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A0" w:rsidRPr="00D021A0" w:rsidRDefault="00D021A0" w:rsidP="00D021A0">
      <w:pPr>
        <w:spacing w:line="480" w:lineRule="auto"/>
        <w:jc w:val="center"/>
        <w:rPr>
          <w:b/>
          <w:bCs/>
        </w:rPr>
      </w:pPr>
      <w:bookmarkStart w:id="0" w:name="_GoBack"/>
      <w:bookmarkEnd w:id="0"/>
      <w:r w:rsidRPr="00D021A0">
        <w:rPr>
          <w:b/>
          <w:bCs/>
        </w:rPr>
        <w:t>Patient Safety, Satisfaction, and Quality of Hospital Care: Cross-Sectional Surveys of Nurses and Patients in 12 Countries in Europe and the United States</w:t>
      </w:r>
    </w:p>
    <w:p w:rsidR="00682D5F" w:rsidRPr="00087F72" w:rsidRDefault="00682D5F" w:rsidP="00EB77DB">
      <w:pPr>
        <w:spacing w:line="480" w:lineRule="auto"/>
        <w:ind w:firstLine="720"/>
        <w:jc w:val="center"/>
        <w:rPr>
          <w:b/>
          <w:bCs/>
        </w:rPr>
      </w:pPr>
    </w:p>
    <w:p w:rsidR="00682D5F" w:rsidRDefault="00682D5F" w:rsidP="003557DD">
      <w:pPr>
        <w:spacing w:after="240"/>
      </w:pPr>
      <w:r>
        <w:rPr>
          <w:b/>
          <w:bCs/>
        </w:rPr>
        <w:t xml:space="preserve">Corresponding Author: </w:t>
      </w:r>
      <w:r w:rsidRPr="000D19DC">
        <w:t>Linda H. Aiken,</w:t>
      </w:r>
      <w:r>
        <w:t xml:space="preserve"> PhD, Professor and Director, </w:t>
      </w:r>
      <w:r w:rsidRPr="00297A98">
        <w:t>Center</w:t>
      </w:r>
      <w:r>
        <w:t xml:space="preserve"> </w:t>
      </w:r>
      <w:r w:rsidRPr="00297A98">
        <w:t>for Health Outcomes &amp; Policy Research</w:t>
      </w:r>
      <w:r>
        <w:t xml:space="preserve">, </w:t>
      </w:r>
      <w:r w:rsidRPr="00297A98">
        <w:t xml:space="preserve">University of Pennsylvania School of Nursing, </w:t>
      </w:r>
      <w:r>
        <w:t>418 Curie Boulevard, Philadelphia, PA, USA 19104, 1-215-898-9759, Email: laiken@nursing.upenn.edu</w:t>
      </w:r>
    </w:p>
    <w:p w:rsidR="00682D5F" w:rsidRPr="000D19DC" w:rsidRDefault="00682D5F" w:rsidP="003557DD">
      <w:pPr>
        <w:spacing w:after="240"/>
      </w:pPr>
      <w:r w:rsidRPr="000D19DC">
        <w:t xml:space="preserve">Walter Sermeus, PhD, </w:t>
      </w:r>
      <w:r>
        <w:t xml:space="preserve">Professor, </w:t>
      </w:r>
      <w:r w:rsidRPr="000D19DC">
        <w:t>Centre for Health Services &amp; Nursing Research, Catholic University Leuven, Kapucijnenvoer 35, 3000 Leuven, Belgium</w:t>
      </w:r>
      <w:r>
        <w:t xml:space="preserve">, </w:t>
      </w:r>
      <w:r w:rsidRPr="00244BF2">
        <w:t>walter.sermeus@med.kuleuven.be</w:t>
      </w:r>
    </w:p>
    <w:p w:rsidR="00682D5F" w:rsidRPr="000D19DC" w:rsidRDefault="00682D5F" w:rsidP="003557DD">
      <w:pPr>
        <w:spacing w:after="240"/>
      </w:pPr>
      <w:r w:rsidRPr="000D19DC">
        <w:t xml:space="preserve">Koen Van den Heede, PhD, </w:t>
      </w:r>
      <w:r>
        <w:t xml:space="preserve">Research Fellow, </w:t>
      </w:r>
      <w:r w:rsidRPr="000D19DC">
        <w:t>Centre for Health Services &amp; Nursing Research, Catholic University Leuven, Kapucijnenvoer 35, 3000 Leuven, Belgium</w:t>
      </w:r>
      <w:r>
        <w:t xml:space="preserve">, </w:t>
      </w:r>
      <w:r w:rsidRPr="00244BF2">
        <w:t>koen.vandenheede@med.kuleuven.be</w:t>
      </w:r>
    </w:p>
    <w:p w:rsidR="00682D5F" w:rsidRPr="000D19DC" w:rsidRDefault="00682D5F" w:rsidP="003557DD">
      <w:pPr>
        <w:spacing w:after="240"/>
      </w:pPr>
      <w:r w:rsidRPr="000D19DC">
        <w:t xml:space="preserve">Douglas M. Sloane, PhD, </w:t>
      </w:r>
      <w:r>
        <w:t xml:space="preserve">Professor, </w:t>
      </w:r>
      <w:r w:rsidRPr="000D19DC">
        <w:t>Center for Health Outcomes &amp; Policy Research, University of Pennsylvania School of Nursing, 418 Curie Boulevard, Philadelphia, PA, USA</w:t>
      </w:r>
      <w:r>
        <w:t xml:space="preserve">, </w:t>
      </w:r>
      <w:r w:rsidRPr="00244BF2">
        <w:t>sloane@nursing.upenn.edu</w:t>
      </w:r>
    </w:p>
    <w:p w:rsidR="00682D5F" w:rsidRPr="000D19DC" w:rsidRDefault="00682D5F" w:rsidP="003557DD">
      <w:pPr>
        <w:spacing w:after="240"/>
      </w:pPr>
      <w:r w:rsidRPr="000D19DC">
        <w:t xml:space="preserve">Reinhard Busse, </w:t>
      </w:r>
      <w:r>
        <w:t xml:space="preserve">PhD, </w:t>
      </w:r>
      <w:r w:rsidRPr="000D19DC">
        <w:t xml:space="preserve">MD, </w:t>
      </w:r>
      <w:r>
        <w:t xml:space="preserve">Professor and Director, </w:t>
      </w:r>
      <w:r w:rsidRPr="000D19DC">
        <w:t>Department of Health Care Management, WHO Collaborating Centre for Health Systems, Research and Management, University of Technology Berlin, Strasse des 17. Juni 135, H 80, 10623 Berlin, Germany</w:t>
      </w:r>
      <w:r>
        <w:t xml:space="preserve">, </w:t>
      </w:r>
      <w:r w:rsidRPr="00244BF2">
        <w:t>rbusse@tu-berlin.de</w:t>
      </w:r>
    </w:p>
    <w:p w:rsidR="00682D5F" w:rsidRPr="000D19DC" w:rsidRDefault="00682D5F" w:rsidP="003557DD">
      <w:pPr>
        <w:spacing w:after="240"/>
      </w:pPr>
      <w:r w:rsidRPr="000D19DC">
        <w:t>Martin McKee, MD</w:t>
      </w:r>
      <w:r>
        <w:t xml:space="preserve">, DSc., Professor, </w:t>
      </w:r>
      <w:r w:rsidRPr="000D19DC">
        <w:t>Department of Health Services Research and Policy, London School of Hygiene and Tropical Medicine, 103, 15-17 Tavistock Place, London WC1H 9SH, UK</w:t>
      </w:r>
      <w:r>
        <w:t>, Martin.McKee@lshtm.ac.uk</w:t>
      </w:r>
    </w:p>
    <w:p w:rsidR="00682D5F" w:rsidRPr="000D19DC" w:rsidRDefault="00682D5F" w:rsidP="003557DD">
      <w:pPr>
        <w:spacing w:after="240"/>
      </w:pPr>
      <w:r w:rsidRPr="000D19DC">
        <w:t xml:space="preserve">Luk Bruyneel, MS, </w:t>
      </w:r>
      <w:r>
        <w:t xml:space="preserve">Research Fellow, </w:t>
      </w:r>
      <w:r w:rsidRPr="000D19DC">
        <w:t>Centre for Health Services &amp; Nursing Research, Catholic University Leuven, Kapucijnenvoer 35, 3000 Leuven, Belgium</w:t>
      </w:r>
      <w:r>
        <w:t xml:space="preserve">, </w:t>
      </w:r>
      <w:r w:rsidRPr="00244BF2">
        <w:t>luk.bruyneel@med.kuleuven.be</w:t>
      </w:r>
    </w:p>
    <w:p w:rsidR="00682D5F" w:rsidRPr="000D19DC" w:rsidRDefault="00682D5F" w:rsidP="003557DD">
      <w:pPr>
        <w:spacing w:after="240"/>
      </w:pPr>
      <w:r w:rsidRPr="000D19DC">
        <w:t xml:space="preserve">Anne Marie Rafferty, PhD; </w:t>
      </w:r>
      <w:r>
        <w:t xml:space="preserve">Professor, </w:t>
      </w:r>
      <w:r w:rsidR="00DE1CB1">
        <w:t xml:space="preserve">Florence Nightingale School of Nursing and Midwifery, King’s College, London, </w:t>
      </w:r>
      <w:r w:rsidRPr="000D19DC">
        <w:t>James Clerk Maxwell Building 57 Waterloo Road London, SE1 8WA, England</w:t>
      </w:r>
      <w:r>
        <w:t xml:space="preserve">, </w:t>
      </w:r>
      <w:r w:rsidRPr="00244BF2">
        <w:t>anne_marie.rafferty@kcl.ac.uk</w:t>
      </w:r>
    </w:p>
    <w:p w:rsidR="00682D5F" w:rsidRPr="000D19DC" w:rsidRDefault="00682D5F" w:rsidP="003557DD">
      <w:pPr>
        <w:spacing w:after="240"/>
      </w:pPr>
      <w:r w:rsidRPr="000D19DC">
        <w:t xml:space="preserve">Peter Griffiths, PhD, </w:t>
      </w:r>
      <w:r>
        <w:t xml:space="preserve">Professor, </w:t>
      </w:r>
      <w:r w:rsidRPr="000D19DC">
        <w:t>School of Health Sciences, University of Southampton, Room E4015, Building 67, Highfield Campus, Southampton, England, SO17 1BJ</w:t>
      </w:r>
      <w:r>
        <w:t xml:space="preserve">, </w:t>
      </w:r>
      <w:r w:rsidRPr="00BB78B0">
        <w:t>peter.griffiths@</w:t>
      </w:r>
      <w:r w:rsidR="00DE7AD6">
        <w:t>soton.ac.uk</w:t>
      </w:r>
    </w:p>
    <w:p w:rsidR="00682D5F" w:rsidRPr="000D19DC" w:rsidRDefault="00682D5F" w:rsidP="003557DD">
      <w:pPr>
        <w:spacing w:after="240"/>
      </w:pPr>
      <w:r w:rsidRPr="000D19DC">
        <w:t xml:space="preserve">Maria Teresa Moreno-Casbas, PhD, </w:t>
      </w:r>
      <w:r>
        <w:t xml:space="preserve">Director, </w:t>
      </w:r>
      <w:r w:rsidRPr="000D19DC">
        <w:t>National Spanish Research Unit, Instituto de Salud Carlos III, Ministry of Science and Innovation, C/Monforte de Lemos, 5. Pabellón 13, 28029 Madrid, Spain</w:t>
      </w:r>
      <w:r>
        <w:t xml:space="preserve">, </w:t>
      </w:r>
      <w:r w:rsidRPr="00BB78B0">
        <w:t>mmoreno@isciii.es</w:t>
      </w:r>
    </w:p>
    <w:p w:rsidR="00682D5F" w:rsidRPr="000D19DC" w:rsidRDefault="00682D5F" w:rsidP="003557DD">
      <w:pPr>
        <w:spacing w:after="240"/>
      </w:pPr>
      <w:r w:rsidRPr="000D19DC">
        <w:t xml:space="preserve">Carol Tishelman, PhD; </w:t>
      </w:r>
      <w:r>
        <w:t xml:space="preserve">Professor, </w:t>
      </w:r>
      <w:r w:rsidRPr="000D19DC">
        <w:t>Medical Management Centre, LIME, Karolinska Institutet, 171 77 Stockholm</w:t>
      </w:r>
      <w:r>
        <w:t xml:space="preserve">, </w:t>
      </w:r>
      <w:r w:rsidR="00DE3104">
        <w:t xml:space="preserve">Sweden, </w:t>
      </w:r>
      <w:r w:rsidRPr="00BB78B0">
        <w:t>carol.tishelman@ki.se</w:t>
      </w:r>
    </w:p>
    <w:p w:rsidR="00682D5F" w:rsidRPr="000D19DC" w:rsidRDefault="00682D5F" w:rsidP="003557DD">
      <w:pPr>
        <w:spacing w:after="240"/>
      </w:pPr>
      <w:r w:rsidRPr="000D19DC">
        <w:lastRenderedPageBreak/>
        <w:t xml:space="preserve">Anne Scott, PhD, </w:t>
      </w:r>
      <w:r>
        <w:t xml:space="preserve">Professor, </w:t>
      </w:r>
      <w:r w:rsidRPr="000D19DC">
        <w:t>School of Nursing, Dublin City University, Dublin 9, Ireland</w:t>
      </w:r>
      <w:r>
        <w:t xml:space="preserve">, </w:t>
      </w:r>
      <w:r w:rsidRPr="00BB78B0">
        <w:t>anne.scott@dcu.ie</w:t>
      </w:r>
    </w:p>
    <w:p w:rsidR="002D7895" w:rsidRDefault="002D7895" w:rsidP="003557DD">
      <w:pPr>
        <w:spacing w:after="240"/>
      </w:pPr>
      <w:r>
        <w:t xml:space="preserve">Tomasz Brzostek, MD, Professor, Department of Internal Diseases and Community Nursing, Faculty of Health Care, Jagiellonian University Collegium Medicum, Kopernika 25, 31-501 Krakow, Poland, </w:t>
      </w:r>
      <w:r w:rsidRPr="002D7895">
        <w:t>tomasz.brzostek@uj.edu.pl</w:t>
      </w:r>
      <w:r>
        <w:t xml:space="preserve"> </w:t>
      </w:r>
    </w:p>
    <w:p w:rsidR="00682D5F" w:rsidRPr="000D19DC" w:rsidRDefault="00682D5F" w:rsidP="003557DD">
      <w:pPr>
        <w:spacing w:after="240"/>
      </w:pPr>
      <w:r w:rsidRPr="000D19DC">
        <w:t xml:space="preserve">Juha Kinnunen, PhD, </w:t>
      </w:r>
      <w:r>
        <w:t xml:space="preserve">Professor, </w:t>
      </w:r>
      <w:r w:rsidRPr="000D19DC">
        <w:t>Department of Health Policy and Management, University of Eastern Finland, POB 1627, 70211 Kuopio, Finland</w:t>
      </w:r>
      <w:r>
        <w:t xml:space="preserve">, </w:t>
      </w:r>
      <w:r w:rsidRPr="00BB78B0">
        <w:t>juha.kinnunen@uku.fi</w:t>
      </w:r>
    </w:p>
    <w:p w:rsidR="00682D5F" w:rsidRDefault="00682D5F" w:rsidP="00BB78B0">
      <w:pPr>
        <w:spacing w:after="240"/>
      </w:pPr>
      <w:r w:rsidRPr="000D19DC">
        <w:t xml:space="preserve">Rene Schwendimann, PhD, </w:t>
      </w:r>
      <w:r>
        <w:t xml:space="preserve">Head of Education, </w:t>
      </w:r>
      <w:r w:rsidRPr="000D19DC">
        <w:t>Institute of Nursing Science,</w:t>
      </w:r>
      <w:r>
        <w:t xml:space="preserve"> University of Basel,</w:t>
      </w:r>
      <w:r w:rsidRPr="000D19DC">
        <w:t xml:space="preserve"> Bernoullistrasse 28, CH-4056 Basel</w:t>
      </w:r>
      <w:r>
        <w:t xml:space="preserve">, Switzerland, rene.schwendimann@unibas.ch </w:t>
      </w:r>
    </w:p>
    <w:p w:rsidR="00682D5F" w:rsidRPr="000D19DC" w:rsidRDefault="00682D5F" w:rsidP="003557DD">
      <w:pPr>
        <w:spacing w:after="240"/>
      </w:pPr>
      <w:r w:rsidRPr="000D19DC">
        <w:t xml:space="preserve">Maud Heinen, PhD, </w:t>
      </w:r>
      <w:r>
        <w:t xml:space="preserve">Senior Researcher, IQ </w:t>
      </w:r>
      <w:r w:rsidRPr="000D19DC">
        <w:t>Healthcare, Scientific Institu</w:t>
      </w:r>
      <w:r>
        <w:t>t</w:t>
      </w:r>
      <w:r w:rsidRPr="000D19DC">
        <w:t>e for Quality of Healthcare, Radboud University Medical Centre, Nijmegen, The Netherlands</w:t>
      </w:r>
      <w:r>
        <w:t xml:space="preserve">, </w:t>
      </w:r>
      <w:r w:rsidRPr="00BB78B0">
        <w:t>m.heinen@iq.umcn.nl</w:t>
      </w:r>
    </w:p>
    <w:p w:rsidR="00682D5F" w:rsidRPr="000D19DC" w:rsidRDefault="00682D5F" w:rsidP="003557DD">
      <w:pPr>
        <w:spacing w:after="240"/>
      </w:pPr>
      <w:r w:rsidRPr="000D19DC">
        <w:t xml:space="preserve">Dimitris Zikos, PhD, </w:t>
      </w:r>
      <w:r>
        <w:t xml:space="preserve">Researcher, </w:t>
      </w:r>
      <w:r w:rsidRPr="000D19DC">
        <w:t>Laboratory of Health Informatics, Faculty of Nursing, National and Kapodistrian University of Athens, Papadiamantopoulou 123, 11527 Athens, Greece</w:t>
      </w:r>
      <w:r>
        <w:t xml:space="preserve">, </w:t>
      </w:r>
      <w:r w:rsidRPr="00BB78B0">
        <w:t>dimitriszikos@gmail.com</w:t>
      </w:r>
    </w:p>
    <w:p w:rsidR="00682D5F" w:rsidRDefault="00682D5F" w:rsidP="003557DD">
      <w:pPr>
        <w:spacing w:after="240"/>
      </w:pPr>
      <w:r w:rsidRPr="000D19DC">
        <w:t>In</w:t>
      </w:r>
      <w:r>
        <w:t xml:space="preserve">geborg Strømseng Sjetne, PhD, The Norwegian Knowledge Centre for the Health Services, PO Box 7004, St Olavs plass, N-0130 Oslo Norway, </w:t>
      </w:r>
      <w:r w:rsidRPr="004331EE">
        <w:t>IngeborgStromseng.Sjetne@kunnskapssenteret.no</w:t>
      </w:r>
    </w:p>
    <w:p w:rsidR="00682D5F" w:rsidRPr="000D19DC" w:rsidRDefault="00682D5F" w:rsidP="00966007">
      <w:pPr>
        <w:spacing w:after="240"/>
      </w:pPr>
      <w:r w:rsidRPr="000D19DC">
        <w:t xml:space="preserve">Herbert L. Smith, PhD, </w:t>
      </w:r>
      <w:r>
        <w:t>Professor and Director, Population Studies Center, Department of Sociology,</w:t>
      </w:r>
      <w:r w:rsidRPr="00905AD6">
        <w:t xml:space="preserve"> </w:t>
      </w:r>
      <w:r w:rsidRPr="000D19DC">
        <w:t xml:space="preserve">University of Pennsylvania, </w:t>
      </w:r>
      <w:r>
        <w:t xml:space="preserve">McNeil Building, </w:t>
      </w:r>
      <w:r w:rsidRPr="000D19DC">
        <w:t>Philadelphia, PA 19104 USA</w:t>
      </w:r>
      <w:r>
        <w:t xml:space="preserve">, </w:t>
      </w:r>
      <w:r w:rsidRPr="00244BF2">
        <w:t>hsmith@</w:t>
      </w:r>
      <w:r w:rsidR="009F6370">
        <w:t>pop.</w:t>
      </w:r>
      <w:r w:rsidRPr="00244BF2">
        <w:t>upenn.edu</w:t>
      </w:r>
    </w:p>
    <w:p w:rsidR="00682D5F" w:rsidRPr="000D19DC" w:rsidRDefault="00682D5F" w:rsidP="00966007">
      <w:pPr>
        <w:spacing w:after="240"/>
      </w:pPr>
      <w:r w:rsidRPr="000D19DC">
        <w:t xml:space="preserve">Ann Kutney-Lee, PhD, </w:t>
      </w:r>
      <w:r>
        <w:t xml:space="preserve">Assistant Professor, </w:t>
      </w:r>
      <w:r w:rsidRPr="000D19DC">
        <w:t>Center for Health Outcomes &amp; Policy Research, University of Pennsylvania School of Nursing, 418 Curie Boulevard, Philadelphia, PA, USA</w:t>
      </w:r>
      <w:r>
        <w:t xml:space="preserve">, </w:t>
      </w:r>
      <w:r w:rsidRPr="00244BF2">
        <w:t>akutney@nursing.upenn.edu</w:t>
      </w:r>
    </w:p>
    <w:p w:rsidR="00682D5F" w:rsidRDefault="00682D5F" w:rsidP="003557DD">
      <w:pPr>
        <w:spacing w:after="240"/>
      </w:pPr>
    </w:p>
    <w:p w:rsidR="0077552A" w:rsidRDefault="0077552A">
      <w:pPr>
        <w:rPr>
          <w:b/>
          <w:bCs/>
        </w:rPr>
      </w:pPr>
      <w:r>
        <w:rPr>
          <w:b/>
          <w:bCs/>
        </w:rPr>
        <w:br w:type="page"/>
      </w:r>
    </w:p>
    <w:p w:rsidR="00682D5F" w:rsidRPr="00EB77DB" w:rsidRDefault="00682D5F" w:rsidP="00EB77DB">
      <w:pPr>
        <w:spacing w:line="480" w:lineRule="auto"/>
        <w:rPr>
          <w:b/>
          <w:bCs/>
        </w:rPr>
      </w:pPr>
      <w:r w:rsidRPr="00EB77DB">
        <w:rPr>
          <w:b/>
          <w:bCs/>
        </w:rPr>
        <w:lastRenderedPageBreak/>
        <w:t>RN4CAST Consortium</w:t>
      </w:r>
    </w:p>
    <w:p w:rsidR="00682D5F" w:rsidRDefault="00682D5F" w:rsidP="00EB77DB">
      <w:pPr>
        <w:spacing w:line="480" w:lineRule="auto"/>
      </w:pPr>
      <w:r>
        <w:t>The RN4CAST Consortium consists of Walter Sermeus (Director), Koen Van den Heede, Luk Bruyneel, Emmanuel Lesaffre, Luwis Diya (Belgium, Catholic University Leuven); Linda Aiken (Co-Director), Herbert Smith, Timothy Cheney, Douglas Sloane (USA, University of Pennsylvania); Anne Marie Rafferty, Jane Ball, Simon Jones, Brian McIntosh (England, King's College London); Peter Griffiths (England, University of Southampton); Juha Kinnunen, Anneli Ensio, Virpi Jylhä (Finland, University of Eastern Finland); Reinhard Busse, Britta Zander</w:t>
      </w:r>
      <w:r w:rsidR="001A6C00">
        <w:t>, Miriam Blümel</w:t>
      </w:r>
      <w:r>
        <w:t xml:space="preserve"> (Germany, Technical University Berlin); John Mantas, Dimitrios Zikos (Greece, University of Athens); Anne Scott, Anne Matthews, Anthony Staines (Ireland, Dublin City University); Ingeborg Strømseng Sjetne, Christine Tvedt,</w:t>
      </w:r>
      <w:r w:rsidRPr="00E52389">
        <w:t xml:space="preserve"> Jon Helgeland</w:t>
      </w:r>
      <w:r>
        <w:t xml:space="preserve"> (Norway, Norwegian Knowledge Center for the Health Services); Tomasz Brzostek, Maria Kózka, Piotr Brzyski, Lucyna Przewoźniak, Anna Ksykiewicz-Dorota (Poland, Jagiellonian University </w:t>
      </w:r>
      <w:r w:rsidR="002D7895">
        <w:t>Collegium Medicum, Medical University of Lublin</w:t>
      </w:r>
      <w:r>
        <w:t>); Teresa Moreno-Casbas, Carmen Fuentelsaz-Gallego, Esther Gonzalez-María, Monica Contreras-Moreira (Spain, Institute of Health Carlos III); Carol Tishelman, Rikard Lindqvist, Sara Runesdotter, Lisa Smeds (Sweden, Karolinska Institute); Sabina De Geest, Maria Schubert, René Schwendimann (Switzerland, Basel University); Maud Heinen, Lisette Schoonhoven, Theo van Achterberg (The Netherlands, Radboud University Nijmegen Medical Centre); and advisors are Martin McKee, London School of Hygiene and Tropical Medicine and Mire</w:t>
      </w:r>
      <w:r w:rsidR="00026960">
        <w:t>i</w:t>
      </w:r>
      <w:r>
        <w:t xml:space="preserve">lle Kingma, International Council of Nurses. See www.rn4cast.eu for additional information. </w:t>
      </w:r>
    </w:p>
    <w:p w:rsidR="00682D5F" w:rsidRPr="00087F72" w:rsidRDefault="00682D5F" w:rsidP="00EB77DB"/>
    <w:p w:rsidR="00682D5F" w:rsidRPr="00087F72" w:rsidRDefault="00682D5F" w:rsidP="00EB77DB">
      <w:pPr>
        <w:rPr>
          <w:color w:val="000000"/>
        </w:rPr>
      </w:pPr>
    </w:p>
    <w:p w:rsidR="00682D5F" w:rsidRPr="00971BDA" w:rsidRDefault="00682D5F" w:rsidP="00EB77DB">
      <w:pPr>
        <w:rPr>
          <w:b/>
          <w:color w:val="000000"/>
        </w:rPr>
      </w:pPr>
      <w:r w:rsidRPr="00971BDA">
        <w:rPr>
          <w:b/>
          <w:color w:val="000000"/>
        </w:rPr>
        <w:t>[</w:t>
      </w:r>
      <w:r w:rsidR="0077552A" w:rsidRPr="00971BDA">
        <w:rPr>
          <w:b/>
          <w:color w:val="000000"/>
        </w:rPr>
        <w:t>Report Word Count (excluding Abstract)</w:t>
      </w:r>
      <w:r w:rsidRPr="00971BDA">
        <w:rPr>
          <w:b/>
          <w:color w:val="000000"/>
        </w:rPr>
        <w:t xml:space="preserve"> =</w:t>
      </w:r>
      <w:r w:rsidR="00357ADA">
        <w:rPr>
          <w:b/>
          <w:color w:val="000000"/>
        </w:rPr>
        <w:t>4026</w:t>
      </w:r>
      <w:r w:rsidR="007B74AA" w:rsidRPr="00971BDA">
        <w:rPr>
          <w:b/>
          <w:color w:val="000000"/>
        </w:rPr>
        <w:t xml:space="preserve"> </w:t>
      </w:r>
      <w:r w:rsidRPr="00971BDA">
        <w:rPr>
          <w:b/>
          <w:color w:val="000000"/>
        </w:rPr>
        <w:t>words]</w:t>
      </w:r>
    </w:p>
    <w:p w:rsidR="00682D5F" w:rsidRDefault="00682D5F" w:rsidP="00EB77DB">
      <w:pPr>
        <w:rPr>
          <w:color w:val="000000"/>
        </w:rPr>
      </w:pPr>
    </w:p>
    <w:p w:rsidR="00682D5F" w:rsidRPr="00B76553" w:rsidRDefault="00682D5F" w:rsidP="00C32EB1"/>
    <w:p w:rsidR="00682D5F" w:rsidRPr="00C32EB1" w:rsidRDefault="00682D5F" w:rsidP="003D499E">
      <w:pPr>
        <w:jc w:val="center"/>
        <w:rPr>
          <w:b/>
          <w:bCs/>
          <w:color w:val="000000"/>
        </w:rPr>
      </w:pPr>
      <w:r w:rsidRPr="00087F72">
        <w:rPr>
          <w:color w:val="000000"/>
        </w:rPr>
        <w:br w:type="page"/>
      </w:r>
    </w:p>
    <w:p w:rsidR="00682D5F" w:rsidRDefault="00682D5F" w:rsidP="003D499E">
      <w:pPr>
        <w:jc w:val="center"/>
        <w:rPr>
          <w:b/>
          <w:bCs/>
        </w:rPr>
      </w:pPr>
      <w:r w:rsidRPr="00C32EB1">
        <w:rPr>
          <w:b/>
          <w:bCs/>
          <w:color w:val="000000"/>
        </w:rPr>
        <w:t>A</w:t>
      </w:r>
      <w:r w:rsidRPr="00C32EB1">
        <w:rPr>
          <w:b/>
          <w:bCs/>
        </w:rPr>
        <w:t>BS</w:t>
      </w:r>
      <w:r>
        <w:rPr>
          <w:b/>
          <w:bCs/>
        </w:rPr>
        <w:t>TRACT</w:t>
      </w:r>
    </w:p>
    <w:p w:rsidR="00682D5F" w:rsidRDefault="00682D5F" w:rsidP="003D499E"/>
    <w:p w:rsidR="008D10F1" w:rsidRPr="008D10F1" w:rsidRDefault="008D10F1" w:rsidP="008D10F1">
      <w:pPr>
        <w:spacing w:line="480" w:lineRule="auto"/>
        <w:rPr>
          <w:bCs/>
        </w:rPr>
      </w:pPr>
      <w:r w:rsidRPr="008D10F1">
        <w:rPr>
          <w:b/>
          <w:bCs/>
        </w:rPr>
        <w:t xml:space="preserve">Objective: </w:t>
      </w:r>
      <w:r w:rsidRPr="008D10F1">
        <w:rPr>
          <w:bCs/>
        </w:rPr>
        <w:t>Cost containment is exerting pressures on the hospital nurse workforce that may conflict with quality and safety improvement. Europe is an ideal laboratory for determining how to r</w:t>
      </w:r>
      <w:r w:rsidR="00EF2866">
        <w:rPr>
          <w:bCs/>
        </w:rPr>
        <w:t>ealign organis</w:t>
      </w:r>
      <w:r w:rsidRPr="008D10F1">
        <w:rPr>
          <w:bCs/>
        </w:rPr>
        <w:t xml:space="preserve">ational behaviors to achieve good patient and workforce outcomes in a context of finite resources. </w:t>
      </w:r>
    </w:p>
    <w:p w:rsidR="008D10F1" w:rsidRPr="008D10F1" w:rsidRDefault="008D10F1" w:rsidP="008D10F1">
      <w:pPr>
        <w:spacing w:line="480" w:lineRule="auto"/>
        <w:rPr>
          <w:bCs/>
        </w:rPr>
      </w:pPr>
      <w:r w:rsidRPr="008D10F1">
        <w:rPr>
          <w:b/>
          <w:bCs/>
        </w:rPr>
        <w:t xml:space="preserve">Design: </w:t>
      </w:r>
      <w:r w:rsidRPr="008D10F1">
        <w:rPr>
          <w:bCs/>
        </w:rPr>
        <w:t>Cross-sectional surveys of patients and nurses.</w:t>
      </w:r>
    </w:p>
    <w:p w:rsidR="008D10F1" w:rsidRPr="008D10F1" w:rsidRDefault="008D10F1" w:rsidP="008D10F1">
      <w:pPr>
        <w:spacing w:line="480" w:lineRule="auto"/>
        <w:rPr>
          <w:bCs/>
        </w:rPr>
      </w:pPr>
      <w:r w:rsidRPr="008D10F1">
        <w:rPr>
          <w:b/>
          <w:bCs/>
        </w:rPr>
        <w:t xml:space="preserve">Setting: </w:t>
      </w:r>
      <w:r w:rsidR="000E7FA0">
        <w:rPr>
          <w:bCs/>
        </w:rPr>
        <w:t>Nurses were surveyed in 488</w:t>
      </w:r>
      <w:r w:rsidRPr="008D10F1">
        <w:rPr>
          <w:bCs/>
        </w:rPr>
        <w:t xml:space="preserve"> general acute care hospitals in 12 European countries and 617 general acute care hospitals in the U</w:t>
      </w:r>
      <w:r w:rsidR="00AF5184">
        <w:rPr>
          <w:bCs/>
        </w:rPr>
        <w:t xml:space="preserve">nited States. </w:t>
      </w:r>
      <w:r w:rsidRPr="008D10F1">
        <w:rPr>
          <w:bCs/>
        </w:rPr>
        <w:t>Patients were surveyed in a subset of 210 of the European hospitals and 430 of the U</w:t>
      </w:r>
      <w:r w:rsidR="00AF5184">
        <w:rPr>
          <w:bCs/>
        </w:rPr>
        <w:t xml:space="preserve">nited States </w:t>
      </w:r>
      <w:r w:rsidRPr="008D10F1">
        <w:rPr>
          <w:bCs/>
        </w:rPr>
        <w:t>hospitals.</w:t>
      </w:r>
    </w:p>
    <w:p w:rsidR="008D10F1" w:rsidRPr="008D10F1" w:rsidRDefault="008D10F1" w:rsidP="008D10F1">
      <w:pPr>
        <w:spacing w:line="480" w:lineRule="auto"/>
        <w:rPr>
          <w:bCs/>
        </w:rPr>
      </w:pPr>
      <w:r w:rsidRPr="008D10F1">
        <w:rPr>
          <w:b/>
          <w:bCs/>
        </w:rPr>
        <w:t xml:space="preserve">Participants: </w:t>
      </w:r>
      <w:r w:rsidR="000E7FA0">
        <w:rPr>
          <w:bCs/>
        </w:rPr>
        <w:t xml:space="preserve">33,659 </w:t>
      </w:r>
      <w:r w:rsidRPr="008D10F1">
        <w:rPr>
          <w:bCs/>
        </w:rPr>
        <w:t xml:space="preserve">nurses and 11,318 patients in Europe and 27,509 nurses and over 120,000 patients </w:t>
      </w:r>
      <w:r w:rsidR="00AF5184">
        <w:rPr>
          <w:bCs/>
        </w:rPr>
        <w:t>in the United States.</w:t>
      </w:r>
    </w:p>
    <w:p w:rsidR="008D10F1" w:rsidRPr="008D10F1" w:rsidRDefault="008D10F1" w:rsidP="008D10F1">
      <w:pPr>
        <w:spacing w:line="480" w:lineRule="auto"/>
        <w:rPr>
          <w:bCs/>
        </w:rPr>
      </w:pPr>
      <w:r w:rsidRPr="008D10F1">
        <w:rPr>
          <w:b/>
          <w:bCs/>
        </w:rPr>
        <w:t xml:space="preserve">Measurements: </w:t>
      </w:r>
      <w:r w:rsidRPr="008D10F1">
        <w:rPr>
          <w:bCs/>
        </w:rPr>
        <w:t>Hospital staffing, nurse work environments, burnout, dissatisfaction, intentions to leave, patient safety, quality of care, patient satisfaction overall and with nursing care and willingness to recommend their hospitals.</w:t>
      </w:r>
    </w:p>
    <w:p w:rsidR="00FC39B3" w:rsidRPr="008D10F1" w:rsidRDefault="00FC39B3" w:rsidP="00FC39B3">
      <w:pPr>
        <w:spacing w:line="480" w:lineRule="auto"/>
        <w:rPr>
          <w:bCs/>
        </w:rPr>
      </w:pPr>
      <w:r w:rsidRPr="008D10F1">
        <w:rPr>
          <w:b/>
          <w:bCs/>
        </w:rPr>
        <w:t xml:space="preserve">Results: </w:t>
      </w:r>
      <w:r w:rsidRPr="008D10F1">
        <w:rPr>
          <w:bCs/>
        </w:rPr>
        <w:t>The percentage of nurses reporting poor or fair quality of patient care vari</w:t>
      </w:r>
      <w:r w:rsidR="00026960">
        <w:rPr>
          <w:bCs/>
        </w:rPr>
        <w:t xml:space="preserve">ed substantially by country from </w:t>
      </w:r>
      <w:r>
        <w:rPr>
          <w:bCs/>
        </w:rPr>
        <w:t>11% (Ireland)</w:t>
      </w:r>
      <w:r w:rsidRPr="008D10F1">
        <w:rPr>
          <w:bCs/>
        </w:rPr>
        <w:t xml:space="preserve"> to 47%</w:t>
      </w:r>
      <w:r>
        <w:rPr>
          <w:bCs/>
        </w:rPr>
        <w:t xml:space="preserve"> (Greece</w:t>
      </w:r>
      <w:r w:rsidRPr="008D10F1">
        <w:rPr>
          <w:bCs/>
        </w:rPr>
        <w:t>) as did the percentage that gave their hospital a poor or failing safety grade</w:t>
      </w:r>
      <w:r w:rsidR="00026960">
        <w:rPr>
          <w:bCs/>
        </w:rPr>
        <w:t xml:space="preserve"> (4% in Switzerland to 18% in Poland). </w:t>
      </w:r>
      <w:r w:rsidRPr="008D10F1">
        <w:rPr>
          <w:bCs/>
        </w:rPr>
        <w:t xml:space="preserve">High nurse burnout ranged from 10% </w:t>
      </w:r>
      <w:r>
        <w:rPr>
          <w:bCs/>
        </w:rPr>
        <w:t xml:space="preserve">(Netherlands) </w:t>
      </w:r>
      <w:r w:rsidRPr="008D10F1">
        <w:rPr>
          <w:bCs/>
        </w:rPr>
        <w:t>to 78%</w:t>
      </w:r>
      <w:r>
        <w:rPr>
          <w:bCs/>
        </w:rPr>
        <w:t xml:space="preserve"> (Greece)</w:t>
      </w:r>
      <w:r w:rsidRPr="008D10F1">
        <w:rPr>
          <w:bCs/>
        </w:rPr>
        <w:t xml:space="preserve">, job dissatisfaction from </w:t>
      </w:r>
      <w:r>
        <w:rPr>
          <w:bCs/>
        </w:rPr>
        <w:t>1</w:t>
      </w:r>
      <w:r w:rsidRPr="008D10F1">
        <w:rPr>
          <w:bCs/>
        </w:rPr>
        <w:t>1%</w:t>
      </w:r>
      <w:r>
        <w:rPr>
          <w:bCs/>
        </w:rPr>
        <w:t xml:space="preserve"> (Netherlands) </w:t>
      </w:r>
      <w:r w:rsidRPr="008D10F1">
        <w:rPr>
          <w:bCs/>
        </w:rPr>
        <w:t>to 56%</w:t>
      </w:r>
      <w:r>
        <w:rPr>
          <w:bCs/>
        </w:rPr>
        <w:t xml:space="preserve"> (Greece)</w:t>
      </w:r>
      <w:r w:rsidRPr="008D10F1">
        <w:rPr>
          <w:bCs/>
        </w:rPr>
        <w:t>, and intent to leave from 14%</w:t>
      </w:r>
      <w:r>
        <w:rPr>
          <w:bCs/>
        </w:rPr>
        <w:t xml:space="preserve"> (United States) </w:t>
      </w:r>
      <w:r w:rsidRPr="008D10F1">
        <w:rPr>
          <w:bCs/>
        </w:rPr>
        <w:t>to 49%</w:t>
      </w:r>
      <w:r>
        <w:rPr>
          <w:bCs/>
        </w:rPr>
        <w:t xml:space="preserve"> (Finland and Greece)</w:t>
      </w:r>
      <w:r w:rsidRPr="008D10F1">
        <w:rPr>
          <w:bCs/>
        </w:rPr>
        <w:t>. Percent of patients rating their hospitals highly varied considerably across countries from</w:t>
      </w:r>
      <w:r>
        <w:rPr>
          <w:bCs/>
        </w:rPr>
        <w:t xml:space="preserve"> </w:t>
      </w:r>
      <w:r w:rsidRPr="008D10F1">
        <w:rPr>
          <w:bCs/>
        </w:rPr>
        <w:t xml:space="preserve">35% </w:t>
      </w:r>
      <w:r>
        <w:rPr>
          <w:bCs/>
        </w:rPr>
        <w:t xml:space="preserve">(Spain) </w:t>
      </w:r>
      <w:r w:rsidRPr="008D10F1">
        <w:rPr>
          <w:bCs/>
        </w:rPr>
        <w:t>to 6</w:t>
      </w:r>
      <w:r>
        <w:rPr>
          <w:bCs/>
        </w:rPr>
        <w:t>1</w:t>
      </w:r>
      <w:r w:rsidRPr="008D10F1">
        <w:rPr>
          <w:bCs/>
        </w:rPr>
        <w:t>%</w:t>
      </w:r>
      <w:r>
        <w:rPr>
          <w:bCs/>
        </w:rPr>
        <w:t xml:space="preserve"> (Finland and Ireland</w:t>
      </w:r>
      <w:r w:rsidRPr="008D10F1">
        <w:rPr>
          <w:bCs/>
        </w:rPr>
        <w:t>), as did the percentage of patients that were willing to recommend their hospital</w:t>
      </w:r>
      <w:r>
        <w:rPr>
          <w:bCs/>
        </w:rPr>
        <w:t xml:space="preserve"> (</w:t>
      </w:r>
      <w:r w:rsidRPr="008D10F1">
        <w:rPr>
          <w:bCs/>
        </w:rPr>
        <w:t>53%</w:t>
      </w:r>
      <w:r>
        <w:rPr>
          <w:bCs/>
        </w:rPr>
        <w:t xml:space="preserve"> in Greece </w:t>
      </w:r>
      <w:r w:rsidRPr="008D10F1">
        <w:rPr>
          <w:bCs/>
        </w:rPr>
        <w:t>to</w:t>
      </w:r>
      <w:r>
        <w:rPr>
          <w:bCs/>
        </w:rPr>
        <w:t xml:space="preserve"> </w:t>
      </w:r>
      <w:r w:rsidRPr="008D10F1">
        <w:rPr>
          <w:bCs/>
        </w:rPr>
        <w:t>78%</w:t>
      </w:r>
      <w:r>
        <w:rPr>
          <w:bCs/>
        </w:rPr>
        <w:t xml:space="preserve"> in Switzerland)</w:t>
      </w:r>
      <w:r w:rsidRPr="008D10F1">
        <w:rPr>
          <w:bCs/>
        </w:rPr>
        <w:t xml:space="preserve">. Better work environments and lower patient-to-nurse ratios were associated with higher care quality and higher patient satisfaction. </w:t>
      </w:r>
      <w:r>
        <w:rPr>
          <w:bCs/>
        </w:rPr>
        <w:t>A</w:t>
      </w:r>
      <w:r w:rsidRPr="008D10F1">
        <w:rPr>
          <w:bCs/>
        </w:rPr>
        <w:t xml:space="preserve">fter adjusting for hospital and nurse characteristics, nurses in </w:t>
      </w:r>
      <w:r>
        <w:rPr>
          <w:bCs/>
        </w:rPr>
        <w:t xml:space="preserve">European </w:t>
      </w:r>
      <w:r w:rsidRPr="008D10F1">
        <w:rPr>
          <w:bCs/>
        </w:rPr>
        <w:t>hospitals with better work environments were half as likely to</w:t>
      </w:r>
      <w:r w:rsidR="000E7FA0">
        <w:rPr>
          <w:bCs/>
        </w:rPr>
        <w:t xml:space="preserve"> </w:t>
      </w:r>
      <w:r w:rsidR="000E7FA0" w:rsidRPr="008D10F1">
        <w:rPr>
          <w:bCs/>
        </w:rPr>
        <w:t xml:space="preserve"> report poor or fair care quality </w:t>
      </w:r>
      <w:r w:rsidRPr="008D10F1">
        <w:rPr>
          <w:bCs/>
        </w:rPr>
        <w:t xml:space="preserve">(adjusted odds ratio 0.56, </w:t>
      </w:r>
      <w:r>
        <w:rPr>
          <w:bCs/>
        </w:rPr>
        <w:t xml:space="preserve">95% confidence interval, </w:t>
      </w:r>
      <w:r w:rsidRPr="008D10F1">
        <w:rPr>
          <w:bCs/>
        </w:rPr>
        <w:t>0.51 to 0.61) and</w:t>
      </w:r>
      <w:r w:rsidR="000E7FA0" w:rsidRPr="008D10F1">
        <w:rPr>
          <w:bCs/>
        </w:rPr>
        <w:t xml:space="preserve"> </w:t>
      </w:r>
      <w:r w:rsidR="000E7FA0">
        <w:rPr>
          <w:bCs/>
        </w:rPr>
        <w:t xml:space="preserve">to </w:t>
      </w:r>
      <w:r w:rsidR="000E7FA0" w:rsidRPr="008D10F1">
        <w:rPr>
          <w:bCs/>
        </w:rPr>
        <w:t>give their hospitals poor or failing grades on patient safety</w:t>
      </w:r>
      <w:r w:rsidRPr="008D10F1">
        <w:rPr>
          <w:bCs/>
        </w:rPr>
        <w:t xml:space="preserve"> (adjusted odds ratio 0.50, 0.44 to 0.56). Each additional patient per nurse increased the odds on nurses reporting </w:t>
      </w:r>
      <w:r w:rsidR="000E7FA0" w:rsidRPr="008D10F1">
        <w:rPr>
          <w:bCs/>
        </w:rPr>
        <w:t xml:space="preserve">poor or fair quality car </w:t>
      </w:r>
      <w:r w:rsidRPr="008D10F1">
        <w:rPr>
          <w:bCs/>
        </w:rPr>
        <w:t xml:space="preserve">(adjusted odds ratios 1.11, 1.07 to 1.15) and </w:t>
      </w:r>
      <w:r w:rsidR="000E7FA0" w:rsidRPr="008D10F1">
        <w:rPr>
          <w:bCs/>
        </w:rPr>
        <w:t xml:space="preserve">poor or failing safety grades </w:t>
      </w:r>
      <w:r w:rsidRPr="008D10F1">
        <w:rPr>
          <w:bCs/>
        </w:rPr>
        <w:t>e (adjusted odds ratio 1.10, 1.05 to 1.16). Patients in hospitals with better work environments were more likely to rate their hospital highly (adjusted odds ratio 1.16, 1.03 to 1.32) and to recommend their hospital (adjusted odds ratio 1.41, 1.22 to 1.62), while patients in hospitals with higher patient-to-nurse ratios were less likely to rate their hospital highly (adjusted odds ratio 0.94, 0.91 to 0.97) or recommend their hospital (adjusted o</w:t>
      </w:r>
      <w:r w:rsidR="00203749">
        <w:rPr>
          <w:bCs/>
        </w:rPr>
        <w:t xml:space="preserve">dds ratio 0.95, 0.91 to 0.98). </w:t>
      </w:r>
      <w:r w:rsidRPr="008D10F1">
        <w:rPr>
          <w:bCs/>
        </w:rPr>
        <w:t>Fin</w:t>
      </w:r>
      <w:r w:rsidR="00203749">
        <w:rPr>
          <w:bCs/>
        </w:rPr>
        <w:t xml:space="preserve">dings were similar in the </w:t>
      </w:r>
      <w:r w:rsidR="00AF5184">
        <w:rPr>
          <w:bCs/>
        </w:rPr>
        <w:t xml:space="preserve">United States. </w:t>
      </w:r>
      <w:r w:rsidRPr="008D10F1">
        <w:rPr>
          <w:bCs/>
        </w:rPr>
        <w:t>Nurses and patients agreed on which hospitals provided good care and could be recommended.</w:t>
      </w:r>
    </w:p>
    <w:p w:rsidR="008D10F1" w:rsidRPr="008D10F1" w:rsidRDefault="008D10F1" w:rsidP="008D10F1">
      <w:pPr>
        <w:spacing w:line="480" w:lineRule="auto"/>
        <w:rPr>
          <w:bCs/>
        </w:rPr>
      </w:pPr>
      <w:r w:rsidRPr="008D10F1">
        <w:rPr>
          <w:b/>
          <w:bCs/>
        </w:rPr>
        <w:t xml:space="preserve">Conclusions: </w:t>
      </w:r>
      <w:r w:rsidRPr="008D10F1">
        <w:rPr>
          <w:bCs/>
        </w:rPr>
        <w:t xml:space="preserve">Hospital care quality deficits were common in all countries. Improving hospital work environments may be a relatively low cost lever to produce safer and higher quality hospital care and higher patient satisfaction. </w:t>
      </w:r>
    </w:p>
    <w:p w:rsidR="008D10F1" w:rsidRPr="008D10F1" w:rsidRDefault="008D10F1" w:rsidP="008D10F1">
      <w:pPr>
        <w:spacing w:line="480" w:lineRule="auto"/>
        <w:rPr>
          <w:b/>
          <w:bCs/>
        </w:rPr>
      </w:pPr>
    </w:p>
    <w:p w:rsidR="008D10F1" w:rsidRPr="008D10F1" w:rsidRDefault="008D10F1" w:rsidP="008D10F1">
      <w:pPr>
        <w:spacing w:line="480" w:lineRule="auto"/>
        <w:rPr>
          <w:b/>
          <w:bCs/>
        </w:rPr>
      </w:pPr>
      <w:r w:rsidRPr="008D10F1">
        <w:rPr>
          <w:b/>
          <w:bCs/>
        </w:rPr>
        <w:t>[</w:t>
      </w:r>
      <w:r w:rsidR="0077552A">
        <w:rPr>
          <w:b/>
          <w:bCs/>
        </w:rPr>
        <w:t xml:space="preserve">Abstract </w:t>
      </w:r>
      <w:r w:rsidRPr="008D10F1">
        <w:rPr>
          <w:b/>
          <w:bCs/>
        </w:rPr>
        <w:t xml:space="preserve">Word Count = </w:t>
      </w:r>
      <w:r w:rsidR="00EC6080">
        <w:rPr>
          <w:b/>
          <w:bCs/>
        </w:rPr>
        <w:t>487</w:t>
      </w:r>
      <w:r w:rsidR="00FC39B3">
        <w:rPr>
          <w:b/>
          <w:bCs/>
        </w:rPr>
        <w:t xml:space="preserve"> </w:t>
      </w:r>
      <w:r w:rsidRPr="008D10F1">
        <w:rPr>
          <w:b/>
          <w:bCs/>
        </w:rPr>
        <w:t>words]</w:t>
      </w:r>
    </w:p>
    <w:p w:rsidR="008D10F1" w:rsidRPr="008D10F1" w:rsidRDefault="008D10F1" w:rsidP="008D10F1">
      <w:pPr>
        <w:spacing w:after="200" w:line="276" w:lineRule="auto"/>
        <w:rPr>
          <w:b/>
          <w:bCs/>
        </w:rPr>
      </w:pPr>
    </w:p>
    <w:p w:rsidR="00203749" w:rsidRDefault="00203749">
      <w:pPr>
        <w:rPr>
          <w:b/>
          <w:bCs/>
          <w:color w:val="000000"/>
        </w:rPr>
      </w:pPr>
      <w:r>
        <w:rPr>
          <w:b/>
          <w:bCs/>
          <w:color w:val="000000"/>
        </w:rPr>
        <w:br w:type="page"/>
      </w:r>
    </w:p>
    <w:p w:rsidR="008D10F1" w:rsidRPr="008D10F1" w:rsidRDefault="008D10F1" w:rsidP="008D10F1">
      <w:pPr>
        <w:rPr>
          <w:b/>
          <w:bCs/>
          <w:color w:val="000000"/>
        </w:rPr>
      </w:pPr>
      <w:r w:rsidRPr="008D10F1">
        <w:rPr>
          <w:b/>
          <w:bCs/>
          <w:color w:val="000000"/>
        </w:rPr>
        <w:t>What is known about the topic:</w:t>
      </w:r>
    </w:p>
    <w:p w:rsidR="008D10F1" w:rsidRPr="008D10F1" w:rsidRDefault="008D10F1" w:rsidP="008D10F1">
      <w:pPr>
        <w:keepNext/>
        <w:spacing w:before="240" w:after="60" w:line="480" w:lineRule="auto"/>
        <w:outlineLvl w:val="0"/>
        <w:rPr>
          <w:rFonts w:eastAsia="Calibri"/>
          <w:kern w:val="32"/>
        </w:rPr>
      </w:pPr>
      <w:r w:rsidRPr="008D10F1">
        <w:rPr>
          <w:rFonts w:eastAsia="Calibri"/>
          <w:kern w:val="32"/>
        </w:rPr>
        <w:t xml:space="preserve">Human capital accounts for a substantial portion of health expenditures. Measures to contain increasing healthcare costs globally are exerting pressures on the hospital nurse workforce that may, although good evidence is lacking, have negative consequences for quality of care. </w:t>
      </w:r>
    </w:p>
    <w:p w:rsidR="008D10F1" w:rsidRPr="008D10F1" w:rsidRDefault="008D10F1" w:rsidP="008D10F1"/>
    <w:p w:rsidR="008D10F1" w:rsidRDefault="008D10F1" w:rsidP="008D10F1">
      <w:pPr>
        <w:rPr>
          <w:b/>
          <w:bCs/>
        </w:rPr>
      </w:pPr>
      <w:r w:rsidRPr="008D10F1">
        <w:rPr>
          <w:b/>
          <w:bCs/>
        </w:rPr>
        <w:t>What this paper adds:</w:t>
      </w:r>
    </w:p>
    <w:p w:rsidR="00AF5184" w:rsidRPr="008D10F1" w:rsidRDefault="00AF5184" w:rsidP="008D10F1">
      <w:pPr>
        <w:rPr>
          <w:b/>
          <w:bCs/>
        </w:rPr>
      </w:pPr>
    </w:p>
    <w:p w:rsidR="008D10F1" w:rsidRPr="008D10F1" w:rsidRDefault="008D10F1" w:rsidP="008D10F1">
      <w:pPr>
        <w:spacing w:line="480" w:lineRule="auto"/>
      </w:pPr>
      <w:r w:rsidRPr="008D10F1">
        <w:t xml:space="preserve">Hospitals with good work environments and better professional nurse staffing have more satisfied patients and nurses, and evidence of better quality and safety of care. Improving hospital work environments shows </w:t>
      </w:r>
      <w:r w:rsidR="00EF2866">
        <w:t>promise as an affordable organis</w:t>
      </w:r>
      <w:r w:rsidRPr="008D10F1">
        <w:t xml:space="preserve">ational strategy to improve patient outcomes and retention of qualified nurses at the bedside. </w:t>
      </w:r>
    </w:p>
    <w:p w:rsidR="008D10F1" w:rsidRPr="008D10F1" w:rsidRDefault="008D10F1" w:rsidP="008D10F1">
      <w:pPr>
        <w:spacing w:after="200" w:line="276" w:lineRule="auto"/>
        <w:rPr>
          <w:b/>
          <w:bCs/>
        </w:rPr>
      </w:pPr>
      <w:r w:rsidRPr="008D10F1">
        <w:rPr>
          <w:b/>
          <w:bCs/>
        </w:rPr>
        <w:br w:type="page"/>
      </w:r>
    </w:p>
    <w:p w:rsidR="008D10F1" w:rsidRPr="008D10F1" w:rsidRDefault="008D10F1" w:rsidP="008D10F1">
      <w:pPr>
        <w:spacing w:line="480" w:lineRule="auto"/>
      </w:pPr>
      <w:r w:rsidRPr="008D10F1">
        <w:t xml:space="preserve">In the face of sustained upward pressure on health expenditures from ageing populations, rising public expectations, and the introduction of new technology, European countries have been implementing a wide range of cost-containment strategies. From one perspective they have been successful. Although expenditures, expressed as a percentage of Gross Domestic Product, have been rising in European countries, the increase has been at a much slower rate than in the United States. </w:t>
      </w:r>
      <w:r w:rsidR="009328E0">
        <w:t>The Netherlands</w:t>
      </w:r>
      <w:r w:rsidRPr="008D10F1">
        <w:t>, the highest spending European country</w:t>
      </w:r>
      <w:r w:rsidR="009328E0">
        <w:t xml:space="preserve"> in 2009</w:t>
      </w:r>
      <w:r w:rsidRPr="008D10F1">
        <w:t>, spends only 1</w:t>
      </w:r>
      <w:r w:rsidR="009328E0">
        <w:t>2.0</w:t>
      </w:r>
      <w:r w:rsidRPr="008D10F1">
        <w:t>% of their Gross Domestic Product on health, compared with the American figure of 17.</w:t>
      </w:r>
      <w:r w:rsidR="009328E0">
        <w:t>4</w:t>
      </w:r>
      <w:r w:rsidRPr="008D10F1">
        <w:t xml:space="preserve">%. In many European countries the figure is much less, for example, Finland at </w:t>
      </w:r>
      <w:r w:rsidR="006B1C2D">
        <w:t>9.2</w:t>
      </w:r>
      <w:r w:rsidRPr="008D10F1">
        <w:t xml:space="preserve">% and the United Kingdom at </w:t>
      </w:r>
      <w:r w:rsidR="006B1C2D">
        <w:t>9.</w:t>
      </w:r>
      <w:r w:rsidRPr="008D10F1">
        <w:t>8%.</w:t>
      </w:r>
      <w:r w:rsidRPr="008D10F1">
        <w:rPr>
          <w:sz w:val="22"/>
          <w:szCs w:val="22"/>
          <w:vertAlign w:val="superscript"/>
        </w:rPr>
        <w:t>1,2</w:t>
      </w:r>
      <w:r w:rsidR="00203749">
        <w:t xml:space="preserve"> </w:t>
      </w:r>
      <w:r w:rsidRPr="008D10F1">
        <w:t>The precise measures taken by individual countries to contain rising costs vary but many involve extracting greater “efficiency” from health assets, and in particular hospitals. One target of these efforts regards patients. Average length of stay has fallen significantly since 1980, typically by about 50%. Patient throughput has increased markedly in the midst of a greatly reduced number of beds. Coupled with advances in medical science that have enabled more active treatment of those with mul</w:t>
      </w:r>
      <w:r w:rsidR="00EF2866">
        <w:t>tiple co-morbidities, hospitalis</w:t>
      </w:r>
      <w:r w:rsidRPr="008D10F1">
        <w:t>ed patients, on average, require more intensive management.</w:t>
      </w:r>
      <w:hyperlink w:anchor="_ENREF_1" w:tooltip="Rechel, 2009 #51" w:history="1">
        <w:r w:rsidRPr="008D10F1">
          <w:rPr>
            <w:vertAlign w:val="superscript"/>
          </w:rPr>
          <w:t>3</w:t>
        </w:r>
      </w:hyperlink>
      <w:r w:rsidRPr="008D10F1">
        <w:t xml:space="preserve"> Another target relates to those providing care. In some countries, a focus on skill-mix has led to substitution of professional nurses by health care assistants who may have minimal training.</w:t>
      </w:r>
      <w:hyperlink w:anchor="_ENREF_2" w:tooltip="McKee, 2006 #49" w:history="1">
        <w:r w:rsidRPr="008D10F1">
          <w:rPr>
            <w:vertAlign w:val="superscript"/>
          </w:rPr>
          <w:t>4</w:t>
        </w:r>
      </w:hyperlink>
      <w:r w:rsidRPr="008D10F1">
        <w:t xml:space="preserve"> This possible combination of fewer trained staff and more intensive interventions raises concerns about whether, in a context of constrained expenditures, there may be a trade off with quality. </w:t>
      </w:r>
    </w:p>
    <w:p w:rsidR="008D10F1" w:rsidRPr="008D10F1" w:rsidRDefault="008D10F1" w:rsidP="008D10F1">
      <w:pPr>
        <w:spacing w:line="480" w:lineRule="auto"/>
        <w:rPr>
          <w:lang w:val="en-GB"/>
        </w:rPr>
      </w:pPr>
    </w:p>
    <w:p w:rsidR="008D10F1" w:rsidRPr="008D10F1" w:rsidRDefault="008D10F1" w:rsidP="008D10F1">
      <w:pPr>
        <w:spacing w:line="480" w:lineRule="auto"/>
      </w:pPr>
      <w:r w:rsidRPr="008D10F1">
        <w:rPr>
          <w:lang w:val="en-GB"/>
        </w:rPr>
        <w:t xml:space="preserve">Over a decade ago, two landmark reports </w:t>
      </w:r>
      <w:r w:rsidR="00B0723C" w:rsidRPr="00087F72">
        <w:t>—</w:t>
      </w:r>
      <w:r w:rsidR="006B1C2D">
        <w:rPr>
          <w:lang w:val="en-GB"/>
        </w:rPr>
        <w:t xml:space="preserve"> </w:t>
      </w:r>
      <w:r w:rsidRPr="008D10F1">
        <w:rPr>
          <w:lang w:val="en-GB"/>
        </w:rPr>
        <w:t>The World Health Report 2000</w:t>
      </w:r>
      <w:r w:rsidRPr="008D10F1">
        <w:rPr>
          <w:vertAlign w:val="superscript"/>
          <w:lang w:val="en-GB"/>
        </w:rPr>
        <w:t>5</w:t>
      </w:r>
      <w:r w:rsidRPr="008D10F1">
        <w:rPr>
          <w:lang w:val="en-GB"/>
        </w:rPr>
        <w:t xml:space="preserve"> and the Institute of Medicine’s </w:t>
      </w:r>
      <w:r w:rsidRPr="008D10F1">
        <w:rPr>
          <w:i/>
          <w:iCs/>
          <w:lang w:val="en-GB"/>
        </w:rPr>
        <w:t>Crossing the Quality Chasm</w:t>
      </w:r>
      <w:r w:rsidRPr="008D10F1">
        <w:rPr>
          <w:vertAlign w:val="superscript"/>
          <w:lang w:val="en-GB"/>
        </w:rPr>
        <w:t>6</w:t>
      </w:r>
      <w:r w:rsidRPr="008D10F1">
        <w:rPr>
          <w:lang w:val="en-GB"/>
        </w:rPr>
        <w:t xml:space="preserve"> </w:t>
      </w:r>
      <w:r w:rsidR="00B0723C" w:rsidRPr="00087F72">
        <w:t>—</w:t>
      </w:r>
      <w:r w:rsidRPr="008D10F1">
        <w:rPr>
          <w:lang w:val="en-GB"/>
        </w:rPr>
        <w:t xml:space="preserve"> called for realignment of incentives to balance the often competing goals of cost containment and quality improvement. Both reports concluded that responsiveness to citizens’ expectations was a valued and desired outcome of health system performance. Efforts to measure patient satisfaction have thus increased,</w:t>
      </w:r>
      <w:r w:rsidRPr="008D10F1">
        <w:rPr>
          <w:vertAlign w:val="superscript"/>
          <w:lang w:val="en-GB"/>
        </w:rPr>
        <w:t>7</w:t>
      </w:r>
      <w:r w:rsidRPr="008D10F1">
        <w:rPr>
          <w:lang w:val="en-GB"/>
        </w:rPr>
        <w:t xml:space="preserve"> and in some countries incentives have been adopted to foster patient satisfaction and patient-centred care.</w:t>
      </w:r>
      <w:r w:rsidRPr="008D10F1">
        <w:rPr>
          <w:vertAlign w:val="superscript"/>
          <w:lang w:val="en-GB"/>
        </w:rPr>
        <w:t>8,9</w:t>
      </w:r>
      <w:r w:rsidRPr="008D10F1">
        <w:t xml:space="preserve"> Research confirms that features of the hospital work environment, from better patient</w:t>
      </w:r>
      <w:r w:rsidR="00FB2475">
        <w:t>-to-</w:t>
      </w:r>
      <w:r w:rsidRPr="008D10F1">
        <w:t>nurse staffing ratios to nurse involvement in decision-making and positive doctor-nurse relations, are associated with improved patient outcomes including mortality and patient satisfaction.</w:t>
      </w:r>
      <w:r w:rsidRPr="008D10F1">
        <w:rPr>
          <w:vertAlign w:val="superscript"/>
        </w:rPr>
        <w:t>9-13</w:t>
      </w:r>
      <w:r w:rsidR="00CE50BB">
        <w:t xml:space="preserve"> </w:t>
      </w:r>
      <w:r w:rsidR="00F95027">
        <w:t>T</w:t>
      </w:r>
      <w:r w:rsidR="00CE50BB">
        <w:t xml:space="preserve">his is likely due to the important role of nurses in the surveillance system in hospitals. </w:t>
      </w:r>
      <w:r w:rsidRPr="008D10F1">
        <w:t>This body of research, mostly conducted in the United States, has been translated into practice and public policies in America through, for example, the minimum hospital nurse staffing mandates enacted in California</w:t>
      </w:r>
      <w:r w:rsidRPr="008D10F1">
        <w:rPr>
          <w:vertAlign w:val="superscript"/>
        </w:rPr>
        <w:t>14</w:t>
      </w:r>
      <w:r w:rsidRPr="008D10F1">
        <w:t xml:space="preserve"> and the increase of hospitals with Magnet accreditation for excellence in nurse work environments.</w:t>
      </w:r>
      <w:r w:rsidRPr="008D10F1">
        <w:rPr>
          <w:vertAlign w:val="superscript"/>
        </w:rPr>
        <w:t>15</w:t>
      </w:r>
      <w:r w:rsidRPr="008D10F1">
        <w:t xml:space="preserve"> But there is little evidence of uptake of these research findings and evidence-based best practices in Europe, even though a few country-specific studies have reported similar findings.</w:t>
      </w:r>
      <w:r w:rsidRPr="008D10F1">
        <w:rPr>
          <w:vertAlign w:val="superscript"/>
        </w:rPr>
        <w:t>16-19</w:t>
      </w:r>
      <w:r w:rsidRPr="008D10F1">
        <w:t xml:space="preserve"> </w:t>
      </w:r>
    </w:p>
    <w:p w:rsidR="008D10F1" w:rsidRPr="008D10F1" w:rsidRDefault="008D10F1" w:rsidP="008D10F1">
      <w:pPr>
        <w:spacing w:line="480" w:lineRule="auto"/>
      </w:pPr>
    </w:p>
    <w:p w:rsidR="008D10F1" w:rsidRPr="008D10F1" w:rsidRDefault="008D10F1" w:rsidP="008D10F1">
      <w:pPr>
        <w:spacing w:line="480" w:lineRule="auto"/>
      </w:pPr>
      <w:r w:rsidRPr="008D10F1">
        <w:t>Yet Europe offers an ideal laboratory to examine this issue. Within the broad trends described above, there is considerable diversity, both in the resources committed and the measures taken to contain costs. Is the same association between the hospital work environment, nurse staffing, and patient satisfaction seen in all countries? Have some countries been able to provide substantially better hospital work environments and greater patient satisfa</w:t>
      </w:r>
      <w:r w:rsidR="001D4D8D">
        <w:t xml:space="preserve">ction than others? If so, why? </w:t>
      </w:r>
      <w:r w:rsidRPr="008D10F1">
        <w:t>We report here the first findings of the largest ever study of hospital work environments and patient safety, satisfaction, and quality of care in European hospitals as reported by both nurses and patients. We include survey data from 12 countries in Europe</w:t>
      </w:r>
      <w:r w:rsidRPr="008D10F1" w:rsidDel="00B76523">
        <w:t xml:space="preserve"> </w:t>
      </w:r>
      <w:r w:rsidRPr="008D10F1">
        <w:t xml:space="preserve">and to situate these findings within previous research, from four large states in the United States. We </w:t>
      </w:r>
      <w:r w:rsidR="00CA412D">
        <w:t>hypothesize</w:t>
      </w:r>
      <w:r w:rsidRPr="008D10F1">
        <w:t xml:space="preserve"> that </w:t>
      </w:r>
      <w:r w:rsidR="00CA412D">
        <w:t xml:space="preserve">in hospitals </w:t>
      </w:r>
      <w:r w:rsidR="00EF2866">
        <w:t>where the organis</w:t>
      </w:r>
      <w:r w:rsidRPr="008D10F1">
        <w:t>ational context of care is good</w:t>
      </w:r>
      <w:r w:rsidR="006B1C2D">
        <w:t xml:space="preserve"> </w:t>
      </w:r>
      <w:r w:rsidR="00B0723C" w:rsidRPr="00087F72">
        <w:t>—</w:t>
      </w:r>
      <w:r w:rsidR="00CA412D">
        <w:t xml:space="preserve"> that is, where hospital nurse staffing and nurse work environments are better</w:t>
      </w:r>
      <w:r w:rsidR="006B1C2D">
        <w:t xml:space="preserve"> </w:t>
      </w:r>
      <w:r w:rsidR="00B0723C" w:rsidRPr="00087F72">
        <w:t>—</w:t>
      </w:r>
      <w:r w:rsidR="00CA412D">
        <w:t xml:space="preserve"> </w:t>
      </w:r>
      <w:r w:rsidRPr="008D10F1">
        <w:t xml:space="preserve">patients benefit and nurse workforce stability is enhanced. </w:t>
      </w:r>
    </w:p>
    <w:p w:rsidR="00682D5F" w:rsidRPr="00087F72" w:rsidRDefault="00682D5F" w:rsidP="006D5BC1">
      <w:pPr>
        <w:spacing w:line="480" w:lineRule="auto"/>
      </w:pPr>
    </w:p>
    <w:p w:rsidR="00682D5F" w:rsidRPr="00087F72" w:rsidRDefault="00682D5F" w:rsidP="006D5BC1">
      <w:pPr>
        <w:spacing w:line="480" w:lineRule="auto"/>
        <w:jc w:val="center"/>
        <w:rPr>
          <w:b/>
          <w:bCs/>
        </w:rPr>
      </w:pPr>
      <w:r w:rsidRPr="00087F72">
        <w:rPr>
          <w:b/>
          <w:bCs/>
        </w:rPr>
        <w:t>Methods</w:t>
      </w:r>
    </w:p>
    <w:p w:rsidR="00682D5F" w:rsidRPr="007D4FB4" w:rsidRDefault="00682D5F" w:rsidP="006D5BC1">
      <w:pPr>
        <w:pStyle w:val="PlainText"/>
        <w:spacing w:line="480" w:lineRule="auto"/>
        <w:rPr>
          <w:rFonts w:ascii="Times New Roman" w:hAnsi="Times New Roman"/>
          <w:sz w:val="24"/>
          <w:szCs w:val="24"/>
        </w:rPr>
      </w:pPr>
      <w:r w:rsidRPr="003A4E75">
        <w:rPr>
          <w:rFonts w:ascii="Times New Roman" w:hAnsi="Times New Roman"/>
          <w:b/>
          <w:bCs/>
          <w:sz w:val="24"/>
          <w:szCs w:val="24"/>
        </w:rPr>
        <w:t>Hospital, nurse, and patient samples</w:t>
      </w:r>
      <w:r>
        <w:rPr>
          <w:rFonts w:ascii="Times New Roman" w:hAnsi="Times New Roman"/>
          <w:sz w:val="24"/>
          <w:szCs w:val="24"/>
        </w:rPr>
        <w:t xml:space="preserve">: This </w:t>
      </w:r>
      <w:r w:rsidR="00EC2D64">
        <w:rPr>
          <w:rFonts w:ascii="Times New Roman" w:hAnsi="Times New Roman"/>
          <w:sz w:val="24"/>
          <w:szCs w:val="24"/>
        </w:rPr>
        <w:t>cross-sectional study is of 1105</w:t>
      </w:r>
      <w:r>
        <w:rPr>
          <w:rFonts w:ascii="Times New Roman" w:hAnsi="Times New Roman"/>
          <w:sz w:val="24"/>
          <w:szCs w:val="24"/>
        </w:rPr>
        <w:t xml:space="preserve"> general acute hospitals</w:t>
      </w:r>
      <w:r w:rsidR="006B1C2D">
        <w:rPr>
          <w:rFonts w:ascii="Times New Roman" w:hAnsi="Times New Roman"/>
          <w:sz w:val="24"/>
          <w:szCs w:val="24"/>
        </w:rPr>
        <w:t xml:space="preserve"> </w:t>
      </w:r>
      <w:r w:rsidR="00B0723C" w:rsidRPr="00087F72">
        <w:rPr>
          <w:rFonts w:ascii="Times New Roman" w:hAnsi="Times New Roman"/>
          <w:sz w:val="24"/>
          <w:szCs w:val="24"/>
        </w:rPr>
        <w:t>—</w:t>
      </w:r>
      <w:r w:rsidR="00EC2D64">
        <w:rPr>
          <w:rFonts w:ascii="Times New Roman" w:hAnsi="Times New Roman"/>
          <w:sz w:val="24"/>
          <w:szCs w:val="24"/>
        </w:rPr>
        <w:t xml:space="preserve"> 488</w:t>
      </w:r>
      <w:r>
        <w:rPr>
          <w:rFonts w:ascii="Times New Roman" w:hAnsi="Times New Roman"/>
          <w:sz w:val="24"/>
          <w:szCs w:val="24"/>
        </w:rPr>
        <w:t xml:space="preserve"> in </w:t>
      </w:r>
      <w:r w:rsidR="006B1C2D">
        <w:rPr>
          <w:rFonts w:ascii="Times New Roman" w:hAnsi="Times New Roman"/>
          <w:sz w:val="24"/>
          <w:szCs w:val="24"/>
        </w:rPr>
        <w:t xml:space="preserve">12 </w:t>
      </w:r>
      <w:r>
        <w:rPr>
          <w:rFonts w:ascii="Times New Roman" w:hAnsi="Times New Roman"/>
          <w:sz w:val="24"/>
          <w:szCs w:val="24"/>
        </w:rPr>
        <w:t>Europe</w:t>
      </w:r>
      <w:r w:rsidR="006B1C2D">
        <w:rPr>
          <w:rFonts w:ascii="Times New Roman" w:hAnsi="Times New Roman"/>
          <w:sz w:val="24"/>
          <w:szCs w:val="24"/>
        </w:rPr>
        <w:t>an countries</w:t>
      </w:r>
      <w:r>
        <w:rPr>
          <w:rFonts w:ascii="Times New Roman" w:hAnsi="Times New Roman"/>
          <w:sz w:val="24"/>
          <w:szCs w:val="24"/>
        </w:rPr>
        <w:t xml:space="preserve"> (</w:t>
      </w:r>
      <w:r w:rsidRPr="00087F72">
        <w:rPr>
          <w:rFonts w:ascii="Times New Roman" w:hAnsi="Times New Roman"/>
          <w:sz w:val="24"/>
          <w:szCs w:val="24"/>
        </w:rPr>
        <w:t xml:space="preserve">Belgium, </w:t>
      </w:r>
      <w:r>
        <w:rPr>
          <w:rFonts w:ascii="Times New Roman" w:hAnsi="Times New Roman"/>
          <w:sz w:val="24"/>
          <w:szCs w:val="24"/>
        </w:rPr>
        <w:t xml:space="preserve">England, </w:t>
      </w:r>
      <w:r w:rsidRPr="00087F72">
        <w:rPr>
          <w:rFonts w:ascii="Times New Roman" w:hAnsi="Times New Roman"/>
          <w:sz w:val="24"/>
          <w:szCs w:val="24"/>
        </w:rPr>
        <w:t xml:space="preserve">Finland, Germany, Greece, Ireland, </w:t>
      </w:r>
      <w:r>
        <w:rPr>
          <w:rFonts w:ascii="Times New Roman" w:hAnsi="Times New Roman"/>
          <w:sz w:val="24"/>
          <w:szCs w:val="24"/>
        </w:rPr>
        <w:t xml:space="preserve">Netherlands, </w:t>
      </w:r>
      <w:r w:rsidRPr="00087F72">
        <w:rPr>
          <w:rFonts w:ascii="Times New Roman" w:hAnsi="Times New Roman"/>
          <w:sz w:val="24"/>
          <w:szCs w:val="24"/>
        </w:rPr>
        <w:t xml:space="preserve">Norway, Poland, Spain, Sweden, </w:t>
      </w:r>
      <w:r>
        <w:rPr>
          <w:rFonts w:ascii="Times New Roman" w:hAnsi="Times New Roman"/>
          <w:sz w:val="24"/>
          <w:szCs w:val="24"/>
        </w:rPr>
        <w:t xml:space="preserve">and </w:t>
      </w:r>
      <w:r w:rsidRPr="00087F72">
        <w:rPr>
          <w:rFonts w:ascii="Times New Roman" w:hAnsi="Times New Roman"/>
          <w:sz w:val="24"/>
          <w:szCs w:val="24"/>
        </w:rPr>
        <w:t>Switzerland</w:t>
      </w:r>
      <w:r>
        <w:rPr>
          <w:rFonts w:ascii="Times New Roman" w:hAnsi="Times New Roman"/>
          <w:sz w:val="24"/>
          <w:szCs w:val="24"/>
        </w:rPr>
        <w:t>),</w:t>
      </w:r>
      <w:r w:rsidRPr="00087F72">
        <w:rPr>
          <w:rFonts w:ascii="Times New Roman" w:hAnsi="Times New Roman"/>
          <w:sz w:val="24"/>
          <w:szCs w:val="24"/>
        </w:rPr>
        <w:t xml:space="preserve"> and </w:t>
      </w:r>
      <w:r>
        <w:rPr>
          <w:rFonts w:ascii="Times New Roman" w:hAnsi="Times New Roman"/>
          <w:sz w:val="24"/>
          <w:szCs w:val="24"/>
        </w:rPr>
        <w:t xml:space="preserve">617 in </w:t>
      </w:r>
      <w:r w:rsidRPr="00087F72">
        <w:rPr>
          <w:rFonts w:ascii="Times New Roman" w:hAnsi="Times New Roman"/>
          <w:sz w:val="24"/>
          <w:szCs w:val="24"/>
        </w:rPr>
        <w:t xml:space="preserve">California, Pennsylvania, Florida, and New Jersey in the </w:t>
      </w:r>
      <w:r w:rsidR="00067C57" w:rsidRPr="00971BDA">
        <w:rPr>
          <w:rFonts w:ascii="Times New Roman" w:hAnsi="Times New Roman"/>
          <w:sz w:val="24"/>
          <w:szCs w:val="24"/>
        </w:rPr>
        <w:t>United States</w:t>
      </w:r>
      <w:r w:rsidR="006B1C2D">
        <w:rPr>
          <w:rFonts w:ascii="Times New Roman" w:hAnsi="Times New Roman"/>
          <w:sz w:val="24"/>
          <w:szCs w:val="24"/>
        </w:rPr>
        <w:t>.</w:t>
      </w:r>
      <w:r w:rsidR="00EC2D64">
        <w:rPr>
          <w:rFonts w:ascii="Times New Roman" w:hAnsi="Times New Roman"/>
          <w:sz w:val="24"/>
          <w:szCs w:val="24"/>
        </w:rPr>
        <w:t xml:space="preserve"> Included in the study are 61168</w:t>
      </w:r>
      <w:r>
        <w:rPr>
          <w:rFonts w:ascii="Times New Roman" w:hAnsi="Times New Roman"/>
          <w:sz w:val="24"/>
          <w:szCs w:val="24"/>
        </w:rPr>
        <w:t xml:space="preserve"> </w:t>
      </w:r>
      <w:r w:rsidR="00DE3104">
        <w:rPr>
          <w:rFonts w:ascii="Times New Roman" w:hAnsi="Times New Roman"/>
          <w:sz w:val="24"/>
          <w:szCs w:val="24"/>
        </w:rPr>
        <w:t xml:space="preserve">professional </w:t>
      </w:r>
      <w:r>
        <w:rPr>
          <w:rFonts w:ascii="Times New Roman" w:hAnsi="Times New Roman"/>
          <w:sz w:val="24"/>
          <w:szCs w:val="24"/>
        </w:rPr>
        <w:t xml:space="preserve">bedside care nurses from the </w:t>
      </w:r>
      <w:r w:rsidR="00E90EF9">
        <w:rPr>
          <w:rFonts w:ascii="Times New Roman" w:hAnsi="Times New Roman"/>
          <w:sz w:val="24"/>
          <w:szCs w:val="24"/>
        </w:rPr>
        <w:t>participating</w:t>
      </w:r>
      <w:r>
        <w:rPr>
          <w:rFonts w:ascii="Times New Roman" w:hAnsi="Times New Roman"/>
          <w:sz w:val="24"/>
          <w:szCs w:val="24"/>
        </w:rPr>
        <w:t xml:space="preserve"> hospitals and</w:t>
      </w:r>
      <w:r w:rsidR="001C22E5">
        <w:rPr>
          <w:rFonts w:ascii="Times New Roman" w:hAnsi="Times New Roman"/>
          <w:sz w:val="24"/>
          <w:szCs w:val="24"/>
        </w:rPr>
        <w:t xml:space="preserve"> more than 130000</w:t>
      </w:r>
      <w:r>
        <w:rPr>
          <w:rFonts w:ascii="Times New Roman" w:hAnsi="Times New Roman"/>
          <w:sz w:val="24"/>
          <w:szCs w:val="24"/>
        </w:rPr>
        <w:t xml:space="preserve"> patients cared for in them.</w:t>
      </w:r>
      <w:r>
        <w:rPr>
          <w:rFonts w:ascii="Times New Roman" w:hAnsi="Times New Roman"/>
          <w:sz w:val="24"/>
          <w:szCs w:val="24"/>
          <w:vertAlign w:val="superscript"/>
        </w:rPr>
        <w:t>12,</w:t>
      </w:r>
      <w:r w:rsidRPr="004331EE">
        <w:rPr>
          <w:rFonts w:ascii="Times New Roman" w:hAnsi="Times New Roman"/>
          <w:sz w:val="24"/>
          <w:szCs w:val="24"/>
          <w:vertAlign w:val="superscript"/>
        </w:rPr>
        <w:t>20</w:t>
      </w:r>
      <w:r>
        <w:rPr>
          <w:rFonts w:ascii="Times New Roman" w:hAnsi="Times New Roman"/>
          <w:sz w:val="24"/>
          <w:szCs w:val="24"/>
        </w:rPr>
        <w:t xml:space="preserve"> </w:t>
      </w:r>
      <w:r w:rsidRPr="00087F72">
        <w:rPr>
          <w:rFonts w:ascii="Times New Roman" w:hAnsi="Times New Roman"/>
          <w:sz w:val="24"/>
          <w:szCs w:val="24"/>
        </w:rPr>
        <w:t xml:space="preserve">European data </w:t>
      </w:r>
      <w:r>
        <w:rPr>
          <w:rFonts w:ascii="Times New Roman" w:hAnsi="Times New Roman"/>
          <w:sz w:val="24"/>
          <w:szCs w:val="24"/>
        </w:rPr>
        <w:t xml:space="preserve">include </w:t>
      </w:r>
      <w:r w:rsidRPr="00087F72">
        <w:rPr>
          <w:rFonts w:ascii="Times New Roman" w:hAnsi="Times New Roman"/>
          <w:sz w:val="24"/>
          <w:szCs w:val="24"/>
        </w:rPr>
        <w:t xml:space="preserve">surveys of </w:t>
      </w:r>
      <w:r w:rsidR="00EC2D64">
        <w:rPr>
          <w:rFonts w:ascii="Times New Roman" w:hAnsi="Times New Roman"/>
          <w:sz w:val="24"/>
          <w:szCs w:val="24"/>
        </w:rPr>
        <w:t>33659</w:t>
      </w:r>
      <w:r w:rsidRPr="00087F72">
        <w:rPr>
          <w:rFonts w:ascii="Times New Roman" w:hAnsi="Times New Roman"/>
          <w:sz w:val="24"/>
          <w:szCs w:val="24"/>
        </w:rPr>
        <w:t xml:space="preserve"> nurses </w:t>
      </w:r>
      <w:r>
        <w:rPr>
          <w:rFonts w:ascii="Times New Roman" w:hAnsi="Times New Roman"/>
          <w:sz w:val="24"/>
          <w:szCs w:val="24"/>
        </w:rPr>
        <w:t>undertaken i</w:t>
      </w:r>
      <w:r w:rsidRPr="00087F72">
        <w:rPr>
          <w:rFonts w:ascii="Times New Roman" w:hAnsi="Times New Roman"/>
          <w:sz w:val="24"/>
          <w:szCs w:val="24"/>
        </w:rPr>
        <w:t xml:space="preserve">n </w:t>
      </w:r>
      <w:r>
        <w:rPr>
          <w:rFonts w:ascii="Times New Roman" w:hAnsi="Times New Roman"/>
          <w:sz w:val="24"/>
          <w:szCs w:val="24"/>
        </w:rPr>
        <w:t xml:space="preserve">2009-10 in </w:t>
      </w:r>
      <w:r w:rsidR="00EC2D64">
        <w:rPr>
          <w:rFonts w:ascii="Times New Roman" w:hAnsi="Times New Roman"/>
          <w:sz w:val="24"/>
          <w:szCs w:val="24"/>
        </w:rPr>
        <w:t>488</w:t>
      </w:r>
      <w:r>
        <w:rPr>
          <w:rFonts w:ascii="Times New Roman" w:hAnsi="Times New Roman"/>
          <w:sz w:val="24"/>
          <w:szCs w:val="24"/>
        </w:rPr>
        <w:t xml:space="preserve"> study</w:t>
      </w:r>
      <w:r w:rsidR="00EC2D64">
        <w:rPr>
          <w:rFonts w:ascii="Times New Roman" w:hAnsi="Times New Roman"/>
          <w:sz w:val="24"/>
          <w:szCs w:val="24"/>
        </w:rPr>
        <w:t xml:space="preserve"> hospitals and 11</w:t>
      </w:r>
      <w:r>
        <w:rPr>
          <w:rFonts w:ascii="Times New Roman" w:hAnsi="Times New Roman"/>
          <w:sz w:val="24"/>
          <w:szCs w:val="24"/>
        </w:rPr>
        <w:t>318</w:t>
      </w:r>
      <w:r w:rsidRPr="00087F72">
        <w:rPr>
          <w:rFonts w:ascii="Times New Roman" w:hAnsi="Times New Roman"/>
          <w:sz w:val="24"/>
          <w:szCs w:val="24"/>
        </w:rPr>
        <w:t xml:space="preserve"> patients in </w:t>
      </w:r>
      <w:r>
        <w:rPr>
          <w:rFonts w:ascii="Times New Roman" w:hAnsi="Times New Roman"/>
          <w:sz w:val="24"/>
          <w:szCs w:val="24"/>
        </w:rPr>
        <w:t xml:space="preserve">a subset of </w:t>
      </w:r>
      <w:r w:rsidRPr="00087F72">
        <w:rPr>
          <w:rFonts w:ascii="Times New Roman" w:hAnsi="Times New Roman"/>
          <w:sz w:val="24"/>
          <w:szCs w:val="24"/>
        </w:rPr>
        <w:t>210 of these hospitals</w:t>
      </w:r>
      <w:r>
        <w:rPr>
          <w:rFonts w:ascii="Times New Roman" w:hAnsi="Times New Roman"/>
          <w:sz w:val="24"/>
          <w:szCs w:val="24"/>
        </w:rPr>
        <w:t xml:space="preserve">. </w:t>
      </w:r>
      <w:r w:rsidR="00AF5184">
        <w:rPr>
          <w:rFonts w:ascii="Times New Roman" w:hAnsi="Times New Roman"/>
          <w:sz w:val="24"/>
          <w:szCs w:val="24"/>
        </w:rPr>
        <w:t xml:space="preserve">United States </w:t>
      </w:r>
      <w:r>
        <w:rPr>
          <w:rFonts w:ascii="Times New Roman" w:hAnsi="Times New Roman"/>
          <w:sz w:val="24"/>
          <w:szCs w:val="24"/>
        </w:rPr>
        <w:t xml:space="preserve">data are from a </w:t>
      </w:r>
      <w:r w:rsidRPr="00087F72">
        <w:rPr>
          <w:rFonts w:ascii="Times New Roman" w:hAnsi="Times New Roman"/>
          <w:sz w:val="24"/>
          <w:szCs w:val="24"/>
        </w:rPr>
        <w:t>2</w:t>
      </w:r>
      <w:r w:rsidRPr="001B2DDB">
        <w:rPr>
          <w:rFonts w:ascii="Times New Roman" w:hAnsi="Times New Roman"/>
          <w:sz w:val="24"/>
          <w:szCs w:val="24"/>
        </w:rPr>
        <w:t>006-07 survey of</w:t>
      </w:r>
      <w:r>
        <w:rPr>
          <w:rFonts w:ascii="Times New Roman" w:hAnsi="Times New Roman"/>
          <w:sz w:val="24"/>
          <w:szCs w:val="24"/>
        </w:rPr>
        <w:t xml:space="preserve"> 2</w:t>
      </w:r>
      <w:r w:rsidR="00203749">
        <w:rPr>
          <w:rFonts w:ascii="Times New Roman" w:hAnsi="Times New Roman"/>
          <w:sz w:val="24"/>
          <w:szCs w:val="24"/>
        </w:rPr>
        <w:t>7</w:t>
      </w:r>
      <w:r>
        <w:rPr>
          <w:rFonts w:ascii="Times New Roman" w:hAnsi="Times New Roman"/>
          <w:sz w:val="24"/>
          <w:szCs w:val="24"/>
        </w:rPr>
        <w:t>509</w:t>
      </w:r>
      <w:r w:rsidRPr="00087F72">
        <w:rPr>
          <w:rFonts w:ascii="Times New Roman" w:hAnsi="Times New Roman"/>
          <w:sz w:val="24"/>
          <w:szCs w:val="24"/>
        </w:rPr>
        <w:t xml:space="preserve"> nurses in 617 </w:t>
      </w:r>
      <w:r>
        <w:rPr>
          <w:rFonts w:ascii="Times New Roman" w:hAnsi="Times New Roman"/>
          <w:sz w:val="24"/>
          <w:szCs w:val="24"/>
        </w:rPr>
        <w:t>participating</w:t>
      </w:r>
      <w:r w:rsidRPr="00087F72">
        <w:rPr>
          <w:rFonts w:ascii="Times New Roman" w:hAnsi="Times New Roman"/>
          <w:sz w:val="24"/>
          <w:szCs w:val="24"/>
        </w:rPr>
        <w:t xml:space="preserve"> hospitals</w:t>
      </w:r>
      <w:r>
        <w:rPr>
          <w:rFonts w:ascii="Times New Roman" w:hAnsi="Times New Roman"/>
          <w:sz w:val="24"/>
          <w:szCs w:val="24"/>
        </w:rPr>
        <w:t xml:space="preserve"> and </w:t>
      </w:r>
      <w:r w:rsidRPr="00087F72">
        <w:rPr>
          <w:rFonts w:ascii="Times New Roman" w:hAnsi="Times New Roman"/>
          <w:sz w:val="24"/>
          <w:szCs w:val="24"/>
        </w:rPr>
        <w:t xml:space="preserve">patient satisfaction </w:t>
      </w:r>
      <w:r w:rsidR="00203749">
        <w:rPr>
          <w:rFonts w:ascii="Times New Roman" w:hAnsi="Times New Roman"/>
          <w:sz w:val="24"/>
          <w:szCs w:val="24"/>
        </w:rPr>
        <w:t>data are from over 120</w:t>
      </w:r>
      <w:r>
        <w:rPr>
          <w:rFonts w:ascii="Times New Roman" w:hAnsi="Times New Roman"/>
          <w:sz w:val="24"/>
          <w:szCs w:val="24"/>
        </w:rPr>
        <w:t>000 patients in</w:t>
      </w:r>
      <w:r w:rsidRPr="00087F72">
        <w:rPr>
          <w:rFonts w:ascii="Times New Roman" w:hAnsi="Times New Roman"/>
          <w:sz w:val="24"/>
          <w:szCs w:val="24"/>
        </w:rPr>
        <w:t xml:space="preserve"> 430 of these hospitals</w:t>
      </w:r>
      <w:r>
        <w:rPr>
          <w:rFonts w:ascii="Times New Roman" w:hAnsi="Times New Roman"/>
          <w:sz w:val="24"/>
          <w:szCs w:val="24"/>
        </w:rPr>
        <w:t xml:space="preserve">. </w:t>
      </w:r>
      <w:r w:rsidR="00DE3104">
        <w:rPr>
          <w:rFonts w:ascii="Times New Roman" w:hAnsi="Times New Roman"/>
          <w:sz w:val="24"/>
          <w:szCs w:val="24"/>
        </w:rPr>
        <w:t xml:space="preserve"> </w:t>
      </w:r>
      <w:r>
        <w:rPr>
          <w:rFonts w:ascii="Times New Roman" w:hAnsi="Times New Roman"/>
          <w:sz w:val="24"/>
          <w:szCs w:val="24"/>
        </w:rPr>
        <w:t>The same nurse and patient survey instruments were used in all countries. The processes of translation, piloting and subsequent validation of s</w:t>
      </w:r>
      <w:r w:rsidRPr="00087F72">
        <w:rPr>
          <w:rFonts w:ascii="Times New Roman" w:hAnsi="Times New Roman"/>
          <w:sz w:val="24"/>
          <w:szCs w:val="24"/>
        </w:rPr>
        <w:t xml:space="preserve">urvey instruments </w:t>
      </w:r>
      <w:r>
        <w:rPr>
          <w:rFonts w:ascii="Times New Roman" w:hAnsi="Times New Roman"/>
          <w:sz w:val="24"/>
          <w:szCs w:val="24"/>
        </w:rPr>
        <w:t>were rigorous.</w:t>
      </w:r>
      <w:r w:rsidRPr="004331EE">
        <w:rPr>
          <w:rFonts w:ascii="Times New Roman" w:hAnsi="Times New Roman"/>
          <w:sz w:val="24"/>
          <w:szCs w:val="24"/>
          <w:vertAlign w:val="superscript"/>
        </w:rPr>
        <w:t>21-22</w:t>
      </w:r>
      <w:r w:rsidR="00166AA0">
        <w:rPr>
          <w:rFonts w:ascii="Times New Roman" w:hAnsi="Times New Roman"/>
          <w:sz w:val="24"/>
          <w:szCs w:val="24"/>
        </w:rPr>
        <w:t xml:space="preserve"> In Europe, </w:t>
      </w:r>
      <w:r w:rsidR="00FE61F3">
        <w:rPr>
          <w:rFonts w:ascii="Times New Roman" w:hAnsi="Times New Roman"/>
          <w:sz w:val="24"/>
          <w:szCs w:val="24"/>
        </w:rPr>
        <w:t xml:space="preserve">a key informant in each hospital was </w:t>
      </w:r>
      <w:r w:rsidR="00166AA0">
        <w:rPr>
          <w:rFonts w:ascii="Times New Roman" w:hAnsi="Times New Roman"/>
          <w:sz w:val="24"/>
          <w:szCs w:val="24"/>
        </w:rPr>
        <w:t xml:space="preserve">surveyed to </w:t>
      </w:r>
      <w:r>
        <w:rPr>
          <w:rFonts w:ascii="Times New Roman" w:hAnsi="Times New Roman"/>
          <w:sz w:val="24"/>
          <w:szCs w:val="24"/>
        </w:rPr>
        <w:t xml:space="preserve">obtain information on hospital characteristics; in the </w:t>
      </w:r>
      <w:r w:rsidR="00AF5184">
        <w:rPr>
          <w:rFonts w:ascii="Times New Roman" w:hAnsi="Times New Roman"/>
          <w:sz w:val="24"/>
          <w:szCs w:val="24"/>
        </w:rPr>
        <w:t xml:space="preserve">United States </w:t>
      </w:r>
      <w:r>
        <w:rPr>
          <w:rFonts w:ascii="Times New Roman" w:hAnsi="Times New Roman"/>
          <w:sz w:val="24"/>
          <w:szCs w:val="24"/>
        </w:rPr>
        <w:t>these data were obtained from the American Hospital Association Ann</w:t>
      </w:r>
      <w:r w:rsidR="00203749">
        <w:rPr>
          <w:rFonts w:ascii="Times New Roman" w:hAnsi="Times New Roman"/>
          <w:sz w:val="24"/>
          <w:szCs w:val="24"/>
        </w:rPr>
        <w:t xml:space="preserve">ual Survey. </w:t>
      </w:r>
      <w:r w:rsidR="00E127BB">
        <w:rPr>
          <w:rFonts w:ascii="Times New Roman" w:hAnsi="Times New Roman"/>
          <w:sz w:val="24"/>
          <w:szCs w:val="24"/>
        </w:rPr>
        <w:t xml:space="preserve">Ethical </w:t>
      </w:r>
      <w:r>
        <w:rPr>
          <w:rFonts w:ascii="Times New Roman" w:hAnsi="Times New Roman"/>
          <w:sz w:val="24"/>
          <w:szCs w:val="24"/>
        </w:rPr>
        <w:t>approval was obtained by all 1</w:t>
      </w:r>
      <w:r w:rsidR="00C02F7F">
        <w:rPr>
          <w:rFonts w:ascii="Times New Roman" w:hAnsi="Times New Roman"/>
          <w:sz w:val="24"/>
          <w:szCs w:val="24"/>
        </w:rPr>
        <w:t>3</w:t>
      </w:r>
      <w:r>
        <w:rPr>
          <w:rFonts w:ascii="Times New Roman" w:hAnsi="Times New Roman"/>
          <w:sz w:val="24"/>
          <w:szCs w:val="24"/>
        </w:rPr>
        <w:t xml:space="preserve"> participating universities.  </w:t>
      </w:r>
    </w:p>
    <w:p w:rsidR="00682D5F" w:rsidRDefault="00682D5F" w:rsidP="006D5BC1">
      <w:pPr>
        <w:pStyle w:val="PlainText"/>
        <w:spacing w:line="480" w:lineRule="auto"/>
        <w:rPr>
          <w:rFonts w:ascii="Times New Roman" w:hAnsi="Times New Roman"/>
          <w:sz w:val="24"/>
          <w:szCs w:val="24"/>
        </w:rPr>
      </w:pPr>
    </w:p>
    <w:p w:rsidR="00682D5F" w:rsidRPr="00BB615E" w:rsidRDefault="00682D5F" w:rsidP="004A3370">
      <w:pPr>
        <w:spacing w:line="480" w:lineRule="auto"/>
      </w:pPr>
      <w:r>
        <w:t>Geographically r</w:t>
      </w:r>
      <w:r w:rsidRPr="00087F72">
        <w:t>epresentative sample</w:t>
      </w:r>
      <w:r>
        <w:t>s</w:t>
      </w:r>
      <w:r w:rsidRPr="00087F72">
        <w:t xml:space="preserve"> of </w:t>
      </w:r>
      <w:r>
        <w:t xml:space="preserve">at least 30 </w:t>
      </w:r>
      <w:r w:rsidRPr="00087F72">
        <w:t xml:space="preserve">hospitals </w:t>
      </w:r>
      <w:r>
        <w:t xml:space="preserve">were recruited in each </w:t>
      </w:r>
      <w:r w:rsidRPr="00087F72">
        <w:t>country</w:t>
      </w:r>
      <w:r>
        <w:t xml:space="preserve">, except in </w:t>
      </w:r>
      <w:r w:rsidR="00FC39B3">
        <w:t>Ireland and Norway, where all hospitals were recruited, and in S</w:t>
      </w:r>
      <w:r>
        <w:t>weden</w:t>
      </w:r>
      <w:r w:rsidR="00D16E5C">
        <w:t xml:space="preserve">, where nearly all hospitals were included by virtue of sampling all medical-surgical nurses who were members of the </w:t>
      </w:r>
      <w:r w:rsidR="00D16E5C" w:rsidRPr="00E310F8">
        <w:t>Swedish Nursing Association</w:t>
      </w:r>
      <w:r w:rsidR="00D16E5C">
        <w:t xml:space="preserve">, </w:t>
      </w:r>
      <w:r>
        <w:t xml:space="preserve">and the </w:t>
      </w:r>
      <w:r w:rsidR="00560747">
        <w:t xml:space="preserve">four states in the </w:t>
      </w:r>
      <w:r w:rsidR="00067C57" w:rsidRPr="00971BDA">
        <w:t>United States</w:t>
      </w:r>
      <w:r w:rsidR="00D16E5C">
        <w:t xml:space="preserve">, </w:t>
      </w:r>
      <w:r>
        <w:t xml:space="preserve">where </w:t>
      </w:r>
      <w:r w:rsidR="00D16E5C">
        <w:t>nearly all hospitals were included as a result of sampling nurses from current state licensure lists. In all European countries except Sweden, a</w:t>
      </w:r>
      <w:r>
        <w:t>dult m</w:t>
      </w:r>
      <w:r w:rsidRPr="00087F72">
        <w:t xml:space="preserve">edical and surgical </w:t>
      </w:r>
      <w:r>
        <w:t>wards</w:t>
      </w:r>
      <w:r w:rsidRPr="00087F72">
        <w:t xml:space="preserve"> were randomly sampled and all nurses </w:t>
      </w:r>
      <w:r>
        <w:t xml:space="preserve">providing </w:t>
      </w:r>
      <w:r w:rsidRPr="00087F72">
        <w:t xml:space="preserve">direct </w:t>
      </w:r>
      <w:r>
        <w:t xml:space="preserve">patient </w:t>
      </w:r>
      <w:r w:rsidRPr="00087F72">
        <w:t xml:space="preserve">care </w:t>
      </w:r>
      <w:r>
        <w:t xml:space="preserve">in </w:t>
      </w:r>
      <w:r w:rsidRPr="00087F72">
        <w:t xml:space="preserve">these </w:t>
      </w:r>
      <w:r>
        <w:t>wards</w:t>
      </w:r>
      <w:r w:rsidRPr="00087F72">
        <w:t xml:space="preserve"> were surveyed</w:t>
      </w:r>
      <w:r w:rsidR="004A3370">
        <w:t xml:space="preserve">; only fully-qualified professional nurses by the standards of each country were included.  </w:t>
      </w:r>
      <w:r>
        <w:t xml:space="preserve">The patient survey was a one-day census in which all patients </w:t>
      </w:r>
      <w:r w:rsidRPr="00087F72">
        <w:t xml:space="preserve">able to participate and who understood </w:t>
      </w:r>
      <w:r>
        <w:t xml:space="preserve">one of </w:t>
      </w:r>
      <w:r w:rsidRPr="00087F72">
        <w:t>the questionnaire language</w:t>
      </w:r>
      <w:r>
        <w:t xml:space="preserve">s </w:t>
      </w:r>
      <w:r w:rsidRPr="00087F72">
        <w:t xml:space="preserve">were </w:t>
      </w:r>
      <w:r>
        <w:t>surveyed</w:t>
      </w:r>
      <w:r w:rsidRPr="00087F72">
        <w:t>.</w:t>
      </w:r>
      <w:r>
        <w:t xml:space="preserve"> </w:t>
      </w:r>
      <w:r w:rsidRPr="00087F72">
        <w:t xml:space="preserve">In Belgium, </w:t>
      </w:r>
      <w:r>
        <w:t xml:space="preserve">Finland, </w:t>
      </w:r>
      <w:r w:rsidRPr="00087F72">
        <w:t xml:space="preserve">Greece, </w:t>
      </w:r>
      <w:r>
        <w:t xml:space="preserve">Poland, </w:t>
      </w:r>
      <w:r w:rsidRPr="00087F72">
        <w:t xml:space="preserve">and Switzerland, </w:t>
      </w:r>
      <w:r>
        <w:t xml:space="preserve">nurses and </w:t>
      </w:r>
      <w:r w:rsidRPr="00087F72">
        <w:t xml:space="preserve">patients on the same </w:t>
      </w:r>
      <w:r>
        <w:t xml:space="preserve">wards </w:t>
      </w:r>
      <w:r w:rsidRPr="00087F72">
        <w:t xml:space="preserve">were surveyed, and in Spain, Germany, and Ireland, patients from subsets of </w:t>
      </w:r>
      <w:r>
        <w:t>wards</w:t>
      </w:r>
      <w:r w:rsidRPr="00087F72">
        <w:t xml:space="preserve"> and hospitals were surveyed</w:t>
      </w:r>
      <w:r>
        <w:t xml:space="preserve">. </w:t>
      </w:r>
      <w:r w:rsidR="00B0723C">
        <w:t xml:space="preserve">Due to </w:t>
      </w:r>
      <w:r w:rsidR="00B0723C" w:rsidRPr="00971BDA">
        <w:rPr>
          <w:color w:val="000000"/>
        </w:rPr>
        <w:t>funding constraints</w:t>
      </w:r>
      <w:r w:rsidR="00B0723C">
        <w:rPr>
          <w:color w:val="000000"/>
        </w:rPr>
        <w:t>,</w:t>
      </w:r>
      <w:r w:rsidR="00B0723C">
        <w:t xml:space="preserve"> </w:t>
      </w:r>
      <w:r>
        <w:t xml:space="preserve">England, Netherlands, Norway, and Sweden did not participate in the patient satisfaction survey. </w:t>
      </w:r>
      <w:r w:rsidR="00560747" w:rsidRPr="00560747">
        <w:t>United States</w:t>
      </w:r>
      <w:r w:rsidR="001C22E5">
        <w:t xml:space="preserve"> </w:t>
      </w:r>
      <w:r>
        <w:t xml:space="preserve">patient satisfaction data are from the Centers for Medicare and Medicaid Services (CMS) Hospital Compare website; submission of patient satisfaction data by </w:t>
      </w:r>
      <w:r w:rsidR="00560747" w:rsidRPr="00560747">
        <w:t>United States</w:t>
      </w:r>
      <w:r w:rsidR="00560747" w:rsidRPr="00560747" w:rsidDel="00560747">
        <w:t xml:space="preserve"> </w:t>
      </w:r>
      <w:r>
        <w:t>hospitals was voluntary for the years studied and thus available on a subset of hospitals.</w:t>
      </w:r>
      <w:r>
        <w:rPr>
          <w:vertAlign w:val="superscript"/>
        </w:rPr>
        <w:t>9,23</w:t>
      </w:r>
    </w:p>
    <w:p w:rsidR="00682D5F" w:rsidRDefault="00682D5F" w:rsidP="006D5BC1">
      <w:pPr>
        <w:pStyle w:val="PlainText"/>
        <w:spacing w:line="480" w:lineRule="auto"/>
        <w:rPr>
          <w:rFonts w:ascii="Times New Roman" w:hAnsi="Times New Roman"/>
          <w:sz w:val="24"/>
          <w:szCs w:val="24"/>
        </w:rPr>
      </w:pPr>
    </w:p>
    <w:p w:rsidR="00682D5F" w:rsidRPr="00087F72" w:rsidRDefault="006548DC" w:rsidP="006D5BC1">
      <w:pPr>
        <w:pStyle w:val="PlainText"/>
        <w:spacing w:line="480" w:lineRule="auto"/>
        <w:rPr>
          <w:rFonts w:ascii="Times New Roman" w:hAnsi="Times New Roman"/>
          <w:sz w:val="24"/>
          <w:szCs w:val="24"/>
        </w:rPr>
      </w:pPr>
      <w:r>
        <w:rPr>
          <w:rFonts w:ascii="Times New Roman" w:hAnsi="Times New Roman"/>
          <w:sz w:val="24"/>
          <w:szCs w:val="24"/>
        </w:rPr>
        <w:t xml:space="preserve">In Sweden, </w:t>
      </w:r>
      <w:r w:rsidR="004A3370">
        <w:rPr>
          <w:rFonts w:ascii="Times New Roman" w:hAnsi="Times New Roman"/>
          <w:sz w:val="24"/>
          <w:szCs w:val="24"/>
        </w:rPr>
        <w:t xml:space="preserve">all acute care hospitals </w:t>
      </w:r>
      <w:r w:rsidR="001C2135">
        <w:rPr>
          <w:rFonts w:ascii="Times New Roman" w:hAnsi="Times New Roman"/>
          <w:sz w:val="24"/>
          <w:szCs w:val="24"/>
        </w:rPr>
        <w:t xml:space="preserve">were represented in the study.  </w:t>
      </w:r>
      <w:r w:rsidR="00DA5C86">
        <w:rPr>
          <w:rFonts w:ascii="Times New Roman" w:hAnsi="Times New Roman"/>
          <w:sz w:val="24"/>
          <w:szCs w:val="24"/>
        </w:rPr>
        <w:t xml:space="preserve">In </w:t>
      </w:r>
      <w:r>
        <w:rPr>
          <w:rFonts w:ascii="Times New Roman" w:hAnsi="Times New Roman"/>
          <w:sz w:val="24"/>
          <w:szCs w:val="24"/>
        </w:rPr>
        <w:t xml:space="preserve">the other countries of </w:t>
      </w:r>
      <w:r w:rsidR="00DA5C86">
        <w:rPr>
          <w:rFonts w:ascii="Times New Roman" w:hAnsi="Times New Roman"/>
          <w:sz w:val="24"/>
          <w:szCs w:val="24"/>
        </w:rPr>
        <w:t>Europe, p</w:t>
      </w:r>
      <w:r w:rsidR="00682D5F" w:rsidRPr="00087F72">
        <w:rPr>
          <w:rFonts w:ascii="Times New Roman" w:hAnsi="Times New Roman"/>
          <w:sz w:val="24"/>
          <w:szCs w:val="24"/>
        </w:rPr>
        <w:t xml:space="preserve">articipation by </w:t>
      </w:r>
      <w:r w:rsidR="00DA5C86">
        <w:rPr>
          <w:rFonts w:ascii="Times New Roman" w:hAnsi="Times New Roman"/>
          <w:sz w:val="24"/>
          <w:szCs w:val="24"/>
        </w:rPr>
        <w:t xml:space="preserve">the groups of </w:t>
      </w:r>
      <w:r w:rsidR="00682D5F" w:rsidRPr="00087F72">
        <w:rPr>
          <w:rFonts w:ascii="Times New Roman" w:hAnsi="Times New Roman"/>
          <w:sz w:val="24"/>
          <w:szCs w:val="24"/>
        </w:rPr>
        <w:t xml:space="preserve">sampled hospitals </w:t>
      </w:r>
      <w:r w:rsidR="00682D5F">
        <w:rPr>
          <w:rFonts w:ascii="Times New Roman" w:hAnsi="Times New Roman"/>
          <w:sz w:val="24"/>
          <w:szCs w:val="24"/>
        </w:rPr>
        <w:t>was</w:t>
      </w:r>
      <w:r w:rsidR="00682D5F" w:rsidRPr="00087F72">
        <w:rPr>
          <w:rFonts w:ascii="Times New Roman" w:hAnsi="Times New Roman"/>
          <w:sz w:val="24"/>
          <w:szCs w:val="24"/>
        </w:rPr>
        <w:t xml:space="preserve"> </w:t>
      </w:r>
      <w:r w:rsidR="00067C57" w:rsidRPr="00971BDA">
        <w:rPr>
          <w:rFonts w:ascii="Times New Roman" w:hAnsi="Times New Roman"/>
          <w:sz w:val="24"/>
          <w:szCs w:val="24"/>
        </w:rPr>
        <w:t>64%</w:t>
      </w:r>
      <w:r w:rsidR="00067C57">
        <w:rPr>
          <w:rFonts w:ascii="Times New Roman" w:hAnsi="Times New Roman"/>
          <w:sz w:val="24"/>
          <w:szCs w:val="24"/>
        </w:rPr>
        <w:t xml:space="preserve"> (380/598)</w:t>
      </w:r>
      <w:r w:rsidR="00DA5C86">
        <w:rPr>
          <w:rFonts w:ascii="Times New Roman" w:hAnsi="Times New Roman"/>
          <w:sz w:val="24"/>
          <w:szCs w:val="24"/>
        </w:rPr>
        <w:t>, resulting in 486</w:t>
      </w:r>
      <w:r>
        <w:rPr>
          <w:rFonts w:ascii="Times New Roman" w:hAnsi="Times New Roman"/>
          <w:sz w:val="24"/>
          <w:szCs w:val="24"/>
        </w:rPr>
        <w:t xml:space="preserve"> distinct hospital facilities.</w:t>
      </w:r>
      <w:r w:rsidR="00682D5F" w:rsidRPr="00087F72">
        <w:rPr>
          <w:rFonts w:ascii="Times New Roman" w:hAnsi="Times New Roman"/>
          <w:sz w:val="24"/>
          <w:szCs w:val="24"/>
        </w:rPr>
        <w:t xml:space="preserve"> </w:t>
      </w:r>
      <w:r w:rsidR="001C2135">
        <w:rPr>
          <w:rFonts w:ascii="Times New Roman" w:hAnsi="Times New Roman"/>
          <w:sz w:val="24"/>
          <w:szCs w:val="24"/>
        </w:rPr>
        <w:t>In the U</w:t>
      </w:r>
      <w:r w:rsidR="00AF5184">
        <w:rPr>
          <w:rFonts w:ascii="Times New Roman" w:hAnsi="Times New Roman"/>
          <w:sz w:val="24"/>
          <w:szCs w:val="24"/>
        </w:rPr>
        <w:t xml:space="preserve">nited States </w:t>
      </w:r>
      <w:r w:rsidR="001C2135">
        <w:rPr>
          <w:rFonts w:ascii="Times New Roman" w:hAnsi="Times New Roman"/>
          <w:sz w:val="24"/>
          <w:szCs w:val="24"/>
        </w:rPr>
        <w:t>roughly 74% (617/834) of the hospitals had sufficient numbers of nurse respondent to be included in the study. Nurse r</w:t>
      </w:r>
      <w:r w:rsidR="00682D5F" w:rsidRPr="00087F72">
        <w:rPr>
          <w:rFonts w:ascii="Times New Roman" w:hAnsi="Times New Roman"/>
          <w:sz w:val="24"/>
          <w:szCs w:val="24"/>
        </w:rPr>
        <w:t xml:space="preserve">esponse rates </w:t>
      </w:r>
      <w:r w:rsidR="00682D5F">
        <w:rPr>
          <w:rFonts w:ascii="Times New Roman" w:hAnsi="Times New Roman"/>
          <w:sz w:val="24"/>
          <w:szCs w:val="24"/>
        </w:rPr>
        <w:t xml:space="preserve">in Europe </w:t>
      </w:r>
      <w:r w:rsidR="00682D5F" w:rsidRPr="00087F72">
        <w:rPr>
          <w:rFonts w:ascii="Times New Roman" w:hAnsi="Times New Roman"/>
          <w:sz w:val="24"/>
          <w:szCs w:val="24"/>
        </w:rPr>
        <w:t>among nurses averaged 62%</w:t>
      </w:r>
      <w:r w:rsidR="00D462B6">
        <w:rPr>
          <w:rFonts w:ascii="Times New Roman" w:hAnsi="Times New Roman"/>
          <w:sz w:val="24"/>
          <w:szCs w:val="24"/>
        </w:rPr>
        <w:t xml:space="preserve"> (33731/54140)</w:t>
      </w:r>
      <w:r w:rsidR="00682D5F">
        <w:rPr>
          <w:rFonts w:ascii="Times New Roman" w:hAnsi="Times New Roman"/>
          <w:sz w:val="24"/>
          <w:szCs w:val="24"/>
        </w:rPr>
        <w:t>,</w:t>
      </w:r>
      <w:r w:rsidR="00682D5F" w:rsidRPr="00087F72">
        <w:rPr>
          <w:rFonts w:ascii="Times New Roman" w:hAnsi="Times New Roman"/>
          <w:sz w:val="24"/>
          <w:szCs w:val="24"/>
        </w:rPr>
        <w:t xml:space="preserve"> </w:t>
      </w:r>
      <w:r w:rsidR="00682D5F">
        <w:rPr>
          <w:rFonts w:ascii="Times New Roman" w:hAnsi="Times New Roman"/>
          <w:sz w:val="24"/>
          <w:szCs w:val="24"/>
        </w:rPr>
        <w:t xml:space="preserve">and the response rates for patients </w:t>
      </w:r>
      <w:r>
        <w:rPr>
          <w:rFonts w:ascii="Times New Roman" w:hAnsi="Times New Roman"/>
          <w:sz w:val="24"/>
          <w:szCs w:val="24"/>
        </w:rPr>
        <w:t>averaged</w:t>
      </w:r>
      <w:r w:rsidR="00682D5F">
        <w:rPr>
          <w:rFonts w:ascii="Times New Roman" w:hAnsi="Times New Roman"/>
          <w:sz w:val="24"/>
          <w:szCs w:val="24"/>
        </w:rPr>
        <w:t xml:space="preserve"> 73%</w:t>
      </w:r>
      <w:r w:rsidR="00D462B6">
        <w:rPr>
          <w:rFonts w:ascii="Times New Roman" w:hAnsi="Times New Roman"/>
          <w:sz w:val="24"/>
          <w:szCs w:val="24"/>
        </w:rPr>
        <w:t xml:space="preserve"> (11336/15527)</w:t>
      </w:r>
      <w:r w:rsidR="00682D5F">
        <w:rPr>
          <w:rFonts w:ascii="Times New Roman" w:hAnsi="Times New Roman"/>
          <w:sz w:val="24"/>
          <w:szCs w:val="24"/>
        </w:rPr>
        <w:t xml:space="preserve">. In the </w:t>
      </w:r>
      <w:r w:rsidR="00560747" w:rsidRPr="00560747">
        <w:rPr>
          <w:rFonts w:ascii="Times New Roman" w:hAnsi="Times New Roman"/>
          <w:sz w:val="24"/>
          <w:szCs w:val="24"/>
        </w:rPr>
        <w:t>United States</w:t>
      </w:r>
      <w:r w:rsidR="00D16E5C">
        <w:rPr>
          <w:rFonts w:ascii="Times New Roman" w:hAnsi="Times New Roman"/>
          <w:sz w:val="24"/>
          <w:szCs w:val="24"/>
        </w:rPr>
        <w:t xml:space="preserve"> </w:t>
      </w:r>
      <w:r w:rsidR="00682D5F">
        <w:rPr>
          <w:rFonts w:ascii="Times New Roman" w:hAnsi="Times New Roman"/>
          <w:sz w:val="24"/>
          <w:szCs w:val="24"/>
        </w:rPr>
        <w:t xml:space="preserve">the nurse response rate </w:t>
      </w:r>
      <w:r w:rsidR="00682D5F" w:rsidRPr="004B117C">
        <w:rPr>
          <w:rFonts w:ascii="Times New Roman" w:hAnsi="Times New Roman"/>
          <w:sz w:val="24"/>
          <w:szCs w:val="24"/>
        </w:rPr>
        <w:t>was 39%; a non-r</w:t>
      </w:r>
      <w:r w:rsidR="00682D5F">
        <w:rPr>
          <w:rFonts w:ascii="Times New Roman" w:hAnsi="Times New Roman"/>
          <w:sz w:val="24"/>
          <w:szCs w:val="24"/>
        </w:rPr>
        <w:t xml:space="preserve">espondent survey with intensive follow-up achieving a </w:t>
      </w:r>
      <w:r w:rsidR="00682D5F" w:rsidRPr="004B117C">
        <w:rPr>
          <w:rFonts w:ascii="Times New Roman" w:hAnsi="Times New Roman"/>
          <w:sz w:val="24"/>
          <w:szCs w:val="24"/>
        </w:rPr>
        <w:t>9</w:t>
      </w:r>
      <w:r w:rsidR="00FA6C88" w:rsidRPr="004B117C">
        <w:rPr>
          <w:rFonts w:ascii="Times New Roman" w:hAnsi="Times New Roman"/>
          <w:sz w:val="24"/>
          <w:szCs w:val="24"/>
        </w:rPr>
        <w:t>1</w:t>
      </w:r>
      <w:r w:rsidR="00682D5F" w:rsidRPr="004B117C">
        <w:rPr>
          <w:rFonts w:ascii="Times New Roman" w:hAnsi="Times New Roman"/>
          <w:sz w:val="24"/>
          <w:szCs w:val="24"/>
        </w:rPr>
        <w:t>%</w:t>
      </w:r>
      <w:r w:rsidR="00682D5F">
        <w:rPr>
          <w:rFonts w:ascii="Times New Roman" w:hAnsi="Times New Roman"/>
          <w:sz w:val="24"/>
          <w:szCs w:val="24"/>
        </w:rPr>
        <w:t xml:space="preserve"> </w:t>
      </w:r>
      <w:r w:rsidR="00FC39B3">
        <w:rPr>
          <w:rFonts w:ascii="Times New Roman" w:hAnsi="Times New Roman"/>
          <w:sz w:val="24"/>
          <w:szCs w:val="24"/>
        </w:rPr>
        <w:t xml:space="preserve">(1176/1296) </w:t>
      </w:r>
      <w:r w:rsidR="00682D5F">
        <w:rPr>
          <w:rFonts w:ascii="Times New Roman" w:hAnsi="Times New Roman"/>
          <w:sz w:val="24"/>
          <w:szCs w:val="24"/>
        </w:rPr>
        <w:t>response rate revealed no response bias.</w:t>
      </w:r>
      <w:r w:rsidR="00682D5F">
        <w:rPr>
          <w:rFonts w:ascii="Times New Roman" w:hAnsi="Times New Roman"/>
          <w:sz w:val="24"/>
          <w:szCs w:val="24"/>
          <w:vertAlign w:val="superscript"/>
        </w:rPr>
        <w:t>12</w:t>
      </w:r>
      <w:r w:rsidR="004331EE">
        <w:rPr>
          <w:rFonts w:ascii="Times New Roman" w:hAnsi="Times New Roman"/>
          <w:sz w:val="24"/>
          <w:szCs w:val="24"/>
        </w:rPr>
        <w:t xml:space="preserve"> </w:t>
      </w:r>
      <w:r w:rsidR="00682D5F">
        <w:rPr>
          <w:rFonts w:ascii="Times New Roman" w:hAnsi="Times New Roman"/>
          <w:sz w:val="24"/>
          <w:szCs w:val="24"/>
        </w:rPr>
        <w:t xml:space="preserve">Patient response rates were not reported for </w:t>
      </w:r>
      <w:r w:rsidR="00560747" w:rsidRPr="00560747">
        <w:rPr>
          <w:rFonts w:ascii="Times New Roman" w:hAnsi="Times New Roman"/>
          <w:sz w:val="24"/>
          <w:szCs w:val="24"/>
        </w:rPr>
        <w:t>United States</w:t>
      </w:r>
      <w:r w:rsidR="00D16E5C">
        <w:rPr>
          <w:rFonts w:ascii="Times New Roman" w:hAnsi="Times New Roman"/>
          <w:sz w:val="24"/>
          <w:szCs w:val="24"/>
        </w:rPr>
        <w:t xml:space="preserve"> </w:t>
      </w:r>
      <w:r w:rsidR="00682D5F">
        <w:rPr>
          <w:rFonts w:ascii="Times New Roman" w:hAnsi="Times New Roman"/>
          <w:sz w:val="24"/>
          <w:szCs w:val="24"/>
        </w:rPr>
        <w:t xml:space="preserve">hospitals in public use data sources. </w:t>
      </w:r>
      <w:r w:rsidR="00682D5F" w:rsidRPr="00087F72">
        <w:rPr>
          <w:rFonts w:ascii="Times New Roman" w:hAnsi="Times New Roman"/>
          <w:sz w:val="24"/>
          <w:szCs w:val="24"/>
        </w:rPr>
        <w:t>Table 1 summari</w:t>
      </w:r>
      <w:r w:rsidR="00EF2866">
        <w:rPr>
          <w:rFonts w:ascii="Times New Roman" w:hAnsi="Times New Roman"/>
          <w:sz w:val="24"/>
          <w:szCs w:val="24"/>
        </w:rPr>
        <w:t>s</w:t>
      </w:r>
      <w:r w:rsidR="00682D5F" w:rsidRPr="00087F72">
        <w:rPr>
          <w:rFonts w:ascii="Times New Roman" w:hAnsi="Times New Roman"/>
          <w:sz w:val="24"/>
          <w:szCs w:val="24"/>
        </w:rPr>
        <w:t>es the scale of the analysis — the number of hospitals</w:t>
      </w:r>
      <w:r w:rsidR="00E37728">
        <w:rPr>
          <w:rFonts w:ascii="Times New Roman" w:hAnsi="Times New Roman"/>
          <w:sz w:val="24"/>
          <w:szCs w:val="24"/>
        </w:rPr>
        <w:t xml:space="preserve"> and</w:t>
      </w:r>
      <w:r w:rsidR="00682D5F" w:rsidRPr="00087F72">
        <w:rPr>
          <w:rFonts w:ascii="Times New Roman" w:hAnsi="Times New Roman"/>
          <w:sz w:val="24"/>
          <w:szCs w:val="24"/>
        </w:rPr>
        <w:t xml:space="preserve"> nurses</w:t>
      </w:r>
      <w:r w:rsidR="00D94AF1">
        <w:rPr>
          <w:rFonts w:ascii="Times New Roman" w:hAnsi="Times New Roman"/>
          <w:sz w:val="24"/>
          <w:szCs w:val="24"/>
        </w:rPr>
        <w:t xml:space="preserve"> surveyed</w:t>
      </w:r>
      <w:r w:rsidR="00682D5F" w:rsidRPr="00C83E68">
        <w:rPr>
          <w:rFonts w:ascii="Times New Roman" w:hAnsi="Times New Roman"/>
          <w:sz w:val="24"/>
          <w:szCs w:val="24"/>
        </w:rPr>
        <w:t xml:space="preserve"> </w:t>
      </w:r>
      <w:r w:rsidR="00E37728">
        <w:rPr>
          <w:rFonts w:ascii="Times New Roman" w:hAnsi="Times New Roman"/>
          <w:sz w:val="24"/>
          <w:szCs w:val="24"/>
        </w:rPr>
        <w:t xml:space="preserve">in each of the </w:t>
      </w:r>
      <w:r w:rsidR="00890E97">
        <w:rPr>
          <w:rFonts w:ascii="Times New Roman" w:hAnsi="Times New Roman"/>
          <w:sz w:val="24"/>
          <w:szCs w:val="24"/>
        </w:rPr>
        <w:t>12</w:t>
      </w:r>
      <w:r w:rsidR="00E37728">
        <w:rPr>
          <w:rFonts w:ascii="Times New Roman" w:hAnsi="Times New Roman"/>
          <w:sz w:val="24"/>
          <w:szCs w:val="24"/>
        </w:rPr>
        <w:t xml:space="preserve"> European countries and the United States. Table 2 provides data on </w:t>
      </w:r>
      <w:r w:rsidR="00D94AF1">
        <w:rPr>
          <w:rFonts w:ascii="Times New Roman" w:hAnsi="Times New Roman"/>
          <w:sz w:val="24"/>
          <w:szCs w:val="24"/>
        </w:rPr>
        <w:t xml:space="preserve">the hospitals, nurses and patients in the </w:t>
      </w:r>
      <w:r w:rsidR="00890E97">
        <w:rPr>
          <w:rFonts w:ascii="Times New Roman" w:hAnsi="Times New Roman"/>
          <w:sz w:val="24"/>
          <w:szCs w:val="24"/>
        </w:rPr>
        <w:t>8</w:t>
      </w:r>
      <w:r w:rsidR="00E37728">
        <w:rPr>
          <w:rFonts w:ascii="Times New Roman" w:hAnsi="Times New Roman"/>
          <w:sz w:val="24"/>
          <w:szCs w:val="24"/>
        </w:rPr>
        <w:t xml:space="preserve"> European countries and </w:t>
      </w:r>
      <w:r w:rsidR="00D94AF1">
        <w:rPr>
          <w:rFonts w:ascii="Times New Roman" w:hAnsi="Times New Roman"/>
          <w:sz w:val="24"/>
          <w:szCs w:val="24"/>
        </w:rPr>
        <w:t xml:space="preserve">the United States that </w:t>
      </w:r>
      <w:r w:rsidR="007501CF">
        <w:rPr>
          <w:rFonts w:ascii="Times New Roman" w:hAnsi="Times New Roman"/>
          <w:sz w:val="24"/>
          <w:szCs w:val="24"/>
        </w:rPr>
        <w:t>collected</w:t>
      </w:r>
      <w:r w:rsidR="00D94AF1">
        <w:rPr>
          <w:rFonts w:ascii="Times New Roman" w:hAnsi="Times New Roman"/>
          <w:sz w:val="24"/>
          <w:szCs w:val="24"/>
        </w:rPr>
        <w:t xml:space="preserve"> patient surveys</w:t>
      </w:r>
      <w:r w:rsidR="00E37728">
        <w:rPr>
          <w:rFonts w:ascii="Times New Roman" w:hAnsi="Times New Roman"/>
          <w:sz w:val="24"/>
          <w:szCs w:val="24"/>
        </w:rPr>
        <w:t xml:space="preserve">. </w:t>
      </w:r>
      <w:r w:rsidR="00682D5F" w:rsidRPr="00C83E68">
        <w:rPr>
          <w:rFonts w:ascii="Times New Roman" w:hAnsi="Times New Roman"/>
          <w:sz w:val="24"/>
          <w:szCs w:val="24"/>
        </w:rPr>
        <w:t>A full discussion of the samples and survey instruments can be found elsewhere</w:t>
      </w:r>
      <w:r w:rsidR="007129BA" w:rsidRPr="004227DA">
        <w:rPr>
          <w:rFonts w:ascii="Times New Roman" w:hAnsi="Times New Roman"/>
          <w:sz w:val="24"/>
          <w:szCs w:val="24"/>
        </w:rPr>
        <w:t xml:space="preserve">, </w:t>
      </w:r>
      <w:r w:rsidR="00B07368">
        <w:rPr>
          <w:rFonts w:ascii="Times New Roman" w:hAnsi="Times New Roman"/>
          <w:sz w:val="24"/>
          <w:szCs w:val="24"/>
        </w:rPr>
        <w:t>but it should be noted that the nurse and patient samples differed in two important ways.</w:t>
      </w:r>
      <w:r w:rsidR="00B07368">
        <w:rPr>
          <w:rFonts w:ascii="Times New Roman" w:hAnsi="Times New Roman"/>
          <w:sz w:val="24"/>
          <w:szCs w:val="24"/>
          <w:vertAlign w:val="superscript"/>
        </w:rPr>
        <w:t>12,20</w:t>
      </w:r>
      <w:r w:rsidR="00B07368">
        <w:rPr>
          <w:rFonts w:ascii="Times New Roman" w:hAnsi="Times New Roman"/>
          <w:sz w:val="24"/>
          <w:szCs w:val="24"/>
        </w:rPr>
        <w:t xml:space="preserve"> The hospital nurses surveyed in Europe </w:t>
      </w:r>
      <w:r w:rsidR="004A3370">
        <w:rPr>
          <w:rFonts w:ascii="Times New Roman" w:hAnsi="Times New Roman"/>
          <w:sz w:val="24"/>
          <w:szCs w:val="24"/>
        </w:rPr>
        <w:t xml:space="preserve">all worked on medical-surgical units, </w:t>
      </w:r>
      <w:r w:rsidR="00B07368">
        <w:rPr>
          <w:rFonts w:ascii="Times New Roman" w:hAnsi="Times New Roman"/>
          <w:sz w:val="24"/>
          <w:szCs w:val="24"/>
        </w:rPr>
        <w:t>while the nurses surveyed in the United States included all</w:t>
      </w:r>
      <w:r w:rsidR="00203749">
        <w:rPr>
          <w:rFonts w:ascii="Times New Roman" w:hAnsi="Times New Roman"/>
          <w:sz w:val="24"/>
          <w:szCs w:val="24"/>
        </w:rPr>
        <w:t xml:space="preserve"> nurses across all unit types. </w:t>
      </w:r>
      <w:r w:rsidR="00B07368">
        <w:rPr>
          <w:rFonts w:ascii="Times New Roman" w:hAnsi="Times New Roman"/>
          <w:sz w:val="24"/>
          <w:szCs w:val="24"/>
        </w:rPr>
        <w:t xml:space="preserve">Further, while the patients were surveyed in Europe while they were still in the hospital, the patients were surveyed in the United </w:t>
      </w:r>
      <w:r w:rsidR="004A3370">
        <w:rPr>
          <w:rFonts w:ascii="Times New Roman" w:hAnsi="Times New Roman"/>
          <w:sz w:val="24"/>
          <w:szCs w:val="24"/>
        </w:rPr>
        <w:t xml:space="preserve">States after being discharged. </w:t>
      </w:r>
      <w:r w:rsidR="00682D5F">
        <w:rPr>
          <w:rFonts w:ascii="Times New Roman" w:hAnsi="Times New Roman"/>
          <w:sz w:val="24"/>
          <w:szCs w:val="24"/>
        </w:rPr>
        <w:t>Item non-response was very low (less than 5%) for both patients and nurses for virtually every survey question in all countries.</w:t>
      </w:r>
    </w:p>
    <w:p w:rsidR="00682D5F" w:rsidRDefault="00682D5F" w:rsidP="006D5BC1">
      <w:pPr>
        <w:spacing w:line="480" w:lineRule="auto"/>
        <w:rPr>
          <w:b/>
          <w:bCs/>
          <w:lang w:val="en-GB"/>
        </w:rPr>
      </w:pPr>
    </w:p>
    <w:p w:rsidR="00682D5F" w:rsidRDefault="00682D5F" w:rsidP="006D5BC1">
      <w:pPr>
        <w:spacing w:line="480" w:lineRule="auto"/>
      </w:pPr>
      <w:r>
        <w:rPr>
          <w:b/>
          <w:bCs/>
          <w:lang w:val="en-GB"/>
        </w:rPr>
        <w:t xml:space="preserve">Key measures: </w:t>
      </w:r>
      <w:r w:rsidRPr="00CD7709">
        <w:rPr>
          <w:u w:val="single"/>
        </w:rPr>
        <w:t>Nurse staffing</w:t>
      </w:r>
      <w:r w:rsidRPr="00087F72">
        <w:t xml:space="preserve"> was calculated </w:t>
      </w:r>
      <w:r>
        <w:t xml:space="preserve">for each hospital from nurse surveys </w:t>
      </w:r>
      <w:r w:rsidRPr="00087F72">
        <w:t xml:space="preserve">as a ratio of patients to nurses on the </w:t>
      </w:r>
      <w:r>
        <w:t>ward</w:t>
      </w:r>
      <w:r w:rsidRPr="00087F72">
        <w:t xml:space="preserve"> on each nurse’s last shift, averaged across all direct inpatient care nurses in the sampled </w:t>
      </w:r>
      <w:r>
        <w:t>wards</w:t>
      </w:r>
      <w:r w:rsidRPr="00087F72">
        <w:t>.</w:t>
      </w:r>
      <w:r w:rsidR="00AE7F57">
        <w:t xml:space="preserve"> Lower ratios reflect more favo</w:t>
      </w:r>
      <w:r w:rsidR="00EF2866">
        <w:t>u</w:t>
      </w:r>
      <w:r w:rsidR="00AE7F57">
        <w:t xml:space="preserve">rable staffing. </w:t>
      </w:r>
      <w:r>
        <w:t>P</w:t>
      </w:r>
      <w:r w:rsidRPr="00087F72">
        <w:t xml:space="preserve">rimary data on nurse staffing avoids differences in administrative reporting methods across countries and restricts </w:t>
      </w:r>
      <w:r>
        <w:t xml:space="preserve">staffing </w:t>
      </w:r>
      <w:r w:rsidRPr="00087F72">
        <w:t>measures to nurses providing direct inpatient care</w:t>
      </w:r>
      <w:r>
        <w:t xml:space="preserve">. </w:t>
      </w:r>
      <w:r w:rsidR="00C91DD4">
        <w:t>Nurse was defined as a fully qualified professional nurse by the standards of each country.</w:t>
      </w:r>
    </w:p>
    <w:p w:rsidR="00682D5F" w:rsidRDefault="00682D5F" w:rsidP="006D5BC1">
      <w:pPr>
        <w:spacing w:line="480" w:lineRule="auto"/>
        <w:rPr>
          <w:u w:val="single"/>
        </w:rPr>
      </w:pPr>
    </w:p>
    <w:p w:rsidR="00682D5F" w:rsidRPr="00087F72" w:rsidRDefault="00682D5F" w:rsidP="006D5BC1">
      <w:pPr>
        <w:spacing w:line="480" w:lineRule="auto"/>
      </w:pPr>
      <w:r>
        <w:rPr>
          <w:u w:val="single"/>
        </w:rPr>
        <w:t>N</w:t>
      </w:r>
      <w:r w:rsidRPr="00CD7709">
        <w:rPr>
          <w:u w:val="single"/>
        </w:rPr>
        <w:t xml:space="preserve">urse </w:t>
      </w:r>
      <w:r>
        <w:rPr>
          <w:u w:val="single"/>
        </w:rPr>
        <w:t>work</w:t>
      </w:r>
      <w:r w:rsidRPr="00CD7709">
        <w:rPr>
          <w:u w:val="single"/>
        </w:rPr>
        <w:t xml:space="preserve"> environment</w:t>
      </w:r>
      <w:r w:rsidRPr="00087F72">
        <w:t xml:space="preserve"> was measured using the Practice Environment Scale of the Nursing Work Index-Revised (PES-NWI), an internationally validated measure</w:t>
      </w:r>
      <w:r>
        <w:t>.</w:t>
      </w:r>
      <w:r w:rsidRPr="004463F9">
        <w:rPr>
          <w:vertAlign w:val="superscript"/>
        </w:rPr>
        <w:t>12</w:t>
      </w:r>
      <w:r>
        <w:rPr>
          <w:vertAlign w:val="superscript"/>
        </w:rPr>
        <w:t>,13,</w:t>
      </w:r>
      <w:r w:rsidRPr="004463F9">
        <w:rPr>
          <w:vertAlign w:val="superscript"/>
        </w:rPr>
        <w:t>2</w:t>
      </w:r>
      <w:r>
        <w:rPr>
          <w:vertAlign w:val="superscript"/>
        </w:rPr>
        <w:t>4,</w:t>
      </w:r>
      <w:r w:rsidRPr="004463F9">
        <w:rPr>
          <w:vertAlign w:val="superscript"/>
        </w:rPr>
        <w:t>2</w:t>
      </w:r>
      <w:r>
        <w:rPr>
          <w:vertAlign w:val="superscript"/>
        </w:rPr>
        <w:t>5</w:t>
      </w:r>
      <w:r>
        <w:t xml:space="preserve"> The </w:t>
      </w:r>
      <w:r w:rsidR="00742349" w:rsidRPr="00087F72">
        <w:t xml:space="preserve">Practice Environment Scale of the Nursing Work Index-Revised </w:t>
      </w:r>
      <w:r w:rsidRPr="00087F72">
        <w:t>measure</w:t>
      </w:r>
      <w:r>
        <w:t>s</w:t>
      </w:r>
      <w:r w:rsidR="00EF2866">
        <w:t xml:space="preserve"> modifiable organis</w:t>
      </w:r>
      <w:r w:rsidRPr="00087F72">
        <w:t>ational behavior</w:t>
      </w:r>
      <w:r>
        <w:t>s</w:t>
      </w:r>
      <w:r w:rsidRPr="00087F72">
        <w:t xml:space="preserve"> including managerial support for nursing, nurse participation in hospital affairs, doctor-nurse relations, </w:t>
      </w:r>
      <w:r>
        <w:t xml:space="preserve">and </w:t>
      </w:r>
      <w:r w:rsidRPr="00087F72">
        <w:t>promotion of  care quality</w:t>
      </w:r>
      <w:r>
        <w:t>. S</w:t>
      </w:r>
      <w:r w:rsidRPr="00087F72">
        <w:t xml:space="preserve">ubscales of the </w:t>
      </w:r>
      <w:r w:rsidR="00742349" w:rsidRPr="00087F72">
        <w:t xml:space="preserve">Practice Environment Scale of the Nursing Work Index-Revised </w:t>
      </w:r>
      <w:r w:rsidRPr="00087F72">
        <w:t xml:space="preserve">were used to derive a three-category measure differentiating hospitals with lowest </w:t>
      </w:r>
      <w:r>
        <w:t xml:space="preserve">(worst) </w:t>
      </w:r>
      <w:r w:rsidRPr="00087F72">
        <w:t xml:space="preserve">quartile, middle 50%, and highest </w:t>
      </w:r>
      <w:r>
        <w:t xml:space="preserve">(best) </w:t>
      </w:r>
      <w:r w:rsidRPr="00087F72">
        <w:t xml:space="preserve">quartile </w:t>
      </w:r>
      <w:r>
        <w:t>work</w:t>
      </w:r>
      <w:r w:rsidRPr="00087F72">
        <w:t xml:space="preserve"> environment</w:t>
      </w:r>
      <w:r>
        <w:t xml:space="preserve"> </w:t>
      </w:r>
      <w:r w:rsidRPr="00087F72">
        <w:t>s</w:t>
      </w:r>
      <w:r>
        <w:t xml:space="preserve">cores. </w:t>
      </w:r>
      <w:r w:rsidRPr="00087F72">
        <w:t>These quartiles were established separately for European and American hospitals</w:t>
      </w:r>
      <w:r>
        <w:t>.</w:t>
      </w:r>
    </w:p>
    <w:p w:rsidR="00682D5F" w:rsidRDefault="00682D5F" w:rsidP="006D5BC1">
      <w:pPr>
        <w:pStyle w:val="size2"/>
        <w:spacing w:line="480" w:lineRule="auto"/>
        <w:rPr>
          <w:rFonts w:ascii="Times New Roman" w:hAnsi="Times New Roman" w:cs="Times New Roman"/>
          <w:sz w:val="24"/>
          <w:szCs w:val="24"/>
        </w:rPr>
      </w:pPr>
      <w:r w:rsidRPr="00CD7709">
        <w:rPr>
          <w:rFonts w:ascii="Times New Roman" w:hAnsi="Times New Roman" w:cs="Times New Roman"/>
          <w:sz w:val="24"/>
          <w:szCs w:val="24"/>
          <w:u w:val="single"/>
        </w:rPr>
        <w:t>Nurse burnout</w:t>
      </w:r>
      <w:r w:rsidRPr="00087F72">
        <w:rPr>
          <w:rFonts w:ascii="Times New Roman" w:hAnsi="Times New Roman" w:cs="Times New Roman"/>
          <w:sz w:val="24"/>
          <w:szCs w:val="24"/>
        </w:rPr>
        <w:t xml:space="preserve"> was measured with the Emotional Exhaustion subscale of the Maslach Burnout Inventory</w:t>
      </w:r>
      <w:r>
        <w:rPr>
          <w:rFonts w:ascii="Times New Roman" w:hAnsi="Times New Roman" w:cs="Times New Roman"/>
          <w:sz w:val="24"/>
          <w:szCs w:val="24"/>
        </w:rPr>
        <w:t>,</w:t>
      </w:r>
      <w:hyperlink w:anchor="_ENREF_3" w:tooltip="Maslach, 1986 #33" w:history="1">
        <w:r w:rsidRPr="004463F9">
          <w:rPr>
            <w:rFonts w:ascii="Times New Roman" w:hAnsi="Times New Roman" w:cs="Times New Roman"/>
            <w:sz w:val="24"/>
            <w:szCs w:val="24"/>
            <w:vertAlign w:val="superscript"/>
          </w:rPr>
          <w:t>2</w:t>
        </w:r>
        <w:r>
          <w:rPr>
            <w:rFonts w:ascii="Times New Roman" w:hAnsi="Times New Roman" w:cs="Times New Roman"/>
            <w:sz w:val="24"/>
            <w:szCs w:val="24"/>
            <w:vertAlign w:val="superscript"/>
          </w:rPr>
          <w:t>6</w:t>
        </w:r>
      </w:hyperlink>
      <w:r w:rsidRPr="00527F7E">
        <w:rPr>
          <w:rFonts w:ascii="Times New Roman" w:hAnsi="Times New Roman" w:cs="Times New Roman"/>
          <w:sz w:val="24"/>
          <w:szCs w:val="24"/>
        </w:rPr>
        <w:t xml:space="preserve"> a</w:t>
      </w:r>
      <w:r>
        <w:rPr>
          <w:rFonts w:ascii="Times New Roman" w:hAnsi="Times New Roman" w:cs="Times New Roman"/>
          <w:sz w:val="24"/>
          <w:szCs w:val="24"/>
        </w:rPr>
        <w:t xml:space="preserve">n instrument </w:t>
      </w:r>
      <w:r w:rsidRPr="00087F72">
        <w:rPr>
          <w:rFonts w:ascii="Times New Roman" w:hAnsi="Times New Roman" w:cs="Times New Roman"/>
          <w:sz w:val="24"/>
          <w:szCs w:val="24"/>
        </w:rPr>
        <w:t xml:space="preserve">with </w:t>
      </w:r>
      <w:r>
        <w:rPr>
          <w:rFonts w:ascii="Times New Roman" w:hAnsi="Times New Roman" w:cs="Times New Roman"/>
          <w:sz w:val="24"/>
          <w:szCs w:val="24"/>
        </w:rPr>
        <w:t xml:space="preserve">established </w:t>
      </w:r>
      <w:r w:rsidRPr="00087F72">
        <w:rPr>
          <w:rFonts w:ascii="Times New Roman" w:hAnsi="Times New Roman" w:cs="Times New Roman"/>
          <w:sz w:val="24"/>
          <w:szCs w:val="24"/>
        </w:rPr>
        <w:t>reliability and validity in international research</w:t>
      </w:r>
      <w:r>
        <w:rPr>
          <w:rFonts w:ascii="Times New Roman" w:hAnsi="Times New Roman" w:cs="Times New Roman"/>
          <w:sz w:val="24"/>
          <w:szCs w:val="24"/>
        </w:rPr>
        <w:t>.</w:t>
      </w:r>
      <w:hyperlink w:anchor="_ENREF_3" w:tooltip="Poghosyan, 2009 #20" w:history="1">
        <w:r>
          <w:rPr>
            <w:rFonts w:ascii="Times New Roman" w:hAnsi="Times New Roman" w:cs="Times New Roman"/>
            <w:sz w:val="24"/>
            <w:szCs w:val="24"/>
            <w:vertAlign w:val="superscript"/>
          </w:rPr>
          <w:t>22</w:t>
        </w:r>
      </w:hyperlink>
      <w:r>
        <w:rPr>
          <w:rFonts w:ascii="Times New Roman" w:hAnsi="Times New Roman" w:cs="Times New Roman"/>
          <w:sz w:val="24"/>
          <w:szCs w:val="24"/>
          <w:vertAlign w:val="superscript"/>
        </w:rPr>
        <w:t xml:space="preserve"> </w:t>
      </w:r>
      <w:r w:rsidRPr="00087F72">
        <w:rPr>
          <w:rFonts w:ascii="Times New Roman" w:hAnsi="Times New Roman" w:cs="Times New Roman"/>
          <w:sz w:val="24"/>
          <w:szCs w:val="24"/>
        </w:rPr>
        <w:t xml:space="preserve">Other nurse outcomes and nurse-reported measures were derived from </w:t>
      </w:r>
      <w:r>
        <w:rPr>
          <w:rFonts w:ascii="Times New Roman" w:hAnsi="Times New Roman" w:cs="Times New Roman"/>
          <w:sz w:val="24"/>
          <w:szCs w:val="24"/>
        </w:rPr>
        <w:t xml:space="preserve">survey </w:t>
      </w:r>
      <w:r w:rsidRPr="00087F72">
        <w:rPr>
          <w:rFonts w:ascii="Times New Roman" w:hAnsi="Times New Roman" w:cs="Times New Roman"/>
          <w:sz w:val="24"/>
          <w:szCs w:val="24"/>
        </w:rPr>
        <w:t>items</w:t>
      </w:r>
      <w:r>
        <w:rPr>
          <w:rFonts w:ascii="Times New Roman" w:hAnsi="Times New Roman" w:cs="Times New Roman"/>
          <w:sz w:val="24"/>
          <w:szCs w:val="24"/>
        </w:rPr>
        <w:t xml:space="preserve">, as in prior studies of </w:t>
      </w:r>
      <w:r w:rsidR="00560747">
        <w:rPr>
          <w:rFonts w:ascii="Times New Roman" w:hAnsi="Times New Roman" w:cs="Times New Roman"/>
          <w:sz w:val="24"/>
          <w:szCs w:val="24"/>
        </w:rPr>
        <w:t>United States</w:t>
      </w:r>
      <w:r>
        <w:rPr>
          <w:rFonts w:ascii="Times New Roman" w:hAnsi="Times New Roman" w:cs="Times New Roman"/>
          <w:sz w:val="24"/>
          <w:szCs w:val="24"/>
        </w:rPr>
        <w:t xml:space="preserve"> hospitals</w:t>
      </w:r>
      <w:r>
        <w:rPr>
          <w:rFonts w:ascii="Times New Roman" w:hAnsi="Times New Roman" w:cs="Times New Roman"/>
          <w:sz w:val="24"/>
          <w:szCs w:val="24"/>
          <w:vertAlign w:val="superscript"/>
        </w:rPr>
        <w:t>10</w:t>
      </w:r>
      <w:r>
        <w:rPr>
          <w:rFonts w:ascii="Times New Roman" w:hAnsi="Times New Roman" w:cs="Times New Roman"/>
          <w:sz w:val="24"/>
          <w:szCs w:val="24"/>
        </w:rPr>
        <w:t xml:space="preserve"> to</w:t>
      </w:r>
      <w:r w:rsidRPr="00087F72">
        <w:rPr>
          <w:rFonts w:ascii="Times New Roman" w:hAnsi="Times New Roman" w:cs="Times New Roman"/>
          <w:sz w:val="24"/>
          <w:szCs w:val="24"/>
        </w:rPr>
        <w:t xml:space="preserve"> contrast between nurses who were </w:t>
      </w:r>
      <w:r w:rsidRPr="00843F5E">
        <w:rPr>
          <w:rFonts w:ascii="Times New Roman" w:hAnsi="Times New Roman" w:cs="Times New Roman"/>
          <w:sz w:val="24"/>
          <w:szCs w:val="24"/>
          <w:u w:val="single"/>
        </w:rPr>
        <w:t xml:space="preserve">dissatisfied </w:t>
      </w:r>
      <w:r w:rsidRPr="00087F72">
        <w:rPr>
          <w:rFonts w:ascii="Times New Roman" w:hAnsi="Times New Roman" w:cs="Times New Roman"/>
          <w:sz w:val="24"/>
          <w:szCs w:val="24"/>
        </w:rPr>
        <w:t xml:space="preserve">(vs. satisfied) with their jobs; who </w:t>
      </w:r>
      <w:r w:rsidRPr="00843F5E">
        <w:rPr>
          <w:rFonts w:ascii="Times New Roman" w:hAnsi="Times New Roman" w:cs="Times New Roman"/>
          <w:sz w:val="24"/>
          <w:szCs w:val="24"/>
          <w:u w:val="single"/>
        </w:rPr>
        <w:t>intended to leave</w:t>
      </w:r>
      <w:r w:rsidRPr="00087F72">
        <w:rPr>
          <w:rFonts w:ascii="Times New Roman" w:hAnsi="Times New Roman" w:cs="Times New Roman"/>
          <w:sz w:val="24"/>
          <w:szCs w:val="24"/>
        </w:rPr>
        <w:t xml:space="preserve"> their job in the next year (vs. those who did not); who reported that the </w:t>
      </w:r>
      <w:r>
        <w:rPr>
          <w:rFonts w:ascii="Times New Roman" w:hAnsi="Times New Roman" w:cs="Times New Roman"/>
          <w:sz w:val="24"/>
          <w:szCs w:val="24"/>
          <w:u w:val="single"/>
        </w:rPr>
        <w:t xml:space="preserve">quality </w:t>
      </w:r>
      <w:r w:rsidRPr="00843F5E">
        <w:rPr>
          <w:rFonts w:ascii="Times New Roman" w:hAnsi="Times New Roman" w:cs="Times New Roman"/>
          <w:sz w:val="24"/>
          <w:szCs w:val="24"/>
          <w:u w:val="single"/>
        </w:rPr>
        <w:t>of care</w:t>
      </w:r>
      <w:r w:rsidRPr="00087F72">
        <w:rPr>
          <w:rFonts w:ascii="Times New Roman" w:hAnsi="Times New Roman" w:cs="Times New Roman"/>
          <w:sz w:val="24"/>
          <w:szCs w:val="24"/>
        </w:rPr>
        <w:t xml:space="preserve"> on their </w:t>
      </w:r>
      <w:r>
        <w:rPr>
          <w:rFonts w:ascii="Times New Roman" w:hAnsi="Times New Roman" w:cs="Times New Roman"/>
          <w:sz w:val="24"/>
          <w:szCs w:val="24"/>
        </w:rPr>
        <w:t>ward</w:t>
      </w:r>
      <w:r w:rsidRPr="00087F72">
        <w:rPr>
          <w:rFonts w:ascii="Times New Roman" w:hAnsi="Times New Roman" w:cs="Times New Roman"/>
          <w:sz w:val="24"/>
          <w:szCs w:val="24"/>
        </w:rPr>
        <w:t xml:space="preserve"> was fair or poor (vs. good or excellent); who were less than confident (vs. confident) that </w:t>
      </w:r>
      <w:r w:rsidRPr="00843F5E">
        <w:rPr>
          <w:rFonts w:ascii="Times New Roman" w:hAnsi="Times New Roman" w:cs="Times New Roman"/>
          <w:sz w:val="24"/>
          <w:szCs w:val="24"/>
          <w:u w:val="single"/>
        </w:rPr>
        <w:t>patients could manage</w:t>
      </w:r>
      <w:r w:rsidRPr="00087F72">
        <w:rPr>
          <w:rFonts w:ascii="Times New Roman" w:hAnsi="Times New Roman" w:cs="Times New Roman"/>
          <w:sz w:val="24"/>
          <w:szCs w:val="24"/>
        </w:rPr>
        <w:t xml:space="preserve"> their own care when discharged; and who were less than confident (vs. confident) that </w:t>
      </w:r>
      <w:r w:rsidRPr="00843F5E">
        <w:rPr>
          <w:rFonts w:ascii="Times New Roman" w:hAnsi="Times New Roman" w:cs="Times New Roman"/>
          <w:sz w:val="24"/>
          <w:szCs w:val="24"/>
          <w:u w:val="single"/>
        </w:rPr>
        <w:t>management would resolve patient care problems.</w:t>
      </w:r>
      <w:r w:rsidRPr="00087F72">
        <w:rPr>
          <w:rFonts w:ascii="Times New Roman" w:hAnsi="Times New Roman" w:cs="Times New Roman"/>
          <w:sz w:val="24"/>
          <w:szCs w:val="24"/>
        </w:rPr>
        <w:t xml:space="preserve"> </w:t>
      </w:r>
    </w:p>
    <w:p w:rsidR="00682D5F" w:rsidRPr="00087F72" w:rsidRDefault="00682D5F" w:rsidP="006D5BC1">
      <w:pPr>
        <w:pStyle w:val="size2"/>
        <w:spacing w:line="480" w:lineRule="auto"/>
        <w:rPr>
          <w:rFonts w:ascii="Times New Roman" w:hAnsi="Times New Roman" w:cs="Times New Roman"/>
          <w:sz w:val="24"/>
          <w:szCs w:val="24"/>
        </w:rPr>
      </w:pPr>
      <w:r>
        <w:rPr>
          <w:rFonts w:ascii="Times New Roman" w:hAnsi="Times New Roman" w:cs="Times New Roman"/>
          <w:sz w:val="24"/>
          <w:szCs w:val="24"/>
        </w:rPr>
        <w:t>U</w:t>
      </w:r>
      <w:r w:rsidRPr="00087F72">
        <w:rPr>
          <w:rFonts w:ascii="Times New Roman" w:hAnsi="Times New Roman" w:cs="Times New Roman"/>
          <w:sz w:val="24"/>
          <w:szCs w:val="24"/>
        </w:rPr>
        <w:t>sing an item derived from the A</w:t>
      </w:r>
      <w:r w:rsidR="00560747">
        <w:rPr>
          <w:rFonts w:ascii="Times New Roman" w:hAnsi="Times New Roman" w:cs="Times New Roman"/>
          <w:sz w:val="24"/>
          <w:szCs w:val="24"/>
        </w:rPr>
        <w:t>gency for Healthcare Research and Quality</w:t>
      </w:r>
      <w:r w:rsidR="00742349">
        <w:rPr>
          <w:rFonts w:ascii="Times New Roman" w:hAnsi="Times New Roman" w:cs="Times New Roman"/>
          <w:sz w:val="24"/>
          <w:szCs w:val="24"/>
        </w:rPr>
        <w:t xml:space="preserve"> (AHRQ)</w:t>
      </w:r>
      <w:r w:rsidRPr="00087F72">
        <w:rPr>
          <w:rFonts w:ascii="Times New Roman" w:hAnsi="Times New Roman" w:cs="Times New Roman"/>
          <w:sz w:val="24"/>
          <w:szCs w:val="24"/>
        </w:rPr>
        <w:t xml:space="preserve"> Hospital Survey on Patient Safety Culture</w:t>
      </w:r>
      <w:r>
        <w:rPr>
          <w:rFonts w:ascii="Times New Roman" w:hAnsi="Times New Roman" w:cs="Times New Roman"/>
          <w:sz w:val="24"/>
          <w:szCs w:val="24"/>
        </w:rPr>
        <w:t>,</w:t>
      </w:r>
      <w:r w:rsidRPr="004463F9">
        <w:rPr>
          <w:rFonts w:ascii="Times New Roman" w:hAnsi="Times New Roman" w:cs="Times New Roman"/>
          <w:sz w:val="24"/>
          <w:szCs w:val="24"/>
          <w:vertAlign w:val="superscript"/>
        </w:rPr>
        <w:t>2</w:t>
      </w:r>
      <w:r>
        <w:rPr>
          <w:rFonts w:ascii="Times New Roman" w:hAnsi="Times New Roman" w:cs="Times New Roman"/>
          <w:sz w:val="24"/>
          <w:szCs w:val="24"/>
          <w:vertAlign w:val="superscript"/>
        </w:rPr>
        <w:t>7</w:t>
      </w:r>
      <w:r>
        <w:rPr>
          <w:rFonts w:ascii="Times New Roman" w:hAnsi="Times New Roman" w:cs="Times New Roman"/>
          <w:sz w:val="24"/>
          <w:szCs w:val="24"/>
        </w:rPr>
        <w:t xml:space="preserve"> </w:t>
      </w:r>
      <w:r w:rsidRPr="00087F72">
        <w:rPr>
          <w:rFonts w:ascii="Times New Roman" w:hAnsi="Times New Roman" w:cs="Times New Roman"/>
          <w:sz w:val="24"/>
          <w:szCs w:val="24"/>
        </w:rPr>
        <w:t xml:space="preserve">nurses gave their </w:t>
      </w:r>
      <w:r>
        <w:rPr>
          <w:rFonts w:ascii="Times New Roman" w:hAnsi="Times New Roman" w:cs="Times New Roman"/>
          <w:sz w:val="24"/>
          <w:szCs w:val="24"/>
        </w:rPr>
        <w:t>ward</w:t>
      </w:r>
      <w:r w:rsidRPr="00087F72">
        <w:rPr>
          <w:rFonts w:ascii="Times New Roman" w:hAnsi="Times New Roman" w:cs="Times New Roman"/>
          <w:sz w:val="24"/>
          <w:szCs w:val="24"/>
        </w:rPr>
        <w:t xml:space="preserve"> an </w:t>
      </w:r>
      <w:r w:rsidRPr="00843F5E">
        <w:rPr>
          <w:rFonts w:ascii="Times New Roman" w:hAnsi="Times New Roman" w:cs="Times New Roman"/>
          <w:sz w:val="24"/>
          <w:szCs w:val="24"/>
          <w:u w:val="single"/>
        </w:rPr>
        <w:t>overall grade on patient safety</w:t>
      </w:r>
      <w:r w:rsidRPr="00087F72">
        <w:rPr>
          <w:rFonts w:ascii="Times New Roman" w:hAnsi="Times New Roman" w:cs="Times New Roman"/>
          <w:sz w:val="24"/>
          <w:szCs w:val="24"/>
        </w:rPr>
        <w:t>, allowing us to compare nurses that gave poor or failing grades with those who gave excellent, very good, or acceptable grades</w:t>
      </w:r>
      <w:r>
        <w:rPr>
          <w:rFonts w:ascii="Times New Roman" w:hAnsi="Times New Roman" w:cs="Times New Roman"/>
          <w:sz w:val="24"/>
          <w:szCs w:val="24"/>
        </w:rPr>
        <w:t xml:space="preserve">. Nurses in Europe were </w:t>
      </w:r>
      <w:r w:rsidR="004A3370">
        <w:rPr>
          <w:rFonts w:ascii="Times New Roman" w:hAnsi="Times New Roman" w:cs="Times New Roman"/>
          <w:sz w:val="24"/>
          <w:szCs w:val="24"/>
        </w:rPr>
        <w:t xml:space="preserve">also </w:t>
      </w:r>
      <w:r>
        <w:rPr>
          <w:rFonts w:ascii="Times New Roman" w:hAnsi="Times New Roman" w:cs="Times New Roman"/>
          <w:sz w:val="24"/>
          <w:szCs w:val="24"/>
        </w:rPr>
        <w:t>asked whether they would recommend their hospitals to family and friends.</w:t>
      </w:r>
    </w:p>
    <w:p w:rsidR="00682D5F" w:rsidRPr="00087F72" w:rsidRDefault="00682D5F" w:rsidP="006D5BC1">
      <w:pPr>
        <w:spacing w:line="480" w:lineRule="auto"/>
      </w:pPr>
      <w:r w:rsidRPr="00843F5E">
        <w:rPr>
          <w:u w:val="single"/>
          <w:lang w:val="en-GB"/>
        </w:rPr>
        <w:t>Patient satisfaction</w:t>
      </w:r>
      <w:r w:rsidRPr="00087F72">
        <w:rPr>
          <w:lang w:val="en-GB"/>
        </w:rPr>
        <w:t xml:space="preserve"> was measured with the Hospital Consumer Assessment of Healthcare </w:t>
      </w:r>
      <w:r>
        <w:rPr>
          <w:lang w:val="en-GB"/>
        </w:rPr>
        <w:t xml:space="preserve">Providers and Systems (HCAHPS) </w:t>
      </w:r>
      <w:r w:rsidRPr="00087F72">
        <w:rPr>
          <w:lang w:val="en-GB"/>
        </w:rPr>
        <w:t>instrument</w:t>
      </w:r>
      <w:r>
        <w:rPr>
          <w:lang w:val="en-GB"/>
        </w:rPr>
        <w:t xml:space="preserve"> in Europe and the </w:t>
      </w:r>
      <w:r w:rsidR="00560747">
        <w:rPr>
          <w:lang w:val="en-GB"/>
        </w:rPr>
        <w:t>United States</w:t>
      </w:r>
      <w:r>
        <w:rPr>
          <w:lang w:val="en-GB"/>
        </w:rPr>
        <w:t>.</w:t>
      </w:r>
      <w:r w:rsidRPr="009E12DD">
        <w:rPr>
          <w:vertAlign w:val="superscript"/>
          <w:lang w:val="en-GB"/>
        </w:rPr>
        <w:t>2</w:t>
      </w:r>
      <w:hyperlink w:anchor="_ENREF_3" w:tooltip=", 2011 #35" w:history="1">
        <w:r>
          <w:rPr>
            <w:vertAlign w:val="superscript"/>
            <w:lang w:val="en-GB"/>
          </w:rPr>
          <w:t>3</w:t>
        </w:r>
      </w:hyperlink>
      <w:r>
        <w:rPr>
          <w:lang w:val="en-GB"/>
        </w:rPr>
        <w:t xml:space="preserve"> </w:t>
      </w:r>
      <w:r w:rsidRPr="00087F72">
        <w:rPr>
          <w:lang w:val="en-GB"/>
        </w:rPr>
        <w:t xml:space="preserve">Patients rated </w:t>
      </w:r>
      <w:r w:rsidRPr="00087F72">
        <w:t xml:space="preserve">their hospitals on a scale from zero to 10 </w:t>
      </w:r>
      <w:r>
        <w:t>(best)</w:t>
      </w:r>
      <w:r w:rsidR="00B0723C" w:rsidRPr="00B0723C">
        <w:t xml:space="preserve"> </w:t>
      </w:r>
      <w:r w:rsidR="00B0723C" w:rsidRPr="00087F72">
        <w:t>—</w:t>
      </w:r>
      <w:r w:rsidR="00B0723C">
        <w:t xml:space="preserve"> </w:t>
      </w:r>
      <w:r w:rsidRPr="00087F72">
        <w:t>we contrasted those who reported 9 or 10</w:t>
      </w:r>
      <w:r>
        <w:t xml:space="preserve"> </w:t>
      </w:r>
      <w:r w:rsidRPr="00087F72">
        <w:t>with those reporting less than 9</w:t>
      </w:r>
      <w:r>
        <w:t>,</w:t>
      </w:r>
      <w:r w:rsidRPr="00087F72">
        <w:t xml:space="preserve"> and </w:t>
      </w:r>
      <w:r w:rsidR="00E90EF9">
        <w:t xml:space="preserve">patients </w:t>
      </w:r>
      <w:r w:rsidRPr="00087F72">
        <w:t>indicated whether they would recommend their hospital to family and friends</w:t>
      </w:r>
      <w:r>
        <w:t>, an item also collected from nurses. A</w:t>
      </w:r>
      <w:r w:rsidRPr="00087F72">
        <w:t xml:space="preserve"> composite measure </w:t>
      </w:r>
      <w:r>
        <w:t xml:space="preserve">of satisfaction with nursing was </w:t>
      </w:r>
      <w:r w:rsidRPr="00087F72">
        <w:t>derived from three items asking patients whether nurses always 1) treated them with respect, 2) listened carefully, and 3) explained things</w:t>
      </w:r>
      <w:r w:rsidR="00DE1CB1">
        <w:t xml:space="preserve"> in a clear manner. </w:t>
      </w:r>
    </w:p>
    <w:p w:rsidR="00682D5F" w:rsidRDefault="00682D5F" w:rsidP="006D5BC1">
      <w:pPr>
        <w:spacing w:line="480" w:lineRule="auto"/>
        <w:rPr>
          <w:b/>
          <w:bCs/>
        </w:rPr>
      </w:pPr>
    </w:p>
    <w:p w:rsidR="00682D5F" w:rsidRDefault="00682D5F" w:rsidP="006D5BC1">
      <w:pPr>
        <w:spacing w:line="480" w:lineRule="auto"/>
      </w:pPr>
      <w:r>
        <w:rPr>
          <w:b/>
          <w:bCs/>
        </w:rPr>
        <w:t xml:space="preserve">Analytic strategy: </w:t>
      </w:r>
      <w:r w:rsidRPr="00087F72">
        <w:t xml:space="preserve">Although our units of </w:t>
      </w:r>
      <w:r w:rsidRPr="00087F72">
        <w:rPr>
          <w:i/>
          <w:iCs/>
        </w:rPr>
        <w:t xml:space="preserve">observation </w:t>
      </w:r>
      <w:r w:rsidRPr="00087F72">
        <w:t>were primarily individuals (</w:t>
      </w:r>
      <w:r>
        <w:t xml:space="preserve">patients and </w:t>
      </w:r>
      <w:r w:rsidRPr="00087F72">
        <w:t xml:space="preserve">nurses), our units of </w:t>
      </w:r>
      <w:r w:rsidRPr="00087F72">
        <w:rPr>
          <w:i/>
          <w:iCs/>
        </w:rPr>
        <w:t xml:space="preserve">analysis </w:t>
      </w:r>
      <w:r w:rsidRPr="00087F72">
        <w:t>are hospitals</w:t>
      </w:r>
      <w:r>
        <w:t xml:space="preserve">. </w:t>
      </w:r>
      <w:r w:rsidRPr="00087F72">
        <w:t>We control for hospital characteristics including size, teaching status, and technology</w:t>
      </w:r>
      <w:r>
        <w:t xml:space="preserve"> (open heart surgery and/or organ transplantation defined high technology hospitals). </w:t>
      </w:r>
      <w:r w:rsidR="00EC6080">
        <w:rPr>
          <w:color w:val="000000"/>
        </w:rPr>
        <w:t xml:space="preserve">In analyzing nurse outcomes, we adjusted regression estimates (odds ratios) at the hospital-level for between-hospital (and between-country) differences in the composition of nurses — their age, sex, full-time employment status, and specialty — by a multi-level model structure in which nurses are nested within hospitals and countries. In analyzing patient outcomes with patient-level data in Europe, similar adjustments were made using a multi-level model in which patients are nested within hospitals and countries. Odds ratios for United States hospitals were estimated "about" the mean odds ratio using coefficients from linear regression models as individual data are not available. </w:t>
      </w:r>
      <w:r>
        <w:t>Robust logistic regression with clustering provided the same result as hierarchical modeling and the results are more straightforward to interpret.</w:t>
      </w:r>
    </w:p>
    <w:p w:rsidR="00682D5F" w:rsidRDefault="00682D5F" w:rsidP="006D5BC1">
      <w:pPr>
        <w:spacing w:line="480" w:lineRule="auto"/>
        <w:jc w:val="center"/>
        <w:rPr>
          <w:b/>
          <w:bCs/>
        </w:rPr>
      </w:pPr>
    </w:p>
    <w:p w:rsidR="00682D5F" w:rsidRPr="00087F72" w:rsidRDefault="00682D5F" w:rsidP="006D5BC1">
      <w:pPr>
        <w:spacing w:line="480" w:lineRule="auto"/>
        <w:jc w:val="center"/>
        <w:rPr>
          <w:b/>
          <w:bCs/>
        </w:rPr>
      </w:pPr>
      <w:r w:rsidRPr="00087F72">
        <w:rPr>
          <w:b/>
          <w:bCs/>
        </w:rPr>
        <w:t>Results</w:t>
      </w:r>
    </w:p>
    <w:p w:rsidR="00682D5F" w:rsidRDefault="00682D5F" w:rsidP="006D5BC1">
      <w:pPr>
        <w:spacing w:line="480" w:lineRule="auto"/>
      </w:pPr>
      <w:r>
        <w:t xml:space="preserve">Table </w:t>
      </w:r>
      <w:r w:rsidR="00F15274">
        <w:t>3</w:t>
      </w:r>
      <w:r>
        <w:t xml:space="preserve"> shows the difference in nurse workloads across hospitals in Europe and the </w:t>
      </w:r>
      <w:r w:rsidR="005258FE">
        <w:rPr>
          <w:lang w:val="en-GB"/>
        </w:rPr>
        <w:t>United States.</w:t>
      </w:r>
      <w:r>
        <w:t xml:space="preserve"> In European countries, the average</w:t>
      </w:r>
      <w:r w:rsidR="00FB2475">
        <w:t xml:space="preserve"> patient-to-nurse </w:t>
      </w:r>
      <w:r>
        <w:t xml:space="preserve">ratio across hospitals (and across all shifts) ranges from 5.4 in Norway to 13.0 in Germany, and the average ratio of </w:t>
      </w:r>
      <w:r w:rsidR="00FB2475">
        <w:t xml:space="preserve">patient-to-all-care-staff </w:t>
      </w:r>
      <w:r>
        <w:t xml:space="preserve">(including </w:t>
      </w:r>
      <w:r w:rsidR="00C91DD4">
        <w:t xml:space="preserve">professional nurses or </w:t>
      </w:r>
      <w:r w:rsidR="005258FE">
        <w:t xml:space="preserve">registered nurses </w:t>
      </w:r>
      <w:r>
        <w:t>and non-</w:t>
      </w:r>
      <w:r w:rsidR="005258FE" w:rsidRPr="005258FE">
        <w:t xml:space="preserve"> </w:t>
      </w:r>
      <w:r w:rsidR="005258FE">
        <w:t>registered nurses</w:t>
      </w:r>
      <w:r>
        <w:t xml:space="preserve">) ranges from 3.3 in Norway to 10.5 in Germany. </w:t>
      </w:r>
      <w:r w:rsidR="00EC6080">
        <w:rPr>
          <w:color w:val="000000"/>
        </w:rPr>
        <w:t>The lower (more favourable) staffing ratio in the United States than in any of the European countries except Norway is likely due, at least in part, to the inclusion of nurses other than medical-surgical nurses in the United States sample.</w:t>
      </w:r>
    </w:p>
    <w:p w:rsidR="004331EE" w:rsidRDefault="004331EE" w:rsidP="006D5BC1">
      <w:pPr>
        <w:spacing w:line="480" w:lineRule="auto"/>
      </w:pPr>
    </w:p>
    <w:p w:rsidR="00682D5F" w:rsidRPr="00087F72" w:rsidRDefault="00682D5F" w:rsidP="006D5BC1">
      <w:pPr>
        <w:spacing w:line="480" w:lineRule="auto"/>
      </w:pPr>
      <w:r w:rsidRPr="00087F72">
        <w:t xml:space="preserve">Table </w:t>
      </w:r>
      <w:r w:rsidR="00F15274">
        <w:t>4</w:t>
      </w:r>
      <w:r w:rsidRPr="00087F72">
        <w:t xml:space="preserve"> shows that</w:t>
      </w:r>
      <w:r>
        <w:t xml:space="preserve"> a substantial proportion of nurses in every country report quality of care deficits and high nurse burnout, job dissatisfaction, and intent to leave current positions. </w:t>
      </w:r>
      <w:r w:rsidRPr="00087F72">
        <w:t>Greece was particularly high on nurse burnout,</w:t>
      </w:r>
      <w:r>
        <w:t xml:space="preserve"> dissatisfaction, and intent to </w:t>
      </w:r>
      <w:r w:rsidRPr="00087F72">
        <w:t>leave</w:t>
      </w:r>
      <w:r w:rsidR="004A3370">
        <w:t>. N</w:t>
      </w:r>
      <w:r w:rsidRPr="00087F72">
        <w:t xml:space="preserve">early half of Greek nurses reported working on </w:t>
      </w:r>
      <w:r w:rsidR="00EF2866">
        <w:t>wards that they characteris</w:t>
      </w:r>
      <w:r>
        <w:t xml:space="preserve">ed as providing </w:t>
      </w:r>
      <w:r w:rsidRPr="00087F72">
        <w:t>“poor” or “fair” quality</w:t>
      </w:r>
      <w:r>
        <w:t xml:space="preserve"> of care and 17% </w:t>
      </w:r>
      <w:r w:rsidR="00D231CF">
        <w:t xml:space="preserve">(61/358) </w:t>
      </w:r>
      <w:r>
        <w:t xml:space="preserve">gave their hospitals a poor or failing safety grade. </w:t>
      </w:r>
      <w:r w:rsidRPr="00087F72">
        <w:t xml:space="preserve">In </w:t>
      </w:r>
      <w:r>
        <w:t>t</w:t>
      </w:r>
      <w:r w:rsidRPr="00087F72">
        <w:t>he Netherlands, nurse burnout, dissatisfaction, and intent to leave were low</w:t>
      </w:r>
      <w:r>
        <w:t>er</w:t>
      </w:r>
      <w:r w:rsidRPr="00087F72">
        <w:t xml:space="preserve"> </w:t>
      </w:r>
      <w:r>
        <w:t>but still reflected adverse outcomes for between</w:t>
      </w:r>
      <w:r w:rsidR="00F15274">
        <w:t xml:space="preserve"> </w:t>
      </w:r>
      <w:r w:rsidR="00D231CF">
        <w:t>10% (</w:t>
      </w:r>
      <w:r w:rsidR="00F15274">
        <w:t>211/2061)</w:t>
      </w:r>
      <w:r>
        <w:t xml:space="preserve"> to </w:t>
      </w:r>
      <w:r w:rsidR="007F2EF6">
        <w:t>19</w:t>
      </w:r>
      <w:r>
        <w:t>%</w:t>
      </w:r>
      <w:r w:rsidR="00D231CF">
        <w:t xml:space="preserve"> (418/2197) </w:t>
      </w:r>
      <w:r>
        <w:t>of nurses; while</w:t>
      </w:r>
      <w:r w:rsidRPr="00087F72">
        <w:t xml:space="preserve"> only </w:t>
      </w:r>
      <w:r w:rsidR="00D231CF" w:rsidRPr="00087F72">
        <w:t>6%</w:t>
      </w:r>
      <w:r w:rsidR="00D231CF">
        <w:t xml:space="preserve"> (</w:t>
      </w:r>
      <w:r w:rsidR="007F2EF6">
        <w:t>123/2187)</w:t>
      </w:r>
      <w:r w:rsidRPr="00087F72">
        <w:t xml:space="preserve"> of nurses gave </w:t>
      </w:r>
      <w:r>
        <w:t xml:space="preserve">their wards </w:t>
      </w:r>
      <w:r w:rsidRPr="00087F72">
        <w:t>a poor or failing safety grade</w:t>
      </w:r>
      <w:r>
        <w:t xml:space="preserve">, </w:t>
      </w:r>
      <w:r w:rsidR="001D412E">
        <w:t xml:space="preserve">and </w:t>
      </w:r>
      <w:r w:rsidR="00D231CF">
        <w:t>35% (</w:t>
      </w:r>
      <w:r w:rsidR="007F2EF6">
        <w:t>756/2185)</w:t>
      </w:r>
      <w:r>
        <w:t xml:space="preserve"> rated care on their wards as fair or poor. </w:t>
      </w:r>
      <w:r w:rsidRPr="00087F72">
        <w:t xml:space="preserve">The percentage of burned out and dissatisfied nurses in the </w:t>
      </w:r>
      <w:r w:rsidR="005258FE">
        <w:rPr>
          <w:lang w:val="en-GB"/>
        </w:rPr>
        <w:t>United States</w:t>
      </w:r>
      <w:r w:rsidRPr="00087F72">
        <w:t xml:space="preserve"> was near the European median, but the percentage of </w:t>
      </w:r>
      <w:r w:rsidR="005258FE">
        <w:rPr>
          <w:lang w:val="en-GB"/>
        </w:rPr>
        <w:t>United States</w:t>
      </w:r>
      <w:r w:rsidR="005258FE" w:rsidRPr="00087F72" w:rsidDel="005258FE">
        <w:t xml:space="preserve"> </w:t>
      </w:r>
      <w:r w:rsidRPr="00087F72">
        <w:t>nurses intending to leave their jobs in the next year was lower than in all European countries</w:t>
      </w:r>
      <w:r>
        <w:t xml:space="preserve">. </w:t>
      </w:r>
    </w:p>
    <w:p w:rsidR="00682D5F" w:rsidRDefault="00682D5F" w:rsidP="006D5BC1">
      <w:pPr>
        <w:spacing w:line="480" w:lineRule="auto"/>
      </w:pPr>
    </w:p>
    <w:p w:rsidR="00682D5F" w:rsidRDefault="007F2EF6" w:rsidP="006D5BC1">
      <w:pPr>
        <w:spacing w:line="480" w:lineRule="auto"/>
      </w:pPr>
      <w:r>
        <w:t>As shown in Table 5, t</w:t>
      </w:r>
      <w:r w:rsidR="00682D5F" w:rsidRPr="00087F72">
        <w:t xml:space="preserve">he percentage of patients who gave high </w:t>
      </w:r>
      <w:r w:rsidR="00682D5F">
        <w:t xml:space="preserve">overall </w:t>
      </w:r>
      <w:r w:rsidR="00682D5F" w:rsidRPr="00087F72">
        <w:t xml:space="preserve">ratings to their hospital ranged from </w:t>
      </w:r>
      <w:r w:rsidR="00D231CF" w:rsidRPr="00087F72">
        <w:t>35%</w:t>
      </w:r>
      <w:r w:rsidR="00D231CF">
        <w:t xml:space="preserve"> (</w:t>
      </w:r>
      <w:r>
        <w:t>166/469)</w:t>
      </w:r>
      <w:r w:rsidR="00682D5F" w:rsidRPr="00087F72">
        <w:t xml:space="preserve"> in Spain to nearly 60% in the </w:t>
      </w:r>
      <w:r w:rsidR="005258FE">
        <w:rPr>
          <w:lang w:val="en-GB"/>
        </w:rPr>
        <w:t>United States</w:t>
      </w:r>
      <w:r w:rsidR="008C41C4">
        <w:rPr>
          <w:lang w:val="en-GB"/>
        </w:rPr>
        <w:t xml:space="preserve"> </w:t>
      </w:r>
      <w:r>
        <w:rPr>
          <w:lang w:val="en-GB"/>
        </w:rPr>
        <w:t>(</w:t>
      </w:r>
      <w:r w:rsidR="00067C57" w:rsidRPr="00971BDA">
        <w:rPr>
          <w:i/>
          <w:lang w:val="en-GB"/>
        </w:rPr>
        <w:t>n</w:t>
      </w:r>
      <w:r>
        <w:rPr>
          <w:lang w:val="en-GB"/>
        </w:rPr>
        <w:t xml:space="preserve"> not available</w:t>
      </w:r>
      <w:r w:rsidR="008C41C4">
        <w:rPr>
          <w:lang w:val="en-GB"/>
        </w:rPr>
        <w:t>),</w:t>
      </w:r>
      <w:r w:rsidR="00682D5F" w:rsidRPr="00087F72">
        <w:t xml:space="preserve"> Switzerland</w:t>
      </w:r>
      <w:r>
        <w:t xml:space="preserve"> (587/976)</w:t>
      </w:r>
      <w:r w:rsidR="00682D5F" w:rsidRPr="00087F72">
        <w:t>, Finland</w:t>
      </w:r>
      <w:r>
        <w:t xml:space="preserve"> (1128/1862)</w:t>
      </w:r>
      <w:r w:rsidR="00682D5F" w:rsidRPr="00087F72">
        <w:t>, and Ireland</w:t>
      </w:r>
      <w:r>
        <w:t xml:space="preserve"> (171/282)</w:t>
      </w:r>
      <w:r w:rsidR="00682D5F">
        <w:t xml:space="preserve">. </w:t>
      </w:r>
      <w:r w:rsidR="00682D5F" w:rsidRPr="00087F72">
        <w:t xml:space="preserve">High </w:t>
      </w:r>
      <w:r w:rsidR="00682D5F">
        <w:t xml:space="preserve">patient </w:t>
      </w:r>
      <w:r w:rsidR="00682D5F" w:rsidRPr="00087F72">
        <w:t>ratings are associated with the propensity to “definitely” recommend the hospital</w:t>
      </w:r>
      <w:r w:rsidR="00682D5F">
        <w:t xml:space="preserve">. </w:t>
      </w:r>
      <w:r w:rsidR="00682D5F" w:rsidRPr="00087F72">
        <w:t xml:space="preserve">Variability in what both nurses and patients experience within hospitals is, in general, even greater </w:t>
      </w:r>
      <w:r w:rsidR="00682D5F" w:rsidRPr="00087F72">
        <w:rPr>
          <w:i/>
          <w:iCs/>
        </w:rPr>
        <w:t xml:space="preserve">within </w:t>
      </w:r>
      <w:r w:rsidR="00682D5F" w:rsidRPr="00087F72">
        <w:t xml:space="preserve">countries than it is </w:t>
      </w:r>
      <w:r w:rsidR="00682D5F" w:rsidRPr="00087F72">
        <w:rPr>
          <w:i/>
          <w:iCs/>
        </w:rPr>
        <w:t xml:space="preserve">between </w:t>
      </w:r>
      <w:r w:rsidR="00682D5F" w:rsidRPr="00087F72">
        <w:t xml:space="preserve">countries, but the </w:t>
      </w:r>
      <w:r w:rsidR="00682D5F" w:rsidRPr="00087F72">
        <w:rPr>
          <w:i/>
          <w:iCs/>
        </w:rPr>
        <w:t xml:space="preserve">relationships between indicators across hospitals </w:t>
      </w:r>
      <w:r w:rsidR="00682D5F" w:rsidRPr="00087F72">
        <w:t>are quite similar</w:t>
      </w:r>
      <w:r w:rsidR="00682D5F">
        <w:t xml:space="preserve">. </w:t>
      </w:r>
      <w:r w:rsidR="00682D5F" w:rsidRPr="00087F72">
        <w:t xml:space="preserve">Figure </w:t>
      </w:r>
      <w:r w:rsidR="00682D5F">
        <w:t>1</w:t>
      </w:r>
      <w:r w:rsidR="00682D5F" w:rsidRPr="00087F72">
        <w:t xml:space="preserve"> is a graphic example with a scatterplot for each country</w:t>
      </w:r>
      <w:r w:rsidR="00682D5F">
        <w:t xml:space="preserve"> in which both nurses and patients reported whether they would recommend their hospital. </w:t>
      </w:r>
      <w:r w:rsidR="00682D5F" w:rsidRPr="00087F72">
        <w:t>Each point in the scatterplot is a hospital</w:t>
      </w:r>
      <w:r w:rsidR="00682D5F">
        <w:t xml:space="preserve">. </w:t>
      </w:r>
      <w:r w:rsidR="004E72BB" w:rsidRPr="00B8541D">
        <w:t>The proportion</w:t>
      </w:r>
      <w:r w:rsidR="001D412E">
        <w:t>s</w:t>
      </w:r>
      <w:r w:rsidR="004E72BB" w:rsidRPr="00B8541D">
        <w:t xml:space="preserve"> of nurses and patients who would recommend their hospitals within countries differ, but the relationship</w:t>
      </w:r>
      <w:r w:rsidR="00B8541D">
        <w:t xml:space="preserve"> </w:t>
      </w:r>
      <w:r w:rsidR="004E72BB" w:rsidRPr="00B8541D">
        <w:t>depicted — agreement between nurses and patients as to which hospitals provided good care — is sh</w:t>
      </w:r>
      <w:r w:rsidR="0005735C">
        <w:t>own repeatedly in different countries.</w:t>
      </w:r>
      <w:r w:rsidR="00682D5F" w:rsidRPr="00087F72">
        <w:t xml:space="preserve"> </w:t>
      </w:r>
    </w:p>
    <w:p w:rsidR="0014341D" w:rsidRDefault="0014341D" w:rsidP="006D5BC1">
      <w:pPr>
        <w:spacing w:line="480" w:lineRule="auto"/>
      </w:pPr>
    </w:p>
    <w:p w:rsidR="00682D5F" w:rsidRPr="00087F72" w:rsidRDefault="00682D5F" w:rsidP="006D5BC1">
      <w:pPr>
        <w:spacing w:line="480" w:lineRule="auto"/>
      </w:pPr>
      <w:r w:rsidRPr="00087F72">
        <w:t xml:space="preserve">In Table </w:t>
      </w:r>
      <w:r w:rsidR="00F15274">
        <w:t>6</w:t>
      </w:r>
      <w:r w:rsidRPr="00087F72">
        <w:t xml:space="preserve"> we estimate the effects of </w:t>
      </w:r>
      <w:r w:rsidR="00F15274">
        <w:t>practice</w:t>
      </w:r>
      <w:r w:rsidR="00F15274" w:rsidRPr="00087F72">
        <w:t xml:space="preserve"> </w:t>
      </w:r>
      <w:r w:rsidRPr="00087F72">
        <w:t xml:space="preserve">environments and staffing on nurse </w:t>
      </w:r>
      <w:r>
        <w:t xml:space="preserve">outcomes and </w:t>
      </w:r>
      <w:r w:rsidRPr="00087F72">
        <w:t>quality</w:t>
      </w:r>
      <w:r>
        <w:t xml:space="preserve">. </w:t>
      </w:r>
      <w:r w:rsidRPr="00087F72">
        <w:t xml:space="preserve">Two models are shown for each combination of outcome and “effect” (practice environment or staffing): 1) </w:t>
      </w:r>
      <w:r w:rsidR="00C27E76">
        <w:t xml:space="preserve">robust logistic regression </w:t>
      </w:r>
      <w:r w:rsidRPr="00087F72">
        <w:t xml:space="preserve">models </w:t>
      </w:r>
      <w:r w:rsidR="00594B54">
        <w:t xml:space="preserve">which estimate the effects of nurse staffing and the </w:t>
      </w:r>
      <w:r w:rsidR="00C27E76">
        <w:t>w</w:t>
      </w:r>
      <w:r w:rsidR="00594B54">
        <w:t xml:space="preserve">ork environment separately </w:t>
      </w:r>
      <w:r w:rsidRPr="00087F72">
        <w:t>without controls with the within-country slopes fixed to be equivalent across Europe; and 2) multivariate model</w:t>
      </w:r>
      <w:r w:rsidR="00C27E76">
        <w:t xml:space="preserve">s (also with robust standard errors) </w:t>
      </w:r>
      <w:r w:rsidRPr="00087F72">
        <w:t>which estimate the joint effects of nurse staffing and the practice environment after controlling for across-hospital differences in characteristics of nurses, differences in structural characteristics of hospitals, and unmeasured differences in outcomes across countries</w:t>
      </w:r>
      <w:r>
        <w:t xml:space="preserve">. </w:t>
      </w:r>
      <w:r w:rsidRPr="00087F72">
        <w:t xml:space="preserve">In </w:t>
      </w:r>
      <w:r>
        <w:t xml:space="preserve">Europe and the </w:t>
      </w:r>
      <w:r w:rsidR="005258FE">
        <w:rPr>
          <w:lang w:val="en-GB"/>
        </w:rPr>
        <w:t>United States</w:t>
      </w:r>
      <w:r w:rsidRPr="00087F72">
        <w:t xml:space="preserve">, a better </w:t>
      </w:r>
      <w:r>
        <w:t>work</w:t>
      </w:r>
      <w:r w:rsidRPr="00087F72">
        <w:t xml:space="preserve"> environment has pronounced negative effects on every negatively-scaled outcome, with and without nurse, hospital, and country controls</w:t>
      </w:r>
      <w:r>
        <w:t>.</w:t>
      </w:r>
      <w:r w:rsidR="00594B54" w:rsidRPr="00594B54">
        <w:rPr>
          <w:rFonts w:eastAsia="Calibri"/>
        </w:rPr>
        <w:t xml:space="preserve"> After adjusting </w:t>
      </w:r>
      <w:r w:rsidR="00594B54">
        <w:rPr>
          <w:rFonts w:eastAsia="Calibri"/>
        </w:rPr>
        <w:t>for</w:t>
      </w:r>
      <w:r w:rsidR="00594B54" w:rsidRPr="00594B54">
        <w:rPr>
          <w:rFonts w:eastAsia="Calibri"/>
        </w:rPr>
        <w:t xml:space="preserve"> hospital and nurse characteristics, nurses in hospitals with better work envi</w:t>
      </w:r>
      <w:r w:rsidR="000E7FA0">
        <w:rPr>
          <w:rFonts w:eastAsia="Calibri"/>
        </w:rPr>
        <w:t>ronments were half as likely to</w:t>
      </w:r>
      <w:r w:rsidR="000E7FA0" w:rsidRPr="00594B54">
        <w:rPr>
          <w:rFonts w:eastAsia="Calibri"/>
        </w:rPr>
        <w:t xml:space="preserve"> report poor or fair care quality </w:t>
      </w:r>
      <w:r w:rsidR="00594B54" w:rsidRPr="00594B54">
        <w:rPr>
          <w:rFonts w:eastAsia="Calibri"/>
        </w:rPr>
        <w:t xml:space="preserve">(in Europe, the </w:t>
      </w:r>
      <w:r w:rsidR="00FB2475">
        <w:rPr>
          <w:rFonts w:eastAsia="Calibri"/>
        </w:rPr>
        <w:t xml:space="preserve">adjusted </w:t>
      </w:r>
      <w:r w:rsidR="00594B54" w:rsidRPr="00594B54">
        <w:rPr>
          <w:rFonts w:eastAsia="Calibri"/>
        </w:rPr>
        <w:t xml:space="preserve">odds ratio was 0.56, 95% confidence interval 0.51 to 0.61; in the </w:t>
      </w:r>
      <w:r w:rsidR="00AF5184">
        <w:rPr>
          <w:rFonts w:eastAsia="Calibri"/>
        </w:rPr>
        <w:t>United States</w:t>
      </w:r>
      <w:r w:rsidR="00EC2D64">
        <w:rPr>
          <w:rFonts w:eastAsia="Calibri"/>
        </w:rPr>
        <w:t xml:space="preserve"> the</w:t>
      </w:r>
      <w:r w:rsidR="00FB2475">
        <w:rPr>
          <w:rFonts w:eastAsia="Calibri"/>
        </w:rPr>
        <w:t xml:space="preserve"> adjusted</w:t>
      </w:r>
      <w:r w:rsidR="00EC2D64">
        <w:rPr>
          <w:rFonts w:eastAsia="Calibri"/>
        </w:rPr>
        <w:t xml:space="preserve"> odds ratio was 0.54, </w:t>
      </w:r>
      <w:r w:rsidR="00594B54" w:rsidRPr="00594B54">
        <w:rPr>
          <w:rFonts w:eastAsia="Calibri"/>
        </w:rPr>
        <w:t xml:space="preserve">0.51 to 0.58) and </w:t>
      </w:r>
      <w:r w:rsidR="000E7FA0">
        <w:rPr>
          <w:rFonts w:eastAsia="Calibri"/>
        </w:rPr>
        <w:t xml:space="preserve">to </w:t>
      </w:r>
      <w:r w:rsidR="000E7FA0" w:rsidRPr="00594B54">
        <w:rPr>
          <w:rFonts w:eastAsia="Calibri"/>
        </w:rPr>
        <w:t xml:space="preserve">give their hospitals poor or failing grades on patient safety </w:t>
      </w:r>
      <w:r w:rsidR="00594B54" w:rsidRPr="00594B54">
        <w:rPr>
          <w:rFonts w:eastAsia="Calibri"/>
        </w:rPr>
        <w:t xml:space="preserve">(in Europe, the </w:t>
      </w:r>
      <w:r w:rsidR="00FB2475">
        <w:rPr>
          <w:rFonts w:eastAsia="Calibri"/>
        </w:rPr>
        <w:t xml:space="preserve">adjusted </w:t>
      </w:r>
      <w:r w:rsidR="00594B54" w:rsidRPr="00594B54">
        <w:rPr>
          <w:rFonts w:eastAsia="Calibri"/>
        </w:rPr>
        <w:t xml:space="preserve">odds ratio was 0.50, 0.44 to 0.56; in the </w:t>
      </w:r>
      <w:r w:rsidR="00AF5184">
        <w:rPr>
          <w:rFonts w:eastAsia="Calibri"/>
        </w:rPr>
        <w:t xml:space="preserve">United States </w:t>
      </w:r>
      <w:r w:rsidR="00594B54" w:rsidRPr="00594B54">
        <w:rPr>
          <w:rFonts w:eastAsia="Calibri"/>
        </w:rPr>
        <w:t xml:space="preserve">the </w:t>
      </w:r>
      <w:r w:rsidR="00FB2475">
        <w:rPr>
          <w:rFonts w:eastAsia="Calibri"/>
        </w:rPr>
        <w:t xml:space="preserve">adjusted </w:t>
      </w:r>
      <w:r w:rsidR="00594B54" w:rsidRPr="00594B54">
        <w:rPr>
          <w:rFonts w:eastAsia="Calibri"/>
        </w:rPr>
        <w:t>odds ratio was 0.55, 0.50 to 0.61).</w:t>
      </w:r>
      <w:r w:rsidR="001D412E">
        <w:rPr>
          <w:rFonts w:eastAsia="Calibri"/>
        </w:rPr>
        <w:t xml:space="preserve"> </w:t>
      </w:r>
      <w:r w:rsidR="00594B54" w:rsidRPr="00594B54">
        <w:rPr>
          <w:rFonts w:eastAsia="Calibri"/>
        </w:rPr>
        <w:t xml:space="preserve">Each additional patient per nurse increased the odds on nurses reporting </w:t>
      </w:r>
      <w:r w:rsidR="000E7FA0" w:rsidRPr="00594B54">
        <w:rPr>
          <w:rFonts w:eastAsia="Calibri"/>
        </w:rPr>
        <w:t>poor or fair quality care</w:t>
      </w:r>
      <w:r w:rsidR="00594B54" w:rsidRPr="00594B54">
        <w:rPr>
          <w:rFonts w:eastAsia="Calibri"/>
        </w:rPr>
        <w:t xml:space="preserve"> (the adjusted odds ratios were 1.11, 1.07 to 1.15</w:t>
      </w:r>
      <w:r w:rsidR="001D412E">
        <w:rPr>
          <w:rFonts w:eastAsia="Calibri"/>
        </w:rPr>
        <w:t>,</w:t>
      </w:r>
      <w:r w:rsidR="00594B54" w:rsidRPr="00594B54">
        <w:rPr>
          <w:rFonts w:eastAsia="Calibri"/>
        </w:rPr>
        <w:t xml:space="preserve"> in Europe and 1.06, 1.03 to 1.10</w:t>
      </w:r>
      <w:r w:rsidR="001D412E">
        <w:rPr>
          <w:rFonts w:eastAsia="Calibri"/>
        </w:rPr>
        <w:t>,</w:t>
      </w:r>
      <w:r w:rsidR="00594B54" w:rsidRPr="00594B54">
        <w:rPr>
          <w:rFonts w:eastAsia="Calibri"/>
        </w:rPr>
        <w:t xml:space="preserve"> in the </w:t>
      </w:r>
      <w:r w:rsidR="00AF5184">
        <w:rPr>
          <w:rFonts w:eastAsia="Calibri"/>
        </w:rPr>
        <w:t>United States</w:t>
      </w:r>
      <w:r w:rsidR="00594B54" w:rsidRPr="00594B54">
        <w:rPr>
          <w:rFonts w:eastAsia="Calibri"/>
        </w:rPr>
        <w:t>) and</w:t>
      </w:r>
      <w:r w:rsidR="000E7FA0" w:rsidRPr="00594B54">
        <w:rPr>
          <w:rFonts w:eastAsia="Calibri"/>
        </w:rPr>
        <w:t xml:space="preserve"> poor or failing safety grades</w:t>
      </w:r>
      <w:r w:rsidR="00594B54" w:rsidRPr="00594B54">
        <w:rPr>
          <w:rFonts w:eastAsia="Calibri"/>
        </w:rPr>
        <w:t xml:space="preserve"> (the adjusted odds ratios were 1.10, 1.05 to 1.16</w:t>
      </w:r>
      <w:r w:rsidR="001D412E">
        <w:rPr>
          <w:rFonts w:eastAsia="Calibri"/>
        </w:rPr>
        <w:t>,</w:t>
      </w:r>
      <w:r w:rsidR="00594B54" w:rsidRPr="00594B54">
        <w:rPr>
          <w:rFonts w:eastAsia="Calibri"/>
        </w:rPr>
        <w:t xml:space="preserve"> in Europe and 1.05, 1.00 to 1.10 in the </w:t>
      </w:r>
      <w:r w:rsidR="00AF5184">
        <w:rPr>
          <w:rFonts w:eastAsia="Calibri"/>
        </w:rPr>
        <w:t>United States</w:t>
      </w:r>
      <w:r w:rsidR="00594B54" w:rsidRPr="00594B54">
        <w:rPr>
          <w:rFonts w:eastAsia="Calibri"/>
        </w:rPr>
        <w:t xml:space="preserve">). </w:t>
      </w:r>
      <w:r w:rsidR="00594B54">
        <w:t xml:space="preserve">Nurse outcomes (high burnout, </w:t>
      </w:r>
      <w:r w:rsidR="00F421E6">
        <w:t>dissatisfaction, and intent to leave</w:t>
      </w:r>
      <w:r w:rsidR="001D412E">
        <w:t>)</w:t>
      </w:r>
      <w:r w:rsidR="00F421E6">
        <w:t xml:space="preserve"> are similarly associated with staffing and the work environment, and t</w:t>
      </w:r>
      <w:r w:rsidRPr="00087F72">
        <w:t>he work environment effect is generally stronger than the specific staffing effect</w:t>
      </w:r>
      <w:r>
        <w:t xml:space="preserve">. Similarities are evident among countries at all levels of health expenditure. </w:t>
      </w:r>
      <w:r w:rsidRPr="00087F72">
        <w:t xml:space="preserve">Better work environments have the anticipated effect on every outcome, as do higher </w:t>
      </w:r>
      <w:r>
        <w:t xml:space="preserve">nurse </w:t>
      </w:r>
      <w:r w:rsidRPr="00087F72">
        <w:t>workloads on most of them.</w:t>
      </w:r>
    </w:p>
    <w:p w:rsidR="00682D5F" w:rsidRDefault="00682D5F" w:rsidP="006D5BC1">
      <w:pPr>
        <w:spacing w:line="480" w:lineRule="auto"/>
      </w:pPr>
    </w:p>
    <w:p w:rsidR="00682D5F" w:rsidRDefault="00682D5F" w:rsidP="006D5BC1">
      <w:pPr>
        <w:spacing w:line="480" w:lineRule="auto"/>
      </w:pPr>
      <w:r w:rsidRPr="00087F72">
        <w:t xml:space="preserve">Table </w:t>
      </w:r>
      <w:r w:rsidR="00F15274">
        <w:t>7</w:t>
      </w:r>
      <w:r w:rsidRPr="00087F72">
        <w:t xml:space="preserve"> shows the results of using similar robust logistic regression models </w:t>
      </w:r>
      <w:r>
        <w:t>that</w:t>
      </w:r>
      <w:r w:rsidRPr="00087F72">
        <w:t xml:space="preserve"> allow for the clustering of patients within hospitals </w:t>
      </w:r>
      <w:r>
        <w:t>and</w:t>
      </w:r>
      <w:r w:rsidRPr="00087F72">
        <w:t xml:space="preserve"> estimate the separate effects of the different nursing factors and nurse characteristics on 1) the odds of patients rating their hospital highly (9</w:t>
      </w:r>
      <w:r w:rsidR="001D412E">
        <w:t xml:space="preserve"> or 10</w:t>
      </w:r>
      <w:r w:rsidRPr="00087F72">
        <w:t xml:space="preserve"> vs. &lt;9), 2) the odds of patients indicating that they would definitely recommend their hospital, and 3) the odds of patients responding that nurses always treated them with courtesy and respect, listened to them carefully, and explained things </w:t>
      </w:r>
      <w:r w:rsidR="00DE1CB1">
        <w:t xml:space="preserve">in a clear manner. </w:t>
      </w:r>
      <w:r w:rsidRPr="00087F72">
        <w:t xml:space="preserve">The work environment has a sizable </w:t>
      </w:r>
      <w:r>
        <w:t xml:space="preserve">and positive </w:t>
      </w:r>
      <w:r w:rsidRPr="00087F72">
        <w:t xml:space="preserve">effect on all three </w:t>
      </w:r>
      <w:r>
        <w:t xml:space="preserve">positively scaled </w:t>
      </w:r>
      <w:r w:rsidRPr="00087F72">
        <w:t>patient measures in all countries</w:t>
      </w:r>
      <w:r>
        <w:t xml:space="preserve">. </w:t>
      </w:r>
      <w:r w:rsidR="00F421E6" w:rsidRPr="00F421E6">
        <w:rPr>
          <w:rFonts w:eastAsia="Calibri"/>
        </w:rPr>
        <w:t>Patients in hospitals with better work environments were more likely to rate their hospital highly both in Europe (adjusted odds ratio 1.16, 95%</w:t>
      </w:r>
      <w:r w:rsidR="00CB231A">
        <w:rPr>
          <w:rFonts w:eastAsia="Calibri"/>
        </w:rPr>
        <w:t>, 1</w:t>
      </w:r>
      <w:r w:rsidR="00F421E6" w:rsidRPr="00F421E6">
        <w:rPr>
          <w:rFonts w:eastAsia="Calibri"/>
        </w:rPr>
        <w:t>.03 to 1.32) and the U</w:t>
      </w:r>
      <w:r w:rsidR="00CB231A">
        <w:rPr>
          <w:rFonts w:eastAsia="Calibri"/>
        </w:rPr>
        <w:t xml:space="preserve">nited States </w:t>
      </w:r>
      <w:r w:rsidR="00F421E6" w:rsidRPr="00F421E6">
        <w:rPr>
          <w:rFonts w:eastAsia="Calibri"/>
        </w:rPr>
        <w:t>(adjusted odds ratio 1.18,</w:t>
      </w:r>
      <w:r w:rsidR="00CB231A">
        <w:rPr>
          <w:rFonts w:eastAsia="Calibri"/>
        </w:rPr>
        <w:t xml:space="preserve"> </w:t>
      </w:r>
      <w:r w:rsidR="00F421E6" w:rsidRPr="00F421E6">
        <w:rPr>
          <w:rFonts w:eastAsia="Calibri"/>
        </w:rPr>
        <w:t>1.13 to 1.23) a</w:t>
      </w:r>
      <w:r w:rsidR="00FB0EFB">
        <w:rPr>
          <w:rFonts w:eastAsia="Calibri"/>
        </w:rPr>
        <w:t xml:space="preserve">nd to recommend their hospital </w:t>
      </w:r>
      <w:r w:rsidR="00F421E6" w:rsidRPr="00F421E6">
        <w:rPr>
          <w:rFonts w:eastAsia="Calibri"/>
        </w:rPr>
        <w:t>(adjusted odds ratio 1.</w:t>
      </w:r>
      <w:r w:rsidR="000E7FA0">
        <w:rPr>
          <w:rFonts w:eastAsia="Calibri"/>
        </w:rPr>
        <w:t>20</w:t>
      </w:r>
      <w:r w:rsidR="00F421E6" w:rsidRPr="00F421E6">
        <w:rPr>
          <w:rFonts w:eastAsia="Calibri"/>
        </w:rPr>
        <w:t>,</w:t>
      </w:r>
      <w:r w:rsidR="00CB231A">
        <w:rPr>
          <w:rFonts w:eastAsia="Calibri"/>
        </w:rPr>
        <w:t xml:space="preserve"> </w:t>
      </w:r>
      <w:r w:rsidR="00F421E6" w:rsidRPr="00F421E6">
        <w:rPr>
          <w:rFonts w:eastAsia="Calibri"/>
        </w:rPr>
        <w:t>1.</w:t>
      </w:r>
      <w:r w:rsidR="000E7FA0">
        <w:rPr>
          <w:rFonts w:eastAsia="Calibri"/>
        </w:rPr>
        <w:t>05 to 1.37</w:t>
      </w:r>
      <w:r w:rsidR="00F421E6" w:rsidRPr="00F421E6">
        <w:rPr>
          <w:rFonts w:eastAsia="Calibri"/>
        </w:rPr>
        <w:t>, in Europe and 1.23,</w:t>
      </w:r>
      <w:r w:rsidR="00CB231A">
        <w:rPr>
          <w:rFonts w:eastAsia="Calibri"/>
        </w:rPr>
        <w:t xml:space="preserve"> </w:t>
      </w:r>
      <w:r w:rsidR="00F421E6" w:rsidRPr="00F421E6">
        <w:rPr>
          <w:rFonts w:eastAsia="Calibri"/>
        </w:rPr>
        <w:t>1.17 to 1.29 in the U</w:t>
      </w:r>
      <w:r w:rsidR="00CB231A">
        <w:rPr>
          <w:rFonts w:eastAsia="Calibri"/>
        </w:rPr>
        <w:t xml:space="preserve">nited States), </w:t>
      </w:r>
      <w:r w:rsidR="00F421E6" w:rsidRPr="00F421E6">
        <w:rPr>
          <w:rFonts w:eastAsia="Calibri"/>
        </w:rPr>
        <w:t>while patients in hospitals with higher patient-to-nurse ratios were less likely to rate their hospital highly both in Europe (adjusted odds ratio 0.94, 0.91 to 0.97) and the U</w:t>
      </w:r>
      <w:r w:rsidR="00CB231A">
        <w:rPr>
          <w:rFonts w:eastAsia="Calibri"/>
        </w:rPr>
        <w:t xml:space="preserve">nited States </w:t>
      </w:r>
      <w:r w:rsidR="00F421E6" w:rsidRPr="00F421E6">
        <w:rPr>
          <w:rFonts w:eastAsia="Calibri"/>
        </w:rPr>
        <w:t>(adjusted odds ratio 0.96,</w:t>
      </w:r>
      <w:r w:rsidR="00CB231A">
        <w:rPr>
          <w:rFonts w:eastAsia="Calibri"/>
        </w:rPr>
        <w:t xml:space="preserve"> 0</w:t>
      </w:r>
      <w:r w:rsidR="00F421E6" w:rsidRPr="00F421E6">
        <w:rPr>
          <w:rFonts w:eastAsia="Calibri"/>
        </w:rPr>
        <w:t>.94 to 0.98) and to recommend their hospital  (adjusted odds ratio 0.95,</w:t>
      </w:r>
      <w:r w:rsidR="00CB231A">
        <w:rPr>
          <w:rFonts w:eastAsia="Calibri"/>
        </w:rPr>
        <w:t xml:space="preserve"> </w:t>
      </w:r>
      <w:r w:rsidR="00F421E6" w:rsidRPr="00F421E6">
        <w:rPr>
          <w:rFonts w:eastAsia="Calibri"/>
        </w:rPr>
        <w:t>0.91 to 0.98, in Europe and 0.95,</w:t>
      </w:r>
      <w:r w:rsidR="00CB231A">
        <w:rPr>
          <w:rFonts w:eastAsia="Calibri"/>
        </w:rPr>
        <w:t xml:space="preserve"> </w:t>
      </w:r>
      <w:r w:rsidR="00F421E6" w:rsidRPr="00F421E6">
        <w:rPr>
          <w:rFonts w:eastAsia="Calibri"/>
        </w:rPr>
        <w:t>0.92 to 0.97</w:t>
      </w:r>
      <w:r w:rsidR="00CB231A">
        <w:rPr>
          <w:rFonts w:eastAsia="Calibri"/>
        </w:rPr>
        <w:t xml:space="preserve"> </w:t>
      </w:r>
      <w:r w:rsidR="00F421E6" w:rsidRPr="00F421E6">
        <w:rPr>
          <w:rFonts w:eastAsia="Calibri"/>
        </w:rPr>
        <w:t>in the U</w:t>
      </w:r>
      <w:r w:rsidR="00CB231A">
        <w:rPr>
          <w:rFonts w:eastAsia="Calibri"/>
        </w:rPr>
        <w:t xml:space="preserve">nited States). </w:t>
      </w:r>
      <w:r w:rsidRPr="00087F72">
        <w:t xml:space="preserve">Table </w:t>
      </w:r>
      <w:r w:rsidR="00F15274">
        <w:t>7</w:t>
      </w:r>
      <w:r>
        <w:t xml:space="preserve"> </w:t>
      </w:r>
      <w:r w:rsidR="00CA151B">
        <w:t xml:space="preserve">also </w:t>
      </w:r>
      <w:r w:rsidRPr="00087F72">
        <w:t>shows that the odds o</w:t>
      </w:r>
      <w:r>
        <w:t>f</w:t>
      </w:r>
      <w:r w:rsidRPr="00087F72">
        <w:t xml:space="preserve"> patients rating their hospital highly, recommending their hospital, and responding </w:t>
      </w:r>
      <w:r w:rsidRPr="00E127BB">
        <w:rPr>
          <w:lang w:val="en-GB"/>
        </w:rPr>
        <w:t>favo</w:t>
      </w:r>
      <w:r w:rsidR="00E127BB" w:rsidRPr="00E127BB">
        <w:rPr>
          <w:lang w:val="en-GB"/>
        </w:rPr>
        <w:t>u</w:t>
      </w:r>
      <w:r w:rsidRPr="00E127BB">
        <w:rPr>
          <w:lang w:val="en-GB"/>
        </w:rPr>
        <w:t>rably</w:t>
      </w:r>
      <w:r w:rsidRPr="00087F72">
        <w:t xml:space="preserve"> about nurse</w:t>
      </w:r>
      <w:r>
        <w:t>s</w:t>
      </w:r>
      <w:r w:rsidRPr="00087F72">
        <w:t xml:space="preserve"> are lower in hospitals that have higher percentages of nurses reporting only fair or poor quality care and poor or failing safety grades</w:t>
      </w:r>
      <w:r>
        <w:t>. Patients exhibit less satisfaction</w:t>
      </w:r>
      <w:r w:rsidRPr="00087F72">
        <w:t xml:space="preserve"> in hospitals with higher percentages of burned </w:t>
      </w:r>
      <w:r>
        <w:t>out or dissatisfied nurses, and</w:t>
      </w:r>
      <w:r w:rsidRPr="00087F72">
        <w:t xml:space="preserve"> in hospitals where more nurses lack confidence in management.</w:t>
      </w:r>
    </w:p>
    <w:p w:rsidR="004331EE" w:rsidRPr="00087F72" w:rsidRDefault="004331EE" w:rsidP="006D5BC1">
      <w:pPr>
        <w:spacing w:line="480" w:lineRule="auto"/>
      </w:pPr>
    </w:p>
    <w:p w:rsidR="00682D5F" w:rsidRPr="00087F72" w:rsidRDefault="00682D5F" w:rsidP="006D5BC1">
      <w:pPr>
        <w:spacing w:line="480" w:lineRule="auto"/>
        <w:jc w:val="center"/>
        <w:rPr>
          <w:b/>
          <w:bCs/>
        </w:rPr>
      </w:pPr>
      <w:r w:rsidRPr="00087F72">
        <w:rPr>
          <w:b/>
          <w:bCs/>
        </w:rPr>
        <w:t>Discussion</w:t>
      </w:r>
    </w:p>
    <w:p w:rsidR="00FC39B3" w:rsidRDefault="00FC39B3" w:rsidP="00FC39B3">
      <w:pPr>
        <w:spacing w:line="480" w:lineRule="auto"/>
        <w:rPr>
          <w:b/>
          <w:bCs/>
        </w:rPr>
      </w:pPr>
      <w:r>
        <w:rPr>
          <w:b/>
          <w:bCs/>
        </w:rPr>
        <w:t>Principal Findings</w:t>
      </w:r>
    </w:p>
    <w:p w:rsidR="00FC39B3" w:rsidRDefault="00FC39B3" w:rsidP="00FC39B3">
      <w:pPr>
        <w:spacing w:line="480" w:lineRule="auto"/>
      </w:pPr>
      <w:r>
        <w:t>Despite differen</w:t>
      </w:r>
      <w:r w:rsidR="00EF2866">
        <w:t>ces in how healthcare is organis</w:t>
      </w:r>
      <w:r>
        <w:t>ed, financed, and resourced, cross-sectional data suggests that all 13 countries face problems of hospital quality, safety, and nurse burnout and dissatisfaction. While nurse shortages have been tempered to some extent by the global economic downturn, nurses’ reports of their intentions to leave their jobs in hospitals may portend trouble for the future, especially in Europe where a substantial share of nurses, from 19% (418/2197) in the Netherlands to 49% (177/358; 546/1111) in Finland and Greece, say they intend to leave. In all countries, nurse staffing and the quality of the hospital work environment — managerial support for nursing care, good doctor-nurse relations, nurse participation</w:t>
      </w:r>
      <w:r w:rsidR="00EF2866">
        <w:t xml:space="preserve"> in decision-making, and organis</w:t>
      </w:r>
      <w:r>
        <w:t xml:space="preserve">ational priorities on care quality — were significantly associated with patient satisfaction, quality and safety of care, and nurse workforce outcomes. That is, hospitals with superior work environments and better nurse staffing had better outcomes for patients and nurses alike. While we cannot be sure of causality because the data are cross-sectional, the hospital work environment is associated with outcomes in each country. </w:t>
      </w:r>
    </w:p>
    <w:p w:rsidR="00682D5F" w:rsidRDefault="00682D5F" w:rsidP="006D5BC1">
      <w:pPr>
        <w:spacing w:line="480" w:lineRule="auto"/>
      </w:pPr>
    </w:p>
    <w:p w:rsidR="00682D5F" w:rsidRDefault="00682D5F" w:rsidP="006D5BC1">
      <w:pPr>
        <w:spacing w:line="480" w:lineRule="auto"/>
      </w:pPr>
      <w:r>
        <w:t xml:space="preserve">We </w:t>
      </w:r>
      <w:r w:rsidRPr="00087F72">
        <w:t xml:space="preserve">show </w:t>
      </w:r>
      <w:r>
        <w:t xml:space="preserve">patients’ ratings </w:t>
      </w:r>
      <w:r w:rsidR="00DE1CB1">
        <w:t xml:space="preserve">of hospitals are similar to the </w:t>
      </w:r>
      <w:r>
        <w:t>nurses’</w:t>
      </w:r>
      <w:r w:rsidRPr="00087F72">
        <w:t xml:space="preserve"> ratings, and that whether patients rate their hospital as excellent and whether </w:t>
      </w:r>
      <w:r w:rsidR="00A02597">
        <w:t>patients</w:t>
      </w:r>
      <w:r w:rsidR="00A02597" w:rsidRPr="00087F72">
        <w:t xml:space="preserve"> </w:t>
      </w:r>
      <w:r w:rsidRPr="00087F72">
        <w:t xml:space="preserve">would recommend their hospital to others is associated significantly with </w:t>
      </w:r>
      <w:r w:rsidR="00BB1A9E">
        <w:t xml:space="preserve">nurses’ ratings of their hospital work </w:t>
      </w:r>
      <w:r w:rsidRPr="00087F72">
        <w:t>environment</w:t>
      </w:r>
      <w:r>
        <w:t xml:space="preserve"> and </w:t>
      </w:r>
      <w:r w:rsidR="00BB1A9E">
        <w:t xml:space="preserve">their reports of </w:t>
      </w:r>
      <w:r w:rsidR="00C91DD4">
        <w:t xml:space="preserve">nurse </w:t>
      </w:r>
      <w:r>
        <w:t>staffing</w:t>
      </w:r>
      <w:r w:rsidRPr="00087F72">
        <w:t xml:space="preserve">. </w:t>
      </w:r>
      <w:r>
        <w:t>A general failure of hospital management is suggested by t</w:t>
      </w:r>
      <w:r w:rsidRPr="00087F72">
        <w:t>he majority of nurses in every country report</w:t>
      </w:r>
      <w:r>
        <w:t xml:space="preserve">ing </w:t>
      </w:r>
      <w:r w:rsidRPr="00087F72">
        <w:t>a lack of confidence that hospital management will solve identified patient care problems</w:t>
      </w:r>
      <w:r>
        <w:t xml:space="preserve">. Management’s skepticism that nurses’ complaints about care quality reflect objective clinical observations </w:t>
      </w:r>
      <w:r w:rsidR="00266B6F">
        <w:t xml:space="preserve">might need to </w:t>
      </w:r>
      <w:r>
        <w:t>be tempered by our findings showing that nurses’ assessments concur with those made independently by patients. Our findings support the conclusion reached by the World Alliance</w:t>
      </w:r>
      <w:r w:rsidR="00EF2866">
        <w:t xml:space="preserve"> for Patient Safety that organis</w:t>
      </w:r>
      <w:r>
        <w:t>ational behaviors are important in promoting patient safety.</w:t>
      </w:r>
      <w:r w:rsidRPr="00976494">
        <w:rPr>
          <w:vertAlign w:val="superscript"/>
        </w:rPr>
        <w:t>2</w:t>
      </w:r>
      <w:r>
        <w:rPr>
          <w:vertAlign w:val="superscript"/>
        </w:rPr>
        <w:t>8</w:t>
      </w:r>
    </w:p>
    <w:p w:rsidR="0016047F" w:rsidRPr="0016047F" w:rsidRDefault="0016047F" w:rsidP="006D5BC1">
      <w:pPr>
        <w:spacing w:line="480" w:lineRule="auto"/>
      </w:pPr>
    </w:p>
    <w:p w:rsidR="00682D5F" w:rsidRPr="00971BDA" w:rsidRDefault="00717184" w:rsidP="006D5BC1">
      <w:pPr>
        <w:spacing w:line="480" w:lineRule="auto"/>
        <w:rPr>
          <w:b/>
        </w:rPr>
      </w:pPr>
      <w:r>
        <w:rPr>
          <w:b/>
        </w:rPr>
        <w:t>Differences in Quality of Care Assessments Among Countries</w:t>
      </w:r>
    </w:p>
    <w:p w:rsidR="00682D5F" w:rsidRDefault="00682D5F" w:rsidP="006D5BC1">
      <w:pPr>
        <w:spacing w:line="480" w:lineRule="auto"/>
      </w:pPr>
      <w:r>
        <w:t xml:space="preserve">Differences in quality of care assessments were noted among countries. Nurses’ ratings of quality and job satisfaction is worst in Greece, whose health system has been experiencing severe economic difficulties and where there have been widespread protests about the government’s austerity measures. There have also been austerity protests in Spain, which ranks third worst on quality. Germany, ranking second worst, has not faced protests but nursing workload is believed to have increased following the introduction of case-based payment. At the other end of the spectrum, nurses in Ireland and Finland report high levels of quality, although both countries have also suffered considerable economic downturns, while the performance of Norway’s well-resourced health system is where one might expect it to be. </w:t>
      </w:r>
    </w:p>
    <w:p w:rsidR="00682D5F" w:rsidRDefault="00682D5F" w:rsidP="006D5BC1">
      <w:pPr>
        <w:spacing w:line="480" w:lineRule="auto"/>
      </w:pPr>
    </w:p>
    <w:p w:rsidR="00682D5F" w:rsidRDefault="00682D5F" w:rsidP="006D5BC1">
      <w:pPr>
        <w:spacing w:line="480" w:lineRule="auto"/>
      </w:pPr>
      <w:r>
        <w:t xml:space="preserve">There is no clear association of the views of nurses and patients with several plausible country-level correlates, such as nurses per capita or health expenditure as a percentage of Gross Domestic Product. Perhaps these national-level indicators do not reflect differences in hospital-level investments that our study suggests impact quality, such as better work environments and nurse staffing. The </w:t>
      </w:r>
      <w:r w:rsidR="005258FE">
        <w:rPr>
          <w:lang w:val="en-GB"/>
        </w:rPr>
        <w:t>United States</w:t>
      </w:r>
      <w:r>
        <w:t xml:space="preserve">, for example, has fewer nurses per capita than most </w:t>
      </w:r>
      <w:r w:rsidR="005258FE" w:rsidRPr="00E127BB">
        <w:rPr>
          <w:lang w:val="en-GB"/>
        </w:rPr>
        <w:t>Organisation</w:t>
      </w:r>
      <w:r w:rsidR="005258FE">
        <w:t xml:space="preserve"> for Economic Co-operation and Development</w:t>
      </w:r>
      <w:r w:rsidR="00742349">
        <w:t xml:space="preserve"> (</w:t>
      </w:r>
      <w:r>
        <w:t>OECD</w:t>
      </w:r>
      <w:r w:rsidR="00742349">
        <w:t>)</w:t>
      </w:r>
      <w:r>
        <w:t xml:space="preserve"> countries</w:t>
      </w:r>
      <w:r>
        <w:rPr>
          <w:vertAlign w:val="superscript"/>
        </w:rPr>
        <w:t>29</w:t>
      </w:r>
      <w:r>
        <w:t xml:space="preserve"> but comparatively more nurses </w:t>
      </w:r>
      <w:r w:rsidR="0016047F">
        <w:t xml:space="preserve">per </w:t>
      </w:r>
      <w:r w:rsidR="0016047F" w:rsidRPr="00E127BB">
        <w:rPr>
          <w:lang w:val="en-GB"/>
        </w:rPr>
        <w:t>hospitalised</w:t>
      </w:r>
      <w:r w:rsidR="0016047F">
        <w:t xml:space="preserve"> patient</w:t>
      </w:r>
      <w:r>
        <w:t xml:space="preserve"> as evidenced in this study. S</w:t>
      </w:r>
      <w:r w:rsidRPr="00087F72">
        <w:t xml:space="preserve">everal high-profile initiatives have occurred in the </w:t>
      </w:r>
      <w:r w:rsidR="005258FE">
        <w:rPr>
          <w:lang w:val="en-GB"/>
        </w:rPr>
        <w:t>United States</w:t>
      </w:r>
      <w:r w:rsidR="00266B6F">
        <w:rPr>
          <w:lang w:val="en-GB"/>
        </w:rPr>
        <w:t xml:space="preserve"> </w:t>
      </w:r>
      <w:r>
        <w:t>recently with regard to achieving safe nurse staffing and improved work environments. O</w:t>
      </w:r>
      <w:r w:rsidRPr="00087F72">
        <w:t xml:space="preserve">ver 20 states </w:t>
      </w:r>
      <w:r>
        <w:t xml:space="preserve">in the </w:t>
      </w:r>
      <w:r w:rsidR="005258FE">
        <w:rPr>
          <w:lang w:val="en-GB"/>
        </w:rPr>
        <w:t>United States</w:t>
      </w:r>
      <w:r w:rsidR="0085652C">
        <w:rPr>
          <w:lang w:val="en-GB"/>
        </w:rPr>
        <w:t xml:space="preserve"> </w:t>
      </w:r>
      <w:r w:rsidRPr="00087F72">
        <w:t>have enacted or are considering nurse staffing legislation</w:t>
      </w:r>
      <w:r>
        <w:t>,</w:t>
      </w:r>
      <w:hyperlink w:anchor="_ENREF_3" w:tooltip="Aiken, 2010 #46" w:history="1">
        <w:r w:rsidRPr="004463F9">
          <w:rPr>
            <w:vertAlign w:val="superscript"/>
          </w:rPr>
          <w:t>14</w:t>
        </w:r>
      </w:hyperlink>
      <w:r>
        <w:t xml:space="preserve"> and Magnet accreditation </w:t>
      </w:r>
      <w:r w:rsidRPr="00087F72">
        <w:t>promot</w:t>
      </w:r>
      <w:r>
        <w:t>ing</w:t>
      </w:r>
      <w:r w:rsidRPr="00087F72">
        <w:t xml:space="preserve"> improved </w:t>
      </w:r>
      <w:r>
        <w:t>work</w:t>
      </w:r>
      <w:r w:rsidRPr="00087F72">
        <w:t xml:space="preserve"> environments has grown </w:t>
      </w:r>
      <w:r>
        <w:t>to almost 400 (7%) of hospitals. S</w:t>
      </w:r>
      <w:r w:rsidRPr="00087F72">
        <w:t>imilar activity is less apparent in Europe</w:t>
      </w:r>
      <w:r>
        <w:t xml:space="preserve">. One </w:t>
      </w:r>
      <w:r w:rsidR="005258FE">
        <w:t xml:space="preserve">National Health Service </w:t>
      </w:r>
      <w:r>
        <w:t>trust in England achieved Magnet status in the past but management was not supportive of retaining its designation.</w:t>
      </w:r>
      <w:r w:rsidRPr="00976494">
        <w:rPr>
          <w:vertAlign w:val="superscript"/>
        </w:rPr>
        <w:t>19</w:t>
      </w:r>
      <w:r>
        <w:t xml:space="preserve"> Magnet accreditatio</w:t>
      </w:r>
      <w:r w:rsidR="00EF2866">
        <w:t>n is international with recognis</w:t>
      </w:r>
      <w:r>
        <w:t>ed hospitals in Australia, New Zealand, and Singapore, among others, but there is not a single Magnet hospital in Europe or the equivalent recognition of nursing excellence.</w:t>
      </w:r>
    </w:p>
    <w:p w:rsidR="0016047F" w:rsidRDefault="0016047F" w:rsidP="006D5BC1">
      <w:pPr>
        <w:spacing w:line="480" w:lineRule="auto"/>
      </w:pPr>
    </w:p>
    <w:p w:rsidR="00682D5F" w:rsidRPr="00971BDA" w:rsidRDefault="00C956E0" w:rsidP="006D5BC1">
      <w:pPr>
        <w:spacing w:line="480" w:lineRule="auto"/>
        <w:rPr>
          <w:b/>
        </w:rPr>
      </w:pPr>
      <w:r>
        <w:rPr>
          <w:b/>
        </w:rPr>
        <w:t xml:space="preserve">Potential </w:t>
      </w:r>
      <w:r w:rsidR="00067C57" w:rsidRPr="00971BDA">
        <w:rPr>
          <w:b/>
        </w:rPr>
        <w:t>Limitations</w:t>
      </w:r>
    </w:p>
    <w:p w:rsidR="00682D5F" w:rsidRDefault="00682D5F" w:rsidP="004331EE">
      <w:pPr>
        <w:spacing w:line="480" w:lineRule="auto"/>
      </w:pPr>
      <w:r w:rsidRPr="00562124">
        <w:t>A primary limitation of the study includes its reliance on cross-sectional data and the attendant problem with establishing causality</w:t>
      </w:r>
      <w:r w:rsidR="00AF2678">
        <w:t>, although the consistency in results across countries make them compelling</w:t>
      </w:r>
      <w:r w:rsidRPr="00562124">
        <w:t>. Also, w</w:t>
      </w:r>
      <w:r>
        <w:t xml:space="preserve">hile we used similar instruments to solicit information from nurses and patients in </w:t>
      </w:r>
      <w:r w:rsidR="00AF2678">
        <w:t xml:space="preserve">all </w:t>
      </w:r>
      <w:r>
        <w:t xml:space="preserve">countries, language differences might produce some differences in response </w:t>
      </w:r>
      <w:r w:rsidR="00FB0EFB">
        <w:t xml:space="preserve">that could affect our results. </w:t>
      </w:r>
      <w:r w:rsidR="00C8792B">
        <w:t>However, rigorous methods were used to verify the accuracy of translations and Content Validity Indexing</w:t>
      </w:r>
      <w:r w:rsidR="00297715">
        <w:t xml:space="preserve"> was used to confirm the applicability of concepts across cultures and languages</w:t>
      </w:r>
      <w:r>
        <w:t>.</w:t>
      </w:r>
      <w:r w:rsidR="004331EE" w:rsidRPr="004331EE">
        <w:rPr>
          <w:vertAlign w:val="superscript"/>
        </w:rPr>
        <w:t>20</w:t>
      </w:r>
      <w:r w:rsidR="004331EE">
        <w:t xml:space="preserve"> </w:t>
      </w:r>
      <w:r w:rsidRPr="00562124">
        <w:t xml:space="preserve">Further, while we can link patients and nurses to the same hospitals to investigate how nursing characteristics affect patient </w:t>
      </w:r>
      <w:r>
        <w:t xml:space="preserve">and nurse </w:t>
      </w:r>
      <w:r w:rsidRPr="00562124">
        <w:t xml:space="preserve">outcomes across hospitals, we cannot link individual patients and nurses. </w:t>
      </w:r>
      <w:r w:rsidR="00440732">
        <w:t>Also,</w:t>
      </w:r>
      <w:r w:rsidR="00761C3D">
        <w:t xml:space="preserve"> while </w:t>
      </w:r>
      <w:r w:rsidR="00F65956">
        <w:t xml:space="preserve">the similarity in nurse and patient sampling in the different European countries makes comparisons across those countries reasonable, differences between the </w:t>
      </w:r>
      <w:r w:rsidR="00AF5184">
        <w:t xml:space="preserve">United States </w:t>
      </w:r>
      <w:r w:rsidR="00F65956">
        <w:t xml:space="preserve">and the European countries should only be made cautiously, if at all, since they may be attributable to the fact that the sample of hospital nurses in the </w:t>
      </w:r>
      <w:r w:rsidR="00AF5184">
        <w:t xml:space="preserve">United States </w:t>
      </w:r>
      <w:r w:rsidR="00F65956">
        <w:t>was broader (and included non-Medical-Surgical nurses) and the surveying of patients there was done after discharge, rather than before.</w:t>
      </w:r>
    </w:p>
    <w:p w:rsidR="00067C57" w:rsidRDefault="00067C57" w:rsidP="00971BDA">
      <w:pPr>
        <w:spacing w:line="480" w:lineRule="auto"/>
        <w:rPr>
          <w:b/>
          <w:bCs/>
        </w:rPr>
      </w:pPr>
    </w:p>
    <w:p w:rsidR="00067C57" w:rsidRDefault="00682D5F" w:rsidP="00971BDA">
      <w:pPr>
        <w:spacing w:line="480" w:lineRule="auto"/>
        <w:rPr>
          <w:b/>
          <w:bCs/>
        </w:rPr>
      </w:pPr>
      <w:r>
        <w:rPr>
          <w:b/>
          <w:bCs/>
        </w:rPr>
        <w:t>Conclusions</w:t>
      </w:r>
      <w:r w:rsidR="00A924B1">
        <w:rPr>
          <w:b/>
          <w:bCs/>
        </w:rPr>
        <w:t xml:space="preserve"> and Policy Implications</w:t>
      </w:r>
    </w:p>
    <w:p w:rsidR="00682D5F" w:rsidRDefault="00682D5F" w:rsidP="006D5BC1">
      <w:pPr>
        <w:spacing w:line="480" w:lineRule="auto"/>
      </w:pPr>
      <w:r w:rsidRPr="00087F72">
        <w:t xml:space="preserve">Our findings provide new evidence </w:t>
      </w:r>
      <w:r>
        <w:t xml:space="preserve">from a large study of multiple countries </w:t>
      </w:r>
      <w:r w:rsidR="00EF2866">
        <w:t>that organis</w:t>
      </w:r>
      <w:r w:rsidRPr="00087F72">
        <w:t xml:space="preserve">ational behavior </w:t>
      </w:r>
      <w:r w:rsidR="00266B6F">
        <w:t xml:space="preserve">may be </w:t>
      </w:r>
      <w:r w:rsidRPr="00087F72">
        <w:t xml:space="preserve">a promising area of both national and international focus to improve hospital care </w:t>
      </w:r>
      <w:r>
        <w:t xml:space="preserve">safety and </w:t>
      </w:r>
      <w:r w:rsidRPr="00087F72">
        <w:t xml:space="preserve">quality </w:t>
      </w:r>
      <w:r>
        <w:t xml:space="preserve">as well as </w:t>
      </w:r>
      <w:r w:rsidRPr="00087F72">
        <w:t>the retention of a qualified and committed nurse workforce</w:t>
      </w:r>
      <w:r>
        <w:t xml:space="preserve">. </w:t>
      </w:r>
      <w:r w:rsidRPr="00087F72">
        <w:t xml:space="preserve">Improving the </w:t>
      </w:r>
      <w:r w:rsidR="008B138A">
        <w:t>hospital</w:t>
      </w:r>
      <w:r w:rsidRPr="00087F72">
        <w:t xml:space="preserve"> work environment can be a relatively low-cost lever on improved healthcare</w:t>
      </w:r>
      <w:r>
        <w:t xml:space="preserve">. Indeed, our research in the </w:t>
      </w:r>
      <w:r w:rsidR="005258FE">
        <w:rPr>
          <w:lang w:val="en-GB"/>
        </w:rPr>
        <w:t>United States</w:t>
      </w:r>
      <w:r w:rsidR="0085652C">
        <w:rPr>
          <w:lang w:val="en-GB"/>
        </w:rPr>
        <w:t xml:space="preserve"> </w:t>
      </w:r>
      <w:r>
        <w:t>shows that investments in better nurse staffing do not have their expected results on improving patient outcomes unless hospitals have a good work environment.</w:t>
      </w:r>
      <w:r w:rsidRPr="00976494">
        <w:rPr>
          <w:vertAlign w:val="superscript"/>
        </w:rPr>
        <w:t>1</w:t>
      </w:r>
      <w:r>
        <w:rPr>
          <w:vertAlign w:val="superscript"/>
        </w:rPr>
        <w:t>2</w:t>
      </w:r>
      <w:r>
        <w:t xml:space="preserve"> T</w:t>
      </w:r>
      <w:r w:rsidRPr="00087F72">
        <w:t>here are best practices like Magnet Recognition that are as</w:t>
      </w:r>
      <w:r w:rsidR="00EF2866">
        <w:t>sociated with successful organis</w:t>
      </w:r>
      <w:r w:rsidRPr="00087F72">
        <w:t>ational transformations</w:t>
      </w:r>
      <w:r>
        <w:t>.</w:t>
      </w:r>
      <w:r w:rsidRPr="004463F9">
        <w:rPr>
          <w:vertAlign w:val="superscript"/>
        </w:rPr>
        <w:t>1</w:t>
      </w:r>
      <w:r>
        <w:rPr>
          <w:vertAlign w:val="superscript"/>
        </w:rPr>
        <w:t>5,1</w:t>
      </w:r>
      <w:r w:rsidRPr="004463F9">
        <w:rPr>
          <w:vertAlign w:val="superscript"/>
        </w:rPr>
        <w:t>9</w:t>
      </w:r>
      <w:r>
        <w:t xml:space="preserve"> </w:t>
      </w:r>
      <w:r w:rsidRPr="00087F72">
        <w:t xml:space="preserve">Our findings suggest that the associations between nursing and quality </w:t>
      </w:r>
      <w:r>
        <w:t xml:space="preserve">and safety </w:t>
      </w:r>
      <w:r w:rsidRPr="00087F72">
        <w:t xml:space="preserve">of hospital care are remarkably similar across Europe and in the </w:t>
      </w:r>
      <w:r w:rsidR="00275ED9">
        <w:rPr>
          <w:lang w:val="en-GB"/>
        </w:rPr>
        <w:t>United States</w:t>
      </w:r>
      <w:r>
        <w:t xml:space="preserve">, even if the aggregate levels of each measure vary among countries. Thus, </w:t>
      </w:r>
      <w:r w:rsidRPr="00087F72">
        <w:t xml:space="preserve">innovations that are successful in improving </w:t>
      </w:r>
      <w:r>
        <w:t>work</w:t>
      </w:r>
      <w:r w:rsidRPr="00087F72">
        <w:t xml:space="preserve"> environments and quality of care in any of these countries </w:t>
      </w:r>
      <w:r>
        <w:t xml:space="preserve">may </w:t>
      </w:r>
      <w:r w:rsidRPr="00087F72">
        <w:t xml:space="preserve">be effective elsewhere. </w:t>
      </w:r>
      <w:r>
        <w:t>Almost every country had one or more hospitals that nurses ranked as having good work environments, suggesting that it is feasible to replicate this success in a larger share of hospitals</w:t>
      </w:r>
      <w:r w:rsidR="008B138A">
        <w:t xml:space="preserve"> in every country</w:t>
      </w:r>
      <w:r>
        <w:t xml:space="preserve">. Improving work environments may hold significant promise for improving care and retaining a qualified and committed nurse workforce. </w:t>
      </w:r>
    </w:p>
    <w:p w:rsidR="00682D5F" w:rsidRDefault="00682D5F" w:rsidP="006D5BC1">
      <w:pPr>
        <w:spacing w:line="480" w:lineRule="auto"/>
      </w:pPr>
    </w:p>
    <w:p w:rsidR="00682D5F" w:rsidRPr="00E11E1D" w:rsidRDefault="00682D5F" w:rsidP="00893C52">
      <w:pPr>
        <w:rPr>
          <w:b/>
          <w:bCs/>
        </w:rPr>
      </w:pPr>
      <w:r w:rsidRPr="004331EE">
        <w:rPr>
          <w:b/>
          <w:bCs/>
        </w:rPr>
        <w:t>Words:</w:t>
      </w:r>
      <w:r w:rsidR="00357ADA">
        <w:rPr>
          <w:b/>
          <w:bCs/>
        </w:rPr>
        <w:t>4026</w:t>
      </w:r>
    </w:p>
    <w:p w:rsidR="00275ED9" w:rsidRDefault="00275ED9">
      <w:pPr>
        <w:spacing w:after="200" w:line="276" w:lineRule="auto"/>
      </w:pPr>
    </w:p>
    <w:p w:rsidR="00275ED9" w:rsidRPr="00971BDA" w:rsidRDefault="00067C57">
      <w:pPr>
        <w:spacing w:after="200" w:line="276" w:lineRule="auto"/>
        <w:rPr>
          <w:b/>
        </w:rPr>
      </w:pPr>
      <w:r w:rsidRPr="00971BDA">
        <w:rPr>
          <w:b/>
        </w:rPr>
        <w:t>Footnotes</w:t>
      </w:r>
    </w:p>
    <w:p w:rsidR="003E6267" w:rsidRPr="00087F72" w:rsidRDefault="003E6267" w:rsidP="003E6267">
      <w:pPr>
        <w:rPr>
          <w:color w:val="000000"/>
        </w:rPr>
      </w:pPr>
      <w:r w:rsidRPr="00087F72">
        <w:rPr>
          <w:color w:val="000000"/>
        </w:rPr>
        <w:t>The authors thank Tim Cheney and Ryan Lee for their analytic assistance</w:t>
      </w:r>
      <w:r>
        <w:rPr>
          <w:color w:val="000000"/>
        </w:rPr>
        <w:t xml:space="preserve">. </w:t>
      </w:r>
    </w:p>
    <w:p w:rsidR="003E6267" w:rsidRDefault="003E6267">
      <w:pPr>
        <w:spacing w:after="200" w:line="276" w:lineRule="auto"/>
      </w:pPr>
    </w:p>
    <w:p w:rsidR="00067C57" w:rsidRDefault="00822114" w:rsidP="00971BDA">
      <w:pPr>
        <w:spacing w:after="200" w:line="480" w:lineRule="auto"/>
      </w:pPr>
      <w:r w:rsidRPr="008523B1">
        <w:t>Contributors:</w:t>
      </w:r>
      <w:r w:rsidR="003E6267">
        <w:t xml:space="preserve"> </w:t>
      </w:r>
      <w:r w:rsidR="00EE51AC">
        <w:t>LHA</w:t>
      </w:r>
      <w:r w:rsidR="008523B1" w:rsidRPr="008523B1">
        <w:t>,</w:t>
      </w:r>
      <w:r w:rsidR="00EE51AC">
        <w:t xml:space="preserve"> WS, KV</w:t>
      </w:r>
      <w:r w:rsidR="008523B1" w:rsidRPr="008523B1">
        <w:t xml:space="preserve">H, </w:t>
      </w:r>
      <w:r w:rsidR="00EE51AC">
        <w:t>DMS</w:t>
      </w:r>
      <w:r w:rsidR="008523B1" w:rsidRPr="008523B1">
        <w:t>, R</w:t>
      </w:r>
      <w:r w:rsidR="00EE51AC">
        <w:t>B,</w:t>
      </w:r>
      <w:r w:rsidR="008523B1" w:rsidRPr="008523B1">
        <w:t xml:space="preserve"> M</w:t>
      </w:r>
      <w:r w:rsidR="00EE51AC">
        <w:t>McK</w:t>
      </w:r>
      <w:r w:rsidR="008523B1" w:rsidRPr="008523B1">
        <w:t>,</w:t>
      </w:r>
      <w:r w:rsidR="00EE51AC">
        <w:t xml:space="preserve"> LB</w:t>
      </w:r>
      <w:r w:rsidR="008523B1" w:rsidRPr="008523B1">
        <w:t xml:space="preserve">, AMR, PG and </w:t>
      </w:r>
      <w:r w:rsidR="00EE51AC">
        <w:t xml:space="preserve">AKL </w:t>
      </w:r>
      <w:r w:rsidR="008523B1" w:rsidRPr="008523B1">
        <w:t xml:space="preserve">reviewed the literature, interpreted </w:t>
      </w:r>
      <w:r w:rsidR="00C65E73">
        <w:t xml:space="preserve">international </w:t>
      </w:r>
      <w:r w:rsidR="008523B1" w:rsidRPr="008523B1">
        <w:t>findings, and participat</w:t>
      </w:r>
      <w:r w:rsidR="00E127BB">
        <w:t xml:space="preserve">ed in writing this manuscript. </w:t>
      </w:r>
      <w:r w:rsidR="003F6FF5">
        <w:t xml:space="preserve">WS and </w:t>
      </w:r>
      <w:r w:rsidR="00EE51AC">
        <w:t>LHA</w:t>
      </w:r>
      <w:r w:rsidR="008523B1" w:rsidRPr="008523B1">
        <w:t xml:space="preserve"> co-directed</w:t>
      </w:r>
      <w:r w:rsidR="00E127BB">
        <w:t xml:space="preserve"> the parent study. </w:t>
      </w:r>
      <w:r w:rsidR="008523B1" w:rsidRPr="008523B1">
        <w:t xml:space="preserve">All authors contributed to study design and implementation, data collection, conducted in-country data analyses, and interpreted </w:t>
      </w:r>
      <w:r w:rsidR="00C65E73">
        <w:t xml:space="preserve">national </w:t>
      </w:r>
      <w:r w:rsidR="008523B1" w:rsidRPr="008523B1">
        <w:t xml:space="preserve">findings for this </w:t>
      </w:r>
      <w:r w:rsidR="00C65E73">
        <w:t>paper</w:t>
      </w:r>
      <w:r w:rsidR="008523B1" w:rsidRPr="008523B1">
        <w:t xml:space="preserve">. All authors contributed to and have </w:t>
      </w:r>
      <w:r w:rsidR="00FB0EFB">
        <w:t xml:space="preserve">approved the final manuscript. </w:t>
      </w:r>
      <w:r w:rsidR="00EE51AC">
        <w:t>LHA</w:t>
      </w:r>
      <w:r w:rsidR="00FB0EFB">
        <w:t xml:space="preserve"> acts as the guarantor.</w:t>
      </w:r>
    </w:p>
    <w:p w:rsidR="000D5E73" w:rsidRPr="007D4FB4" w:rsidRDefault="00275ED9" w:rsidP="000D5E73">
      <w:pPr>
        <w:spacing w:line="480" w:lineRule="auto"/>
        <w:rPr>
          <w:b/>
          <w:bCs/>
        </w:rPr>
      </w:pPr>
      <w:r>
        <w:t>Funding:</w:t>
      </w:r>
      <w:r w:rsidR="003E6267">
        <w:t xml:space="preserve"> </w:t>
      </w:r>
      <w:r w:rsidR="00FB2475">
        <w:t xml:space="preserve">The research leading to these results has received funding from the European Union’s Seventh Framework </w:t>
      </w:r>
      <w:r w:rsidR="000D5E73" w:rsidRPr="00087F72">
        <w:t>Programme</w:t>
      </w:r>
      <w:r w:rsidR="00FB2475">
        <w:t xml:space="preserve"> [FP7/2007-2013] under </w:t>
      </w:r>
      <w:r w:rsidR="00E127BB">
        <w:t>grant agreement</w:t>
      </w:r>
      <w:r w:rsidR="00FB2475">
        <w:t xml:space="preserve"> </w:t>
      </w:r>
      <w:r w:rsidR="00FB2475" w:rsidRPr="00FB2475">
        <w:t>n° 223468</w:t>
      </w:r>
      <w:r w:rsidR="000D5E73" w:rsidRPr="00087F72">
        <w:t xml:space="preserve"> and the National Institute of Nursing Research</w:t>
      </w:r>
      <w:r w:rsidR="000D5E73">
        <w:t>,</w:t>
      </w:r>
      <w:r w:rsidR="000D5E73" w:rsidRPr="00087F72">
        <w:t xml:space="preserve"> National Institutes of Health (</w:t>
      </w:r>
      <w:r w:rsidR="000D5E73" w:rsidRPr="00087F72">
        <w:rPr>
          <w:sz w:val="22"/>
          <w:szCs w:val="22"/>
        </w:rPr>
        <w:t>R01NR0</w:t>
      </w:r>
      <w:r w:rsidR="00E127BB">
        <w:rPr>
          <w:sz w:val="22"/>
          <w:szCs w:val="22"/>
        </w:rPr>
        <w:t>0</w:t>
      </w:r>
      <w:r w:rsidR="000D5E73" w:rsidRPr="00087F72">
        <w:rPr>
          <w:sz w:val="22"/>
          <w:szCs w:val="22"/>
        </w:rPr>
        <w:t>4513)</w:t>
      </w:r>
      <w:r w:rsidR="00FB2475">
        <w:rPr>
          <w:sz w:val="22"/>
          <w:szCs w:val="22"/>
        </w:rPr>
        <w:t xml:space="preserve">. </w:t>
      </w:r>
      <w:r w:rsidR="000D5E73" w:rsidRPr="007D4FB4">
        <w:t xml:space="preserve">Sponsors had no role in study design, implementation, manuscript development, or decision to publish. </w:t>
      </w:r>
    </w:p>
    <w:p w:rsidR="00275ED9" w:rsidRDefault="00275ED9">
      <w:pPr>
        <w:spacing w:after="200" w:line="276" w:lineRule="auto"/>
      </w:pPr>
    </w:p>
    <w:p w:rsidR="00067C57" w:rsidRDefault="00067C57" w:rsidP="00971BDA">
      <w:pPr>
        <w:spacing w:after="200" w:line="480" w:lineRule="auto"/>
      </w:pPr>
      <w:r w:rsidRPr="00971BDA">
        <w:t>Competing Interests:</w:t>
      </w:r>
      <w:r w:rsidRPr="00971BDA">
        <w:rPr>
          <w:rFonts w:ascii="Consolas" w:eastAsiaTheme="minorHAnsi" w:hAnsi="Consolas" w:cstheme="minorBidi"/>
          <w:sz w:val="21"/>
          <w:szCs w:val="21"/>
        </w:rPr>
        <w:t xml:space="preserve"> </w:t>
      </w:r>
      <w:r w:rsidRPr="00971BDA">
        <w:t xml:space="preserve">All authors have completed the Unified Competing Interest form at </w:t>
      </w:r>
      <w:hyperlink r:id="rId10" w:history="1">
        <w:r w:rsidRPr="00971BDA">
          <w:rPr>
            <w:rStyle w:val="Hyperlink"/>
          </w:rPr>
          <w:t>www.icmje.org/coi_disclosure.pdf</w:t>
        </w:r>
      </w:hyperlink>
      <w:r w:rsidRPr="00971BDA">
        <w:t xml:space="preserve"> (available on request from the corresponding author) and declare: no support from any </w:t>
      </w:r>
      <w:r w:rsidRPr="00E127BB">
        <w:rPr>
          <w:lang w:val="en-GB"/>
        </w:rPr>
        <w:t>orga</w:t>
      </w:r>
      <w:r w:rsidR="00001C6F" w:rsidRPr="00E127BB">
        <w:rPr>
          <w:lang w:val="en-GB"/>
        </w:rPr>
        <w:t>nisation</w:t>
      </w:r>
      <w:r w:rsidR="00001C6F">
        <w:t xml:space="preserve"> for the submitted work</w:t>
      </w:r>
      <w:r w:rsidRPr="00971BDA">
        <w:t xml:space="preserve">; no financial relationships with any </w:t>
      </w:r>
      <w:r w:rsidRPr="00E127BB">
        <w:rPr>
          <w:lang w:val="en-GB"/>
        </w:rPr>
        <w:t>organisations</w:t>
      </w:r>
      <w:r w:rsidRPr="00971BDA">
        <w:t xml:space="preserve"> that might have an interest in the submitted work in the previous 3 years; no other relationships or activities that could appear to have influenced the submitted work</w:t>
      </w:r>
      <w:r w:rsidR="008D10F1">
        <w:t>.</w:t>
      </w:r>
    </w:p>
    <w:p w:rsidR="00067C57" w:rsidRPr="00971BDA" w:rsidRDefault="00067C57" w:rsidP="00971BDA">
      <w:pPr>
        <w:spacing w:after="200" w:line="480" w:lineRule="auto"/>
      </w:pPr>
      <w:r w:rsidRPr="00971BDA">
        <w:t xml:space="preserve">Ethical approval: </w:t>
      </w:r>
      <w:r w:rsidR="008523B1">
        <w:t xml:space="preserve"> </w:t>
      </w:r>
      <w:r w:rsidRPr="00971BDA">
        <w:t>The European study protocol was reviewed and approved by the lead university, Catholic University of Leuven, Belgium.  Ad</w:t>
      </w:r>
      <w:r w:rsidR="00EF2866">
        <w:t>ditionally, each grantee organis</w:t>
      </w:r>
      <w:r w:rsidRPr="00971BDA">
        <w:t>ation in each of the 12 participating countries received ethical approval at the institutional level to con</w:t>
      </w:r>
      <w:r w:rsidR="00FB0EFB">
        <w:t xml:space="preserve">duct patient and nurse surveys. </w:t>
      </w:r>
      <w:r w:rsidRPr="00971BDA">
        <w:t xml:space="preserve">Country-level approvals were also obtained in order to </w:t>
      </w:r>
      <w:r w:rsidR="00FB0EFB">
        <w:t xml:space="preserve">acquire patient outcomes data. </w:t>
      </w:r>
      <w:r w:rsidR="003F6FF5">
        <w:t>D</w:t>
      </w:r>
      <w:r w:rsidR="003F6FF5" w:rsidRPr="00971BDA">
        <w:t>ata</w:t>
      </w:r>
      <w:r w:rsidR="003F6FF5">
        <w:t xml:space="preserve"> from the United States</w:t>
      </w:r>
      <w:r w:rsidR="003F6FF5" w:rsidRPr="00971BDA">
        <w:t xml:space="preserve"> were collected under a protocol reviewed and approved by the University of Pennsylva</w:t>
      </w:r>
      <w:r w:rsidR="00FB0EFB">
        <w:t xml:space="preserve">nia Institutional Review Board. </w:t>
      </w:r>
    </w:p>
    <w:p w:rsidR="00067C57" w:rsidRDefault="00275ED9" w:rsidP="00971BDA">
      <w:pPr>
        <w:spacing w:after="200" w:line="480" w:lineRule="auto"/>
      </w:pPr>
      <w:r>
        <w:t>Data Sharing: No additional data available</w:t>
      </w:r>
    </w:p>
    <w:p w:rsidR="00067C57" w:rsidRDefault="00067C57" w:rsidP="00971BDA">
      <w:pPr>
        <w:spacing w:after="200" w:line="480" w:lineRule="auto"/>
      </w:pPr>
      <w:r w:rsidRPr="00971BDA">
        <w:t xml:space="preserve">The Corresponding Author has the right to grant on behalf of all authors and does grant on behalf of all authors, </w:t>
      </w:r>
      <w:r w:rsidR="00B07368" w:rsidRPr="00E127BB">
        <w:t xml:space="preserve">a worldwide </w:t>
      </w:r>
      <w:r w:rsidR="00E127BB" w:rsidRPr="00E127BB">
        <w:rPr>
          <w:lang w:val="en-GB"/>
        </w:rPr>
        <w:t>licenc</w:t>
      </w:r>
      <w:r w:rsidR="00E127BB" w:rsidRPr="00E127BB" w:rsidDel="0091715F">
        <w:rPr>
          <w:lang w:val="en-GB"/>
        </w:rPr>
        <w:t>e</w:t>
      </w:r>
      <w:r w:rsidRPr="00971BDA">
        <w:t xml:space="preserve"> to the Publishers and its licensees in perpetuity, in all forms, formats and media (whether known now or created in the future), to i) publish, reproduce, distribute, display and store the Contribution, ii) translate the Contribution into other languages, create adaptations, reprints, include within collections and create summaries, extracts and/or, abstracts of the Contribution, iii) create any other derivative work(s) based on the Contribution, iv) to exploit all subsidiary rights in the Contribution, v) the inclusion of electronic links from the Contribution to third party material where-ever it may be located; and, vi) </w:t>
      </w:r>
      <w:r w:rsidRPr="00E127BB">
        <w:rPr>
          <w:lang w:val="en-GB"/>
        </w:rPr>
        <w:t>licence</w:t>
      </w:r>
      <w:r w:rsidRPr="00971BDA">
        <w:t xml:space="preserve"> any third party to do any or all of the above.</w:t>
      </w:r>
    </w:p>
    <w:p w:rsidR="00682D5F" w:rsidRDefault="00682D5F">
      <w:pPr>
        <w:spacing w:after="200" w:line="276" w:lineRule="auto"/>
      </w:pPr>
      <w:r>
        <w:br w:type="page"/>
      </w:r>
    </w:p>
    <w:p w:rsidR="00682D5F" w:rsidRPr="004B117C" w:rsidRDefault="00682D5F" w:rsidP="009D4041">
      <w:pPr>
        <w:spacing w:line="480" w:lineRule="auto"/>
        <w:rPr>
          <w:b/>
        </w:rPr>
      </w:pPr>
      <w:r w:rsidRPr="004B117C">
        <w:rPr>
          <w:b/>
        </w:rPr>
        <w:t>References</w:t>
      </w:r>
    </w:p>
    <w:p w:rsidR="00682D5F" w:rsidRDefault="00682D5F" w:rsidP="009D4041">
      <w:pPr>
        <w:spacing w:line="480" w:lineRule="auto"/>
      </w:pPr>
      <w:r>
        <w:t>1.</w:t>
      </w:r>
      <w:r>
        <w:tab/>
        <w:t>European health for all database, WHO Regional Office for Europe, Copenhagen, Denmark.</w:t>
      </w:r>
      <w:r w:rsidR="00C65E73">
        <w:t xml:space="preserve"> </w:t>
      </w:r>
      <w:r>
        <w:t>European health for all database, WHO Regional Office for Europe, Copenhagen, Denmark.</w:t>
      </w:r>
    </w:p>
    <w:p w:rsidR="00682D5F" w:rsidRDefault="00682D5F" w:rsidP="009D4041">
      <w:pPr>
        <w:spacing w:line="480" w:lineRule="auto"/>
      </w:pPr>
      <w:r>
        <w:t>2.</w:t>
      </w:r>
      <w:r>
        <w:tab/>
        <w:t>OECD. OECD health data 2011— frequently requested data. www.oecd.org/document/16/0,3746,en_2649_37407_2085200_1_1_1_37407</w:t>
      </w:r>
      <w:r w:rsidR="00C65E73">
        <w:t>,00.html</w:t>
      </w:r>
    </w:p>
    <w:p w:rsidR="00682D5F" w:rsidRDefault="00682D5F" w:rsidP="009D4041">
      <w:pPr>
        <w:spacing w:line="480" w:lineRule="auto"/>
      </w:pPr>
      <w:r>
        <w:t>3.</w:t>
      </w:r>
      <w:r>
        <w:tab/>
        <w:t>Rechel B, Wright S, Edwards N, Dowdeswell B, McKee M, editors. Investing in hospitals of the future. Brussels: European Observatory on Health Systems and Policies, 2009.</w:t>
      </w:r>
    </w:p>
    <w:p w:rsidR="00682D5F" w:rsidRDefault="00682D5F" w:rsidP="009D4041">
      <w:pPr>
        <w:spacing w:line="480" w:lineRule="auto"/>
      </w:pPr>
      <w:r>
        <w:t>4.</w:t>
      </w:r>
      <w:r>
        <w:tab/>
        <w:t>McKee M, Nolte E, DuBois CA. Human Resources for Health in Europe.</w:t>
      </w:r>
      <w:r w:rsidR="0085652C">
        <w:t xml:space="preserve"> </w:t>
      </w:r>
      <w:r>
        <w:t>Maidenhead: Open University Press, 2006.</w:t>
      </w:r>
      <w:r w:rsidR="009A63ED">
        <w:t xml:space="preserve"> </w:t>
      </w:r>
    </w:p>
    <w:p w:rsidR="00682D5F" w:rsidRDefault="00682D5F" w:rsidP="009D4041">
      <w:pPr>
        <w:spacing w:line="480" w:lineRule="auto"/>
      </w:pPr>
      <w:r>
        <w:t>5.</w:t>
      </w:r>
      <w:r>
        <w:tab/>
        <w:t>World Health Organization (2000). The World Health Report 2000. Health systems: Improving Performance, Geneva: World Health Organization.</w:t>
      </w:r>
    </w:p>
    <w:p w:rsidR="00682D5F" w:rsidRDefault="00682D5F" w:rsidP="009D4041">
      <w:pPr>
        <w:spacing w:line="480" w:lineRule="auto"/>
      </w:pPr>
      <w:r>
        <w:t>6.</w:t>
      </w:r>
      <w:r>
        <w:tab/>
        <w:t>Institute of Medicine. Crossing the Quality Chasm: A New Health System for the 21st Century. Washington, DC: National Academy Press, 2001.</w:t>
      </w:r>
    </w:p>
    <w:p w:rsidR="00682D5F" w:rsidRDefault="00682D5F" w:rsidP="009D4041">
      <w:pPr>
        <w:spacing w:line="480" w:lineRule="auto"/>
      </w:pPr>
      <w:r>
        <w:t>7.</w:t>
      </w:r>
      <w:r>
        <w:tab/>
        <w:t xml:space="preserve">Coulter A, Jenkinson C. European patients’ views on the responsiveness of health systems and healthcare providers. </w:t>
      </w:r>
      <w:r w:rsidRPr="00F969BB">
        <w:rPr>
          <w:i/>
          <w:iCs/>
        </w:rPr>
        <w:t>E</w:t>
      </w:r>
      <w:r>
        <w:rPr>
          <w:i/>
          <w:iCs/>
        </w:rPr>
        <w:t>ur</w:t>
      </w:r>
      <w:r w:rsidRPr="00F969BB">
        <w:rPr>
          <w:i/>
          <w:iCs/>
        </w:rPr>
        <w:t xml:space="preserve"> J P</w:t>
      </w:r>
      <w:r>
        <w:rPr>
          <w:i/>
          <w:iCs/>
        </w:rPr>
        <w:t>ublic</w:t>
      </w:r>
      <w:r w:rsidRPr="00F969BB">
        <w:rPr>
          <w:i/>
          <w:iCs/>
        </w:rPr>
        <w:t xml:space="preserve"> H</w:t>
      </w:r>
      <w:r>
        <w:rPr>
          <w:i/>
          <w:iCs/>
        </w:rPr>
        <w:t xml:space="preserve">ealth </w:t>
      </w:r>
      <w:r>
        <w:t xml:space="preserve">2005; </w:t>
      </w:r>
      <w:r w:rsidRPr="00364871">
        <w:rPr>
          <w:b/>
          <w:bCs/>
        </w:rPr>
        <w:t>15</w:t>
      </w:r>
      <w:r>
        <w:t>: 355</w:t>
      </w:r>
      <w:r>
        <w:rPr>
          <w:rFonts w:ascii="MS Mincho" w:eastAsia="MS Mincho" w:hAnsi="MS Mincho" w:cs="MS Mincho" w:hint="eastAsia"/>
        </w:rPr>
        <w:t>‒</w:t>
      </w:r>
      <w:r>
        <w:t>360.</w:t>
      </w:r>
    </w:p>
    <w:p w:rsidR="00682D5F" w:rsidRDefault="00682D5F" w:rsidP="009D4041">
      <w:pPr>
        <w:spacing w:line="480" w:lineRule="auto"/>
      </w:pPr>
      <w:r>
        <w:t>8.</w:t>
      </w:r>
      <w:r>
        <w:tab/>
        <w:t xml:space="preserve">Pink GH, Brown AD, Studer ML, Reiter KL, Leatt P. Pay-for-performance in publicly financed healthcare: Some international experience and considerations. </w:t>
      </w:r>
      <w:r w:rsidRPr="00F969BB">
        <w:rPr>
          <w:i/>
          <w:iCs/>
        </w:rPr>
        <w:t>Healthc Pap</w:t>
      </w:r>
      <w:r w:rsidRPr="00F969BB">
        <w:t xml:space="preserve"> </w:t>
      </w:r>
      <w:r>
        <w:t xml:space="preserve">2006; </w:t>
      </w:r>
      <w:r w:rsidRPr="00F969BB">
        <w:rPr>
          <w:b/>
          <w:bCs/>
        </w:rPr>
        <w:t>6</w:t>
      </w:r>
      <w:r>
        <w:t>: 8</w:t>
      </w:r>
      <w:r>
        <w:rPr>
          <w:rFonts w:ascii="MS Mincho" w:eastAsia="MS Mincho" w:hAnsi="MS Mincho" w:cs="MS Mincho" w:hint="eastAsia"/>
        </w:rPr>
        <w:t>‒</w:t>
      </w:r>
      <w:r>
        <w:t>26.</w:t>
      </w:r>
    </w:p>
    <w:p w:rsidR="00682D5F" w:rsidRDefault="00682D5F" w:rsidP="009D4041">
      <w:pPr>
        <w:spacing w:line="480" w:lineRule="auto"/>
      </w:pPr>
      <w:r>
        <w:t>9.</w:t>
      </w:r>
      <w:r>
        <w:tab/>
        <w:t xml:space="preserve">Kutney-Lee A, McHugh MD, Sloane DM, </w:t>
      </w:r>
      <w:r w:rsidR="000724FD">
        <w:t xml:space="preserve">Cimiotti JP, Flynn F, Neff DF, </w:t>
      </w:r>
      <w:r>
        <w:t xml:space="preserve">et al. Nursing: a key to patient satisfaction. </w:t>
      </w:r>
      <w:r w:rsidRPr="00F969BB">
        <w:rPr>
          <w:i/>
          <w:iCs/>
        </w:rPr>
        <w:t>Health Affair</w:t>
      </w:r>
      <w:r>
        <w:t xml:space="preserve"> (Millwood) 2009; </w:t>
      </w:r>
      <w:r w:rsidRPr="00F969BB">
        <w:rPr>
          <w:b/>
          <w:bCs/>
        </w:rPr>
        <w:t>28</w:t>
      </w:r>
      <w:r>
        <w:t>: w669</w:t>
      </w:r>
      <w:r>
        <w:rPr>
          <w:rFonts w:ascii="MS Mincho" w:eastAsia="MS Mincho" w:hAnsi="MS Mincho" w:cs="MS Mincho" w:hint="eastAsia"/>
        </w:rPr>
        <w:t>‒</w:t>
      </w:r>
      <w:r>
        <w:t>77.</w:t>
      </w:r>
    </w:p>
    <w:p w:rsidR="00682D5F" w:rsidRDefault="00682D5F" w:rsidP="009D4041">
      <w:pPr>
        <w:spacing w:line="480" w:lineRule="auto"/>
      </w:pPr>
      <w:r>
        <w:t>10.</w:t>
      </w:r>
      <w:r>
        <w:tab/>
        <w:t xml:space="preserve">Aiken LH, Clarke SP, Sloane DM, Sochalski J, Silber JH. Hospital nurse staffing and patient mortality, nurse burnout, and job dissatisfaction. </w:t>
      </w:r>
      <w:r w:rsidRPr="00F969BB">
        <w:rPr>
          <w:i/>
          <w:iCs/>
        </w:rPr>
        <w:t xml:space="preserve">JAMA </w:t>
      </w:r>
      <w:r>
        <w:t xml:space="preserve">2002; </w:t>
      </w:r>
      <w:r w:rsidRPr="00F969BB">
        <w:rPr>
          <w:b/>
          <w:bCs/>
        </w:rPr>
        <w:t>288</w:t>
      </w:r>
      <w:r>
        <w:t>: 1987</w:t>
      </w:r>
      <w:r>
        <w:rPr>
          <w:rFonts w:ascii="MS Mincho" w:eastAsia="MS Mincho" w:hAnsi="MS Mincho" w:cs="MS Mincho" w:hint="eastAsia"/>
        </w:rPr>
        <w:t>‒</w:t>
      </w:r>
      <w:r>
        <w:t>93.</w:t>
      </w:r>
    </w:p>
    <w:p w:rsidR="00682D5F" w:rsidRDefault="00682D5F" w:rsidP="009D4041">
      <w:pPr>
        <w:spacing w:line="480" w:lineRule="auto"/>
      </w:pPr>
      <w:r>
        <w:t>11.</w:t>
      </w:r>
      <w:r>
        <w:tab/>
        <w:t xml:space="preserve">Kane RL, Shamliyan TA, Mueller C, Duval S, Wilt TJ. The association of registered nurse staffing levels and patient outcomes: systematic review and meta-analysis. </w:t>
      </w:r>
      <w:r w:rsidRPr="00F969BB">
        <w:rPr>
          <w:i/>
          <w:iCs/>
        </w:rPr>
        <w:t>Med Care</w:t>
      </w:r>
      <w:r>
        <w:t xml:space="preserve"> 2007; </w:t>
      </w:r>
      <w:r w:rsidRPr="00F969BB">
        <w:rPr>
          <w:b/>
          <w:bCs/>
        </w:rPr>
        <w:t>45</w:t>
      </w:r>
      <w:r>
        <w:t>: 1195</w:t>
      </w:r>
      <w:r>
        <w:rPr>
          <w:rFonts w:ascii="MS Mincho" w:eastAsia="MS Mincho" w:hAnsi="MS Mincho" w:cs="MS Mincho" w:hint="eastAsia"/>
        </w:rPr>
        <w:t>‒</w:t>
      </w:r>
      <w:r>
        <w:t>204.</w:t>
      </w:r>
    </w:p>
    <w:p w:rsidR="00682D5F" w:rsidRDefault="00682D5F" w:rsidP="009D4041">
      <w:pPr>
        <w:spacing w:line="480" w:lineRule="auto"/>
      </w:pPr>
      <w:r>
        <w:t>12.</w:t>
      </w:r>
      <w:r>
        <w:tab/>
        <w:t xml:space="preserve">Aiken LH, Cimiotti J, Sloane DM, Smith HL, Flynn L, Neff D. The effects of nurse staffing and nurse education on patient deaths in hospitals with different nurse work environments. </w:t>
      </w:r>
      <w:r w:rsidRPr="00F969BB">
        <w:rPr>
          <w:i/>
          <w:iCs/>
        </w:rPr>
        <w:t>Med Care</w:t>
      </w:r>
      <w:r>
        <w:t xml:space="preserve"> 2011</w:t>
      </w:r>
      <w:r w:rsidR="005E7CD8">
        <w:t xml:space="preserve">, </w:t>
      </w:r>
      <w:r w:rsidR="005E7CD8" w:rsidRPr="005E7CD8">
        <w:rPr>
          <w:b/>
        </w:rPr>
        <w:t>49</w:t>
      </w:r>
      <w:r w:rsidR="005E7CD8">
        <w:t>: 1047-53.</w:t>
      </w:r>
    </w:p>
    <w:p w:rsidR="00682D5F" w:rsidRDefault="00682D5F" w:rsidP="009D4041">
      <w:pPr>
        <w:spacing w:line="480" w:lineRule="auto"/>
      </w:pPr>
      <w:r>
        <w:t>13.</w:t>
      </w:r>
      <w:r>
        <w:tab/>
        <w:t xml:space="preserve">Friese CR, Lake ET, Aiken LH, Silber JH, Sochalski J. Hospital nurse practice environments and outcomes for surgical oncology patients. </w:t>
      </w:r>
      <w:r w:rsidRPr="00F969BB">
        <w:rPr>
          <w:i/>
          <w:iCs/>
        </w:rPr>
        <w:t>Health Serv Res</w:t>
      </w:r>
      <w:r>
        <w:t xml:space="preserve"> 2008; </w:t>
      </w:r>
      <w:r w:rsidRPr="00F969BB">
        <w:rPr>
          <w:b/>
          <w:bCs/>
        </w:rPr>
        <w:t>43</w:t>
      </w:r>
      <w:r>
        <w:t>: 1145</w:t>
      </w:r>
      <w:r>
        <w:rPr>
          <w:rFonts w:ascii="MS Mincho" w:eastAsia="MS Mincho" w:hAnsi="MS Mincho" w:cs="MS Mincho" w:hint="eastAsia"/>
        </w:rPr>
        <w:t>‒</w:t>
      </w:r>
      <w:r>
        <w:t>63.</w:t>
      </w:r>
    </w:p>
    <w:p w:rsidR="00682D5F" w:rsidRDefault="00682D5F" w:rsidP="009D4041">
      <w:pPr>
        <w:spacing w:line="480" w:lineRule="auto"/>
      </w:pPr>
      <w:r>
        <w:t>14.</w:t>
      </w:r>
      <w:r>
        <w:tab/>
        <w:t xml:space="preserve">Aiken LH, Sloane DM, Cimiotti JP, Clarke SP, Flynn L, Seago JA, et al. Implications of the California nurse staffing mandate for other states. </w:t>
      </w:r>
      <w:r w:rsidRPr="00F969BB">
        <w:rPr>
          <w:i/>
          <w:iCs/>
        </w:rPr>
        <w:t>Health Serv Res</w:t>
      </w:r>
      <w:r>
        <w:t xml:space="preserve"> 2010; </w:t>
      </w:r>
      <w:r w:rsidRPr="00F969BB">
        <w:rPr>
          <w:b/>
          <w:bCs/>
        </w:rPr>
        <w:t>45</w:t>
      </w:r>
      <w:r>
        <w:t>: 904</w:t>
      </w:r>
      <w:r>
        <w:rPr>
          <w:rFonts w:ascii="MS Mincho" w:eastAsia="MS Mincho" w:hAnsi="MS Mincho" w:cs="MS Mincho" w:hint="eastAsia"/>
        </w:rPr>
        <w:t>‒</w:t>
      </w:r>
      <w:r>
        <w:t>21.</w:t>
      </w:r>
    </w:p>
    <w:p w:rsidR="005E7CD8" w:rsidRDefault="00F22976" w:rsidP="009D4041">
      <w:pPr>
        <w:spacing w:line="480" w:lineRule="auto"/>
      </w:pPr>
      <w:r>
        <w:t>15.</w:t>
      </w:r>
      <w:r>
        <w:tab/>
        <w:t xml:space="preserve">Kelly LA, McHugh MD, Aiken </w:t>
      </w:r>
      <w:r w:rsidR="00682D5F">
        <w:t>LH. Nu</w:t>
      </w:r>
      <w:r w:rsidR="005E7CD8">
        <w:t>rse outcomes in Magnet and non-m</w:t>
      </w:r>
      <w:r w:rsidR="00682D5F">
        <w:t xml:space="preserve">agnet hospitals. </w:t>
      </w:r>
      <w:r w:rsidR="00682D5F" w:rsidRPr="00F969BB">
        <w:rPr>
          <w:i/>
          <w:iCs/>
        </w:rPr>
        <w:t>JONA</w:t>
      </w:r>
      <w:r w:rsidR="005E7CD8">
        <w:t xml:space="preserve"> 2011; </w:t>
      </w:r>
      <w:r w:rsidR="005E7CD8">
        <w:rPr>
          <w:b/>
        </w:rPr>
        <w:t>41</w:t>
      </w:r>
      <w:r w:rsidR="005E7CD8">
        <w:t>: 428-33.</w:t>
      </w:r>
    </w:p>
    <w:p w:rsidR="00682D5F" w:rsidRDefault="00682D5F" w:rsidP="009D4041">
      <w:pPr>
        <w:spacing w:line="480" w:lineRule="auto"/>
      </w:pPr>
      <w:r>
        <w:t>16.</w:t>
      </w:r>
      <w:r>
        <w:tab/>
        <w:t xml:space="preserve">Jarman B, Gault S, Alves B, </w:t>
      </w:r>
      <w:r w:rsidR="008B0AB1">
        <w:t xml:space="preserve">Hider A, Dolan S, Cook A, </w:t>
      </w:r>
      <w:r>
        <w:t xml:space="preserve">et al. Explaining differences in English hospital death rates using routinely collected data. </w:t>
      </w:r>
      <w:r w:rsidRPr="00F969BB">
        <w:rPr>
          <w:i/>
          <w:iCs/>
        </w:rPr>
        <w:t>Brit Med J</w:t>
      </w:r>
      <w:r>
        <w:t xml:space="preserve"> 1999; </w:t>
      </w:r>
      <w:r w:rsidRPr="00F969BB">
        <w:rPr>
          <w:b/>
          <w:bCs/>
        </w:rPr>
        <w:t>318</w:t>
      </w:r>
      <w:r>
        <w:t>: 1515</w:t>
      </w:r>
      <w:r>
        <w:rPr>
          <w:rFonts w:ascii="MS Mincho" w:eastAsia="MS Mincho" w:hAnsi="MS Mincho" w:cs="MS Mincho" w:hint="eastAsia"/>
        </w:rPr>
        <w:t>‒</w:t>
      </w:r>
      <w:r>
        <w:t>1520.</w:t>
      </w:r>
    </w:p>
    <w:p w:rsidR="00682D5F" w:rsidRDefault="00682D5F" w:rsidP="009D4041">
      <w:pPr>
        <w:spacing w:line="480" w:lineRule="auto"/>
      </w:pPr>
      <w:r>
        <w:t>17.</w:t>
      </w:r>
      <w:r>
        <w:tab/>
        <w:t>Rafferty A, Clarke SP, Coles J,</w:t>
      </w:r>
      <w:r w:rsidR="008B0AB1">
        <w:t xml:space="preserve"> Ball D, James P, McKee M,</w:t>
      </w:r>
      <w:r>
        <w:t xml:space="preserve"> et al. Outcomes of variation in hospital nurse staffing in English hospitals: cross-sectional analysis of survey data and discharge records.</w:t>
      </w:r>
      <w:r w:rsidR="0085652C">
        <w:t xml:space="preserve"> </w:t>
      </w:r>
      <w:r w:rsidRPr="00F969BB">
        <w:rPr>
          <w:i/>
          <w:iCs/>
        </w:rPr>
        <w:t>Int J Nurs Stud</w:t>
      </w:r>
      <w:r>
        <w:t xml:space="preserve"> 200</w:t>
      </w:r>
      <w:r w:rsidR="00FB2475">
        <w:t>7</w:t>
      </w:r>
      <w:r>
        <w:t xml:space="preserve">; </w:t>
      </w:r>
      <w:r w:rsidRPr="00F969BB">
        <w:rPr>
          <w:b/>
          <w:bCs/>
        </w:rPr>
        <w:t>44</w:t>
      </w:r>
      <w:r>
        <w:t>: 175</w:t>
      </w:r>
      <w:r>
        <w:rPr>
          <w:rFonts w:ascii="MS Mincho" w:eastAsia="MS Mincho" w:hAnsi="MS Mincho" w:cs="MS Mincho" w:hint="eastAsia"/>
        </w:rPr>
        <w:t>‒</w:t>
      </w:r>
      <w:r>
        <w:t>182.</w:t>
      </w:r>
    </w:p>
    <w:p w:rsidR="00682D5F" w:rsidRDefault="00682D5F" w:rsidP="009D4041">
      <w:pPr>
        <w:spacing w:line="480" w:lineRule="auto"/>
      </w:pPr>
      <w:r>
        <w:t>18.</w:t>
      </w:r>
      <w:r>
        <w:tab/>
        <w:t xml:space="preserve">Van den Heede K, Lasaffre E, Diya L, </w:t>
      </w:r>
      <w:r w:rsidR="008B0AB1">
        <w:t xml:space="preserve">Vleugels A, Clarke SP, Aiken LH, </w:t>
      </w:r>
      <w:r>
        <w:t xml:space="preserve">et al. The relationship between inpatient cardiac surgery mortality and nurse numbers and educational level: analysis of administrative data. </w:t>
      </w:r>
      <w:r w:rsidRPr="000F77D1">
        <w:rPr>
          <w:i/>
          <w:iCs/>
        </w:rPr>
        <w:t>Int J Nurs Stud</w:t>
      </w:r>
      <w:r>
        <w:t xml:space="preserve"> 2009; </w:t>
      </w:r>
      <w:r w:rsidRPr="000F77D1">
        <w:rPr>
          <w:b/>
          <w:bCs/>
        </w:rPr>
        <w:t>46</w:t>
      </w:r>
      <w:r>
        <w:t>: 796</w:t>
      </w:r>
      <w:r>
        <w:rPr>
          <w:rFonts w:ascii="MS Mincho" w:eastAsia="MS Mincho" w:hAnsi="MS Mincho" w:cs="MS Mincho" w:hint="eastAsia"/>
        </w:rPr>
        <w:t>‒</w:t>
      </w:r>
      <w:r>
        <w:t>803.</w:t>
      </w:r>
    </w:p>
    <w:p w:rsidR="00682D5F" w:rsidRDefault="00682D5F" w:rsidP="009D4041">
      <w:pPr>
        <w:spacing w:line="480" w:lineRule="auto"/>
      </w:pPr>
      <w:r>
        <w:t>19.</w:t>
      </w:r>
      <w:r>
        <w:tab/>
        <w:t>Aiken LH, Buchan J, Ball J, Rafferty AM. Transformative impact of Magnet designation: England case study.</w:t>
      </w:r>
      <w:r w:rsidR="009A63ED">
        <w:t xml:space="preserve"> </w:t>
      </w:r>
      <w:r w:rsidRPr="000F77D1">
        <w:rPr>
          <w:i/>
          <w:iCs/>
        </w:rPr>
        <w:t>J Clin Nurs</w:t>
      </w:r>
      <w:r>
        <w:t xml:space="preserve"> 2008; </w:t>
      </w:r>
      <w:r w:rsidRPr="000F77D1">
        <w:rPr>
          <w:b/>
          <w:bCs/>
        </w:rPr>
        <w:t>17</w:t>
      </w:r>
      <w:r>
        <w:t>: 3330</w:t>
      </w:r>
      <w:r>
        <w:rPr>
          <w:rFonts w:ascii="MS Mincho" w:eastAsia="MS Mincho" w:hAnsi="MS Mincho" w:cs="MS Mincho" w:hint="eastAsia"/>
        </w:rPr>
        <w:t>‒</w:t>
      </w:r>
      <w:r>
        <w:t>7.</w:t>
      </w:r>
    </w:p>
    <w:p w:rsidR="00682D5F" w:rsidRDefault="00682D5F" w:rsidP="009D4041">
      <w:pPr>
        <w:spacing w:line="480" w:lineRule="auto"/>
      </w:pPr>
      <w:r>
        <w:t>20.</w:t>
      </w:r>
      <w:r>
        <w:tab/>
        <w:t xml:space="preserve">Sermeus W, Aiken LH, Van den Heede K, </w:t>
      </w:r>
      <w:r w:rsidR="00742349">
        <w:t xml:space="preserve">Rafferty AM, Griffiths P, Moreno-Casbas MT, </w:t>
      </w:r>
      <w:r>
        <w:t xml:space="preserve">et al. Nurse forecasting in Europe (RN4CAST): Rationale, design and methodology. </w:t>
      </w:r>
      <w:r w:rsidRPr="000F77D1">
        <w:rPr>
          <w:i/>
          <w:iCs/>
        </w:rPr>
        <w:t>BMC Nurs</w:t>
      </w:r>
      <w:r>
        <w:t xml:space="preserve"> 2011; </w:t>
      </w:r>
      <w:r w:rsidRPr="000F77D1">
        <w:rPr>
          <w:b/>
          <w:bCs/>
        </w:rPr>
        <w:t>10</w:t>
      </w:r>
      <w:r>
        <w:t>: 6.</w:t>
      </w:r>
    </w:p>
    <w:p w:rsidR="00682D5F" w:rsidRDefault="00682D5F" w:rsidP="009D4041">
      <w:pPr>
        <w:spacing w:line="480" w:lineRule="auto"/>
      </w:pPr>
      <w:r>
        <w:t>21.</w:t>
      </w:r>
      <w:r>
        <w:tab/>
        <w:t xml:space="preserve">Bruyneel L, Van den Heede K, Diya L, Aiken L, Sermeus W. Predictive validity of the International Hospital Outcomes Study questionnaire: an RN4CAST pilot study. </w:t>
      </w:r>
      <w:r w:rsidRPr="000F77D1">
        <w:rPr>
          <w:i/>
          <w:iCs/>
        </w:rPr>
        <w:t xml:space="preserve">J Nurs Scholarsh </w:t>
      </w:r>
      <w:r>
        <w:t xml:space="preserve">2009; </w:t>
      </w:r>
      <w:r w:rsidRPr="000F77D1">
        <w:rPr>
          <w:b/>
          <w:bCs/>
        </w:rPr>
        <w:t>41</w:t>
      </w:r>
      <w:r>
        <w:t>: 202</w:t>
      </w:r>
      <w:r>
        <w:rPr>
          <w:rFonts w:ascii="MS Mincho" w:eastAsia="MS Mincho" w:hAnsi="MS Mincho" w:cs="MS Mincho" w:hint="eastAsia"/>
        </w:rPr>
        <w:t>‒</w:t>
      </w:r>
      <w:r>
        <w:t>10.</w:t>
      </w:r>
    </w:p>
    <w:p w:rsidR="00682D5F" w:rsidRDefault="00682D5F" w:rsidP="009D4041">
      <w:pPr>
        <w:spacing w:line="480" w:lineRule="auto"/>
      </w:pPr>
      <w:r>
        <w:t>22.</w:t>
      </w:r>
      <w:r>
        <w:tab/>
        <w:t xml:space="preserve">Poghosyan L, Aiken LH, Sloane DM. Factor structure of the Maslach burnout inventory: an analysis of data from large scale cross-sectional surveys of nurses from eight countries. </w:t>
      </w:r>
      <w:r w:rsidRPr="000F77D1">
        <w:rPr>
          <w:i/>
          <w:iCs/>
        </w:rPr>
        <w:t>Int J Nurs Stud</w:t>
      </w:r>
      <w:r>
        <w:t xml:space="preserve"> 2009; </w:t>
      </w:r>
      <w:r w:rsidRPr="000F77D1">
        <w:rPr>
          <w:b/>
          <w:bCs/>
        </w:rPr>
        <w:t>46</w:t>
      </w:r>
      <w:r>
        <w:t>: 894</w:t>
      </w:r>
      <w:r>
        <w:rPr>
          <w:rFonts w:ascii="MS Mincho" w:eastAsia="MS Mincho" w:hAnsi="MS Mincho" w:cs="MS Mincho" w:hint="eastAsia"/>
        </w:rPr>
        <w:t>‒</w:t>
      </w:r>
      <w:r>
        <w:t>902.</w:t>
      </w:r>
    </w:p>
    <w:p w:rsidR="00682D5F" w:rsidRDefault="00682D5F" w:rsidP="009D4041">
      <w:pPr>
        <w:spacing w:line="480" w:lineRule="auto"/>
      </w:pPr>
      <w:r>
        <w:t>23.</w:t>
      </w:r>
      <w:r>
        <w:tab/>
        <w:t xml:space="preserve">Hospital Compare: home page. (accessed on August 4, 2011 at </w:t>
      </w:r>
      <w:r w:rsidRPr="00D936F8">
        <w:rPr>
          <w:color w:val="000000"/>
        </w:rPr>
        <w:t>http://www.hospitalcompare.hhs.gov</w:t>
      </w:r>
      <w:r>
        <w:t>). Washington, DC: US Department of Health and Human Services, 2011.</w:t>
      </w:r>
    </w:p>
    <w:p w:rsidR="00682D5F" w:rsidRDefault="00682D5F" w:rsidP="009D4041">
      <w:pPr>
        <w:spacing w:line="480" w:lineRule="auto"/>
      </w:pPr>
      <w:r>
        <w:t>24.</w:t>
      </w:r>
      <w:r>
        <w:tab/>
        <w:t xml:space="preserve">Lake ET. The nursing practice environment: measurement and evidence. </w:t>
      </w:r>
      <w:r w:rsidRPr="0051366F">
        <w:rPr>
          <w:i/>
          <w:iCs/>
        </w:rPr>
        <w:t>Med Care Res Rev</w:t>
      </w:r>
      <w:r>
        <w:t xml:space="preserve"> 2007; </w:t>
      </w:r>
      <w:r w:rsidRPr="0051366F">
        <w:rPr>
          <w:b/>
          <w:bCs/>
        </w:rPr>
        <w:t>64</w:t>
      </w:r>
      <w:r>
        <w:t>: 104S</w:t>
      </w:r>
      <w:r>
        <w:rPr>
          <w:rFonts w:ascii="MS Mincho" w:eastAsia="MS Mincho" w:hAnsi="MS Mincho" w:cs="MS Mincho" w:hint="eastAsia"/>
        </w:rPr>
        <w:t>‒</w:t>
      </w:r>
      <w:r>
        <w:t>22S.</w:t>
      </w:r>
    </w:p>
    <w:p w:rsidR="00682D5F" w:rsidRDefault="00682D5F" w:rsidP="009D4041">
      <w:pPr>
        <w:spacing w:line="480" w:lineRule="auto"/>
      </w:pPr>
      <w:r>
        <w:t>25.</w:t>
      </w:r>
      <w:r>
        <w:tab/>
        <w:t xml:space="preserve">Warshawsky NE, Havens DS. Global use of the practice environment scale of the Nursing Work Index. </w:t>
      </w:r>
      <w:r w:rsidRPr="0051366F">
        <w:rPr>
          <w:i/>
          <w:iCs/>
        </w:rPr>
        <w:t>Nurs Res</w:t>
      </w:r>
      <w:r>
        <w:t xml:space="preserve"> 2011; </w:t>
      </w:r>
      <w:r w:rsidRPr="0051366F">
        <w:rPr>
          <w:b/>
          <w:bCs/>
        </w:rPr>
        <w:t>1</w:t>
      </w:r>
      <w:r>
        <w:t>: 17</w:t>
      </w:r>
      <w:r>
        <w:rPr>
          <w:rFonts w:ascii="MS Mincho" w:eastAsia="MS Mincho" w:hAnsi="MS Mincho" w:cs="MS Mincho" w:hint="eastAsia"/>
        </w:rPr>
        <w:t>‒</w:t>
      </w:r>
      <w:r>
        <w:t>31.</w:t>
      </w:r>
    </w:p>
    <w:p w:rsidR="00682D5F" w:rsidRDefault="00682D5F" w:rsidP="009D4041">
      <w:pPr>
        <w:spacing w:line="480" w:lineRule="auto"/>
      </w:pPr>
      <w:r>
        <w:t>26.</w:t>
      </w:r>
      <w:r>
        <w:tab/>
        <w:t>Maslach C, Jackson SE. Maslach Burnout Inventory: Manual. 2nd ed. Palo Alto, Calif. (577 College Ave., Palo Alto 94306): Consulting Psychologists Press, 1986.</w:t>
      </w:r>
    </w:p>
    <w:p w:rsidR="00682D5F" w:rsidRDefault="00682D5F" w:rsidP="009D4041">
      <w:pPr>
        <w:spacing w:line="480" w:lineRule="auto"/>
      </w:pPr>
      <w:r>
        <w:t>27.</w:t>
      </w:r>
      <w:r>
        <w:tab/>
        <w:t>Sorra JS, Nieva VF. Hospital Survey on Patient Safety Culture (Prepared by Westat, Rockville, MD, under contract No. 290-96-0004). AHRQ Publication No. 04-0041 Rockville, MD: Agency for Healthcare Research and Quality, 2004.</w:t>
      </w:r>
    </w:p>
    <w:p w:rsidR="00682D5F" w:rsidRDefault="00682D5F" w:rsidP="009D4041">
      <w:pPr>
        <w:spacing w:line="480" w:lineRule="auto"/>
      </w:pPr>
      <w:r>
        <w:t>28.</w:t>
      </w:r>
      <w:r>
        <w:tab/>
        <w:t>World Health Organization. Global Priorities for Patient Safety Research. Geneva: World Health Organization, 2009. Available at http://whglibdoc.who.int/publications/2009/ 9789241598620_eng.pdf (</w:t>
      </w:r>
      <w:r w:rsidR="005E7CD8">
        <w:t>19 December 2011</w:t>
      </w:r>
      <w:r>
        <w:t xml:space="preserve">date last accessed). </w:t>
      </w:r>
    </w:p>
    <w:p w:rsidR="00682D5F" w:rsidRDefault="00682D5F" w:rsidP="009D4041">
      <w:pPr>
        <w:spacing w:line="480" w:lineRule="auto"/>
      </w:pPr>
      <w:r>
        <w:t>29.</w:t>
      </w:r>
      <w:r>
        <w:tab/>
        <w:t xml:space="preserve">Anderson GF, Hussey, PS, Frogner BK, Waters HR. Health spending in the United States and the rest of the industrialized world. </w:t>
      </w:r>
      <w:r w:rsidR="001E3FBC" w:rsidRPr="00F969BB">
        <w:rPr>
          <w:i/>
          <w:iCs/>
        </w:rPr>
        <w:t>Health Affair</w:t>
      </w:r>
      <w:r w:rsidR="008B471D">
        <w:t xml:space="preserve">, </w:t>
      </w:r>
      <w:r>
        <w:t xml:space="preserve">2005; </w:t>
      </w:r>
      <w:r w:rsidRPr="0051366F">
        <w:rPr>
          <w:b/>
          <w:bCs/>
        </w:rPr>
        <w:t>23</w:t>
      </w:r>
      <w:r>
        <w:t>: 903</w:t>
      </w:r>
      <w:r>
        <w:rPr>
          <w:rFonts w:ascii="MS Mincho" w:eastAsia="MS Mincho" w:hAnsi="MS Mincho" w:cs="MS Mincho" w:hint="eastAsia"/>
        </w:rPr>
        <w:t>‒</w:t>
      </w:r>
      <w:r>
        <w:t>913.</w:t>
      </w:r>
    </w:p>
    <w:p w:rsidR="00AC14DA" w:rsidRDefault="00AC14DA">
      <w:r>
        <w:br w:type="page"/>
      </w:r>
    </w:p>
    <w:p w:rsidR="009A63ED" w:rsidRDefault="009A63ED" w:rsidP="009A63ED">
      <w:pPr>
        <w:ind w:firstLine="720"/>
        <w:rPr>
          <w:b/>
          <w:bCs/>
          <w:color w:val="000000"/>
        </w:rPr>
      </w:pPr>
      <w:r>
        <w:rPr>
          <w:b/>
          <w:bCs/>
          <w:color w:val="000000"/>
        </w:rPr>
        <w:t>Table 1.  Hospitals and Nurses Surveyed in 12 European Countries and the United States</w:t>
      </w:r>
    </w:p>
    <w:p w:rsidR="009A63ED" w:rsidRDefault="009A63ED" w:rsidP="009A63ED">
      <w:pPr>
        <w:rPr>
          <w:b/>
          <w:bCs/>
        </w:rPr>
      </w:pPr>
    </w:p>
    <w:tbl>
      <w:tblPr>
        <w:tblW w:w="7882" w:type="dxa"/>
        <w:jc w:val="center"/>
        <w:tblLook w:val="04A0" w:firstRow="1" w:lastRow="0" w:firstColumn="1" w:lastColumn="0" w:noHBand="0" w:noVBand="1"/>
      </w:tblPr>
      <w:tblGrid>
        <w:gridCol w:w="1780"/>
        <w:gridCol w:w="1219"/>
        <w:gridCol w:w="974"/>
        <w:gridCol w:w="1056"/>
        <w:gridCol w:w="921"/>
        <w:gridCol w:w="921"/>
        <w:gridCol w:w="1011"/>
      </w:tblGrid>
      <w:tr w:rsidR="009A63ED" w:rsidTr="008335F7">
        <w:trPr>
          <w:trHeight w:val="360"/>
          <w:jc w:val="center"/>
        </w:trPr>
        <w:tc>
          <w:tcPr>
            <w:tcW w:w="1780" w:type="dxa"/>
            <w:tcBorders>
              <w:top w:val="single" w:sz="18" w:space="0" w:color="auto"/>
              <w:left w:val="nil"/>
              <w:bottom w:val="nil"/>
              <w:right w:val="nil"/>
            </w:tcBorders>
            <w:noWrap/>
            <w:vAlign w:val="bottom"/>
          </w:tcPr>
          <w:p w:rsidR="009A63ED" w:rsidRDefault="009A63ED" w:rsidP="008335F7">
            <w:pPr>
              <w:rPr>
                <w:color w:val="000000"/>
              </w:rPr>
            </w:pPr>
          </w:p>
        </w:tc>
        <w:tc>
          <w:tcPr>
            <w:tcW w:w="6102" w:type="dxa"/>
            <w:gridSpan w:val="6"/>
            <w:tcBorders>
              <w:top w:val="single" w:sz="18" w:space="0" w:color="auto"/>
              <w:left w:val="nil"/>
              <w:bottom w:val="single" w:sz="8" w:space="0" w:color="auto"/>
              <w:right w:val="nil"/>
            </w:tcBorders>
            <w:vAlign w:val="center"/>
            <w:hideMark/>
          </w:tcPr>
          <w:p w:rsidR="009A63ED" w:rsidRDefault="009A63ED" w:rsidP="008335F7">
            <w:pPr>
              <w:jc w:val="center"/>
              <w:rPr>
                <w:b/>
                <w:bCs/>
                <w:color w:val="000000"/>
              </w:rPr>
            </w:pPr>
            <w:r>
              <w:rPr>
                <w:b/>
                <w:bCs/>
                <w:color w:val="000000"/>
                <w:sz w:val="22"/>
                <w:szCs w:val="22"/>
              </w:rPr>
              <w:t>Hospitals and Nurses Surveyed</w:t>
            </w:r>
          </w:p>
        </w:tc>
      </w:tr>
      <w:tr w:rsidR="009A63ED" w:rsidTr="008335F7">
        <w:trPr>
          <w:trHeight w:val="360"/>
          <w:jc w:val="center"/>
        </w:trPr>
        <w:tc>
          <w:tcPr>
            <w:tcW w:w="1780" w:type="dxa"/>
            <w:tcBorders>
              <w:top w:val="nil"/>
              <w:left w:val="nil"/>
              <w:bottom w:val="single" w:sz="8" w:space="0" w:color="auto"/>
              <w:right w:val="nil"/>
            </w:tcBorders>
            <w:vAlign w:val="bottom"/>
          </w:tcPr>
          <w:p w:rsidR="009A63ED" w:rsidRDefault="009A63ED" w:rsidP="008335F7">
            <w:pPr>
              <w:rPr>
                <w:b/>
                <w:bCs/>
                <w:color w:val="000000"/>
              </w:rPr>
            </w:pPr>
          </w:p>
        </w:tc>
        <w:tc>
          <w:tcPr>
            <w:tcW w:w="2193" w:type="dxa"/>
            <w:gridSpan w:val="2"/>
            <w:tcBorders>
              <w:top w:val="single" w:sz="8" w:space="0" w:color="auto"/>
              <w:left w:val="nil"/>
              <w:bottom w:val="single" w:sz="8" w:space="0" w:color="auto"/>
              <w:right w:val="nil"/>
            </w:tcBorders>
            <w:vAlign w:val="bottom"/>
            <w:hideMark/>
          </w:tcPr>
          <w:p w:rsidR="009A63ED" w:rsidRDefault="009A63ED" w:rsidP="008335F7">
            <w:pPr>
              <w:jc w:val="center"/>
              <w:rPr>
                <w:b/>
                <w:bCs/>
                <w:color w:val="000000"/>
              </w:rPr>
            </w:pPr>
            <w:r>
              <w:rPr>
                <w:b/>
                <w:bCs/>
                <w:color w:val="000000"/>
                <w:sz w:val="22"/>
                <w:szCs w:val="22"/>
              </w:rPr>
              <w:t>Number of -</w:t>
            </w:r>
          </w:p>
        </w:tc>
        <w:tc>
          <w:tcPr>
            <w:tcW w:w="3909" w:type="dxa"/>
            <w:gridSpan w:val="4"/>
            <w:tcBorders>
              <w:top w:val="single" w:sz="8" w:space="0" w:color="auto"/>
              <w:left w:val="nil"/>
              <w:bottom w:val="single" w:sz="8" w:space="0" w:color="auto"/>
              <w:right w:val="nil"/>
            </w:tcBorders>
            <w:vAlign w:val="bottom"/>
            <w:hideMark/>
          </w:tcPr>
          <w:p w:rsidR="009A63ED" w:rsidRDefault="009A63ED" w:rsidP="008335F7">
            <w:pPr>
              <w:jc w:val="center"/>
              <w:rPr>
                <w:b/>
                <w:bCs/>
                <w:color w:val="000000"/>
              </w:rPr>
            </w:pPr>
            <w:r>
              <w:rPr>
                <w:b/>
                <w:bCs/>
                <w:color w:val="000000"/>
                <w:sz w:val="22"/>
                <w:szCs w:val="22"/>
              </w:rPr>
              <w:t>Nurses Per Hospital -</w:t>
            </w:r>
          </w:p>
        </w:tc>
      </w:tr>
      <w:tr w:rsidR="009A63ED" w:rsidTr="008335F7">
        <w:trPr>
          <w:trHeight w:val="360"/>
          <w:jc w:val="center"/>
        </w:trPr>
        <w:tc>
          <w:tcPr>
            <w:tcW w:w="1780" w:type="dxa"/>
            <w:tcBorders>
              <w:top w:val="nil"/>
              <w:left w:val="nil"/>
              <w:bottom w:val="single" w:sz="8" w:space="0" w:color="auto"/>
              <w:right w:val="nil"/>
            </w:tcBorders>
            <w:vAlign w:val="bottom"/>
            <w:hideMark/>
          </w:tcPr>
          <w:p w:rsidR="009A63ED" w:rsidRDefault="009A63ED" w:rsidP="008335F7">
            <w:pPr>
              <w:rPr>
                <w:b/>
                <w:bCs/>
                <w:color w:val="000000"/>
              </w:rPr>
            </w:pPr>
            <w:r>
              <w:rPr>
                <w:b/>
                <w:bCs/>
                <w:color w:val="000000"/>
                <w:sz w:val="22"/>
                <w:szCs w:val="22"/>
              </w:rPr>
              <w:t>Country</w:t>
            </w:r>
          </w:p>
        </w:tc>
        <w:tc>
          <w:tcPr>
            <w:tcW w:w="1219" w:type="dxa"/>
            <w:tcBorders>
              <w:top w:val="single" w:sz="8" w:space="0" w:color="auto"/>
              <w:left w:val="nil"/>
              <w:bottom w:val="single" w:sz="8" w:space="0" w:color="auto"/>
              <w:right w:val="nil"/>
            </w:tcBorders>
            <w:vAlign w:val="bottom"/>
            <w:hideMark/>
          </w:tcPr>
          <w:p w:rsidR="009A63ED" w:rsidRDefault="009A63ED" w:rsidP="008335F7">
            <w:pPr>
              <w:jc w:val="center"/>
              <w:rPr>
                <w:b/>
                <w:bCs/>
                <w:color w:val="000000"/>
              </w:rPr>
            </w:pPr>
            <w:r>
              <w:rPr>
                <w:b/>
                <w:bCs/>
                <w:color w:val="000000"/>
                <w:sz w:val="22"/>
                <w:szCs w:val="22"/>
              </w:rPr>
              <w:t>Hospitals</w:t>
            </w:r>
          </w:p>
        </w:tc>
        <w:tc>
          <w:tcPr>
            <w:tcW w:w="974" w:type="dxa"/>
            <w:tcBorders>
              <w:top w:val="single" w:sz="8" w:space="0" w:color="auto"/>
              <w:left w:val="nil"/>
              <w:bottom w:val="single" w:sz="8" w:space="0" w:color="auto"/>
              <w:right w:val="nil"/>
            </w:tcBorders>
            <w:vAlign w:val="bottom"/>
            <w:hideMark/>
          </w:tcPr>
          <w:p w:rsidR="009A63ED" w:rsidRDefault="009A63ED" w:rsidP="008335F7">
            <w:pPr>
              <w:jc w:val="center"/>
              <w:rPr>
                <w:b/>
                <w:bCs/>
                <w:color w:val="000000"/>
              </w:rPr>
            </w:pPr>
            <w:r>
              <w:rPr>
                <w:b/>
                <w:bCs/>
                <w:color w:val="000000"/>
                <w:sz w:val="22"/>
                <w:szCs w:val="22"/>
              </w:rPr>
              <w:t>Nurses</w:t>
            </w:r>
          </w:p>
        </w:tc>
        <w:tc>
          <w:tcPr>
            <w:tcW w:w="1056" w:type="dxa"/>
            <w:tcBorders>
              <w:top w:val="single" w:sz="8" w:space="0" w:color="auto"/>
              <w:left w:val="nil"/>
              <w:bottom w:val="single" w:sz="8" w:space="0" w:color="auto"/>
              <w:right w:val="nil"/>
            </w:tcBorders>
            <w:vAlign w:val="bottom"/>
            <w:hideMark/>
          </w:tcPr>
          <w:p w:rsidR="009A63ED" w:rsidRDefault="009A63ED" w:rsidP="008335F7">
            <w:pPr>
              <w:jc w:val="center"/>
              <w:rPr>
                <w:b/>
                <w:bCs/>
                <w:color w:val="000000"/>
              </w:rPr>
            </w:pPr>
            <w:r>
              <w:rPr>
                <w:b/>
                <w:bCs/>
                <w:color w:val="000000"/>
                <w:sz w:val="22"/>
                <w:szCs w:val="22"/>
              </w:rPr>
              <w:t xml:space="preserve">Mean </w:t>
            </w:r>
          </w:p>
        </w:tc>
        <w:tc>
          <w:tcPr>
            <w:tcW w:w="921" w:type="dxa"/>
            <w:tcBorders>
              <w:top w:val="single" w:sz="8" w:space="0" w:color="auto"/>
              <w:left w:val="nil"/>
              <w:bottom w:val="single" w:sz="8" w:space="0" w:color="auto"/>
              <w:right w:val="nil"/>
            </w:tcBorders>
            <w:vAlign w:val="bottom"/>
            <w:hideMark/>
          </w:tcPr>
          <w:p w:rsidR="009A63ED" w:rsidRDefault="009A63ED" w:rsidP="008335F7">
            <w:pPr>
              <w:jc w:val="center"/>
              <w:rPr>
                <w:b/>
                <w:bCs/>
                <w:color w:val="000000"/>
              </w:rPr>
            </w:pPr>
            <w:r>
              <w:rPr>
                <w:b/>
                <w:bCs/>
                <w:color w:val="000000"/>
                <w:sz w:val="22"/>
                <w:szCs w:val="22"/>
              </w:rPr>
              <w:t>(SD)</w:t>
            </w:r>
          </w:p>
        </w:tc>
        <w:tc>
          <w:tcPr>
            <w:tcW w:w="921" w:type="dxa"/>
            <w:tcBorders>
              <w:top w:val="single" w:sz="8" w:space="0" w:color="auto"/>
              <w:left w:val="nil"/>
              <w:bottom w:val="single" w:sz="8" w:space="0" w:color="auto"/>
              <w:right w:val="nil"/>
            </w:tcBorders>
            <w:vAlign w:val="bottom"/>
            <w:hideMark/>
          </w:tcPr>
          <w:p w:rsidR="009A63ED" w:rsidRDefault="009A63ED" w:rsidP="008335F7">
            <w:pPr>
              <w:jc w:val="center"/>
              <w:rPr>
                <w:b/>
                <w:bCs/>
                <w:color w:val="000000"/>
              </w:rPr>
            </w:pPr>
            <w:r>
              <w:rPr>
                <w:b/>
                <w:bCs/>
                <w:color w:val="000000"/>
                <w:sz w:val="22"/>
                <w:szCs w:val="22"/>
              </w:rPr>
              <w:t>Min</w:t>
            </w:r>
          </w:p>
        </w:tc>
        <w:tc>
          <w:tcPr>
            <w:tcW w:w="1011" w:type="dxa"/>
            <w:tcBorders>
              <w:top w:val="single" w:sz="8" w:space="0" w:color="auto"/>
              <w:left w:val="nil"/>
              <w:bottom w:val="single" w:sz="8" w:space="0" w:color="auto"/>
              <w:right w:val="nil"/>
            </w:tcBorders>
            <w:vAlign w:val="bottom"/>
            <w:hideMark/>
          </w:tcPr>
          <w:p w:rsidR="009A63ED" w:rsidRDefault="009A63ED" w:rsidP="008335F7">
            <w:pPr>
              <w:jc w:val="center"/>
              <w:rPr>
                <w:b/>
                <w:bCs/>
                <w:color w:val="000000"/>
              </w:rPr>
            </w:pPr>
            <w:r>
              <w:rPr>
                <w:b/>
                <w:bCs/>
                <w:color w:val="000000"/>
                <w:sz w:val="22"/>
                <w:szCs w:val="22"/>
              </w:rPr>
              <w:t>Max</w:t>
            </w:r>
          </w:p>
        </w:tc>
      </w:tr>
      <w:tr w:rsidR="009A63ED" w:rsidTr="008335F7">
        <w:trPr>
          <w:trHeight w:val="300"/>
          <w:jc w:val="center"/>
        </w:trPr>
        <w:tc>
          <w:tcPr>
            <w:tcW w:w="1780" w:type="dxa"/>
            <w:tcBorders>
              <w:top w:val="single" w:sz="8" w:space="0" w:color="auto"/>
              <w:left w:val="nil"/>
              <w:bottom w:val="nil"/>
              <w:right w:val="nil"/>
            </w:tcBorders>
            <w:vAlign w:val="bottom"/>
            <w:hideMark/>
          </w:tcPr>
          <w:p w:rsidR="009A63ED" w:rsidRDefault="009A63ED" w:rsidP="008335F7">
            <w:pPr>
              <w:rPr>
                <w:color w:val="000000"/>
              </w:rPr>
            </w:pPr>
            <w:r>
              <w:rPr>
                <w:color w:val="000000"/>
                <w:sz w:val="22"/>
                <w:szCs w:val="22"/>
              </w:rPr>
              <w:t>Belgium</w:t>
            </w:r>
          </w:p>
        </w:tc>
        <w:tc>
          <w:tcPr>
            <w:tcW w:w="1219" w:type="dxa"/>
            <w:tcBorders>
              <w:top w:val="single" w:sz="8" w:space="0" w:color="auto"/>
              <w:left w:val="nil"/>
              <w:bottom w:val="nil"/>
              <w:right w:val="nil"/>
            </w:tcBorders>
            <w:vAlign w:val="bottom"/>
            <w:hideMark/>
          </w:tcPr>
          <w:p w:rsidR="009A63ED" w:rsidRDefault="009A63ED" w:rsidP="008335F7">
            <w:pPr>
              <w:jc w:val="center"/>
              <w:rPr>
                <w:color w:val="000000"/>
              </w:rPr>
            </w:pPr>
            <w:r>
              <w:rPr>
                <w:color w:val="000000"/>
                <w:sz w:val="22"/>
                <w:szCs w:val="22"/>
              </w:rPr>
              <w:t>67</w:t>
            </w:r>
          </w:p>
        </w:tc>
        <w:tc>
          <w:tcPr>
            <w:tcW w:w="974" w:type="dxa"/>
            <w:tcBorders>
              <w:top w:val="single" w:sz="8" w:space="0" w:color="auto"/>
              <w:left w:val="nil"/>
              <w:bottom w:val="nil"/>
              <w:right w:val="nil"/>
            </w:tcBorders>
            <w:vAlign w:val="bottom"/>
            <w:hideMark/>
          </w:tcPr>
          <w:p w:rsidR="009A63ED" w:rsidRDefault="009A63ED" w:rsidP="008335F7">
            <w:pPr>
              <w:jc w:val="center"/>
              <w:rPr>
                <w:color w:val="000000"/>
              </w:rPr>
            </w:pPr>
            <w:r>
              <w:rPr>
                <w:color w:val="000000"/>
                <w:sz w:val="22"/>
                <w:szCs w:val="22"/>
              </w:rPr>
              <w:t>3186</w:t>
            </w:r>
          </w:p>
        </w:tc>
        <w:tc>
          <w:tcPr>
            <w:tcW w:w="1056" w:type="dxa"/>
            <w:tcBorders>
              <w:top w:val="single" w:sz="8" w:space="0" w:color="auto"/>
              <w:left w:val="nil"/>
              <w:bottom w:val="nil"/>
              <w:right w:val="nil"/>
            </w:tcBorders>
            <w:vAlign w:val="bottom"/>
            <w:hideMark/>
          </w:tcPr>
          <w:p w:rsidR="009A63ED" w:rsidRDefault="009A63ED" w:rsidP="008335F7">
            <w:pPr>
              <w:jc w:val="center"/>
              <w:rPr>
                <w:color w:val="000000"/>
              </w:rPr>
            </w:pPr>
            <w:r>
              <w:rPr>
                <w:color w:val="000000"/>
                <w:sz w:val="22"/>
                <w:szCs w:val="22"/>
              </w:rPr>
              <w:t>48</w:t>
            </w:r>
          </w:p>
        </w:tc>
        <w:tc>
          <w:tcPr>
            <w:tcW w:w="921" w:type="dxa"/>
            <w:tcBorders>
              <w:top w:val="single" w:sz="8" w:space="0" w:color="auto"/>
              <w:left w:val="nil"/>
              <w:bottom w:val="nil"/>
              <w:right w:val="nil"/>
            </w:tcBorders>
            <w:vAlign w:val="center"/>
            <w:hideMark/>
          </w:tcPr>
          <w:p w:rsidR="009A63ED" w:rsidRDefault="009A63ED" w:rsidP="008335F7">
            <w:pPr>
              <w:jc w:val="right"/>
              <w:rPr>
                <w:rFonts w:ascii="Calibri" w:hAnsi="Calibri" w:cs="Calibri"/>
                <w:color w:val="000000"/>
              </w:rPr>
            </w:pPr>
            <w:r>
              <w:rPr>
                <w:rFonts w:ascii="Calibri" w:hAnsi="Calibri" w:cs="Calibri"/>
                <w:color w:val="000000"/>
                <w:sz w:val="22"/>
                <w:szCs w:val="22"/>
              </w:rPr>
              <w:t>21</w:t>
            </w:r>
          </w:p>
        </w:tc>
        <w:tc>
          <w:tcPr>
            <w:tcW w:w="921" w:type="dxa"/>
            <w:tcBorders>
              <w:top w:val="single" w:sz="8" w:space="0" w:color="auto"/>
              <w:left w:val="nil"/>
              <w:bottom w:val="nil"/>
              <w:right w:val="nil"/>
            </w:tcBorders>
            <w:vAlign w:val="bottom"/>
            <w:hideMark/>
          </w:tcPr>
          <w:p w:rsidR="009A63ED" w:rsidRDefault="009A63ED" w:rsidP="008335F7">
            <w:pPr>
              <w:jc w:val="center"/>
              <w:rPr>
                <w:color w:val="000000"/>
              </w:rPr>
            </w:pPr>
            <w:r>
              <w:rPr>
                <w:color w:val="000000"/>
                <w:sz w:val="22"/>
                <w:szCs w:val="22"/>
              </w:rPr>
              <w:t>8</w:t>
            </w:r>
          </w:p>
        </w:tc>
        <w:tc>
          <w:tcPr>
            <w:tcW w:w="1011" w:type="dxa"/>
            <w:tcBorders>
              <w:top w:val="single" w:sz="8" w:space="0" w:color="auto"/>
              <w:left w:val="nil"/>
              <w:bottom w:val="nil"/>
              <w:right w:val="nil"/>
            </w:tcBorders>
            <w:vAlign w:val="bottom"/>
            <w:hideMark/>
          </w:tcPr>
          <w:p w:rsidR="009A63ED" w:rsidRDefault="009A63ED" w:rsidP="008335F7">
            <w:pPr>
              <w:jc w:val="center"/>
              <w:rPr>
                <w:color w:val="000000"/>
              </w:rPr>
            </w:pPr>
            <w:r>
              <w:rPr>
                <w:color w:val="000000"/>
                <w:sz w:val="22"/>
                <w:szCs w:val="22"/>
              </w:rPr>
              <w:t>101</w:t>
            </w:r>
          </w:p>
        </w:tc>
      </w:tr>
      <w:tr w:rsidR="009A63ED" w:rsidTr="008335F7">
        <w:trPr>
          <w:trHeight w:val="300"/>
          <w:jc w:val="center"/>
        </w:trPr>
        <w:tc>
          <w:tcPr>
            <w:tcW w:w="1780" w:type="dxa"/>
            <w:vAlign w:val="bottom"/>
            <w:hideMark/>
          </w:tcPr>
          <w:p w:rsidR="009A63ED" w:rsidRDefault="009A63ED" w:rsidP="008335F7">
            <w:pPr>
              <w:rPr>
                <w:color w:val="000000"/>
              </w:rPr>
            </w:pPr>
            <w:r>
              <w:rPr>
                <w:color w:val="000000"/>
                <w:sz w:val="22"/>
                <w:szCs w:val="22"/>
              </w:rPr>
              <w:t>England</w:t>
            </w:r>
          </w:p>
        </w:tc>
        <w:tc>
          <w:tcPr>
            <w:tcW w:w="1219" w:type="dxa"/>
            <w:vAlign w:val="bottom"/>
            <w:hideMark/>
          </w:tcPr>
          <w:p w:rsidR="009A63ED" w:rsidRDefault="009A63ED" w:rsidP="008335F7">
            <w:pPr>
              <w:jc w:val="center"/>
              <w:rPr>
                <w:color w:val="000000"/>
              </w:rPr>
            </w:pPr>
            <w:r>
              <w:rPr>
                <w:color w:val="000000"/>
                <w:sz w:val="22"/>
                <w:szCs w:val="22"/>
              </w:rPr>
              <w:t>46</w:t>
            </w:r>
          </w:p>
        </w:tc>
        <w:tc>
          <w:tcPr>
            <w:tcW w:w="974" w:type="dxa"/>
            <w:vAlign w:val="bottom"/>
            <w:hideMark/>
          </w:tcPr>
          <w:p w:rsidR="009A63ED" w:rsidRDefault="009A63ED" w:rsidP="008335F7">
            <w:pPr>
              <w:jc w:val="center"/>
              <w:rPr>
                <w:color w:val="000000"/>
              </w:rPr>
            </w:pPr>
            <w:r>
              <w:rPr>
                <w:color w:val="000000"/>
                <w:sz w:val="22"/>
                <w:szCs w:val="22"/>
              </w:rPr>
              <w:t>2918</w:t>
            </w:r>
          </w:p>
        </w:tc>
        <w:tc>
          <w:tcPr>
            <w:tcW w:w="1056" w:type="dxa"/>
            <w:vAlign w:val="bottom"/>
            <w:hideMark/>
          </w:tcPr>
          <w:p w:rsidR="009A63ED" w:rsidRDefault="009A63ED" w:rsidP="008335F7">
            <w:pPr>
              <w:jc w:val="center"/>
              <w:rPr>
                <w:color w:val="000000"/>
              </w:rPr>
            </w:pPr>
            <w:r>
              <w:rPr>
                <w:color w:val="000000"/>
                <w:sz w:val="22"/>
                <w:szCs w:val="22"/>
              </w:rPr>
              <w:t>63</w:t>
            </w:r>
          </w:p>
        </w:tc>
        <w:tc>
          <w:tcPr>
            <w:tcW w:w="921" w:type="dxa"/>
            <w:vAlign w:val="center"/>
            <w:hideMark/>
          </w:tcPr>
          <w:p w:rsidR="009A63ED" w:rsidRDefault="009A63ED" w:rsidP="008335F7">
            <w:pPr>
              <w:jc w:val="right"/>
              <w:rPr>
                <w:rFonts w:ascii="Calibri" w:hAnsi="Calibri" w:cs="Calibri"/>
                <w:color w:val="000000"/>
              </w:rPr>
            </w:pPr>
            <w:r>
              <w:rPr>
                <w:rFonts w:ascii="Calibri" w:hAnsi="Calibri" w:cs="Calibri"/>
                <w:color w:val="000000"/>
                <w:sz w:val="22"/>
                <w:szCs w:val="22"/>
              </w:rPr>
              <w:t>26</w:t>
            </w:r>
          </w:p>
        </w:tc>
        <w:tc>
          <w:tcPr>
            <w:tcW w:w="921" w:type="dxa"/>
            <w:vAlign w:val="bottom"/>
            <w:hideMark/>
          </w:tcPr>
          <w:p w:rsidR="009A63ED" w:rsidRDefault="009A63ED" w:rsidP="008335F7">
            <w:pPr>
              <w:jc w:val="center"/>
              <w:rPr>
                <w:color w:val="000000"/>
              </w:rPr>
            </w:pPr>
            <w:r>
              <w:rPr>
                <w:color w:val="000000"/>
                <w:sz w:val="22"/>
                <w:szCs w:val="22"/>
              </w:rPr>
              <w:t>6</w:t>
            </w:r>
          </w:p>
        </w:tc>
        <w:tc>
          <w:tcPr>
            <w:tcW w:w="1011" w:type="dxa"/>
            <w:vAlign w:val="bottom"/>
            <w:hideMark/>
          </w:tcPr>
          <w:p w:rsidR="009A63ED" w:rsidRDefault="009A63ED" w:rsidP="008335F7">
            <w:pPr>
              <w:jc w:val="center"/>
              <w:rPr>
                <w:color w:val="000000"/>
              </w:rPr>
            </w:pPr>
            <w:r>
              <w:rPr>
                <w:color w:val="000000"/>
                <w:sz w:val="22"/>
                <w:szCs w:val="22"/>
              </w:rPr>
              <w:t>126</w:t>
            </w:r>
          </w:p>
        </w:tc>
      </w:tr>
      <w:tr w:rsidR="009A63ED" w:rsidTr="008335F7">
        <w:trPr>
          <w:trHeight w:val="300"/>
          <w:jc w:val="center"/>
        </w:trPr>
        <w:tc>
          <w:tcPr>
            <w:tcW w:w="1780" w:type="dxa"/>
            <w:vAlign w:val="bottom"/>
            <w:hideMark/>
          </w:tcPr>
          <w:p w:rsidR="009A63ED" w:rsidRDefault="009A63ED" w:rsidP="008335F7">
            <w:pPr>
              <w:rPr>
                <w:color w:val="000000"/>
              </w:rPr>
            </w:pPr>
            <w:r>
              <w:rPr>
                <w:color w:val="000000"/>
                <w:sz w:val="22"/>
                <w:szCs w:val="22"/>
              </w:rPr>
              <w:t>Finland</w:t>
            </w:r>
          </w:p>
        </w:tc>
        <w:tc>
          <w:tcPr>
            <w:tcW w:w="1219" w:type="dxa"/>
            <w:vAlign w:val="bottom"/>
            <w:hideMark/>
          </w:tcPr>
          <w:p w:rsidR="009A63ED" w:rsidRDefault="009A63ED" w:rsidP="008335F7">
            <w:pPr>
              <w:jc w:val="center"/>
              <w:rPr>
                <w:color w:val="000000"/>
              </w:rPr>
            </w:pPr>
            <w:r>
              <w:rPr>
                <w:color w:val="000000"/>
                <w:sz w:val="22"/>
                <w:szCs w:val="22"/>
              </w:rPr>
              <w:t>32</w:t>
            </w:r>
          </w:p>
        </w:tc>
        <w:tc>
          <w:tcPr>
            <w:tcW w:w="974" w:type="dxa"/>
            <w:vAlign w:val="bottom"/>
            <w:hideMark/>
          </w:tcPr>
          <w:p w:rsidR="009A63ED" w:rsidRDefault="009A63ED" w:rsidP="008335F7">
            <w:pPr>
              <w:jc w:val="center"/>
              <w:rPr>
                <w:color w:val="000000"/>
              </w:rPr>
            </w:pPr>
            <w:r>
              <w:rPr>
                <w:color w:val="000000"/>
                <w:sz w:val="22"/>
                <w:szCs w:val="22"/>
              </w:rPr>
              <w:t>1131</w:t>
            </w:r>
          </w:p>
        </w:tc>
        <w:tc>
          <w:tcPr>
            <w:tcW w:w="1056" w:type="dxa"/>
            <w:vAlign w:val="bottom"/>
            <w:hideMark/>
          </w:tcPr>
          <w:p w:rsidR="009A63ED" w:rsidRDefault="009A63ED" w:rsidP="008335F7">
            <w:pPr>
              <w:jc w:val="center"/>
              <w:rPr>
                <w:color w:val="000000"/>
              </w:rPr>
            </w:pPr>
            <w:r>
              <w:rPr>
                <w:color w:val="000000"/>
                <w:sz w:val="22"/>
                <w:szCs w:val="22"/>
              </w:rPr>
              <w:t>35</w:t>
            </w:r>
          </w:p>
        </w:tc>
        <w:tc>
          <w:tcPr>
            <w:tcW w:w="921" w:type="dxa"/>
            <w:vAlign w:val="center"/>
            <w:hideMark/>
          </w:tcPr>
          <w:p w:rsidR="009A63ED" w:rsidRDefault="009A63ED" w:rsidP="008335F7">
            <w:pPr>
              <w:jc w:val="right"/>
              <w:rPr>
                <w:rFonts w:ascii="Calibri" w:hAnsi="Calibri" w:cs="Calibri"/>
                <w:color w:val="000000"/>
              </w:rPr>
            </w:pPr>
            <w:r>
              <w:rPr>
                <w:rFonts w:ascii="Calibri" w:hAnsi="Calibri" w:cs="Calibri"/>
                <w:color w:val="000000"/>
                <w:sz w:val="22"/>
                <w:szCs w:val="22"/>
              </w:rPr>
              <w:t>15</w:t>
            </w:r>
          </w:p>
        </w:tc>
        <w:tc>
          <w:tcPr>
            <w:tcW w:w="921" w:type="dxa"/>
            <w:vAlign w:val="bottom"/>
            <w:hideMark/>
          </w:tcPr>
          <w:p w:rsidR="009A63ED" w:rsidRDefault="009A63ED" w:rsidP="008335F7">
            <w:pPr>
              <w:jc w:val="center"/>
              <w:rPr>
                <w:color w:val="000000"/>
              </w:rPr>
            </w:pPr>
            <w:r>
              <w:rPr>
                <w:color w:val="000000"/>
                <w:sz w:val="22"/>
                <w:szCs w:val="22"/>
              </w:rPr>
              <w:t>7</w:t>
            </w:r>
          </w:p>
        </w:tc>
        <w:tc>
          <w:tcPr>
            <w:tcW w:w="1011" w:type="dxa"/>
            <w:vAlign w:val="bottom"/>
            <w:hideMark/>
          </w:tcPr>
          <w:p w:rsidR="009A63ED" w:rsidRDefault="009A63ED" w:rsidP="008335F7">
            <w:pPr>
              <w:jc w:val="center"/>
              <w:rPr>
                <w:color w:val="000000"/>
              </w:rPr>
            </w:pPr>
            <w:r>
              <w:rPr>
                <w:color w:val="000000"/>
                <w:sz w:val="22"/>
                <w:szCs w:val="22"/>
              </w:rPr>
              <w:t>64</w:t>
            </w:r>
          </w:p>
        </w:tc>
      </w:tr>
      <w:tr w:rsidR="009A63ED" w:rsidTr="008335F7">
        <w:trPr>
          <w:trHeight w:val="300"/>
          <w:jc w:val="center"/>
        </w:trPr>
        <w:tc>
          <w:tcPr>
            <w:tcW w:w="1780" w:type="dxa"/>
            <w:vAlign w:val="bottom"/>
            <w:hideMark/>
          </w:tcPr>
          <w:p w:rsidR="009A63ED" w:rsidRDefault="009A63ED" w:rsidP="008335F7">
            <w:pPr>
              <w:rPr>
                <w:color w:val="000000"/>
              </w:rPr>
            </w:pPr>
            <w:r>
              <w:rPr>
                <w:color w:val="000000"/>
                <w:sz w:val="22"/>
                <w:szCs w:val="22"/>
              </w:rPr>
              <w:t>Germany</w:t>
            </w:r>
          </w:p>
        </w:tc>
        <w:tc>
          <w:tcPr>
            <w:tcW w:w="1219" w:type="dxa"/>
            <w:vAlign w:val="bottom"/>
            <w:hideMark/>
          </w:tcPr>
          <w:p w:rsidR="009A63ED" w:rsidRDefault="009A63ED" w:rsidP="008335F7">
            <w:pPr>
              <w:jc w:val="center"/>
              <w:rPr>
                <w:color w:val="000000"/>
              </w:rPr>
            </w:pPr>
            <w:r>
              <w:rPr>
                <w:color w:val="000000"/>
                <w:sz w:val="22"/>
                <w:szCs w:val="22"/>
              </w:rPr>
              <w:t>49</w:t>
            </w:r>
          </w:p>
        </w:tc>
        <w:tc>
          <w:tcPr>
            <w:tcW w:w="974" w:type="dxa"/>
            <w:vAlign w:val="bottom"/>
            <w:hideMark/>
          </w:tcPr>
          <w:p w:rsidR="009A63ED" w:rsidRDefault="009A63ED" w:rsidP="008335F7">
            <w:pPr>
              <w:jc w:val="center"/>
              <w:rPr>
                <w:color w:val="000000"/>
              </w:rPr>
            </w:pPr>
            <w:r>
              <w:rPr>
                <w:color w:val="000000"/>
                <w:sz w:val="22"/>
                <w:szCs w:val="22"/>
              </w:rPr>
              <w:t>1508</w:t>
            </w:r>
          </w:p>
        </w:tc>
        <w:tc>
          <w:tcPr>
            <w:tcW w:w="1056" w:type="dxa"/>
            <w:vAlign w:val="bottom"/>
            <w:hideMark/>
          </w:tcPr>
          <w:p w:rsidR="009A63ED" w:rsidRDefault="009A63ED" w:rsidP="008335F7">
            <w:pPr>
              <w:jc w:val="center"/>
              <w:rPr>
                <w:color w:val="000000"/>
              </w:rPr>
            </w:pPr>
            <w:r>
              <w:rPr>
                <w:color w:val="000000"/>
                <w:sz w:val="22"/>
                <w:szCs w:val="22"/>
              </w:rPr>
              <w:t>31</w:t>
            </w:r>
          </w:p>
        </w:tc>
        <w:tc>
          <w:tcPr>
            <w:tcW w:w="921" w:type="dxa"/>
            <w:vAlign w:val="center"/>
            <w:hideMark/>
          </w:tcPr>
          <w:p w:rsidR="009A63ED" w:rsidRDefault="009A63ED" w:rsidP="008335F7">
            <w:pPr>
              <w:jc w:val="right"/>
              <w:rPr>
                <w:rFonts w:ascii="Calibri" w:hAnsi="Calibri" w:cs="Calibri"/>
                <w:color w:val="000000"/>
              </w:rPr>
            </w:pPr>
            <w:r>
              <w:rPr>
                <w:rFonts w:ascii="Calibri" w:hAnsi="Calibri" w:cs="Calibri"/>
                <w:color w:val="000000"/>
                <w:sz w:val="22"/>
                <w:szCs w:val="22"/>
              </w:rPr>
              <w:t>17</w:t>
            </w:r>
          </w:p>
        </w:tc>
        <w:tc>
          <w:tcPr>
            <w:tcW w:w="921" w:type="dxa"/>
            <w:vAlign w:val="bottom"/>
            <w:hideMark/>
          </w:tcPr>
          <w:p w:rsidR="009A63ED" w:rsidRDefault="009A63ED" w:rsidP="008335F7">
            <w:pPr>
              <w:jc w:val="center"/>
              <w:rPr>
                <w:color w:val="000000"/>
              </w:rPr>
            </w:pPr>
            <w:r>
              <w:rPr>
                <w:color w:val="000000"/>
                <w:sz w:val="22"/>
                <w:szCs w:val="22"/>
              </w:rPr>
              <w:t>6</w:t>
            </w:r>
          </w:p>
        </w:tc>
        <w:tc>
          <w:tcPr>
            <w:tcW w:w="1011" w:type="dxa"/>
            <w:vAlign w:val="bottom"/>
            <w:hideMark/>
          </w:tcPr>
          <w:p w:rsidR="009A63ED" w:rsidRDefault="009A63ED" w:rsidP="008335F7">
            <w:pPr>
              <w:jc w:val="center"/>
              <w:rPr>
                <w:color w:val="000000"/>
              </w:rPr>
            </w:pPr>
            <w:r>
              <w:rPr>
                <w:color w:val="000000"/>
                <w:sz w:val="22"/>
                <w:szCs w:val="22"/>
              </w:rPr>
              <w:t>67</w:t>
            </w:r>
          </w:p>
        </w:tc>
      </w:tr>
      <w:tr w:rsidR="009A63ED" w:rsidTr="008335F7">
        <w:trPr>
          <w:trHeight w:val="300"/>
          <w:jc w:val="center"/>
        </w:trPr>
        <w:tc>
          <w:tcPr>
            <w:tcW w:w="1780" w:type="dxa"/>
            <w:vAlign w:val="bottom"/>
            <w:hideMark/>
          </w:tcPr>
          <w:p w:rsidR="009A63ED" w:rsidRDefault="009A63ED" w:rsidP="008335F7">
            <w:pPr>
              <w:rPr>
                <w:color w:val="000000"/>
              </w:rPr>
            </w:pPr>
            <w:r>
              <w:rPr>
                <w:color w:val="000000"/>
                <w:sz w:val="22"/>
                <w:szCs w:val="22"/>
              </w:rPr>
              <w:t>Greece</w:t>
            </w:r>
          </w:p>
        </w:tc>
        <w:tc>
          <w:tcPr>
            <w:tcW w:w="1219" w:type="dxa"/>
            <w:vAlign w:val="bottom"/>
            <w:hideMark/>
          </w:tcPr>
          <w:p w:rsidR="009A63ED" w:rsidRDefault="009A63ED" w:rsidP="008335F7">
            <w:pPr>
              <w:jc w:val="center"/>
              <w:rPr>
                <w:color w:val="000000"/>
              </w:rPr>
            </w:pPr>
            <w:r>
              <w:rPr>
                <w:color w:val="000000"/>
                <w:sz w:val="22"/>
                <w:szCs w:val="22"/>
              </w:rPr>
              <w:t>24</w:t>
            </w:r>
          </w:p>
        </w:tc>
        <w:tc>
          <w:tcPr>
            <w:tcW w:w="974" w:type="dxa"/>
            <w:vAlign w:val="bottom"/>
            <w:hideMark/>
          </w:tcPr>
          <w:p w:rsidR="009A63ED" w:rsidRDefault="009A63ED" w:rsidP="008335F7">
            <w:pPr>
              <w:jc w:val="center"/>
              <w:rPr>
                <w:color w:val="000000"/>
              </w:rPr>
            </w:pPr>
            <w:r>
              <w:rPr>
                <w:color w:val="000000"/>
                <w:sz w:val="22"/>
                <w:szCs w:val="22"/>
              </w:rPr>
              <w:t>367</w:t>
            </w:r>
          </w:p>
        </w:tc>
        <w:tc>
          <w:tcPr>
            <w:tcW w:w="1056" w:type="dxa"/>
            <w:vAlign w:val="bottom"/>
            <w:hideMark/>
          </w:tcPr>
          <w:p w:rsidR="009A63ED" w:rsidRDefault="009A63ED" w:rsidP="008335F7">
            <w:pPr>
              <w:jc w:val="center"/>
              <w:rPr>
                <w:color w:val="000000"/>
              </w:rPr>
            </w:pPr>
            <w:r>
              <w:rPr>
                <w:color w:val="000000"/>
                <w:sz w:val="22"/>
                <w:szCs w:val="22"/>
              </w:rPr>
              <w:t>15</w:t>
            </w:r>
          </w:p>
        </w:tc>
        <w:tc>
          <w:tcPr>
            <w:tcW w:w="921" w:type="dxa"/>
            <w:vAlign w:val="center"/>
            <w:hideMark/>
          </w:tcPr>
          <w:p w:rsidR="009A63ED" w:rsidRDefault="009A63ED" w:rsidP="008335F7">
            <w:pPr>
              <w:jc w:val="right"/>
              <w:rPr>
                <w:rFonts w:ascii="Calibri" w:hAnsi="Calibri" w:cs="Calibri"/>
                <w:color w:val="000000"/>
              </w:rPr>
            </w:pPr>
            <w:r>
              <w:rPr>
                <w:rFonts w:ascii="Calibri" w:hAnsi="Calibri" w:cs="Calibri"/>
                <w:color w:val="000000"/>
                <w:sz w:val="22"/>
                <w:szCs w:val="22"/>
              </w:rPr>
              <w:t>7</w:t>
            </w:r>
          </w:p>
        </w:tc>
        <w:tc>
          <w:tcPr>
            <w:tcW w:w="921" w:type="dxa"/>
            <w:vAlign w:val="bottom"/>
            <w:hideMark/>
          </w:tcPr>
          <w:p w:rsidR="009A63ED" w:rsidRDefault="009A63ED" w:rsidP="008335F7">
            <w:pPr>
              <w:jc w:val="center"/>
              <w:rPr>
                <w:color w:val="000000"/>
              </w:rPr>
            </w:pPr>
            <w:r>
              <w:rPr>
                <w:color w:val="000000"/>
                <w:sz w:val="22"/>
                <w:szCs w:val="22"/>
              </w:rPr>
              <w:t>5</w:t>
            </w:r>
          </w:p>
        </w:tc>
        <w:tc>
          <w:tcPr>
            <w:tcW w:w="1011" w:type="dxa"/>
            <w:vAlign w:val="bottom"/>
            <w:hideMark/>
          </w:tcPr>
          <w:p w:rsidR="009A63ED" w:rsidRDefault="009A63ED" w:rsidP="008335F7">
            <w:pPr>
              <w:jc w:val="center"/>
              <w:rPr>
                <w:color w:val="000000"/>
              </w:rPr>
            </w:pPr>
            <w:r>
              <w:rPr>
                <w:color w:val="000000"/>
                <w:sz w:val="22"/>
                <w:szCs w:val="22"/>
              </w:rPr>
              <w:t>32</w:t>
            </w:r>
          </w:p>
        </w:tc>
      </w:tr>
      <w:tr w:rsidR="009A63ED" w:rsidTr="008335F7">
        <w:trPr>
          <w:trHeight w:val="300"/>
          <w:jc w:val="center"/>
        </w:trPr>
        <w:tc>
          <w:tcPr>
            <w:tcW w:w="1780" w:type="dxa"/>
            <w:vAlign w:val="bottom"/>
            <w:hideMark/>
          </w:tcPr>
          <w:p w:rsidR="009A63ED" w:rsidRDefault="009A63ED" w:rsidP="008335F7">
            <w:pPr>
              <w:rPr>
                <w:color w:val="000000"/>
              </w:rPr>
            </w:pPr>
            <w:r>
              <w:rPr>
                <w:color w:val="000000"/>
                <w:sz w:val="22"/>
                <w:szCs w:val="22"/>
              </w:rPr>
              <w:t>Ireland</w:t>
            </w:r>
          </w:p>
        </w:tc>
        <w:tc>
          <w:tcPr>
            <w:tcW w:w="1219" w:type="dxa"/>
            <w:vAlign w:val="bottom"/>
            <w:hideMark/>
          </w:tcPr>
          <w:p w:rsidR="009A63ED" w:rsidRDefault="009A63ED" w:rsidP="008335F7">
            <w:pPr>
              <w:jc w:val="center"/>
              <w:rPr>
                <w:color w:val="000000"/>
              </w:rPr>
            </w:pPr>
            <w:r>
              <w:rPr>
                <w:color w:val="000000"/>
                <w:sz w:val="22"/>
                <w:szCs w:val="22"/>
              </w:rPr>
              <w:t>30</w:t>
            </w:r>
          </w:p>
        </w:tc>
        <w:tc>
          <w:tcPr>
            <w:tcW w:w="974" w:type="dxa"/>
            <w:vAlign w:val="bottom"/>
            <w:hideMark/>
          </w:tcPr>
          <w:p w:rsidR="009A63ED" w:rsidRDefault="009A63ED" w:rsidP="008335F7">
            <w:pPr>
              <w:jc w:val="center"/>
              <w:rPr>
                <w:color w:val="000000"/>
              </w:rPr>
            </w:pPr>
            <w:r>
              <w:rPr>
                <w:color w:val="000000"/>
                <w:sz w:val="22"/>
                <w:szCs w:val="22"/>
              </w:rPr>
              <w:t>1406</w:t>
            </w:r>
          </w:p>
        </w:tc>
        <w:tc>
          <w:tcPr>
            <w:tcW w:w="1056" w:type="dxa"/>
            <w:vAlign w:val="bottom"/>
            <w:hideMark/>
          </w:tcPr>
          <w:p w:rsidR="009A63ED" w:rsidRDefault="009A63ED" w:rsidP="008335F7">
            <w:pPr>
              <w:jc w:val="center"/>
              <w:rPr>
                <w:color w:val="000000"/>
              </w:rPr>
            </w:pPr>
            <w:r>
              <w:rPr>
                <w:color w:val="000000"/>
                <w:sz w:val="22"/>
                <w:szCs w:val="22"/>
              </w:rPr>
              <w:t>47</w:t>
            </w:r>
          </w:p>
        </w:tc>
        <w:tc>
          <w:tcPr>
            <w:tcW w:w="921" w:type="dxa"/>
            <w:vAlign w:val="center"/>
            <w:hideMark/>
          </w:tcPr>
          <w:p w:rsidR="009A63ED" w:rsidRDefault="009A63ED" w:rsidP="008335F7">
            <w:pPr>
              <w:jc w:val="right"/>
              <w:rPr>
                <w:rFonts w:ascii="Calibri" w:hAnsi="Calibri" w:cs="Calibri"/>
                <w:color w:val="000000"/>
              </w:rPr>
            </w:pPr>
            <w:r>
              <w:rPr>
                <w:rFonts w:ascii="Calibri" w:hAnsi="Calibri" w:cs="Calibri"/>
                <w:color w:val="000000"/>
                <w:sz w:val="22"/>
                <w:szCs w:val="22"/>
              </w:rPr>
              <w:t>14</w:t>
            </w:r>
          </w:p>
        </w:tc>
        <w:tc>
          <w:tcPr>
            <w:tcW w:w="921" w:type="dxa"/>
            <w:vAlign w:val="bottom"/>
            <w:hideMark/>
          </w:tcPr>
          <w:p w:rsidR="009A63ED" w:rsidRDefault="009A63ED" w:rsidP="008335F7">
            <w:pPr>
              <w:jc w:val="center"/>
              <w:rPr>
                <w:color w:val="000000"/>
              </w:rPr>
            </w:pPr>
            <w:r>
              <w:rPr>
                <w:color w:val="000000"/>
                <w:sz w:val="22"/>
                <w:szCs w:val="22"/>
              </w:rPr>
              <w:t>19</w:t>
            </w:r>
          </w:p>
        </w:tc>
        <w:tc>
          <w:tcPr>
            <w:tcW w:w="1011" w:type="dxa"/>
            <w:vAlign w:val="bottom"/>
            <w:hideMark/>
          </w:tcPr>
          <w:p w:rsidR="009A63ED" w:rsidRDefault="009A63ED" w:rsidP="008335F7">
            <w:pPr>
              <w:jc w:val="center"/>
              <w:rPr>
                <w:color w:val="000000"/>
              </w:rPr>
            </w:pPr>
            <w:r>
              <w:rPr>
                <w:color w:val="000000"/>
                <w:sz w:val="22"/>
                <w:szCs w:val="22"/>
              </w:rPr>
              <w:t>82</w:t>
            </w:r>
          </w:p>
        </w:tc>
      </w:tr>
      <w:tr w:rsidR="009A63ED" w:rsidTr="008335F7">
        <w:trPr>
          <w:trHeight w:val="300"/>
          <w:jc w:val="center"/>
        </w:trPr>
        <w:tc>
          <w:tcPr>
            <w:tcW w:w="1780" w:type="dxa"/>
            <w:vAlign w:val="bottom"/>
            <w:hideMark/>
          </w:tcPr>
          <w:p w:rsidR="009A63ED" w:rsidRDefault="009A63ED" w:rsidP="008335F7">
            <w:pPr>
              <w:rPr>
                <w:color w:val="000000"/>
              </w:rPr>
            </w:pPr>
            <w:r>
              <w:rPr>
                <w:color w:val="000000"/>
                <w:sz w:val="22"/>
                <w:szCs w:val="22"/>
              </w:rPr>
              <w:t>Netherlands</w:t>
            </w:r>
          </w:p>
        </w:tc>
        <w:tc>
          <w:tcPr>
            <w:tcW w:w="1219" w:type="dxa"/>
            <w:vAlign w:val="bottom"/>
            <w:hideMark/>
          </w:tcPr>
          <w:p w:rsidR="009A63ED" w:rsidRDefault="009A63ED" w:rsidP="008335F7">
            <w:pPr>
              <w:jc w:val="center"/>
              <w:rPr>
                <w:color w:val="000000"/>
              </w:rPr>
            </w:pPr>
            <w:r>
              <w:rPr>
                <w:color w:val="000000"/>
                <w:sz w:val="22"/>
                <w:szCs w:val="22"/>
              </w:rPr>
              <w:t>28</w:t>
            </w:r>
          </w:p>
        </w:tc>
        <w:tc>
          <w:tcPr>
            <w:tcW w:w="974" w:type="dxa"/>
            <w:vAlign w:val="bottom"/>
            <w:hideMark/>
          </w:tcPr>
          <w:p w:rsidR="009A63ED" w:rsidRDefault="009A63ED" w:rsidP="008335F7">
            <w:pPr>
              <w:jc w:val="center"/>
              <w:rPr>
                <w:color w:val="000000"/>
              </w:rPr>
            </w:pPr>
            <w:r>
              <w:rPr>
                <w:color w:val="000000"/>
                <w:sz w:val="22"/>
                <w:szCs w:val="22"/>
              </w:rPr>
              <w:t>2217</w:t>
            </w:r>
          </w:p>
        </w:tc>
        <w:tc>
          <w:tcPr>
            <w:tcW w:w="1056" w:type="dxa"/>
            <w:vAlign w:val="bottom"/>
            <w:hideMark/>
          </w:tcPr>
          <w:p w:rsidR="009A63ED" w:rsidRDefault="009A63ED" w:rsidP="008335F7">
            <w:pPr>
              <w:jc w:val="center"/>
              <w:rPr>
                <w:color w:val="000000"/>
              </w:rPr>
            </w:pPr>
            <w:r>
              <w:rPr>
                <w:color w:val="000000"/>
              </w:rPr>
              <w:t>79</w:t>
            </w:r>
          </w:p>
        </w:tc>
        <w:tc>
          <w:tcPr>
            <w:tcW w:w="921" w:type="dxa"/>
            <w:vAlign w:val="center"/>
            <w:hideMark/>
          </w:tcPr>
          <w:p w:rsidR="009A63ED" w:rsidRDefault="009A63ED" w:rsidP="008335F7">
            <w:pPr>
              <w:jc w:val="right"/>
              <w:rPr>
                <w:rFonts w:ascii="Calibri" w:hAnsi="Calibri" w:cs="Calibri"/>
                <w:color w:val="000000"/>
              </w:rPr>
            </w:pPr>
            <w:r>
              <w:rPr>
                <w:rFonts w:ascii="Calibri" w:hAnsi="Calibri" w:cs="Calibri"/>
                <w:color w:val="000000"/>
                <w:sz w:val="22"/>
                <w:szCs w:val="22"/>
              </w:rPr>
              <w:t>41</w:t>
            </w:r>
          </w:p>
        </w:tc>
        <w:tc>
          <w:tcPr>
            <w:tcW w:w="921" w:type="dxa"/>
            <w:vAlign w:val="bottom"/>
            <w:hideMark/>
          </w:tcPr>
          <w:p w:rsidR="009A63ED" w:rsidRDefault="009A63ED" w:rsidP="008335F7">
            <w:pPr>
              <w:jc w:val="center"/>
              <w:rPr>
                <w:color w:val="000000"/>
              </w:rPr>
            </w:pPr>
            <w:r>
              <w:rPr>
                <w:color w:val="000000"/>
                <w:sz w:val="22"/>
                <w:szCs w:val="22"/>
              </w:rPr>
              <w:t>15</w:t>
            </w:r>
          </w:p>
        </w:tc>
        <w:tc>
          <w:tcPr>
            <w:tcW w:w="1011" w:type="dxa"/>
            <w:vAlign w:val="bottom"/>
            <w:hideMark/>
          </w:tcPr>
          <w:p w:rsidR="009A63ED" w:rsidRDefault="009A63ED" w:rsidP="008335F7">
            <w:pPr>
              <w:jc w:val="center"/>
              <w:rPr>
                <w:color w:val="000000"/>
              </w:rPr>
            </w:pPr>
            <w:r>
              <w:rPr>
                <w:color w:val="000000"/>
                <w:sz w:val="22"/>
                <w:szCs w:val="22"/>
              </w:rPr>
              <w:t>161</w:t>
            </w:r>
          </w:p>
        </w:tc>
      </w:tr>
      <w:tr w:rsidR="009A63ED" w:rsidTr="008335F7">
        <w:trPr>
          <w:trHeight w:val="300"/>
          <w:jc w:val="center"/>
        </w:trPr>
        <w:tc>
          <w:tcPr>
            <w:tcW w:w="1780" w:type="dxa"/>
            <w:vAlign w:val="bottom"/>
            <w:hideMark/>
          </w:tcPr>
          <w:p w:rsidR="009A63ED" w:rsidRDefault="009A63ED" w:rsidP="008335F7">
            <w:pPr>
              <w:rPr>
                <w:color w:val="000000"/>
              </w:rPr>
            </w:pPr>
            <w:r>
              <w:rPr>
                <w:color w:val="000000"/>
                <w:sz w:val="22"/>
                <w:szCs w:val="22"/>
              </w:rPr>
              <w:t>Norway</w:t>
            </w:r>
          </w:p>
        </w:tc>
        <w:tc>
          <w:tcPr>
            <w:tcW w:w="1219" w:type="dxa"/>
            <w:vAlign w:val="bottom"/>
            <w:hideMark/>
          </w:tcPr>
          <w:p w:rsidR="009A63ED" w:rsidRDefault="009A63ED" w:rsidP="008335F7">
            <w:pPr>
              <w:jc w:val="center"/>
              <w:rPr>
                <w:color w:val="000000"/>
              </w:rPr>
            </w:pPr>
            <w:r>
              <w:rPr>
                <w:color w:val="000000"/>
                <w:sz w:val="22"/>
                <w:szCs w:val="22"/>
              </w:rPr>
              <w:t>35</w:t>
            </w:r>
          </w:p>
        </w:tc>
        <w:tc>
          <w:tcPr>
            <w:tcW w:w="974" w:type="dxa"/>
            <w:vAlign w:val="bottom"/>
            <w:hideMark/>
          </w:tcPr>
          <w:p w:rsidR="009A63ED" w:rsidRDefault="009A63ED" w:rsidP="008335F7">
            <w:pPr>
              <w:jc w:val="center"/>
              <w:rPr>
                <w:color w:val="000000"/>
              </w:rPr>
            </w:pPr>
            <w:r>
              <w:rPr>
                <w:color w:val="000000"/>
                <w:sz w:val="22"/>
                <w:szCs w:val="22"/>
              </w:rPr>
              <w:t>3752</w:t>
            </w:r>
          </w:p>
        </w:tc>
        <w:tc>
          <w:tcPr>
            <w:tcW w:w="1056" w:type="dxa"/>
            <w:vAlign w:val="bottom"/>
            <w:hideMark/>
          </w:tcPr>
          <w:p w:rsidR="009A63ED" w:rsidRDefault="009A63ED" w:rsidP="008335F7">
            <w:pPr>
              <w:jc w:val="center"/>
              <w:rPr>
                <w:color w:val="000000"/>
              </w:rPr>
            </w:pPr>
            <w:r>
              <w:rPr>
                <w:color w:val="000000"/>
                <w:sz w:val="22"/>
                <w:szCs w:val="22"/>
              </w:rPr>
              <w:t>107</w:t>
            </w:r>
          </w:p>
        </w:tc>
        <w:tc>
          <w:tcPr>
            <w:tcW w:w="921" w:type="dxa"/>
            <w:vAlign w:val="center"/>
            <w:hideMark/>
          </w:tcPr>
          <w:p w:rsidR="009A63ED" w:rsidRDefault="009A63ED" w:rsidP="008335F7">
            <w:pPr>
              <w:jc w:val="right"/>
              <w:rPr>
                <w:rFonts w:ascii="Calibri" w:hAnsi="Calibri" w:cs="Calibri"/>
                <w:color w:val="000000"/>
              </w:rPr>
            </w:pPr>
            <w:r>
              <w:rPr>
                <w:rFonts w:ascii="Calibri" w:hAnsi="Calibri" w:cs="Calibri"/>
                <w:color w:val="000000"/>
                <w:sz w:val="22"/>
                <w:szCs w:val="22"/>
              </w:rPr>
              <w:t>65</w:t>
            </w:r>
          </w:p>
        </w:tc>
        <w:tc>
          <w:tcPr>
            <w:tcW w:w="921" w:type="dxa"/>
            <w:vAlign w:val="bottom"/>
            <w:hideMark/>
          </w:tcPr>
          <w:p w:rsidR="009A63ED" w:rsidRDefault="009A63ED" w:rsidP="008335F7">
            <w:pPr>
              <w:jc w:val="center"/>
              <w:rPr>
                <w:color w:val="000000"/>
              </w:rPr>
            </w:pPr>
            <w:r>
              <w:rPr>
                <w:color w:val="000000"/>
                <w:sz w:val="22"/>
                <w:szCs w:val="22"/>
              </w:rPr>
              <w:t>25</w:t>
            </w:r>
          </w:p>
        </w:tc>
        <w:tc>
          <w:tcPr>
            <w:tcW w:w="1011" w:type="dxa"/>
            <w:vAlign w:val="bottom"/>
            <w:hideMark/>
          </w:tcPr>
          <w:p w:rsidR="009A63ED" w:rsidRDefault="009A63ED" w:rsidP="008335F7">
            <w:pPr>
              <w:jc w:val="center"/>
              <w:rPr>
                <w:color w:val="000000"/>
              </w:rPr>
            </w:pPr>
            <w:r>
              <w:rPr>
                <w:color w:val="000000"/>
                <w:sz w:val="22"/>
                <w:szCs w:val="22"/>
              </w:rPr>
              <w:t>245</w:t>
            </w:r>
          </w:p>
        </w:tc>
      </w:tr>
      <w:tr w:rsidR="009A63ED" w:rsidTr="008335F7">
        <w:trPr>
          <w:trHeight w:val="300"/>
          <w:jc w:val="center"/>
        </w:trPr>
        <w:tc>
          <w:tcPr>
            <w:tcW w:w="1780" w:type="dxa"/>
            <w:vAlign w:val="bottom"/>
            <w:hideMark/>
          </w:tcPr>
          <w:p w:rsidR="009A63ED" w:rsidRDefault="009A63ED" w:rsidP="008335F7">
            <w:pPr>
              <w:rPr>
                <w:color w:val="000000"/>
              </w:rPr>
            </w:pPr>
            <w:r>
              <w:rPr>
                <w:color w:val="000000"/>
                <w:sz w:val="22"/>
                <w:szCs w:val="22"/>
              </w:rPr>
              <w:t>Poland</w:t>
            </w:r>
          </w:p>
        </w:tc>
        <w:tc>
          <w:tcPr>
            <w:tcW w:w="1219" w:type="dxa"/>
            <w:vAlign w:val="bottom"/>
            <w:hideMark/>
          </w:tcPr>
          <w:p w:rsidR="009A63ED" w:rsidRDefault="009A63ED" w:rsidP="008335F7">
            <w:pPr>
              <w:jc w:val="center"/>
              <w:rPr>
                <w:color w:val="000000"/>
              </w:rPr>
            </w:pPr>
            <w:r>
              <w:rPr>
                <w:color w:val="000000"/>
                <w:sz w:val="22"/>
                <w:szCs w:val="22"/>
              </w:rPr>
              <w:t>30</w:t>
            </w:r>
          </w:p>
        </w:tc>
        <w:tc>
          <w:tcPr>
            <w:tcW w:w="974" w:type="dxa"/>
            <w:vAlign w:val="bottom"/>
            <w:hideMark/>
          </w:tcPr>
          <w:p w:rsidR="009A63ED" w:rsidRDefault="009A63ED" w:rsidP="008335F7">
            <w:pPr>
              <w:jc w:val="center"/>
              <w:rPr>
                <w:color w:val="000000"/>
              </w:rPr>
            </w:pPr>
            <w:r>
              <w:rPr>
                <w:color w:val="000000"/>
                <w:sz w:val="22"/>
                <w:szCs w:val="22"/>
              </w:rPr>
              <w:t>2605</w:t>
            </w:r>
          </w:p>
        </w:tc>
        <w:tc>
          <w:tcPr>
            <w:tcW w:w="1056" w:type="dxa"/>
            <w:vAlign w:val="bottom"/>
            <w:hideMark/>
          </w:tcPr>
          <w:p w:rsidR="009A63ED" w:rsidRDefault="009A63ED" w:rsidP="008335F7">
            <w:pPr>
              <w:jc w:val="center"/>
              <w:rPr>
                <w:color w:val="000000"/>
              </w:rPr>
            </w:pPr>
            <w:r>
              <w:rPr>
                <w:color w:val="000000"/>
                <w:sz w:val="22"/>
                <w:szCs w:val="22"/>
              </w:rPr>
              <w:t>87</w:t>
            </w:r>
          </w:p>
        </w:tc>
        <w:tc>
          <w:tcPr>
            <w:tcW w:w="921" w:type="dxa"/>
            <w:vAlign w:val="center"/>
            <w:hideMark/>
          </w:tcPr>
          <w:p w:rsidR="009A63ED" w:rsidRDefault="009A63ED" w:rsidP="008335F7">
            <w:pPr>
              <w:jc w:val="right"/>
              <w:rPr>
                <w:rFonts w:ascii="Calibri" w:hAnsi="Calibri" w:cs="Calibri"/>
                <w:color w:val="000000"/>
              </w:rPr>
            </w:pPr>
            <w:r>
              <w:rPr>
                <w:rFonts w:ascii="Calibri" w:hAnsi="Calibri" w:cs="Calibri"/>
                <w:color w:val="000000"/>
                <w:sz w:val="22"/>
                <w:szCs w:val="22"/>
              </w:rPr>
              <w:t>15</w:t>
            </w:r>
          </w:p>
        </w:tc>
        <w:tc>
          <w:tcPr>
            <w:tcW w:w="921" w:type="dxa"/>
            <w:vAlign w:val="bottom"/>
            <w:hideMark/>
          </w:tcPr>
          <w:p w:rsidR="009A63ED" w:rsidRDefault="009A63ED" w:rsidP="008335F7">
            <w:pPr>
              <w:jc w:val="center"/>
              <w:rPr>
                <w:color w:val="000000"/>
              </w:rPr>
            </w:pPr>
            <w:r>
              <w:rPr>
                <w:color w:val="000000"/>
                <w:sz w:val="22"/>
                <w:szCs w:val="22"/>
              </w:rPr>
              <w:t>55</w:t>
            </w:r>
          </w:p>
        </w:tc>
        <w:tc>
          <w:tcPr>
            <w:tcW w:w="1011" w:type="dxa"/>
            <w:vAlign w:val="bottom"/>
            <w:hideMark/>
          </w:tcPr>
          <w:p w:rsidR="009A63ED" w:rsidRDefault="009A63ED" w:rsidP="008335F7">
            <w:pPr>
              <w:jc w:val="center"/>
              <w:rPr>
                <w:color w:val="000000"/>
              </w:rPr>
            </w:pPr>
            <w:r>
              <w:rPr>
                <w:color w:val="000000"/>
                <w:sz w:val="22"/>
                <w:szCs w:val="22"/>
              </w:rPr>
              <w:t>117</w:t>
            </w:r>
          </w:p>
        </w:tc>
      </w:tr>
      <w:tr w:rsidR="009A63ED" w:rsidTr="008335F7">
        <w:trPr>
          <w:trHeight w:val="300"/>
          <w:jc w:val="center"/>
        </w:trPr>
        <w:tc>
          <w:tcPr>
            <w:tcW w:w="1780" w:type="dxa"/>
            <w:vAlign w:val="bottom"/>
            <w:hideMark/>
          </w:tcPr>
          <w:p w:rsidR="009A63ED" w:rsidRDefault="009A63ED" w:rsidP="008335F7">
            <w:pPr>
              <w:rPr>
                <w:color w:val="000000"/>
              </w:rPr>
            </w:pPr>
            <w:r>
              <w:rPr>
                <w:color w:val="000000"/>
                <w:sz w:val="22"/>
                <w:szCs w:val="22"/>
              </w:rPr>
              <w:t>Spain</w:t>
            </w:r>
          </w:p>
        </w:tc>
        <w:tc>
          <w:tcPr>
            <w:tcW w:w="1219" w:type="dxa"/>
            <w:vAlign w:val="bottom"/>
            <w:hideMark/>
          </w:tcPr>
          <w:p w:rsidR="009A63ED" w:rsidRDefault="009A63ED" w:rsidP="008335F7">
            <w:pPr>
              <w:jc w:val="center"/>
              <w:rPr>
                <w:color w:val="000000"/>
              </w:rPr>
            </w:pPr>
            <w:r>
              <w:rPr>
                <w:color w:val="000000"/>
                <w:sz w:val="22"/>
                <w:szCs w:val="22"/>
              </w:rPr>
              <w:t>33</w:t>
            </w:r>
          </w:p>
        </w:tc>
        <w:tc>
          <w:tcPr>
            <w:tcW w:w="974" w:type="dxa"/>
            <w:vAlign w:val="bottom"/>
            <w:hideMark/>
          </w:tcPr>
          <w:p w:rsidR="009A63ED" w:rsidRDefault="009A63ED" w:rsidP="008335F7">
            <w:pPr>
              <w:jc w:val="center"/>
              <w:rPr>
                <w:color w:val="000000"/>
              </w:rPr>
            </w:pPr>
            <w:r>
              <w:rPr>
                <w:color w:val="000000"/>
                <w:sz w:val="22"/>
                <w:szCs w:val="22"/>
              </w:rPr>
              <w:t>2804</w:t>
            </w:r>
          </w:p>
        </w:tc>
        <w:tc>
          <w:tcPr>
            <w:tcW w:w="1056" w:type="dxa"/>
            <w:vAlign w:val="bottom"/>
            <w:hideMark/>
          </w:tcPr>
          <w:p w:rsidR="009A63ED" w:rsidRDefault="00026960" w:rsidP="008335F7">
            <w:pPr>
              <w:jc w:val="center"/>
              <w:rPr>
                <w:color w:val="000000"/>
              </w:rPr>
            </w:pPr>
            <w:r>
              <w:rPr>
                <w:color w:val="000000"/>
                <w:sz w:val="22"/>
                <w:szCs w:val="22"/>
              </w:rPr>
              <w:t xml:space="preserve">  </w:t>
            </w:r>
            <w:r w:rsidR="009A63ED">
              <w:rPr>
                <w:color w:val="000000"/>
                <w:sz w:val="22"/>
                <w:szCs w:val="22"/>
              </w:rPr>
              <w:t>85</w:t>
            </w:r>
          </w:p>
        </w:tc>
        <w:tc>
          <w:tcPr>
            <w:tcW w:w="921" w:type="dxa"/>
            <w:vAlign w:val="center"/>
            <w:hideMark/>
          </w:tcPr>
          <w:p w:rsidR="009A63ED" w:rsidRDefault="009A63ED" w:rsidP="008335F7">
            <w:pPr>
              <w:jc w:val="right"/>
              <w:rPr>
                <w:rFonts w:ascii="Calibri" w:hAnsi="Calibri" w:cs="Calibri"/>
                <w:color w:val="000000"/>
              </w:rPr>
            </w:pPr>
            <w:r>
              <w:rPr>
                <w:rFonts w:ascii="Calibri" w:hAnsi="Calibri" w:cs="Calibri"/>
                <w:color w:val="000000"/>
                <w:sz w:val="22"/>
                <w:szCs w:val="22"/>
              </w:rPr>
              <w:t>37</w:t>
            </w:r>
          </w:p>
        </w:tc>
        <w:tc>
          <w:tcPr>
            <w:tcW w:w="921" w:type="dxa"/>
            <w:vAlign w:val="bottom"/>
            <w:hideMark/>
          </w:tcPr>
          <w:p w:rsidR="009A63ED" w:rsidRDefault="009A63ED" w:rsidP="008335F7">
            <w:pPr>
              <w:jc w:val="center"/>
              <w:rPr>
                <w:color w:val="000000"/>
              </w:rPr>
            </w:pPr>
            <w:r>
              <w:rPr>
                <w:color w:val="000000"/>
                <w:sz w:val="22"/>
                <w:szCs w:val="22"/>
              </w:rPr>
              <w:t>45</w:t>
            </w:r>
          </w:p>
        </w:tc>
        <w:tc>
          <w:tcPr>
            <w:tcW w:w="1011" w:type="dxa"/>
            <w:vAlign w:val="bottom"/>
            <w:hideMark/>
          </w:tcPr>
          <w:p w:rsidR="009A63ED" w:rsidRDefault="009A63ED" w:rsidP="008335F7">
            <w:pPr>
              <w:jc w:val="center"/>
              <w:rPr>
                <w:color w:val="000000"/>
              </w:rPr>
            </w:pPr>
            <w:r>
              <w:rPr>
                <w:color w:val="000000"/>
                <w:sz w:val="22"/>
                <w:szCs w:val="22"/>
              </w:rPr>
              <w:t>167</w:t>
            </w:r>
          </w:p>
        </w:tc>
      </w:tr>
      <w:tr w:rsidR="009A63ED" w:rsidTr="008335F7">
        <w:trPr>
          <w:trHeight w:val="300"/>
          <w:jc w:val="center"/>
        </w:trPr>
        <w:tc>
          <w:tcPr>
            <w:tcW w:w="1780" w:type="dxa"/>
            <w:vAlign w:val="bottom"/>
            <w:hideMark/>
          </w:tcPr>
          <w:p w:rsidR="009A63ED" w:rsidRDefault="009A63ED" w:rsidP="008335F7">
            <w:pPr>
              <w:rPr>
                <w:color w:val="000000"/>
              </w:rPr>
            </w:pPr>
            <w:r>
              <w:rPr>
                <w:color w:val="000000"/>
                <w:sz w:val="22"/>
                <w:szCs w:val="22"/>
              </w:rPr>
              <w:t>Sweden</w:t>
            </w:r>
          </w:p>
        </w:tc>
        <w:tc>
          <w:tcPr>
            <w:tcW w:w="1219" w:type="dxa"/>
            <w:vAlign w:val="bottom"/>
            <w:hideMark/>
          </w:tcPr>
          <w:p w:rsidR="009A63ED" w:rsidRDefault="009A63ED" w:rsidP="008335F7">
            <w:pPr>
              <w:jc w:val="center"/>
              <w:rPr>
                <w:color w:val="000000"/>
              </w:rPr>
            </w:pPr>
            <w:r>
              <w:rPr>
                <w:color w:val="000000"/>
                <w:sz w:val="22"/>
                <w:szCs w:val="22"/>
              </w:rPr>
              <w:t>79</w:t>
            </w:r>
          </w:p>
        </w:tc>
        <w:tc>
          <w:tcPr>
            <w:tcW w:w="974" w:type="dxa"/>
            <w:vAlign w:val="bottom"/>
            <w:hideMark/>
          </w:tcPr>
          <w:p w:rsidR="009A63ED" w:rsidRDefault="009A63ED" w:rsidP="009A63ED">
            <w:pPr>
              <w:jc w:val="center"/>
              <w:rPr>
                <w:color w:val="000000"/>
              </w:rPr>
            </w:pPr>
            <w:r>
              <w:rPr>
                <w:color w:val="000000"/>
                <w:sz w:val="22"/>
                <w:szCs w:val="22"/>
              </w:rPr>
              <w:t>10133</w:t>
            </w:r>
          </w:p>
        </w:tc>
        <w:tc>
          <w:tcPr>
            <w:tcW w:w="1056" w:type="dxa"/>
            <w:vAlign w:val="bottom"/>
            <w:hideMark/>
          </w:tcPr>
          <w:p w:rsidR="009A63ED" w:rsidRDefault="009A63ED" w:rsidP="008335F7">
            <w:pPr>
              <w:jc w:val="center"/>
              <w:rPr>
                <w:color w:val="000000"/>
              </w:rPr>
            </w:pPr>
            <w:r>
              <w:rPr>
                <w:color w:val="000000"/>
                <w:sz w:val="22"/>
                <w:szCs w:val="22"/>
              </w:rPr>
              <w:t>128</w:t>
            </w:r>
          </w:p>
        </w:tc>
        <w:tc>
          <w:tcPr>
            <w:tcW w:w="921" w:type="dxa"/>
            <w:vAlign w:val="center"/>
            <w:hideMark/>
          </w:tcPr>
          <w:p w:rsidR="009A63ED" w:rsidRDefault="009A63ED" w:rsidP="008335F7">
            <w:pPr>
              <w:jc w:val="right"/>
              <w:rPr>
                <w:rFonts w:ascii="Calibri" w:hAnsi="Calibri" w:cs="Calibri"/>
                <w:color w:val="000000"/>
              </w:rPr>
            </w:pPr>
            <w:r>
              <w:rPr>
                <w:rFonts w:ascii="Calibri" w:hAnsi="Calibri" w:cs="Calibri"/>
                <w:color w:val="000000"/>
                <w:sz w:val="22"/>
                <w:szCs w:val="22"/>
              </w:rPr>
              <w:t>108</w:t>
            </w:r>
          </w:p>
        </w:tc>
        <w:tc>
          <w:tcPr>
            <w:tcW w:w="921" w:type="dxa"/>
            <w:vAlign w:val="bottom"/>
            <w:hideMark/>
          </w:tcPr>
          <w:p w:rsidR="009A63ED" w:rsidRDefault="009A63ED" w:rsidP="008335F7">
            <w:pPr>
              <w:jc w:val="center"/>
              <w:rPr>
                <w:color w:val="000000"/>
              </w:rPr>
            </w:pPr>
            <w:r>
              <w:rPr>
                <w:color w:val="000000"/>
                <w:sz w:val="22"/>
                <w:szCs w:val="22"/>
              </w:rPr>
              <w:t>11</w:t>
            </w:r>
          </w:p>
        </w:tc>
        <w:tc>
          <w:tcPr>
            <w:tcW w:w="1011" w:type="dxa"/>
            <w:vAlign w:val="bottom"/>
            <w:hideMark/>
          </w:tcPr>
          <w:p w:rsidR="009A63ED" w:rsidRDefault="009A63ED" w:rsidP="008335F7">
            <w:pPr>
              <w:jc w:val="center"/>
              <w:rPr>
                <w:color w:val="000000"/>
              </w:rPr>
            </w:pPr>
            <w:r>
              <w:rPr>
                <w:color w:val="000000"/>
                <w:sz w:val="22"/>
                <w:szCs w:val="22"/>
              </w:rPr>
              <w:t>467</w:t>
            </w:r>
          </w:p>
        </w:tc>
      </w:tr>
      <w:tr w:rsidR="009A63ED" w:rsidTr="008335F7">
        <w:trPr>
          <w:trHeight w:val="300"/>
          <w:jc w:val="center"/>
        </w:trPr>
        <w:tc>
          <w:tcPr>
            <w:tcW w:w="1780" w:type="dxa"/>
            <w:vAlign w:val="bottom"/>
            <w:hideMark/>
          </w:tcPr>
          <w:p w:rsidR="009A63ED" w:rsidRDefault="009A63ED" w:rsidP="008335F7">
            <w:pPr>
              <w:rPr>
                <w:color w:val="000000"/>
              </w:rPr>
            </w:pPr>
            <w:r>
              <w:rPr>
                <w:color w:val="000000"/>
                <w:sz w:val="22"/>
                <w:szCs w:val="22"/>
              </w:rPr>
              <w:t>Switzerland</w:t>
            </w:r>
          </w:p>
        </w:tc>
        <w:tc>
          <w:tcPr>
            <w:tcW w:w="1219" w:type="dxa"/>
            <w:vAlign w:val="bottom"/>
            <w:hideMark/>
          </w:tcPr>
          <w:p w:rsidR="009A63ED" w:rsidRDefault="009A63ED" w:rsidP="008335F7">
            <w:pPr>
              <w:jc w:val="center"/>
              <w:rPr>
                <w:color w:val="000000"/>
              </w:rPr>
            </w:pPr>
            <w:r>
              <w:rPr>
                <w:color w:val="000000"/>
                <w:sz w:val="22"/>
                <w:szCs w:val="22"/>
              </w:rPr>
              <w:t>35</w:t>
            </w:r>
          </w:p>
        </w:tc>
        <w:tc>
          <w:tcPr>
            <w:tcW w:w="974" w:type="dxa"/>
            <w:vAlign w:val="bottom"/>
            <w:hideMark/>
          </w:tcPr>
          <w:p w:rsidR="009A63ED" w:rsidRDefault="009A63ED" w:rsidP="008335F7">
            <w:pPr>
              <w:jc w:val="center"/>
              <w:rPr>
                <w:color w:val="000000"/>
              </w:rPr>
            </w:pPr>
            <w:r>
              <w:rPr>
                <w:color w:val="000000"/>
                <w:sz w:val="22"/>
                <w:szCs w:val="22"/>
              </w:rPr>
              <w:t>1632</w:t>
            </w:r>
          </w:p>
        </w:tc>
        <w:tc>
          <w:tcPr>
            <w:tcW w:w="1056" w:type="dxa"/>
            <w:vAlign w:val="bottom"/>
            <w:hideMark/>
          </w:tcPr>
          <w:p w:rsidR="009A63ED" w:rsidRDefault="009A63ED" w:rsidP="008335F7">
            <w:pPr>
              <w:jc w:val="center"/>
              <w:rPr>
                <w:color w:val="000000"/>
              </w:rPr>
            </w:pPr>
            <w:r>
              <w:rPr>
                <w:color w:val="000000"/>
                <w:sz w:val="22"/>
                <w:szCs w:val="22"/>
              </w:rPr>
              <w:t>47</w:t>
            </w:r>
          </w:p>
        </w:tc>
        <w:tc>
          <w:tcPr>
            <w:tcW w:w="921" w:type="dxa"/>
            <w:vAlign w:val="center"/>
            <w:hideMark/>
          </w:tcPr>
          <w:p w:rsidR="009A63ED" w:rsidRDefault="009A63ED" w:rsidP="008335F7">
            <w:pPr>
              <w:jc w:val="right"/>
              <w:rPr>
                <w:rFonts w:ascii="Calibri" w:hAnsi="Calibri" w:cs="Calibri"/>
                <w:color w:val="000000"/>
              </w:rPr>
            </w:pPr>
            <w:r>
              <w:rPr>
                <w:rFonts w:ascii="Calibri" w:hAnsi="Calibri" w:cs="Calibri"/>
                <w:color w:val="000000"/>
                <w:sz w:val="22"/>
                <w:szCs w:val="22"/>
              </w:rPr>
              <w:t>17</w:t>
            </w:r>
          </w:p>
        </w:tc>
        <w:tc>
          <w:tcPr>
            <w:tcW w:w="921" w:type="dxa"/>
            <w:vAlign w:val="bottom"/>
            <w:hideMark/>
          </w:tcPr>
          <w:p w:rsidR="009A63ED" w:rsidRDefault="009A63ED" w:rsidP="008335F7">
            <w:pPr>
              <w:jc w:val="center"/>
              <w:rPr>
                <w:color w:val="000000"/>
              </w:rPr>
            </w:pPr>
            <w:r>
              <w:rPr>
                <w:color w:val="000000"/>
                <w:sz w:val="22"/>
                <w:szCs w:val="22"/>
              </w:rPr>
              <w:t>17</w:t>
            </w:r>
          </w:p>
        </w:tc>
        <w:tc>
          <w:tcPr>
            <w:tcW w:w="1011" w:type="dxa"/>
            <w:vAlign w:val="bottom"/>
            <w:hideMark/>
          </w:tcPr>
          <w:p w:rsidR="009A63ED" w:rsidRDefault="009A63ED" w:rsidP="008335F7">
            <w:pPr>
              <w:jc w:val="center"/>
              <w:rPr>
                <w:color w:val="000000"/>
              </w:rPr>
            </w:pPr>
            <w:r>
              <w:rPr>
                <w:color w:val="000000"/>
                <w:sz w:val="22"/>
                <w:szCs w:val="22"/>
              </w:rPr>
              <w:t>95</w:t>
            </w:r>
          </w:p>
        </w:tc>
      </w:tr>
      <w:tr w:rsidR="009A63ED" w:rsidTr="008335F7">
        <w:trPr>
          <w:trHeight w:val="300"/>
          <w:jc w:val="center"/>
        </w:trPr>
        <w:tc>
          <w:tcPr>
            <w:tcW w:w="1780" w:type="dxa"/>
            <w:vAlign w:val="bottom"/>
            <w:hideMark/>
          </w:tcPr>
          <w:p w:rsidR="009A63ED" w:rsidRDefault="009A63ED" w:rsidP="008335F7">
            <w:pPr>
              <w:rPr>
                <w:i/>
                <w:color w:val="000000"/>
                <w:sz w:val="22"/>
                <w:szCs w:val="22"/>
              </w:rPr>
            </w:pPr>
            <w:r>
              <w:rPr>
                <w:i/>
                <w:color w:val="000000"/>
                <w:sz w:val="22"/>
                <w:szCs w:val="22"/>
              </w:rPr>
              <w:t>All European</w:t>
            </w:r>
          </w:p>
        </w:tc>
        <w:tc>
          <w:tcPr>
            <w:tcW w:w="1219" w:type="dxa"/>
            <w:vAlign w:val="bottom"/>
          </w:tcPr>
          <w:p w:rsidR="009A63ED" w:rsidRPr="00561C30" w:rsidRDefault="009A63ED" w:rsidP="008335F7">
            <w:pPr>
              <w:jc w:val="center"/>
              <w:rPr>
                <w:i/>
                <w:color w:val="000000"/>
                <w:sz w:val="22"/>
                <w:szCs w:val="22"/>
              </w:rPr>
            </w:pPr>
            <w:r w:rsidRPr="00561C30">
              <w:rPr>
                <w:i/>
                <w:color w:val="000000"/>
                <w:sz w:val="22"/>
                <w:szCs w:val="22"/>
              </w:rPr>
              <w:t>48</w:t>
            </w:r>
            <w:r>
              <w:rPr>
                <w:i/>
                <w:color w:val="000000"/>
                <w:sz w:val="22"/>
                <w:szCs w:val="22"/>
              </w:rPr>
              <w:t>8</w:t>
            </w:r>
          </w:p>
        </w:tc>
        <w:tc>
          <w:tcPr>
            <w:tcW w:w="974" w:type="dxa"/>
            <w:vAlign w:val="bottom"/>
          </w:tcPr>
          <w:p w:rsidR="009A63ED" w:rsidRPr="00561C30" w:rsidRDefault="009A63ED" w:rsidP="008335F7">
            <w:pPr>
              <w:jc w:val="center"/>
              <w:rPr>
                <w:i/>
                <w:color w:val="000000"/>
                <w:sz w:val="22"/>
                <w:szCs w:val="22"/>
              </w:rPr>
            </w:pPr>
            <w:r>
              <w:rPr>
                <w:i/>
                <w:color w:val="000000"/>
                <w:sz w:val="22"/>
                <w:szCs w:val="22"/>
              </w:rPr>
              <w:t>33659</w:t>
            </w:r>
          </w:p>
        </w:tc>
        <w:tc>
          <w:tcPr>
            <w:tcW w:w="1056" w:type="dxa"/>
            <w:vAlign w:val="bottom"/>
          </w:tcPr>
          <w:p w:rsidR="009A63ED" w:rsidRPr="00561C30" w:rsidRDefault="009A63ED" w:rsidP="008335F7">
            <w:pPr>
              <w:jc w:val="center"/>
              <w:rPr>
                <w:i/>
                <w:color w:val="000000"/>
                <w:sz w:val="22"/>
                <w:szCs w:val="22"/>
              </w:rPr>
            </w:pPr>
            <w:r w:rsidRPr="00561C30">
              <w:rPr>
                <w:i/>
                <w:color w:val="000000"/>
                <w:sz w:val="22"/>
                <w:szCs w:val="22"/>
              </w:rPr>
              <w:t>65</w:t>
            </w:r>
          </w:p>
        </w:tc>
        <w:tc>
          <w:tcPr>
            <w:tcW w:w="921" w:type="dxa"/>
            <w:vAlign w:val="bottom"/>
          </w:tcPr>
          <w:p w:rsidR="009A63ED" w:rsidRPr="00561C30" w:rsidRDefault="009A63ED" w:rsidP="008335F7">
            <w:pPr>
              <w:jc w:val="right"/>
              <w:rPr>
                <w:i/>
                <w:color w:val="000000"/>
                <w:sz w:val="22"/>
                <w:szCs w:val="22"/>
              </w:rPr>
            </w:pPr>
            <w:r w:rsidRPr="00561C30">
              <w:rPr>
                <w:i/>
                <w:color w:val="000000"/>
                <w:sz w:val="22"/>
                <w:szCs w:val="22"/>
              </w:rPr>
              <w:t>--</w:t>
            </w:r>
          </w:p>
        </w:tc>
        <w:tc>
          <w:tcPr>
            <w:tcW w:w="921" w:type="dxa"/>
            <w:vAlign w:val="bottom"/>
          </w:tcPr>
          <w:p w:rsidR="009A63ED" w:rsidRPr="00561C30" w:rsidRDefault="009A63ED" w:rsidP="008335F7">
            <w:pPr>
              <w:jc w:val="center"/>
              <w:rPr>
                <w:i/>
                <w:color w:val="000000"/>
                <w:sz w:val="22"/>
                <w:szCs w:val="22"/>
              </w:rPr>
            </w:pPr>
            <w:r w:rsidRPr="00561C30">
              <w:rPr>
                <w:i/>
                <w:color w:val="000000"/>
                <w:sz w:val="22"/>
                <w:szCs w:val="22"/>
              </w:rPr>
              <w:t>5</w:t>
            </w:r>
          </w:p>
        </w:tc>
        <w:tc>
          <w:tcPr>
            <w:tcW w:w="1011" w:type="dxa"/>
            <w:vAlign w:val="bottom"/>
          </w:tcPr>
          <w:p w:rsidR="009A63ED" w:rsidRPr="00561C30" w:rsidRDefault="009A63ED" w:rsidP="008335F7">
            <w:pPr>
              <w:jc w:val="center"/>
              <w:rPr>
                <w:i/>
                <w:color w:val="000000"/>
                <w:sz w:val="22"/>
                <w:szCs w:val="22"/>
              </w:rPr>
            </w:pPr>
            <w:r w:rsidRPr="00561C30">
              <w:rPr>
                <w:i/>
                <w:color w:val="000000"/>
                <w:sz w:val="22"/>
                <w:szCs w:val="22"/>
              </w:rPr>
              <w:t>467</w:t>
            </w:r>
          </w:p>
        </w:tc>
      </w:tr>
      <w:tr w:rsidR="009A63ED" w:rsidTr="008335F7">
        <w:trPr>
          <w:trHeight w:val="300"/>
          <w:jc w:val="center"/>
        </w:trPr>
        <w:tc>
          <w:tcPr>
            <w:tcW w:w="1780" w:type="dxa"/>
            <w:vAlign w:val="bottom"/>
            <w:hideMark/>
          </w:tcPr>
          <w:p w:rsidR="009A63ED" w:rsidRDefault="009A63ED" w:rsidP="008335F7">
            <w:pPr>
              <w:rPr>
                <w:color w:val="000000"/>
              </w:rPr>
            </w:pPr>
            <w:r>
              <w:rPr>
                <w:color w:val="000000"/>
                <w:sz w:val="22"/>
                <w:szCs w:val="22"/>
              </w:rPr>
              <w:t>United States</w:t>
            </w:r>
          </w:p>
        </w:tc>
        <w:tc>
          <w:tcPr>
            <w:tcW w:w="1219" w:type="dxa"/>
            <w:vAlign w:val="bottom"/>
            <w:hideMark/>
          </w:tcPr>
          <w:p w:rsidR="009A63ED" w:rsidRDefault="009A63ED" w:rsidP="008335F7">
            <w:pPr>
              <w:jc w:val="center"/>
              <w:rPr>
                <w:color w:val="000000"/>
              </w:rPr>
            </w:pPr>
            <w:r>
              <w:rPr>
                <w:color w:val="000000"/>
                <w:sz w:val="22"/>
                <w:szCs w:val="22"/>
              </w:rPr>
              <w:t>617</w:t>
            </w:r>
          </w:p>
        </w:tc>
        <w:tc>
          <w:tcPr>
            <w:tcW w:w="974" w:type="dxa"/>
            <w:vAlign w:val="bottom"/>
            <w:hideMark/>
          </w:tcPr>
          <w:p w:rsidR="009A63ED" w:rsidRDefault="009A63ED" w:rsidP="008335F7">
            <w:pPr>
              <w:jc w:val="center"/>
              <w:rPr>
                <w:color w:val="000000"/>
              </w:rPr>
            </w:pPr>
            <w:r>
              <w:rPr>
                <w:color w:val="000000"/>
                <w:sz w:val="22"/>
                <w:szCs w:val="22"/>
              </w:rPr>
              <w:t>27509</w:t>
            </w:r>
          </w:p>
        </w:tc>
        <w:tc>
          <w:tcPr>
            <w:tcW w:w="1056" w:type="dxa"/>
            <w:vAlign w:val="bottom"/>
            <w:hideMark/>
          </w:tcPr>
          <w:p w:rsidR="009A63ED" w:rsidRDefault="009A63ED" w:rsidP="008335F7">
            <w:pPr>
              <w:jc w:val="center"/>
              <w:rPr>
                <w:color w:val="000000"/>
              </w:rPr>
            </w:pPr>
            <w:r>
              <w:rPr>
                <w:color w:val="000000"/>
                <w:sz w:val="22"/>
                <w:szCs w:val="22"/>
              </w:rPr>
              <w:t>45</w:t>
            </w:r>
          </w:p>
        </w:tc>
        <w:tc>
          <w:tcPr>
            <w:tcW w:w="921" w:type="dxa"/>
            <w:vAlign w:val="bottom"/>
            <w:hideMark/>
          </w:tcPr>
          <w:p w:rsidR="009A63ED" w:rsidRDefault="009A63ED" w:rsidP="008335F7">
            <w:pPr>
              <w:jc w:val="right"/>
              <w:rPr>
                <w:color w:val="000000"/>
              </w:rPr>
            </w:pPr>
            <w:r>
              <w:rPr>
                <w:color w:val="000000"/>
                <w:sz w:val="22"/>
                <w:szCs w:val="22"/>
              </w:rPr>
              <w:t>38</w:t>
            </w:r>
          </w:p>
        </w:tc>
        <w:tc>
          <w:tcPr>
            <w:tcW w:w="921" w:type="dxa"/>
            <w:vAlign w:val="bottom"/>
            <w:hideMark/>
          </w:tcPr>
          <w:p w:rsidR="009A63ED" w:rsidRDefault="009A63ED" w:rsidP="008335F7">
            <w:pPr>
              <w:jc w:val="center"/>
              <w:rPr>
                <w:color w:val="000000"/>
              </w:rPr>
            </w:pPr>
            <w:r>
              <w:rPr>
                <w:color w:val="000000"/>
                <w:sz w:val="22"/>
                <w:szCs w:val="22"/>
              </w:rPr>
              <w:t>10</w:t>
            </w:r>
          </w:p>
        </w:tc>
        <w:tc>
          <w:tcPr>
            <w:tcW w:w="1011" w:type="dxa"/>
            <w:vAlign w:val="bottom"/>
            <w:hideMark/>
          </w:tcPr>
          <w:p w:rsidR="009A63ED" w:rsidRDefault="009A63ED" w:rsidP="008335F7">
            <w:pPr>
              <w:jc w:val="center"/>
              <w:rPr>
                <w:color w:val="000000"/>
              </w:rPr>
            </w:pPr>
            <w:r>
              <w:rPr>
                <w:color w:val="000000"/>
                <w:sz w:val="22"/>
                <w:szCs w:val="22"/>
              </w:rPr>
              <w:t>282</w:t>
            </w:r>
          </w:p>
        </w:tc>
      </w:tr>
      <w:tr w:rsidR="009A63ED" w:rsidTr="008335F7">
        <w:trPr>
          <w:trHeight w:val="300"/>
          <w:jc w:val="center"/>
        </w:trPr>
        <w:tc>
          <w:tcPr>
            <w:tcW w:w="1780" w:type="dxa"/>
            <w:tcBorders>
              <w:top w:val="nil"/>
              <w:left w:val="nil"/>
              <w:bottom w:val="single" w:sz="12" w:space="0" w:color="auto"/>
              <w:right w:val="nil"/>
            </w:tcBorders>
            <w:vAlign w:val="bottom"/>
            <w:hideMark/>
          </w:tcPr>
          <w:p w:rsidR="009A63ED" w:rsidRDefault="009A63ED" w:rsidP="008335F7">
            <w:pPr>
              <w:rPr>
                <w:b/>
                <w:i/>
                <w:color w:val="000000"/>
              </w:rPr>
            </w:pPr>
            <w:r>
              <w:rPr>
                <w:b/>
                <w:i/>
                <w:color w:val="000000"/>
                <w:sz w:val="22"/>
                <w:szCs w:val="22"/>
              </w:rPr>
              <w:t>Total</w:t>
            </w:r>
          </w:p>
        </w:tc>
        <w:tc>
          <w:tcPr>
            <w:tcW w:w="1219" w:type="dxa"/>
            <w:tcBorders>
              <w:top w:val="nil"/>
              <w:left w:val="nil"/>
              <w:bottom w:val="single" w:sz="12" w:space="0" w:color="auto"/>
              <w:right w:val="nil"/>
            </w:tcBorders>
            <w:vAlign w:val="bottom"/>
            <w:hideMark/>
          </w:tcPr>
          <w:p w:rsidR="009A63ED" w:rsidRDefault="009A63ED" w:rsidP="008335F7">
            <w:pPr>
              <w:jc w:val="center"/>
              <w:rPr>
                <w:b/>
                <w:i/>
                <w:color w:val="000000"/>
              </w:rPr>
            </w:pPr>
            <w:r>
              <w:rPr>
                <w:b/>
                <w:i/>
                <w:color w:val="000000"/>
                <w:sz w:val="22"/>
                <w:szCs w:val="22"/>
              </w:rPr>
              <w:t>1105</w:t>
            </w:r>
          </w:p>
        </w:tc>
        <w:tc>
          <w:tcPr>
            <w:tcW w:w="974" w:type="dxa"/>
            <w:tcBorders>
              <w:top w:val="nil"/>
              <w:left w:val="nil"/>
              <w:bottom w:val="single" w:sz="12" w:space="0" w:color="auto"/>
              <w:right w:val="nil"/>
            </w:tcBorders>
            <w:vAlign w:val="bottom"/>
            <w:hideMark/>
          </w:tcPr>
          <w:p w:rsidR="009A63ED" w:rsidRDefault="009A63ED" w:rsidP="008335F7">
            <w:pPr>
              <w:jc w:val="center"/>
              <w:rPr>
                <w:b/>
                <w:i/>
                <w:color w:val="000000"/>
              </w:rPr>
            </w:pPr>
            <w:r>
              <w:rPr>
                <w:b/>
                <w:i/>
                <w:color w:val="000000"/>
                <w:sz w:val="22"/>
                <w:szCs w:val="22"/>
              </w:rPr>
              <w:t>61168</w:t>
            </w:r>
          </w:p>
        </w:tc>
        <w:tc>
          <w:tcPr>
            <w:tcW w:w="1056" w:type="dxa"/>
            <w:tcBorders>
              <w:top w:val="nil"/>
              <w:left w:val="nil"/>
              <w:bottom w:val="single" w:sz="12" w:space="0" w:color="auto"/>
              <w:right w:val="nil"/>
            </w:tcBorders>
            <w:vAlign w:val="bottom"/>
            <w:hideMark/>
          </w:tcPr>
          <w:p w:rsidR="009A63ED" w:rsidRDefault="009A63ED" w:rsidP="008335F7">
            <w:pPr>
              <w:jc w:val="center"/>
              <w:rPr>
                <w:b/>
                <w:i/>
                <w:color w:val="000000"/>
              </w:rPr>
            </w:pPr>
            <w:r>
              <w:rPr>
                <w:b/>
                <w:i/>
                <w:color w:val="000000"/>
                <w:sz w:val="22"/>
                <w:szCs w:val="22"/>
              </w:rPr>
              <w:t>63</w:t>
            </w:r>
          </w:p>
        </w:tc>
        <w:tc>
          <w:tcPr>
            <w:tcW w:w="921" w:type="dxa"/>
            <w:tcBorders>
              <w:top w:val="nil"/>
              <w:left w:val="nil"/>
              <w:bottom w:val="single" w:sz="12" w:space="0" w:color="auto"/>
              <w:right w:val="nil"/>
            </w:tcBorders>
            <w:vAlign w:val="bottom"/>
            <w:hideMark/>
          </w:tcPr>
          <w:p w:rsidR="009A63ED" w:rsidRDefault="009A63ED" w:rsidP="008335F7">
            <w:pPr>
              <w:jc w:val="right"/>
              <w:rPr>
                <w:b/>
                <w:i/>
                <w:color w:val="000000"/>
              </w:rPr>
            </w:pPr>
            <w:r>
              <w:rPr>
                <w:b/>
                <w:i/>
                <w:color w:val="000000"/>
                <w:sz w:val="22"/>
                <w:szCs w:val="22"/>
              </w:rPr>
              <w:t>--</w:t>
            </w:r>
          </w:p>
        </w:tc>
        <w:tc>
          <w:tcPr>
            <w:tcW w:w="921" w:type="dxa"/>
            <w:tcBorders>
              <w:top w:val="nil"/>
              <w:left w:val="nil"/>
              <w:bottom w:val="single" w:sz="12" w:space="0" w:color="auto"/>
              <w:right w:val="nil"/>
            </w:tcBorders>
            <w:vAlign w:val="bottom"/>
            <w:hideMark/>
          </w:tcPr>
          <w:p w:rsidR="009A63ED" w:rsidRDefault="009A63ED" w:rsidP="008335F7">
            <w:pPr>
              <w:jc w:val="center"/>
              <w:rPr>
                <w:b/>
                <w:i/>
                <w:color w:val="000000"/>
              </w:rPr>
            </w:pPr>
            <w:r>
              <w:rPr>
                <w:b/>
                <w:i/>
                <w:color w:val="000000"/>
                <w:sz w:val="22"/>
                <w:szCs w:val="22"/>
              </w:rPr>
              <w:t>5</w:t>
            </w:r>
          </w:p>
        </w:tc>
        <w:tc>
          <w:tcPr>
            <w:tcW w:w="1011" w:type="dxa"/>
            <w:tcBorders>
              <w:top w:val="nil"/>
              <w:left w:val="nil"/>
              <w:bottom w:val="single" w:sz="12" w:space="0" w:color="auto"/>
              <w:right w:val="nil"/>
            </w:tcBorders>
            <w:vAlign w:val="bottom"/>
            <w:hideMark/>
          </w:tcPr>
          <w:p w:rsidR="009A63ED" w:rsidRDefault="009A63ED" w:rsidP="008335F7">
            <w:pPr>
              <w:jc w:val="center"/>
              <w:rPr>
                <w:b/>
                <w:i/>
                <w:color w:val="000000"/>
              </w:rPr>
            </w:pPr>
            <w:r>
              <w:rPr>
                <w:b/>
                <w:i/>
                <w:color w:val="000000"/>
                <w:sz w:val="22"/>
                <w:szCs w:val="22"/>
              </w:rPr>
              <w:t>467</w:t>
            </w:r>
          </w:p>
        </w:tc>
      </w:tr>
    </w:tbl>
    <w:p w:rsidR="009A63ED" w:rsidRDefault="009A63ED" w:rsidP="009A63ED"/>
    <w:p w:rsidR="00AC14DA" w:rsidRDefault="00AC14DA" w:rsidP="00AC14DA"/>
    <w:p w:rsidR="00AC14DA" w:rsidRDefault="00AC14DA" w:rsidP="00AC14DA">
      <w:pPr>
        <w:spacing w:after="200" w:line="276" w:lineRule="auto"/>
      </w:pPr>
      <w:r>
        <w:br w:type="page"/>
      </w:r>
    </w:p>
    <w:p w:rsidR="003F60B2" w:rsidRDefault="003F60B2" w:rsidP="003F60B2">
      <w:pPr>
        <w:ind w:left="720"/>
        <w:rPr>
          <w:b/>
          <w:bCs/>
        </w:rPr>
      </w:pPr>
      <w:r>
        <w:rPr>
          <w:b/>
          <w:bCs/>
          <w:color w:val="000000"/>
        </w:rPr>
        <w:t xml:space="preserve">Table 2.  Patients Surveyed in 8 European Countries and the United States with Corresponding Numbers of Hospitals and Nurses. </w:t>
      </w:r>
    </w:p>
    <w:p w:rsidR="003F60B2" w:rsidRDefault="003F60B2" w:rsidP="003F60B2"/>
    <w:tbl>
      <w:tblPr>
        <w:tblW w:w="6961" w:type="dxa"/>
        <w:jc w:val="center"/>
        <w:tblLook w:val="04A0" w:firstRow="1" w:lastRow="0" w:firstColumn="1" w:lastColumn="0" w:noHBand="0" w:noVBand="1"/>
      </w:tblPr>
      <w:tblGrid>
        <w:gridCol w:w="1780"/>
        <w:gridCol w:w="1219"/>
        <w:gridCol w:w="974"/>
        <w:gridCol w:w="1056"/>
        <w:gridCol w:w="921"/>
        <w:gridCol w:w="1011"/>
      </w:tblGrid>
      <w:tr w:rsidR="003F60B2" w:rsidTr="008335F7">
        <w:trPr>
          <w:trHeight w:val="300"/>
          <w:jc w:val="center"/>
        </w:trPr>
        <w:tc>
          <w:tcPr>
            <w:tcW w:w="1780" w:type="dxa"/>
            <w:tcBorders>
              <w:top w:val="single" w:sz="12" w:space="0" w:color="auto"/>
              <w:left w:val="nil"/>
              <w:bottom w:val="nil"/>
              <w:right w:val="nil"/>
            </w:tcBorders>
            <w:vAlign w:val="bottom"/>
          </w:tcPr>
          <w:p w:rsidR="003F60B2" w:rsidRDefault="003F60B2" w:rsidP="008335F7">
            <w:pPr>
              <w:rPr>
                <w:b/>
                <w:bCs/>
                <w:color w:val="000000"/>
              </w:rPr>
            </w:pPr>
          </w:p>
        </w:tc>
        <w:tc>
          <w:tcPr>
            <w:tcW w:w="5181" w:type="dxa"/>
            <w:gridSpan w:val="5"/>
            <w:tcBorders>
              <w:top w:val="single" w:sz="12" w:space="0" w:color="auto"/>
              <w:left w:val="nil"/>
              <w:bottom w:val="single" w:sz="4" w:space="0" w:color="auto"/>
              <w:right w:val="nil"/>
            </w:tcBorders>
            <w:vAlign w:val="bottom"/>
            <w:hideMark/>
          </w:tcPr>
          <w:p w:rsidR="003F60B2" w:rsidRDefault="003F60B2" w:rsidP="008335F7">
            <w:pPr>
              <w:jc w:val="center"/>
              <w:rPr>
                <w:b/>
                <w:bCs/>
                <w:color w:val="000000"/>
              </w:rPr>
            </w:pPr>
            <w:r>
              <w:rPr>
                <w:b/>
                <w:bCs/>
                <w:color w:val="000000"/>
                <w:sz w:val="22"/>
                <w:szCs w:val="22"/>
              </w:rPr>
              <w:t>Hospitals with Patient Surveys</w:t>
            </w:r>
          </w:p>
        </w:tc>
      </w:tr>
      <w:tr w:rsidR="003F60B2" w:rsidTr="008335F7">
        <w:trPr>
          <w:trHeight w:val="837"/>
          <w:jc w:val="center"/>
        </w:trPr>
        <w:tc>
          <w:tcPr>
            <w:tcW w:w="1780" w:type="dxa"/>
            <w:tcBorders>
              <w:top w:val="nil"/>
              <w:left w:val="nil"/>
              <w:bottom w:val="single" w:sz="4" w:space="0" w:color="auto"/>
              <w:right w:val="nil"/>
            </w:tcBorders>
            <w:vAlign w:val="bottom"/>
          </w:tcPr>
          <w:p w:rsidR="003F60B2" w:rsidRDefault="003F60B2" w:rsidP="008335F7">
            <w:pPr>
              <w:rPr>
                <w:b/>
                <w:bCs/>
              </w:rPr>
            </w:pPr>
          </w:p>
          <w:p w:rsidR="003F60B2" w:rsidRDefault="003F60B2" w:rsidP="008335F7">
            <w:pPr>
              <w:rPr>
                <w:b/>
                <w:bCs/>
              </w:rPr>
            </w:pPr>
            <w:r>
              <w:rPr>
                <w:b/>
                <w:bCs/>
                <w:sz w:val="22"/>
                <w:szCs w:val="22"/>
              </w:rPr>
              <w:t>Country</w:t>
            </w:r>
          </w:p>
        </w:tc>
        <w:tc>
          <w:tcPr>
            <w:tcW w:w="1219" w:type="dxa"/>
            <w:tcBorders>
              <w:top w:val="single" w:sz="4" w:space="0" w:color="auto"/>
              <w:left w:val="nil"/>
              <w:bottom w:val="single" w:sz="4" w:space="0" w:color="auto"/>
              <w:right w:val="nil"/>
            </w:tcBorders>
            <w:vAlign w:val="bottom"/>
            <w:hideMark/>
          </w:tcPr>
          <w:p w:rsidR="003F60B2" w:rsidRDefault="003F60B2" w:rsidP="008335F7">
            <w:pPr>
              <w:jc w:val="center"/>
              <w:rPr>
                <w:b/>
                <w:bCs/>
              </w:rPr>
            </w:pPr>
            <w:r>
              <w:rPr>
                <w:b/>
                <w:bCs/>
                <w:sz w:val="22"/>
                <w:szCs w:val="22"/>
              </w:rPr>
              <w:t>Total</w:t>
            </w:r>
          </w:p>
          <w:p w:rsidR="003F60B2" w:rsidRDefault="003F60B2" w:rsidP="008335F7">
            <w:pPr>
              <w:jc w:val="center"/>
              <w:rPr>
                <w:b/>
                <w:bCs/>
              </w:rPr>
            </w:pPr>
            <w:r>
              <w:rPr>
                <w:b/>
                <w:bCs/>
                <w:sz w:val="22"/>
                <w:szCs w:val="22"/>
              </w:rPr>
              <w:t>Hospitals</w:t>
            </w:r>
          </w:p>
        </w:tc>
        <w:tc>
          <w:tcPr>
            <w:tcW w:w="974" w:type="dxa"/>
            <w:tcBorders>
              <w:top w:val="single" w:sz="4" w:space="0" w:color="auto"/>
              <w:left w:val="nil"/>
              <w:bottom w:val="single" w:sz="4" w:space="0" w:color="auto"/>
              <w:right w:val="nil"/>
            </w:tcBorders>
            <w:vAlign w:val="bottom"/>
            <w:hideMark/>
          </w:tcPr>
          <w:p w:rsidR="003F60B2" w:rsidRDefault="003F60B2" w:rsidP="008335F7">
            <w:pPr>
              <w:jc w:val="center"/>
              <w:rPr>
                <w:b/>
                <w:bCs/>
              </w:rPr>
            </w:pPr>
            <w:r>
              <w:rPr>
                <w:b/>
                <w:bCs/>
                <w:sz w:val="22"/>
                <w:szCs w:val="22"/>
              </w:rPr>
              <w:t>Total Patients</w:t>
            </w:r>
          </w:p>
        </w:tc>
        <w:tc>
          <w:tcPr>
            <w:tcW w:w="1056" w:type="dxa"/>
            <w:tcBorders>
              <w:top w:val="single" w:sz="4" w:space="0" w:color="auto"/>
              <w:left w:val="nil"/>
              <w:bottom w:val="single" w:sz="4" w:space="0" w:color="auto"/>
              <w:right w:val="nil"/>
            </w:tcBorders>
            <w:vAlign w:val="bottom"/>
            <w:hideMark/>
          </w:tcPr>
          <w:p w:rsidR="003F60B2" w:rsidRDefault="003F60B2" w:rsidP="008335F7">
            <w:pPr>
              <w:jc w:val="center"/>
              <w:rPr>
                <w:b/>
                <w:bCs/>
              </w:rPr>
            </w:pPr>
            <w:r>
              <w:rPr>
                <w:b/>
                <w:bCs/>
                <w:sz w:val="22"/>
                <w:szCs w:val="22"/>
              </w:rPr>
              <w:t>Patients per Hospital</w:t>
            </w:r>
          </w:p>
        </w:tc>
        <w:tc>
          <w:tcPr>
            <w:tcW w:w="921" w:type="dxa"/>
            <w:tcBorders>
              <w:top w:val="single" w:sz="4" w:space="0" w:color="auto"/>
              <w:left w:val="nil"/>
              <w:bottom w:val="single" w:sz="4" w:space="0" w:color="auto"/>
              <w:right w:val="nil"/>
            </w:tcBorders>
            <w:vAlign w:val="bottom"/>
            <w:hideMark/>
          </w:tcPr>
          <w:p w:rsidR="003F60B2" w:rsidRDefault="003F60B2" w:rsidP="008335F7">
            <w:pPr>
              <w:jc w:val="center"/>
              <w:rPr>
                <w:b/>
                <w:bCs/>
              </w:rPr>
            </w:pPr>
            <w:r>
              <w:rPr>
                <w:b/>
                <w:bCs/>
                <w:sz w:val="22"/>
                <w:szCs w:val="22"/>
              </w:rPr>
              <w:t>Total Nurses</w:t>
            </w:r>
          </w:p>
        </w:tc>
        <w:tc>
          <w:tcPr>
            <w:tcW w:w="1011" w:type="dxa"/>
            <w:tcBorders>
              <w:top w:val="single" w:sz="4" w:space="0" w:color="auto"/>
              <w:left w:val="nil"/>
              <w:bottom w:val="single" w:sz="4" w:space="0" w:color="auto"/>
              <w:right w:val="nil"/>
            </w:tcBorders>
            <w:vAlign w:val="bottom"/>
            <w:hideMark/>
          </w:tcPr>
          <w:p w:rsidR="003F60B2" w:rsidRDefault="003F60B2" w:rsidP="008335F7">
            <w:pPr>
              <w:jc w:val="center"/>
              <w:rPr>
                <w:b/>
                <w:bCs/>
              </w:rPr>
            </w:pPr>
            <w:r>
              <w:rPr>
                <w:b/>
                <w:bCs/>
                <w:sz w:val="22"/>
                <w:szCs w:val="22"/>
              </w:rPr>
              <w:t>Nurses per Hospital</w:t>
            </w:r>
          </w:p>
        </w:tc>
      </w:tr>
      <w:tr w:rsidR="003F60B2" w:rsidTr="008335F7">
        <w:trPr>
          <w:trHeight w:val="300"/>
          <w:jc w:val="center"/>
        </w:trPr>
        <w:tc>
          <w:tcPr>
            <w:tcW w:w="1780" w:type="dxa"/>
            <w:tcBorders>
              <w:top w:val="single" w:sz="4" w:space="0" w:color="auto"/>
              <w:left w:val="nil"/>
              <w:bottom w:val="nil"/>
              <w:right w:val="nil"/>
            </w:tcBorders>
            <w:hideMark/>
          </w:tcPr>
          <w:p w:rsidR="003F60B2" w:rsidRDefault="003F60B2" w:rsidP="008335F7">
            <w:r>
              <w:rPr>
                <w:sz w:val="22"/>
                <w:szCs w:val="22"/>
              </w:rPr>
              <w:t xml:space="preserve">Belgium </w:t>
            </w:r>
          </w:p>
        </w:tc>
        <w:tc>
          <w:tcPr>
            <w:tcW w:w="1219" w:type="dxa"/>
            <w:tcBorders>
              <w:top w:val="single" w:sz="4" w:space="0" w:color="auto"/>
              <w:left w:val="nil"/>
              <w:bottom w:val="nil"/>
              <w:right w:val="nil"/>
            </w:tcBorders>
            <w:hideMark/>
          </w:tcPr>
          <w:p w:rsidR="003F60B2" w:rsidRDefault="003F60B2" w:rsidP="008335F7">
            <w:pPr>
              <w:jc w:val="center"/>
            </w:pPr>
            <w:r>
              <w:rPr>
                <w:sz w:val="22"/>
                <w:szCs w:val="22"/>
              </w:rPr>
              <w:t>60</w:t>
            </w:r>
          </w:p>
        </w:tc>
        <w:tc>
          <w:tcPr>
            <w:tcW w:w="974" w:type="dxa"/>
            <w:tcBorders>
              <w:top w:val="single" w:sz="4" w:space="0" w:color="auto"/>
              <w:left w:val="nil"/>
              <w:bottom w:val="nil"/>
              <w:right w:val="nil"/>
            </w:tcBorders>
            <w:hideMark/>
          </w:tcPr>
          <w:p w:rsidR="003F60B2" w:rsidRDefault="00413CD8" w:rsidP="008335F7">
            <w:pPr>
              <w:jc w:val="center"/>
            </w:pPr>
            <w:r>
              <w:rPr>
                <w:sz w:val="22"/>
                <w:szCs w:val="22"/>
              </w:rPr>
              <w:t>2</w:t>
            </w:r>
            <w:r w:rsidR="003F60B2">
              <w:rPr>
                <w:sz w:val="22"/>
                <w:szCs w:val="22"/>
              </w:rPr>
              <w:t>623</w:t>
            </w:r>
          </w:p>
        </w:tc>
        <w:tc>
          <w:tcPr>
            <w:tcW w:w="1056" w:type="dxa"/>
            <w:tcBorders>
              <w:top w:val="single" w:sz="4" w:space="0" w:color="auto"/>
              <w:left w:val="nil"/>
              <w:bottom w:val="nil"/>
              <w:right w:val="nil"/>
            </w:tcBorders>
            <w:hideMark/>
          </w:tcPr>
          <w:p w:rsidR="003F60B2" w:rsidRDefault="003F60B2" w:rsidP="008335F7">
            <w:pPr>
              <w:jc w:val="center"/>
              <w:rPr>
                <w:color w:val="000000"/>
              </w:rPr>
            </w:pPr>
            <w:r>
              <w:rPr>
                <w:color w:val="000000"/>
                <w:sz w:val="22"/>
                <w:szCs w:val="22"/>
              </w:rPr>
              <w:t>44</w:t>
            </w:r>
          </w:p>
        </w:tc>
        <w:tc>
          <w:tcPr>
            <w:tcW w:w="921" w:type="dxa"/>
            <w:tcBorders>
              <w:top w:val="single" w:sz="4" w:space="0" w:color="auto"/>
              <w:left w:val="nil"/>
              <w:bottom w:val="nil"/>
              <w:right w:val="nil"/>
            </w:tcBorders>
            <w:hideMark/>
          </w:tcPr>
          <w:p w:rsidR="003F60B2" w:rsidRDefault="00413CD8" w:rsidP="008335F7">
            <w:pPr>
              <w:jc w:val="center"/>
              <w:rPr>
                <w:color w:val="000000"/>
              </w:rPr>
            </w:pPr>
            <w:r>
              <w:rPr>
                <w:color w:val="000000"/>
                <w:sz w:val="22"/>
                <w:szCs w:val="22"/>
              </w:rPr>
              <w:t>2</w:t>
            </w:r>
            <w:r w:rsidR="003F60B2">
              <w:rPr>
                <w:color w:val="000000"/>
                <w:sz w:val="22"/>
                <w:szCs w:val="22"/>
              </w:rPr>
              <w:t>866</w:t>
            </w:r>
          </w:p>
        </w:tc>
        <w:tc>
          <w:tcPr>
            <w:tcW w:w="1011" w:type="dxa"/>
            <w:tcBorders>
              <w:top w:val="single" w:sz="4" w:space="0" w:color="auto"/>
              <w:left w:val="nil"/>
              <w:bottom w:val="nil"/>
              <w:right w:val="nil"/>
            </w:tcBorders>
            <w:hideMark/>
          </w:tcPr>
          <w:p w:rsidR="003F60B2" w:rsidRDefault="003F60B2" w:rsidP="008335F7">
            <w:pPr>
              <w:jc w:val="center"/>
              <w:rPr>
                <w:color w:val="000000"/>
              </w:rPr>
            </w:pPr>
            <w:r>
              <w:rPr>
                <w:color w:val="000000"/>
                <w:sz w:val="22"/>
                <w:szCs w:val="22"/>
              </w:rPr>
              <w:t>48</w:t>
            </w:r>
          </w:p>
        </w:tc>
      </w:tr>
      <w:tr w:rsidR="003F60B2" w:rsidTr="008335F7">
        <w:trPr>
          <w:trHeight w:val="300"/>
          <w:jc w:val="center"/>
        </w:trPr>
        <w:tc>
          <w:tcPr>
            <w:tcW w:w="1780" w:type="dxa"/>
            <w:hideMark/>
          </w:tcPr>
          <w:p w:rsidR="003F60B2" w:rsidRDefault="003F60B2" w:rsidP="008335F7">
            <w:r>
              <w:rPr>
                <w:sz w:val="22"/>
                <w:szCs w:val="22"/>
              </w:rPr>
              <w:t xml:space="preserve">Finland </w:t>
            </w:r>
          </w:p>
        </w:tc>
        <w:tc>
          <w:tcPr>
            <w:tcW w:w="1219" w:type="dxa"/>
            <w:hideMark/>
          </w:tcPr>
          <w:p w:rsidR="003F60B2" w:rsidRDefault="003F60B2" w:rsidP="008335F7">
            <w:pPr>
              <w:jc w:val="center"/>
            </w:pPr>
            <w:r>
              <w:rPr>
                <w:sz w:val="22"/>
                <w:szCs w:val="22"/>
              </w:rPr>
              <w:t>32</w:t>
            </w:r>
          </w:p>
        </w:tc>
        <w:tc>
          <w:tcPr>
            <w:tcW w:w="974" w:type="dxa"/>
            <w:hideMark/>
          </w:tcPr>
          <w:p w:rsidR="003F60B2" w:rsidRDefault="00413CD8" w:rsidP="008335F7">
            <w:pPr>
              <w:jc w:val="center"/>
            </w:pPr>
            <w:r>
              <w:rPr>
                <w:sz w:val="22"/>
                <w:szCs w:val="22"/>
              </w:rPr>
              <w:t>1</w:t>
            </w:r>
            <w:r w:rsidR="003F60B2">
              <w:rPr>
                <w:sz w:val="22"/>
                <w:szCs w:val="22"/>
              </w:rPr>
              <w:t>947</w:t>
            </w:r>
          </w:p>
        </w:tc>
        <w:tc>
          <w:tcPr>
            <w:tcW w:w="1056" w:type="dxa"/>
            <w:hideMark/>
          </w:tcPr>
          <w:p w:rsidR="003F60B2" w:rsidRDefault="003F60B2" w:rsidP="008335F7">
            <w:pPr>
              <w:jc w:val="center"/>
              <w:rPr>
                <w:color w:val="000000"/>
              </w:rPr>
            </w:pPr>
            <w:r>
              <w:rPr>
                <w:color w:val="000000"/>
                <w:sz w:val="22"/>
                <w:szCs w:val="22"/>
              </w:rPr>
              <w:t>61</w:t>
            </w:r>
          </w:p>
        </w:tc>
        <w:tc>
          <w:tcPr>
            <w:tcW w:w="921" w:type="dxa"/>
            <w:hideMark/>
          </w:tcPr>
          <w:p w:rsidR="003F60B2" w:rsidRDefault="00413CD8" w:rsidP="008335F7">
            <w:pPr>
              <w:jc w:val="center"/>
              <w:rPr>
                <w:color w:val="000000"/>
              </w:rPr>
            </w:pPr>
            <w:r>
              <w:rPr>
                <w:color w:val="000000"/>
                <w:sz w:val="22"/>
                <w:szCs w:val="22"/>
              </w:rPr>
              <w:t>1</w:t>
            </w:r>
            <w:r w:rsidR="003F60B2">
              <w:rPr>
                <w:color w:val="000000"/>
                <w:sz w:val="22"/>
                <w:szCs w:val="22"/>
              </w:rPr>
              <w:t>131</w:t>
            </w:r>
          </w:p>
        </w:tc>
        <w:tc>
          <w:tcPr>
            <w:tcW w:w="1011" w:type="dxa"/>
            <w:hideMark/>
          </w:tcPr>
          <w:p w:rsidR="003F60B2" w:rsidRDefault="003F60B2" w:rsidP="008335F7">
            <w:pPr>
              <w:jc w:val="center"/>
              <w:rPr>
                <w:color w:val="000000"/>
              </w:rPr>
            </w:pPr>
            <w:r>
              <w:rPr>
                <w:color w:val="000000"/>
                <w:sz w:val="22"/>
                <w:szCs w:val="22"/>
              </w:rPr>
              <w:t>35</w:t>
            </w:r>
          </w:p>
        </w:tc>
      </w:tr>
      <w:tr w:rsidR="003F60B2" w:rsidTr="008335F7">
        <w:trPr>
          <w:trHeight w:val="300"/>
          <w:jc w:val="center"/>
        </w:trPr>
        <w:tc>
          <w:tcPr>
            <w:tcW w:w="1780" w:type="dxa"/>
            <w:hideMark/>
          </w:tcPr>
          <w:p w:rsidR="003F60B2" w:rsidRDefault="003F60B2" w:rsidP="008335F7">
            <w:r>
              <w:rPr>
                <w:sz w:val="22"/>
                <w:szCs w:val="22"/>
              </w:rPr>
              <w:t xml:space="preserve">Germany </w:t>
            </w:r>
          </w:p>
        </w:tc>
        <w:tc>
          <w:tcPr>
            <w:tcW w:w="1219" w:type="dxa"/>
            <w:hideMark/>
          </w:tcPr>
          <w:p w:rsidR="003F60B2" w:rsidRDefault="003F60B2" w:rsidP="008335F7">
            <w:pPr>
              <w:jc w:val="center"/>
            </w:pPr>
            <w:r>
              <w:rPr>
                <w:sz w:val="22"/>
                <w:szCs w:val="22"/>
              </w:rPr>
              <w:t>12</w:t>
            </w:r>
          </w:p>
        </w:tc>
        <w:tc>
          <w:tcPr>
            <w:tcW w:w="974" w:type="dxa"/>
            <w:hideMark/>
          </w:tcPr>
          <w:p w:rsidR="003F60B2" w:rsidRDefault="003F60B2" w:rsidP="008335F7">
            <w:pPr>
              <w:jc w:val="center"/>
            </w:pPr>
            <w:r>
              <w:rPr>
                <w:sz w:val="22"/>
                <w:szCs w:val="22"/>
              </w:rPr>
              <w:t>244</w:t>
            </w:r>
          </w:p>
        </w:tc>
        <w:tc>
          <w:tcPr>
            <w:tcW w:w="1056" w:type="dxa"/>
            <w:hideMark/>
          </w:tcPr>
          <w:p w:rsidR="003F60B2" w:rsidRDefault="003F60B2" w:rsidP="008335F7">
            <w:pPr>
              <w:jc w:val="center"/>
              <w:rPr>
                <w:color w:val="000000"/>
              </w:rPr>
            </w:pPr>
            <w:r>
              <w:rPr>
                <w:color w:val="000000"/>
                <w:sz w:val="22"/>
                <w:szCs w:val="22"/>
              </w:rPr>
              <w:t>20</w:t>
            </w:r>
          </w:p>
        </w:tc>
        <w:tc>
          <w:tcPr>
            <w:tcW w:w="921" w:type="dxa"/>
            <w:hideMark/>
          </w:tcPr>
          <w:p w:rsidR="003F60B2" w:rsidRDefault="003F60B2" w:rsidP="008335F7">
            <w:pPr>
              <w:jc w:val="center"/>
              <w:rPr>
                <w:color w:val="000000"/>
              </w:rPr>
            </w:pPr>
            <w:r>
              <w:rPr>
                <w:color w:val="000000"/>
                <w:sz w:val="22"/>
                <w:szCs w:val="22"/>
              </w:rPr>
              <w:t>504</w:t>
            </w:r>
          </w:p>
        </w:tc>
        <w:tc>
          <w:tcPr>
            <w:tcW w:w="1011" w:type="dxa"/>
            <w:hideMark/>
          </w:tcPr>
          <w:p w:rsidR="003F60B2" w:rsidRDefault="003F60B2" w:rsidP="008335F7">
            <w:pPr>
              <w:jc w:val="center"/>
              <w:rPr>
                <w:color w:val="000000"/>
              </w:rPr>
            </w:pPr>
            <w:r>
              <w:rPr>
                <w:color w:val="000000"/>
                <w:sz w:val="22"/>
                <w:szCs w:val="22"/>
              </w:rPr>
              <w:t>42</w:t>
            </w:r>
          </w:p>
        </w:tc>
      </w:tr>
      <w:tr w:rsidR="003F60B2" w:rsidTr="008335F7">
        <w:trPr>
          <w:trHeight w:val="300"/>
          <w:jc w:val="center"/>
        </w:trPr>
        <w:tc>
          <w:tcPr>
            <w:tcW w:w="1780" w:type="dxa"/>
            <w:hideMark/>
          </w:tcPr>
          <w:p w:rsidR="003F60B2" w:rsidRDefault="003F60B2" w:rsidP="008335F7">
            <w:r>
              <w:rPr>
                <w:sz w:val="22"/>
                <w:szCs w:val="22"/>
              </w:rPr>
              <w:t xml:space="preserve">Greece </w:t>
            </w:r>
          </w:p>
        </w:tc>
        <w:tc>
          <w:tcPr>
            <w:tcW w:w="1219" w:type="dxa"/>
            <w:hideMark/>
          </w:tcPr>
          <w:p w:rsidR="003F60B2" w:rsidRDefault="003F60B2" w:rsidP="008335F7">
            <w:pPr>
              <w:jc w:val="center"/>
            </w:pPr>
            <w:r>
              <w:rPr>
                <w:sz w:val="22"/>
                <w:szCs w:val="22"/>
              </w:rPr>
              <w:t>17</w:t>
            </w:r>
          </w:p>
        </w:tc>
        <w:tc>
          <w:tcPr>
            <w:tcW w:w="974" w:type="dxa"/>
            <w:hideMark/>
          </w:tcPr>
          <w:p w:rsidR="003F60B2" w:rsidRDefault="003F60B2" w:rsidP="008335F7">
            <w:pPr>
              <w:jc w:val="center"/>
            </w:pPr>
            <w:r>
              <w:rPr>
                <w:sz w:val="22"/>
                <w:szCs w:val="22"/>
              </w:rPr>
              <w:t>616</w:t>
            </w:r>
          </w:p>
        </w:tc>
        <w:tc>
          <w:tcPr>
            <w:tcW w:w="1056" w:type="dxa"/>
            <w:hideMark/>
          </w:tcPr>
          <w:p w:rsidR="003F60B2" w:rsidRDefault="003F60B2" w:rsidP="008335F7">
            <w:pPr>
              <w:jc w:val="center"/>
              <w:rPr>
                <w:color w:val="000000"/>
              </w:rPr>
            </w:pPr>
            <w:r>
              <w:rPr>
                <w:color w:val="000000"/>
                <w:sz w:val="22"/>
                <w:szCs w:val="22"/>
              </w:rPr>
              <w:t>36</w:t>
            </w:r>
          </w:p>
        </w:tc>
        <w:tc>
          <w:tcPr>
            <w:tcW w:w="921" w:type="dxa"/>
            <w:hideMark/>
          </w:tcPr>
          <w:p w:rsidR="003F60B2" w:rsidRDefault="003F60B2" w:rsidP="008335F7">
            <w:pPr>
              <w:jc w:val="center"/>
              <w:rPr>
                <w:color w:val="000000"/>
              </w:rPr>
            </w:pPr>
            <w:r>
              <w:rPr>
                <w:color w:val="000000"/>
                <w:sz w:val="22"/>
                <w:szCs w:val="22"/>
              </w:rPr>
              <w:t>269</w:t>
            </w:r>
          </w:p>
        </w:tc>
        <w:tc>
          <w:tcPr>
            <w:tcW w:w="1011" w:type="dxa"/>
            <w:hideMark/>
          </w:tcPr>
          <w:p w:rsidR="003F60B2" w:rsidRDefault="003F60B2" w:rsidP="008335F7">
            <w:pPr>
              <w:jc w:val="center"/>
              <w:rPr>
                <w:color w:val="000000"/>
              </w:rPr>
            </w:pPr>
            <w:r>
              <w:rPr>
                <w:color w:val="000000"/>
                <w:sz w:val="22"/>
                <w:szCs w:val="22"/>
              </w:rPr>
              <w:t>16</w:t>
            </w:r>
          </w:p>
        </w:tc>
      </w:tr>
      <w:tr w:rsidR="003F60B2" w:rsidTr="008335F7">
        <w:trPr>
          <w:trHeight w:val="300"/>
          <w:jc w:val="center"/>
        </w:trPr>
        <w:tc>
          <w:tcPr>
            <w:tcW w:w="1780" w:type="dxa"/>
            <w:hideMark/>
          </w:tcPr>
          <w:p w:rsidR="003F60B2" w:rsidRDefault="003F60B2" w:rsidP="008335F7">
            <w:r>
              <w:rPr>
                <w:sz w:val="22"/>
                <w:szCs w:val="22"/>
              </w:rPr>
              <w:t xml:space="preserve">Ireland </w:t>
            </w:r>
          </w:p>
        </w:tc>
        <w:tc>
          <w:tcPr>
            <w:tcW w:w="1219" w:type="dxa"/>
            <w:hideMark/>
          </w:tcPr>
          <w:p w:rsidR="003F60B2" w:rsidRDefault="003F60B2" w:rsidP="008335F7">
            <w:pPr>
              <w:jc w:val="center"/>
            </w:pPr>
            <w:r>
              <w:rPr>
                <w:sz w:val="22"/>
                <w:szCs w:val="22"/>
              </w:rPr>
              <w:t>10</w:t>
            </w:r>
          </w:p>
        </w:tc>
        <w:tc>
          <w:tcPr>
            <w:tcW w:w="974" w:type="dxa"/>
            <w:hideMark/>
          </w:tcPr>
          <w:p w:rsidR="003F60B2" w:rsidRDefault="003F60B2" w:rsidP="008335F7">
            <w:pPr>
              <w:jc w:val="center"/>
            </w:pPr>
            <w:r>
              <w:rPr>
                <w:sz w:val="22"/>
                <w:szCs w:val="22"/>
              </w:rPr>
              <w:t>285</w:t>
            </w:r>
          </w:p>
        </w:tc>
        <w:tc>
          <w:tcPr>
            <w:tcW w:w="1056" w:type="dxa"/>
            <w:hideMark/>
          </w:tcPr>
          <w:p w:rsidR="003F60B2" w:rsidRDefault="003F60B2" w:rsidP="008335F7">
            <w:pPr>
              <w:jc w:val="center"/>
              <w:rPr>
                <w:color w:val="000000"/>
              </w:rPr>
            </w:pPr>
            <w:r>
              <w:rPr>
                <w:color w:val="000000"/>
                <w:sz w:val="22"/>
                <w:szCs w:val="22"/>
              </w:rPr>
              <w:t>29</w:t>
            </w:r>
          </w:p>
        </w:tc>
        <w:tc>
          <w:tcPr>
            <w:tcW w:w="921" w:type="dxa"/>
            <w:hideMark/>
          </w:tcPr>
          <w:p w:rsidR="003F60B2" w:rsidRDefault="003F60B2" w:rsidP="008335F7">
            <w:pPr>
              <w:jc w:val="center"/>
              <w:rPr>
                <w:color w:val="000000"/>
              </w:rPr>
            </w:pPr>
            <w:r>
              <w:rPr>
                <w:color w:val="000000"/>
                <w:sz w:val="22"/>
                <w:szCs w:val="22"/>
              </w:rPr>
              <w:t>486</w:t>
            </w:r>
          </w:p>
        </w:tc>
        <w:tc>
          <w:tcPr>
            <w:tcW w:w="1011" w:type="dxa"/>
            <w:hideMark/>
          </w:tcPr>
          <w:p w:rsidR="003F60B2" w:rsidRDefault="003F60B2" w:rsidP="008335F7">
            <w:pPr>
              <w:jc w:val="center"/>
              <w:rPr>
                <w:color w:val="000000"/>
              </w:rPr>
            </w:pPr>
            <w:r>
              <w:rPr>
                <w:color w:val="000000"/>
                <w:sz w:val="22"/>
                <w:szCs w:val="22"/>
              </w:rPr>
              <w:t>49</w:t>
            </w:r>
          </w:p>
        </w:tc>
      </w:tr>
      <w:tr w:rsidR="003F60B2" w:rsidTr="008335F7">
        <w:trPr>
          <w:trHeight w:val="300"/>
          <w:jc w:val="center"/>
        </w:trPr>
        <w:tc>
          <w:tcPr>
            <w:tcW w:w="1780" w:type="dxa"/>
            <w:hideMark/>
          </w:tcPr>
          <w:p w:rsidR="003F60B2" w:rsidRDefault="003F60B2" w:rsidP="008335F7">
            <w:r>
              <w:rPr>
                <w:sz w:val="22"/>
                <w:szCs w:val="22"/>
              </w:rPr>
              <w:t xml:space="preserve">Poland </w:t>
            </w:r>
          </w:p>
        </w:tc>
        <w:tc>
          <w:tcPr>
            <w:tcW w:w="1219" w:type="dxa"/>
            <w:hideMark/>
          </w:tcPr>
          <w:p w:rsidR="003F60B2" w:rsidRDefault="003F60B2" w:rsidP="008335F7">
            <w:pPr>
              <w:jc w:val="center"/>
            </w:pPr>
            <w:r>
              <w:rPr>
                <w:sz w:val="22"/>
                <w:szCs w:val="22"/>
              </w:rPr>
              <w:t>30</w:t>
            </w:r>
          </w:p>
        </w:tc>
        <w:tc>
          <w:tcPr>
            <w:tcW w:w="974" w:type="dxa"/>
            <w:hideMark/>
          </w:tcPr>
          <w:p w:rsidR="003F60B2" w:rsidRDefault="00413CD8" w:rsidP="008335F7">
            <w:pPr>
              <w:jc w:val="center"/>
            </w:pPr>
            <w:r>
              <w:rPr>
                <w:sz w:val="22"/>
                <w:szCs w:val="22"/>
              </w:rPr>
              <w:t>4</w:t>
            </w:r>
            <w:r w:rsidR="003F60B2">
              <w:rPr>
                <w:sz w:val="22"/>
                <w:szCs w:val="22"/>
              </w:rPr>
              <w:t>136</w:t>
            </w:r>
          </w:p>
        </w:tc>
        <w:tc>
          <w:tcPr>
            <w:tcW w:w="1056" w:type="dxa"/>
            <w:hideMark/>
          </w:tcPr>
          <w:p w:rsidR="003F60B2" w:rsidRDefault="003F60B2" w:rsidP="008335F7">
            <w:pPr>
              <w:jc w:val="center"/>
              <w:rPr>
                <w:color w:val="000000"/>
              </w:rPr>
            </w:pPr>
            <w:r>
              <w:rPr>
                <w:color w:val="000000"/>
                <w:sz w:val="22"/>
                <w:szCs w:val="22"/>
              </w:rPr>
              <w:t>138</w:t>
            </w:r>
          </w:p>
        </w:tc>
        <w:tc>
          <w:tcPr>
            <w:tcW w:w="921" w:type="dxa"/>
            <w:hideMark/>
          </w:tcPr>
          <w:p w:rsidR="003F60B2" w:rsidRDefault="00413CD8" w:rsidP="008335F7">
            <w:pPr>
              <w:jc w:val="center"/>
              <w:rPr>
                <w:color w:val="000000"/>
              </w:rPr>
            </w:pPr>
            <w:r>
              <w:rPr>
                <w:color w:val="000000"/>
                <w:sz w:val="22"/>
                <w:szCs w:val="22"/>
              </w:rPr>
              <w:t>2</w:t>
            </w:r>
            <w:r w:rsidR="003F60B2">
              <w:rPr>
                <w:color w:val="000000"/>
                <w:sz w:val="22"/>
                <w:szCs w:val="22"/>
              </w:rPr>
              <w:t>605</w:t>
            </w:r>
          </w:p>
        </w:tc>
        <w:tc>
          <w:tcPr>
            <w:tcW w:w="1011" w:type="dxa"/>
            <w:hideMark/>
          </w:tcPr>
          <w:p w:rsidR="003F60B2" w:rsidRDefault="003F60B2" w:rsidP="008335F7">
            <w:pPr>
              <w:jc w:val="center"/>
              <w:rPr>
                <w:color w:val="000000"/>
              </w:rPr>
            </w:pPr>
            <w:r>
              <w:rPr>
                <w:color w:val="000000"/>
                <w:sz w:val="22"/>
                <w:szCs w:val="22"/>
              </w:rPr>
              <w:t>87</w:t>
            </w:r>
          </w:p>
        </w:tc>
      </w:tr>
      <w:tr w:rsidR="003F60B2" w:rsidTr="008335F7">
        <w:trPr>
          <w:trHeight w:val="300"/>
          <w:jc w:val="center"/>
        </w:trPr>
        <w:tc>
          <w:tcPr>
            <w:tcW w:w="1780" w:type="dxa"/>
            <w:hideMark/>
          </w:tcPr>
          <w:p w:rsidR="003F60B2" w:rsidRDefault="003F60B2" w:rsidP="008335F7">
            <w:r>
              <w:rPr>
                <w:sz w:val="22"/>
                <w:szCs w:val="22"/>
              </w:rPr>
              <w:t xml:space="preserve">Spain </w:t>
            </w:r>
          </w:p>
        </w:tc>
        <w:tc>
          <w:tcPr>
            <w:tcW w:w="1219" w:type="dxa"/>
            <w:hideMark/>
          </w:tcPr>
          <w:p w:rsidR="003F60B2" w:rsidRDefault="003F60B2" w:rsidP="008335F7">
            <w:pPr>
              <w:jc w:val="center"/>
            </w:pPr>
            <w:r>
              <w:rPr>
                <w:sz w:val="22"/>
                <w:szCs w:val="22"/>
              </w:rPr>
              <w:t>15</w:t>
            </w:r>
          </w:p>
        </w:tc>
        <w:tc>
          <w:tcPr>
            <w:tcW w:w="974" w:type="dxa"/>
            <w:hideMark/>
          </w:tcPr>
          <w:p w:rsidR="003F60B2" w:rsidRDefault="003F60B2" w:rsidP="008335F7">
            <w:pPr>
              <w:jc w:val="center"/>
            </w:pPr>
            <w:r>
              <w:rPr>
                <w:sz w:val="22"/>
                <w:szCs w:val="22"/>
              </w:rPr>
              <w:t>470</w:t>
            </w:r>
          </w:p>
        </w:tc>
        <w:tc>
          <w:tcPr>
            <w:tcW w:w="1056" w:type="dxa"/>
            <w:hideMark/>
          </w:tcPr>
          <w:p w:rsidR="003F60B2" w:rsidRDefault="003F60B2" w:rsidP="008335F7">
            <w:pPr>
              <w:jc w:val="center"/>
              <w:rPr>
                <w:color w:val="000000"/>
              </w:rPr>
            </w:pPr>
            <w:r>
              <w:rPr>
                <w:color w:val="000000"/>
                <w:sz w:val="22"/>
                <w:szCs w:val="22"/>
              </w:rPr>
              <w:t>31</w:t>
            </w:r>
          </w:p>
        </w:tc>
        <w:tc>
          <w:tcPr>
            <w:tcW w:w="921" w:type="dxa"/>
            <w:hideMark/>
          </w:tcPr>
          <w:p w:rsidR="003F60B2" w:rsidRDefault="00413CD8" w:rsidP="008335F7">
            <w:pPr>
              <w:jc w:val="center"/>
              <w:rPr>
                <w:color w:val="000000"/>
              </w:rPr>
            </w:pPr>
            <w:r>
              <w:rPr>
                <w:color w:val="000000"/>
                <w:sz w:val="22"/>
                <w:szCs w:val="22"/>
              </w:rPr>
              <w:t>1</w:t>
            </w:r>
            <w:r w:rsidR="003F60B2">
              <w:rPr>
                <w:color w:val="000000"/>
                <w:sz w:val="22"/>
                <w:szCs w:val="22"/>
              </w:rPr>
              <w:t>181</w:t>
            </w:r>
          </w:p>
        </w:tc>
        <w:tc>
          <w:tcPr>
            <w:tcW w:w="1011" w:type="dxa"/>
            <w:hideMark/>
          </w:tcPr>
          <w:p w:rsidR="003F60B2" w:rsidRDefault="003F60B2" w:rsidP="008335F7">
            <w:pPr>
              <w:jc w:val="center"/>
              <w:rPr>
                <w:color w:val="000000"/>
              </w:rPr>
            </w:pPr>
            <w:r>
              <w:rPr>
                <w:color w:val="000000"/>
                <w:sz w:val="22"/>
                <w:szCs w:val="22"/>
              </w:rPr>
              <w:t>79</w:t>
            </w:r>
          </w:p>
        </w:tc>
      </w:tr>
      <w:tr w:rsidR="003F60B2" w:rsidTr="008335F7">
        <w:trPr>
          <w:trHeight w:val="300"/>
          <w:jc w:val="center"/>
        </w:trPr>
        <w:tc>
          <w:tcPr>
            <w:tcW w:w="1780" w:type="dxa"/>
            <w:hideMark/>
          </w:tcPr>
          <w:p w:rsidR="003F60B2" w:rsidRDefault="003F60B2" w:rsidP="008335F7">
            <w:r>
              <w:rPr>
                <w:sz w:val="22"/>
                <w:szCs w:val="22"/>
              </w:rPr>
              <w:t xml:space="preserve">Switzerland </w:t>
            </w:r>
          </w:p>
        </w:tc>
        <w:tc>
          <w:tcPr>
            <w:tcW w:w="1219" w:type="dxa"/>
            <w:hideMark/>
          </w:tcPr>
          <w:p w:rsidR="003F60B2" w:rsidRDefault="003F60B2" w:rsidP="008335F7">
            <w:pPr>
              <w:jc w:val="center"/>
            </w:pPr>
            <w:r>
              <w:rPr>
                <w:sz w:val="22"/>
                <w:szCs w:val="22"/>
              </w:rPr>
              <w:t>34</w:t>
            </w:r>
          </w:p>
        </w:tc>
        <w:tc>
          <w:tcPr>
            <w:tcW w:w="974" w:type="dxa"/>
            <w:hideMark/>
          </w:tcPr>
          <w:p w:rsidR="003F60B2" w:rsidRDefault="003F60B2" w:rsidP="008335F7">
            <w:pPr>
              <w:jc w:val="center"/>
            </w:pPr>
            <w:r>
              <w:rPr>
                <w:sz w:val="22"/>
                <w:szCs w:val="22"/>
              </w:rPr>
              <w:t>997</w:t>
            </w:r>
          </w:p>
        </w:tc>
        <w:tc>
          <w:tcPr>
            <w:tcW w:w="1056" w:type="dxa"/>
            <w:hideMark/>
          </w:tcPr>
          <w:p w:rsidR="003F60B2" w:rsidRDefault="003F60B2" w:rsidP="008335F7">
            <w:pPr>
              <w:jc w:val="center"/>
              <w:rPr>
                <w:color w:val="000000"/>
              </w:rPr>
            </w:pPr>
            <w:r>
              <w:rPr>
                <w:color w:val="000000"/>
                <w:sz w:val="22"/>
                <w:szCs w:val="22"/>
              </w:rPr>
              <w:t>29</w:t>
            </w:r>
          </w:p>
        </w:tc>
        <w:tc>
          <w:tcPr>
            <w:tcW w:w="921" w:type="dxa"/>
            <w:hideMark/>
          </w:tcPr>
          <w:p w:rsidR="003F60B2" w:rsidRDefault="00413CD8" w:rsidP="008335F7">
            <w:pPr>
              <w:jc w:val="center"/>
              <w:rPr>
                <w:color w:val="000000"/>
              </w:rPr>
            </w:pPr>
            <w:r>
              <w:rPr>
                <w:color w:val="000000"/>
                <w:sz w:val="22"/>
                <w:szCs w:val="22"/>
              </w:rPr>
              <w:t>1</w:t>
            </w:r>
            <w:r w:rsidR="003F60B2">
              <w:rPr>
                <w:color w:val="000000"/>
                <w:sz w:val="22"/>
                <w:szCs w:val="22"/>
              </w:rPr>
              <w:t>593</w:t>
            </w:r>
          </w:p>
        </w:tc>
        <w:tc>
          <w:tcPr>
            <w:tcW w:w="1011" w:type="dxa"/>
            <w:hideMark/>
          </w:tcPr>
          <w:p w:rsidR="003F60B2" w:rsidRDefault="003F60B2" w:rsidP="008335F7">
            <w:pPr>
              <w:jc w:val="center"/>
              <w:rPr>
                <w:color w:val="000000"/>
              </w:rPr>
            </w:pPr>
            <w:r>
              <w:rPr>
                <w:color w:val="000000"/>
                <w:sz w:val="22"/>
                <w:szCs w:val="22"/>
              </w:rPr>
              <w:t>47</w:t>
            </w:r>
          </w:p>
        </w:tc>
      </w:tr>
      <w:tr w:rsidR="003F60B2" w:rsidTr="008335F7">
        <w:trPr>
          <w:trHeight w:val="300"/>
          <w:jc w:val="center"/>
        </w:trPr>
        <w:tc>
          <w:tcPr>
            <w:tcW w:w="1780" w:type="dxa"/>
            <w:hideMark/>
          </w:tcPr>
          <w:p w:rsidR="003F60B2" w:rsidRDefault="003F60B2" w:rsidP="008335F7">
            <w:pPr>
              <w:rPr>
                <w:i/>
                <w:sz w:val="22"/>
                <w:szCs w:val="22"/>
              </w:rPr>
            </w:pPr>
            <w:r>
              <w:rPr>
                <w:i/>
                <w:sz w:val="22"/>
                <w:szCs w:val="22"/>
              </w:rPr>
              <w:t>All European</w:t>
            </w:r>
          </w:p>
        </w:tc>
        <w:tc>
          <w:tcPr>
            <w:tcW w:w="1219" w:type="dxa"/>
            <w:hideMark/>
          </w:tcPr>
          <w:p w:rsidR="003F60B2" w:rsidRDefault="003F60B2" w:rsidP="008335F7">
            <w:pPr>
              <w:jc w:val="center"/>
              <w:rPr>
                <w:i/>
                <w:sz w:val="22"/>
                <w:szCs w:val="22"/>
              </w:rPr>
            </w:pPr>
            <w:r>
              <w:rPr>
                <w:i/>
                <w:sz w:val="22"/>
                <w:szCs w:val="22"/>
              </w:rPr>
              <w:t>210</w:t>
            </w:r>
          </w:p>
        </w:tc>
        <w:tc>
          <w:tcPr>
            <w:tcW w:w="974" w:type="dxa"/>
            <w:hideMark/>
          </w:tcPr>
          <w:p w:rsidR="003F60B2" w:rsidRDefault="00413CD8" w:rsidP="008335F7">
            <w:pPr>
              <w:jc w:val="center"/>
              <w:rPr>
                <w:i/>
                <w:sz w:val="22"/>
                <w:szCs w:val="22"/>
              </w:rPr>
            </w:pPr>
            <w:r>
              <w:rPr>
                <w:i/>
                <w:sz w:val="22"/>
                <w:szCs w:val="22"/>
              </w:rPr>
              <w:t>11</w:t>
            </w:r>
            <w:r w:rsidR="003F60B2">
              <w:rPr>
                <w:i/>
                <w:sz w:val="22"/>
                <w:szCs w:val="22"/>
              </w:rPr>
              <w:t>318</w:t>
            </w:r>
          </w:p>
        </w:tc>
        <w:tc>
          <w:tcPr>
            <w:tcW w:w="1056" w:type="dxa"/>
            <w:hideMark/>
          </w:tcPr>
          <w:p w:rsidR="003F60B2" w:rsidRDefault="003F60B2" w:rsidP="008335F7">
            <w:pPr>
              <w:jc w:val="center"/>
              <w:rPr>
                <w:i/>
                <w:color w:val="000000"/>
                <w:sz w:val="22"/>
                <w:szCs w:val="22"/>
              </w:rPr>
            </w:pPr>
            <w:r>
              <w:rPr>
                <w:i/>
                <w:color w:val="000000"/>
                <w:sz w:val="22"/>
                <w:szCs w:val="22"/>
              </w:rPr>
              <w:t>49</w:t>
            </w:r>
          </w:p>
        </w:tc>
        <w:tc>
          <w:tcPr>
            <w:tcW w:w="921" w:type="dxa"/>
            <w:hideMark/>
          </w:tcPr>
          <w:p w:rsidR="003F60B2" w:rsidRDefault="00413CD8" w:rsidP="008335F7">
            <w:pPr>
              <w:jc w:val="center"/>
              <w:rPr>
                <w:i/>
                <w:color w:val="000000"/>
                <w:sz w:val="22"/>
                <w:szCs w:val="22"/>
              </w:rPr>
            </w:pPr>
            <w:r>
              <w:rPr>
                <w:i/>
                <w:color w:val="000000"/>
                <w:sz w:val="22"/>
                <w:szCs w:val="22"/>
              </w:rPr>
              <w:t>10</w:t>
            </w:r>
            <w:r w:rsidR="003F60B2">
              <w:rPr>
                <w:i/>
                <w:color w:val="000000"/>
                <w:sz w:val="22"/>
                <w:szCs w:val="22"/>
              </w:rPr>
              <w:t>635</w:t>
            </w:r>
          </w:p>
        </w:tc>
        <w:tc>
          <w:tcPr>
            <w:tcW w:w="1011" w:type="dxa"/>
            <w:hideMark/>
          </w:tcPr>
          <w:p w:rsidR="003F60B2" w:rsidRDefault="003F60B2" w:rsidP="008335F7">
            <w:pPr>
              <w:jc w:val="center"/>
              <w:rPr>
                <w:i/>
                <w:color w:val="000000"/>
                <w:sz w:val="22"/>
                <w:szCs w:val="22"/>
              </w:rPr>
            </w:pPr>
            <w:r>
              <w:rPr>
                <w:i/>
                <w:color w:val="000000"/>
                <w:sz w:val="22"/>
                <w:szCs w:val="22"/>
              </w:rPr>
              <w:t>50</w:t>
            </w:r>
          </w:p>
        </w:tc>
      </w:tr>
      <w:tr w:rsidR="003F60B2" w:rsidTr="008335F7">
        <w:trPr>
          <w:trHeight w:val="300"/>
          <w:jc w:val="center"/>
        </w:trPr>
        <w:tc>
          <w:tcPr>
            <w:tcW w:w="1780" w:type="dxa"/>
            <w:hideMark/>
          </w:tcPr>
          <w:p w:rsidR="003F60B2" w:rsidRDefault="003F60B2" w:rsidP="008335F7">
            <w:r>
              <w:rPr>
                <w:sz w:val="22"/>
                <w:szCs w:val="22"/>
              </w:rPr>
              <w:t>United States</w:t>
            </w:r>
          </w:p>
        </w:tc>
        <w:tc>
          <w:tcPr>
            <w:tcW w:w="1219" w:type="dxa"/>
            <w:hideMark/>
          </w:tcPr>
          <w:p w:rsidR="003F60B2" w:rsidRDefault="003F60B2" w:rsidP="008335F7">
            <w:pPr>
              <w:jc w:val="center"/>
            </w:pPr>
            <w:r>
              <w:rPr>
                <w:sz w:val="22"/>
                <w:szCs w:val="22"/>
              </w:rPr>
              <w:t>430</w:t>
            </w:r>
          </w:p>
        </w:tc>
        <w:tc>
          <w:tcPr>
            <w:tcW w:w="974" w:type="dxa"/>
            <w:hideMark/>
          </w:tcPr>
          <w:p w:rsidR="003F60B2" w:rsidRDefault="003F60B2" w:rsidP="008335F7">
            <w:pPr>
              <w:jc w:val="center"/>
            </w:pPr>
            <w:r>
              <w:rPr>
                <w:sz w:val="22"/>
                <w:szCs w:val="22"/>
              </w:rPr>
              <w:t>--</w:t>
            </w:r>
          </w:p>
        </w:tc>
        <w:tc>
          <w:tcPr>
            <w:tcW w:w="1056" w:type="dxa"/>
            <w:hideMark/>
          </w:tcPr>
          <w:p w:rsidR="003F60B2" w:rsidRDefault="003F60B2" w:rsidP="008335F7">
            <w:pPr>
              <w:jc w:val="center"/>
              <w:rPr>
                <w:color w:val="000000"/>
              </w:rPr>
            </w:pPr>
            <w:r>
              <w:rPr>
                <w:color w:val="000000"/>
                <w:sz w:val="22"/>
                <w:szCs w:val="22"/>
              </w:rPr>
              <w:t>--</w:t>
            </w:r>
          </w:p>
        </w:tc>
        <w:tc>
          <w:tcPr>
            <w:tcW w:w="921" w:type="dxa"/>
            <w:hideMark/>
          </w:tcPr>
          <w:p w:rsidR="003F60B2" w:rsidRDefault="00413CD8" w:rsidP="008335F7">
            <w:pPr>
              <w:jc w:val="center"/>
              <w:rPr>
                <w:color w:val="000000"/>
              </w:rPr>
            </w:pPr>
            <w:r>
              <w:rPr>
                <w:color w:val="000000"/>
                <w:sz w:val="22"/>
                <w:szCs w:val="22"/>
              </w:rPr>
              <w:t>21</w:t>
            </w:r>
            <w:r w:rsidR="003F60B2">
              <w:rPr>
                <w:color w:val="000000"/>
                <w:sz w:val="22"/>
                <w:szCs w:val="22"/>
              </w:rPr>
              <w:t>001</w:t>
            </w:r>
          </w:p>
        </w:tc>
        <w:tc>
          <w:tcPr>
            <w:tcW w:w="1011" w:type="dxa"/>
            <w:hideMark/>
          </w:tcPr>
          <w:p w:rsidR="003F60B2" w:rsidRDefault="003F60B2" w:rsidP="008335F7">
            <w:pPr>
              <w:jc w:val="center"/>
              <w:rPr>
                <w:color w:val="000000"/>
              </w:rPr>
            </w:pPr>
            <w:r>
              <w:rPr>
                <w:color w:val="000000"/>
                <w:sz w:val="22"/>
                <w:szCs w:val="22"/>
              </w:rPr>
              <w:t>49</w:t>
            </w:r>
          </w:p>
        </w:tc>
      </w:tr>
      <w:tr w:rsidR="003F60B2" w:rsidTr="008335F7">
        <w:trPr>
          <w:trHeight w:val="300"/>
          <w:jc w:val="center"/>
        </w:trPr>
        <w:tc>
          <w:tcPr>
            <w:tcW w:w="1780" w:type="dxa"/>
            <w:tcBorders>
              <w:top w:val="nil"/>
              <w:left w:val="nil"/>
              <w:bottom w:val="single" w:sz="12" w:space="0" w:color="auto"/>
              <w:right w:val="nil"/>
            </w:tcBorders>
            <w:hideMark/>
          </w:tcPr>
          <w:p w:rsidR="003F60B2" w:rsidRDefault="003F60B2" w:rsidP="008335F7">
            <w:pPr>
              <w:rPr>
                <w:b/>
                <w:i/>
              </w:rPr>
            </w:pPr>
            <w:r>
              <w:rPr>
                <w:b/>
                <w:i/>
                <w:sz w:val="22"/>
                <w:szCs w:val="22"/>
              </w:rPr>
              <w:t xml:space="preserve">Total </w:t>
            </w:r>
          </w:p>
        </w:tc>
        <w:tc>
          <w:tcPr>
            <w:tcW w:w="1219" w:type="dxa"/>
            <w:tcBorders>
              <w:top w:val="nil"/>
              <w:left w:val="nil"/>
              <w:bottom w:val="single" w:sz="12" w:space="0" w:color="auto"/>
              <w:right w:val="nil"/>
            </w:tcBorders>
            <w:hideMark/>
          </w:tcPr>
          <w:p w:rsidR="003F60B2" w:rsidRDefault="003F60B2" w:rsidP="008335F7">
            <w:pPr>
              <w:jc w:val="center"/>
              <w:rPr>
                <w:b/>
                <w:i/>
              </w:rPr>
            </w:pPr>
            <w:r>
              <w:rPr>
                <w:b/>
                <w:i/>
                <w:sz w:val="22"/>
                <w:szCs w:val="22"/>
              </w:rPr>
              <w:t>640</w:t>
            </w:r>
          </w:p>
        </w:tc>
        <w:tc>
          <w:tcPr>
            <w:tcW w:w="974" w:type="dxa"/>
            <w:tcBorders>
              <w:top w:val="nil"/>
              <w:left w:val="nil"/>
              <w:bottom w:val="single" w:sz="12" w:space="0" w:color="auto"/>
              <w:right w:val="nil"/>
            </w:tcBorders>
            <w:hideMark/>
          </w:tcPr>
          <w:p w:rsidR="003F60B2" w:rsidRDefault="003F60B2" w:rsidP="008335F7">
            <w:pPr>
              <w:jc w:val="center"/>
              <w:rPr>
                <w:b/>
                <w:i/>
              </w:rPr>
            </w:pPr>
            <w:r>
              <w:rPr>
                <w:b/>
                <w:i/>
                <w:sz w:val="22"/>
                <w:szCs w:val="22"/>
              </w:rPr>
              <w:t>--</w:t>
            </w:r>
          </w:p>
        </w:tc>
        <w:tc>
          <w:tcPr>
            <w:tcW w:w="1056" w:type="dxa"/>
            <w:tcBorders>
              <w:top w:val="nil"/>
              <w:left w:val="nil"/>
              <w:bottom w:val="single" w:sz="12" w:space="0" w:color="auto"/>
              <w:right w:val="nil"/>
            </w:tcBorders>
            <w:hideMark/>
          </w:tcPr>
          <w:p w:rsidR="003F60B2" w:rsidRDefault="003F60B2" w:rsidP="008335F7">
            <w:pPr>
              <w:jc w:val="center"/>
              <w:rPr>
                <w:b/>
                <w:i/>
                <w:color w:val="000000"/>
              </w:rPr>
            </w:pPr>
            <w:r>
              <w:rPr>
                <w:b/>
                <w:i/>
                <w:color w:val="000000"/>
                <w:sz w:val="22"/>
                <w:szCs w:val="22"/>
              </w:rPr>
              <w:t>--</w:t>
            </w:r>
          </w:p>
        </w:tc>
        <w:tc>
          <w:tcPr>
            <w:tcW w:w="921" w:type="dxa"/>
            <w:tcBorders>
              <w:top w:val="nil"/>
              <w:left w:val="nil"/>
              <w:bottom w:val="single" w:sz="12" w:space="0" w:color="auto"/>
              <w:right w:val="nil"/>
            </w:tcBorders>
            <w:hideMark/>
          </w:tcPr>
          <w:p w:rsidR="003F60B2" w:rsidRDefault="00413CD8" w:rsidP="008335F7">
            <w:pPr>
              <w:jc w:val="center"/>
              <w:rPr>
                <w:b/>
                <w:i/>
                <w:color w:val="000000"/>
              </w:rPr>
            </w:pPr>
            <w:r>
              <w:rPr>
                <w:b/>
                <w:i/>
                <w:color w:val="000000"/>
                <w:sz w:val="22"/>
                <w:szCs w:val="22"/>
              </w:rPr>
              <w:t>31</w:t>
            </w:r>
            <w:r w:rsidR="003F60B2">
              <w:rPr>
                <w:b/>
                <w:i/>
                <w:color w:val="000000"/>
                <w:sz w:val="22"/>
                <w:szCs w:val="22"/>
              </w:rPr>
              <w:t>636</w:t>
            </w:r>
          </w:p>
        </w:tc>
        <w:tc>
          <w:tcPr>
            <w:tcW w:w="1011" w:type="dxa"/>
            <w:tcBorders>
              <w:top w:val="nil"/>
              <w:left w:val="nil"/>
              <w:bottom w:val="single" w:sz="12" w:space="0" w:color="auto"/>
              <w:right w:val="nil"/>
            </w:tcBorders>
            <w:hideMark/>
          </w:tcPr>
          <w:p w:rsidR="003F60B2" w:rsidRDefault="003F60B2" w:rsidP="008335F7">
            <w:pPr>
              <w:jc w:val="center"/>
              <w:rPr>
                <w:b/>
                <w:i/>
                <w:color w:val="000000"/>
              </w:rPr>
            </w:pPr>
            <w:r>
              <w:rPr>
                <w:b/>
                <w:i/>
                <w:color w:val="000000"/>
                <w:sz w:val="22"/>
                <w:szCs w:val="22"/>
              </w:rPr>
              <w:t>51</w:t>
            </w:r>
          </w:p>
        </w:tc>
      </w:tr>
    </w:tbl>
    <w:p w:rsidR="003F60B2" w:rsidRDefault="003F60B2" w:rsidP="003F60B2">
      <w:pPr>
        <w:rPr>
          <w:b/>
          <w:i/>
        </w:rPr>
      </w:pPr>
    </w:p>
    <w:p w:rsidR="003F60B2" w:rsidRDefault="003F60B2" w:rsidP="003F60B2">
      <w:pPr>
        <w:rPr>
          <w:sz w:val="22"/>
          <w:szCs w:val="22"/>
        </w:rPr>
      </w:pPr>
      <w:r>
        <w:rPr>
          <w:b/>
          <w:bCs/>
          <w:sz w:val="22"/>
          <w:szCs w:val="22"/>
        </w:rPr>
        <w:tab/>
        <w:t xml:space="preserve">        NOTES:   </w:t>
      </w:r>
      <w:r>
        <w:rPr>
          <w:sz w:val="22"/>
          <w:szCs w:val="22"/>
        </w:rPr>
        <w:t xml:space="preserve">Four European countries (Sweden, England, Netherlands, Norway) did not undertake patient surveys. </w:t>
      </w:r>
      <w:r w:rsidR="00AF5184">
        <w:rPr>
          <w:sz w:val="22"/>
          <w:szCs w:val="22"/>
        </w:rPr>
        <w:t xml:space="preserve">United States </w:t>
      </w:r>
      <w:r>
        <w:rPr>
          <w:sz w:val="22"/>
          <w:szCs w:val="22"/>
        </w:rPr>
        <w:t xml:space="preserve">patient data are from the Hospital Compare web site and are already aggregated by hospital. </w:t>
      </w:r>
    </w:p>
    <w:p w:rsidR="003F60B2" w:rsidRDefault="003F60B2" w:rsidP="00AC14DA">
      <w:pPr>
        <w:jc w:val="center"/>
      </w:pPr>
    </w:p>
    <w:p w:rsidR="00AC14DA" w:rsidRDefault="00AC14DA" w:rsidP="003F60B2">
      <w:pPr>
        <w:jc w:val="center"/>
      </w:pPr>
      <w:r>
        <w:br w:type="page"/>
      </w:r>
    </w:p>
    <w:p w:rsidR="003F60B2" w:rsidRDefault="003F60B2" w:rsidP="003F60B2">
      <w:pPr>
        <w:jc w:val="center"/>
        <w:rPr>
          <w:b/>
          <w:bCs/>
        </w:rPr>
      </w:pPr>
      <w:r>
        <w:rPr>
          <w:b/>
          <w:bCs/>
        </w:rPr>
        <w:t>Table 3. Nurse Staffing in 12 European Countries and the United States</w:t>
      </w:r>
    </w:p>
    <w:p w:rsidR="003F60B2" w:rsidRDefault="003F60B2" w:rsidP="003F60B2">
      <w:pPr>
        <w:jc w:val="center"/>
        <w:rPr>
          <w:b/>
          <w:bCs/>
        </w:rPr>
      </w:pPr>
    </w:p>
    <w:tbl>
      <w:tblPr>
        <w:tblW w:w="4149" w:type="pct"/>
        <w:jc w:val="center"/>
        <w:tblCellMar>
          <w:left w:w="115" w:type="dxa"/>
          <w:right w:w="115" w:type="dxa"/>
        </w:tblCellMar>
        <w:tblLook w:val="00A0" w:firstRow="1" w:lastRow="0" w:firstColumn="1" w:lastColumn="0" w:noHBand="0" w:noVBand="0"/>
      </w:tblPr>
      <w:tblGrid>
        <w:gridCol w:w="1637"/>
        <w:gridCol w:w="9"/>
        <w:gridCol w:w="1428"/>
        <w:gridCol w:w="904"/>
        <w:gridCol w:w="1261"/>
        <w:gridCol w:w="990"/>
        <w:gridCol w:w="1716"/>
        <w:gridCol w:w="13"/>
      </w:tblGrid>
      <w:tr w:rsidR="003F60B2" w:rsidTr="008335F7">
        <w:trPr>
          <w:gridAfter w:val="1"/>
          <w:wAfter w:w="9" w:type="pct"/>
          <w:trHeight w:val="360"/>
          <w:jc w:val="center"/>
        </w:trPr>
        <w:tc>
          <w:tcPr>
            <w:tcW w:w="1029" w:type="pct"/>
            <w:tcBorders>
              <w:top w:val="single" w:sz="18" w:space="0" w:color="auto"/>
              <w:left w:val="nil"/>
              <w:bottom w:val="single" w:sz="8" w:space="0" w:color="auto"/>
              <w:right w:val="nil"/>
            </w:tcBorders>
            <w:vAlign w:val="bottom"/>
          </w:tcPr>
          <w:p w:rsidR="003F60B2" w:rsidRDefault="003F60B2" w:rsidP="008335F7">
            <w:pPr>
              <w:rPr>
                <w:b/>
                <w:bCs/>
                <w:color w:val="000000"/>
              </w:rPr>
            </w:pPr>
          </w:p>
        </w:tc>
        <w:tc>
          <w:tcPr>
            <w:tcW w:w="2885" w:type="pct"/>
            <w:gridSpan w:val="5"/>
            <w:tcBorders>
              <w:top w:val="single" w:sz="18" w:space="0" w:color="auto"/>
              <w:left w:val="nil"/>
              <w:bottom w:val="single" w:sz="8" w:space="0" w:color="auto"/>
              <w:right w:val="nil"/>
            </w:tcBorders>
            <w:vAlign w:val="bottom"/>
          </w:tcPr>
          <w:p w:rsidR="003F60B2" w:rsidRDefault="003F60B2" w:rsidP="008335F7">
            <w:pPr>
              <w:jc w:val="center"/>
              <w:rPr>
                <w:b/>
                <w:bCs/>
                <w:color w:val="000000"/>
              </w:rPr>
            </w:pPr>
            <w:r>
              <w:rPr>
                <w:b/>
                <w:bCs/>
                <w:color w:val="000000"/>
              </w:rPr>
              <w:t>Nurse Staffing Ratio of -</w:t>
            </w:r>
          </w:p>
        </w:tc>
        <w:tc>
          <w:tcPr>
            <w:tcW w:w="1078" w:type="pct"/>
            <w:tcBorders>
              <w:top w:val="single" w:sz="18" w:space="0" w:color="auto"/>
              <w:left w:val="nil"/>
              <w:bottom w:val="single" w:sz="8" w:space="0" w:color="auto"/>
              <w:right w:val="nil"/>
            </w:tcBorders>
            <w:vAlign w:val="bottom"/>
          </w:tcPr>
          <w:p w:rsidR="003F60B2" w:rsidRDefault="003F60B2" w:rsidP="008335F7">
            <w:pPr>
              <w:rPr>
                <w:b/>
                <w:bCs/>
                <w:color w:val="000000"/>
              </w:rPr>
            </w:pPr>
          </w:p>
        </w:tc>
      </w:tr>
      <w:tr w:rsidR="003F60B2" w:rsidTr="008335F7">
        <w:trPr>
          <w:gridAfter w:val="1"/>
          <w:wAfter w:w="9" w:type="pct"/>
          <w:trHeight w:val="360"/>
          <w:jc w:val="center"/>
        </w:trPr>
        <w:tc>
          <w:tcPr>
            <w:tcW w:w="1035" w:type="pct"/>
            <w:gridSpan w:val="2"/>
            <w:tcBorders>
              <w:top w:val="nil"/>
              <w:left w:val="nil"/>
              <w:bottom w:val="single" w:sz="8" w:space="0" w:color="auto"/>
              <w:right w:val="nil"/>
            </w:tcBorders>
            <w:hideMark/>
          </w:tcPr>
          <w:p w:rsidR="003F60B2" w:rsidRDefault="003F60B2" w:rsidP="008335F7">
            <w:pPr>
              <w:rPr>
                <w:b/>
                <w:bCs/>
                <w:color w:val="000000"/>
              </w:rPr>
            </w:pPr>
            <w:r>
              <w:rPr>
                <w:b/>
                <w:bCs/>
                <w:color w:val="000000"/>
                <w:sz w:val="22"/>
                <w:szCs w:val="22"/>
              </w:rPr>
              <w:t>Country</w:t>
            </w:r>
          </w:p>
        </w:tc>
        <w:tc>
          <w:tcPr>
            <w:tcW w:w="1465" w:type="pct"/>
            <w:gridSpan w:val="2"/>
            <w:tcBorders>
              <w:top w:val="single" w:sz="8" w:space="0" w:color="auto"/>
              <w:left w:val="nil"/>
              <w:bottom w:val="single" w:sz="8" w:space="0" w:color="auto"/>
              <w:right w:val="nil"/>
            </w:tcBorders>
            <w:hideMark/>
          </w:tcPr>
          <w:p w:rsidR="003F60B2" w:rsidRDefault="003F60B2" w:rsidP="008335F7">
            <w:pPr>
              <w:jc w:val="center"/>
              <w:rPr>
                <w:b/>
                <w:bCs/>
                <w:color w:val="000000"/>
              </w:rPr>
            </w:pPr>
            <w:r>
              <w:rPr>
                <w:b/>
                <w:bCs/>
                <w:color w:val="000000"/>
                <w:sz w:val="22"/>
                <w:szCs w:val="22"/>
              </w:rPr>
              <w:t>Patients/RNs</w:t>
            </w:r>
          </w:p>
        </w:tc>
        <w:tc>
          <w:tcPr>
            <w:tcW w:w="1414" w:type="pct"/>
            <w:gridSpan w:val="2"/>
            <w:tcBorders>
              <w:top w:val="single" w:sz="8" w:space="0" w:color="auto"/>
              <w:left w:val="nil"/>
              <w:bottom w:val="single" w:sz="8" w:space="0" w:color="auto"/>
              <w:right w:val="nil"/>
            </w:tcBorders>
            <w:hideMark/>
          </w:tcPr>
          <w:p w:rsidR="003F60B2" w:rsidRDefault="003F60B2" w:rsidP="008335F7">
            <w:pPr>
              <w:jc w:val="center"/>
              <w:rPr>
                <w:b/>
                <w:bCs/>
                <w:color w:val="000000"/>
              </w:rPr>
            </w:pPr>
            <w:r>
              <w:rPr>
                <w:b/>
                <w:bCs/>
                <w:color w:val="000000"/>
                <w:sz w:val="22"/>
                <w:szCs w:val="22"/>
              </w:rPr>
              <w:t>Patients/Total Staff</w:t>
            </w:r>
          </w:p>
        </w:tc>
        <w:tc>
          <w:tcPr>
            <w:tcW w:w="1078" w:type="pct"/>
            <w:tcBorders>
              <w:top w:val="single" w:sz="8" w:space="0" w:color="auto"/>
              <w:left w:val="nil"/>
              <w:bottom w:val="single" w:sz="8" w:space="0" w:color="auto"/>
              <w:right w:val="nil"/>
            </w:tcBorders>
          </w:tcPr>
          <w:p w:rsidR="003F60B2" w:rsidRDefault="003F60B2" w:rsidP="008335F7">
            <w:pPr>
              <w:jc w:val="center"/>
              <w:rPr>
                <w:b/>
                <w:bCs/>
                <w:color w:val="000000"/>
              </w:rPr>
            </w:pPr>
          </w:p>
        </w:tc>
      </w:tr>
      <w:tr w:rsidR="003F60B2" w:rsidTr="008335F7">
        <w:trPr>
          <w:trHeight w:val="360"/>
          <w:jc w:val="center"/>
        </w:trPr>
        <w:tc>
          <w:tcPr>
            <w:tcW w:w="1035" w:type="pct"/>
            <w:gridSpan w:val="2"/>
            <w:tcBorders>
              <w:top w:val="nil"/>
              <w:left w:val="nil"/>
              <w:bottom w:val="single" w:sz="8" w:space="0" w:color="auto"/>
              <w:right w:val="nil"/>
            </w:tcBorders>
          </w:tcPr>
          <w:p w:rsidR="003F60B2" w:rsidRDefault="003F60B2" w:rsidP="008335F7">
            <w:pPr>
              <w:rPr>
                <w:b/>
                <w:bCs/>
                <w:color w:val="000000"/>
              </w:rPr>
            </w:pPr>
          </w:p>
        </w:tc>
        <w:tc>
          <w:tcPr>
            <w:tcW w:w="897" w:type="pct"/>
            <w:tcBorders>
              <w:top w:val="single" w:sz="8" w:space="0" w:color="auto"/>
              <w:left w:val="nil"/>
              <w:bottom w:val="single" w:sz="8" w:space="0" w:color="auto"/>
              <w:right w:val="nil"/>
            </w:tcBorders>
            <w:hideMark/>
          </w:tcPr>
          <w:p w:rsidR="003F60B2" w:rsidRDefault="003F60B2" w:rsidP="008335F7">
            <w:pPr>
              <w:jc w:val="center"/>
              <w:rPr>
                <w:b/>
                <w:bCs/>
                <w:color w:val="000000"/>
              </w:rPr>
            </w:pPr>
            <w:r>
              <w:rPr>
                <w:b/>
                <w:bCs/>
                <w:color w:val="000000"/>
                <w:sz w:val="22"/>
                <w:szCs w:val="22"/>
              </w:rPr>
              <w:t>Mean</w:t>
            </w:r>
          </w:p>
        </w:tc>
        <w:tc>
          <w:tcPr>
            <w:tcW w:w="568" w:type="pct"/>
            <w:tcBorders>
              <w:top w:val="single" w:sz="8" w:space="0" w:color="auto"/>
              <w:left w:val="nil"/>
              <w:bottom w:val="single" w:sz="8" w:space="0" w:color="auto"/>
              <w:right w:val="nil"/>
            </w:tcBorders>
            <w:hideMark/>
          </w:tcPr>
          <w:p w:rsidR="003F60B2" w:rsidRDefault="003F60B2" w:rsidP="008335F7">
            <w:pPr>
              <w:jc w:val="center"/>
              <w:rPr>
                <w:b/>
                <w:bCs/>
                <w:color w:val="000000"/>
              </w:rPr>
            </w:pPr>
            <w:r>
              <w:rPr>
                <w:b/>
                <w:bCs/>
                <w:color w:val="000000"/>
                <w:sz w:val="22"/>
                <w:szCs w:val="22"/>
              </w:rPr>
              <w:t>SD</w:t>
            </w:r>
          </w:p>
        </w:tc>
        <w:tc>
          <w:tcPr>
            <w:tcW w:w="792" w:type="pct"/>
            <w:tcBorders>
              <w:top w:val="single" w:sz="8" w:space="0" w:color="auto"/>
              <w:left w:val="nil"/>
              <w:bottom w:val="single" w:sz="8" w:space="0" w:color="auto"/>
              <w:right w:val="nil"/>
            </w:tcBorders>
            <w:hideMark/>
          </w:tcPr>
          <w:p w:rsidR="003F60B2" w:rsidRDefault="003F60B2" w:rsidP="008335F7">
            <w:pPr>
              <w:jc w:val="center"/>
              <w:rPr>
                <w:b/>
                <w:bCs/>
                <w:color w:val="000000"/>
              </w:rPr>
            </w:pPr>
            <w:r>
              <w:rPr>
                <w:b/>
                <w:bCs/>
                <w:color w:val="000000"/>
                <w:sz w:val="22"/>
                <w:szCs w:val="22"/>
              </w:rPr>
              <w:t>Mean</w:t>
            </w:r>
          </w:p>
        </w:tc>
        <w:tc>
          <w:tcPr>
            <w:tcW w:w="621" w:type="pct"/>
            <w:tcBorders>
              <w:top w:val="single" w:sz="8" w:space="0" w:color="auto"/>
              <w:left w:val="nil"/>
              <w:bottom w:val="single" w:sz="8" w:space="0" w:color="auto"/>
              <w:right w:val="nil"/>
            </w:tcBorders>
            <w:hideMark/>
          </w:tcPr>
          <w:p w:rsidR="003F60B2" w:rsidRDefault="003F60B2" w:rsidP="008335F7">
            <w:pPr>
              <w:jc w:val="center"/>
              <w:rPr>
                <w:b/>
                <w:bCs/>
                <w:color w:val="000000"/>
              </w:rPr>
            </w:pPr>
            <w:r>
              <w:rPr>
                <w:b/>
                <w:bCs/>
                <w:color w:val="000000"/>
                <w:sz w:val="22"/>
                <w:szCs w:val="22"/>
              </w:rPr>
              <w:t>SD</w:t>
            </w:r>
          </w:p>
        </w:tc>
        <w:tc>
          <w:tcPr>
            <w:tcW w:w="1086" w:type="pct"/>
            <w:gridSpan w:val="2"/>
            <w:tcBorders>
              <w:top w:val="single" w:sz="8" w:space="0" w:color="auto"/>
              <w:left w:val="nil"/>
              <w:bottom w:val="single" w:sz="8" w:space="0" w:color="auto"/>
              <w:right w:val="nil"/>
            </w:tcBorders>
            <w:hideMark/>
          </w:tcPr>
          <w:p w:rsidR="003F60B2" w:rsidRDefault="003F60B2" w:rsidP="008335F7">
            <w:pPr>
              <w:jc w:val="center"/>
              <w:rPr>
                <w:b/>
                <w:bCs/>
                <w:color w:val="000000"/>
              </w:rPr>
            </w:pPr>
            <w:r>
              <w:rPr>
                <w:b/>
                <w:bCs/>
                <w:color w:val="000000"/>
                <w:sz w:val="22"/>
                <w:szCs w:val="22"/>
              </w:rPr>
              <w:t>N</w:t>
            </w:r>
          </w:p>
        </w:tc>
      </w:tr>
      <w:tr w:rsidR="003F60B2" w:rsidTr="008335F7">
        <w:trPr>
          <w:trHeight w:val="259"/>
          <w:jc w:val="center"/>
        </w:trPr>
        <w:tc>
          <w:tcPr>
            <w:tcW w:w="1035" w:type="pct"/>
            <w:gridSpan w:val="2"/>
            <w:tcBorders>
              <w:top w:val="single" w:sz="8" w:space="0" w:color="auto"/>
              <w:left w:val="nil"/>
              <w:bottom w:val="nil"/>
              <w:right w:val="nil"/>
            </w:tcBorders>
            <w:vAlign w:val="bottom"/>
            <w:hideMark/>
          </w:tcPr>
          <w:p w:rsidR="003F60B2" w:rsidRDefault="003F60B2" w:rsidP="008335F7">
            <w:pPr>
              <w:rPr>
                <w:color w:val="000000"/>
              </w:rPr>
            </w:pPr>
            <w:r>
              <w:rPr>
                <w:color w:val="000000"/>
                <w:sz w:val="22"/>
                <w:szCs w:val="22"/>
              </w:rPr>
              <w:t>Belgium</w:t>
            </w:r>
          </w:p>
        </w:tc>
        <w:tc>
          <w:tcPr>
            <w:tcW w:w="897" w:type="pct"/>
            <w:tcBorders>
              <w:top w:val="single" w:sz="8" w:space="0" w:color="auto"/>
              <w:left w:val="nil"/>
              <w:bottom w:val="nil"/>
              <w:right w:val="nil"/>
            </w:tcBorders>
            <w:hideMark/>
          </w:tcPr>
          <w:p w:rsidR="003F60B2" w:rsidRDefault="003F60B2" w:rsidP="008335F7">
            <w:pPr>
              <w:jc w:val="center"/>
              <w:rPr>
                <w:color w:val="000000"/>
              </w:rPr>
            </w:pPr>
            <w:r>
              <w:rPr>
                <w:color w:val="000000"/>
              </w:rPr>
              <w:t>10.7</w:t>
            </w:r>
          </w:p>
        </w:tc>
        <w:tc>
          <w:tcPr>
            <w:tcW w:w="568" w:type="pct"/>
            <w:tcBorders>
              <w:top w:val="single" w:sz="8" w:space="0" w:color="auto"/>
              <w:left w:val="nil"/>
              <w:bottom w:val="nil"/>
              <w:right w:val="nil"/>
            </w:tcBorders>
            <w:vAlign w:val="center"/>
            <w:hideMark/>
          </w:tcPr>
          <w:p w:rsidR="003F60B2" w:rsidRDefault="003F60B2" w:rsidP="008335F7">
            <w:pPr>
              <w:jc w:val="center"/>
              <w:rPr>
                <w:color w:val="000000"/>
              </w:rPr>
            </w:pPr>
            <w:r>
              <w:rPr>
                <w:color w:val="000000"/>
              </w:rPr>
              <w:t>2.2</w:t>
            </w:r>
          </w:p>
        </w:tc>
        <w:tc>
          <w:tcPr>
            <w:tcW w:w="792" w:type="pct"/>
            <w:tcBorders>
              <w:top w:val="single" w:sz="8" w:space="0" w:color="auto"/>
              <w:left w:val="nil"/>
              <w:bottom w:val="nil"/>
              <w:right w:val="nil"/>
            </w:tcBorders>
            <w:hideMark/>
          </w:tcPr>
          <w:p w:rsidR="003F60B2" w:rsidRDefault="003F60B2" w:rsidP="008335F7">
            <w:pPr>
              <w:jc w:val="center"/>
              <w:rPr>
                <w:color w:val="000000"/>
              </w:rPr>
            </w:pPr>
            <w:r>
              <w:rPr>
                <w:color w:val="000000"/>
              </w:rPr>
              <w:t>7.9</w:t>
            </w:r>
          </w:p>
        </w:tc>
        <w:tc>
          <w:tcPr>
            <w:tcW w:w="621" w:type="pct"/>
            <w:tcBorders>
              <w:top w:val="single" w:sz="8" w:space="0" w:color="auto"/>
              <w:left w:val="nil"/>
              <w:bottom w:val="nil"/>
              <w:right w:val="nil"/>
            </w:tcBorders>
            <w:vAlign w:val="center"/>
            <w:hideMark/>
          </w:tcPr>
          <w:p w:rsidR="003F60B2" w:rsidRDefault="003F60B2" w:rsidP="008335F7">
            <w:pPr>
              <w:jc w:val="center"/>
              <w:rPr>
                <w:color w:val="000000"/>
              </w:rPr>
            </w:pPr>
            <w:r>
              <w:rPr>
                <w:color w:val="000000"/>
              </w:rPr>
              <w:t>1.7</w:t>
            </w:r>
          </w:p>
        </w:tc>
        <w:tc>
          <w:tcPr>
            <w:tcW w:w="1086" w:type="pct"/>
            <w:gridSpan w:val="2"/>
            <w:tcBorders>
              <w:top w:val="single" w:sz="8" w:space="0" w:color="auto"/>
              <w:left w:val="nil"/>
              <w:bottom w:val="nil"/>
              <w:right w:val="nil"/>
            </w:tcBorders>
            <w:vAlign w:val="center"/>
            <w:hideMark/>
          </w:tcPr>
          <w:p w:rsidR="003F60B2" w:rsidRDefault="003F60B2" w:rsidP="008335F7">
            <w:pPr>
              <w:jc w:val="center"/>
              <w:rPr>
                <w:color w:val="000000"/>
              </w:rPr>
            </w:pPr>
            <w:r>
              <w:rPr>
                <w:color w:val="000000"/>
              </w:rPr>
              <w:t>67</w:t>
            </w:r>
          </w:p>
        </w:tc>
      </w:tr>
      <w:tr w:rsidR="003F60B2" w:rsidTr="008335F7">
        <w:trPr>
          <w:trHeight w:val="259"/>
          <w:jc w:val="center"/>
        </w:trPr>
        <w:tc>
          <w:tcPr>
            <w:tcW w:w="1035" w:type="pct"/>
            <w:gridSpan w:val="2"/>
            <w:vAlign w:val="bottom"/>
            <w:hideMark/>
          </w:tcPr>
          <w:p w:rsidR="003F60B2" w:rsidRDefault="003F60B2" w:rsidP="008335F7">
            <w:pPr>
              <w:rPr>
                <w:color w:val="000000"/>
              </w:rPr>
            </w:pPr>
            <w:r>
              <w:rPr>
                <w:color w:val="000000"/>
                <w:sz w:val="22"/>
                <w:szCs w:val="22"/>
              </w:rPr>
              <w:t>England</w:t>
            </w:r>
          </w:p>
        </w:tc>
        <w:tc>
          <w:tcPr>
            <w:tcW w:w="897" w:type="pct"/>
            <w:hideMark/>
          </w:tcPr>
          <w:p w:rsidR="003F60B2" w:rsidRDefault="003F60B2" w:rsidP="008335F7">
            <w:pPr>
              <w:jc w:val="center"/>
              <w:rPr>
                <w:color w:val="000000"/>
              </w:rPr>
            </w:pPr>
            <w:r>
              <w:rPr>
                <w:color w:val="000000"/>
              </w:rPr>
              <w:t>8.6</w:t>
            </w:r>
          </w:p>
        </w:tc>
        <w:tc>
          <w:tcPr>
            <w:tcW w:w="568" w:type="pct"/>
            <w:vAlign w:val="center"/>
            <w:hideMark/>
          </w:tcPr>
          <w:p w:rsidR="003F60B2" w:rsidRDefault="003F60B2" w:rsidP="008335F7">
            <w:pPr>
              <w:jc w:val="center"/>
              <w:rPr>
                <w:color w:val="000000"/>
              </w:rPr>
            </w:pPr>
            <w:r>
              <w:rPr>
                <w:color w:val="000000"/>
              </w:rPr>
              <w:t>1.5</w:t>
            </w:r>
          </w:p>
        </w:tc>
        <w:tc>
          <w:tcPr>
            <w:tcW w:w="792" w:type="pct"/>
            <w:hideMark/>
          </w:tcPr>
          <w:p w:rsidR="003F60B2" w:rsidRDefault="003F60B2" w:rsidP="008335F7">
            <w:pPr>
              <w:jc w:val="center"/>
              <w:rPr>
                <w:color w:val="000000"/>
              </w:rPr>
            </w:pPr>
            <w:r>
              <w:rPr>
                <w:color w:val="000000"/>
              </w:rPr>
              <w:t>4.8</w:t>
            </w:r>
          </w:p>
        </w:tc>
        <w:tc>
          <w:tcPr>
            <w:tcW w:w="621" w:type="pct"/>
            <w:vAlign w:val="center"/>
            <w:hideMark/>
          </w:tcPr>
          <w:p w:rsidR="003F60B2" w:rsidRDefault="003F60B2" w:rsidP="008335F7">
            <w:pPr>
              <w:jc w:val="center"/>
              <w:rPr>
                <w:color w:val="000000"/>
              </w:rPr>
            </w:pPr>
            <w:r>
              <w:rPr>
                <w:color w:val="000000"/>
              </w:rPr>
              <w:t>0.6</w:t>
            </w:r>
          </w:p>
        </w:tc>
        <w:tc>
          <w:tcPr>
            <w:tcW w:w="1086" w:type="pct"/>
            <w:gridSpan w:val="2"/>
            <w:vAlign w:val="center"/>
            <w:hideMark/>
          </w:tcPr>
          <w:p w:rsidR="003F60B2" w:rsidRDefault="003F60B2" w:rsidP="008335F7">
            <w:pPr>
              <w:jc w:val="center"/>
              <w:rPr>
                <w:color w:val="000000"/>
              </w:rPr>
            </w:pPr>
            <w:r>
              <w:rPr>
                <w:color w:val="000000"/>
              </w:rPr>
              <w:t>46</w:t>
            </w:r>
          </w:p>
        </w:tc>
      </w:tr>
      <w:tr w:rsidR="003F60B2" w:rsidTr="008335F7">
        <w:trPr>
          <w:trHeight w:val="259"/>
          <w:jc w:val="center"/>
        </w:trPr>
        <w:tc>
          <w:tcPr>
            <w:tcW w:w="1035" w:type="pct"/>
            <w:gridSpan w:val="2"/>
            <w:vAlign w:val="bottom"/>
            <w:hideMark/>
          </w:tcPr>
          <w:p w:rsidR="003F60B2" w:rsidRDefault="003F60B2" w:rsidP="008335F7">
            <w:pPr>
              <w:rPr>
                <w:color w:val="000000"/>
              </w:rPr>
            </w:pPr>
            <w:r>
              <w:rPr>
                <w:color w:val="000000"/>
                <w:sz w:val="22"/>
                <w:szCs w:val="22"/>
              </w:rPr>
              <w:t>Finland</w:t>
            </w:r>
          </w:p>
        </w:tc>
        <w:tc>
          <w:tcPr>
            <w:tcW w:w="897" w:type="pct"/>
            <w:hideMark/>
          </w:tcPr>
          <w:p w:rsidR="003F60B2" w:rsidRDefault="003F60B2" w:rsidP="008335F7">
            <w:pPr>
              <w:jc w:val="center"/>
              <w:rPr>
                <w:color w:val="000000"/>
              </w:rPr>
            </w:pPr>
            <w:r>
              <w:rPr>
                <w:color w:val="000000"/>
              </w:rPr>
              <w:t>8.3</w:t>
            </w:r>
          </w:p>
        </w:tc>
        <w:tc>
          <w:tcPr>
            <w:tcW w:w="568" w:type="pct"/>
            <w:vAlign w:val="center"/>
            <w:hideMark/>
          </w:tcPr>
          <w:p w:rsidR="003F60B2" w:rsidRDefault="003F60B2" w:rsidP="008335F7">
            <w:pPr>
              <w:jc w:val="center"/>
              <w:rPr>
                <w:color w:val="000000"/>
              </w:rPr>
            </w:pPr>
            <w:r>
              <w:rPr>
                <w:color w:val="000000"/>
              </w:rPr>
              <w:t>2.2</w:t>
            </w:r>
          </w:p>
        </w:tc>
        <w:tc>
          <w:tcPr>
            <w:tcW w:w="792" w:type="pct"/>
            <w:hideMark/>
          </w:tcPr>
          <w:p w:rsidR="003F60B2" w:rsidRDefault="003F60B2" w:rsidP="008335F7">
            <w:pPr>
              <w:jc w:val="center"/>
              <w:rPr>
                <w:color w:val="000000"/>
              </w:rPr>
            </w:pPr>
            <w:r>
              <w:rPr>
                <w:color w:val="000000"/>
              </w:rPr>
              <w:t>5.3</w:t>
            </w:r>
          </w:p>
        </w:tc>
        <w:tc>
          <w:tcPr>
            <w:tcW w:w="621" w:type="pct"/>
            <w:vAlign w:val="center"/>
            <w:hideMark/>
          </w:tcPr>
          <w:p w:rsidR="003F60B2" w:rsidRDefault="003F60B2" w:rsidP="008335F7">
            <w:pPr>
              <w:jc w:val="center"/>
              <w:rPr>
                <w:color w:val="000000"/>
              </w:rPr>
            </w:pPr>
            <w:r>
              <w:rPr>
                <w:color w:val="000000"/>
              </w:rPr>
              <w:t>0.8</w:t>
            </w:r>
          </w:p>
        </w:tc>
        <w:tc>
          <w:tcPr>
            <w:tcW w:w="1086" w:type="pct"/>
            <w:gridSpan w:val="2"/>
            <w:vAlign w:val="center"/>
            <w:hideMark/>
          </w:tcPr>
          <w:p w:rsidR="003F60B2" w:rsidRDefault="003F60B2" w:rsidP="008335F7">
            <w:pPr>
              <w:jc w:val="center"/>
              <w:rPr>
                <w:color w:val="000000"/>
              </w:rPr>
            </w:pPr>
            <w:r>
              <w:rPr>
                <w:color w:val="000000"/>
              </w:rPr>
              <w:t>32</w:t>
            </w:r>
          </w:p>
        </w:tc>
      </w:tr>
      <w:tr w:rsidR="003F60B2" w:rsidTr="008335F7">
        <w:trPr>
          <w:trHeight w:val="259"/>
          <w:jc w:val="center"/>
        </w:trPr>
        <w:tc>
          <w:tcPr>
            <w:tcW w:w="1035" w:type="pct"/>
            <w:gridSpan w:val="2"/>
            <w:vAlign w:val="bottom"/>
            <w:hideMark/>
          </w:tcPr>
          <w:p w:rsidR="003F60B2" w:rsidRDefault="003F60B2" w:rsidP="008335F7">
            <w:pPr>
              <w:rPr>
                <w:color w:val="000000"/>
              </w:rPr>
            </w:pPr>
            <w:r>
              <w:rPr>
                <w:color w:val="000000"/>
                <w:sz w:val="22"/>
                <w:szCs w:val="22"/>
              </w:rPr>
              <w:t>Germany</w:t>
            </w:r>
          </w:p>
        </w:tc>
        <w:tc>
          <w:tcPr>
            <w:tcW w:w="897" w:type="pct"/>
            <w:hideMark/>
          </w:tcPr>
          <w:p w:rsidR="003F60B2" w:rsidRDefault="003F60B2" w:rsidP="008335F7">
            <w:pPr>
              <w:jc w:val="center"/>
              <w:rPr>
                <w:color w:val="000000"/>
              </w:rPr>
            </w:pPr>
            <w:r>
              <w:rPr>
                <w:color w:val="000000"/>
              </w:rPr>
              <w:t>13.0</w:t>
            </w:r>
          </w:p>
        </w:tc>
        <w:tc>
          <w:tcPr>
            <w:tcW w:w="568" w:type="pct"/>
            <w:vAlign w:val="center"/>
            <w:hideMark/>
          </w:tcPr>
          <w:p w:rsidR="003F60B2" w:rsidRDefault="003F60B2" w:rsidP="008335F7">
            <w:pPr>
              <w:jc w:val="center"/>
              <w:rPr>
                <w:color w:val="000000"/>
              </w:rPr>
            </w:pPr>
            <w:r>
              <w:rPr>
                <w:color w:val="000000"/>
              </w:rPr>
              <w:t>2.3</w:t>
            </w:r>
          </w:p>
        </w:tc>
        <w:tc>
          <w:tcPr>
            <w:tcW w:w="792" w:type="pct"/>
            <w:hideMark/>
          </w:tcPr>
          <w:p w:rsidR="003F60B2" w:rsidRDefault="003F60B2" w:rsidP="008335F7">
            <w:pPr>
              <w:jc w:val="center"/>
              <w:rPr>
                <w:color w:val="000000"/>
              </w:rPr>
            </w:pPr>
            <w:r>
              <w:rPr>
                <w:color w:val="000000"/>
              </w:rPr>
              <w:t>10.5</w:t>
            </w:r>
          </w:p>
        </w:tc>
        <w:tc>
          <w:tcPr>
            <w:tcW w:w="621" w:type="pct"/>
            <w:vAlign w:val="center"/>
            <w:hideMark/>
          </w:tcPr>
          <w:p w:rsidR="003F60B2" w:rsidRDefault="003F60B2" w:rsidP="008335F7">
            <w:pPr>
              <w:jc w:val="center"/>
              <w:rPr>
                <w:color w:val="000000"/>
              </w:rPr>
            </w:pPr>
            <w:r>
              <w:rPr>
                <w:color w:val="000000"/>
              </w:rPr>
              <w:t>1.6</w:t>
            </w:r>
          </w:p>
        </w:tc>
        <w:tc>
          <w:tcPr>
            <w:tcW w:w="1086" w:type="pct"/>
            <w:gridSpan w:val="2"/>
            <w:vAlign w:val="center"/>
            <w:hideMark/>
          </w:tcPr>
          <w:p w:rsidR="003F60B2" w:rsidRDefault="003F60B2" w:rsidP="008335F7">
            <w:pPr>
              <w:jc w:val="center"/>
              <w:rPr>
                <w:color w:val="000000"/>
              </w:rPr>
            </w:pPr>
            <w:r>
              <w:rPr>
                <w:color w:val="000000"/>
              </w:rPr>
              <w:t>49</w:t>
            </w:r>
          </w:p>
        </w:tc>
      </w:tr>
      <w:tr w:rsidR="003F60B2" w:rsidTr="008335F7">
        <w:trPr>
          <w:trHeight w:val="259"/>
          <w:jc w:val="center"/>
        </w:trPr>
        <w:tc>
          <w:tcPr>
            <w:tcW w:w="1035" w:type="pct"/>
            <w:gridSpan w:val="2"/>
            <w:vAlign w:val="bottom"/>
            <w:hideMark/>
          </w:tcPr>
          <w:p w:rsidR="003F60B2" w:rsidRDefault="003F60B2" w:rsidP="008335F7">
            <w:pPr>
              <w:rPr>
                <w:color w:val="000000"/>
              </w:rPr>
            </w:pPr>
            <w:r>
              <w:rPr>
                <w:color w:val="000000"/>
                <w:sz w:val="22"/>
                <w:szCs w:val="22"/>
              </w:rPr>
              <w:t>Greece</w:t>
            </w:r>
          </w:p>
        </w:tc>
        <w:tc>
          <w:tcPr>
            <w:tcW w:w="897" w:type="pct"/>
            <w:hideMark/>
          </w:tcPr>
          <w:p w:rsidR="003F60B2" w:rsidRDefault="003F60B2" w:rsidP="008335F7">
            <w:pPr>
              <w:jc w:val="center"/>
              <w:rPr>
                <w:color w:val="000000"/>
              </w:rPr>
            </w:pPr>
            <w:r>
              <w:rPr>
                <w:color w:val="000000"/>
              </w:rPr>
              <w:t>10.2</w:t>
            </w:r>
          </w:p>
        </w:tc>
        <w:tc>
          <w:tcPr>
            <w:tcW w:w="568" w:type="pct"/>
            <w:vAlign w:val="center"/>
            <w:hideMark/>
          </w:tcPr>
          <w:p w:rsidR="003F60B2" w:rsidRDefault="003F60B2" w:rsidP="008335F7">
            <w:pPr>
              <w:jc w:val="center"/>
              <w:rPr>
                <w:color w:val="000000"/>
              </w:rPr>
            </w:pPr>
            <w:r>
              <w:rPr>
                <w:color w:val="000000"/>
              </w:rPr>
              <w:t>2.8</w:t>
            </w:r>
          </w:p>
        </w:tc>
        <w:tc>
          <w:tcPr>
            <w:tcW w:w="792" w:type="pct"/>
            <w:hideMark/>
          </w:tcPr>
          <w:p w:rsidR="003F60B2" w:rsidRDefault="003F60B2" w:rsidP="008335F7">
            <w:pPr>
              <w:jc w:val="center"/>
              <w:rPr>
                <w:color w:val="000000"/>
              </w:rPr>
            </w:pPr>
            <w:r>
              <w:rPr>
                <w:color w:val="000000"/>
              </w:rPr>
              <w:t>6.2</w:t>
            </w:r>
          </w:p>
        </w:tc>
        <w:tc>
          <w:tcPr>
            <w:tcW w:w="621" w:type="pct"/>
            <w:vAlign w:val="center"/>
            <w:hideMark/>
          </w:tcPr>
          <w:p w:rsidR="003F60B2" w:rsidRDefault="003F60B2" w:rsidP="008335F7">
            <w:pPr>
              <w:jc w:val="center"/>
              <w:rPr>
                <w:color w:val="000000"/>
              </w:rPr>
            </w:pPr>
            <w:r>
              <w:rPr>
                <w:color w:val="000000"/>
              </w:rPr>
              <w:t>2.1</w:t>
            </w:r>
          </w:p>
        </w:tc>
        <w:tc>
          <w:tcPr>
            <w:tcW w:w="1086" w:type="pct"/>
            <w:gridSpan w:val="2"/>
            <w:vAlign w:val="center"/>
            <w:hideMark/>
          </w:tcPr>
          <w:p w:rsidR="003F60B2" w:rsidRDefault="003F60B2" w:rsidP="008335F7">
            <w:pPr>
              <w:jc w:val="center"/>
              <w:rPr>
                <w:color w:val="000000"/>
              </w:rPr>
            </w:pPr>
            <w:r>
              <w:rPr>
                <w:color w:val="000000"/>
              </w:rPr>
              <w:t>24</w:t>
            </w:r>
          </w:p>
        </w:tc>
      </w:tr>
      <w:tr w:rsidR="003F60B2" w:rsidTr="008335F7">
        <w:trPr>
          <w:trHeight w:val="259"/>
          <w:jc w:val="center"/>
        </w:trPr>
        <w:tc>
          <w:tcPr>
            <w:tcW w:w="1035" w:type="pct"/>
            <w:gridSpan w:val="2"/>
            <w:vAlign w:val="bottom"/>
            <w:hideMark/>
          </w:tcPr>
          <w:p w:rsidR="003F60B2" w:rsidRDefault="003F60B2" w:rsidP="008335F7">
            <w:pPr>
              <w:rPr>
                <w:color w:val="000000"/>
              </w:rPr>
            </w:pPr>
            <w:r>
              <w:rPr>
                <w:color w:val="000000"/>
                <w:sz w:val="22"/>
                <w:szCs w:val="22"/>
              </w:rPr>
              <w:t>Ireland</w:t>
            </w:r>
          </w:p>
        </w:tc>
        <w:tc>
          <w:tcPr>
            <w:tcW w:w="897" w:type="pct"/>
            <w:hideMark/>
          </w:tcPr>
          <w:p w:rsidR="003F60B2" w:rsidRDefault="003F60B2" w:rsidP="008335F7">
            <w:pPr>
              <w:jc w:val="center"/>
              <w:rPr>
                <w:color w:val="000000"/>
              </w:rPr>
            </w:pPr>
            <w:r>
              <w:rPr>
                <w:color w:val="000000"/>
              </w:rPr>
              <w:t>6.9</w:t>
            </w:r>
          </w:p>
        </w:tc>
        <w:tc>
          <w:tcPr>
            <w:tcW w:w="568" w:type="pct"/>
            <w:vAlign w:val="center"/>
            <w:hideMark/>
          </w:tcPr>
          <w:p w:rsidR="003F60B2" w:rsidRDefault="003F60B2" w:rsidP="008335F7">
            <w:pPr>
              <w:jc w:val="center"/>
              <w:rPr>
                <w:color w:val="000000"/>
              </w:rPr>
            </w:pPr>
            <w:r>
              <w:rPr>
                <w:color w:val="000000"/>
              </w:rPr>
              <w:t>1.0</w:t>
            </w:r>
          </w:p>
        </w:tc>
        <w:tc>
          <w:tcPr>
            <w:tcW w:w="792" w:type="pct"/>
            <w:hideMark/>
          </w:tcPr>
          <w:p w:rsidR="003F60B2" w:rsidRDefault="003F60B2" w:rsidP="008335F7">
            <w:pPr>
              <w:jc w:val="center"/>
              <w:rPr>
                <w:color w:val="000000"/>
              </w:rPr>
            </w:pPr>
            <w:r>
              <w:rPr>
                <w:color w:val="000000"/>
              </w:rPr>
              <w:t>5.0</w:t>
            </w:r>
          </w:p>
        </w:tc>
        <w:tc>
          <w:tcPr>
            <w:tcW w:w="621" w:type="pct"/>
            <w:vAlign w:val="center"/>
            <w:hideMark/>
          </w:tcPr>
          <w:p w:rsidR="003F60B2" w:rsidRDefault="003F60B2" w:rsidP="008335F7">
            <w:pPr>
              <w:jc w:val="center"/>
              <w:rPr>
                <w:color w:val="000000"/>
              </w:rPr>
            </w:pPr>
            <w:r>
              <w:rPr>
                <w:color w:val="000000"/>
              </w:rPr>
              <w:t>0.8</w:t>
            </w:r>
          </w:p>
        </w:tc>
        <w:tc>
          <w:tcPr>
            <w:tcW w:w="1086" w:type="pct"/>
            <w:gridSpan w:val="2"/>
            <w:vAlign w:val="center"/>
            <w:hideMark/>
          </w:tcPr>
          <w:p w:rsidR="003F60B2" w:rsidRDefault="003F60B2" w:rsidP="008335F7">
            <w:pPr>
              <w:jc w:val="center"/>
              <w:rPr>
                <w:color w:val="000000"/>
              </w:rPr>
            </w:pPr>
            <w:r>
              <w:rPr>
                <w:color w:val="000000"/>
              </w:rPr>
              <w:t>30</w:t>
            </w:r>
          </w:p>
        </w:tc>
      </w:tr>
      <w:tr w:rsidR="003F60B2" w:rsidTr="008335F7">
        <w:trPr>
          <w:trHeight w:val="259"/>
          <w:jc w:val="center"/>
        </w:trPr>
        <w:tc>
          <w:tcPr>
            <w:tcW w:w="1035" w:type="pct"/>
            <w:gridSpan w:val="2"/>
            <w:vAlign w:val="bottom"/>
            <w:hideMark/>
          </w:tcPr>
          <w:p w:rsidR="003F60B2" w:rsidRDefault="003F60B2" w:rsidP="008335F7">
            <w:pPr>
              <w:rPr>
                <w:color w:val="000000"/>
              </w:rPr>
            </w:pPr>
            <w:r>
              <w:rPr>
                <w:color w:val="000000"/>
                <w:sz w:val="22"/>
                <w:szCs w:val="22"/>
              </w:rPr>
              <w:t>Netherlands</w:t>
            </w:r>
          </w:p>
        </w:tc>
        <w:tc>
          <w:tcPr>
            <w:tcW w:w="897" w:type="pct"/>
            <w:hideMark/>
          </w:tcPr>
          <w:p w:rsidR="003F60B2" w:rsidRDefault="003F60B2" w:rsidP="008335F7">
            <w:pPr>
              <w:jc w:val="center"/>
              <w:rPr>
                <w:color w:val="000000"/>
              </w:rPr>
            </w:pPr>
            <w:r>
              <w:rPr>
                <w:color w:val="000000"/>
              </w:rPr>
              <w:t>7.0</w:t>
            </w:r>
          </w:p>
        </w:tc>
        <w:tc>
          <w:tcPr>
            <w:tcW w:w="568" w:type="pct"/>
            <w:vAlign w:val="center"/>
            <w:hideMark/>
          </w:tcPr>
          <w:p w:rsidR="003F60B2" w:rsidRDefault="003F60B2" w:rsidP="008335F7">
            <w:pPr>
              <w:jc w:val="center"/>
              <w:rPr>
                <w:color w:val="000000"/>
              </w:rPr>
            </w:pPr>
            <w:r>
              <w:rPr>
                <w:color w:val="000000"/>
              </w:rPr>
              <w:t>0.8</w:t>
            </w:r>
          </w:p>
        </w:tc>
        <w:tc>
          <w:tcPr>
            <w:tcW w:w="792" w:type="pct"/>
            <w:hideMark/>
          </w:tcPr>
          <w:p w:rsidR="003F60B2" w:rsidRDefault="003F60B2" w:rsidP="008335F7">
            <w:pPr>
              <w:jc w:val="center"/>
              <w:rPr>
                <w:color w:val="000000"/>
              </w:rPr>
            </w:pPr>
            <w:r>
              <w:rPr>
                <w:color w:val="000000"/>
              </w:rPr>
              <w:t>5.0</w:t>
            </w:r>
          </w:p>
        </w:tc>
        <w:tc>
          <w:tcPr>
            <w:tcW w:w="621" w:type="pct"/>
            <w:vAlign w:val="center"/>
            <w:hideMark/>
          </w:tcPr>
          <w:p w:rsidR="003F60B2" w:rsidRDefault="003F60B2" w:rsidP="008335F7">
            <w:pPr>
              <w:jc w:val="center"/>
              <w:rPr>
                <w:color w:val="000000"/>
              </w:rPr>
            </w:pPr>
            <w:r>
              <w:rPr>
                <w:color w:val="000000"/>
              </w:rPr>
              <w:t>0.7</w:t>
            </w:r>
          </w:p>
        </w:tc>
        <w:tc>
          <w:tcPr>
            <w:tcW w:w="1086" w:type="pct"/>
            <w:gridSpan w:val="2"/>
            <w:vAlign w:val="center"/>
            <w:hideMark/>
          </w:tcPr>
          <w:p w:rsidR="003F60B2" w:rsidRDefault="003F60B2" w:rsidP="008335F7">
            <w:pPr>
              <w:jc w:val="center"/>
              <w:rPr>
                <w:color w:val="000000"/>
              </w:rPr>
            </w:pPr>
            <w:r>
              <w:rPr>
                <w:color w:val="000000"/>
              </w:rPr>
              <w:t>28</w:t>
            </w:r>
          </w:p>
        </w:tc>
      </w:tr>
      <w:tr w:rsidR="003F60B2" w:rsidTr="008335F7">
        <w:trPr>
          <w:trHeight w:val="259"/>
          <w:jc w:val="center"/>
        </w:trPr>
        <w:tc>
          <w:tcPr>
            <w:tcW w:w="1035" w:type="pct"/>
            <w:gridSpan w:val="2"/>
            <w:vAlign w:val="bottom"/>
            <w:hideMark/>
          </w:tcPr>
          <w:p w:rsidR="003F60B2" w:rsidRDefault="003F60B2" w:rsidP="008335F7">
            <w:pPr>
              <w:rPr>
                <w:color w:val="000000"/>
              </w:rPr>
            </w:pPr>
            <w:r>
              <w:rPr>
                <w:color w:val="000000"/>
                <w:sz w:val="22"/>
                <w:szCs w:val="22"/>
              </w:rPr>
              <w:t>Norway</w:t>
            </w:r>
          </w:p>
        </w:tc>
        <w:tc>
          <w:tcPr>
            <w:tcW w:w="897" w:type="pct"/>
            <w:hideMark/>
          </w:tcPr>
          <w:p w:rsidR="003F60B2" w:rsidRDefault="003F60B2" w:rsidP="008335F7">
            <w:pPr>
              <w:jc w:val="center"/>
              <w:rPr>
                <w:color w:val="000000"/>
              </w:rPr>
            </w:pPr>
            <w:r>
              <w:rPr>
                <w:color w:val="000000"/>
              </w:rPr>
              <w:t>5.4</w:t>
            </w:r>
          </w:p>
        </w:tc>
        <w:tc>
          <w:tcPr>
            <w:tcW w:w="568" w:type="pct"/>
            <w:vAlign w:val="center"/>
            <w:hideMark/>
          </w:tcPr>
          <w:p w:rsidR="003F60B2" w:rsidRDefault="003F60B2" w:rsidP="008335F7">
            <w:pPr>
              <w:jc w:val="center"/>
              <w:rPr>
                <w:color w:val="000000"/>
              </w:rPr>
            </w:pPr>
            <w:r>
              <w:rPr>
                <w:color w:val="000000"/>
              </w:rPr>
              <w:t>1.0</w:t>
            </w:r>
          </w:p>
        </w:tc>
        <w:tc>
          <w:tcPr>
            <w:tcW w:w="792" w:type="pct"/>
            <w:hideMark/>
          </w:tcPr>
          <w:p w:rsidR="003F60B2" w:rsidRDefault="003F60B2" w:rsidP="008335F7">
            <w:pPr>
              <w:jc w:val="center"/>
              <w:rPr>
                <w:color w:val="000000"/>
              </w:rPr>
            </w:pPr>
            <w:r>
              <w:rPr>
                <w:color w:val="000000"/>
              </w:rPr>
              <w:t>3.3</w:t>
            </w:r>
          </w:p>
        </w:tc>
        <w:tc>
          <w:tcPr>
            <w:tcW w:w="621" w:type="pct"/>
            <w:vAlign w:val="center"/>
            <w:hideMark/>
          </w:tcPr>
          <w:p w:rsidR="003F60B2" w:rsidRDefault="003F60B2" w:rsidP="008335F7">
            <w:pPr>
              <w:jc w:val="center"/>
              <w:rPr>
                <w:color w:val="000000"/>
              </w:rPr>
            </w:pPr>
            <w:r>
              <w:rPr>
                <w:color w:val="000000"/>
              </w:rPr>
              <w:t>0.5</w:t>
            </w:r>
          </w:p>
        </w:tc>
        <w:tc>
          <w:tcPr>
            <w:tcW w:w="1086" w:type="pct"/>
            <w:gridSpan w:val="2"/>
            <w:vAlign w:val="center"/>
            <w:hideMark/>
          </w:tcPr>
          <w:p w:rsidR="003F60B2" w:rsidRDefault="003F60B2" w:rsidP="008335F7">
            <w:pPr>
              <w:jc w:val="center"/>
              <w:rPr>
                <w:color w:val="000000"/>
              </w:rPr>
            </w:pPr>
            <w:r>
              <w:rPr>
                <w:color w:val="000000"/>
              </w:rPr>
              <w:t>35</w:t>
            </w:r>
          </w:p>
        </w:tc>
      </w:tr>
      <w:tr w:rsidR="003F60B2" w:rsidTr="008335F7">
        <w:trPr>
          <w:trHeight w:val="259"/>
          <w:jc w:val="center"/>
        </w:trPr>
        <w:tc>
          <w:tcPr>
            <w:tcW w:w="1035" w:type="pct"/>
            <w:gridSpan w:val="2"/>
            <w:vAlign w:val="bottom"/>
            <w:hideMark/>
          </w:tcPr>
          <w:p w:rsidR="003F60B2" w:rsidRDefault="003F60B2" w:rsidP="008335F7">
            <w:pPr>
              <w:rPr>
                <w:color w:val="000000"/>
              </w:rPr>
            </w:pPr>
            <w:r>
              <w:rPr>
                <w:color w:val="000000"/>
                <w:sz w:val="22"/>
                <w:szCs w:val="22"/>
              </w:rPr>
              <w:t>Poland</w:t>
            </w:r>
          </w:p>
        </w:tc>
        <w:tc>
          <w:tcPr>
            <w:tcW w:w="897" w:type="pct"/>
            <w:hideMark/>
          </w:tcPr>
          <w:p w:rsidR="003F60B2" w:rsidRDefault="003F60B2" w:rsidP="008335F7">
            <w:pPr>
              <w:jc w:val="center"/>
              <w:rPr>
                <w:color w:val="000000"/>
              </w:rPr>
            </w:pPr>
            <w:r>
              <w:rPr>
                <w:color w:val="000000"/>
              </w:rPr>
              <w:t>10.5</w:t>
            </w:r>
          </w:p>
        </w:tc>
        <w:tc>
          <w:tcPr>
            <w:tcW w:w="568" w:type="pct"/>
            <w:vAlign w:val="center"/>
            <w:hideMark/>
          </w:tcPr>
          <w:p w:rsidR="003F60B2" w:rsidRDefault="003F60B2" w:rsidP="008335F7">
            <w:pPr>
              <w:jc w:val="center"/>
              <w:rPr>
                <w:color w:val="000000"/>
              </w:rPr>
            </w:pPr>
            <w:r>
              <w:rPr>
                <w:color w:val="000000"/>
              </w:rPr>
              <w:t>1.9</w:t>
            </w:r>
          </w:p>
        </w:tc>
        <w:tc>
          <w:tcPr>
            <w:tcW w:w="792" w:type="pct"/>
            <w:hideMark/>
          </w:tcPr>
          <w:p w:rsidR="003F60B2" w:rsidRDefault="003F60B2" w:rsidP="008335F7">
            <w:pPr>
              <w:jc w:val="center"/>
              <w:rPr>
                <w:color w:val="000000"/>
              </w:rPr>
            </w:pPr>
            <w:r>
              <w:rPr>
                <w:color w:val="000000"/>
              </w:rPr>
              <w:t>7.1</w:t>
            </w:r>
          </w:p>
        </w:tc>
        <w:tc>
          <w:tcPr>
            <w:tcW w:w="621" w:type="pct"/>
            <w:vAlign w:val="center"/>
            <w:hideMark/>
          </w:tcPr>
          <w:p w:rsidR="003F60B2" w:rsidRDefault="003F60B2" w:rsidP="008335F7">
            <w:pPr>
              <w:jc w:val="center"/>
              <w:rPr>
                <w:color w:val="000000"/>
              </w:rPr>
            </w:pPr>
            <w:r>
              <w:rPr>
                <w:color w:val="000000"/>
              </w:rPr>
              <w:t>1.4</w:t>
            </w:r>
          </w:p>
        </w:tc>
        <w:tc>
          <w:tcPr>
            <w:tcW w:w="1086" w:type="pct"/>
            <w:gridSpan w:val="2"/>
            <w:vAlign w:val="center"/>
            <w:hideMark/>
          </w:tcPr>
          <w:p w:rsidR="003F60B2" w:rsidRDefault="003F60B2" w:rsidP="008335F7">
            <w:pPr>
              <w:jc w:val="center"/>
              <w:rPr>
                <w:color w:val="000000"/>
              </w:rPr>
            </w:pPr>
            <w:r>
              <w:rPr>
                <w:color w:val="000000"/>
              </w:rPr>
              <w:t>30</w:t>
            </w:r>
          </w:p>
        </w:tc>
      </w:tr>
      <w:tr w:rsidR="003F60B2" w:rsidTr="008335F7">
        <w:trPr>
          <w:trHeight w:val="259"/>
          <w:jc w:val="center"/>
        </w:trPr>
        <w:tc>
          <w:tcPr>
            <w:tcW w:w="1035" w:type="pct"/>
            <w:gridSpan w:val="2"/>
            <w:vAlign w:val="bottom"/>
            <w:hideMark/>
          </w:tcPr>
          <w:p w:rsidR="003F60B2" w:rsidRDefault="003F60B2" w:rsidP="008335F7">
            <w:pPr>
              <w:rPr>
                <w:color w:val="000000"/>
              </w:rPr>
            </w:pPr>
            <w:r>
              <w:rPr>
                <w:color w:val="000000"/>
                <w:sz w:val="22"/>
                <w:szCs w:val="22"/>
              </w:rPr>
              <w:t>Spain</w:t>
            </w:r>
          </w:p>
        </w:tc>
        <w:tc>
          <w:tcPr>
            <w:tcW w:w="897" w:type="pct"/>
            <w:hideMark/>
          </w:tcPr>
          <w:p w:rsidR="003F60B2" w:rsidRDefault="003F60B2" w:rsidP="008335F7">
            <w:pPr>
              <w:jc w:val="center"/>
              <w:rPr>
                <w:color w:val="000000"/>
              </w:rPr>
            </w:pPr>
            <w:r>
              <w:rPr>
                <w:color w:val="000000"/>
              </w:rPr>
              <w:t>12.6</w:t>
            </w:r>
          </w:p>
        </w:tc>
        <w:tc>
          <w:tcPr>
            <w:tcW w:w="568" w:type="pct"/>
            <w:vAlign w:val="center"/>
            <w:hideMark/>
          </w:tcPr>
          <w:p w:rsidR="003F60B2" w:rsidRDefault="003F60B2" w:rsidP="008335F7">
            <w:pPr>
              <w:jc w:val="center"/>
              <w:rPr>
                <w:color w:val="000000"/>
              </w:rPr>
            </w:pPr>
            <w:r>
              <w:rPr>
                <w:color w:val="000000"/>
              </w:rPr>
              <w:t>1.9</w:t>
            </w:r>
          </w:p>
        </w:tc>
        <w:tc>
          <w:tcPr>
            <w:tcW w:w="792" w:type="pct"/>
            <w:hideMark/>
          </w:tcPr>
          <w:p w:rsidR="003F60B2" w:rsidRDefault="003F60B2" w:rsidP="008335F7">
            <w:pPr>
              <w:jc w:val="center"/>
              <w:rPr>
                <w:color w:val="000000"/>
              </w:rPr>
            </w:pPr>
            <w:r>
              <w:rPr>
                <w:color w:val="000000"/>
              </w:rPr>
              <w:t>6.8</w:t>
            </w:r>
          </w:p>
        </w:tc>
        <w:tc>
          <w:tcPr>
            <w:tcW w:w="621" w:type="pct"/>
            <w:vAlign w:val="center"/>
            <w:hideMark/>
          </w:tcPr>
          <w:p w:rsidR="003F60B2" w:rsidRDefault="003F60B2" w:rsidP="008335F7">
            <w:pPr>
              <w:jc w:val="center"/>
              <w:rPr>
                <w:color w:val="000000"/>
              </w:rPr>
            </w:pPr>
            <w:r>
              <w:rPr>
                <w:color w:val="000000"/>
              </w:rPr>
              <w:t>1.0</w:t>
            </w:r>
          </w:p>
        </w:tc>
        <w:tc>
          <w:tcPr>
            <w:tcW w:w="1086" w:type="pct"/>
            <w:gridSpan w:val="2"/>
            <w:vAlign w:val="center"/>
            <w:hideMark/>
          </w:tcPr>
          <w:p w:rsidR="003F60B2" w:rsidRDefault="003F60B2" w:rsidP="008335F7">
            <w:pPr>
              <w:jc w:val="center"/>
              <w:rPr>
                <w:color w:val="000000"/>
              </w:rPr>
            </w:pPr>
            <w:r>
              <w:rPr>
                <w:color w:val="000000"/>
              </w:rPr>
              <w:t>33</w:t>
            </w:r>
          </w:p>
        </w:tc>
      </w:tr>
      <w:tr w:rsidR="003F60B2" w:rsidTr="008335F7">
        <w:trPr>
          <w:trHeight w:val="259"/>
          <w:jc w:val="center"/>
        </w:trPr>
        <w:tc>
          <w:tcPr>
            <w:tcW w:w="1035" w:type="pct"/>
            <w:gridSpan w:val="2"/>
            <w:vAlign w:val="bottom"/>
            <w:hideMark/>
          </w:tcPr>
          <w:p w:rsidR="003F60B2" w:rsidRDefault="003F60B2" w:rsidP="008335F7">
            <w:pPr>
              <w:rPr>
                <w:color w:val="000000"/>
              </w:rPr>
            </w:pPr>
            <w:r>
              <w:rPr>
                <w:color w:val="000000"/>
                <w:sz w:val="22"/>
                <w:szCs w:val="22"/>
              </w:rPr>
              <w:t>Sweden</w:t>
            </w:r>
          </w:p>
        </w:tc>
        <w:tc>
          <w:tcPr>
            <w:tcW w:w="897" w:type="pct"/>
            <w:hideMark/>
          </w:tcPr>
          <w:p w:rsidR="003F60B2" w:rsidRDefault="003F60B2" w:rsidP="008335F7">
            <w:pPr>
              <w:jc w:val="center"/>
              <w:rPr>
                <w:color w:val="000000"/>
              </w:rPr>
            </w:pPr>
            <w:r>
              <w:rPr>
                <w:color w:val="000000"/>
              </w:rPr>
              <w:t>7.7</w:t>
            </w:r>
          </w:p>
        </w:tc>
        <w:tc>
          <w:tcPr>
            <w:tcW w:w="568" w:type="pct"/>
            <w:vAlign w:val="center"/>
            <w:hideMark/>
          </w:tcPr>
          <w:p w:rsidR="003F60B2" w:rsidRDefault="003F60B2" w:rsidP="008335F7">
            <w:pPr>
              <w:jc w:val="center"/>
              <w:rPr>
                <w:color w:val="000000"/>
              </w:rPr>
            </w:pPr>
            <w:r>
              <w:rPr>
                <w:color w:val="000000"/>
              </w:rPr>
              <w:t>1.1</w:t>
            </w:r>
          </w:p>
        </w:tc>
        <w:tc>
          <w:tcPr>
            <w:tcW w:w="792" w:type="pct"/>
            <w:hideMark/>
          </w:tcPr>
          <w:p w:rsidR="003F60B2" w:rsidRDefault="003F60B2" w:rsidP="008335F7">
            <w:pPr>
              <w:jc w:val="center"/>
              <w:rPr>
                <w:color w:val="000000"/>
              </w:rPr>
            </w:pPr>
            <w:r>
              <w:rPr>
                <w:color w:val="000000"/>
              </w:rPr>
              <w:t>4.2</w:t>
            </w:r>
          </w:p>
        </w:tc>
        <w:tc>
          <w:tcPr>
            <w:tcW w:w="621" w:type="pct"/>
            <w:vAlign w:val="center"/>
            <w:hideMark/>
          </w:tcPr>
          <w:p w:rsidR="003F60B2" w:rsidRDefault="003F60B2" w:rsidP="008335F7">
            <w:pPr>
              <w:jc w:val="center"/>
              <w:rPr>
                <w:color w:val="000000"/>
              </w:rPr>
            </w:pPr>
            <w:r>
              <w:rPr>
                <w:color w:val="000000"/>
              </w:rPr>
              <w:t>0.6</w:t>
            </w:r>
          </w:p>
        </w:tc>
        <w:tc>
          <w:tcPr>
            <w:tcW w:w="1086" w:type="pct"/>
            <w:gridSpan w:val="2"/>
            <w:vAlign w:val="center"/>
            <w:hideMark/>
          </w:tcPr>
          <w:p w:rsidR="003F60B2" w:rsidRDefault="003F60B2" w:rsidP="008335F7">
            <w:pPr>
              <w:jc w:val="center"/>
              <w:rPr>
                <w:color w:val="000000"/>
              </w:rPr>
            </w:pPr>
            <w:r>
              <w:rPr>
                <w:color w:val="000000"/>
              </w:rPr>
              <w:t>79</w:t>
            </w:r>
          </w:p>
        </w:tc>
      </w:tr>
      <w:tr w:rsidR="003F60B2" w:rsidTr="008335F7">
        <w:trPr>
          <w:trHeight w:val="259"/>
          <w:jc w:val="center"/>
        </w:trPr>
        <w:tc>
          <w:tcPr>
            <w:tcW w:w="1035" w:type="pct"/>
            <w:gridSpan w:val="2"/>
            <w:vAlign w:val="bottom"/>
            <w:hideMark/>
          </w:tcPr>
          <w:p w:rsidR="003F60B2" w:rsidRDefault="003F60B2" w:rsidP="008335F7">
            <w:pPr>
              <w:rPr>
                <w:color w:val="000000"/>
              </w:rPr>
            </w:pPr>
            <w:r>
              <w:rPr>
                <w:color w:val="000000"/>
                <w:sz w:val="22"/>
                <w:szCs w:val="22"/>
              </w:rPr>
              <w:t>Switzerland</w:t>
            </w:r>
          </w:p>
        </w:tc>
        <w:tc>
          <w:tcPr>
            <w:tcW w:w="897" w:type="pct"/>
            <w:hideMark/>
          </w:tcPr>
          <w:p w:rsidR="003F60B2" w:rsidRDefault="003F60B2" w:rsidP="008335F7">
            <w:pPr>
              <w:jc w:val="center"/>
              <w:rPr>
                <w:color w:val="000000"/>
              </w:rPr>
            </w:pPr>
            <w:r>
              <w:rPr>
                <w:color w:val="000000"/>
              </w:rPr>
              <w:t>7.9</w:t>
            </w:r>
          </w:p>
        </w:tc>
        <w:tc>
          <w:tcPr>
            <w:tcW w:w="568" w:type="pct"/>
            <w:vAlign w:val="center"/>
            <w:hideMark/>
          </w:tcPr>
          <w:p w:rsidR="003F60B2" w:rsidRDefault="003F60B2" w:rsidP="008335F7">
            <w:pPr>
              <w:jc w:val="center"/>
              <w:rPr>
                <w:color w:val="000000"/>
              </w:rPr>
            </w:pPr>
            <w:r>
              <w:rPr>
                <w:color w:val="000000"/>
              </w:rPr>
              <w:t>1.5</w:t>
            </w:r>
          </w:p>
        </w:tc>
        <w:tc>
          <w:tcPr>
            <w:tcW w:w="792" w:type="pct"/>
            <w:hideMark/>
          </w:tcPr>
          <w:p w:rsidR="003F60B2" w:rsidRDefault="003F60B2" w:rsidP="008335F7">
            <w:pPr>
              <w:jc w:val="center"/>
              <w:rPr>
                <w:color w:val="000000"/>
              </w:rPr>
            </w:pPr>
            <w:r>
              <w:rPr>
                <w:color w:val="000000"/>
              </w:rPr>
              <w:t>5.0</w:t>
            </w:r>
          </w:p>
        </w:tc>
        <w:tc>
          <w:tcPr>
            <w:tcW w:w="621" w:type="pct"/>
            <w:vAlign w:val="center"/>
            <w:hideMark/>
          </w:tcPr>
          <w:p w:rsidR="003F60B2" w:rsidRDefault="003F60B2" w:rsidP="008335F7">
            <w:pPr>
              <w:jc w:val="center"/>
              <w:rPr>
                <w:color w:val="000000"/>
              </w:rPr>
            </w:pPr>
            <w:r>
              <w:rPr>
                <w:color w:val="000000"/>
              </w:rPr>
              <w:t>1.0</w:t>
            </w:r>
          </w:p>
        </w:tc>
        <w:tc>
          <w:tcPr>
            <w:tcW w:w="1086" w:type="pct"/>
            <w:gridSpan w:val="2"/>
            <w:vAlign w:val="center"/>
            <w:hideMark/>
          </w:tcPr>
          <w:p w:rsidR="003F60B2" w:rsidRDefault="003F60B2" w:rsidP="008335F7">
            <w:pPr>
              <w:jc w:val="center"/>
              <w:rPr>
                <w:color w:val="000000"/>
              </w:rPr>
            </w:pPr>
            <w:r>
              <w:rPr>
                <w:color w:val="000000"/>
              </w:rPr>
              <w:t>35</w:t>
            </w:r>
          </w:p>
        </w:tc>
      </w:tr>
      <w:tr w:rsidR="003F60B2" w:rsidTr="008335F7">
        <w:trPr>
          <w:trHeight w:val="259"/>
          <w:jc w:val="center"/>
        </w:trPr>
        <w:tc>
          <w:tcPr>
            <w:tcW w:w="1035" w:type="pct"/>
            <w:gridSpan w:val="2"/>
            <w:tcBorders>
              <w:top w:val="nil"/>
              <w:left w:val="nil"/>
              <w:bottom w:val="single" w:sz="18" w:space="0" w:color="auto"/>
              <w:right w:val="nil"/>
            </w:tcBorders>
            <w:vAlign w:val="bottom"/>
            <w:hideMark/>
          </w:tcPr>
          <w:p w:rsidR="003F60B2" w:rsidRDefault="003F60B2" w:rsidP="008335F7">
            <w:pPr>
              <w:rPr>
                <w:color w:val="000000"/>
              </w:rPr>
            </w:pPr>
            <w:r>
              <w:rPr>
                <w:color w:val="000000"/>
                <w:sz w:val="22"/>
                <w:szCs w:val="22"/>
              </w:rPr>
              <w:t>United States</w:t>
            </w:r>
          </w:p>
        </w:tc>
        <w:tc>
          <w:tcPr>
            <w:tcW w:w="897" w:type="pct"/>
            <w:tcBorders>
              <w:top w:val="nil"/>
              <w:left w:val="nil"/>
              <w:bottom w:val="single" w:sz="18" w:space="0" w:color="auto"/>
              <w:right w:val="nil"/>
            </w:tcBorders>
            <w:hideMark/>
          </w:tcPr>
          <w:p w:rsidR="003F60B2" w:rsidRDefault="003F60B2" w:rsidP="008335F7">
            <w:pPr>
              <w:jc w:val="center"/>
              <w:rPr>
                <w:color w:val="000000"/>
              </w:rPr>
            </w:pPr>
            <w:r>
              <w:rPr>
                <w:color w:val="000000"/>
              </w:rPr>
              <w:t>5.3</w:t>
            </w:r>
          </w:p>
        </w:tc>
        <w:tc>
          <w:tcPr>
            <w:tcW w:w="568" w:type="pct"/>
            <w:tcBorders>
              <w:top w:val="nil"/>
              <w:left w:val="nil"/>
              <w:bottom w:val="single" w:sz="18" w:space="0" w:color="auto"/>
              <w:right w:val="nil"/>
            </w:tcBorders>
            <w:hideMark/>
          </w:tcPr>
          <w:p w:rsidR="003F60B2" w:rsidRDefault="003F60B2" w:rsidP="008335F7">
            <w:pPr>
              <w:jc w:val="center"/>
              <w:rPr>
                <w:color w:val="000000"/>
              </w:rPr>
            </w:pPr>
            <w:r>
              <w:rPr>
                <w:color w:val="000000"/>
              </w:rPr>
              <w:t>1.4</w:t>
            </w:r>
          </w:p>
        </w:tc>
        <w:tc>
          <w:tcPr>
            <w:tcW w:w="792" w:type="pct"/>
            <w:tcBorders>
              <w:top w:val="nil"/>
              <w:left w:val="nil"/>
              <w:bottom w:val="single" w:sz="18" w:space="0" w:color="auto"/>
              <w:right w:val="nil"/>
            </w:tcBorders>
            <w:hideMark/>
          </w:tcPr>
          <w:p w:rsidR="003F60B2" w:rsidRDefault="003F60B2" w:rsidP="008335F7">
            <w:pPr>
              <w:jc w:val="center"/>
              <w:rPr>
                <w:color w:val="000000"/>
              </w:rPr>
            </w:pPr>
            <w:r>
              <w:rPr>
                <w:color w:val="000000"/>
              </w:rPr>
              <w:t>3.6</w:t>
            </w:r>
          </w:p>
        </w:tc>
        <w:tc>
          <w:tcPr>
            <w:tcW w:w="621" w:type="pct"/>
            <w:tcBorders>
              <w:top w:val="nil"/>
              <w:left w:val="nil"/>
              <w:bottom w:val="single" w:sz="18" w:space="0" w:color="auto"/>
              <w:right w:val="nil"/>
            </w:tcBorders>
            <w:hideMark/>
          </w:tcPr>
          <w:p w:rsidR="003F60B2" w:rsidRDefault="003F60B2" w:rsidP="008335F7">
            <w:pPr>
              <w:jc w:val="center"/>
              <w:rPr>
                <w:color w:val="000000"/>
              </w:rPr>
            </w:pPr>
            <w:r>
              <w:rPr>
                <w:color w:val="000000"/>
              </w:rPr>
              <w:t>2.0</w:t>
            </w:r>
          </w:p>
        </w:tc>
        <w:tc>
          <w:tcPr>
            <w:tcW w:w="1086" w:type="pct"/>
            <w:gridSpan w:val="2"/>
            <w:tcBorders>
              <w:top w:val="nil"/>
              <w:left w:val="nil"/>
              <w:bottom w:val="single" w:sz="18" w:space="0" w:color="auto"/>
              <w:right w:val="nil"/>
            </w:tcBorders>
            <w:hideMark/>
          </w:tcPr>
          <w:p w:rsidR="003F60B2" w:rsidRDefault="003F60B2" w:rsidP="008335F7">
            <w:pPr>
              <w:jc w:val="center"/>
              <w:rPr>
                <w:color w:val="000000"/>
              </w:rPr>
            </w:pPr>
            <w:r>
              <w:rPr>
                <w:color w:val="000000"/>
              </w:rPr>
              <w:t>617</w:t>
            </w:r>
          </w:p>
        </w:tc>
      </w:tr>
    </w:tbl>
    <w:p w:rsidR="003F60B2" w:rsidRDefault="003F60B2" w:rsidP="003F60B2">
      <w:pPr>
        <w:spacing w:after="200"/>
        <w:rPr>
          <w:sz w:val="22"/>
          <w:szCs w:val="22"/>
        </w:rPr>
      </w:pPr>
      <w:r>
        <w:rPr>
          <w:sz w:val="22"/>
          <w:szCs w:val="22"/>
        </w:rPr>
        <w:t xml:space="preserve">     </w:t>
      </w:r>
    </w:p>
    <w:p w:rsidR="003F60B2" w:rsidRDefault="003F60B2" w:rsidP="003F60B2">
      <w:pPr>
        <w:spacing w:after="200"/>
        <w:rPr>
          <w:sz w:val="20"/>
          <w:szCs w:val="20"/>
        </w:rPr>
      </w:pPr>
      <w:r>
        <w:rPr>
          <w:sz w:val="22"/>
          <w:szCs w:val="22"/>
        </w:rPr>
        <w:t xml:space="preserve">      Note: RN refers to professional registered nurses.  Total staff equals RNs plus lesser trained care personnel</w:t>
      </w:r>
      <w:r>
        <w:rPr>
          <w:sz w:val="20"/>
          <w:szCs w:val="20"/>
        </w:rPr>
        <w:t>. N = number of hospitals.</w:t>
      </w:r>
    </w:p>
    <w:p w:rsidR="003F60B2" w:rsidRDefault="003F60B2" w:rsidP="003F60B2">
      <w:pPr>
        <w:jc w:val="center"/>
      </w:pPr>
    </w:p>
    <w:p w:rsidR="003F60B2" w:rsidRDefault="003F60B2" w:rsidP="003F60B2">
      <w:pPr>
        <w:jc w:val="center"/>
        <w:rPr>
          <w:sz w:val="20"/>
          <w:szCs w:val="20"/>
        </w:rPr>
      </w:pPr>
    </w:p>
    <w:p w:rsidR="00AC14DA" w:rsidRDefault="00AC14DA" w:rsidP="00AC14DA"/>
    <w:p w:rsidR="00AC14DA" w:rsidRDefault="00AC14DA" w:rsidP="00AC14DA">
      <w:pPr>
        <w:spacing w:line="480" w:lineRule="auto"/>
        <w:sectPr w:rsidR="00AC14DA">
          <w:headerReference w:type="default" r:id="rId11"/>
          <w:footerReference w:type="default" r:id="rId12"/>
          <w:pgSz w:w="12240" w:h="15840"/>
          <w:pgMar w:top="1440" w:right="1440" w:bottom="1440" w:left="1440" w:header="720" w:footer="720" w:gutter="0"/>
          <w:cols w:space="720"/>
          <w:docGrid w:linePitch="360"/>
        </w:sectPr>
      </w:pPr>
    </w:p>
    <w:p w:rsidR="003F60B2" w:rsidRDefault="003F60B2" w:rsidP="003F60B2">
      <w:pPr>
        <w:rPr>
          <w:b/>
          <w:bCs/>
        </w:rPr>
      </w:pPr>
      <w:r>
        <w:rPr>
          <w:b/>
          <w:bCs/>
        </w:rPr>
        <w:t>Table 4. Nurse Outcomes in 12 European Countries and the United States</w:t>
      </w:r>
    </w:p>
    <w:tbl>
      <w:tblPr>
        <w:tblW w:w="4850" w:type="pct"/>
        <w:tblInd w:w="-155" w:type="dxa"/>
        <w:tblCellMar>
          <w:left w:w="115" w:type="dxa"/>
          <w:right w:w="115" w:type="dxa"/>
        </w:tblCellMar>
        <w:tblLook w:val="00A0" w:firstRow="1" w:lastRow="0" w:firstColumn="1" w:lastColumn="0" w:noHBand="0" w:noVBand="0"/>
      </w:tblPr>
      <w:tblGrid>
        <w:gridCol w:w="1335"/>
        <w:gridCol w:w="1248"/>
        <w:gridCol w:w="619"/>
        <w:gridCol w:w="1163"/>
        <w:gridCol w:w="622"/>
        <w:gridCol w:w="1245"/>
        <w:gridCol w:w="625"/>
        <w:gridCol w:w="1163"/>
        <w:gridCol w:w="713"/>
        <w:gridCol w:w="1248"/>
        <w:gridCol w:w="713"/>
        <w:gridCol w:w="1335"/>
        <w:gridCol w:w="675"/>
        <w:gridCol w:w="1289"/>
        <w:gridCol w:w="617"/>
      </w:tblGrid>
      <w:tr w:rsidR="003F60B2" w:rsidTr="008335F7">
        <w:trPr>
          <w:trHeight w:val="360"/>
        </w:trPr>
        <w:tc>
          <w:tcPr>
            <w:tcW w:w="457" w:type="pct"/>
            <w:tcBorders>
              <w:top w:val="single" w:sz="18" w:space="0" w:color="auto"/>
              <w:left w:val="nil"/>
              <w:bottom w:val="nil"/>
              <w:right w:val="nil"/>
            </w:tcBorders>
            <w:vAlign w:val="bottom"/>
          </w:tcPr>
          <w:p w:rsidR="003F60B2" w:rsidRDefault="003F60B2" w:rsidP="008335F7">
            <w:pPr>
              <w:rPr>
                <w:b/>
                <w:bCs/>
                <w:color w:val="000000"/>
              </w:rPr>
            </w:pPr>
          </w:p>
        </w:tc>
        <w:tc>
          <w:tcPr>
            <w:tcW w:w="4543" w:type="pct"/>
            <w:gridSpan w:val="14"/>
            <w:tcBorders>
              <w:top w:val="single" w:sz="18" w:space="0" w:color="auto"/>
              <w:left w:val="nil"/>
              <w:bottom w:val="single" w:sz="4" w:space="0" w:color="auto"/>
              <w:right w:val="nil"/>
            </w:tcBorders>
            <w:vAlign w:val="center"/>
            <w:hideMark/>
          </w:tcPr>
          <w:p w:rsidR="003F60B2" w:rsidRDefault="003F60B2" w:rsidP="008335F7">
            <w:pPr>
              <w:jc w:val="center"/>
              <w:rPr>
                <w:b/>
                <w:bCs/>
                <w:color w:val="000000"/>
              </w:rPr>
            </w:pPr>
            <w:r>
              <w:rPr>
                <w:b/>
                <w:bCs/>
                <w:color w:val="000000"/>
                <w:sz w:val="22"/>
                <w:szCs w:val="22"/>
              </w:rPr>
              <w:t>Nurse Reports – Number and Percent (in Parentheses) of Nurses Who -</w:t>
            </w:r>
          </w:p>
        </w:tc>
      </w:tr>
      <w:tr w:rsidR="003F60B2" w:rsidTr="008335F7">
        <w:trPr>
          <w:trHeight w:val="800"/>
        </w:trPr>
        <w:tc>
          <w:tcPr>
            <w:tcW w:w="457" w:type="pct"/>
            <w:tcBorders>
              <w:top w:val="nil"/>
              <w:left w:val="nil"/>
              <w:bottom w:val="single" w:sz="8" w:space="0" w:color="auto"/>
              <w:right w:val="nil"/>
            </w:tcBorders>
            <w:vAlign w:val="center"/>
          </w:tcPr>
          <w:p w:rsidR="003F60B2" w:rsidRDefault="003F60B2" w:rsidP="008335F7">
            <w:pPr>
              <w:rPr>
                <w:b/>
                <w:bCs/>
                <w:color w:val="000000"/>
              </w:rPr>
            </w:pPr>
          </w:p>
          <w:p w:rsidR="003F60B2" w:rsidRDefault="003F60B2" w:rsidP="008335F7">
            <w:pPr>
              <w:rPr>
                <w:b/>
                <w:bCs/>
                <w:color w:val="000000"/>
              </w:rPr>
            </w:pPr>
          </w:p>
          <w:p w:rsidR="003F60B2" w:rsidRDefault="003F60B2" w:rsidP="008335F7">
            <w:pPr>
              <w:rPr>
                <w:b/>
                <w:bCs/>
                <w:color w:val="000000"/>
              </w:rPr>
            </w:pPr>
            <w:r>
              <w:rPr>
                <w:b/>
                <w:bCs/>
                <w:color w:val="000000"/>
                <w:sz w:val="22"/>
                <w:szCs w:val="22"/>
              </w:rPr>
              <w:t>Country</w:t>
            </w:r>
          </w:p>
        </w:tc>
        <w:tc>
          <w:tcPr>
            <w:tcW w:w="639" w:type="pct"/>
            <w:gridSpan w:val="2"/>
            <w:tcBorders>
              <w:top w:val="single" w:sz="4" w:space="0" w:color="auto"/>
              <w:left w:val="nil"/>
              <w:bottom w:val="single" w:sz="8" w:space="0" w:color="auto"/>
              <w:right w:val="nil"/>
            </w:tcBorders>
            <w:vAlign w:val="bottom"/>
            <w:hideMark/>
          </w:tcPr>
          <w:p w:rsidR="003F60B2" w:rsidRDefault="003F60B2" w:rsidP="008335F7">
            <w:pPr>
              <w:jc w:val="center"/>
              <w:rPr>
                <w:b/>
                <w:bCs/>
                <w:color w:val="000000"/>
              </w:rPr>
            </w:pPr>
            <w:r>
              <w:rPr>
                <w:b/>
                <w:bCs/>
                <w:color w:val="000000"/>
                <w:sz w:val="22"/>
                <w:szCs w:val="22"/>
              </w:rPr>
              <w:t>Report</w:t>
            </w:r>
          </w:p>
          <w:p w:rsidR="003F60B2" w:rsidRDefault="003F60B2" w:rsidP="008335F7">
            <w:pPr>
              <w:jc w:val="center"/>
              <w:rPr>
                <w:b/>
                <w:bCs/>
                <w:color w:val="000000"/>
              </w:rPr>
            </w:pPr>
            <w:r>
              <w:rPr>
                <w:b/>
                <w:bCs/>
                <w:color w:val="000000"/>
                <w:sz w:val="22"/>
                <w:szCs w:val="22"/>
              </w:rPr>
              <w:t>poor or fair ward quality</w:t>
            </w:r>
          </w:p>
        </w:tc>
        <w:tc>
          <w:tcPr>
            <w:tcW w:w="611" w:type="pct"/>
            <w:gridSpan w:val="2"/>
            <w:tcBorders>
              <w:top w:val="single" w:sz="4" w:space="0" w:color="auto"/>
              <w:left w:val="nil"/>
              <w:bottom w:val="single" w:sz="8" w:space="0" w:color="auto"/>
              <w:right w:val="nil"/>
            </w:tcBorders>
            <w:vAlign w:val="bottom"/>
            <w:hideMark/>
          </w:tcPr>
          <w:p w:rsidR="003F60B2" w:rsidRDefault="003F60B2" w:rsidP="008335F7">
            <w:pPr>
              <w:jc w:val="center"/>
              <w:rPr>
                <w:b/>
                <w:bCs/>
                <w:color w:val="000000"/>
              </w:rPr>
            </w:pPr>
            <w:r>
              <w:rPr>
                <w:b/>
                <w:bCs/>
                <w:color w:val="000000"/>
                <w:sz w:val="22"/>
                <w:szCs w:val="22"/>
              </w:rPr>
              <w:t>Report</w:t>
            </w:r>
          </w:p>
          <w:p w:rsidR="003F60B2" w:rsidRDefault="003F60B2" w:rsidP="008335F7">
            <w:pPr>
              <w:jc w:val="center"/>
              <w:rPr>
                <w:b/>
                <w:bCs/>
                <w:color w:val="000000"/>
              </w:rPr>
            </w:pPr>
            <w:r>
              <w:rPr>
                <w:b/>
                <w:bCs/>
                <w:color w:val="000000"/>
                <w:sz w:val="22"/>
                <w:szCs w:val="22"/>
              </w:rPr>
              <w:t>poor or failing safety grade</w:t>
            </w:r>
          </w:p>
        </w:tc>
        <w:tc>
          <w:tcPr>
            <w:tcW w:w="640" w:type="pct"/>
            <w:gridSpan w:val="2"/>
            <w:tcBorders>
              <w:top w:val="single" w:sz="4" w:space="0" w:color="auto"/>
              <w:left w:val="nil"/>
              <w:bottom w:val="single" w:sz="8" w:space="0" w:color="auto"/>
              <w:right w:val="nil"/>
            </w:tcBorders>
            <w:vAlign w:val="bottom"/>
            <w:hideMark/>
          </w:tcPr>
          <w:p w:rsidR="003F60B2" w:rsidRDefault="003F60B2" w:rsidP="008335F7">
            <w:pPr>
              <w:jc w:val="center"/>
              <w:rPr>
                <w:b/>
                <w:bCs/>
                <w:color w:val="000000"/>
              </w:rPr>
            </w:pPr>
            <w:r>
              <w:rPr>
                <w:b/>
                <w:bCs/>
                <w:color w:val="000000"/>
                <w:sz w:val="22"/>
                <w:szCs w:val="22"/>
              </w:rPr>
              <w:t>Are burned out</w:t>
            </w:r>
          </w:p>
        </w:tc>
        <w:tc>
          <w:tcPr>
            <w:tcW w:w="642" w:type="pct"/>
            <w:gridSpan w:val="2"/>
            <w:tcBorders>
              <w:top w:val="single" w:sz="4" w:space="0" w:color="auto"/>
              <w:left w:val="nil"/>
              <w:bottom w:val="single" w:sz="8" w:space="0" w:color="auto"/>
              <w:right w:val="nil"/>
            </w:tcBorders>
            <w:vAlign w:val="bottom"/>
            <w:hideMark/>
          </w:tcPr>
          <w:p w:rsidR="003F60B2" w:rsidRDefault="003F60B2" w:rsidP="008335F7">
            <w:pPr>
              <w:jc w:val="center"/>
              <w:rPr>
                <w:b/>
                <w:bCs/>
                <w:color w:val="000000"/>
              </w:rPr>
            </w:pPr>
            <w:r>
              <w:rPr>
                <w:b/>
                <w:bCs/>
                <w:color w:val="000000"/>
                <w:sz w:val="22"/>
                <w:szCs w:val="22"/>
              </w:rPr>
              <w:t>Are dissatisfied with their job</w:t>
            </w:r>
          </w:p>
        </w:tc>
        <w:tc>
          <w:tcPr>
            <w:tcW w:w="671" w:type="pct"/>
            <w:gridSpan w:val="2"/>
            <w:tcBorders>
              <w:top w:val="single" w:sz="4" w:space="0" w:color="auto"/>
              <w:left w:val="nil"/>
              <w:bottom w:val="single" w:sz="8" w:space="0" w:color="auto"/>
              <w:right w:val="nil"/>
            </w:tcBorders>
            <w:vAlign w:val="bottom"/>
            <w:hideMark/>
          </w:tcPr>
          <w:p w:rsidR="003F60B2" w:rsidRDefault="003F60B2" w:rsidP="008335F7">
            <w:pPr>
              <w:jc w:val="center"/>
              <w:rPr>
                <w:b/>
                <w:bCs/>
                <w:color w:val="000000"/>
              </w:rPr>
            </w:pPr>
            <w:r>
              <w:rPr>
                <w:b/>
                <w:bCs/>
                <w:color w:val="000000"/>
                <w:sz w:val="22"/>
                <w:szCs w:val="22"/>
              </w:rPr>
              <w:t>Intend to leave</w:t>
            </w:r>
          </w:p>
        </w:tc>
        <w:tc>
          <w:tcPr>
            <w:tcW w:w="688" w:type="pct"/>
            <w:gridSpan w:val="2"/>
            <w:tcBorders>
              <w:top w:val="single" w:sz="4" w:space="0" w:color="auto"/>
              <w:left w:val="nil"/>
              <w:bottom w:val="single" w:sz="8" w:space="0" w:color="auto"/>
              <w:right w:val="nil"/>
            </w:tcBorders>
            <w:vAlign w:val="bottom"/>
            <w:hideMark/>
          </w:tcPr>
          <w:p w:rsidR="003F60B2" w:rsidRDefault="003F60B2" w:rsidP="008335F7">
            <w:pPr>
              <w:jc w:val="center"/>
              <w:rPr>
                <w:b/>
                <w:bCs/>
                <w:color w:val="000000"/>
              </w:rPr>
            </w:pPr>
            <w:r>
              <w:rPr>
                <w:b/>
                <w:bCs/>
                <w:color w:val="000000"/>
                <w:sz w:val="22"/>
                <w:szCs w:val="22"/>
              </w:rPr>
              <w:t>Are not confident patients can manage care</w:t>
            </w:r>
          </w:p>
        </w:tc>
        <w:tc>
          <w:tcPr>
            <w:tcW w:w="652" w:type="pct"/>
            <w:gridSpan w:val="2"/>
            <w:tcBorders>
              <w:top w:val="single" w:sz="4" w:space="0" w:color="auto"/>
              <w:left w:val="nil"/>
              <w:bottom w:val="single" w:sz="8" w:space="0" w:color="auto"/>
              <w:right w:val="nil"/>
            </w:tcBorders>
            <w:vAlign w:val="bottom"/>
            <w:hideMark/>
          </w:tcPr>
          <w:p w:rsidR="003F60B2" w:rsidRDefault="003F60B2" w:rsidP="008335F7">
            <w:pPr>
              <w:jc w:val="center"/>
              <w:rPr>
                <w:b/>
                <w:bCs/>
                <w:color w:val="000000"/>
              </w:rPr>
            </w:pPr>
            <w:r>
              <w:rPr>
                <w:b/>
                <w:bCs/>
                <w:color w:val="000000"/>
                <w:sz w:val="22"/>
                <w:szCs w:val="22"/>
              </w:rPr>
              <w:t>Are not  confident that  management resolves patient problems</w:t>
            </w:r>
          </w:p>
        </w:tc>
      </w:tr>
      <w:tr w:rsidR="003F60B2" w:rsidTr="008335F7">
        <w:trPr>
          <w:trHeight w:hRule="exact" w:val="504"/>
        </w:trPr>
        <w:tc>
          <w:tcPr>
            <w:tcW w:w="457" w:type="pct"/>
            <w:tcBorders>
              <w:top w:val="single" w:sz="8" w:space="0" w:color="auto"/>
              <w:left w:val="nil"/>
              <w:bottom w:val="nil"/>
              <w:right w:val="nil"/>
            </w:tcBorders>
            <w:hideMark/>
          </w:tcPr>
          <w:p w:rsidR="003F60B2" w:rsidRDefault="003F60B2" w:rsidP="008335F7">
            <w:pPr>
              <w:rPr>
                <w:color w:val="000000"/>
              </w:rPr>
            </w:pPr>
            <w:r>
              <w:rPr>
                <w:color w:val="000000"/>
                <w:sz w:val="22"/>
                <w:szCs w:val="22"/>
              </w:rPr>
              <w:t>Belgium</w:t>
            </w:r>
          </w:p>
        </w:tc>
        <w:tc>
          <w:tcPr>
            <w:tcW w:w="427"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886/3167</w:t>
            </w:r>
          </w:p>
        </w:tc>
        <w:tc>
          <w:tcPr>
            <w:tcW w:w="212"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(28)</w:t>
            </w:r>
          </w:p>
        </w:tc>
        <w:tc>
          <w:tcPr>
            <w:tcW w:w="398"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199/3150</w:t>
            </w:r>
          </w:p>
        </w:tc>
        <w:tc>
          <w:tcPr>
            <w:tcW w:w="213"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( 6)</w:t>
            </w:r>
            <w:r>
              <w:rPr>
                <w:sz w:val="18"/>
                <w:szCs w:val="18"/>
              </w:rPr>
              <w:br/>
            </w:r>
          </w:p>
        </w:tc>
        <w:tc>
          <w:tcPr>
            <w:tcW w:w="426"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730/2938</w:t>
            </w:r>
          </w:p>
        </w:tc>
        <w:tc>
          <w:tcPr>
            <w:tcW w:w="214"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( 25)</w:t>
            </w:r>
            <w:r>
              <w:rPr>
                <w:sz w:val="18"/>
                <w:szCs w:val="18"/>
              </w:rPr>
              <w:br/>
            </w:r>
          </w:p>
        </w:tc>
        <w:tc>
          <w:tcPr>
            <w:tcW w:w="398"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680/3159</w:t>
            </w:r>
          </w:p>
        </w:tc>
        <w:tc>
          <w:tcPr>
            <w:tcW w:w="244"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( 22)</w:t>
            </w:r>
            <w:r>
              <w:rPr>
                <w:sz w:val="18"/>
                <w:szCs w:val="18"/>
              </w:rPr>
              <w:br/>
            </w:r>
          </w:p>
        </w:tc>
        <w:tc>
          <w:tcPr>
            <w:tcW w:w="427"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934/3164</w:t>
            </w:r>
          </w:p>
        </w:tc>
        <w:tc>
          <w:tcPr>
            <w:tcW w:w="244"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( 30)</w:t>
            </w:r>
            <w:r>
              <w:rPr>
                <w:sz w:val="18"/>
                <w:szCs w:val="18"/>
              </w:rPr>
              <w:br/>
            </w:r>
          </w:p>
        </w:tc>
        <w:tc>
          <w:tcPr>
            <w:tcW w:w="457"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1921/3153</w:t>
            </w:r>
          </w:p>
        </w:tc>
        <w:tc>
          <w:tcPr>
            <w:tcW w:w="231"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( 61)</w:t>
            </w:r>
            <w:r>
              <w:rPr>
                <w:sz w:val="18"/>
                <w:szCs w:val="18"/>
              </w:rPr>
              <w:br/>
            </w:r>
          </w:p>
        </w:tc>
        <w:tc>
          <w:tcPr>
            <w:tcW w:w="441"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2518/3134</w:t>
            </w:r>
          </w:p>
        </w:tc>
        <w:tc>
          <w:tcPr>
            <w:tcW w:w="211" w:type="pct"/>
            <w:tcBorders>
              <w:top w:val="single" w:sz="8" w:space="0" w:color="auto"/>
              <w:left w:val="nil"/>
              <w:bottom w:val="nil"/>
              <w:right w:val="nil"/>
            </w:tcBorders>
            <w:hideMark/>
          </w:tcPr>
          <w:p w:rsidR="003F60B2" w:rsidRDefault="003F60B2" w:rsidP="008335F7">
            <w:pPr>
              <w:jc w:val="center"/>
              <w:rPr>
                <w:sz w:val="18"/>
                <w:szCs w:val="18"/>
              </w:rPr>
            </w:pPr>
            <w:r>
              <w:rPr>
                <w:sz w:val="18"/>
                <w:szCs w:val="18"/>
              </w:rPr>
              <w:t>( 80)</w:t>
            </w:r>
            <w:r>
              <w:rPr>
                <w:sz w:val="18"/>
                <w:szCs w:val="18"/>
              </w:rPr>
              <w:br/>
            </w:r>
            <w:r>
              <w:rPr>
                <w:sz w:val="18"/>
                <w:szCs w:val="18"/>
              </w:rPr>
              <w:br/>
            </w:r>
          </w:p>
        </w:tc>
      </w:tr>
      <w:tr w:rsidR="003F60B2" w:rsidTr="008335F7">
        <w:trPr>
          <w:trHeight w:hRule="exact" w:val="504"/>
        </w:trPr>
        <w:tc>
          <w:tcPr>
            <w:tcW w:w="457" w:type="pct"/>
            <w:hideMark/>
          </w:tcPr>
          <w:p w:rsidR="003F60B2" w:rsidRDefault="003F60B2" w:rsidP="008335F7">
            <w:pPr>
              <w:rPr>
                <w:color w:val="000000"/>
              </w:rPr>
            </w:pPr>
            <w:r>
              <w:rPr>
                <w:color w:val="000000"/>
                <w:sz w:val="22"/>
                <w:szCs w:val="22"/>
              </w:rPr>
              <w:t>England</w:t>
            </w:r>
          </w:p>
        </w:tc>
        <w:tc>
          <w:tcPr>
            <w:tcW w:w="427" w:type="pct"/>
            <w:hideMark/>
          </w:tcPr>
          <w:p w:rsidR="003F60B2" w:rsidRDefault="003F60B2" w:rsidP="008335F7">
            <w:pPr>
              <w:jc w:val="center"/>
              <w:rPr>
                <w:sz w:val="18"/>
                <w:szCs w:val="18"/>
              </w:rPr>
            </w:pPr>
            <w:r>
              <w:rPr>
                <w:sz w:val="18"/>
                <w:szCs w:val="18"/>
              </w:rPr>
              <w:t>540/2899</w:t>
            </w:r>
          </w:p>
        </w:tc>
        <w:tc>
          <w:tcPr>
            <w:tcW w:w="212" w:type="pct"/>
            <w:hideMark/>
          </w:tcPr>
          <w:p w:rsidR="003F60B2" w:rsidRDefault="003F60B2" w:rsidP="008335F7">
            <w:pPr>
              <w:jc w:val="center"/>
              <w:rPr>
                <w:sz w:val="18"/>
                <w:szCs w:val="18"/>
              </w:rPr>
            </w:pPr>
            <w:r>
              <w:rPr>
                <w:sz w:val="18"/>
                <w:szCs w:val="18"/>
              </w:rPr>
              <w:t>( 19)</w:t>
            </w:r>
            <w:r>
              <w:rPr>
                <w:sz w:val="18"/>
                <w:szCs w:val="18"/>
              </w:rPr>
              <w:br/>
            </w:r>
          </w:p>
        </w:tc>
        <w:tc>
          <w:tcPr>
            <w:tcW w:w="398" w:type="pct"/>
            <w:hideMark/>
          </w:tcPr>
          <w:p w:rsidR="003F60B2" w:rsidRDefault="003F60B2" w:rsidP="008335F7">
            <w:pPr>
              <w:jc w:val="center"/>
              <w:rPr>
                <w:sz w:val="18"/>
                <w:szCs w:val="18"/>
              </w:rPr>
            </w:pPr>
            <w:r>
              <w:rPr>
                <w:sz w:val="18"/>
                <w:szCs w:val="18"/>
              </w:rPr>
              <w:t>191/2895</w:t>
            </w:r>
          </w:p>
        </w:tc>
        <w:tc>
          <w:tcPr>
            <w:tcW w:w="213" w:type="pct"/>
            <w:hideMark/>
          </w:tcPr>
          <w:p w:rsidR="003F60B2" w:rsidRDefault="003F60B2" w:rsidP="008335F7">
            <w:pPr>
              <w:jc w:val="center"/>
              <w:rPr>
                <w:sz w:val="18"/>
                <w:szCs w:val="18"/>
              </w:rPr>
            </w:pPr>
            <w:r>
              <w:rPr>
                <w:sz w:val="18"/>
                <w:szCs w:val="18"/>
              </w:rPr>
              <w:t>( 7)</w:t>
            </w:r>
            <w:r>
              <w:rPr>
                <w:sz w:val="18"/>
                <w:szCs w:val="18"/>
              </w:rPr>
              <w:br/>
            </w:r>
          </w:p>
        </w:tc>
        <w:tc>
          <w:tcPr>
            <w:tcW w:w="426" w:type="pct"/>
            <w:hideMark/>
          </w:tcPr>
          <w:p w:rsidR="003F60B2" w:rsidRDefault="003F60B2" w:rsidP="008335F7">
            <w:pPr>
              <w:jc w:val="center"/>
              <w:rPr>
                <w:sz w:val="18"/>
                <w:szCs w:val="18"/>
              </w:rPr>
            </w:pPr>
            <w:r>
              <w:rPr>
                <w:sz w:val="18"/>
                <w:szCs w:val="18"/>
              </w:rPr>
              <w:t>1138/2699</w:t>
            </w:r>
          </w:p>
        </w:tc>
        <w:tc>
          <w:tcPr>
            <w:tcW w:w="214" w:type="pct"/>
            <w:hideMark/>
          </w:tcPr>
          <w:p w:rsidR="003F60B2" w:rsidRDefault="003F60B2" w:rsidP="008335F7">
            <w:pPr>
              <w:jc w:val="center"/>
              <w:rPr>
                <w:sz w:val="18"/>
                <w:szCs w:val="18"/>
              </w:rPr>
            </w:pPr>
            <w:r>
              <w:rPr>
                <w:sz w:val="18"/>
                <w:szCs w:val="18"/>
              </w:rPr>
              <w:t>( 42)</w:t>
            </w:r>
            <w:r>
              <w:rPr>
                <w:sz w:val="18"/>
                <w:szCs w:val="18"/>
              </w:rPr>
              <w:br/>
            </w:r>
          </w:p>
        </w:tc>
        <w:tc>
          <w:tcPr>
            <w:tcW w:w="398" w:type="pct"/>
            <w:hideMark/>
          </w:tcPr>
          <w:p w:rsidR="003F60B2" w:rsidRDefault="003F60B2" w:rsidP="008335F7">
            <w:pPr>
              <w:jc w:val="center"/>
              <w:rPr>
                <w:sz w:val="18"/>
                <w:szCs w:val="18"/>
              </w:rPr>
            </w:pPr>
            <w:r>
              <w:rPr>
                <w:sz w:val="18"/>
                <w:szCs w:val="18"/>
              </w:rPr>
              <w:t>1136/2904</w:t>
            </w:r>
          </w:p>
        </w:tc>
        <w:tc>
          <w:tcPr>
            <w:tcW w:w="244" w:type="pct"/>
            <w:hideMark/>
          </w:tcPr>
          <w:p w:rsidR="003F60B2" w:rsidRDefault="003F60B2" w:rsidP="008335F7">
            <w:pPr>
              <w:jc w:val="center"/>
              <w:rPr>
                <w:sz w:val="18"/>
                <w:szCs w:val="18"/>
              </w:rPr>
            </w:pPr>
            <w:r>
              <w:rPr>
                <w:sz w:val="18"/>
                <w:szCs w:val="18"/>
              </w:rPr>
              <w:t>( 39)</w:t>
            </w:r>
            <w:r>
              <w:rPr>
                <w:sz w:val="18"/>
                <w:szCs w:val="18"/>
              </w:rPr>
              <w:br/>
            </w:r>
          </w:p>
        </w:tc>
        <w:tc>
          <w:tcPr>
            <w:tcW w:w="427" w:type="pct"/>
            <w:hideMark/>
          </w:tcPr>
          <w:p w:rsidR="003F60B2" w:rsidRDefault="003F60B2" w:rsidP="008335F7">
            <w:pPr>
              <w:jc w:val="center"/>
              <w:rPr>
                <w:sz w:val="18"/>
                <w:szCs w:val="18"/>
              </w:rPr>
            </w:pPr>
            <w:r>
              <w:rPr>
                <w:sz w:val="18"/>
                <w:szCs w:val="18"/>
              </w:rPr>
              <w:t>1261/2896</w:t>
            </w:r>
          </w:p>
        </w:tc>
        <w:tc>
          <w:tcPr>
            <w:tcW w:w="244" w:type="pct"/>
            <w:hideMark/>
          </w:tcPr>
          <w:p w:rsidR="003F60B2" w:rsidRDefault="003F60B2" w:rsidP="008335F7">
            <w:pPr>
              <w:jc w:val="center"/>
              <w:rPr>
                <w:sz w:val="18"/>
                <w:szCs w:val="18"/>
              </w:rPr>
            </w:pPr>
            <w:r>
              <w:rPr>
                <w:sz w:val="18"/>
                <w:szCs w:val="18"/>
              </w:rPr>
              <w:t>( 44)</w:t>
            </w:r>
            <w:r>
              <w:rPr>
                <w:sz w:val="18"/>
                <w:szCs w:val="18"/>
              </w:rPr>
              <w:br/>
            </w:r>
          </w:p>
        </w:tc>
        <w:tc>
          <w:tcPr>
            <w:tcW w:w="457" w:type="pct"/>
            <w:hideMark/>
          </w:tcPr>
          <w:p w:rsidR="003F60B2" w:rsidRDefault="003F60B2" w:rsidP="008335F7">
            <w:pPr>
              <w:jc w:val="center"/>
              <w:rPr>
                <w:sz w:val="18"/>
                <w:szCs w:val="18"/>
              </w:rPr>
            </w:pPr>
            <w:r>
              <w:rPr>
                <w:sz w:val="18"/>
                <w:szCs w:val="18"/>
              </w:rPr>
              <w:t>981/2901</w:t>
            </w:r>
          </w:p>
        </w:tc>
        <w:tc>
          <w:tcPr>
            <w:tcW w:w="231" w:type="pct"/>
            <w:hideMark/>
          </w:tcPr>
          <w:p w:rsidR="003F60B2" w:rsidRDefault="003F60B2" w:rsidP="008335F7">
            <w:pPr>
              <w:jc w:val="center"/>
              <w:rPr>
                <w:sz w:val="18"/>
                <w:szCs w:val="18"/>
              </w:rPr>
            </w:pPr>
            <w:r>
              <w:rPr>
                <w:sz w:val="18"/>
                <w:szCs w:val="18"/>
              </w:rPr>
              <w:t>( 34)</w:t>
            </w:r>
            <w:r>
              <w:rPr>
                <w:sz w:val="18"/>
                <w:szCs w:val="18"/>
              </w:rPr>
              <w:br/>
            </w:r>
          </w:p>
        </w:tc>
        <w:tc>
          <w:tcPr>
            <w:tcW w:w="441" w:type="pct"/>
            <w:hideMark/>
          </w:tcPr>
          <w:p w:rsidR="003F60B2" w:rsidRDefault="003F60B2" w:rsidP="008335F7">
            <w:pPr>
              <w:jc w:val="center"/>
              <w:rPr>
                <w:sz w:val="18"/>
                <w:szCs w:val="18"/>
              </w:rPr>
            </w:pPr>
            <w:r>
              <w:rPr>
                <w:sz w:val="18"/>
                <w:szCs w:val="18"/>
              </w:rPr>
              <w:t>1856/2893</w:t>
            </w:r>
          </w:p>
        </w:tc>
        <w:tc>
          <w:tcPr>
            <w:tcW w:w="211" w:type="pct"/>
            <w:hideMark/>
          </w:tcPr>
          <w:p w:rsidR="003F60B2" w:rsidRDefault="003F60B2" w:rsidP="008335F7">
            <w:pPr>
              <w:jc w:val="center"/>
              <w:rPr>
                <w:sz w:val="18"/>
                <w:szCs w:val="18"/>
              </w:rPr>
            </w:pPr>
            <w:r>
              <w:rPr>
                <w:sz w:val="18"/>
                <w:szCs w:val="18"/>
              </w:rPr>
              <w:t>( 64)</w:t>
            </w:r>
            <w:r>
              <w:rPr>
                <w:sz w:val="18"/>
                <w:szCs w:val="18"/>
              </w:rPr>
              <w:br/>
            </w:r>
            <w:r>
              <w:rPr>
                <w:sz w:val="18"/>
                <w:szCs w:val="18"/>
              </w:rPr>
              <w:br/>
            </w:r>
          </w:p>
        </w:tc>
      </w:tr>
      <w:tr w:rsidR="003F60B2" w:rsidTr="008335F7">
        <w:trPr>
          <w:trHeight w:hRule="exact" w:val="504"/>
        </w:trPr>
        <w:tc>
          <w:tcPr>
            <w:tcW w:w="457" w:type="pct"/>
            <w:hideMark/>
          </w:tcPr>
          <w:p w:rsidR="003F60B2" w:rsidRDefault="003F60B2" w:rsidP="008335F7">
            <w:pPr>
              <w:rPr>
                <w:color w:val="000000"/>
              </w:rPr>
            </w:pPr>
            <w:r>
              <w:rPr>
                <w:color w:val="000000"/>
                <w:sz w:val="22"/>
                <w:szCs w:val="22"/>
              </w:rPr>
              <w:t>Finland</w:t>
            </w:r>
          </w:p>
        </w:tc>
        <w:tc>
          <w:tcPr>
            <w:tcW w:w="427" w:type="pct"/>
            <w:hideMark/>
          </w:tcPr>
          <w:p w:rsidR="003F60B2" w:rsidRDefault="003F60B2" w:rsidP="008335F7">
            <w:pPr>
              <w:jc w:val="center"/>
              <w:rPr>
                <w:sz w:val="18"/>
                <w:szCs w:val="18"/>
              </w:rPr>
            </w:pPr>
            <w:r>
              <w:rPr>
                <w:sz w:val="18"/>
                <w:szCs w:val="18"/>
              </w:rPr>
              <w:t>141/1099</w:t>
            </w:r>
          </w:p>
        </w:tc>
        <w:tc>
          <w:tcPr>
            <w:tcW w:w="212" w:type="pct"/>
            <w:hideMark/>
          </w:tcPr>
          <w:p w:rsidR="003F60B2" w:rsidRDefault="003F60B2" w:rsidP="008335F7">
            <w:pPr>
              <w:jc w:val="center"/>
              <w:rPr>
                <w:sz w:val="18"/>
                <w:szCs w:val="18"/>
              </w:rPr>
            </w:pPr>
            <w:r>
              <w:rPr>
                <w:sz w:val="18"/>
                <w:szCs w:val="18"/>
              </w:rPr>
              <w:t>( 13)</w:t>
            </w:r>
            <w:r>
              <w:rPr>
                <w:sz w:val="18"/>
                <w:szCs w:val="18"/>
              </w:rPr>
              <w:br/>
            </w:r>
          </w:p>
        </w:tc>
        <w:tc>
          <w:tcPr>
            <w:tcW w:w="398" w:type="pct"/>
            <w:hideMark/>
          </w:tcPr>
          <w:p w:rsidR="003F60B2" w:rsidRDefault="003F60B2" w:rsidP="008335F7">
            <w:pPr>
              <w:jc w:val="center"/>
              <w:rPr>
                <w:sz w:val="18"/>
                <w:szCs w:val="18"/>
              </w:rPr>
            </w:pPr>
            <w:r>
              <w:rPr>
                <w:sz w:val="18"/>
                <w:szCs w:val="18"/>
              </w:rPr>
              <w:t>76/1095</w:t>
            </w:r>
          </w:p>
        </w:tc>
        <w:tc>
          <w:tcPr>
            <w:tcW w:w="213" w:type="pct"/>
            <w:hideMark/>
          </w:tcPr>
          <w:p w:rsidR="003F60B2" w:rsidRDefault="003F60B2" w:rsidP="008335F7">
            <w:pPr>
              <w:jc w:val="center"/>
              <w:rPr>
                <w:sz w:val="18"/>
                <w:szCs w:val="18"/>
              </w:rPr>
            </w:pPr>
            <w:r>
              <w:rPr>
                <w:sz w:val="18"/>
                <w:szCs w:val="18"/>
              </w:rPr>
              <w:t>( 7)</w:t>
            </w:r>
            <w:r>
              <w:rPr>
                <w:sz w:val="18"/>
                <w:szCs w:val="18"/>
              </w:rPr>
              <w:br/>
            </w:r>
          </w:p>
        </w:tc>
        <w:tc>
          <w:tcPr>
            <w:tcW w:w="426" w:type="pct"/>
            <w:hideMark/>
          </w:tcPr>
          <w:p w:rsidR="003F60B2" w:rsidRDefault="003F60B2" w:rsidP="008335F7">
            <w:pPr>
              <w:jc w:val="center"/>
              <w:rPr>
                <w:sz w:val="18"/>
                <w:szCs w:val="18"/>
              </w:rPr>
            </w:pPr>
            <w:r>
              <w:rPr>
                <w:sz w:val="18"/>
                <w:szCs w:val="18"/>
              </w:rPr>
              <w:t>232/1047</w:t>
            </w:r>
          </w:p>
        </w:tc>
        <w:tc>
          <w:tcPr>
            <w:tcW w:w="214" w:type="pct"/>
            <w:hideMark/>
          </w:tcPr>
          <w:p w:rsidR="003F60B2" w:rsidRDefault="003F60B2" w:rsidP="008335F7">
            <w:pPr>
              <w:jc w:val="center"/>
              <w:rPr>
                <w:sz w:val="18"/>
                <w:szCs w:val="18"/>
              </w:rPr>
            </w:pPr>
            <w:r>
              <w:rPr>
                <w:sz w:val="18"/>
                <w:szCs w:val="18"/>
              </w:rPr>
              <w:t>( 22)</w:t>
            </w:r>
            <w:r>
              <w:rPr>
                <w:sz w:val="18"/>
                <w:szCs w:val="18"/>
              </w:rPr>
              <w:br/>
            </w:r>
          </w:p>
        </w:tc>
        <w:tc>
          <w:tcPr>
            <w:tcW w:w="398" w:type="pct"/>
            <w:hideMark/>
          </w:tcPr>
          <w:p w:rsidR="003F60B2" w:rsidRDefault="003F60B2" w:rsidP="008335F7">
            <w:pPr>
              <w:jc w:val="center"/>
              <w:rPr>
                <w:sz w:val="18"/>
                <w:szCs w:val="18"/>
              </w:rPr>
            </w:pPr>
            <w:r>
              <w:rPr>
                <w:sz w:val="18"/>
                <w:szCs w:val="18"/>
              </w:rPr>
              <w:t>300/1114</w:t>
            </w:r>
          </w:p>
        </w:tc>
        <w:tc>
          <w:tcPr>
            <w:tcW w:w="244" w:type="pct"/>
            <w:hideMark/>
          </w:tcPr>
          <w:p w:rsidR="003F60B2" w:rsidRDefault="003F60B2" w:rsidP="008335F7">
            <w:pPr>
              <w:jc w:val="center"/>
              <w:rPr>
                <w:sz w:val="18"/>
                <w:szCs w:val="18"/>
              </w:rPr>
            </w:pPr>
            <w:r>
              <w:rPr>
                <w:sz w:val="18"/>
                <w:szCs w:val="18"/>
              </w:rPr>
              <w:t>( 27)</w:t>
            </w:r>
            <w:r>
              <w:rPr>
                <w:sz w:val="18"/>
                <w:szCs w:val="18"/>
              </w:rPr>
              <w:br/>
            </w:r>
          </w:p>
        </w:tc>
        <w:tc>
          <w:tcPr>
            <w:tcW w:w="427" w:type="pct"/>
            <w:hideMark/>
          </w:tcPr>
          <w:p w:rsidR="003F60B2" w:rsidRDefault="003F60B2" w:rsidP="008335F7">
            <w:pPr>
              <w:jc w:val="center"/>
              <w:rPr>
                <w:sz w:val="18"/>
                <w:szCs w:val="18"/>
              </w:rPr>
            </w:pPr>
            <w:r>
              <w:rPr>
                <w:sz w:val="18"/>
                <w:szCs w:val="18"/>
              </w:rPr>
              <w:t>546/1111</w:t>
            </w:r>
          </w:p>
        </w:tc>
        <w:tc>
          <w:tcPr>
            <w:tcW w:w="244" w:type="pct"/>
            <w:hideMark/>
          </w:tcPr>
          <w:p w:rsidR="003F60B2" w:rsidRDefault="003F60B2" w:rsidP="008335F7">
            <w:pPr>
              <w:jc w:val="center"/>
              <w:rPr>
                <w:sz w:val="18"/>
                <w:szCs w:val="18"/>
              </w:rPr>
            </w:pPr>
            <w:r>
              <w:rPr>
                <w:sz w:val="18"/>
                <w:szCs w:val="18"/>
              </w:rPr>
              <w:t>( 49)</w:t>
            </w:r>
            <w:r>
              <w:rPr>
                <w:sz w:val="18"/>
                <w:szCs w:val="18"/>
              </w:rPr>
              <w:br/>
            </w:r>
          </w:p>
        </w:tc>
        <w:tc>
          <w:tcPr>
            <w:tcW w:w="457" w:type="pct"/>
            <w:hideMark/>
          </w:tcPr>
          <w:p w:rsidR="003F60B2" w:rsidRDefault="003F60B2" w:rsidP="008335F7">
            <w:pPr>
              <w:jc w:val="center"/>
              <w:rPr>
                <w:sz w:val="18"/>
                <w:szCs w:val="18"/>
              </w:rPr>
            </w:pPr>
            <w:r>
              <w:rPr>
                <w:sz w:val="18"/>
                <w:szCs w:val="18"/>
              </w:rPr>
              <w:t>441/1098</w:t>
            </w:r>
          </w:p>
        </w:tc>
        <w:tc>
          <w:tcPr>
            <w:tcW w:w="231" w:type="pct"/>
            <w:hideMark/>
          </w:tcPr>
          <w:p w:rsidR="003F60B2" w:rsidRDefault="003F60B2" w:rsidP="008335F7">
            <w:pPr>
              <w:jc w:val="center"/>
              <w:rPr>
                <w:sz w:val="18"/>
                <w:szCs w:val="18"/>
              </w:rPr>
            </w:pPr>
            <w:r>
              <w:rPr>
                <w:sz w:val="18"/>
                <w:szCs w:val="18"/>
              </w:rPr>
              <w:t>( 40)</w:t>
            </w:r>
            <w:r>
              <w:rPr>
                <w:sz w:val="18"/>
                <w:szCs w:val="18"/>
              </w:rPr>
              <w:br/>
            </w:r>
          </w:p>
        </w:tc>
        <w:tc>
          <w:tcPr>
            <w:tcW w:w="441" w:type="pct"/>
            <w:hideMark/>
          </w:tcPr>
          <w:p w:rsidR="003F60B2" w:rsidRDefault="003F60B2" w:rsidP="008335F7">
            <w:pPr>
              <w:jc w:val="center"/>
              <w:rPr>
                <w:sz w:val="18"/>
                <w:szCs w:val="18"/>
              </w:rPr>
            </w:pPr>
            <w:r>
              <w:rPr>
                <w:sz w:val="18"/>
                <w:szCs w:val="18"/>
              </w:rPr>
              <w:t>890/1094</w:t>
            </w:r>
          </w:p>
        </w:tc>
        <w:tc>
          <w:tcPr>
            <w:tcW w:w="211" w:type="pct"/>
            <w:hideMark/>
          </w:tcPr>
          <w:p w:rsidR="003F60B2" w:rsidRDefault="003F60B2" w:rsidP="008335F7">
            <w:pPr>
              <w:jc w:val="center"/>
              <w:rPr>
                <w:sz w:val="18"/>
                <w:szCs w:val="18"/>
              </w:rPr>
            </w:pPr>
            <w:r>
              <w:rPr>
                <w:sz w:val="18"/>
                <w:szCs w:val="18"/>
              </w:rPr>
              <w:t>( 81)</w:t>
            </w:r>
            <w:r>
              <w:rPr>
                <w:sz w:val="18"/>
                <w:szCs w:val="18"/>
              </w:rPr>
              <w:br/>
            </w:r>
            <w:r>
              <w:rPr>
                <w:sz w:val="18"/>
                <w:szCs w:val="18"/>
              </w:rPr>
              <w:br/>
            </w:r>
          </w:p>
        </w:tc>
      </w:tr>
      <w:tr w:rsidR="003F60B2" w:rsidTr="008335F7">
        <w:trPr>
          <w:trHeight w:hRule="exact" w:val="504"/>
        </w:trPr>
        <w:tc>
          <w:tcPr>
            <w:tcW w:w="457" w:type="pct"/>
            <w:hideMark/>
          </w:tcPr>
          <w:p w:rsidR="003F60B2" w:rsidRDefault="003F60B2" w:rsidP="008335F7">
            <w:pPr>
              <w:rPr>
                <w:color w:val="000000"/>
              </w:rPr>
            </w:pPr>
            <w:r>
              <w:rPr>
                <w:color w:val="000000"/>
                <w:sz w:val="22"/>
                <w:szCs w:val="22"/>
              </w:rPr>
              <w:t>Germany</w:t>
            </w:r>
          </w:p>
        </w:tc>
        <w:tc>
          <w:tcPr>
            <w:tcW w:w="427" w:type="pct"/>
            <w:hideMark/>
          </w:tcPr>
          <w:p w:rsidR="003F60B2" w:rsidRDefault="003F60B2" w:rsidP="008335F7">
            <w:pPr>
              <w:jc w:val="center"/>
              <w:rPr>
                <w:sz w:val="18"/>
                <w:szCs w:val="18"/>
              </w:rPr>
            </w:pPr>
            <w:r>
              <w:rPr>
                <w:sz w:val="18"/>
                <w:szCs w:val="18"/>
              </w:rPr>
              <w:t>526/1507</w:t>
            </w:r>
          </w:p>
        </w:tc>
        <w:tc>
          <w:tcPr>
            <w:tcW w:w="212" w:type="pct"/>
            <w:hideMark/>
          </w:tcPr>
          <w:p w:rsidR="003F60B2" w:rsidRDefault="003F60B2" w:rsidP="008335F7">
            <w:pPr>
              <w:jc w:val="center"/>
              <w:rPr>
                <w:sz w:val="18"/>
                <w:szCs w:val="18"/>
              </w:rPr>
            </w:pPr>
            <w:r>
              <w:rPr>
                <w:sz w:val="18"/>
                <w:szCs w:val="18"/>
              </w:rPr>
              <w:t>( 35)</w:t>
            </w:r>
            <w:r>
              <w:rPr>
                <w:sz w:val="18"/>
                <w:szCs w:val="18"/>
              </w:rPr>
              <w:br/>
            </w:r>
          </w:p>
        </w:tc>
        <w:tc>
          <w:tcPr>
            <w:tcW w:w="398" w:type="pct"/>
            <w:hideMark/>
          </w:tcPr>
          <w:p w:rsidR="003F60B2" w:rsidRDefault="003F60B2" w:rsidP="008335F7">
            <w:pPr>
              <w:jc w:val="center"/>
              <w:rPr>
                <w:sz w:val="18"/>
                <w:szCs w:val="18"/>
              </w:rPr>
            </w:pPr>
            <w:r>
              <w:rPr>
                <w:sz w:val="18"/>
                <w:szCs w:val="18"/>
              </w:rPr>
              <w:t>94/1506</w:t>
            </w:r>
          </w:p>
        </w:tc>
        <w:tc>
          <w:tcPr>
            <w:tcW w:w="213" w:type="pct"/>
            <w:hideMark/>
          </w:tcPr>
          <w:p w:rsidR="003F60B2" w:rsidRDefault="003F60B2" w:rsidP="008335F7">
            <w:pPr>
              <w:jc w:val="center"/>
              <w:rPr>
                <w:sz w:val="18"/>
                <w:szCs w:val="18"/>
              </w:rPr>
            </w:pPr>
            <w:r>
              <w:rPr>
                <w:sz w:val="18"/>
                <w:szCs w:val="18"/>
              </w:rPr>
              <w:t>( 6)</w:t>
            </w:r>
            <w:r>
              <w:rPr>
                <w:sz w:val="18"/>
                <w:szCs w:val="18"/>
              </w:rPr>
              <w:br/>
            </w:r>
          </w:p>
        </w:tc>
        <w:tc>
          <w:tcPr>
            <w:tcW w:w="426" w:type="pct"/>
            <w:hideMark/>
          </w:tcPr>
          <w:p w:rsidR="003F60B2" w:rsidRDefault="003F60B2" w:rsidP="008335F7">
            <w:pPr>
              <w:jc w:val="center"/>
              <w:rPr>
                <w:sz w:val="18"/>
                <w:szCs w:val="18"/>
              </w:rPr>
            </w:pPr>
            <w:r>
              <w:rPr>
                <w:sz w:val="18"/>
                <w:szCs w:val="18"/>
              </w:rPr>
              <w:t>431/1430</w:t>
            </w:r>
          </w:p>
        </w:tc>
        <w:tc>
          <w:tcPr>
            <w:tcW w:w="214" w:type="pct"/>
            <w:hideMark/>
          </w:tcPr>
          <w:p w:rsidR="003F60B2" w:rsidRDefault="003F60B2" w:rsidP="008335F7">
            <w:pPr>
              <w:jc w:val="center"/>
              <w:rPr>
                <w:sz w:val="18"/>
                <w:szCs w:val="18"/>
              </w:rPr>
            </w:pPr>
            <w:r>
              <w:rPr>
                <w:sz w:val="18"/>
                <w:szCs w:val="18"/>
              </w:rPr>
              <w:t>( 30)</w:t>
            </w:r>
            <w:r>
              <w:rPr>
                <w:sz w:val="18"/>
                <w:szCs w:val="18"/>
              </w:rPr>
              <w:br/>
            </w:r>
          </w:p>
        </w:tc>
        <w:tc>
          <w:tcPr>
            <w:tcW w:w="398" w:type="pct"/>
            <w:hideMark/>
          </w:tcPr>
          <w:p w:rsidR="003F60B2" w:rsidRDefault="003F60B2" w:rsidP="008335F7">
            <w:pPr>
              <w:jc w:val="center"/>
              <w:rPr>
                <w:sz w:val="18"/>
                <w:szCs w:val="18"/>
              </w:rPr>
            </w:pPr>
            <w:r>
              <w:rPr>
                <w:sz w:val="18"/>
                <w:szCs w:val="18"/>
              </w:rPr>
              <w:t>561/1505</w:t>
            </w:r>
          </w:p>
        </w:tc>
        <w:tc>
          <w:tcPr>
            <w:tcW w:w="244" w:type="pct"/>
            <w:hideMark/>
          </w:tcPr>
          <w:p w:rsidR="003F60B2" w:rsidRDefault="003F60B2" w:rsidP="008335F7">
            <w:pPr>
              <w:jc w:val="center"/>
              <w:rPr>
                <w:sz w:val="18"/>
                <w:szCs w:val="18"/>
              </w:rPr>
            </w:pPr>
            <w:r>
              <w:rPr>
                <w:sz w:val="18"/>
                <w:szCs w:val="18"/>
              </w:rPr>
              <w:t>( 37)</w:t>
            </w:r>
            <w:r>
              <w:rPr>
                <w:sz w:val="18"/>
                <w:szCs w:val="18"/>
              </w:rPr>
              <w:br/>
            </w:r>
          </w:p>
        </w:tc>
        <w:tc>
          <w:tcPr>
            <w:tcW w:w="427" w:type="pct"/>
            <w:hideMark/>
          </w:tcPr>
          <w:p w:rsidR="003F60B2" w:rsidRDefault="003F60B2" w:rsidP="008335F7">
            <w:pPr>
              <w:jc w:val="center"/>
              <w:rPr>
                <w:sz w:val="18"/>
                <w:szCs w:val="18"/>
              </w:rPr>
            </w:pPr>
            <w:r>
              <w:rPr>
                <w:sz w:val="18"/>
                <w:szCs w:val="18"/>
              </w:rPr>
              <w:t>539/1498</w:t>
            </w:r>
          </w:p>
        </w:tc>
        <w:tc>
          <w:tcPr>
            <w:tcW w:w="244" w:type="pct"/>
            <w:hideMark/>
          </w:tcPr>
          <w:p w:rsidR="003F60B2" w:rsidRDefault="003F60B2" w:rsidP="008335F7">
            <w:pPr>
              <w:jc w:val="center"/>
              <w:rPr>
                <w:sz w:val="18"/>
                <w:szCs w:val="18"/>
              </w:rPr>
            </w:pPr>
            <w:r>
              <w:rPr>
                <w:sz w:val="18"/>
                <w:szCs w:val="18"/>
              </w:rPr>
              <w:t>( 36)</w:t>
            </w:r>
            <w:r>
              <w:rPr>
                <w:sz w:val="18"/>
                <w:szCs w:val="18"/>
              </w:rPr>
              <w:br/>
            </w:r>
          </w:p>
        </w:tc>
        <w:tc>
          <w:tcPr>
            <w:tcW w:w="457" w:type="pct"/>
            <w:hideMark/>
          </w:tcPr>
          <w:p w:rsidR="003F60B2" w:rsidRDefault="003F60B2" w:rsidP="008335F7">
            <w:pPr>
              <w:jc w:val="center"/>
              <w:rPr>
                <w:sz w:val="18"/>
                <w:szCs w:val="18"/>
              </w:rPr>
            </w:pPr>
            <w:r>
              <w:rPr>
                <w:sz w:val="18"/>
                <w:szCs w:val="18"/>
              </w:rPr>
              <w:t>473/1505</w:t>
            </w:r>
          </w:p>
        </w:tc>
        <w:tc>
          <w:tcPr>
            <w:tcW w:w="231" w:type="pct"/>
            <w:hideMark/>
          </w:tcPr>
          <w:p w:rsidR="003F60B2" w:rsidRDefault="003F60B2" w:rsidP="008335F7">
            <w:pPr>
              <w:jc w:val="center"/>
              <w:rPr>
                <w:sz w:val="18"/>
                <w:szCs w:val="18"/>
              </w:rPr>
            </w:pPr>
            <w:r>
              <w:rPr>
                <w:sz w:val="18"/>
                <w:szCs w:val="18"/>
              </w:rPr>
              <w:t>( 31)</w:t>
            </w:r>
            <w:r>
              <w:rPr>
                <w:sz w:val="18"/>
                <w:szCs w:val="18"/>
              </w:rPr>
              <w:br/>
            </w:r>
          </w:p>
        </w:tc>
        <w:tc>
          <w:tcPr>
            <w:tcW w:w="441" w:type="pct"/>
            <w:hideMark/>
          </w:tcPr>
          <w:p w:rsidR="003F60B2" w:rsidRDefault="003F60B2" w:rsidP="008335F7">
            <w:pPr>
              <w:jc w:val="center"/>
              <w:rPr>
                <w:sz w:val="18"/>
                <w:szCs w:val="18"/>
              </w:rPr>
            </w:pPr>
            <w:r>
              <w:rPr>
                <w:sz w:val="18"/>
                <w:szCs w:val="18"/>
              </w:rPr>
              <w:t>879/1504</w:t>
            </w:r>
          </w:p>
        </w:tc>
        <w:tc>
          <w:tcPr>
            <w:tcW w:w="211" w:type="pct"/>
            <w:hideMark/>
          </w:tcPr>
          <w:p w:rsidR="003F60B2" w:rsidRDefault="003F60B2" w:rsidP="008335F7">
            <w:pPr>
              <w:jc w:val="center"/>
              <w:rPr>
                <w:sz w:val="18"/>
                <w:szCs w:val="18"/>
              </w:rPr>
            </w:pPr>
            <w:r>
              <w:rPr>
                <w:sz w:val="18"/>
                <w:szCs w:val="18"/>
              </w:rPr>
              <w:t>( 58)</w:t>
            </w:r>
            <w:r>
              <w:rPr>
                <w:sz w:val="18"/>
                <w:szCs w:val="18"/>
              </w:rPr>
              <w:br/>
            </w:r>
            <w:r>
              <w:rPr>
                <w:sz w:val="18"/>
                <w:szCs w:val="18"/>
              </w:rPr>
              <w:br/>
            </w:r>
          </w:p>
        </w:tc>
      </w:tr>
      <w:tr w:rsidR="003F60B2" w:rsidTr="008335F7">
        <w:trPr>
          <w:trHeight w:hRule="exact" w:val="504"/>
        </w:trPr>
        <w:tc>
          <w:tcPr>
            <w:tcW w:w="457" w:type="pct"/>
            <w:hideMark/>
          </w:tcPr>
          <w:p w:rsidR="003F60B2" w:rsidRDefault="003F60B2" w:rsidP="008335F7">
            <w:pPr>
              <w:rPr>
                <w:color w:val="000000"/>
              </w:rPr>
            </w:pPr>
            <w:r>
              <w:rPr>
                <w:color w:val="000000"/>
                <w:sz w:val="22"/>
                <w:szCs w:val="22"/>
              </w:rPr>
              <w:t>Greece</w:t>
            </w:r>
          </w:p>
        </w:tc>
        <w:tc>
          <w:tcPr>
            <w:tcW w:w="427" w:type="pct"/>
            <w:hideMark/>
          </w:tcPr>
          <w:p w:rsidR="003F60B2" w:rsidRDefault="003F60B2" w:rsidP="008335F7">
            <w:pPr>
              <w:jc w:val="center"/>
              <w:rPr>
                <w:sz w:val="18"/>
                <w:szCs w:val="18"/>
              </w:rPr>
            </w:pPr>
            <w:r>
              <w:rPr>
                <w:sz w:val="18"/>
                <w:szCs w:val="18"/>
              </w:rPr>
              <w:t>170/361</w:t>
            </w:r>
          </w:p>
        </w:tc>
        <w:tc>
          <w:tcPr>
            <w:tcW w:w="212" w:type="pct"/>
            <w:hideMark/>
          </w:tcPr>
          <w:p w:rsidR="003F60B2" w:rsidRDefault="003F60B2" w:rsidP="008335F7">
            <w:pPr>
              <w:jc w:val="center"/>
              <w:rPr>
                <w:sz w:val="18"/>
                <w:szCs w:val="18"/>
              </w:rPr>
            </w:pPr>
            <w:r>
              <w:rPr>
                <w:sz w:val="18"/>
                <w:szCs w:val="18"/>
              </w:rPr>
              <w:t>( 47)</w:t>
            </w:r>
            <w:r>
              <w:rPr>
                <w:sz w:val="18"/>
                <w:szCs w:val="18"/>
              </w:rPr>
              <w:br/>
            </w:r>
          </w:p>
        </w:tc>
        <w:tc>
          <w:tcPr>
            <w:tcW w:w="398" w:type="pct"/>
            <w:hideMark/>
          </w:tcPr>
          <w:p w:rsidR="003F60B2" w:rsidRDefault="003F60B2" w:rsidP="008335F7">
            <w:pPr>
              <w:jc w:val="center"/>
              <w:rPr>
                <w:sz w:val="18"/>
                <w:szCs w:val="18"/>
              </w:rPr>
            </w:pPr>
            <w:r>
              <w:rPr>
                <w:sz w:val="18"/>
                <w:szCs w:val="18"/>
              </w:rPr>
              <w:t>61/358</w:t>
            </w:r>
          </w:p>
        </w:tc>
        <w:tc>
          <w:tcPr>
            <w:tcW w:w="213" w:type="pct"/>
            <w:hideMark/>
          </w:tcPr>
          <w:p w:rsidR="003F60B2" w:rsidRDefault="003F60B2" w:rsidP="008335F7">
            <w:pPr>
              <w:jc w:val="center"/>
              <w:rPr>
                <w:sz w:val="18"/>
                <w:szCs w:val="18"/>
              </w:rPr>
            </w:pPr>
            <w:r>
              <w:rPr>
                <w:sz w:val="18"/>
                <w:szCs w:val="18"/>
              </w:rPr>
              <w:t>( 17)</w:t>
            </w:r>
            <w:r>
              <w:rPr>
                <w:sz w:val="18"/>
                <w:szCs w:val="18"/>
              </w:rPr>
              <w:br/>
            </w:r>
          </w:p>
        </w:tc>
        <w:tc>
          <w:tcPr>
            <w:tcW w:w="426" w:type="pct"/>
            <w:hideMark/>
          </w:tcPr>
          <w:p w:rsidR="003F60B2" w:rsidRDefault="003F60B2" w:rsidP="008335F7">
            <w:pPr>
              <w:jc w:val="center"/>
              <w:rPr>
                <w:sz w:val="18"/>
                <w:szCs w:val="18"/>
              </w:rPr>
            </w:pPr>
            <w:r>
              <w:rPr>
                <w:sz w:val="18"/>
                <w:szCs w:val="18"/>
              </w:rPr>
              <w:t>246/315</w:t>
            </w:r>
          </w:p>
        </w:tc>
        <w:tc>
          <w:tcPr>
            <w:tcW w:w="214" w:type="pct"/>
            <w:hideMark/>
          </w:tcPr>
          <w:p w:rsidR="003F60B2" w:rsidRDefault="003F60B2" w:rsidP="008335F7">
            <w:pPr>
              <w:jc w:val="center"/>
              <w:rPr>
                <w:sz w:val="18"/>
                <w:szCs w:val="18"/>
              </w:rPr>
            </w:pPr>
            <w:r>
              <w:rPr>
                <w:sz w:val="18"/>
                <w:szCs w:val="18"/>
              </w:rPr>
              <w:t>( 78)</w:t>
            </w:r>
            <w:r>
              <w:rPr>
                <w:sz w:val="18"/>
                <w:szCs w:val="18"/>
              </w:rPr>
              <w:br/>
            </w:r>
          </w:p>
        </w:tc>
        <w:tc>
          <w:tcPr>
            <w:tcW w:w="398" w:type="pct"/>
            <w:hideMark/>
          </w:tcPr>
          <w:p w:rsidR="003F60B2" w:rsidRDefault="003F60B2" w:rsidP="008335F7">
            <w:pPr>
              <w:jc w:val="center"/>
              <w:rPr>
                <w:sz w:val="18"/>
                <w:szCs w:val="18"/>
              </w:rPr>
            </w:pPr>
            <w:r>
              <w:rPr>
                <w:sz w:val="18"/>
                <w:szCs w:val="18"/>
              </w:rPr>
              <w:t>199/358</w:t>
            </w:r>
          </w:p>
        </w:tc>
        <w:tc>
          <w:tcPr>
            <w:tcW w:w="244" w:type="pct"/>
            <w:hideMark/>
          </w:tcPr>
          <w:p w:rsidR="003F60B2" w:rsidRDefault="003F60B2" w:rsidP="008335F7">
            <w:pPr>
              <w:jc w:val="center"/>
              <w:rPr>
                <w:sz w:val="18"/>
                <w:szCs w:val="18"/>
              </w:rPr>
            </w:pPr>
            <w:r>
              <w:rPr>
                <w:sz w:val="18"/>
                <w:szCs w:val="18"/>
              </w:rPr>
              <w:t>( 56)</w:t>
            </w:r>
            <w:r>
              <w:rPr>
                <w:sz w:val="18"/>
                <w:szCs w:val="18"/>
              </w:rPr>
              <w:br/>
            </w:r>
          </w:p>
        </w:tc>
        <w:tc>
          <w:tcPr>
            <w:tcW w:w="427" w:type="pct"/>
            <w:hideMark/>
          </w:tcPr>
          <w:p w:rsidR="003F60B2" w:rsidRDefault="003F60B2" w:rsidP="008335F7">
            <w:pPr>
              <w:jc w:val="center"/>
              <w:rPr>
                <w:sz w:val="18"/>
                <w:szCs w:val="18"/>
              </w:rPr>
            </w:pPr>
            <w:r>
              <w:rPr>
                <w:sz w:val="18"/>
                <w:szCs w:val="18"/>
              </w:rPr>
              <w:t>177/358</w:t>
            </w:r>
          </w:p>
        </w:tc>
        <w:tc>
          <w:tcPr>
            <w:tcW w:w="244" w:type="pct"/>
            <w:hideMark/>
          </w:tcPr>
          <w:p w:rsidR="003F60B2" w:rsidRDefault="003F60B2" w:rsidP="008335F7">
            <w:pPr>
              <w:jc w:val="center"/>
              <w:rPr>
                <w:sz w:val="18"/>
                <w:szCs w:val="18"/>
              </w:rPr>
            </w:pPr>
            <w:r>
              <w:rPr>
                <w:sz w:val="18"/>
                <w:szCs w:val="18"/>
              </w:rPr>
              <w:t>( 49)</w:t>
            </w:r>
            <w:r>
              <w:rPr>
                <w:sz w:val="18"/>
                <w:szCs w:val="18"/>
              </w:rPr>
              <w:br/>
            </w:r>
          </w:p>
        </w:tc>
        <w:tc>
          <w:tcPr>
            <w:tcW w:w="457" w:type="pct"/>
            <w:hideMark/>
          </w:tcPr>
          <w:p w:rsidR="003F60B2" w:rsidRDefault="003F60B2" w:rsidP="008335F7">
            <w:pPr>
              <w:jc w:val="center"/>
              <w:rPr>
                <w:sz w:val="18"/>
                <w:szCs w:val="18"/>
              </w:rPr>
            </w:pPr>
            <w:r>
              <w:rPr>
                <w:sz w:val="18"/>
                <w:szCs w:val="18"/>
              </w:rPr>
              <w:t>231/358</w:t>
            </w:r>
          </w:p>
        </w:tc>
        <w:tc>
          <w:tcPr>
            <w:tcW w:w="231" w:type="pct"/>
            <w:hideMark/>
          </w:tcPr>
          <w:p w:rsidR="003F60B2" w:rsidRDefault="003F60B2" w:rsidP="008335F7">
            <w:pPr>
              <w:jc w:val="center"/>
              <w:rPr>
                <w:sz w:val="18"/>
                <w:szCs w:val="18"/>
              </w:rPr>
            </w:pPr>
            <w:r>
              <w:rPr>
                <w:sz w:val="18"/>
                <w:szCs w:val="18"/>
              </w:rPr>
              <w:t>( 65)</w:t>
            </w:r>
            <w:r>
              <w:rPr>
                <w:sz w:val="18"/>
                <w:szCs w:val="18"/>
              </w:rPr>
              <w:br/>
            </w:r>
          </w:p>
        </w:tc>
        <w:tc>
          <w:tcPr>
            <w:tcW w:w="441" w:type="pct"/>
            <w:hideMark/>
          </w:tcPr>
          <w:p w:rsidR="003F60B2" w:rsidRDefault="003F60B2" w:rsidP="008335F7">
            <w:pPr>
              <w:jc w:val="center"/>
              <w:rPr>
                <w:sz w:val="18"/>
                <w:szCs w:val="18"/>
              </w:rPr>
            </w:pPr>
            <w:r>
              <w:rPr>
                <w:sz w:val="18"/>
                <w:szCs w:val="18"/>
              </w:rPr>
              <w:t>311/356</w:t>
            </w:r>
          </w:p>
        </w:tc>
        <w:tc>
          <w:tcPr>
            <w:tcW w:w="211" w:type="pct"/>
            <w:hideMark/>
          </w:tcPr>
          <w:p w:rsidR="003F60B2" w:rsidRDefault="003F60B2" w:rsidP="008335F7">
            <w:pPr>
              <w:jc w:val="center"/>
              <w:rPr>
                <w:sz w:val="18"/>
                <w:szCs w:val="18"/>
              </w:rPr>
            </w:pPr>
            <w:r>
              <w:rPr>
                <w:sz w:val="18"/>
                <w:szCs w:val="18"/>
              </w:rPr>
              <w:t>( 87)</w:t>
            </w:r>
            <w:r>
              <w:rPr>
                <w:sz w:val="18"/>
                <w:szCs w:val="18"/>
              </w:rPr>
              <w:br/>
            </w:r>
            <w:r>
              <w:rPr>
                <w:sz w:val="18"/>
                <w:szCs w:val="18"/>
              </w:rPr>
              <w:br/>
            </w:r>
          </w:p>
        </w:tc>
      </w:tr>
      <w:tr w:rsidR="003F60B2" w:rsidTr="008335F7">
        <w:trPr>
          <w:trHeight w:hRule="exact" w:val="504"/>
        </w:trPr>
        <w:tc>
          <w:tcPr>
            <w:tcW w:w="457" w:type="pct"/>
            <w:hideMark/>
          </w:tcPr>
          <w:p w:rsidR="003F60B2" w:rsidRDefault="003F60B2" w:rsidP="008335F7">
            <w:pPr>
              <w:rPr>
                <w:color w:val="000000"/>
              </w:rPr>
            </w:pPr>
            <w:r>
              <w:rPr>
                <w:color w:val="000000"/>
                <w:sz w:val="22"/>
                <w:szCs w:val="22"/>
              </w:rPr>
              <w:t>Ireland</w:t>
            </w:r>
          </w:p>
        </w:tc>
        <w:tc>
          <w:tcPr>
            <w:tcW w:w="427" w:type="pct"/>
            <w:hideMark/>
          </w:tcPr>
          <w:p w:rsidR="003F60B2" w:rsidRDefault="003F60B2" w:rsidP="008335F7">
            <w:pPr>
              <w:jc w:val="center"/>
              <w:rPr>
                <w:sz w:val="18"/>
                <w:szCs w:val="18"/>
              </w:rPr>
            </w:pPr>
            <w:r>
              <w:rPr>
                <w:sz w:val="18"/>
                <w:szCs w:val="18"/>
              </w:rPr>
              <w:t>152/1389</w:t>
            </w:r>
          </w:p>
        </w:tc>
        <w:tc>
          <w:tcPr>
            <w:tcW w:w="212" w:type="pct"/>
            <w:hideMark/>
          </w:tcPr>
          <w:p w:rsidR="003F60B2" w:rsidRDefault="003F60B2" w:rsidP="008335F7">
            <w:pPr>
              <w:jc w:val="center"/>
              <w:rPr>
                <w:sz w:val="18"/>
                <w:szCs w:val="18"/>
              </w:rPr>
            </w:pPr>
            <w:r>
              <w:rPr>
                <w:sz w:val="18"/>
                <w:szCs w:val="18"/>
              </w:rPr>
              <w:t>( 11)</w:t>
            </w:r>
            <w:r>
              <w:rPr>
                <w:sz w:val="18"/>
                <w:szCs w:val="18"/>
              </w:rPr>
              <w:br/>
            </w:r>
          </w:p>
        </w:tc>
        <w:tc>
          <w:tcPr>
            <w:tcW w:w="398" w:type="pct"/>
            <w:hideMark/>
          </w:tcPr>
          <w:p w:rsidR="003F60B2" w:rsidRDefault="003F60B2" w:rsidP="008335F7">
            <w:pPr>
              <w:jc w:val="center"/>
              <w:rPr>
                <w:sz w:val="18"/>
                <w:szCs w:val="18"/>
              </w:rPr>
            </w:pPr>
            <w:r>
              <w:rPr>
                <w:sz w:val="18"/>
                <w:szCs w:val="18"/>
              </w:rPr>
              <w:t>117/1385</w:t>
            </w:r>
          </w:p>
        </w:tc>
        <w:tc>
          <w:tcPr>
            <w:tcW w:w="213" w:type="pct"/>
            <w:hideMark/>
          </w:tcPr>
          <w:p w:rsidR="003F60B2" w:rsidRDefault="003F60B2" w:rsidP="008335F7">
            <w:pPr>
              <w:jc w:val="center"/>
              <w:rPr>
                <w:sz w:val="18"/>
                <w:szCs w:val="18"/>
              </w:rPr>
            </w:pPr>
            <w:r>
              <w:rPr>
                <w:sz w:val="18"/>
                <w:szCs w:val="18"/>
              </w:rPr>
              <w:t>( 8)</w:t>
            </w:r>
            <w:r>
              <w:rPr>
                <w:sz w:val="18"/>
                <w:szCs w:val="18"/>
              </w:rPr>
              <w:br/>
            </w:r>
          </w:p>
        </w:tc>
        <w:tc>
          <w:tcPr>
            <w:tcW w:w="426" w:type="pct"/>
            <w:hideMark/>
          </w:tcPr>
          <w:p w:rsidR="003F60B2" w:rsidRDefault="003F60B2" w:rsidP="008335F7">
            <w:pPr>
              <w:jc w:val="center"/>
              <w:rPr>
                <w:sz w:val="18"/>
                <w:szCs w:val="18"/>
              </w:rPr>
            </w:pPr>
            <w:r>
              <w:rPr>
                <w:sz w:val="18"/>
                <w:szCs w:val="18"/>
              </w:rPr>
              <w:t>536/1293</w:t>
            </w:r>
          </w:p>
        </w:tc>
        <w:tc>
          <w:tcPr>
            <w:tcW w:w="214" w:type="pct"/>
            <w:hideMark/>
          </w:tcPr>
          <w:p w:rsidR="003F60B2" w:rsidRDefault="003F60B2" w:rsidP="008335F7">
            <w:pPr>
              <w:jc w:val="center"/>
              <w:rPr>
                <w:sz w:val="18"/>
                <w:szCs w:val="18"/>
              </w:rPr>
            </w:pPr>
            <w:r>
              <w:rPr>
                <w:sz w:val="18"/>
                <w:szCs w:val="18"/>
              </w:rPr>
              <w:t>( 41)</w:t>
            </w:r>
            <w:r>
              <w:rPr>
                <w:sz w:val="18"/>
                <w:szCs w:val="18"/>
              </w:rPr>
              <w:br/>
            </w:r>
          </w:p>
        </w:tc>
        <w:tc>
          <w:tcPr>
            <w:tcW w:w="398" w:type="pct"/>
            <w:hideMark/>
          </w:tcPr>
          <w:p w:rsidR="003F60B2" w:rsidRDefault="003F60B2" w:rsidP="008335F7">
            <w:pPr>
              <w:jc w:val="center"/>
              <w:rPr>
                <w:sz w:val="18"/>
                <w:szCs w:val="18"/>
              </w:rPr>
            </w:pPr>
            <w:r>
              <w:rPr>
                <w:sz w:val="18"/>
                <w:szCs w:val="18"/>
              </w:rPr>
              <w:t>581/1383</w:t>
            </w:r>
          </w:p>
        </w:tc>
        <w:tc>
          <w:tcPr>
            <w:tcW w:w="244" w:type="pct"/>
            <w:hideMark/>
          </w:tcPr>
          <w:p w:rsidR="003F60B2" w:rsidRDefault="003F60B2" w:rsidP="008335F7">
            <w:pPr>
              <w:jc w:val="center"/>
              <w:rPr>
                <w:sz w:val="18"/>
                <w:szCs w:val="18"/>
              </w:rPr>
            </w:pPr>
            <w:r>
              <w:rPr>
                <w:sz w:val="18"/>
                <w:szCs w:val="18"/>
              </w:rPr>
              <w:t>( 42)</w:t>
            </w:r>
            <w:r>
              <w:rPr>
                <w:sz w:val="18"/>
                <w:szCs w:val="18"/>
              </w:rPr>
              <w:br/>
            </w:r>
          </w:p>
        </w:tc>
        <w:tc>
          <w:tcPr>
            <w:tcW w:w="427" w:type="pct"/>
            <w:hideMark/>
          </w:tcPr>
          <w:p w:rsidR="003F60B2" w:rsidRDefault="003F60B2" w:rsidP="008335F7">
            <w:pPr>
              <w:jc w:val="center"/>
              <w:rPr>
                <w:sz w:val="18"/>
                <w:szCs w:val="18"/>
              </w:rPr>
            </w:pPr>
            <w:r>
              <w:rPr>
                <w:sz w:val="18"/>
                <w:szCs w:val="18"/>
              </w:rPr>
              <w:t>612/1380</w:t>
            </w:r>
          </w:p>
        </w:tc>
        <w:tc>
          <w:tcPr>
            <w:tcW w:w="244" w:type="pct"/>
            <w:hideMark/>
          </w:tcPr>
          <w:p w:rsidR="003F60B2" w:rsidRDefault="003F60B2" w:rsidP="008335F7">
            <w:pPr>
              <w:jc w:val="center"/>
              <w:rPr>
                <w:sz w:val="18"/>
                <w:szCs w:val="18"/>
              </w:rPr>
            </w:pPr>
            <w:r>
              <w:rPr>
                <w:sz w:val="18"/>
                <w:szCs w:val="18"/>
              </w:rPr>
              <w:t>( 44)</w:t>
            </w:r>
            <w:r>
              <w:rPr>
                <w:sz w:val="18"/>
                <w:szCs w:val="18"/>
              </w:rPr>
              <w:br/>
            </w:r>
          </w:p>
        </w:tc>
        <w:tc>
          <w:tcPr>
            <w:tcW w:w="457" w:type="pct"/>
            <w:hideMark/>
          </w:tcPr>
          <w:p w:rsidR="003F60B2" w:rsidRDefault="003F60B2" w:rsidP="008335F7">
            <w:pPr>
              <w:jc w:val="center"/>
              <w:rPr>
                <w:sz w:val="18"/>
                <w:szCs w:val="18"/>
              </w:rPr>
            </w:pPr>
            <w:r>
              <w:rPr>
                <w:sz w:val="18"/>
                <w:szCs w:val="18"/>
              </w:rPr>
              <w:t>588/1385</w:t>
            </w:r>
          </w:p>
        </w:tc>
        <w:tc>
          <w:tcPr>
            <w:tcW w:w="231" w:type="pct"/>
            <w:hideMark/>
          </w:tcPr>
          <w:p w:rsidR="003F60B2" w:rsidRDefault="003F60B2" w:rsidP="008335F7">
            <w:pPr>
              <w:jc w:val="center"/>
              <w:rPr>
                <w:sz w:val="18"/>
                <w:szCs w:val="18"/>
              </w:rPr>
            </w:pPr>
            <w:r>
              <w:rPr>
                <w:sz w:val="18"/>
                <w:szCs w:val="18"/>
              </w:rPr>
              <w:t>( 42)</w:t>
            </w:r>
            <w:r>
              <w:rPr>
                <w:sz w:val="18"/>
                <w:szCs w:val="18"/>
              </w:rPr>
              <w:br/>
            </w:r>
          </w:p>
        </w:tc>
        <w:tc>
          <w:tcPr>
            <w:tcW w:w="441" w:type="pct"/>
            <w:hideMark/>
          </w:tcPr>
          <w:p w:rsidR="003F60B2" w:rsidRDefault="003F60B2" w:rsidP="008335F7">
            <w:pPr>
              <w:jc w:val="center"/>
              <w:rPr>
                <w:sz w:val="18"/>
                <w:szCs w:val="18"/>
              </w:rPr>
            </w:pPr>
            <w:r>
              <w:rPr>
                <w:sz w:val="18"/>
                <w:szCs w:val="18"/>
              </w:rPr>
              <w:t>872/1381</w:t>
            </w:r>
          </w:p>
        </w:tc>
        <w:tc>
          <w:tcPr>
            <w:tcW w:w="211" w:type="pct"/>
            <w:hideMark/>
          </w:tcPr>
          <w:p w:rsidR="003F60B2" w:rsidRDefault="003F60B2" w:rsidP="008335F7">
            <w:pPr>
              <w:jc w:val="center"/>
              <w:rPr>
                <w:sz w:val="18"/>
                <w:szCs w:val="18"/>
              </w:rPr>
            </w:pPr>
            <w:r>
              <w:rPr>
                <w:sz w:val="18"/>
                <w:szCs w:val="18"/>
              </w:rPr>
              <w:t>( 63)</w:t>
            </w:r>
            <w:r>
              <w:rPr>
                <w:sz w:val="18"/>
                <w:szCs w:val="18"/>
              </w:rPr>
              <w:br/>
            </w:r>
            <w:r>
              <w:rPr>
                <w:sz w:val="18"/>
                <w:szCs w:val="18"/>
              </w:rPr>
              <w:br/>
            </w:r>
          </w:p>
        </w:tc>
      </w:tr>
      <w:tr w:rsidR="003F60B2" w:rsidTr="008335F7">
        <w:trPr>
          <w:trHeight w:hRule="exact" w:val="504"/>
        </w:trPr>
        <w:tc>
          <w:tcPr>
            <w:tcW w:w="457" w:type="pct"/>
            <w:hideMark/>
          </w:tcPr>
          <w:p w:rsidR="003F60B2" w:rsidRDefault="003F60B2" w:rsidP="008335F7">
            <w:pPr>
              <w:rPr>
                <w:color w:val="000000"/>
              </w:rPr>
            </w:pPr>
            <w:r>
              <w:rPr>
                <w:color w:val="000000"/>
                <w:sz w:val="22"/>
                <w:szCs w:val="22"/>
              </w:rPr>
              <w:t>Netherlands</w:t>
            </w:r>
          </w:p>
        </w:tc>
        <w:tc>
          <w:tcPr>
            <w:tcW w:w="427" w:type="pct"/>
            <w:hideMark/>
          </w:tcPr>
          <w:p w:rsidR="003F60B2" w:rsidRDefault="003F60B2" w:rsidP="008335F7">
            <w:pPr>
              <w:jc w:val="center"/>
              <w:rPr>
                <w:sz w:val="18"/>
                <w:szCs w:val="18"/>
              </w:rPr>
            </w:pPr>
            <w:r>
              <w:rPr>
                <w:sz w:val="18"/>
                <w:szCs w:val="18"/>
              </w:rPr>
              <w:t>756/2185</w:t>
            </w:r>
          </w:p>
        </w:tc>
        <w:tc>
          <w:tcPr>
            <w:tcW w:w="212" w:type="pct"/>
            <w:hideMark/>
          </w:tcPr>
          <w:p w:rsidR="003F60B2" w:rsidRDefault="003F60B2" w:rsidP="008335F7">
            <w:pPr>
              <w:jc w:val="center"/>
              <w:rPr>
                <w:sz w:val="18"/>
                <w:szCs w:val="18"/>
              </w:rPr>
            </w:pPr>
            <w:r>
              <w:rPr>
                <w:sz w:val="18"/>
                <w:szCs w:val="18"/>
              </w:rPr>
              <w:t>( 35)</w:t>
            </w:r>
            <w:r>
              <w:rPr>
                <w:sz w:val="18"/>
                <w:szCs w:val="18"/>
              </w:rPr>
              <w:br/>
            </w:r>
          </w:p>
        </w:tc>
        <w:tc>
          <w:tcPr>
            <w:tcW w:w="398" w:type="pct"/>
            <w:hideMark/>
          </w:tcPr>
          <w:p w:rsidR="003F60B2" w:rsidRDefault="003F60B2" w:rsidP="008335F7">
            <w:pPr>
              <w:jc w:val="center"/>
              <w:rPr>
                <w:sz w:val="18"/>
                <w:szCs w:val="18"/>
              </w:rPr>
            </w:pPr>
            <w:r>
              <w:rPr>
                <w:sz w:val="18"/>
                <w:szCs w:val="18"/>
              </w:rPr>
              <w:t>123/2187</w:t>
            </w:r>
          </w:p>
        </w:tc>
        <w:tc>
          <w:tcPr>
            <w:tcW w:w="213" w:type="pct"/>
            <w:hideMark/>
          </w:tcPr>
          <w:p w:rsidR="003F60B2" w:rsidRDefault="003F60B2" w:rsidP="008335F7">
            <w:pPr>
              <w:jc w:val="center"/>
              <w:rPr>
                <w:sz w:val="18"/>
                <w:szCs w:val="18"/>
              </w:rPr>
            </w:pPr>
            <w:r>
              <w:rPr>
                <w:sz w:val="18"/>
                <w:szCs w:val="18"/>
              </w:rPr>
              <w:t>( 6)</w:t>
            </w:r>
            <w:r>
              <w:rPr>
                <w:sz w:val="18"/>
                <w:szCs w:val="18"/>
              </w:rPr>
              <w:br/>
            </w:r>
          </w:p>
        </w:tc>
        <w:tc>
          <w:tcPr>
            <w:tcW w:w="426" w:type="pct"/>
            <w:hideMark/>
          </w:tcPr>
          <w:p w:rsidR="003F60B2" w:rsidRDefault="003F60B2" w:rsidP="008335F7">
            <w:pPr>
              <w:jc w:val="center"/>
              <w:rPr>
                <w:sz w:val="18"/>
                <w:szCs w:val="18"/>
              </w:rPr>
            </w:pPr>
            <w:r>
              <w:rPr>
                <w:sz w:val="18"/>
                <w:szCs w:val="18"/>
              </w:rPr>
              <w:t>211/2061</w:t>
            </w:r>
          </w:p>
        </w:tc>
        <w:tc>
          <w:tcPr>
            <w:tcW w:w="214" w:type="pct"/>
            <w:hideMark/>
          </w:tcPr>
          <w:p w:rsidR="003F60B2" w:rsidRDefault="003F60B2" w:rsidP="008335F7">
            <w:pPr>
              <w:jc w:val="center"/>
              <w:rPr>
                <w:sz w:val="18"/>
                <w:szCs w:val="18"/>
              </w:rPr>
            </w:pPr>
            <w:r>
              <w:rPr>
                <w:sz w:val="18"/>
                <w:szCs w:val="18"/>
              </w:rPr>
              <w:t>( 10)</w:t>
            </w:r>
            <w:r>
              <w:rPr>
                <w:sz w:val="18"/>
                <w:szCs w:val="18"/>
              </w:rPr>
              <w:br/>
            </w:r>
          </w:p>
        </w:tc>
        <w:tc>
          <w:tcPr>
            <w:tcW w:w="398" w:type="pct"/>
            <w:hideMark/>
          </w:tcPr>
          <w:p w:rsidR="003F60B2" w:rsidRDefault="003F60B2" w:rsidP="008335F7">
            <w:pPr>
              <w:jc w:val="center"/>
              <w:rPr>
                <w:sz w:val="18"/>
                <w:szCs w:val="18"/>
              </w:rPr>
            </w:pPr>
            <w:r>
              <w:rPr>
                <w:sz w:val="18"/>
                <w:szCs w:val="18"/>
              </w:rPr>
              <w:t>240/2188</w:t>
            </w:r>
          </w:p>
        </w:tc>
        <w:tc>
          <w:tcPr>
            <w:tcW w:w="244" w:type="pct"/>
            <w:hideMark/>
          </w:tcPr>
          <w:p w:rsidR="003F60B2" w:rsidRDefault="003F60B2" w:rsidP="008335F7">
            <w:pPr>
              <w:jc w:val="center"/>
              <w:rPr>
                <w:sz w:val="18"/>
                <w:szCs w:val="18"/>
              </w:rPr>
            </w:pPr>
            <w:r>
              <w:rPr>
                <w:sz w:val="18"/>
                <w:szCs w:val="18"/>
              </w:rPr>
              <w:t>( 11)</w:t>
            </w:r>
            <w:r>
              <w:rPr>
                <w:sz w:val="18"/>
                <w:szCs w:val="18"/>
              </w:rPr>
              <w:br/>
            </w:r>
          </w:p>
        </w:tc>
        <w:tc>
          <w:tcPr>
            <w:tcW w:w="427" w:type="pct"/>
            <w:hideMark/>
          </w:tcPr>
          <w:p w:rsidR="003F60B2" w:rsidRDefault="003F60B2" w:rsidP="008335F7">
            <w:pPr>
              <w:jc w:val="center"/>
              <w:rPr>
                <w:sz w:val="18"/>
                <w:szCs w:val="18"/>
              </w:rPr>
            </w:pPr>
            <w:r>
              <w:rPr>
                <w:sz w:val="18"/>
                <w:szCs w:val="18"/>
              </w:rPr>
              <w:t>418/2197</w:t>
            </w:r>
          </w:p>
        </w:tc>
        <w:tc>
          <w:tcPr>
            <w:tcW w:w="244" w:type="pct"/>
            <w:hideMark/>
          </w:tcPr>
          <w:p w:rsidR="003F60B2" w:rsidRDefault="003F60B2" w:rsidP="008335F7">
            <w:pPr>
              <w:jc w:val="center"/>
              <w:rPr>
                <w:sz w:val="18"/>
                <w:szCs w:val="18"/>
              </w:rPr>
            </w:pPr>
            <w:r>
              <w:rPr>
                <w:sz w:val="18"/>
                <w:szCs w:val="18"/>
              </w:rPr>
              <w:t>( 19)</w:t>
            </w:r>
            <w:r>
              <w:rPr>
                <w:sz w:val="18"/>
                <w:szCs w:val="18"/>
              </w:rPr>
              <w:br/>
            </w:r>
          </w:p>
        </w:tc>
        <w:tc>
          <w:tcPr>
            <w:tcW w:w="457" w:type="pct"/>
            <w:hideMark/>
          </w:tcPr>
          <w:p w:rsidR="003F60B2" w:rsidRDefault="003F60B2" w:rsidP="008335F7">
            <w:pPr>
              <w:jc w:val="center"/>
              <w:rPr>
                <w:sz w:val="18"/>
                <w:szCs w:val="18"/>
              </w:rPr>
            </w:pPr>
            <w:r>
              <w:rPr>
                <w:sz w:val="18"/>
                <w:szCs w:val="18"/>
              </w:rPr>
              <w:t>889/2195</w:t>
            </w:r>
          </w:p>
        </w:tc>
        <w:tc>
          <w:tcPr>
            <w:tcW w:w="231" w:type="pct"/>
            <w:hideMark/>
          </w:tcPr>
          <w:p w:rsidR="003F60B2" w:rsidRDefault="003F60B2" w:rsidP="008335F7">
            <w:pPr>
              <w:jc w:val="center"/>
              <w:rPr>
                <w:sz w:val="18"/>
                <w:szCs w:val="18"/>
              </w:rPr>
            </w:pPr>
            <w:r>
              <w:rPr>
                <w:sz w:val="18"/>
                <w:szCs w:val="18"/>
              </w:rPr>
              <w:t>( 41)</w:t>
            </w:r>
            <w:r>
              <w:rPr>
                <w:sz w:val="18"/>
                <w:szCs w:val="18"/>
              </w:rPr>
              <w:br/>
            </w:r>
          </w:p>
        </w:tc>
        <w:tc>
          <w:tcPr>
            <w:tcW w:w="441" w:type="pct"/>
            <w:hideMark/>
          </w:tcPr>
          <w:p w:rsidR="003F60B2" w:rsidRDefault="003F60B2" w:rsidP="008335F7">
            <w:pPr>
              <w:jc w:val="center"/>
              <w:rPr>
                <w:sz w:val="18"/>
                <w:szCs w:val="18"/>
              </w:rPr>
            </w:pPr>
            <w:r>
              <w:rPr>
                <w:sz w:val="18"/>
                <w:szCs w:val="18"/>
              </w:rPr>
              <w:t>1781/2200</w:t>
            </w:r>
          </w:p>
        </w:tc>
        <w:tc>
          <w:tcPr>
            <w:tcW w:w="211" w:type="pct"/>
            <w:hideMark/>
          </w:tcPr>
          <w:p w:rsidR="003F60B2" w:rsidRDefault="003F60B2" w:rsidP="008335F7">
            <w:pPr>
              <w:jc w:val="center"/>
              <w:rPr>
                <w:sz w:val="18"/>
                <w:szCs w:val="18"/>
              </w:rPr>
            </w:pPr>
            <w:r>
              <w:rPr>
                <w:sz w:val="18"/>
                <w:szCs w:val="18"/>
              </w:rPr>
              <w:t>( 81)</w:t>
            </w:r>
            <w:r>
              <w:rPr>
                <w:sz w:val="18"/>
                <w:szCs w:val="18"/>
              </w:rPr>
              <w:br/>
            </w:r>
            <w:r>
              <w:rPr>
                <w:sz w:val="18"/>
                <w:szCs w:val="18"/>
              </w:rPr>
              <w:br/>
            </w:r>
          </w:p>
        </w:tc>
      </w:tr>
      <w:tr w:rsidR="003F60B2" w:rsidTr="008335F7">
        <w:trPr>
          <w:trHeight w:hRule="exact" w:val="504"/>
        </w:trPr>
        <w:tc>
          <w:tcPr>
            <w:tcW w:w="457" w:type="pct"/>
            <w:hideMark/>
          </w:tcPr>
          <w:p w:rsidR="003F60B2" w:rsidRDefault="003F60B2" w:rsidP="008335F7">
            <w:pPr>
              <w:rPr>
                <w:color w:val="000000"/>
              </w:rPr>
            </w:pPr>
            <w:r>
              <w:rPr>
                <w:color w:val="000000"/>
                <w:sz w:val="22"/>
                <w:szCs w:val="22"/>
              </w:rPr>
              <w:t>Norway</w:t>
            </w:r>
          </w:p>
        </w:tc>
        <w:tc>
          <w:tcPr>
            <w:tcW w:w="427" w:type="pct"/>
            <w:hideMark/>
          </w:tcPr>
          <w:p w:rsidR="003F60B2" w:rsidRDefault="003F60B2" w:rsidP="008335F7">
            <w:pPr>
              <w:jc w:val="center"/>
              <w:rPr>
                <w:sz w:val="18"/>
                <w:szCs w:val="18"/>
              </w:rPr>
            </w:pPr>
            <w:r>
              <w:rPr>
                <w:sz w:val="18"/>
                <w:szCs w:val="18"/>
              </w:rPr>
              <w:t>468/3732</w:t>
            </w:r>
          </w:p>
        </w:tc>
        <w:tc>
          <w:tcPr>
            <w:tcW w:w="212" w:type="pct"/>
            <w:hideMark/>
          </w:tcPr>
          <w:p w:rsidR="003F60B2" w:rsidRDefault="003F60B2" w:rsidP="008335F7">
            <w:pPr>
              <w:jc w:val="center"/>
              <w:rPr>
                <w:sz w:val="18"/>
                <w:szCs w:val="18"/>
              </w:rPr>
            </w:pPr>
            <w:r>
              <w:rPr>
                <w:sz w:val="18"/>
                <w:szCs w:val="18"/>
              </w:rPr>
              <w:t>( 13)</w:t>
            </w:r>
            <w:r>
              <w:rPr>
                <w:sz w:val="18"/>
                <w:szCs w:val="18"/>
              </w:rPr>
              <w:br/>
            </w:r>
          </w:p>
        </w:tc>
        <w:tc>
          <w:tcPr>
            <w:tcW w:w="398" w:type="pct"/>
            <w:hideMark/>
          </w:tcPr>
          <w:p w:rsidR="003F60B2" w:rsidRDefault="003F60B2" w:rsidP="008335F7">
            <w:pPr>
              <w:jc w:val="center"/>
              <w:rPr>
                <w:sz w:val="18"/>
                <w:szCs w:val="18"/>
              </w:rPr>
            </w:pPr>
            <w:r>
              <w:rPr>
                <w:sz w:val="18"/>
                <w:szCs w:val="18"/>
              </w:rPr>
              <w:t>199/3712</w:t>
            </w:r>
          </w:p>
        </w:tc>
        <w:tc>
          <w:tcPr>
            <w:tcW w:w="213" w:type="pct"/>
            <w:hideMark/>
          </w:tcPr>
          <w:p w:rsidR="003F60B2" w:rsidRDefault="003F60B2" w:rsidP="008335F7">
            <w:pPr>
              <w:jc w:val="center"/>
              <w:rPr>
                <w:sz w:val="18"/>
                <w:szCs w:val="18"/>
              </w:rPr>
            </w:pPr>
            <w:r>
              <w:rPr>
                <w:sz w:val="18"/>
                <w:szCs w:val="18"/>
              </w:rPr>
              <w:t>( 5)</w:t>
            </w:r>
            <w:r>
              <w:rPr>
                <w:sz w:val="18"/>
                <w:szCs w:val="18"/>
              </w:rPr>
              <w:br/>
            </w:r>
          </w:p>
        </w:tc>
        <w:tc>
          <w:tcPr>
            <w:tcW w:w="426" w:type="pct"/>
            <w:hideMark/>
          </w:tcPr>
          <w:p w:rsidR="003F60B2" w:rsidRDefault="003F60B2" w:rsidP="008335F7">
            <w:pPr>
              <w:jc w:val="center"/>
              <w:rPr>
                <w:sz w:val="18"/>
                <w:szCs w:val="18"/>
              </w:rPr>
            </w:pPr>
            <w:r>
              <w:rPr>
                <w:sz w:val="18"/>
                <w:szCs w:val="18"/>
              </w:rPr>
              <w:t>823/3501</w:t>
            </w:r>
          </w:p>
        </w:tc>
        <w:tc>
          <w:tcPr>
            <w:tcW w:w="214" w:type="pct"/>
            <w:hideMark/>
          </w:tcPr>
          <w:p w:rsidR="003F60B2" w:rsidRDefault="003F60B2" w:rsidP="008335F7">
            <w:pPr>
              <w:jc w:val="center"/>
              <w:rPr>
                <w:sz w:val="18"/>
                <w:szCs w:val="18"/>
              </w:rPr>
            </w:pPr>
            <w:r>
              <w:rPr>
                <w:sz w:val="18"/>
                <w:szCs w:val="18"/>
              </w:rPr>
              <w:t>( 24)</w:t>
            </w:r>
            <w:r>
              <w:rPr>
                <w:sz w:val="18"/>
                <w:szCs w:val="18"/>
              </w:rPr>
              <w:br/>
            </w:r>
          </w:p>
        </w:tc>
        <w:tc>
          <w:tcPr>
            <w:tcW w:w="398" w:type="pct"/>
            <w:hideMark/>
          </w:tcPr>
          <w:p w:rsidR="003F60B2" w:rsidRDefault="003F60B2" w:rsidP="008335F7">
            <w:pPr>
              <w:jc w:val="center"/>
              <w:rPr>
                <w:sz w:val="18"/>
                <w:szCs w:val="18"/>
              </w:rPr>
            </w:pPr>
            <w:r>
              <w:rPr>
                <w:sz w:val="18"/>
                <w:szCs w:val="18"/>
              </w:rPr>
              <w:t>773/3729</w:t>
            </w:r>
          </w:p>
        </w:tc>
        <w:tc>
          <w:tcPr>
            <w:tcW w:w="244" w:type="pct"/>
            <w:hideMark/>
          </w:tcPr>
          <w:p w:rsidR="003F60B2" w:rsidRDefault="003F60B2" w:rsidP="008335F7">
            <w:pPr>
              <w:jc w:val="center"/>
              <w:rPr>
                <w:sz w:val="18"/>
                <w:szCs w:val="18"/>
              </w:rPr>
            </w:pPr>
            <w:r>
              <w:rPr>
                <w:sz w:val="18"/>
                <w:szCs w:val="18"/>
              </w:rPr>
              <w:t>( 21)</w:t>
            </w:r>
            <w:r>
              <w:rPr>
                <w:sz w:val="18"/>
                <w:szCs w:val="18"/>
              </w:rPr>
              <w:br/>
            </w:r>
          </w:p>
        </w:tc>
        <w:tc>
          <w:tcPr>
            <w:tcW w:w="427" w:type="pct"/>
            <w:hideMark/>
          </w:tcPr>
          <w:p w:rsidR="003F60B2" w:rsidRDefault="003F60B2" w:rsidP="008335F7">
            <w:pPr>
              <w:jc w:val="center"/>
              <w:rPr>
                <w:sz w:val="18"/>
                <w:szCs w:val="18"/>
              </w:rPr>
            </w:pPr>
            <w:r>
              <w:rPr>
                <w:sz w:val="18"/>
                <w:szCs w:val="18"/>
              </w:rPr>
              <w:t>942/3712</w:t>
            </w:r>
          </w:p>
        </w:tc>
        <w:tc>
          <w:tcPr>
            <w:tcW w:w="244" w:type="pct"/>
            <w:hideMark/>
          </w:tcPr>
          <w:p w:rsidR="003F60B2" w:rsidRDefault="003F60B2" w:rsidP="008335F7">
            <w:pPr>
              <w:jc w:val="center"/>
              <w:rPr>
                <w:sz w:val="18"/>
                <w:szCs w:val="18"/>
              </w:rPr>
            </w:pPr>
            <w:r>
              <w:rPr>
                <w:sz w:val="18"/>
                <w:szCs w:val="18"/>
              </w:rPr>
              <w:t>( 25)</w:t>
            </w:r>
            <w:r>
              <w:rPr>
                <w:sz w:val="18"/>
                <w:szCs w:val="18"/>
              </w:rPr>
              <w:br/>
            </w:r>
          </w:p>
        </w:tc>
        <w:tc>
          <w:tcPr>
            <w:tcW w:w="457" w:type="pct"/>
            <w:hideMark/>
          </w:tcPr>
          <w:p w:rsidR="003F60B2" w:rsidRDefault="003F60B2" w:rsidP="008335F7">
            <w:pPr>
              <w:jc w:val="center"/>
              <w:rPr>
                <w:sz w:val="18"/>
                <w:szCs w:val="18"/>
              </w:rPr>
            </w:pPr>
            <w:r>
              <w:rPr>
                <w:sz w:val="18"/>
                <w:szCs w:val="18"/>
              </w:rPr>
              <w:t>2097/3710</w:t>
            </w:r>
          </w:p>
        </w:tc>
        <w:tc>
          <w:tcPr>
            <w:tcW w:w="231" w:type="pct"/>
            <w:hideMark/>
          </w:tcPr>
          <w:p w:rsidR="003F60B2" w:rsidRDefault="003F60B2" w:rsidP="008335F7">
            <w:pPr>
              <w:jc w:val="center"/>
              <w:rPr>
                <w:sz w:val="18"/>
                <w:szCs w:val="18"/>
              </w:rPr>
            </w:pPr>
            <w:r>
              <w:rPr>
                <w:sz w:val="18"/>
                <w:szCs w:val="18"/>
              </w:rPr>
              <w:t>( 57)</w:t>
            </w:r>
            <w:r>
              <w:rPr>
                <w:sz w:val="18"/>
                <w:szCs w:val="18"/>
              </w:rPr>
              <w:br/>
            </w:r>
          </w:p>
        </w:tc>
        <w:tc>
          <w:tcPr>
            <w:tcW w:w="441" w:type="pct"/>
            <w:hideMark/>
          </w:tcPr>
          <w:p w:rsidR="003F60B2" w:rsidRDefault="003F60B2" w:rsidP="008335F7">
            <w:pPr>
              <w:jc w:val="center"/>
              <w:rPr>
                <w:sz w:val="18"/>
                <w:szCs w:val="18"/>
              </w:rPr>
            </w:pPr>
            <w:r>
              <w:rPr>
                <w:sz w:val="18"/>
                <w:szCs w:val="18"/>
              </w:rPr>
              <w:t>2739/3698</w:t>
            </w:r>
          </w:p>
        </w:tc>
        <w:tc>
          <w:tcPr>
            <w:tcW w:w="211" w:type="pct"/>
            <w:hideMark/>
          </w:tcPr>
          <w:p w:rsidR="003F60B2" w:rsidRDefault="003F60B2" w:rsidP="008335F7">
            <w:pPr>
              <w:jc w:val="center"/>
              <w:rPr>
                <w:sz w:val="18"/>
                <w:szCs w:val="18"/>
              </w:rPr>
            </w:pPr>
            <w:r>
              <w:rPr>
                <w:sz w:val="18"/>
                <w:szCs w:val="18"/>
              </w:rPr>
              <w:t>( 74)</w:t>
            </w:r>
            <w:r>
              <w:rPr>
                <w:sz w:val="18"/>
                <w:szCs w:val="18"/>
              </w:rPr>
              <w:br/>
            </w:r>
            <w:r>
              <w:rPr>
                <w:sz w:val="18"/>
                <w:szCs w:val="18"/>
              </w:rPr>
              <w:br/>
            </w:r>
          </w:p>
        </w:tc>
      </w:tr>
      <w:tr w:rsidR="003F60B2" w:rsidTr="008335F7">
        <w:trPr>
          <w:trHeight w:hRule="exact" w:val="504"/>
        </w:trPr>
        <w:tc>
          <w:tcPr>
            <w:tcW w:w="457" w:type="pct"/>
            <w:hideMark/>
          </w:tcPr>
          <w:p w:rsidR="003F60B2" w:rsidRDefault="003F60B2" w:rsidP="008335F7">
            <w:pPr>
              <w:rPr>
                <w:color w:val="000000"/>
              </w:rPr>
            </w:pPr>
            <w:r>
              <w:rPr>
                <w:color w:val="000000"/>
                <w:sz w:val="22"/>
                <w:szCs w:val="22"/>
              </w:rPr>
              <w:t>Poland</w:t>
            </w:r>
          </w:p>
        </w:tc>
        <w:tc>
          <w:tcPr>
            <w:tcW w:w="427" w:type="pct"/>
            <w:hideMark/>
          </w:tcPr>
          <w:p w:rsidR="003F60B2" w:rsidRDefault="003F60B2" w:rsidP="008335F7">
            <w:pPr>
              <w:jc w:val="center"/>
              <w:rPr>
                <w:sz w:val="18"/>
                <w:szCs w:val="18"/>
              </w:rPr>
            </w:pPr>
            <w:r>
              <w:rPr>
                <w:sz w:val="18"/>
                <w:szCs w:val="18"/>
              </w:rPr>
              <w:t>683/2581</w:t>
            </w:r>
          </w:p>
        </w:tc>
        <w:tc>
          <w:tcPr>
            <w:tcW w:w="212" w:type="pct"/>
            <w:hideMark/>
          </w:tcPr>
          <w:p w:rsidR="003F60B2" w:rsidRDefault="003F60B2" w:rsidP="008335F7">
            <w:pPr>
              <w:jc w:val="center"/>
              <w:rPr>
                <w:sz w:val="18"/>
                <w:szCs w:val="18"/>
              </w:rPr>
            </w:pPr>
            <w:r>
              <w:rPr>
                <w:sz w:val="18"/>
                <w:szCs w:val="18"/>
              </w:rPr>
              <w:t>( 26)</w:t>
            </w:r>
            <w:r>
              <w:rPr>
                <w:sz w:val="18"/>
                <w:szCs w:val="18"/>
              </w:rPr>
              <w:br/>
            </w:r>
          </w:p>
        </w:tc>
        <w:tc>
          <w:tcPr>
            <w:tcW w:w="398" w:type="pct"/>
            <w:hideMark/>
          </w:tcPr>
          <w:p w:rsidR="003F60B2" w:rsidRDefault="003F60B2" w:rsidP="008335F7">
            <w:pPr>
              <w:jc w:val="center"/>
              <w:rPr>
                <w:sz w:val="18"/>
                <w:szCs w:val="18"/>
              </w:rPr>
            </w:pPr>
            <w:r>
              <w:rPr>
                <w:sz w:val="18"/>
                <w:szCs w:val="18"/>
              </w:rPr>
              <w:t>463/2579</w:t>
            </w:r>
          </w:p>
        </w:tc>
        <w:tc>
          <w:tcPr>
            <w:tcW w:w="213" w:type="pct"/>
            <w:hideMark/>
          </w:tcPr>
          <w:p w:rsidR="003F60B2" w:rsidRDefault="003F60B2" w:rsidP="008335F7">
            <w:pPr>
              <w:jc w:val="center"/>
              <w:rPr>
                <w:sz w:val="18"/>
                <w:szCs w:val="18"/>
              </w:rPr>
            </w:pPr>
            <w:r>
              <w:rPr>
                <w:sz w:val="18"/>
                <w:szCs w:val="18"/>
              </w:rPr>
              <w:t>( 18)</w:t>
            </w:r>
            <w:r>
              <w:rPr>
                <w:sz w:val="18"/>
                <w:szCs w:val="18"/>
              </w:rPr>
              <w:br/>
            </w:r>
          </w:p>
        </w:tc>
        <w:tc>
          <w:tcPr>
            <w:tcW w:w="426" w:type="pct"/>
            <w:hideMark/>
          </w:tcPr>
          <w:p w:rsidR="003F60B2" w:rsidRDefault="003F60B2" w:rsidP="008335F7">
            <w:pPr>
              <w:jc w:val="center"/>
              <w:rPr>
                <w:sz w:val="18"/>
                <w:szCs w:val="18"/>
              </w:rPr>
            </w:pPr>
            <w:r>
              <w:rPr>
                <w:sz w:val="18"/>
                <w:szCs w:val="18"/>
              </w:rPr>
              <w:t>929/2321</w:t>
            </w:r>
          </w:p>
        </w:tc>
        <w:tc>
          <w:tcPr>
            <w:tcW w:w="214" w:type="pct"/>
            <w:hideMark/>
          </w:tcPr>
          <w:p w:rsidR="003F60B2" w:rsidRDefault="003F60B2" w:rsidP="008335F7">
            <w:pPr>
              <w:jc w:val="center"/>
              <w:rPr>
                <w:sz w:val="18"/>
                <w:szCs w:val="18"/>
              </w:rPr>
            </w:pPr>
            <w:r>
              <w:rPr>
                <w:sz w:val="18"/>
                <w:szCs w:val="18"/>
              </w:rPr>
              <w:t>( 40)</w:t>
            </w:r>
            <w:r>
              <w:rPr>
                <w:sz w:val="18"/>
                <w:szCs w:val="18"/>
              </w:rPr>
              <w:br/>
            </w:r>
          </w:p>
        </w:tc>
        <w:tc>
          <w:tcPr>
            <w:tcW w:w="398" w:type="pct"/>
            <w:hideMark/>
          </w:tcPr>
          <w:p w:rsidR="003F60B2" w:rsidRDefault="003F60B2" w:rsidP="008335F7">
            <w:pPr>
              <w:jc w:val="center"/>
              <w:rPr>
                <w:sz w:val="18"/>
                <w:szCs w:val="18"/>
              </w:rPr>
            </w:pPr>
            <w:r>
              <w:rPr>
                <w:sz w:val="18"/>
                <w:szCs w:val="18"/>
              </w:rPr>
              <w:t>663/2584</w:t>
            </w:r>
          </w:p>
        </w:tc>
        <w:tc>
          <w:tcPr>
            <w:tcW w:w="244" w:type="pct"/>
            <w:hideMark/>
          </w:tcPr>
          <w:p w:rsidR="003F60B2" w:rsidRDefault="003F60B2" w:rsidP="008335F7">
            <w:pPr>
              <w:jc w:val="center"/>
              <w:rPr>
                <w:sz w:val="18"/>
                <w:szCs w:val="18"/>
              </w:rPr>
            </w:pPr>
            <w:r>
              <w:rPr>
                <w:sz w:val="18"/>
                <w:szCs w:val="18"/>
              </w:rPr>
              <w:t>( 26)</w:t>
            </w:r>
            <w:r>
              <w:rPr>
                <w:sz w:val="18"/>
                <w:szCs w:val="18"/>
              </w:rPr>
              <w:br/>
            </w:r>
          </w:p>
        </w:tc>
        <w:tc>
          <w:tcPr>
            <w:tcW w:w="427" w:type="pct"/>
            <w:hideMark/>
          </w:tcPr>
          <w:p w:rsidR="003F60B2" w:rsidRDefault="003F60B2" w:rsidP="008335F7">
            <w:pPr>
              <w:jc w:val="center"/>
              <w:rPr>
                <w:sz w:val="18"/>
                <w:szCs w:val="18"/>
              </w:rPr>
            </w:pPr>
            <w:r>
              <w:rPr>
                <w:sz w:val="18"/>
                <w:szCs w:val="18"/>
              </w:rPr>
              <w:t>1056/2387</w:t>
            </w:r>
          </w:p>
        </w:tc>
        <w:tc>
          <w:tcPr>
            <w:tcW w:w="244" w:type="pct"/>
            <w:hideMark/>
          </w:tcPr>
          <w:p w:rsidR="003F60B2" w:rsidRDefault="003F60B2" w:rsidP="008335F7">
            <w:pPr>
              <w:jc w:val="center"/>
              <w:rPr>
                <w:sz w:val="18"/>
                <w:szCs w:val="18"/>
              </w:rPr>
            </w:pPr>
            <w:r>
              <w:rPr>
                <w:sz w:val="18"/>
                <w:szCs w:val="18"/>
              </w:rPr>
              <w:t>( 44)</w:t>
            </w:r>
            <w:r>
              <w:rPr>
                <w:sz w:val="18"/>
                <w:szCs w:val="18"/>
              </w:rPr>
              <w:br/>
            </w:r>
          </w:p>
        </w:tc>
        <w:tc>
          <w:tcPr>
            <w:tcW w:w="457" w:type="pct"/>
            <w:hideMark/>
          </w:tcPr>
          <w:p w:rsidR="003F60B2" w:rsidRDefault="003F60B2" w:rsidP="008335F7">
            <w:pPr>
              <w:jc w:val="center"/>
              <w:rPr>
                <w:sz w:val="18"/>
                <w:szCs w:val="18"/>
              </w:rPr>
            </w:pPr>
            <w:r>
              <w:rPr>
                <w:sz w:val="18"/>
                <w:szCs w:val="18"/>
              </w:rPr>
              <w:t>1890/2571</w:t>
            </w:r>
          </w:p>
        </w:tc>
        <w:tc>
          <w:tcPr>
            <w:tcW w:w="231" w:type="pct"/>
            <w:hideMark/>
          </w:tcPr>
          <w:p w:rsidR="003F60B2" w:rsidRDefault="003F60B2" w:rsidP="008335F7">
            <w:pPr>
              <w:jc w:val="center"/>
              <w:rPr>
                <w:sz w:val="18"/>
                <w:szCs w:val="18"/>
              </w:rPr>
            </w:pPr>
            <w:r>
              <w:rPr>
                <w:sz w:val="18"/>
                <w:szCs w:val="18"/>
              </w:rPr>
              <w:t>( 74)</w:t>
            </w:r>
            <w:r>
              <w:rPr>
                <w:sz w:val="18"/>
                <w:szCs w:val="18"/>
              </w:rPr>
              <w:br/>
            </w:r>
          </w:p>
        </w:tc>
        <w:tc>
          <w:tcPr>
            <w:tcW w:w="441" w:type="pct"/>
            <w:hideMark/>
          </w:tcPr>
          <w:p w:rsidR="003F60B2" w:rsidRDefault="003F60B2" w:rsidP="008335F7">
            <w:pPr>
              <w:jc w:val="center"/>
              <w:rPr>
                <w:sz w:val="18"/>
                <w:szCs w:val="18"/>
              </w:rPr>
            </w:pPr>
            <w:r>
              <w:rPr>
                <w:sz w:val="18"/>
                <w:szCs w:val="18"/>
              </w:rPr>
              <w:t>2196/2571</w:t>
            </w:r>
          </w:p>
        </w:tc>
        <w:tc>
          <w:tcPr>
            <w:tcW w:w="211" w:type="pct"/>
            <w:hideMark/>
          </w:tcPr>
          <w:p w:rsidR="003F60B2" w:rsidRDefault="003F60B2" w:rsidP="008335F7">
            <w:pPr>
              <w:jc w:val="center"/>
              <w:rPr>
                <w:sz w:val="18"/>
                <w:szCs w:val="18"/>
              </w:rPr>
            </w:pPr>
            <w:r>
              <w:rPr>
                <w:sz w:val="18"/>
                <w:szCs w:val="18"/>
              </w:rPr>
              <w:t>( 85)</w:t>
            </w:r>
            <w:r>
              <w:rPr>
                <w:sz w:val="18"/>
                <w:szCs w:val="18"/>
              </w:rPr>
              <w:br/>
            </w:r>
            <w:r>
              <w:rPr>
                <w:sz w:val="18"/>
                <w:szCs w:val="18"/>
              </w:rPr>
              <w:br/>
            </w:r>
          </w:p>
        </w:tc>
      </w:tr>
      <w:tr w:rsidR="003F60B2" w:rsidTr="008335F7">
        <w:trPr>
          <w:trHeight w:hRule="exact" w:val="504"/>
        </w:trPr>
        <w:tc>
          <w:tcPr>
            <w:tcW w:w="457" w:type="pct"/>
            <w:hideMark/>
          </w:tcPr>
          <w:p w:rsidR="003F60B2" w:rsidRDefault="003F60B2" w:rsidP="008335F7">
            <w:pPr>
              <w:rPr>
                <w:color w:val="000000"/>
              </w:rPr>
            </w:pPr>
            <w:r>
              <w:rPr>
                <w:color w:val="000000"/>
                <w:sz w:val="22"/>
                <w:szCs w:val="22"/>
              </w:rPr>
              <w:t>Spain</w:t>
            </w:r>
          </w:p>
        </w:tc>
        <w:tc>
          <w:tcPr>
            <w:tcW w:w="427" w:type="pct"/>
            <w:hideMark/>
          </w:tcPr>
          <w:p w:rsidR="003F60B2" w:rsidRDefault="003F60B2" w:rsidP="008335F7">
            <w:pPr>
              <w:jc w:val="center"/>
              <w:rPr>
                <w:sz w:val="18"/>
                <w:szCs w:val="18"/>
              </w:rPr>
            </w:pPr>
            <w:r>
              <w:rPr>
                <w:sz w:val="18"/>
                <w:szCs w:val="18"/>
              </w:rPr>
              <w:t>897/2794</w:t>
            </w:r>
          </w:p>
        </w:tc>
        <w:tc>
          <w:tcPr>
            <w:tcW w:w="212" w:type="pct"/>
            <w:hideMark/>
          </w:tcPr>
          <w:p w:rsidR="003F60B2" w:rsidRDefault="003F60B2" w:rsidP="008335F7">
            <w:pPr>
              <w:jc w:val="center"/>
              <w:rPr>
                <w:sz w:val="18"/>
                <w:szCs w:val="18"/>
              </w:rPr>
            </w:pPr>
            <w:r>
              <w:rPr>
                <w:sz w:val="18"/>
                <w:szCs w:val="18"/>
              </w:rPr>
              <w:t>( 32)</w:t>
            </w:r>
            <w:r>
              <w:rPr>
                <w:sz w:val="18"/>
                <w:szCs w:val="18"/>
              </w:rPr>
              <w:br/>
            </w:r>
          </w:p>
        </w:tc>
        <w:tc>
          <w:tcPr>
            <w:tcW w:w="398" w:type="pct"/>
            <w:hideMark/>
          </w:tcPr>
          <w:p w:rsidR="003F60B2" w:rsidRDefault="003F60B2" w:rsidP="008335F7">
            <w:pPr>
              <w:jc w:val="center"/>
              <w:rPr>
                <w:sz w:val="18"/>
                <w:szCs w:val="18"/>
              </w:rPr>
            </w:pPr>
            <w:r>
              <w:rPr>
                <w:sz w:val="18"/>
                <w:szCs w:val="18"/>
              </w:rPr>
              <w:t>173/2784</w:t>
            </w:r>
          </w:p>
        </w:tc>
        <w:tc>
          <w:tcPr>
            <w:tcW w:w="213" w:type="pct"/>
            <w:hideMark/>
          </w:tcPr>
          <w:p w:rsidR="003F60B2" w:rsidRDefault="003F60B2" w:rsidP="008335F7">
            <w:pPr>
              <w:jc w:val="center"/>
              <w:rPr>
                <w:sz w:val="18"/>
                <w:szCs w:val="18"/>
              </w:rPr>
            </w:pPr>
            <w:r>
              <w:rPr>
                <w:sz w:val="18"/>
                <w:szCs w:val="18"/>
              </w:rPr>
              <w:t>( 6)</w:t>
            </w:r>
            <w:r>
              <w:rPr>
                <w:sz w:val="18"/>
                <w:szCs w:val="18"/>
              </w:rPr>
              <w:br/>
            </w:r>
          </w:p>
        </w:tc>
        <w:tc>
          <w:tcPr>
            <w:tcW w:w="426" w:type="pct"/>
            <w:hideMark/>
          </w:tcPr>
          <w:p w:rsidR="003F60B2" w:rsidRDefault="003F60B2" w:rsidP="008335F7">
            <w:pPr>
              <w:jc w:val="center"/>
              <w:rPr>
                <w:sz w:val="18"/>
                <w:szCs w:val="18"/>
              </w:rPr>
            </w:pPr>
            <w:r>
              <w:rPr>
                <w:sz w:val="18"/>
                <w:szCs w:val="18"/>
              </w:rPr>
              <w:t>787/2670</w:t>
            </w:r>
          </w:p>
        </w:tc>
        <w:tc>
          <w:tcPr>
            <w:tcW w:w="214" w:type="pct"/>
            <w:hideMark/>
          </w:tcPr>
          <w:p w:rsidR="003F60B2" w:rsidRDefault="003F60B2" w:rsidP="008335F7">
            <w:pPr>
              <w:jc w:val="center"/>
              <w:rPr>
                <w:sz w:val="18"/>
                <w:szCs w:val="18"/>
              </w:rPr>
            </w:pPr>
            <w:r>
              <w:rPr>
                <w:sz w:val="18"/>
                <w:szCs w:val="18"/>
              </w:rPr>
              <w:t>( 29)</w:t>
            </w:r>
            <w:r>
              <w:rPr>
                <w:sz w:val="18"/>
                <w:szCs w:val="18"/>
              </w:rPr>
              <w:br/>
            </w:r>
          </w:p>
        </w:tc>
        <w:tc>
          <w:tcPr>
            <w:tcW w:w="398" w:type="pct"/>
            <w:hideMark/>
          </w:tcPr>
          <w:p w:rsidR="003F60B2" w:rsidRDefault="003F60B2" w:rsidP="008335F7">
            <w:pPr>
              <w:jc w:val="center"/>
              <w:rPr>
                <w:sz w:val="18"/>
                <w:szCs w:val="18"/>
              </w:rPr>
            </w:pPr>
            <w:r>
              <w:rPr>
                <w:sz w:val="18"/>
                <w:szCs w:val="18"/>
              </w:rPr>
              <w:t>1053/2786</w:t>
            </w:r>
          </w:p>
        </w:tc>
        <w:tc>
          <w:tcPr>
            <w:tcW w:w="244" w:type="pct"/>
            <w:hideMark/>
          </w:tcPr>
          <w:p w:rsidR="003F60B2" w:rsidRDefault="003F60B2" w:rsidP="008335F7">
            <w:pPr>
              <w:jc w:val="center"/>
              <w:rPr>
                <w:sz w:val="18"/>
                <w:szCs w:val="18"/>
              </w:rPr>
            </w:pPr>
            <w:r>
              <w:rPr>
                <w:sz w:val="18"/>
                <w:szCs w:val="18"/>
              </w:rPr>
              <w:t>( 38)</w:t>
            </w:r>
            <w:r>
              <w:rPr>
                <w:sz w:val="18"/>
                <w:szCs w:val="18"/>
              </w:rPr>
              <w:br/>
            </w:r>
          </w:p>
        </w:tc>
        <w:tc>
          <w:tcPr>
            <w:tcW w:w="427" w:type="pct"/>
            <w:hideMark/>
          </w:tcPr>
          <w:p w:rsidR="003F60B2" w:rsidRDefault="003F60B2" w:rsidP="008335F7">
            <w:pPr>
              <w:jc w:val="center"/>
              <w:rPr>
                <w:sz w:val="18"/>
                <w:szCs w:val="18"/>
              </w:rPr>
            </w:pPr>
            <w:r>
              <w:rPr>
                <w:sz w:val="18"/>
                <w:szCs w:val="18"/>
              </w:rPr>
              <w:t>740/2774</w:t>
            </w:r>
          </w:p>
        </w:tc>
        <w:tc>
          <w:tcPr>
            <w:tcW w:w="244" w:type="pct"/>
            <w:hideMark/>
          </w:tcPr>
          <w:p w:rsidR="003F60B2" w:rsidRDefault="003F60B2" w:rsidP="008335F7">
            <w:pPr>
              <w:jc w:val="center"/>
              <w:rPr>
                <w:sz w:val="18"/>
                <w:szCs w:val="18"/>
              </w:rPr>
            </w:pPr>
            <w:r>
              <w:rPr>
                <w:sz w:val="18"/>
                <w:szCs w:val="18"/>
              </w:rPr>
              <w:t>( 27)</w:t>
            </w:r>
            <w:r>
              <w:rPr>
                <w:sz w:val="18"/>
                <w:szCs w:val="18"/>
              </w:rPr>
              <w:br/>
            </w:r>
          </w:p>
        </w:tc>
        <w:tc>
          <w:tcPr>
            <w:tcW w:w="457" w:type="pct"/>
            <w:hideMark/>
          </w:tcPr>
          <w:p w:rsidR="003F60B2" w:rsidRDefault="003F60B2" w:rsidP="008335F7">
            <w:pPr>
              <w:jc w:val="center"/>
              <w:rPr>
                <w:sz w:val="18"/>
                <w:szCs w:val="18"/>
              </w:rPr>
            </w:pPr>
            <w:r>
              <w:rPr>
                <w:sz w:val="18"/>
                <w:szCs w:val="18"/>
              </w:rPr>
              <w:t>1554/2779</w:t>
            </w:r>
          </w:p>
        </w:tc>
        <w:tc>
          <w:tcPr>
            <w:tcW w:w="231" w:type="pct"/>
            <w:hideMark/>
          </w:tcPr>
          <w:p w:rsidR="003F60B2" w:rsidRDefault="003F60B2" w:rsidP="008335F7">
            <w:pPr>
              <w:jc w:val="center"/>
              <w:rPr>
                <w:sz w:val="18"/>
                <w:szCs w:val="18"/>
              </w:rPr>
            </w:pPr>
            <w:r>
              <w:rPr>
                <w:sz w:val="18"/>
                <w:szCs w:val="18"/>
              </w:rPr>
              <w:t>( 56)</w:t>
            </w:r>
            <w:r>
              <w:rPr>
                <w:sz w:val="18"/>
                <w:szCs w:val="18"/>
              </w:rPr>
              <w:br/>
            </w:r>
          </w:p>
        </w:tc>
        <w:tc>
          <w:tcPr>
            <w:tcW w:w="441" w:type="pct"/>
            <w:hideMark/>
          </w:tcPr>
          <w:p w:rsidR="003F60B2" w:rsidRDefault="003F60B2" w:rsidP="008335F7">
            <w:pPr>
              <w:jc w:val="center"/>
              <w:rPr>
                <w:sz w:val="18"/>
                <w:szCs w:val="18"/>
              </w:rPr>
            </w:pPr>
            <w:r>
              <w:rPr>
                <w:sz w:val="18"/>
                <w:szCs w:val="18"/>
              </w:rPr>
              <w:t>2370/2767</w:t>
            </w:r>
          </w:p>
        </w:tc>
        <w:tc>
          <w:tcPr>
            <w:tcW w:w="211" w:type="pct"/>
            <w:hideMark/>
          </w:tcPr>
          <w:p w:rsidR="003F60B2" w:rsidRDefault="003F60B2" w:rsidP="008335F7">
            <w:pPr>
              <w:jc w:val="center"/>
              <w:rPr>
                <w:sz w:val="18"/>
                <w:szCs w:val="18"/>
              </w:rPr>
            </w:pPr>
            <w:r>
              <w:rPr>
                <w:sz w:val="18"/>
                <w:szCs w:val="18"/>
              </w:rPr>
              <w:t>( 86)</w:t>
            </w:r>
            <w:r>
              <w:rPr>
                <w:sz w:val="18"/>
                <w:szCs w:val="18"/>
              </w:rPr>
              <w:br/>
            </w:r>
            <w:r>
              <w:rPr>
                <w:sz w:val="18"/>
                <w:szCs w:val="18"/>
              </w:rPr>
              <w:br/>
            </w:r>
          </w:p>
        </w:tc>
      </w:tr>
      <w:tr w:rsidR="003F60B2" w:rsidTr="008335F7">
        <w:trPr>
          <w:trHeight w:hRule="exact" w:val="504"/>
        </w:trPr>
        <w:tc>
          <w:tcPr>
            <w:tcW w:w="457" w:type="pct"/>
            <w:hideMark/>
          </w:tcPr>
          <w:p w:rsidR="003F60B2" w:rsidRDefault="003F60B2" w:rsidP="008335F7">
            <w:pPr>
              <w:rPr>
                <w:color w:val="000000"/>
              </w:rPr>
            </w:pPr>
            <w:r>
              <w:rPr>
                <w:color w:val="000000"/>
                <w:sz w:val="22"/>
                <w:szCs w:val="22"/>
              </w:rPr>
              <w:t>Sweden</w:t>
            </w:r>
          </w:p>
        </w:tc>
        <w:tc>
          <w:tcPr>
            <w:tcW w:w="427" w:type="pct"/>
            <w:hideMark/>
          </w:tcPr>
          <w:p w:rsidR="003F60B2" w:rsidRDefault="003F60B2" w:rsidP="008335F7">
            <w:pPr>
              <w:jc w:val="center"/>
              <w:rPr>
                <w:sz w:val="18"/>
                <w:szCs w:val="18"/>
              </w:rPr>
            </w:pPr>
            <w:r>
              <w:rPr>
                <w:sz w:val="18"/>
                <w:szCs w:val="18"/>
              </w:rPr>
              <w:t>2750/10051</w:t>
            </w:r>
          </w:p>
        </w:tc>
        <w:tc>
          <w:tcPr>
            <w:tcW w:w="212" w:type="pct"/>
            <w:hideMark/>
          </w:tcPr>
          <w:p w:rsidR="003F60B2" w:rsidRDefault="003F60B2" w:rsidP="008335F7">
            <w:pPr>
              <w:jc w:val="center"/>
              <w:rPr>
                <w:sz w:val="18"/>
                <w:szCs w:val="18"/>
              </w:rPr>
            </w:pPr>
            <w:r>
              <w:rPr>
                <w:sz w:val="18"/>
                <w:szCs w:val="18"/>
              </w:rPr>
              <w:t>( 27)</w:t>
            </w:r>
            <w:r>
              <w:rPr>
                <w:sz w:val="18"/>
                <w:szCs w:val="18"/>
              </w:rPr>
              <w:br/>
            </w:r>
          </w:p>
        </w:tc>
        <w:tc>
          <w:tcPr>
            <w:tcW w:w="398" w:type="pct"/>
            <w:hideMark/>
          </w:tcPr>
          <w:p w:rsidR="003F60B2" w:rsidRDefault="003F60B2" w:rsidP="008335F7">
            <w:pPr>
              <w:jc w:val="center"/>
              <w:rPr>
                <w:sz w:val="18"/>
                <w:szCs w:val="18"/>
              </w:rPr>
            </w:pPr>
            <w:r>
              <w:rPr>
                <w:sz w:val="18"/>
                <w:szCs w:val="18"/>
              </w:rPr>
              <w:t>1117/10035</w:t>
            </w:r>
          </w:p>
        </w:tc>
        <w:tc>
          <w:tcPr>
            <w:tcW w:w="213" w:type="pct"/>
            <w:hideMark/>
          </w:tcPr>
          <w:p w:rsidR="003F60B2" w:rsidRDefault="003F60B2" w:rsidP="008335F7">
            <w:pPr>
              <w:jc w:val="center"/>
              <w:rPr>
                <w:sz w:val="18"/>
                <w:szCs w:val="18"/>
              </w:rPr>
            </w:pPr>
            <w:r>
              <w:rPr>
                <w:sz w:val="18"/>
                <w:szCs w:val="18"/>
              </w:rPr>
              <w:t>( 11)</w:t>
            </w:r>
            <w:r>
              <w:rPr>
                <w:sz w:val="18"/>
                <w:szCs w:val="18"/>
              </w:rPr>
              <w:br/>
            </w:r>
          </w:p>
        </w:tc>
        <w:tc>
          <w:tcPr>
            <w:tcW w:w="426" w:type="pct"/>
            <w:hideMark/>
          </w:tcPr>
          <w:p w:rsidR="003F60B2" w:rsidRDefault="003F60B2" w:rsidP="008335F7">
            <w:pPr>
              <w:jc w:val="center"/>
              <w:rPr>
                <w:sz w:val="18"/>
                <w:szCs w:val="18"/>
              </w:rPr>
            </w:pPr>
            <w:r>
              <w:rPr>
                <w:sz w:val="18"/>
                <w:szCs w:val="18"/>
              </w:rPr>
              <w:t>2788/9477</w:t>
            </w:r>
          </w:p>
        </w:tc>
        <w:tc>
          <w:tcPr>
            <w:tcW w:w="214" w:type="pct"/>
            <w:hideMark/>
          </w:tcPr>
          <w:p w:rsidR="003F60B2" w:rsidRDefault="003F60B2" w:rsidP="008335F7">
            <w:pPr>
              <w:jc w:val="center"/>
              <w:rPr>
                <w:sz w:val="18"/>
                <w:szCs w:val="18"/>
              </w:rPr>
            </w:pPr>
            <w:r>
              <w:rPr>
                <w:sz w:val="18"/>
                <w:szCs w:val="18"/>
              </w:rPr>
              <w:t>( 29)</w:t>
            </w:r>
            <w:r>
              <w:rPr>
                <w:sz w:val="18"/>
                <w:szCs w:val="18"/>
              </w:rPr>
              <w:br/>
            </w:r>
          </w:p>
        </w:tc>
        <w:tc>
          <w:tcPr>
            <w:tcW w:w="398" w:type="pct"/>
            <w:hideMark/>
          </w:tcPr>
          <w:p w:rsidR="003F60B2" w:rsidRDefault="003F60B2" w:rsidP="008335F7">
            <w:pPr>
              <w:jc w:val="center"/>
              <w:rPr>
                <w:sz w:val="18"/>
                <w:szCs w:val="18"/>
              </w:rPr>
            </w:pPr>
            <w:r>
              <w:rPr>
                <w:sz w:val="18"/>
                <w:szCs w:val="18"/>
              </w:rPr>
              <w:t>2251/10027</w:t>
            </w:r>
          </w:p>
        </w:tc>
        <w:tc>
          <w:tcPr>
            <w:tcW w:w="244" w:type="pct"/>
            <w:hideMark/>
          </w:tcPr>
          <w:p w:rsidR="003F60B2" w:rsidRDefault="003F60B2" w:rsidP="008335F7">
            <w:pPr>
              <w:jc w:val="center"/>
              <w:rPr>
                <w:sz w:val="18"/>
                <w:szCs w:val="18"/>
              </w:rPr>
            </w:pPr>
            <w:r>
              <w:rPr>
                <w:sz w:val="18"/>
                <w:szCs w:val="18"/>
              </w:rPr>
              <w:t>( 22)</w:t>
            </w:r>
            <w:r>
              <w:rPr>
                <w:sz w:val="18"/>
                <w:szCs w:val="18"/>
              </w:rPr>
              <w:br/>
            </w:r>
          </w:p>
        </w:tc>
        <w:tc>
          <w:tcPr>
            <w:tcW w:w="427" w:type="pct"/>
            <w:hideMark/>
          </w:tcPr>
          <w:p w:rsidR="003F60B2" w:rsidRDefault="003F60B2" w:rsidP="008335F7">
            <w:pPr>
              <w:jc w:val="center"/>
              <w:rPr>
                <w:sz w:val="18"/>
                <w:szCs w:val="18"/>
              </w:rPr>
            </w:pPr>
            <w:r>
              <w:rPr>
                <w:sz w:val="18"/>
                <w:szCs w:val="18"/>
              </w:rPr>
              <w:t>3418/10013</w:t>
            </w:r>
          </w:p>
        </w:tc>
        <w:tc>
          <w:tcPr>
            <w:tcW w:w="244" w:type="pct"/>
            <w:hideMark/>
          </w:tcPr>
          <w:p w:rsidR="003F60B2" w:rsidRDefault="003F60B2" w:rsidP="008335F7">
            <w:pPr>
              <w:jc w:val="center"/>
              <w:rPr>
                <w:sz w:val="18"/>
                <w:szCs w:val="18"/>
              </w:rPr>
            </w:pPr>
            <w:r>
              <w:rPr>
                <w:sz w:val="18"/>
                <w:szCs w:val="18"/>
              </w:rPr>
              <w:t>( 34)</w:t>
            </w:r>
            <w:r>
              <w:rPr>
                <w:sz w:val="18"/>
                <w:szCs w:val="18"/>
              </w:rPr>
              <w:br/>
            </w:r>
          </w:p>
        </w:tc>
        <w:tc>
          <w:tcPr>
            <w:tcW w:w="457" w:type="pct"/>
            <w:hideMark/>
          </w:tcPr>
          <w:p w:rsidR="003F60B2" w:rsidRDefault="003F60B2" w:rsidP="008335F7">
            <w:pPr>
              <w:jc w:val="center"/>
              <w:rPr>
                <w:sz w:val="18"/>
                <w:szCs w:val="18"/>
              </w:rPr>
            </w:pPr>
            <w:r>
              <w:rPr>
                <w:sz w:val="18"/>
                <w:szCs w:val="18"/>
              </w:rPr>
              <w:t>2833/9995</w:t>
            </w:r>
          </w:p>
        </w:tc>
        <w:tc>
          <w:tcPr>
            <w:tcW w:w="231" w:type="pct"/>
            <w:hideMark/>
          </w:tcPr>
          <w:p w:rsidR="003F60B2" w:rsidRDefault="003F60B2" w:rsidP="008335F7">
            <w:pPr>
              <w:jc w:val="center"/>
              <w:rPr>
                <w:sz w:val="18"/>
                <w:szCs w:val="18"/>
              </w:rPr>
            </w:pPr>
            <w:r>
              <w:rPr>
                <w:sz w:val="18"/>
                <w:szCs w:val="18"/>
              </w:rPr>
              <w:t>( 28)</w:t>
            </w:r>
            <w:r>
              <w:rPr>
                <w:sz w:val="18"/>
                <w:szCs w:val="18"/>
              </w:rPr>
              <w:br/>
            </w:r>
          </w:p>
        </w:tc>
        <w:tc>
          <w:tcPr>
            <w:tcW w:w="441" w:type="pct"/>
            <w:hideMark/>
          </w:tcPr>
          <w:p w:rsidR="003F60B2" w:rsidRDefault="003F60B2" w:rsidP="008335F7">
            <w:pPr>
              <w:jc w:val="center"/>
              <w:rPr>
                <w:sz w:val="18"/>
                <w:szCs w:val="18"/>
              </w:rPr>
            </w:pPr>
            <w:r>
              <w:rPr>
                <w:sz w:val="18"/>
                <w:szCs w:val="18"/>
              </w:rPr>
              <w:t>7308/9988</w:t>
            </w:r>
          </w:p>
        </w:tc>
        <w:tc>
          <w:tcPr>
            <w:tcW w:w="211" w:type="pct"/>
            <w:hideMark/>
          </w:tcPr>
          <w:p w:rsidR="003F60B2" w:rsidRDefault="003F60B2" w:rsidP="008335F7">
            <w:pPr>
              <w:jc w:val="center"/>
              <w:rPr>
                <w:sz w:val="18"/>
                <w:szCs w:val="18"/>
              </w:rPr>
            </w:pPr>
            <w:r>
              <w:rPr>
                <w:sz w:val="18"/>
                <w:szCs w:val="18"/>
              </w:rPr>
              <w:t>( 73)</w:t>
            </w:r>
            <w:r>
              <w:rPr>
                <w:sz w:val="18"/>
                <w:szCs w:val="18"/>
              </w:rPr>
              <w:br/>
            </w:r>
            <w:r>
              <w:rPr>
                <w:sz w:val="18"/>
                <w:szCs w:val="18"/>
              </w:rPr>
              <w:br/>
            </w:r>
          </w:p>
        </w:tc>
      </w:tr>
      <w:tr w:rsidR="003F60B2" w:rsidTr="008335F7">
        <w:trPr>
          <w:trHeight w:hRule="exact" w:val="504"/>
        </w:trPr>
        <w:tc>
          <w:tcPr>
            <w:tcW w:w="457" w:type="pct"/>
            <w:hideMark/>
          </w:tcPr>
          <w:p w:rsidR="003F60B2" w:rsidRDefault="003F60B2" w:rsidP="008335F7">
            <w:pPr>
              <w:rPr>
                <w:color w:val="000000"/>
              </w:rPr>
            </w:pPr>
            <w:r>
              <w:rPr>
                <w:color w:val="000000"/>
                <w:sz w:val="22"/>
                <w:szCs w:val="22"/>
              </w:rPr>
              <w:t>Switzerland</w:t>
            </w:r>
          </w:p>
        </w:tc>
        <w:tc>
          <w:tcPr>
            <w:tcW w:w="427" w:type="pct"/>
            <w:hideMark/>
          </w:tcPr>
          <w:p w:rsidR="003F60B2" w:rsidRDefault="003F60B2" w:rsidP="008335F7">
            <w:pPr>
              <w:jc w:val="center"/>
              <w:rPr>
                <w:sz w:val="18"/>
                <w:szCs w:val="18"/>
              </w:rPr>
            </w:pPr>
            <w:r>
              <w:rPr>
                <w:sz w:val="18"/>
                <w:szCs w:val="18"/>
              </w:rPr>
              <w:t>324/1604</w:t>
            </w:r>
          </w:p>
        </w:tc>
        <w:tc>
          <w:tcPr>
            <w:tcW w:w="212" w:type="pct"/>
            <w:hideMark/>
          </w:tcPr>
          <w:p w:rsidR="003F60B2" w:rsidRDefault="003F60B2" w:rsidP="008335F7">
            <w:pPr>
              <w:jc w:val="center"/>
              <w:rPr>
                <w:sz w:val="18"/>
                <w:szCs w:val="18"/>
              </w:rPr>
            </w:pPr>
            <w:r>
              <w:rPr>
                <w:sz w:val="18"/>
                <w:szCs w:val="18"/>
              </w:rPr>
              <w:t>( 20)</w:t>
            </w:r>
            <w:r>
              <w:rPr>
                <w:sz w:val="18"/>
                <w:szCs w:val="18"/>
              </w:rPr>
              <w:br/>
            </w:r>
          </w:p>
        </w:tc>
        <w:tc>
          <w:tcPr>
            <w:tcW w:w="398" w:type="pct"/>
            <w:hideMark/>
          </w:tcPr>
          <w:p w:rsidR="003F60B2" w:rsidRDefault="003F60B2" w:rsidP="008335F7">
            <w:pPr>
              <w:jc w:val="center"/>
              <w:rPr>
                <w:sz w:val="18"/>
                <w:szCs w:val="18"/>
              </w:rPr>
            </w:pPr>
            <w:r>
              <w:rPr>
                <w:sz w:val="18"/>
                <w:szCs w:val="18"/>
              </w:rPr>
              <w:t>71/1606</w:t>
            </w:r>
          </w:p>
        </w:tc>
        <w:tc>
          <w:tcPr>
            <w:tcW w:w="213" w:type="pct"/>
            <w:hideMark/>
          </w:tcPr>
          <w:p w:rsidR="003F60B2" w:rsidRDefault="003F60B2" w:rsidP="008335F7">
            <w:pPr>
              <w:jc w:val="center"/>
              <w:rPr>
                <w:sz w:val="18"/>
                <w:szCs w:val="18"/>
              </w:rPr>
            </w:pPr>
            <w:r>
              <w:rPr>
                <w:sz w:val="18"/>
                <w:szCs w:val="18"/>
              </w:rPr>
              <w:t>( 4)</w:t>
            </w:r>
            <w:r>
              <w:rPr>
                <w:sz w:val="18"/>
                <w:szCs w:val="18"/>
              </w:rPr>
              <w:br/>
            </w:r>
          </w:p>
        </w:tc>
        <w:tc>
          <w:tcPr>
            <w:tcW w:w="426" w:type="pct"/>
            <w:hideMark/>
          </w:tcPr>
          <w:p w:rsidR="003F60B2" w:rsidRDefault="003F60B2" w:rsidP="008335F7">
            <w:pPr>
              <w:jc w:val="center"/>
              <w:rPr>
                <w:sz w:val="18"/>
                <w:szCs w:val="18"/>
              </w:rPr>
            </w:pPr>
            <w:r>
              <w:rPr>
                <w:sz w:val="18"/>
                <w:szCs w:val="18"/>
              </w:rPr>
              <w:t>228/1563</w:t>
            </w:r>
          </w:p>
        </w:tc>
        <w:tc>
          <w:tcPr>
            <w:tcW w:w="214" w:type="pct"/>
            <w:hideMark/>
          </w:tcPr>
          <w:p w:rsidR="003F60B2" w:rsidRDefault="003F60B2" w:rsidP="008335F7">
            <w:pPr>
              <w:jc w:val="center"/>
              <w:rPr>
                <w:sz w:val="18"/>
                <w:szCs w:val="18"/>
              </w:rPr>
            </w:pPr>
            <w:r>
              <w:rPr>
                <w:sz w:val="18"/>
                <w:szCs w:val="18"/>
              </w:rPr>
              <w:t>( 15)</w:t>
            </w:r>
            <w:r>
              <w:rPr>
                <w:sz w:val="18"/>
                <w:szCs w:val="18"/>
              </w:rPr>
              <w:br/>
            </w:r>
          </w:p>
        </w:tc>
        <w:tc>
          <w:tcPr>
            <w:tcW w:w="398" w:type="pct"/>
            <w:hideMark/>
          </w:tcPr>
          <w:p w:rsidR="003F60B2" w:rsidRDefault="003F60B2" w:rsidP="008335F7">
            <w:pPr>
              <w:jc w:val="center"/>
              <w:rPr>
                <w:sz w:val="18"/>
                <w:szCs w:val="18"/>
              </w:rPr>
            </w:pPr>
            <w:r>
              <w:rPr>
                <w:sz w:val="18"/>
                <w:szCs w:val="18"/>
              </w:rPr>
              <w:t>338/1610</w:t>
            </w:r>
          </w:p>
        </w:tc>
        <w:tc>
          <w:tcPr>
            <w:tcW w:w="244" w:type="pct"/>
            <w:hideMark/>
          </w:tcPr>
          <w:p w:rsidR="003F60B2" w:rsidRDefault="003F60B2" w:rsidP="008335F7">
            <w:pPr>
              <w:jc w:val="center"/>
              <w:rPr>
                <w:sz w:val="18"/>
                <w:szCs w:val="18"/>
              </w:rPr>
            </w:pPr>
            <w:r>
              <w:rPr>
                <w:sz w:val="18"/>
                <w:szCs w:val="18"/>
              </w:rPr>
              <w:t>( 21)</w:t>
            </w:r>
            <w:r>
              <w:rPr>
                <w:sz w:val="18"/>
                <w:szCs w:val="18"/>
              </w:rPr>
              <w:br/>
            </w:r>
          </w:p>
        </w:tc>
        <w:tc>
          <w:tcPr>
            <w:tcW w:w="427" w:type="pct"/>
            <w:hideMark/>
          </w:tcPr>
          <w:p w:rsidR="003F60B2" w:rsidRDefault="003F60B2" w:rsidP="008335F7">
            <w:pPr>
              <w:jc w:val="center"/>
              <w:rPr>
                <w:sz w:val="18"/>
                <w:szCs w:val="18"/>
              </w:rPr>
            </w:pPr>
            <w:r>
              <w:rPr>
                <w:sz w:val="18"/>
                <w:szCs w:val="18"/>
              </w:rPr>
              <w:t>447/1623</w:t>
            </w:r>
          </w:p>
        </w:tc>
        <w:tc>
          <w:tcPr>
            <w:tcW w:w="244" w:type="pct"/>
            <w:hideMark/>
          </w:tcPr>
          <w:p w:rsidR="003F60B2" w:rsidRDefault="003F60B2" w:rsidP="008335F7">
            <w:pPr>
              <w:jc w:val="center"/>
              <w:rPr>
                <w:sz w:val="18"/>
                <w:szCs w:val="18"/>
              </w:rPr>
            </w:pPr>
            <w:r>
              <w:rPr>
                <w:sz w:val="18"/>
                <w:szCs w:val="18"/>
              </w:rPr>
              <w:t>( 28)</w:t>
            </w:r>
            <w:r>
              <w:rPr>
                <w:sz w:val="18"/>
                <w:szCs w:val="18"/>
              </w:rPr>
              <w:br/>
            </w:r>
          </w:p>
        </w:tc>
        <w:tc>
          <w:tcPr>
            <w:tcW w:w="457" w:type="pct"/>
            <w:hideMark/>
          </w:tcPr>
          <w:p w:rsidR="003F60B2" w:rsidRDefault="003F60B2" w:rsidP="008335F7">
            <w:pPr>
              <w:jc w:val="center"/>
              <w:rPr>
                <w:sz w:val="18"/>
                <w:szCs w:val="18"/>
              </w:rPr>
            </w:pPr>
            <w:r>
              <w:rPr>
                <w:sz w:val="18"/>
                <w:szCs w:val="18"/>
              </w:rPr>
              <w:t>564/1612</w:t>
            </w:r>
          </w:p>
        </w:tc>
        <w:tc>
          <w:tcPr>
            <w:tcW w:w="231" w:type="pct"/>
            <w:hideMark/>
          </w:tcPr>
          <w:p w:rsidR="003F60B2" w:rsidRDefault="003F60B2" w:rsidP="008335F7">
            <w:pPr>
              <w:jc w:val="center"/>
              <w:rPr>
                <w:sz w:val="18"/>
                <w:szCs w:val="18"/>
              </w:rPr>
            </w:pPr>
            <w:r>
              <w:rPr>
                <w:sz w:val="18"/>
                <w:szCs w:val="18"/>
              </w:rPr>
              <w:t>( 35)</w:t>
            </w:r>
            <w:r>
              <w:rPr>
                <w:sz w:val="18"/>
                <w:szCs w:val="18"/>
              </w:rPr>
              <w:br/>
            </w:r>
          </w:p>
        </w:tc>
        <w:tc>
          <w:tcPr>
            <w:tcW w:w="441" w:type="pct"/>
            <w:hideMark/>
          </w:tcPr>
          <w:p w:rsidR="003F60B2" w:rsidRDefault="003F60B2" w:rsidP="008335F7">
            <w:pPr>
              <w:jc w:val="center"/>
              <w:rPr>
                <w:sz w:val="18"/>
                <w:szCs w:val="18"/>
              </w:rPr>
            </w:pPr>
            <w:r>
              <w:rPr>
                <w:sz w:val="18"/>
                <w:szCs w:val="18"/>
              </w:rPr>
              <w:t>1216/1612</w:t>
            </w:r>
          </w:p>
        </w:tc>
        <w:tc>
          <w:tcPr>
            <w:tcW w:w="211" w:type="pct"/>
            <w:hideMark/>
          </w:tcPr>
          <w:p w:rsidR="003F60B2" w:rsidRDefault="003F60B2" w:rsidP="008335F7">
            <w:pPr>
              <w:jc w:val="center"/>
              <w:rPr>
                <w:sz w:val="18"/>
                <w:szCs w:val="18"/>
              </w:rPr>
            </w:pPr>
            <w:r>
              <w:rPr>
                <w:sz w:val="18"/>
                <w:szCs w:val="18"/>
              </w:rPr>
              <w:t>( 75)</w:t>
            </w:r>
          </w:p>
        </w:tc>
      </w:tr>
      <w:tr w:rsidR="003F60B2" w:rsidTr="008335F7">
        <w:trPr>
          <w:trHeight w:hRule="exact" w:val="504"/>
        </w:trPr>
        <w:tc>
          <w:tcPr>
            <w:tcW w:w="457" w:type="pct"/>
            <w:tcBorders>
              <w:top w:val="nil"/>
              <w:left w:val="nil"/>
              <w:bottom w:val="single" w:sz="18" w:space="0" w:color="auto"/>
              <w:right w:val="nil"/>
            </w:tcBorders>
            <w:hideMark/>
          </w:tcPr>
          <w:p w:rsidR="003F60B2" w:rsidRDefault="003F60B2" w:rsidP="008335F7">
            <w:pPr>
              <w:rPr>
                <w:color w:val="000000"/>
              </w:rPr>
            </w:pPr>
            <w:r>
              <w:rPr>
                <w:color w:val="000000"/>
                <w:sz w:val="22"/>
                <w:szCs w:val="22"/>
              </w:rPr>
              <w:t>United States</w:t>
            </w:r>
          </w:p>
        </w:tc>
        <w:tc>
          <w:tcPr>
            <w:tcW w:w="427"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4196/26316</w:t>
            </w:r>
          </w:p>
        </w:tc>
        <w:tc>
          <w:tcPr>
            <w:tcW w:w="212"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(16)</w:t>
            </w:r>
          </w:p>
        </w:tc>
        <w:tc>
          <w:tcPr>
            <w:tcW w:w="398"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1628/26772</w:t>
            </w:r>
          </w:p>
        </w:tc>
        <w:tc>
          <w:tcPr>
            <w:tcW w:w="213"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(6)</w:t>
            </w:r>
          </w:p>
        </w:tc>
        <w:tc>
          <w:tcPr>
            <w:tcW w:w="426"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9122/27163</w:t>
            </w:r>
          </w:p>
        </w:tc>
        <w:tc>
          <w:tcPr>
            <w:tcW w:w="214"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(34)</w:t>
            </w:r>
          </w:p>
        </w:tc>
        <w:tc>
          <w:tcPr>
            <w:tcW w:w="398"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6692/26935</w:t>
            </w:r>
          </w:p>
        </w:tc>
        <w:tc>
          <w:tcPr>
            <w:tcW w:w="244"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(25)</w:t>
            </w:r>
          </w:p>
        </w:tc>
        <w:tc>
          <w:tcPr>
            <w:tcW w:w="427"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3767/27232</w:t>
            </w:r>
          </w:p>
        </w:tc>
        <w:tc>
          <w:tcPr>
            <w:tcW w:w="244"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(14)</w:t>
            </w:r>
          </w:p>
        </w:tc>
        <w:tc>
          <w:tcPr>
            <w:tcW w:w="457"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11449/25110</w:t>
            </w:r>
          </w:p>
        </w:tc>
        <w:tc>
          <w:tcPr>
            <w:tcW w:w="231"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(46)</w:t>
            </w:r>
          </w:p>
        </w:tc>
        <w:tc>
          <w:tcPr>
            <w:tcW w:w="441"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15240/26717</w:t>
            </w:r>
          </w:p>
        </w:tc>
        <w:tc>
          <w:tcPr>
            <w:tcW w:w="211" w:type="pct"/>
            <w:tcBorders>
              <w:top w:val="nil"/>
              <w:left w:val="nil"/>
              <w:bottom w:val="single" w:sz="18" w:space="0" w:color="auto"/>
              <w:right w:val="nil"/>
            </w:tcBorders>
            <w:hideMark/>
          </w:tcPr>
          <w:p w:rsidR="003F60B2" w:rsidRDefault="003F60B2" w:rsidP="008335F7">
            <w:pPr>
              <w:jc w:val="center"/>
              <w:rPr>
                <w:color w:val="000000"/>
                <w:sz w:val="18"/>
                <w:szCs w:val="18"/>
              </w:rPr>
            </w:pPr>
            <w:r>
              <w:rPr>
                <w:color w:val="000000"/>
                <w:sz w:val="18"/>
                <w:szCs w:val="18"/>
              </w:rPr>
              <w:t>(57)</w:t>
            </w:r>
          </w:p>
        </w:tc>
      </w:tr>
    </w:tbl>
    <w:p w:rsidR="003F60B2" w:rsidRDefault="003F60B2" w:rsidP="00AC14DA">
      <w:pPr>
        <w:spacing w:after="200" w:line="276" w:lineRule="auto"/>
        <w:ind w:left="1440"/>
        <w:rPr>
          <w:b/>
          <w:bCs/>
        </w:rPr>
      </w:pPr>
    </w:p>
    <w:p w:rsidR="003F60B2" w:rsidRDefault="003F60B2" w:rsidP="003F60B2">
      <w:pPr>
        <w:spacing w:after="200" w:line="276" w:lineRule="auto"/>
        <w:ind w:left="1440"/>
        <w:rPr>
          <w:b/>
          <w:bCs/>
        </w:rPr>
      </w:pPr>
      <w:r>
        <w:rPr>
          <w:b/>
          <w:bCs/>
        </w:rPr>
        <w:t>Table 5. Patient Outcomes in 12 European Countries and the United States</w:t>
      </w:r>
    </w:p>
    <w:tbl>
      <w:tblPr>
        <w:tblW w:w="5000" w:type="pct"/>
        <w:jc w:val="center"/>
        <w:tblLayout w:type="fixed"/>
        <w:tblCellMar>
          <w:left w:w="115" w:type="dxa"/>
          <w:right w:w="115" w:type="dxa"/>
        </w:tblCellMar>
        <w:tblLook w:val="00A0" w:firstRow="1" w:lastRow="0" w:firstColumn="1" w:lastColumn="0" w:noHBand="0" w:noVBand="0"/>
      </w:tblPr>
      <w:tblGrid>
        <w:gridCol w:w="1464"/>
        <w:gridCol w:w="1350"/>
        <w:gridCol w:w="810"/>
        <w:gridCol w:w="1350"/>
        <w:gridCol w:w="991"/>
        <w:gridCol w:w="1530"/>
        <w:gridCol w:w="1440"/>
        <w:gridCol w:w="1350"/>
        <w:gridCol w:w="1621"/>
        <w:gridCol w:w="1578"/>
        <w:gridCol w:w="1578"/>
      </w:tblGrid>
      <w:tr w:rsidR="003F60B2" w:rsidTr="008335F7">
        <w:trPr>
          <w:trHeight w:val="648"/>
          <w:jc w:val="center"/>
        </w:trPr>
        <w:tc>
          <w:tcPr>
            <w:tcW w:w="486" w:type="pct"/>
            <w:tcBorders>
              <w:top w:val="single" w:sz="18" w:space="0" w:color="auto"/>
              <w:left w:val="nil"/>
              <w:bottom w:val="single" w:sz="8" w:space="0" w:color="auto"/>
              <w:right w:val="nil"/>
            </w:tcBorders>
            <w:noWrap/>
            <w:vAlign w:val="bottom"/>
          </w:tcPr>
          <w:p w:rsidR="003F60B2" w:rsidRDefault="003F60B2" w:rsidP="008335F7">
            <w:pPr>
              <w:rPr>
                <w:sz w:val="20"/>
                <w:szCs w:val="20"/>
              </w:rPr>
            </w:pPr>
          </w:p>
        </w:tc>
        <w:tc>
          <w:tcPr>
            <w:tcW w:w="4514" w:type="pct"/>
            <w:gridSpan w:val="10"/>
            <w:tcBorders>
              <w:top w:val="single" w:sz="18" w:space="0" w:color="auto"/>
              <w:left w:val="nil"/>
              <w:bottom w:val="single" w:sz="8" w:space="0" w:color="auto"/>
              <w:right w:val="nil"/>
            </w:tcBorders>
            <w:vAlign w:val="center"/>
            <w:hideMark/>
          </w:tcPr>
          <w:p w:rsidR="003F60B2" w:rsidRDefault="003F60B2" w:rsidP="008335F7">
            <w:pPr>
              <w:jc w:val="center"/>
              <w:rPr>
                <w:b/>
                <w:bCs/>
                <w:sz w:val="20"/>
                <w:szCs w:val="20"/>
              </w:rPr>
            </w:pPr>
            <w:r>
              <w:rPr>
                <w:b/>
                <w:bCs/>
                <w:sz w:val="20"/>
                <w:szCs w:val="20"/>
              </w:rPr>
              <w:t>Patient Reports – Number and Percentage (in Parentheses) of Patients Who</w:t>
            </w:r>
          </w:p>
        </w:tc>
      </w:tr>
      <w:tr w:rsidR="003F60B2" w:rsidTr="008335F7">
        <w:trPr>
          <w:trHeight w:val="890"/>
          <w:jc w:val="center"/>
        </w:trPr>
        <w:tc>
          <w:tcPr>
            <w:tcW w:w="486" w:type="pct"/>
            <w:tcBorders>
              <w:top w:val="nil"/>
              <w:left w:val="nil"/>
              <w:bottom w:val="single" w:sz="8" w:space="0" w:color="auto"/>
              <w:right w:val="nil"/>
            </w:tcBorders>
            <w:noWrap/>
            <w:vAlign w:val="bottom"/>
            <w:hideMark/>
          </w:tcPr>
          <w:p w:rsidR="003F60B2" w:rsidRDefault="003F60B2" w:rsidP="008335F7">
            <w:pPr>
              <w:rPr>
                <w:b/>
                <w:bCs/>
                <w:sz w:val="20"/>
                <w:szCs w:val="20"/>
              </w:rPr>
            </w:pPr>
            <w:r>
              <w:rPr>
                <w:b/>
                <w:bCs/>
                <w:sz w:val="20"/>
                <w:szCs w:val="20"/>
              </w:rPr>
              <w:t>Country</w:t>
            </w:r>
          </w:p>
        </w:tc>
        <w:tc>
          <w:tcPr>
            <w:tcW w:w="717" w:type="pct"/>
            <w:gridSpan w:val="2"/>
            <w:tcBorders>
              <w:top w:val="single" w:sz="4" w:space="0" w:color="auto"/>
              <w:left w:val="nil"/>
              <w:bottom w:val="single" w:sz="8" w:space="0" w:color="auto"/>
              <w:right w:val="nil"/>
            </w:tcBorders>
            <w:noWrap/>
            <w:vAlign w:val="bottom"/>
            <w:hideMark/>
          </w:tcPr>
          <w:p w:rsidR="003F60B2" w:rsidRDefault="003F60B2" w:rsidP="008335F7">
            <w:pPr>
              <w:jc w:val="center"/>
              <w:rPr>
                <w:b/>
                <w:bCs/>
                <w:color w:val="000000"/>
                <w:sz w:val="20"/>
                <w:szCs w:val="20"/>
              </w:rPr>
            </w:pPr>
            <w:r>
              <w:rPr>
                <w:b/>
                <w:bCs/>
                <w:color w:val="000000"/>
                <w:sz w:val="20"/>
                <w:szCs w:val="20"/>
              </w:rPr>
              <w:t xml:space="preserve">Rate hospital </w:t>
            </w:r>
          </w:p>
          <w:p w:rsidR="003F60B2" w:rsidRDefault="003F60B2" w:rsidP="008335F7">
            <w:pPr>
              <w:jc w:val="center"/>
              <w:rPr>
                <w:b/>
                <w:bCs/>
                <w:color w:val="000000"/>
                <w:sz w:val="20"/>
                <w:szCs w:val="20"/>
              </w:rPr>
            </w:pPr>
            <w:r>
              <w:rPr>
                <w:b/>
                <w:bCs/>
                <w:color w:val="000000"/>
                <w:sz w:val="20"/>
                <w:szCs w:val="20"/>
              </w:rPr>
              <w:t xml:space="preserve">9 or 10 </w:t>
            </w:r>
          </w:p>
        </w:tc>
        <w:tc>
          <w:tcPr>
            <w:tcW w:w="777" w:type="pct"/>
            <w:gridSpan w:val="2"/>
            <w:tcBorders>
              <w:top w:val="single" w:sz="4" w:space="0" w:color="auto"/>
              <w:left w:val="nil"/>
              <w:bottom w:val="single" w:sz="8" w:space="0" w:color="auto"/>
              <w:right w:val="nil"/>
            </w:tcBorders>
            <w:noWrap/>
            <w:vAlign w:val="bottom"/>
            <w:hideMark/>
          </w:tcPr>
          <w:p w:rsidR="003F60B2" w:rsidRDefault="003F60B2" w:rsidP="008335F7">
            <w:pPr>
              <w:jc w:val="center"/>
              <w:rPr>
                <w:b/>
                <w:bCs/>
                <w:color w:val="000000"/>
                <w:sz w:val="20"/>
                <w:szCs w:val="20"/>
              </w:rPr>
            </w:pPr>
            <w:r>
              <w:rPr>
                <w:b/>
                <w:bCs/>
                <w:color w:val="000000"/>
                <w:sz w:val="20"/>
                <w:szCs w:val="20"/>
              </w:rPr>
              <w:t>Would definitely recommend hospital</w:t>
            </w:r>
          </w:p>
        </w:tc>
        <w:tc>
          <w:tcPr>
            <w:tcW w:w="986" w:type="pct"/>
            <w:gridSpan w:val="2"/>
            <w:tcBorders>
              <w:top w:val="single" w:sz="4" w:space="0" w:color="auto"/>
              <w:left w:val="nil"/>
              <w:bottom w:val="single" w:sz="8" w:space="0" w:color="auto"/>
              <w:right w:val="nil"/>
            </w:tcBorders>
            <w:noWrap/>
            <w:vAlign w:val="bottom"/>
            <w:hideMark/>
          </w:tcPr>
          <w:p w:rsidR="003F60B2" w:rsidRDefault="003F60B2" w:rsidP="008335F7">
            <w:pPr>
              <w:jc w:val="center"/>
              <w:rPr>
                <w:b/>
                <w:bCs/>
                <w:color w:val="000000"/>
                <w:sz w:val="20"/>
                <w:szCs w:val="20"/>
              </w:rPr>
            </w:pPr>
            <w:r>
              <w:rPr>
                <w:b/>
                <w:bCs/>
                <w:color w:val="000000"/>
                <w:sz w:val="20"/>
                <w:szCs w:val="20"/>
              </w:rPr>
              <w:t>Say nurses always treat them with respect</w:t>
            </w:r>
          </w:p>
        </w:tc>
        <w:tc>
          <w:tcPr>
            <w:tcW w:w="986" w:type="pct"/>
            <w:gridSpan w:val="2"/>
            <w:tcBorders>
              <w:top w:val="single" w:sz="4" w:space="0" w:color="auto"/>
              <w:left w:val="nil"/>
              <w:bottom w:val="single" w:sz="8" w:space="0" w:color="auto"/>
              <w:right w:val="nil"/>
            </w:tcBorders>
            <w:noWrap/>
            <w:vAlign w:val="bottom"/>
            <w:hideMark/>
          </w:tcPr>
          <w:p w:rsidR="003F60B2" w:rsidRDefault="003F60B2" w:rsidP="008335F7">
            <w:pPr>
              <w:jc w:val="center"/>
              <w:rPr>
                <w:b/>
                <w:bCs/>
                <w:color w:val="000000"/>
                <w:sz w:val="20"/>
                <w:szCs w:val="20"/>
              </w:rPr>
            </w:pPr>
            <w:r>
              <w:rPr>
                <w:b/>
                <w:bCs/>
                <w:color w:val="000000"/>
                <w:sz w:val="20"/>
                <w:szCs w:val="20"/>
              </w:rPr>
              <w:t>Say nurses always listen carefully to them</w:t>
            </w:r>
          </w:p>
        </w:tc>
        <w:tc>
          <w:tcPr>
            <w:tcW w:w="1048" w:type="pct"/>
            <w:gridSpan w:val="2"/>
            <w:tcBorders>
              <w:top w:val="single" w:sz="4" w:space="0" w:color="auto"/>
              <w:left w:val="nil"/>
              <w:bottom w:val="single" w:sz="8" w:space="0" w:color="auto"/>
              <w:right w:val="nil"/>
            </w:tcBorders>
            <w:noWrap/>
            <w:vAlign w:val="bottom"/>
            <w:hideMark/>
          </w:tcPr>
          <w:p w:rsidR="003F60B2" w:rsidRDefault="003F60B2" w:rsidP="008335F7">
            <w:pPr>
              <w:ind w:right="-122"/>
              <w:jc w:val="center"/>
              <w:rPr>
                <w:b/>
                <w:bCs/>
                <w:color w:val="000000"/>
                <w:sz w:val="20"/>
                <w:szCs w:val="20"/>
              </w:rPr>
            </w:pPr>
            <w:r>
              <w:rPr>
                <w:b/>
                <w:bCs/>
                <w:color w:val="000000"/>
                <w:sz w:val="20"/>
                <w:szCs w:val="20"/>
              </w:rPr>
              <w:t>Say nurses always explain things in a way they could understand</w:t>
            </w:r>
          </w:p>
        </w:tc>
      </w:tr>
      <w:tr w:rsidR="003F60B2" w:rsidTr="008335F7">
        <w:trPr>
          <w:trHeight w:val="688"/>
          <w:jc w:val="center"/>
        </w:trPr>
        <w:tc>
          <w:tcPr>
            <w:tcW w:w="486" w:type="pct"/>
            <w:tcBorders>
              <w:top w:val="single" w:sz="8" w:space="0" w:color="auto"/>
              <w:left w:val="nil"/>
              <w:bottom w:val="nil"/>
              <w:right w:val="nil"/>
            </w:tcBorders>
            <w:noWrap/>
            <w:hideMark/>
          </w:tcPr>
          <w:p w:rsidR="003F60B2" w:rsidRDefault="003F60B2" w:rsidP="008335F7">
            <w:pPr>
              <w:jc w:val="center"/>
              <w:rPr>
                <w:b/>
                <w:sz w:val="20"/>
                <w:szCs w:val="20"/>
              </w:rPr>
            </w:pPr>
            <w:r>
              <w:rPr>
                <w:b/>
                <w:sz w:val="20"/>
                <w:szCs w:val="20"/>
              </w:rPr>
              <w:t>Belgium</w:t>
            </w:r>
          </w:p>
        </w:tc>
        <w:tc>
          <w:tcPr>
            <w:tcW w:w="448" w:type="pct"/>
            <w:tcBorders>
              <w:top w:val="single" w:sz="8" w:space="0" w:color="auto"/>
              <w:left w:val="nil"/>
              <w:bottom w:val="nil"/>
              <w:right w:val="nil"/>
            </w:tcBorders>
            <w:noWrap/>
            <w:hideMark/>
          </w:tcPr>
          <w:p w:rsidR="003F60B2" w:rsidRDefault="003F60B2" w:rsidP="008335F7">
            <w:pPr>
              <w:jc w:val="center"/>
              <w:rPr>
                <w:sz w:val="20"/>
                <w:szCs w:val="20"/>
              </w:rPr>
            </w:pPr>
            <w:r>
              <w:rPr>
                <w:sz w:val="20"/>
                <w:szCs w:val="20"/>
              </w:rPr>
              <w:t>1179/2510</w:t>
            </w:r>
          </w:p>
        </w:tc>
        <w:tc>
          <w:tcPr>
            <w:tcW w:w="269" w:type="pct"/>
            <w:tcBorders>
              <w:top w:val="single" w:sz="8" w:space="0" w:color="auto"/>
              <w:left w:val="nil"/>
              <w:bottom w:val="nil"/>
              <w:right w:val="nil"/>
            </w:tcBorders>
            <w:hideMark/>
          </w:tcPr>
          <w:p w:rsidR="003F60B2" w:rsidRDefault="003F60B2" w:rsidP="008335F7">
            <w:pPr>
              <w:jc w:val="center"/>
              <w:rPr>
                <w:sz w:val="20"/>
                <w:szCs w:val="20"/>
              </w:rPr>
            </w:pPr>
            <w:r>
              <w:rPr>
                <w:sz w:val="20"/>
                <w:szCs w:val="20"/>
              </w:rPr>
              <w:t>( 47)</w:t>
            </w:r>
            <w:r>
              <w:rPr>
                <w:sz w:val="20"/>
                <w:szCs w:val="20"/>
              </w:rPr>
              <w:br/>
            </w:r>
          </w:p>
        </w:tc>
        <w:tc>
          <w:tcPr>
            <w:tcW w:w="448" w:type="pct"/>
            <w:tcBorders>
              <w:top w:val="single" w:sz="8" w:space="0" w:color="auto"/>
              <w:left w:val="nil"/>
              <w:bottom w:val="nil"/>
              <w:right w:val="nil"/>
            </w:tcBorders>
            <w:noWrap/>
            <w:hideMark/>
          </w:tcPr>
          <w:p w:rsidR="003F60B2" w:rsidRDefault="003F60B2" w:rsidP="008335F7">
            <w:pPr>
              <w:jc w:val="center"/>
              <w:rPr>
                <w:sz w:val="20"/>
                <w:szCs w:val="20"/>
              </w:rPr>
            </w:pPr>
            <w:r>
              <w:rPr>
                <w:sz w:val="20"/>
                <w:szCs w:val="20"/>
              </w:rPr>
              <w:t>1483/2461</w:t>
            </w:r>
          </w:p>
        </w:tc>
        <w:tc>
          <w:tcPr>
            <w:tcW w:w="329" w:type="pct"/>
            <w:tcBorders>
              <w:top w:val="single" w:sz="8" w:space="0" w:color="auto"/>
              <w:left w:val="nil"/>
              <w:bottom w:val="nil"/>
              <w:right w:val="nil"/>
            </w:tcBorders>
            <w:hideMark/>
          </w:tcPr>
          <w:p w:rsidR="003F60B2" w:rsidRDefault="003F60B2" w:rsidP="008335F7">
            <w:pPr>
              <w:jc w:val="center"/>
              <w:rPr>
                <w:sz w:val="20"/>
                <w:szCs w:val="20"/>
              </w:rPr>
            </w:pPr>
            <w:r>
              <w:rPr>
                <w:sz w:val="20"/>
                <w:szCs w:val="20"/>
              </w:rPr>
              <w:t>( 60)</w:t>
            </w:r>
            <w:r>
              <w:rPr>
                <w:sz w:val="20"/>
                <w:szCs w:val="20"/>
              </w:rPr>
              <w:br/>
            </w:r>
          </w:p>
        </w:tc>
        <w:tc>
          <w:tcPr>
            <w:tcW w:w="508" w:type="pct"/>
            <w:tcBorders>
              <w:top w:val="single" w:sz="8" w:space="0" w:color="auto"/>
              <w:left w:val="nil"/>
              <w:bottom w:val="nil"/>
              <w:right w:val="nil"/>
            </w:tcBorders>
            <w:noWrap/>
            <w:hideMark/>
          </w:tcPr>
          <w:p w:rsidR="003F60B2" w:rsidRDefault="003F60B2" w:rsidP="008335F7">
            <w:pPr>
              <w:jc w:val="center"/>
              <w:rPr>
                <w:sz w:val="20"/>
                <w:szCs w:val="20"/>
              </w:rPr>
            </w:pPr>
            <w:r>
              <w:rPr>
                <w:sz w:val="20"/>
                <w:szCs w:val="20"/>
              </w:rPr>
              <w:t>1980/2612</w:t>
            </w:r>
          </w:p>
        </w:tc>
        <w:tc>
          <w:tcPr>
            <w:tcW w:w="478" w:type="pct"/>
            <w:tcBorders>
              <w:top w:val="single" w:sz="8" w:space="0" w:color="auto"/>
              <w:left w:val="nil"/>
              <w:bottom w:val="nil"/>
              <w:right w:val="nil"/>
            </w:tcBorders>
            <w:hideMark/>
          </w:tcPr>
          <w:p w:rsidR="003F60B2" w:rsidRDefault="003F60B2" w:rsidP="008335F7">
            <w:pPr>
              <w:jc w:val="center"/>
              <w:rPr>
                <w:sz w:val="20"/>
                <w:szCs w:val="20"/>
              </w:rPr>
            </w:pPr>
            <w:r>
              <w:rPr>
                <w:sz w:val="20"/>
                <w:szCs w:val="20"/>
              </w:rPr>
              <w:t>( 76)</w:t>
            </w:r>
            <w:r>
              <w:rPr>
                <w:sz w:val="20"/>
                <w:szCs w:val="20"/>
              </w:rPr>
              <w:br/>
            </w:r>
          </w:p>
        </w:tc>
        <w:tc>
          <w:tcPr>
            <w:tcW w:w="448" w:type="pct"/>
            <w:tcBorders>
              <w:top w:val="single" w:sz="8" w:space="0" w:color="auto"/>
              <w:left w:val="nil"/>
              <w:bottom w:val="nil"/>
              <w:right w:val="nil"/>
            </w:tcBorders>
            <w:noWrap/>
            <w:hideMark/>
          </w:tcPr>
          <w:p w:rsidR="003F60B2" w:rsidRDefault="003F60B2" w:rsidP="008335F7">
            <w:pPr>
              <w:jc w:val="center"/>
              <w:rPr>
                <w:sz w:val="20"/>
                <w:szCs w:val="20"/>
              </w:rPr>
            </w:pPr>
            <w:r>
              <w:rPr>
                <w:sz w:val="20"/>
                <w:szCs w:val="20"/>
              </w:rPr>
              <w:t>1515/2612</w:t>
            </w:r>
          </w:p>
        </w:tc>
        <w:tc>
          <w:tcPr>
            <w:tcW w:w="538" w:type="pct"/>
            <w:tcBorders>
              <w:top w:val="single" w:sz="8" w:space="0" w:color="auto"/>
              <w:left w:val="nil"/>
              <w:bottom w:val="nil"/>
              <w:right w:val="nil"/>
            </w:tcBorders>
            <w:hideMark/>
          </w:tcPr>
          <w:p w:rsidR="003F60B2" w:rsidRDefault="003F60B2" w:rsidP="008335F7">
            <w:pPr>
              <w:jc w:val="center"/>
              <w:rPr>
                <w:sz w:val="20"/>
                <w:szCs w:val="20"/>
              </w:rPr>
            </w:pPr>
            <w:r>
              <w:rPr>
                <w:sz w:val="20"/>
                <w:szCs w:val="20"/>
              </w:rPr>
              <w:t>( 58)</w:t>
            </w:r>
            <w:r>
              <w:rPr>
                <w:sz w:val="20"/>
                <w:szCs w:val="20"/>
              </w:rPr>
              <w:br/>
            </w:r>
          </w:p>
        </w:tc>
        <w:tc>
          <w:tcPr>
            <w:tcW w:w="524" w:type="pct"/>
            <w:tcBorders>
              <w:top w:val="single" w:sz="8" w:space="0" w:color="auto"/>
              <w:left w:val="nil"/>
              <w:bottom w:val="nil"/>
              <w:right w:val="nil"/>
            </w:tcBorders>
            <w:noWrap/>
            <w:hideMark/>
          </w:tcPr>
          <w:p w:rsidR="003F60B2" w:rsidRDefault="003F60B2" w:rsidP="008335F7">
            <w:pPr>
              <w:jc w:val="center"/>
              <w:rPr>
                <w:sz w:val="20"/>
                <w:szCs w:val="20"/>
              </w:rPr>
            </w:pPr>
            <w:r>
              <w:rPr>
                <w:sz w:val="20"/>
                <w:szCs w:val="20"/>
              </w:rPr>
              <w:t>1389/2603</w:t>
            </w:r>
          </w:p>
        </w:tc>
        <w:tc>
          <w:tcPr>
            <w:tcW w:w="524" w:type="pct"/>
            <w:tcBorders>
              <w:top w:val="single" w:sz="8" w:space="0" w:color="auto"/>
              <w:left w:val="nil"/>
              <w:bottom w:val="nil"/>
              <w:right w:val="nil"/>
            </w:tcBorders>
            <w:hideMark/>
          </w:tcPr>
          <w:p w:rsidR="003F60B2" w:rsidRDefault="003F60B2" w:rsidP="008335F7">
            <w:pPr>
              <w:jc w:val="center"/>
              <w:rPr>
                <w:sz w:val="20"/>
                <w:szCs w:val="20"/>
              </w:rPr>
            </w:pPr>
            <w:r>
              <w:rPr>
                <w:sz w:val="20"/>
                <w:szCs w:val="20"/>
              </w:rPr>
              <w:t>( 53)</w:t>
            </w:r>
            <w:r>
              <w:rPr>
                <w:sz w:val="20"/>
                <w:szCs w:val="20"/>
              </w:rPr>
              <w:br/>
            </w:r>
            <w:r>
              <w:rPr>
                <w:sz w:val="20"/>
                <w:szCs w:val="20"/>
              </w:rPr>
              <w:br/>
            </w:r>
          </w:p>
        </w:tc>
      </w:tr>
      <w:tr w:rsidR="003F60B2" w:rsidTr="008335F7">
        <w:trPr>
          <w:trHeight w:val="689"/>
          <w:jc w:val="center"/>
        </w:trPr>
        <w:tc>
          <w:tcPr>
            <w:tcW w:w="486" w:type="pct"/>
            <w:noWrap/>
            <w:hideMark/>
          </w:tcPr>
          <w:p w:rsidR="003F60B2" w:rsidRDefault="003F60B2" w:rsidP="008335F7">
            <w:pPr>
              <w:jc w:val="center"/>
              <w:rPr>
                <w:b/>
                <w:sz w:val="20"/>
                <w:szCs w:val="20"/>
              </w:rPr>
            </w:pPr>
            <w:r>
              <w:rPr>
                <w:b/>
                <w:sz w:val="20"/>
                <w:szCs w:val="20"/>
              </w:rPr>
              <w:t>Finland</w:t>
            </w:r>
          </w:p>
        </w:tc>
        <w:tc>
          <w:tcPr>
            <w:tcW w:w="448" w:type="pct"/>
            <w:noWrap/>
            <w:hideMark/>
          </w:tcPr>
          <w:p w:rsidR="003F60B2" w:rsidRDefault="003F60B2" w:rsidP="008335F7">
            <w:pPr>
              <w:jc w:val="center"/>
              <w:rPr>
                <w:sz w:val="20"/>
                <w:szCs w:val="20"/>
              </w:rPr>
            </w:pPr>
            <w:r>
              <w:rPr>
                <w:sz w:val="20"/>
                <w:szCs w:val="20"/>
              </w:rPr>
              <w:t>1128/1862</w:t>
            </w:r>
          </w:p>
        </w:tc>
        <w:tc>
          <w:tcPr>
            <w:tcW w:w="269" w:type="pct"/>
            <w:hideMark/>
          </w:tcPr>
          <w:p w:rsidR="003F60B2" w:rsidRDefault="003F60B2" w:rsidP="008335F7">
            <w:pPr>
              <w:jc w:val="center"/>
              <w:rPr>
                <w:sz w:val="20"/>
                <w:szCs w:val="20"/>
              </w:rPr>
            </w:pPr>
            <w:r>
              <w:rPr>
                <w:sz w:val="20"/>
                <w:szCs w:val="20"/>
              </w:rPr>
              <w:t>( 61)</w:t>
            </w:r>
            <w:r>
              <w:rPr>
                <w:sz w:val="20"/>
                <w:szCs w:val="20"/>
              </w:rPr>
              <w:br/>
            </w:r>
          </w:p>
        </w:tc>
        <w:tc>
          <w:tcPr>
            <w:tcW w:w="448" w:type="pct"/>
            <w:noWrap/>
            <w:hideMark/>
          </w:tcPr>
          <w:p w:rsidR="003F60B2" w:rsidRDefault="003F60B2" w:rsidP="008335F7">
            <w:pPr>
              <w:jc w:val="center"/>
              <w:rPr>
                <w:sz w:val="20"/>
                <w:szCs w:val="20"/>
              </w:rPr>
            </w:pPr>
            <w:r>
              <w:rPr>
                <w:sz w:val="20"/>
                <w:szCs w:val="20"/>
              </w:rPr>
              <w:t>1246/1851</w:t>
            </w:r>
          </w:p>
        </w:tc>
        <w:tc>
          <w:tcPr>
            <w:tcW w:w="329" w:type="pct"/>
            <w:hideMark/>
          </w:tcPr>
          <w:p w:rsidR="003F60B2" w:rsidRDefault="003F60B2" w:rsidP="008335F7">
            <w:pPr>
              <w:jc w:val="center"/>
              <w:rPr>
                <w:sz w:val="20"/>
                <w:szCs w:val="20"/>
              </w:rPr>
            </w:pPr>
            <w:r>
              <w:rPr>
                <w:sz w:val="20"/>
                <w:szCs w:val="20"/>
              </w:rPr>
              <w:t>( 67)</w:t>
            </w:r>
            <w:r>
              <w:rPr>
                <w:sz w:val="20"/>
                <w:szCs w:val="20"/>
              </w:rPr>
              <w:br/>
            </w:r>
          </w:p>
        </w:tc>
        <w:tc>
          <w:tcPr>
            <w:tcW w:w="508" w:type="pct"/>
            <w:noWrap/>
            <w:hideMark/>
          </w:tcPr>
          <w:p w:rsidR="003F60B2" w:rsidRDefault="003F60B2" w:rsidP="008335F7">
            <w:pPr>
              <w:jc w:val="center"/>
              <w:rPr>
                <w:sz w:val="20"/>
                <w:szCs w:val="20"/>
              </w:rPr>
            </w:pPr>
            <w:r>
              <w:rPr>
                <w:sz w:val="20"/>
                <w:szCs w:val="20"/>
              </w:rPr>
              <w:t>1399/1927</w:t>
            </w:r>
          </w:p>
        </w:tc>
        <w:tc>
          <w:tcPr>
            <w:tcW w:w="478" w:type="pct"/>
            <w:hideMark/>
          </w:tcPr>
          <w:p w:rsidR="003F60B2" w:rsidRDefault="003F60B2" w:rsidP="008335F7">
            <w:pPr>
              <w:jc w:val="center"/>
              <w:rPr>
                <w:sz w:val="20"/>
                <w:szCs w:val="20"/>
              </w:rPr>
            </w:pPr>
            <w:r>
              <w:rPr>
                <w:sz w:val="20"/>
                <w:szCs w:val="20"/>
              </w:rPr>
              <w:t>( 73)</w:t>
            </w:r>
            <w:r>
              <w:rPr>
                <w:sz w:val="20"/>
                <w:szCs w:val="20"/>
              </w:rPr>
              <w:br/>
            </w:r>
          </w:p>
        </w:tc>
        <w:tc>
          <w:tcPr>
            <w:tcW w:w="448" w:type="pct"/>
            <w:noWrap/>
            <w:hideMark/>
          </w:tcPr>
          <w:p w:rsidR="003F60B2" w:rsidRDefault="003F60B2" w:rsidP="008335F7">
            <w:pPr>
              <w:jc w:val="center"/>
              <w:rPr>
                <w:sz w:val="20"/>
                <w:szCs w:val="20"/>
              </w:rPr>
            </w:pPr>
            <w:r>
              <w:rPr>
                <w:sz w:val="20"/>
                <w:szCs w:val="20"/>
              </w:rPr>
              <w:t>1116/1916</w:t>
            </w:r>
          </w:p>
        </w:tc>
        <w:tc>
          <w:tcPr>
            <w:tcW w:w="538" w:type="pct"/>
            <w:hideMark/>
          </w:tcPr>
          <w:p w:rsidR="003F60B2" w:rsidRDefault="003F60B2" w:rsidP="008335F7">
            <w:pPr>
              <w:jc w:val="center"/>
              <w:rPr>
                <w:sz w:val="20"/>
                <w:szCs w:val="20"/>
              </w:rPr>
            </w:pPr>
            <w:r>
              <w:rPr>
                <w:sz w:val="20"/>
                <w:szCs w:val="20"/>
              </w:rPr>
              <w:t>( 58)</w:t>
            </w:r>
            <w:r>
              <w:rPr>
                <w:sz w:val="20"/>
                <w:szCs w:val="20"/>
              </w:rPr>
              <w:br/>
            </w:r>
          </w:p>
        </w:tc>
        <w:tc>
          <w:tcPr>
            <w:tcW w:w="524" w:type="pct"/>
            <w:noWrap/>
            <w:hideMark/>
          </w:tcPr>
          <w:p w:rsidR="003F60B2" w:rsidRDefault="003F60B2" w:rsidP="008335F7">
            <w:pPr>
              <w:jc w:val="center"/>
              <w:rPr>
                <w:sz w:val="20"/>
                <w:szCs w:val="20"/>
              </w:rPr>
            </w:pPr>
            <w:r>
              <w:rPr>
                <w:sz w:val="20"/>
                <w:szCs w:val="20"/>
              </w:rPr>
              <w:t>1158/1919</w:t>
            </w:r>
          </w:p>
        </w:tc>
        <w:tc>
          <w:tcPr>
            <w:tcW w:w="524" w:type="pct"/>
            <w:hideMark/>
          </w:tcPr>
          <w:p w:rsidR="003F60B2" w:rsidRDefault="003F60B2" w:rsidP="008335F7">
            <w:pPr>
              <w:jc w:val="center"/>
              <w:rPr>
                <w:sz w:val="20"/>
                <w:szCs w:val="20"/>
              </w:rPr>
            </w:pPr>
            <w:r>
              <w:rPr>
                <w:sz w:val="20"/>
                <w:szCs w:val="20"/>
              </w:rPr>
              <w:t>( 60)</w:t>
            </w:r>
            <w:r>
              <w:rPr>
                <w:sz w:val="20"/>
                <w:szCs w:val="20"/>
              </w:rPr>
              <w:br/>
            </w:r>
            <w:r>
              <w:rPr>
                <w:sz w:val="20"/>
                <w:szCs w:val="20"/>
              </w:rPr>
              <w:br/>
            </w:r>
          </w:p>
        </w:tc>
      </w:tr>
      <w:tr w:rsidR="003F60B2" w:rsidTr="008335F7">
        <w:trPr>
          <w:trHeight w:val="689"/>
          <w:jc w:val="center"/>
        </w:trPr>
        <w:tc>
          <w:tcPr>
            <w:tcW w:w="486" w:type="pct"/>
            <w:noWrap/>
            <w:hideMark/>
          </w:tcPr>
          <w:p w:rsidR="003F60B2" w:rsidRDefault="003F60B2" w:rsidP="008335F7">
            <w:pPr>
              <w:jc w:val="center"/>
              <w:rPr>
                <w:b/>
                <w:sz w:val="20"/>
                <w:szCs w:val="20"/>
              </w:rPr>
            </w:pPr>
            <w:r>
              <w:rPr>
                <w:b/>
                <w:sz w:val="20"/>
                <w:szCs w:val="20"/>
              </w:rPr>
              <w:t>Germany</w:t>
            </w:r>
          </w:p>
        </w:tc>
        <w:tc>
          <w:tcPr>
            <w:tcW w:w="448" w:type="pct"/>
            <w:noWrap/>
            <w:hideMark/>
          </w:tcPr>
          <w:p w:rsidR="003F60B2" w:rsidRDefault="003F60B2" w:rsidP="008335F7">
            <w:pPr>
              <w:jc w:val="center"/>
              <w:rPr>
                <w:sz w:val="20"/>
                <w:szCs w:val="20"/>
              </w:rPr>
            </w:pPr>
            <w:r>
              <w:rPr>
                <w:sz w:val="20"/>
                <w:szCs w:val="20"/>
              </w:rPr>
              <w:t>116/240</w:t>
            </w:r>
          </w:p>
        </w:tc>
        <w:tc>
          <w:tcPr>
            <w:tcW w:w="269" w:type="pct"/>
            <w:hideMark/>
          </w:tcPr>
          <w:p w:rsidR="003F60B2" w:rsidRDefault="003F60B2" w:rsidP="008335F7">
            <w:pPr>
              <w:jc w:val="center"/>
              <w:rPr>
                <w:sz w:val="20"/>
                <w:szCs w:val="20"/>
              </w:rPr>
            </w:pPr>
            <w:r>
              <w:rPr>
                <w:sz w:val="20"/>
                <w:szCs w:val="20"/>
              </w:rPr>
              <w:t>( 48)</w:t>
            </w:r>
            <w:r>
              <w:rPr>
                <w:sz w:val="20"/>
                <w:szCs w:val="20"/>
              </w:rPr>
              <w:br/>
            </w:r>
          </w:p>
        </w:tc>
        <w:tc>
          <w:tcPr>
            <w:tcW w:w="448" w:type="pct"/>
            <w:noWrap/>
            <w:hideMark/>
          </w:tcPr>
          <w:p w:rsidR="003F60B2" w:rsidRDefault="003F60B2" w:rsidP="008335F7">
            <w:pPr>
              <w:jc w:val="center"/>
              <w:rPr>
                <w:sz w:val="20"/>
                <w:szCs w:val="20"/>
              </w:rPr>
            </w:pPr>
            <w:r>
              <w:rPr>
                <w:sz w:val="20"/>
                <w:szCs w:val="20"/>
              </w:rPr>
              <w:t>161/243</w:t>
            </w:r>
          </w:p>
        </w:tc>
        <w:tc>
          <w:tcPr>
            <w:tcW w:w="329" w:type="pct"/>
            <w:hideMark/>
          </w:tcPr>
          <w:p w:rsidR="003F60B2" w:rsidRDefault="003F60B2" w:rsidP="008335F7">
            <w:pPr>
              <w:jc w:val="center"/>
              <w:rPr>
                <w:sz w:val="20"/>
                <w:szCs w:val="20"/>
              </w:rPr>
            </w:pPr>
            <w:r>
              <w:rPr>
                <w:sz w:val="20"/>
                <w:szCs w:val="20"/>
              </w:rPr>
              <w:t>( 66)</w:t>
            </w:r>
            <w:r>
              <w:rPr>
                <w:sz w:val="20"/>
                <w:szCs w:val="20"/>
              </w:rPr>
              <w:br/>
            </w:r>
          </w:p>
        </w:tc>
        <w:tc>
          <w:tcPr>
            <w:tcW w:w="508" w:type="pct"/>
            <w:noWrap/>
            <w:hideMark/>
          </w:tcPr>
          <w:p w:rsidR="003F60B2" w:rsidRDefault="003F60B2" w:rsidP="008335F7">
            <w:pPr>
              <w:jc w:val="center"/>
              <w:rPr>
                <w:sz w:val="20"/>
                <w:szCs w:val="20"/>
              </w:rPr>
            </w:pPr>
            <w:r>
              <w:rPr>
                <w:sz w:val="20"/>
                <w:szCs w:val="20"/>
              </w:rPr>
              <w:t>181/241</w:t>
            </w:r>
          </w:p>
        </w:tc>
        <w:tc>
          <w:tcPr>
            <w:tcW w:w="478" w:type="pct"/>
            <w:hideMark/>
          </w:tcPr>
          <w:p w:rsidR="003F60B2" w:rsidRDefault="003F60B2" w:rsidP="008335F7">
            <w:pPr>
              <w:jc w:val="center"/>
              <w:rPr>
                <w:sz w:val="20"/>
                <w:szCs w:val="20"/>
              </w:rPr>
            </w:pPr>
            <w:r>
              <w:rPr>
                <w:sz w:val="20"/>
                <w:szCs w:val="20"/>
              </w:rPr>
              <w:t>( 75)</w:t>
            </w:r>
            <w:r>
              <w:rPr>
                <w:sz w:val="20"/>
                <w:szCs w:val="20"/>
              </w:rPr>
              <w:br/>
            </w:r>
          </w:p>
        </w:tc>
        <w:tc>
          <w:tcPr>
            <w:tcW w:w="448" w:type="pct"/>
            <w:noWrap/>
            <w:hideMark/>
          </w:tcPr>
          <w:p w:rsidR="003F60B2" w:rsidRDefault="003F60B2" w:rsidP="008335F7">
            <w:pPr>
              <w:jc w:val="center"/>
              <w:rPr>
                <w:sz w:val="20"/>
                <w:szCs w:val="20"/>
              </w:rPr>
            </w:pPr>
            <w:r>
              <w:rPr>
                <w:sz w:val="20"/>
                <w:szCs w:val="20"/>
              </w:rPr>
              <w:t>125/240</w:t>
            </w:r>
          </w:p>
        </w:tc>
        <w:tc>
          <w:tcPr>
            <w:tcW w:w="538" w:type="pct"/>
            <w:hideMark/>
          </w:tcPr>
          <w:p w:rsidR="003F60B2" w:rsidRDefault="003F60B2" w:rsidP="008335F7">
            <w:pPr>
              <w:jc w:val="center"/>
              <w:rPr>
                <w:sz w:val="20"/>
                <w:szCs w:val="20"/>
              </w:rPr>
            </w:pPr>
            <w:r>
              <w:rPr>
                <w:sz w:val="20"/>
                <w:szCs w:val="20"/>
              </w:rPr>
              <w:t>( 52)</w:t>
            </w:r>
            <w:r>
              <w:rPr>
                <w:sz w:val="20"/>
                <w:szCs w:val="20"/>
              </w:rPr>
              <w:br/>
            </w:r>
          </w:p>
        </w:tc>
        <w:tc>
          <w:tcPr>
            <w:tcW w:w="524" w:type="pct"/>
            <w:noWrap/>
            <w:hideMark/>
          </w:tcPr>
          <w:p w:rsidR="003F60B2" w:rsidRDefault="003F60B2" w:rsidP="008335F7">
            <w:pPr>
              <w:jc w:val="center"/>
              <w:rPr>
                <w:sz w:val="20"/>
                <w:szCs w:val="20"/>
              </w:rPr>
            </w:pPr>
            <w:r>
              <w:rPr>
                <w:sz w:val="20"/>
                <w:szCs w:val="20"/>
              </w:rPr>
              <w:t>121/242</w:t>
            </w:r>
          </w:p>
        </w:tc>
        <w:tc>
          <w:tcPr>
            <w:tcW w:w="524" w:type="pct"/>
            <w:hideMark/>
          </w:tcPr>
          <w:p w:rsidR="003F60B2" w:rsidRDefault="003F60B2" w:rsidP="008335F7">
            <w:pPr>
              <w:jc w:val="center"/>
              <w:rPr>
                <w:sz w:val="20"/>
                <w:szCs w:val="20"/>
              </w:rPr>
            </w:pPr>
            <w:r>
              <w:rPr>
                <w:sz w:val="20"/>
                <w:szCs w:val="20"/>
              </w:rPr>
              <w:t>( 50)</w:t>
            </w:r>
            <w:r>
              <w:rPr>
                <w:sz w:val="20"/>
                <w:szCs w:val="20"/>
              </w:rPr>
              <w:br/>
            </w:r>
            <w:r>
              <w:rPr>
                <w:sz w:val="20"/>
                <w:szCs w:val="20"/>
              </w:rPr>
              <w:br/>
            </w:r>
          </w:p>
        </w:tc>
      </w:tr>
      <w:tr w:rsidR="003F60B2" w:rsidTr="008335F7">
        <w:trPr>
          <w:trHeight w:val="688"/>
          <w:jc w:val="center"/>
        </w:trPr>
        <w:tc>
          <w:tcPr>
            <w:tcW w:w="486" w:type="pct"/>
            <w:noWrap/>
            <w:hideMark/>
          </w:tcPr>
          <w:p w:rsidR="003F60B2" w:rsidRDefault="003F60B2" w:rsidP="008335F7">
            <w:pPr>
              <w:jc w:val="center"/>
              <w:rPr>
                <w:b/>
                <w:sz w:val="20"/>
                <w:szCs w:val="20"/>
              </w:rPr>
            </w:pPr>
            <w:r>
              <w:rPr>
                <w:b/>
                <w:sz w:val="20"/>
                <w:szCs w:val="20"/>
              </w:rPr>
              <w:t>Greece</w:t>
            </w:r>
          </w:p>
        </w:tc>
        <w:tc>
          <w:tcPr>
            <w:tcW w:w="448" w:type="pct"/>
            <w:noWrap/>
            <w:hideMark/>
          </w:tcPr>
          <w:p w:rsidR="003F60B2" w:rsidRDefault="003F60B2" w:rsidP="008335F7">
            <w:pPr>
              <w:jc w:val="center"/>
              <w:rPr>
                <w:sz w:val="20"/>
                <w:szCs w:val="20"/>
              </w:rPr>
            </w:pPr>
            <w:r>
              <w:rPr>
                <w:sz w:val="20"/>
                <w:szCs w:val="20"/>
              </w:rPr>
              <w:t>253/597</w:t>
            </w:r>
          </w:p>
        </w:tc>
        <w:tc>
          <w:tcPr>
            <w:tcW w:w="269" w:type="pct"/>
            <w:hideMark/>
          </w:tcPr>
          <w:p w:rsidR="003F60B2" w:rsidRDefault="003F60B2" w:rsidP="008335F7">
            <w:pPr>
              <w:jc w:val="center"/>
              <w:rPr>
                <w:sz w:val="20"/>
                <w:szCs w:val="20"/>
              </w:rPr>
            </w:pPr>
            <w:r>
              <w:rPr>
                <w:sz w:val="20"/>
                <w:szCs w:val="20"/>
              </w:rPr>
              <w:t>( 42)</w:t>
            </w:r>
            <w:r>
              <w:rPr>
                <w:sz w:val="20"/>
                <w:szCs w:val="20"/>
              </w:rPr>
              <w:br/>
            </w:r>
          </w:p>
        </w:tc>
        <w:tc>
          <w:tcPr>
            <w:tcW w:w="448" w:type="pct"/>
            <w:noWrap/>
            <w:hideMark/>
          </w:tcPr>
          <w:p w:rsidR="003F60B2" w:rsidRDefault="003F60B2" w:rsidP="008335F7">
            <w:pPr>
              <w:jc w:val="center"/>
              <w:rPr>
                <w:sz w:val="20"/>
                <w:szCs w:val="20"/>
              </w:rPr>
            </w:pPr>
            <w:r>
              <w:rPr>
                <w:sz w:val="20"/>
                <w:szCs w:val="20"/>
              </w:rPr>
              <w:t>325/613</w:t>
            </w:r>
          </w:p>
        </w:tc>
        <w:tc>
          <w:tcPr>
            <w:tcW w:w="329" w:type="pct"/>
            <w:hideMark/>
          </w:tcPr>
          <w:p w:rsidR="003F60B2" w:rsidRDefault="003F60B2" w:rsidP="008335F7">
            <w:pPr>
              <w:jc w:val="center"/>
              <w:rPr>
                <w:sz w:val="20"/>
                <w:szCs w:val="20"/>
              </w:rPr>
            </w:pPr>
            <w:r>
              <w:rPr>
                <w:sz w:val="20"/>
                <w:szCs w:val="20"/>
              </w:rPr>
              <w:t>( 53)</w:t>
            </w:r>
            <w:r>
              <w:rPr>
                <w:sz w:val="20"/>
                <w:szCs w:val="20"/>
              </w:rPr>
              <w:br/>
            </w:r>
          </w:p>
        </w:tc>
        <w:tc>
          <w:tcPr>
            <w:tcW w:w="508" w:type="pct"/>
            <w:noWrap/>
            <w:hideMark/>
          </w:tcPr>
          <w:p w:rsidR="003F60B2" w:rsidRDefault="003F60B2" w:rsidP="008335F7">
            <w:pPr>
              <w:jc w:val="center"/>
              <w:rPr>
                <w:sz w:val="20"/>
                <w:szCs w:val="20"/>
              </w:rPr>
            </w:pPr>
            <w:r>
              <w:rPr>
                <w:sz w:val="20"/>
                <w:szCs w:val="20"/>
              </w:rPr>
              <w:t>462/616</w:t>
            </w:r>
          </w:p>
        </w:tc>
        <w:tc>
          <w:tcPr>
            <w:tcW w:w="478" w:type="pct"/>
            <w:hideMark/>
          </w:tcPr>
          <w:p w:rsidR="003F60B2" w:rsidRDefault="003F60B2" w:rsidP="008335F7">
            <w:pPr>
              <w:jc w:val="center"/>
              <w:rPr>
                <w:sz w:val="20"/>
                <w:szCs w:val="20"/>
              </w:rPr>
            </w:pPr>
            <w:r>
              <w:rPr>
                <w:sz w:val="20"/>
                <w:szCs w:val="20"/>
              </w:rPr>
              <w:t>( 75)</w:t>
            </w:r>
            <w:r>
              <w:rPr>
                <w:sz w:val="20"/>
                <w:szCs w:val="20"/>
              </w:rPr>
              <w:br/>
            </w:r>
          </w:p>
        </w:tc>
        <w:tc>
          <w:tcPr>
            <w:tcW w:w="448" w:type="pct"/>
            <w:noWrap/>
            <w:hideMark/>
          </w:tcPr>
          <w:p w:rsidR="003F60B2" w:rsidRDefault="003F60B2" w:rsidP="008335F7">
            <w:pPr>
              <w:jc w:val="center"/>
              <w:rPr>
                <w:sz w:val="20"/>
                <w:szCs w:val="20"/>
              </w:rPr>
            </w:pPr>
            <w:r>
              <w:rPr>
                <w:sz w:val="20"/>
                <w:szCs w:val="20"/>
              </w:rPr>
              <w:t>402/614</w:t>
            </w:r>
          </w:p>
        </w:tc>
        <w:tc>
          <w:tcPr>
            <w:tcW w:w="538" w:type="pct"/>
            <w:hideMark/>
          </w:tcPr>
          <w:p w:rsidR="003F60B2" w:rsidRDefault="003F60B2" w:rsidP="008335F7">
            <w:pPr>
              <w:jc w:val="center"/>
              <w:rPr>
                <w:sz w:val="20"/>
                <w:szCs w:val="20"/>
              </w:rPr>
            </w:pPr>
            <w:r>
              <w:rPr>
                <w:sz w:val="20"/>
                <w:szCs w:val="20"/>
              </w:rPr>
              <w:t>( 65)</w:t>
            </w:r>
            <w:r>
              <w:rPr>
                <w:sz w:val="20"/>
                <w:szCs w:val="20"/>
              </w:rPr>
              <w:br/>
            </w:r>
          </w:p>
        </w:tc>
        <w:tc>
          <w:tcPr>
            <w:tcW w:w="524" w:type="pct"/>
            <w:noWrap/>
            <w:hideMark/>
          </w:tcPr>
          <w:p w:rsidR="003F60B2" w:rsidRDefault="003F60B2" w:rsidP="008335F7">
            <w:pPr>
              <w:jc w:val="center"/>
              <w:rPr>
                <w:sz w:val="20"/>
                <w:szCs w:val="20"/>
              </w:rPr>
            </w:pPr>
            <w:r>
              <w:rPr>
                <w:sz w:val="20"/>
                <w:szCs w:val="20"/>
              </w:rPr>
              <w:t>240/614</w:t>
            </w:r>
          </w:p>
        </w:tc>
        <w:tc>
          <w:tcPr>
            <w:tcW w:w="524" w:type="pct"/>
            <w:hideMark/>
          </w:tcPr>
          <w:p w:rsidR="003F60B2" w:rsidRDefault="003F60B2" w:rsidP="008335F7">
            <w:pPr>
              <w:jc w:val="center"/>
              <w:rPr>
                <w:sz w:val="20"/>
                <w:szCs w:val="20"/>
              </w:rPr>
            </w:pPr>
            <w:r>
              <w:rPr>
                <w:sz w:val="20"/>
                <w:szCs w:val="20"/>
              </w:rPr>
              <w:t>( 39)</w:t>
            </w:r>
            <w:r>
              <w:rPr>
                <w:sz w:val="20"/>
                <w:szCs w:val="20"/>
              </w:rPr>
              <w:br/>
            </w:r>
            <w:r>
              <w:rPr>
                <w:sz w:val="20"/>
                <w:szCs w:val="20"/>
              </w:rPr>
              <w:br/>
            </w:r>
          </w:p>
        </w:tc>
      </w:tr>
      <w:tr w:rsidR="003F60B2" w:rsidTr="008335F7">
        <w:trPr>
          <w:trHeight w:val="689"/>
          <w:jc w:val="center"/>
        </w:trPr>
        <w:tc>
          <w:tcPr>
            <w:tcW w:w="486" w:type="pct"/>
            <w:noWrap/>
            <w:hideMark/>
          </w:tcPr>
          <w:p w:rsidR="003F60B2" w:rsidRDefault="003F60B2" w:rsidP="008335F7">
            <w:pPr>
              <w:jc w:val="center"/>
              <w:rPr>
                <w:b/>
                <w:sz w:val="20"/>
                <w:szCs w:val="20"/>
              </w:rPr>
            </w:pPr>
            <w:r>
              <w:rPr>
                <w:b/>
                <w:sz w:val="20"/>
                <w:szCs w:val="20"/>
              </w:rPr>
              <w:t>Ireland</w:t>
            </w:r>
          </w:p>
        </w:tc>
        <w:tc>
          <w:tcPr>
            <w:tcW w:w="448" w:type="pct"/>
            <w:noWrap/>
            <w:hideMark/>
          </w:tcPr>
          <w:p w:rsidR="003F60B2" w:rsidRDefault="003F60B2" w:rsidP="008335F7">
            <w:pPr>
              <w:jc w:val="center"/>
              <w:rPr>
                <w:sz w:val="20"/>
                <w:szCs w:val="20"/>
              </w:rPr>
            </w:pPr>
            <w:r>
              <w:rPr>
                <w:sz w:val="20"/>
                <w:szCs w:val="20"/>
              </w:rPr>
              <w:t>171/282</w:t>
            </w:r>
          </w:p>
        </w:tc>
        <w:tc>
          <w:tcPr>
            <w:tcW w:w="269" w:type="pct"/>
            <w:hideMark/>
          </w:tcPr>
          <w:p w:rsidR="003F60B2" w:rsidRDefault="003F60B2" w:rsidP="008335F7">
            <w:pPr>
              <w:jc w:val="center"/>
              <w:rPr>
                <w:sz w:val="20"/>
                <w:szCs w:val="20"/>
              </w:rPr>
            </w:pPr>
            <w:r>
              <w:rPr>
                <w:sz w:val="20"/>
                <w:szCs w:val="20"/>
              </w:rPr>
              <w:t>( 61)</w:t>
            </w:r>
            <w:r>
              <w:rPr>
                <w:sz w:val="20"/>
                <w:szCs w:val="20"/>
              </w:rPr>
              <w:br/>
            </w:r>
          </w:p>
        </w:tc>
        <w:tc>
          <w:tcPr>
            <w:tcW w:w="448" w:type="pct"/>
            <w:noWrap/>
            <w:hideMark/>
          </w:tcPr>
          <w:p w:rsidR="003F60B2" w:rsidRDefault="003F60B2" w:rsidP="008335F7">
            <w:pPr>
              <w:jc w:val="center"/>
              <w:rPr>
                <w:sz w:val="20"/>
                <w:szCs w:val="20"/>
              </w:rPr>
            </w:pPr>
            <w:r>
              <w:rPr>
                <w:sz w:val="20"/>
                <w:szCs w:val="20"/>
              </w:rPr>
              <w:t>206/278</w:t>
            </w:r>
          </w:p>
        </w:tc>
        <w:tc>
          <w:tcPr>
            <w:tcW w:w="329" w:type="pct"/>
            <w:hideMark/>
          </w:tcPr>
          <w:p w:rsidR="003F60B2" w:rsidRDefault="003F60B2" w:rsidP="008335F7">
            <w:pPr>
              <w:jc w:val="center"/>
              <w:rPr>
                <w:sz w:val="20"/>
                <w:szCs w:val="20"/>
              </w:rPr>
            </w:pPr>
            <w:r>
              <w:rPr>
                <w:sz w:val="20"/>
                <w:szCs w:val="20"/>
              </w:rPr>
              <w:t>( 74)</w:t>
            </w:r>
            <w:r>
              <w:rPr>
                <w:sz w:val="20"/>
                <w:szCs w:val="20"/>
              </w:rPr>
              <w:br/>
            </w:r>
          </w:p>
        </w:tc>
        <w:tc>
          <w:tcPr>
            <w:tcW w:w="508" w:type="pct"/>
            <w:noWrap/>
            <w:hideMark/>
          </w:tcPr>
          <w:p w:rsidR="003F60B2" w:rsidRDefault="003F60B2" w:rsidP="008335F7">
            <w:pPr>
              <w:jc w:val="center"/>
              <w:rPr>
                <w:sz w:val="20"/>
                <w:szCs w:val="20"/>
              </w:rPr>
            </w:pPr>
            <w:r>
              <w:rPr>
                <w:sz w:val="20"/>
                <w:szCs w:val="20"/>
              </w:rPr>
              <w:t>244/284</w:t>
            </w:r>
          </w:p>
        </w:tc>
        <w:tc>
          <w:tcPr>
            <w:tcW w:w="478" w:type="pct"/>
            <w:hideMark/>
          </w:tcPr>
          <w:p w:rsidR="003F60B2" w:rsidRDefault="003F60B2" w:rsidP="008335F7">
            <w:pPr>
              <w:jc w:val="center"/>
              <w:rPr>
                <w:sz w:val="20"/>
                <w:szCs w:val="20"/>
              </w:rPr>
            </w:pPr>
            <w:r>
              <w:rPr>
                <w:sz w:val="20"/>
                <w:szCs w:val="20"/>
              </w:rPr>
              <w:t>( 86)</w:t>
            </w:r>
            <w:r>
              <w:rPr>
                <w:sz w:val="20"/>
                <w:szCs w:val="20"/>
              </w:rPr>
              <w:br/>
            </w:r>
          </w:p>
        </w:tc>
        <w:tc>
          <w:tcPr>
            <w:tcW w:w="448" w:type="pct"/>
            <w:noWrap/>
            <w:hideMark/>
          </w:tcPr>
          <w:p w:rsidR="003F60B2" w:rsidRDefault="003F60B2" w:rsidP="008335F7">
            <w:pPr>
              <w:jc w:val="center"/>
              <w:rPr>
                <w:sz w:val="20"/>
                <w:szCs w:val="20"/>
              </w:rPr>
            </w:pPr>
            <w:r>
              <w:rPr>
                <w:sz w:val="20"/>
                <w:szCs w:val="20"/>
              </w:rPr>
              <w:t>197/281</w:t>
            </w:r>
          </w:p>
        </w:tc>
        <w:tc>
          <w:tcPr>
            <w:tcW w:w="538" w:type="pct"/>
            <w:hideMark/>
          </w:tcPr>
          <w:p w:rsidR="003F60B2" w:rsidRDefault="003F60B2" w:rsidP="008335F7">
            <w:pPr>
              <w:jc w:val="center"/>
              <w:rPr>
                <w:sz w:val="20"/>
                <w:szCs w:val="20"/>
              </w:rPr>
            </w:pPr>
            <w:r>
              <w:rPr>
                <w:sz w:val="20"/>
                <w:szCs w:val="20"/>
              </w:rPr>
              <w:t>( 70)</w:t>
            </w:r>
            <w:r>
              <w:rPr>
                <w:sz w:val="20"/>
                <w:szCs w:val="20"/>
              </w:rPr>
              <w:br/>
            </w:r>
          </w:p>
        </w:tc>
        <w:tc>
          <w:tcPr>
            <w:tcW w:w="524" w:type="pct"/>
            <w:noWrap/>
            <w:hideMark/>
          </w:tcPr>
          <w:p w:rsidR="003F60B2" w:rsidRDefault="003F60B2" w:rsidP="008335F7">
            <w:pPr>
              <w:jc w:val="center"/>
              <w:rPr>
                <w:sz w:val="20"/>
                <w:szCs w:val="20"/>
              </w:rPr>
            </w:pPr>
            <w:r>
              <w:rPr>
                <w:sz w:val="20"/>
                <w:szCs w:val="20"/>
              </w:rPr>
              <w:t>188/284</w:t>
            </w:r>
          </w:p>
        </w:tc>
        <w:tc>
          <w:tcPr>
            <w:tcW w:w="524" w:type="pct"/>
            <w:hideMark/>
          </w:tcPr>
          <w:p w:rsidR="003F60B2" w:rsidRDefault="003F60B2" w:rsidP="008335F7">
            <w:pPr>
              <w:jc w:val="center"/>
              <w:rPr>
                <w:sz w:val="20"/>
                <w:szCs w:val="20"/>
              </w:rPr>
            </w:pPr>
            <w:r>
              <w:rPr>
                <w:sz w:val="20"/>
                <w:szCs w:val="20"/>
              </w:rPr>
              <w:t>( 66)</w:t>
            </w:r>
            <w:r>
              <w:rPr>
                <w:sz w:val="20"/>
                <w:szCs w:val="20"/>
              </w:rPr>
              <w:br/>
            </w:r>
            <w:r>
              <w:rPr>
                <w:sz w:val="20"/>
                <w:szCs w:val="20"/>
              </w:rPr>
              <w:br/>
            </w:r>
          </w:p>
        </w:tc>
      </w:tr>
      <w:tr w:rsidR="003F60B2" w:rsidTr="008335F7">
        <w:trPr>
          <w:trHeight w:val="689"/>
          <w:jc w:val="center"/>
        </w:trPr>
        <w:tc>
          <w:tcPr>
            <w:tcW w:w="486" w:type="pct"/>
            <w:noWrap/>
            <w:hideMark/>
          </w:tcPr>
          <w:p w:rsidR="003F60B2" w:rsidRDefault="003F60B2" w:rsidP="008335F7">
            <w:pPr>
              <w:jc w:val="center"/>
              <w:rPr>
                <w:b/>
                <w:sz w:val="20"/>
                <w:szCs w:val="20"/>
              </w:rPr>
            </w:pPr>
            <w:r>
              <w:rPr>
                <w:b/>
                <w:sz w:val="20"/>
                <w:szCs w:val="20"/>
              </w:rPr>
              <w:t>Poland</w:t>
            </w:r>
          </w:p>
        </w:tc>
        <w:tc>
          <w:tcPr>
            <w:tcW w:w="448" w:type="pct"/>
            <w:noWrap/>
            <w:hideMark/>
          </w:tcPr>
          <w:p w:rsidR="003F60B2" w:rsidRDefault="003F60B2" w:rsidP="008335F7">
            <w:pPr>
              <w:jc w:val="center"/>
              <w:rPr>
                <w:sz w:val="20"/>
                <w:szCs w:val="20"/>
              </w:rPr>
            </w:pPr>
            <w:r>
              <w:rPr>
                <w:sz w:val="20"/>
                <w:szCs w:val="20"/>
              </w:rPr>
              <w:t>2182/3979</w:t>
            </w:r>
          </w:p>
        </w:tc>
        <w:tc>
          <w:tcPr>
            <w:tcW w:w="269" w:type="pct"/>
            <w:hideMark/>
          </w:tcPr>
          <w:p w:rsidR="003F60B2" w:rsidRDefault="003F60B2" w:rsidP="008335F7">
            <w:pPr>
              <w:jc w:val="center"/>
              <w:rPr>
                <w:sz w:val="20"/>
                <w:szCs w:val="20"/>
              </w:rPr>
            </w:pPr>
            <w:r>
              <w:rPr>
                <w:sz w:val="20"/>
                <w:szCs w:val="20"/>
              </w:rPr>
              <w:t>( 55)</w:t>
            </w:r>
            <w:r>
              <w:rPr>
                <w:sz w:val="20"/>
                <w:szCs w:val="20"/>
              </w:rPr>
              <w:br/>
            </w:r>
          </w:p>
        </w:tc>
        <w:tc>
          <w:tcPr>
            <w:tcW w:w="448" w:type="pct"/>
            <w:noWrap/>
            <w:hideMark/>
          </w:tcPr>
          <w:p w:rsidR="003F60B2" w:rsidRDefault="003F60B2" w:rsidP="008335F7">
            <w:pPr>
              <w:jc w:val="center"/>
              <w:rPr>
                <w:sz w:val="20"/>
                <w:szCs w:val="20"/>
              </w:rPr>
            </w:pPr>
            <w:r>
              <w:rPr>
                <w:sz w:val="20"/>
                <w:szCs w:val="20"/>
              </w:rPr>
              <w:t>2287/4028</w:t>
            </w:r>
          </w:p>
        </w:tc>
        <w:tc>
          <w:tcPr>
            <w:tcW w:w="329" w:type="pct"/>
            <w:hideMark/>
          </w:tcPr>
          <w:p w:rsidR="003F60B2" w:rsidRDefault="003F60B2" w:rsidP="008335F7">
            <w:pPr>
              <w:jc w:val="center"/>
              <w:rPr>
                <w:sz w:val="20"/>
                <w:szCs w:val="20"/>
              </w:rPr>
            </w:pPr>
            <w:r>
              <w:rPr>
                <w:sz w:val="20"/>
                <w:szCs w:val="20"/>
              </w:rPr>
              <w:t>( 57)</w:t>
            </w:r>
            <w:r>
              <w:rPr>
                <w:sz w:val="20"/>
                <w:szCs w:val="20"/>
              </w:rPr>
              <w:br/>
            </w:r>
          </w:p>
        </w:tc>
        <w:tc>
          <w:tcPr>
            <w:tcW w:w="508" w:type="pct"/>
            <w:noWrap/>
            <w:hideMark/>
          </w:tcPr>
          <w:p w:rsidR="003F60B2" w:rsidRDefault="003F60B2" w:rsidP="008335F7">
            <w:pPr>
              <w:jc w:val="center"/>
              <w:rPr>
                <w:sz w:val="20"/>
                <w:szCs w:val="20"/>
              </w:rPr>
            </w:pPr>
            <w:r>
              <w:rPr>
                <w:sz w:val="20"/>
                <w:szCs w:val="20"/>
              </w:rPr>
              <w:t>3135/4112</w:t>
            </w:r>
          </w:p>
        </w:tc>
        <w:tc>
          <w:tcPr>
            <w:tcW w:w="478" w:type="pct"/>
            <w:hideMark/>
          </w:tcPr>
          <w:p w:rsidR="003F60B2" w:rsidRDefault="003F60B2" w:rsidP="008335F7">
            <w:pPr>
              <w:jc w:val="center"/>
              <w:rPr>
                <w:sz w:val="20"/>
                <w:szCs w:val="20"/>
              </w:rPr>
            </w:pPr>
            <w:r>
              <w:rPr>
                <w:sz w:val="20"/>
                <w:szCs w:val="20"/>
              </w:rPr>
              <w:t>( 76)</w:t>
            </w:r>
            <w:r>
              <w:rPr>
                <w:sz w:val="20"/>
                <w:szCs w:val="20"/>
              </w:rPr>
              <w:br/>
            </w:r>
          </w:p>
        </w:tc>
        <w:tc>
          <w:tcPr>
            <w:tcW w:w="448" w:type="pct"/>
            <w:noWrap/>
            <w:hideMark/>
          </w:tcPr>
          <w:p w:rsidR="003F60B2" w:rsidRDefault="003F60B2" w:rsidP="008335F7">
            <w:pPr>
              <w:jc w:val="center"/>
              <w:rPr>
                <w:sz w:val="20"/>
                <w:szCs w:val="20"/>
              </w:rPr>
            </w:pPr>
            <w:r>
              <w:rPr>
                <w:sz w:val="20"/>
                <w:szCs w:val="20"/>
              </w:rPr>
              <w:t>2864/4116</w:t>
            </w:r>
          </w:p>
        </w:tc>
        <w:tc>
          <w:tcPr>
            <w:tcW w:w="538" w:type="pct"/>
            <w:hideMark/>
          </w:tcPr>
          <w:p w:rsidR="003F60B2" w:rsidRDefault="003F60B2" w:rsidP="008335F7">
            <w:pPr>
              <w:jc w:val="center"/>
              <w:rPr>
                <w:sz w:val="20"/>
                <w:szCs w:val="20"/>
              </w:rPr>
            </w:pPr>
            <w:r>
              <w:rPr>
                <w:sz w:val="20"/>
                <w:szCs w:val="20"/>
              </w:rPr>
              <w:t>( 70)</w:t>
            </w:r>
            <w:r>
              <w:rPr>
                <w:sz w:val="20"/>
                <w:szCs w:val="20"/>
              </w:rPr>
              <w:br/>
            </w:r>
          </w:p>
        </w:tc>
        <w:tc>
          <w:tcPr>
            <w:tcW w:w="524" w:type="pct"/>
            <w:noWrap/>
            <w:hideMark/>
          </w:tcPr>
          <w:p w:rsidR="003F60B2" w:rsidRDefault="003F60B2" w:rsidP="008335F7">
            <w:pPr>
              <w:jc w:val="center"/>
              <w:rPr>
                <w:sz w:val="20"/>
                <w:szCs w:val="20"/>
              </w:rPr>
            </w:pPr>
            <w:r>
              <w:rPr>
                <w:sz w:val="20"/>
                <w:szCs w:val="20"/>
              </w:rPr>
              <w:t>2693/4103</w:t>
            </w:r>
          </w:p>
        </w:tc>
        <w:tc>
          <w:tcPr>
            <w:tcW w:w="524" w:type="pct"/>
            <w:hideMark/>
          </w:tcPr>
          <w:p w:rsidR="003F60B2" w:rsidRDefault="003F60B2" w:rsidP="008335F7">
            <w:pPr>
              <w:jc w:val="center"/>
              <w:rPr>
                <w:sz w:val="20"/>
                <w:szCs w:val="20"/>
              </w:rPr>
            </w:pPr>
            <w:r>
              <w:rPr>
                <w:sz w:val="20"/>
                <w:szCs w:val="20"/>
              </w:rPr>
              <w:t>( 66)</w:t>
            </w:r>
            <w:r>
              <w:rPr>
                <w:sz w:val="20"/>
                <w:szCs w:val="20"/>
              </w:rPr>
              <w:br/>
            </w:r>
            <w:r>
              <w:rPr>
                <w:sz w:val="20"/>
                <w:szCs w:val="20"/>
              </w:rPr>
              <w:br/>
            </w:r>
          </w:p>
        </w:tc>
      </w:tr>
      <w:tr w:rsidR="003F60B2" w:rsidTr="008335F7">
        <w:trPr>
          <w:trHeight w:val="688"/>
          <w:jc w:val="center"/>
        </w:trPr>
        <w:tc>
          <w:tcPr>
            <w:tcW w:w="486" w:type="pct"/>
            <w:noWrap/>
            <w:hideMark/>
          </w:tcPr>
          <w:p w:rsidR="003F60B2" w:rsidRDefault="003F60B2" w:rsidP="008335F7">
            <w:pPr>
              <w:jc w:val="center"/>
              <w:rPr>
                <w:b/>
                <w:sz w:val="20"/>
                <w:szCs w:val="20"/>
              </w:rPr>
            </w:pPr>
            <w:r>
              <w:rPr>
                <w:b/>
                <w:sz w:val="20"/>
                <w:szCs w:val="20"/>
              </w:rPr>
              <w:t>Spain</w:t>
            </w:r>
          </w:p>
        </w:tc>
        <w:tc>
          <w:tcPr>
            <w:tcW w:w="448" w:type="pct"/>
            <w:noWrap/>
            <w:hideMark/>
          </w:tcPr>
          <w:p w:rsidR="003F60B2" w:rsidRDefault="003F60B2" w:rsidP="008335F7">
            <w:pPr>
              <w:jc w:val="center"/>
              <w:rPr>
                <w:sz w:val="20"/>
                <w:szCs w:val="20"/>
              </w:rPr>
            </w:pPr>
            <w:r>
              <w:rPr>
                <w:sz w:val="20"/>
                <w:szCs w:val="20"/>
              </w:rPr>
              <w:t>166/469</w:t>
            </w:r>
          </w:p>
        </w:tc>
        <w:tc>
          <w:tcPr>
            <w:tcW w:w="269" w:type="pct"/>
            <w:hideMark/>
          </w:tcPr>
          <w:p w:rsidR="003F60B2" w:rsidRDefault="003F60B2" w:rsidP="008335F7">
            <w:pPr>
              <w:jc w:val="center"/>
              <w:rPr>
                <w:sz w:val="20"/>
                <w:szCs w:val="20"/>
              </w:rPr>
            </w:pPr>
            <w:r>
              <w:rPr>
                <w:sz w:val="20"/>
                <w:szCs w:val="20"/>
              </w:rPr>
              <w:t>( 35)</w:t>
            </w:r>
            <w:r>
              <w:rPr>
                <w:sz w:val="20"/>
                <w:szCs w:val="20"/>
              </w:rPr>
              <w:br/>
            </w:r>
          </w:p>
        </w:tc>
        <w:tc>
          <w:tcPr>
            <w:tcW w:w="448" w:type="pct"/>
            <w:noWrap/>
            <w:hideMark/>
          </w:tcPr>
          <w:p w:rsidR="003F60B2" w:rsidRDefault="003F60B2" w:rsidP="008335F7">
            <w:pPr>
              <w:jc w:val="center"/>
              <w:rPr>
                <w:sz w:val="20"/>
                <w:szCs w:val="20"/>
              </w:rPr>
            </w:pPr>
            <w:r>
              <w:rPr>
                <w:sz w:val="20"/>
                <w:szCs w:val="20"/>
              </w:rPr>
              <w:t>243/438</w:t>
            </w:r>
          </w:p>
        </w:tc>
        <w:tc>
          <w:tcPr>
            <w:tcW w:w="329" w:type="pct"/>
            <w:hideMark/>
          </w:tcPr>
          <w:p w:rsidR="003F60B2" w:rsidRDefault="003F60B2" w:rsidP="008335F7">
            <w:pPr>
              <w:jc w:val="center"/>
              <w:rPr>
                <w:sz w:val="20"/>
                <w:szCs w:val="20"/>
              </w:rPr>
            </w:pPr>
            <w:r>
              <w:rPr>
                <w:sz w:val="20"/>
                <w:szCs w:val="20"/>
              </w:rPr>
              <w:t>( 55)</w:t>
            </w:r>
            <w:r>
              <w:rPr>
                <w:sz w:val="20"/>
                <w:szCs w:val="20"/>
              </w:rPr>
              <w:br/>
            </w:r>
          </w:p>
        </w:tc>
        <w:tc>
          <w:tcPr>
            <w:tcW w:w="508" w:type="pct"/>
            <w:noWrap/>
            <w:hideMark/>
          </w:tcPr>
          <w:p w:rsidR="003F60B2" w:rsidRDefault="003F60B2" w:rsidP="008335F7">
            <w:pPr>
              <w:jc w:val="center"/>
              <w:rPr>
                <w:sz w:val="20"/>
                <w:szCs w:val="20"/>
              </w:rPr>
            </w:pPr>
            <w:r>
              <w:rPr>
                <w:sz w:val="20"/>
                <w:szCs w:val="20"/>
              </w:rPr>
              <w:t>354/463</w:t>
            </w:r>
          </w:p>
        </w:tc>
        <w:tc>
          <w:tcPr>
            <w:tcW w:w="478" w:type="pct"/>
            <w:hideMark/>
          </w:tcPr>
          <w:p w:rsidR="003F60B2" w:rsidRDefault="003F60B2" w:rsidP="008335F7">
            <w:pPr>
              <w:jc w:val="center"/>
              <w:rPr>
                <w:sz w:val="20"/>
                <w:szCs w:val="20"/>
              </w:rPr>
            </w:pPr>
            <w:r>
              <w:rPr>
                <w:sz w:val="20"/>
                <w:szCs w:val="20"/>
              </w:rPr>
              <w:t>( 76)</w:t>
            </w:r>
            <w:r>
              <w:rPr>
                <w:sz w:val="20"/>
                <w:szCs w:val="20"/>
              </w:rPr>
              <w:br/>
            </w:r>
          </w:p>
        </w:tc>
        <w:tc>
          <w:tcPr>
            <w:tcW w:w="448" w:type="pct"/>
            <w:noWrap/>
            <w:hideMark/>
          </w:tcPr>
          <w:p w:rsidR="003F60B2" w:rsidRDefault="003F60B2" w:rsidP="008335F7">
            <w:pPr>
              <w:jc w:val="center"/>
              <w:rPr>
                <w:sz w:val="20"/>
                <w:szCs w:val="20"/>
              </w:rPr>
            </w:pPr>
            <w:r>
              <w:rPr>
                <w:sz w:val="20"/>
                <w:szCs w:val="20"/>
              </w:rPr>
              <w:t>298/464</w:t>
            </w:r>
          </w:p>
        </w:tc>
        <w:tc>
          <w:tcPr>
            <w:tcW w:w="538" w:type="pct"/>
            <w:hideMark/>
          </w:tcPr>
          <w:p w:rsidR="003F60B2" w:rsidRDefault="003F60B2" w:rsidP="008335F7">
            <w:pPr>
              <w:jc w:val="center"/>
              <w:rPr>
                <w:sz w:val="20"/>
                <w:szCs w:val="20"/>
              </w:rPr>
            </w:pPr>
            <w:r>
              <w:rPr>
                <w:sz w:val="20"/>
                <w:szCs w:val="20"/>
              </w:rPr>
              <w:t>( 64)</w:t>
            </w:r>
            <w:r>
              <w:rPr>
                <w:sz w:val="20"/>
                <w:szCs w:val="20"/>
              </w:rPr>
              <w:br/>
            </w:r>
          </w:p>
        </w:tc>
        <w:tc>
          <w:tcPr>
            <w:tcW w:w="524" w:type="pct"/>
            <w:noWrap/>
            <w:hideMark/>
          </w:tcPr>
          <w:p w:rsidR="003F60B2" w:rsidRDefault="003F60B2" w:rsidP="008335F7">
            <w:pPr>
              <w:jc w:val="center"/>
              <w:rPr>
                <w:sz w:val="20"/>
                <w:szCs w:val="20"/>
              </w:rPr>
            </w:pPr>
            <w:r>
              <w:rPr>
                <w:sz w:val="20"/>
                <w:szCs w:val="20"/>
              </w:rPr>
              <w:t>284/465</w:t>
            </w:r>
          </w:p>
        </w:tc>
        <w:tc>
          <w:tcPr>
            <w:tcW w:w="524" w:type="pct"/>
            <w:hideMark/>
          </w:tcPr>
          <w:p w:rsidR="003F60B2" w:rsidRDefault="003F60B2" w:rsidP="008335F7">
            <w:pPr>
              <w:jc w:val="center"/>
              <w:rPr>
                <w:sz w:val="20"/>
                <w:szCs w:val="20"/>
              </w:rPr>
            </w:pPr>
            <w:r>
              <w:rPr>
                <w:sz w:val="20"/>
                <w:szCs w:val="20"/>
              </w:rPr>
              <w:t>( 61)</w:t>
            </w:r>
            <w:r>
              <w:rPr>
                <w:sz w:val="20"/>
                <w:szCs w:val="20"/>
              </w:rPr>
              <w:br/>
            </w:r>
            <w:r>
              <w:rPr>
                <w:sz w:val="20"/>
                <w:szCs w:val="20"/>
              </w:rPr>
              <w:br/>
            </w:r>
          </w:p>
        </w:tc>
      </w:tr>
      <w:tr w:rsidR="003F60B2" w:rsidTr="008335F7">
        <w:trPr>
          <w:trHeight w:val="689"/>
          <w:jc w:val="center"/>
        </w:trPr>
        <w:tc>
          <w:tcPr>
            <w:tcW w:w="486" w:type="pct"/>
            <w:noWrap/>
            <w:hideMark/>
          </w:tcPr>
          <w:p w:rsidR="003F60B2" w:rsidRDefault="003F60B2" w:rsidP="008335F7">
            <w:pPr>
              <w:jc w:val="center"/>
              <w:rPr>
                <w:b/>
                <w:sz w:val="20"/>
                <w:szCs w:val="20"/>
              </w:rPr>
            </w:pPr>
            <w:r>
              <w:rPr>
                <w:b/>
                <w:sz w:val="20"/>
                <w:szCs w:val="20"/>
              </w:rPr>
              <w:t>Switzerland</w:t>
            </w:r>
          </w:p>
        </w:tc>
        <w:tc>
          <w:tcPr>
            <w:tcW w:w="448" w:type="pct"/>
            <w:noWrap/>
            <w:hideMark/>
          </w:tcPr>
          <w:p w:rsidR="003F60B2" w:rsidRDefault="003F60B2" w:rsidP="008335F7">
            <w:pPr>
              <w:jc w:val="center"/>
              <w:rPr>
                <w:sz w:val="20"/>
                <w:szCs w:val="20"/>
              </w:rPr>
            </w:pPr>
            <w:r>
              <w:rPr>
                <w:sz w:val="20"/>
                <w:szCs w:val="20"/>
              </w:rPr>
              <w:t>587/976</w:t>
            </w:r>
          </w:p>
        </w:tc>
        <w:tc>
          <w:tcPr>
            <w:tcW w:w="269" w:type="pct"/>
            <w:hideMark/>
          </w:tcPr>
          <w:p w:rsidR="003F60B2" w:rsidRDefault="003F60B2" w:rsidP="008335F7">
            <w:pPr>
              <w:jc w:val="center"/>
              <w:rPr>
                <w:sz w:val="20"/>
                <w:szCs w:val="20"/>
              </w:rPr>
            </w:pPr>
            <w:r>
              <w:rPr>
                <w:sz w:val="20"/>
                <w:szCs w:val="20"/>
              </w:rPr>
              <w:t>( 60)</w:t>
            </w:r>
            <w:r>
              <w:rPr>
                <w:sz w:val="20"/>
                <w:szCs w:val="20"/>
              </w:rPr>
              <w:br/>
            </w:r>
          </w:p>
        </w:tc>
        <w:tc>
          <w:tcPr>
            <w:tcW w:w="448" w:type="pct"/>
            <w:noWrap/>
            <w:hideMark/>
          </w:tcPr>
          <w:p w:rsidR="003F60B2" w:rsidRDefault="003F60B2" w:rsidP="008335F7">
            <w:pPr>
              <w:jc w:val="center"/>
              <w:rPr>
                <w:sz w:val="20"/>
                <w:szCs w:val="20"/>
              </w:rPr>
            </w:pPr>
            <w:r>
              <w:rPr>
                <w:sz w:val="20"/>
                <w:szCs w:val="20"/>
              </w:rPr>
              <w:t>761/980</w:t>
            </w:r>
          </w:p>
        </w:tc>
        <w:tc>
          <w:tcPr>
            <w:tcW w:w="329" w:type="pct"/>
            <w:hideMark/>
          </w:tcPr>
          <w:p w:rsidR="003F60B2" w:rsidRDefault="003F60B2" w:rsidP="008335F7">
            <w:pPr>
              <w:jc w:val="center"/>
              <w:rPr>
                <w:sz w:val="20"/>
                <w:szCs w:val="20"/>
              </w:rPr>
            </w:pPr>
            <w:r>
              <w:rPr>
                <w:sz w:val="20"/>
                <w:szCs w:val="20"/>
              </w:rPr>
              <w:t>( 78)</w:t>
            </w:r>
            <w:r>
              <w:rPr>
                <w:sz w:val="20"/>
                <w:szCs w:val="20"/>
              </w:rPr>
              <w:br/>
            </w:r>
          </w:p>
        </w:tc>
        <w:tc>
          <w:tcPr>
            <w:tcW w:w="508" w:type="pct"/>
            <w:noWrap/>
            <w:hideMark/>
          </w:tcPr>
          <w:p w:rsidR="003F60B2" w:rsidRDefault="003F60B2" w:rsidP="008335F7">
            <w:pPr>
              <w:jc w:val="center"/>
              <w:rPr>
                <w:sz w:val="20"/>
                <w:szCs w:val="20"/>
              </w:rPr>
            </w:pPr>
            <w:r>
              <w:rPr>
                <w:sz w:val="20"/>
                <w:szCs w:val="20"/>
              </w:rPr>
              <w:t>842/988</w:t>
            </w:r>
          </w:p>
        </w:tc>
        <w:tc>
          <w:tcPr>
            <w:tcW w:w="478" w:type="pct"/>
            <w:hideMark/>
          </w:tcPr>
          <w:p w:rsidR="003F60B2" w:rsidRDefault="003F60B2" w:rsidP="008335F7">
            <w:pPr>
              <w:jc w:val="center"/>
              <w:rPr>
                <w:sz w:val="20"/>
                <w:szCs w:val="20"/>
              </w:rPr>
            </w:pPr>
            <w:r>
              <w:rPr>
                <w:sz w:val="20"/>
                <w:szCs w:val="20"/>
              </w:rPr>
              <w:t>( 85)</w:t>
            </w:r>
            <w:r>
              <w:rPr>
                <w:sz w:val="20"/>
                <w:szCs w:val="20"/>
              </w:rPr>
              <w:br/>
            </w:r>
          </w:p>
        </w:tc>
        <w:tc>
          <w:tcPr>
            <w:tcW w:w="448" w:type="pct"/>
            <w:noWrap/>
            <w:hideMark/>
          </w:tcPr>
          <w:p w:rsidR="003F60B2" w:rsidRDefault="003F60B2" w:rsidP="008335F7">
            <w:pPr>
              <w:jc w:val="center"/>
              <w:rPr>
                <w:sz w:val="20"/>
                <w:szCs w:val="20"/>
              </w:rPr>
            </w:pPr>
            <w:r>
              <w:rPr>
                <w:sz w:val="20"/>
                <w:szCs w:val="20"/>
              </w:rPr>
              <w:t>693/987</w:t>
            </w:r>
          </w:p>
        </w:tc>
        <w:tc>
          <w:tcPr>
            <w:tcW w:w="538" w:type="pct"/>
            <w:hideMark/>
          </w:tcPr>
          <w:p w:rsidR="003F60B2" w:rsidRDefault="003F60B2" w:rsidP="008335F7">
            <w:pPr>
              <w:jc w:val="center"/>
              <w:rPr>
                <w:sz w:val="20"/>
                <w:szCs w:val="20"/>
              </w:rPr>
            </w:pPr>
            <w:r>
              <w:rPr>
                <w:sz w:val="20"/>
                <w:szCs w:val="20"/>
              </w:rPr>
              <w:t>( 70)</w:t>
            </w:r>
            <w:r>
              <w:rPr>
                <w:sz w:val="20"/>
                <w:szCs w:val="20"/>
              </w:rPr>
              <w:br/>
            </w:r>
          </w:p>
        </w:tc>
        <w:tc>
          <w:tcPr>
            <w:tcW w:w="524" w:type="pct"/>
            <w:noWrap/>
            <w:hideMark/>
          </w:tcPr>
          <w:p w:rsidR="003F60B2" w:rsidRDefault="003F60B2" w:rsidP="008335F7">
            <w:pPr>
              <w:jc w:val="center"/>
              <w:rPr>
                <w:sz w:val="20"/>
                <w:szCs w:val="20"/>
              </w:rPr>
            </w:pPr>
            <w:r>
              <w:rPr>
                <w:sz w:val="20"/>
                <w:szCs w:val="20"/>
              </w:rPr>
              <w:t>690/984</w:t>
            </w:r>
          </w:p>
        </w:tc>
        <w:tc>
          <w:tcPr>
            <w:tcW w:w="524" w:type="pct"/>
            <w:hideMark/>
          </w:tcPr>
          <w:p w:rsidR="003F60B2" w:rsidRDefault="003F60B2" w:rsidP="008335F7">
            <w:pPr>
              <w:jc w:val="center"/>
              <w:rPr>
                <w:sz w:val="20"/>
                <w:szCs w:val="20"/>
              </w:rPr>
            </w:pPr>
            <w:r>
              <w:rPr>
                <w:sz w:val="20"/>
                <w:szCs w:val="20"/>
              </w:rPr>
              <w:t>( 70)</w:t>
            </w:r>
          </w:p>
        </w:tc>
      </w:tr>
      <w:tr w:rsidR="003F60B2" w:rsidTr="008335F7">
        <w:trPr>
          <w:trHeight w:val="689"/>
          <w:jc w:val="center"/>
        </w:trPr>
        <w:tc>
          <w:tcPr>
            <w:tcW w:w="486" w:type="pct"/>
            <w:tcBorders>
              <w:top w:val="nil"/>
              <w:left w:val="nil"/>
              <w:bottom w:val="single" w:sz="18" w:space="0" w:color="auto"/>
              <w:right w:val="nil"/>
            </w:tcBorders>
            <w:noWrap/>
            <w:hideMark/>
          </w:tcPr>
          <w:p w:rsidR="003F60B2" w:rsidRDefault="003F60B2" w:rsidP="008335F7">
            <w:pPr>
              <w:jc w:val="center"/>
              <w:rPr>
                <w:b/>
                <w:sz w:val="20"/>
                <w:szCs w:val="20"/>
              </w:rPr>
            </w:pPr>
            <w:r>
              <w:rPr>
                <w:b/>
                <w:sz w:val="20"/>
                <w:szCs w:val="20"/>
              </w:rPr>
              <w:t>United States</w:t>
            </w:r>
          </w:p>
        </w:tc>
        <w:tc>
          <w:tcPr>
            <w:tcW w:w="448" w:type="pct"/>
            <w:tcBorders>
              <w:top w:val="nil"/>
              <w:left w:val="nil"/>
              <w:bottom w:val="single" w:sz="18" w:space="0" w:color="auto"/>
              <w:right w:val="nil"/>
            </w:tcBorders>
            <w:noWrap/>
            <w:hideMark/>
          </w:tcPr>
          <w:p w:rsidR="003F60B2" w:rsidRDefault="003F60B2" w:rsidP="008335F7">
            <w:pPr>
              <w:jc w:val="center"/>
              <w:rPr>
                <w:color w:val="000000"/>
                <w:sz w:val="20"/>
                <w:szCs w:val="20"/>
              </w:rPr>
            </w:pPr>
            <w:r>
              <w:rPr>
                <w:color w:val="000000"/>
                <w:sz w:val="20"/>
                <w:szCs w:val="20"/>
              </w:rPr>
              <w:t>--</w:t>
            </w:r>
          </w:p>
        </w:tc>
        <w:tc>
          <w:tcPr>
            <w:tcW w:w="269" w:type="pct"/>
            <w:tcBorders>
              <w:top w:val="nil"/>
              <w:left w:val="nil"/>
              <w:bottom w:val="single" w:sz="18" w:space="0" w:color="auto"/>
              <w:right w:val="nil"/>
            </w:tcBorders>
            <w:hideMark/>
          </w:tcPr>
          <w:p w:rsidR="003F60B2" w:rsidRDefault="003F60B2" w:rsidP="008335F7">
            <w:pPr>
              <w:jc w:val="center"/>
              <w:rPr>
                <w:color w:val="000000"/>
                <w:sz w:val="20"/>
                <w:szCs w:val="20"/>
              </w:rPr>
            </w:pPr>
            <w:r>
              <w:rPr>
                <w:color w:val="000000"/>
                <w:sz w:val="20"/>
                <w:szCs w:val="20"/>
              </w:rPr>
              <w:t>(59)</w:t>
            </w:r>
          </w:p>
        </w:tc>
        <w:tc>
          <w:tcPr>
            <w:tcW w:w="448" w:type="pct"/>
            <w:tcBorders>
              <w:top w:val="nil"/>
              <w:left w:val="nil"/>
              <w:bottom w:val="single" w:sz="18" w:space="0" w:color="auto"/>
              <w:right w:val="nil"/>
            </w:tcBorders>
            <w:noWrap/>
            <w:hideMark/>
          </w:tcPr>
          <w:p w:rsidR="003F60B2" w:rsidRDefault="003F60B2" w:rsidP="008335F7">
            <w:pPr>
              <w:jc w:val="center"/>
              <w:rPr>
                <w:color w:val="000000"/>
                <w:sz w:val="20"/>
                <w:szCs w:val="20"/>
              </w:rPr>
            </w:pPr>
            <w:r>
              <w:rPr>
                <w:color w:val="000000"/>
                <w:sz w:val="20"/>
                <w:szCs w:val="20"/>
              </w:rPr>
              <w:t>--</w:t>
            </w:r>
          </w:p>
        </w:tc>
        <w:tc>
          <w:tcPr>
            <w:tcW w:w="329" w:type="pct"/>
            <w:tcBorders>
              <w:top w:val="nil"/>
              <w:left w:val="nil"/>
              <w:bottom w:val="single" w:sz="18" w:space="0" w:color="auto"/>
              <w:right w:val="nil"/>
            </w:tcBorders>
            <w:hideMark/>
          </w:tcPr>
          <w:p w:rsidR="003F60B2" w:rsidRDefault="003F60B2" w:rsidP="008335F7">
            <w:pPr>
              <w:jc w:val="center"/>
              <w:rPr>
                <w:color w:val="000000"/>
                <w:sz w:val="20"/>
                <w:szCs w:val="20"/>
              </w:rPr>
            </w:pPr>
            <w:r>
              <w:rPr>
                <w:color w:val="000000"/>
                <w:sz w:val="20"/>
                <w:szCs w:val="20"/>
              </w:rPr>
              <w:t>(64)</w:t>
            </w:r>
          </w:p>
        </w:tc>
        <w:tc>
          <w:tcPr>
            <w:tcW w:w="508" w:type="pct"/>
            <w:tcBorders>
              <w:top w:val="nil"/>
              <w:left w:val="nil"/>
              <w:bottom w:val="single" w:sz="18" w:space="0" w:color="auto"/>
              <w:right w:val="nil"/>
            </w:tcBorders>
            <w:noWrap/>
            <w:hideMark/>
          </w:tcPr>
          <w:p w:rsidR="003F60B2" w:rsidRDefault="003F60B2" w:rsidP="008335F7">
            <w:pPr>
              <w:jc w:val="center"/>
              <w:rPr>
                <w:color w:val="000000"/>
                <w:sz w:val="20"/>
                <w:szCs w:val="20"/>
              </w:rPr>
            </w:pPr>
            <w:r>
              <w:rPr>
                <w:color w:val="000000"/>
                <w:sz w:val="20"/>
                <w:szCs w:val="20"/>
              </w:rPr>
              <w:t>--</w:t>
            </w:r>
          </w:p>
        </w:tc>
        <w:tc>
          <w:tcPr>
            <w:tcW w:w="478" w:type="pct"/>
            <w:tcBorders>
              <w:top w:val="nil"/>
              <w:left w:val="nil"/>
              <w:bottom w:val="single" w:sz="18" w:space="0" w:color="auto"/>
              <w:right w:val="nil"/>
            </w:tcBorders>
          </w:tcPr>
          <w:p w:rsidR="003F60B2" w:rsidRDefault="003F60B2" w:rsidP="008335F7">
            <w:pPr>
              <w:jc w:val="center"/>
              <w:rPr>
                <w:color w:val="000000"/>
                <w:sz w:val="20"/>
                <w:szCs w:val="20"/>
              </w:rPr>
            </w:pPr>
          </w:p>
        </w:tc>
        <w:tc>
          <w:tcPr>
            <w:tcW w:w="448" w:type="pct"/>
            <w:tcBorders>
              <w:top w:val="nil"/>
              <w:left w:val="nil"/>
              <w:bottom w:val="single" w:sz="18" w:space="0" w:color="auto"/>
              <w:right w:val="nil"/>
            </w:tcBorders>
            <w:noWrap/>
            <w:hideMark/>
          </w:tcPr>
          <w:p w:rsidR="003F60B2" w:rsidRDefault="003F60B2" w:rsidP="008335F7">
            <w:pPr>
              <w:jc w:val="center"/>
              <w:rPr>
                <w:color w:val="000000"/>
                <w:sz w:val="20"/>
                <w:szCs w:val="20"/>
              </w:rPr>
            </w:pPr>
            <w:r>
              <w:rPr>
                <w:color w:val="000000"/>
                <w:sz w:val="20"/>
                <w:szCs w:val="20"/>
              </w:rPr>
              <w:t>--</w:t>
            </w:r>
          </w:p>
        </w:tc>
        <w:tc>
          <w:tcPr>
            <w:tcW w:w="538" w:type="pct"/>
            <w:tcBorders>
              <w:top w:val="nil"/>
              <w:left w:val="nil"/>
              <w:bottom w:val="single" w:sz="18" w:space="0" w:color="auto"/>
              <w:right w:val="nil"/>
            </w:tcBorders>
          </w:tcPr>
          <w:p w:rsidR="003F60B2" w:rsidRDefault="003F60B2" w:rsidP="008335F7">
            <w:pPr>
              <w:jc w:val="center"/>
              <w:rPr>
                <w:color w:val="000000"/>
                <w:sz w:val="20"/>
                <w:szCs w:val="20"/>
              </w:rPr>
            </w:pPr>
          </w:p>
        </w:tc>
        <w:tc>
          <w:tcPr>
            <w:tcW w:w="524" w:type="pct"/>
            <w:tcBorders>
              <w:top w:val="nil"/>
              <w:left w:val="nil"/>
              <w:bottom w:val="single" w:sz="18" w:space="0" w:color="auto"/>
              <w:right w:val="nil"/>
            </w:tcBorders>
            <w:noWrap/>
            <w:hideMark/>
          </w:tcPr>
          <w:p w:rsidR="003F60B2" w:rsidRDefault="003F60B2" w:rsidP="008335F7">
            <w:pPr>
              <w:jc w:val="center"/>
              <w:rPr>
                <w:color w:val="000000"/>
                <w:sz w:val="20"/>
                <w:szCs w:val="20"/>
              </w:rPr>
            </w:pPr>
            <w:r>
              <w:rPr>
                <w:color w:val="000000"/>
                <w:sz w:val="20"/>
                <w:szCs w:val="20"/>
              </w:rPr>
              <w:t>--</w:t>
            </w:r>
          </w:p>
        </w:tc>
        <w:tc>
          <w:tcPr>
            <w:tcW w:w="524" w:type="pct"/>
            <w:tcBorders>
              <w:top w:val="nil"/>
              <w:left w:val="nil"/>
              <w:bottom w:val="single" w:sz="18" w:space="0" w:color="auto"/>
              <w:right w:val="nil"/>
            </w:tcBorders>
          </w:tcPr>
          <w:p w:rsidR="003F60B2" w:rsidRDefault="003F60B2" w:rsidP="008335F7">
            <w:pPr>
              <w:jc w:val="center"/>
              <w:rPr>
                <w:color w:val="000000"/>
                <w:sz w:val="20"/>
                <w:szCs w:val="20"/>
              </w:rPr>
            </w:pPr>
          </w:p>
        </w:tc>
      </w:tr>
    </w:tbl>
    <w:p w:rsidR="003F60B2" w:rsidRDefault="003F60B2" w:rsidP="003F60B2">
      <w:pPr>
        <w:spacing w:after="200" w:line="276" w:lineRule="auto"/>
        <w:ind w:left="1440"/>
      </w:pPr>
    </w:p>
    <w:p w:rsidR="00AC14DA" w:rsidRDefault="00AC14DA" w:rsidP="00AC14DA">
      <w:pPr>
        <w:spacing w:line="480" w:lineRule="auto"/>
        <w:sectPr w:rsidR="00AC14DA" w:rsidSect="00FA6C88">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1440" w:right="288" w:bottom="1800" w:left="720" w:header="720" w:footer="720" w:gutter="0"/>
          <w:cols w:space="720"/>
          <w:docGrid w:linePitch="360"/>
        </w:sectPr>
      </w:pPr>
    </w:p>
    <w:tbl>
      <w:tblPr>
        <w:tblW w:w="5000" w:type="pct"/>
        <w:tblLook w:val="04A0" w:firstRow="1" w:lastRow="0" w:firstColumn="1" w:lastColumn="0" w:noHBand="0" w:noVBand="1"/>
      </w:tblPr>
      <w:tblGrid>
        <w:gridCol w:w="2908"/>
        <w:gridCol w:w="2138"/>
        <w:gridCol w:w="644"/>
        <w:gridCol w:w="1296"/>
        <w:gridCol w:w="737"/>
        <w:gridCol w:w="1205"/>
        <w:gridCol w:w="920"/>
        <w:gridCol w:w="1298"/>
        <w:gridCol w:w="732"/>
        <w:gridCol w:w="1298"/>
      </w:tblGrid>
      <w:tr w:rsidR="003F60B2" w:rsidTr="008335F7">
        <w:trPr>
          <w:trHeight w:val="458"/>
        </w:trPr>
        <w:tc>
          <w:tcPr>
            <w:tcW w:w="5000" w:type="pct"/>
            <w:gridSpan w:val="10"/>
            <w:tcBorders>
              <w:top w:val="nil"/>
              <w:left w:val="nil"/>
              <w:bottom w:val="single" w:sz="18" w:space="0" w:color="auto"/>
              <w:right w:val="nil"/>
            </w:tcBorders>
            <w:noWrap/>
            <w:vAlign w:val="center"/>
            <w:hideMark/>
          </w:tcPr>
          <w:p w:rsidR="003F60B2" w:rsidRDefault="003F60B2" w:rsidP="00AF5184">
            <w:pPr>
              <w:rPr>
                <w:b/>
                <w:bCs/>
                <w:color w:val="000000"/>
              </w:rPr>
            </w:pPr>
            <w:r>
              <w:rPr>
                <w:b/>
                <w:bCs/>
                <w:color w:val="000000"/>
                <w:sz w:val="22"/>
                <w:szCs w:val="22"/>
              </w:rPr>
              <w:t xml:space="preserve">Table 6. Odds Ratios Indicating the Effects of Nurse Staffing and the Nurse Work Environment on Nurse Outcomes and Nurse Reported Quality of Care in Hospitals in Europe and the </w:t>
            </w:r>
            <w:r w:rsidR="00AF5184">
              <w:rPr>
                <w:b/>
                <w:bCs/>
                <w:color w:val="000000"/>
                <w:sz w:val="22"/>
                <w:szCs w:val="22"/>
              </w:rPr>
              <w:t>United States</w:t>
            </w:r>
            <w:r>
              <w:rPr>
                <w:b/>
                <w:bCs/>
                <w:color w:val="000000"/>
                <w:sz w:val="22"/>
                <w:szCs w:val="22"/>
              </w:rPr>
              <w:t>, with Confidence Intervals</w:t>
            </w:r>
          </w:p>
        </w:tc>
      </w:tr>
      <w:tr w:rsidR="003F60B2" w:rsidTr="008335F7">
        <w:trPr>
          <w:trHeight w:val="315"/>
        </w:trPr>
        <w:tc>
          <w:tcPr>
            <w:tcW w:w="1149" w:type="pct"/>
            <w:tcBorders>
              <w:top w:val="single" w:sz="18" w:space="0" w:color="auto"/>
              <w:left w:val="nil"/>
              <w:bottom w:val="nil"/>
              <w:right w:val="nil"/>
            </w:tcBorders>
            <w:vAlign w:val="center"/>
          </w:tcPr>
          <w:p w:rsidR="003F60B2" w:rsidRDefault="003F60B2" w:rsidP="008335F7">
            <w:pPr>
              <w:rPr>
                <w:b/>
                <w:bCs/>
                <w:color w:val="000000"/>
                <w:sz w:val="16"/>
                <w:szCs w:val="16"/>
              </w:rPr>
            </w:pPr>
          </w:p>
        </w:tc>
        <w:tc>
          <w:tcPr>
            <w:tcW w:w="835" w:type="pct"/>
            <w:tcBorders>
              <w:top w:val="single" w:sz="18" w:space="0" w:color="auto"/>
              <w:left w:val="nil"/>
              <w:bottom w:val="nil"/>
              <w:right w:val="nil"/>
            </w:tcBorders>
            <w:vAlign w:val="center"/>
          </w:tcPr>
          <w:p w:rsidR="003F60B2" w:rsidRDefault="003F60B2" w:rsidP="008335F7">
            <w:pPr>
              <w:rPr>
                <w:b/>
                <w:bCs/>
                <w:color w:val="000000"/>
                <w:sz w:val="16"/>
                <w:szCs w:val="16"/>
              </w:rPr>
            </w:pPr>
          </w:p>
        </w:tc>
        <w:tc>
          <w:tcPr>
            <w:tcW w:w="1433" w:type="pct"/>
            <w:gridSpan w:val="4"/>
            <w:tcBorders>
              <w:top w:val="single" w:sz="18" w:space="0" w:color="auto"/>
              <w:left w:val="nil"/>
              <w:bottom w:val="nil"/>
              <w:right w:val="nil"/>
            </w:tcBorders>
            <w:vAlign w:val="center"/>
            <w:hideMark/>
          </w:tcPr>
          <w:p w:rsidR="003F60B2" w:rsidRDefault="003F60B2" w:rsidP="008335F7">
            <w:pPr>
              <w:jc w:val="center"/>
              <w:rPr>
                <w:b/>
                <w:bCs/>
                <w:color w:val="000000"/>
                <w:sz w:val="16"/>
                <w:szCs w:val="16"/>
                <w:u w:val="single"/>
              </w:rPr>
            </w:pPr>
            <w:r>
              <w:rPr>
                <w:b/>
                <w:bCs/>
                <w:color w:val="000000"/>
                <w:sz w:val="16"/>
                <w:szCs w:val="16"/>
                <w:u w:val="single"/>
              </w:rPr>
              <w:t>Europe</w:t>
            </w:r>
          </w:p>
        </w:tc>
        <w:tc>
          <w:tcPr>
            <w:tcW w:w="1583" w:type="pct"/>
            <w:gridSpan w:val="4"/>
            <w:tcBorders>
              <w:top w:val="single" w:sz="18" w:space="0" w:color="auto"/>
              <w:left w:val="nil"/>
              <w:bottom w:val="nil"/>
              <w:right w:val="nil"/>
            </w:tcBorders>
            <w:vAlign w:val="center"/>
            <w:hideMark/>
          </w:tcPr>
          <w:p w:rsidR="003F60B2" w:rsidRDefault="003F60B2" w:rsidP="008335F7">
            <w:pPr>
              <w:jc w:val="center"/>
              <w:rPr>
                <w:b/>
                <w:bCs/>
                <w:color w:val="000000"/>
                <w:sz w:val="16"/>
                <w:szCs w:val="16"/>
                <w:u w:val="single"/>
              </w:rPr>
            </w:pPr>
            <w:r>
              <w:rPr>
                <w:b/>
                <w:bCs/>
                <w:color w:val="000000"/>
                <w:sz w:val="16"/>
                <w:szCs w:val="16"/>
                <w:u w:val="single"/>
              </w:rPr>
              <w:t>United States</w:t>
            </w:r>
          </w:p>
        </w:tc>
      </w:tr>
      <w:tr w:rsidR="003F60B2" w:rsidTr="008335F7">
        <w:trPr>
          <w:trHeight w:val="300"/>
        </w:trPr>
        <w:tc>
          <w:tcPr>
            <w:tcW w:w="1149" w:type="pct"/>
            <w:vAlign w:val="center"/>
          </w:tcPr>
          <w:p w:rsidR="003F60B2" w:rsidRDefault="003F60B2" w:rsidP="008335F7">
            <w:pPr>
              <w:rPr>
                <w:color w:val="000000"/>
                <w:sz w:val="16"/>
                <w:szCs w:val="16"/>
              </w:rPr>
            </w:pPr>
          </w:p>
        </w:tc>
        <w:tc>
          <w:tcPr>
            <w:tcW w:w="835" w:type="pct"/>
            <w:vAlign w:val="center"/>
          </w:tcPr>
          <w:p w:rsidR="003F60B2" w:rsidRDefault="003F60B2" w:rsidP="008335F7">
            <w:pPr>
              <w:rPr>
                <w:color w:val="000000"/>
                <w:sz w:val="16"/>
                <w:szCs w:val="16"/>
              </w:rPr>
            </w:pPr>
          </w:p>
        </w:tc>
        <w:tc>
          <w:tcPr>
            <w:tcW w:w="1433" w:type="pct"/>
            <w:gridSpan w:val="4"/>
            <w:vAlign w:val="center"/>
            <w:hideMark/>
          </w:tcPr>
          <w:p w:rsidR="003F60B2" w:rsidRDefault="003F60B2" w:rsidP="008335F7">
            <w:pPr>
              <w:jc w:val="center"/>
              <w:rPr>
                <w:b/>
                <w:bCs/>
                <w:color w:val="000000"/>
                <w:sz w:val="16"/>
                <w:szCs w:val="16"/>
                <w:u w:val="single"/>
              </w:rPr>
            </w:pPr>
            <w:r>
              <w:rPr>
                <w:b/>
                <w:bCs/>
                <w:color w:val="000000"/>
                <w:sz w:val="16"/>
                <w:szCs w:val="16"/>
                <w:u w:val="single"/>
              </w:rPr>
              <w:t>Odds Ratios from Models in Which Effects Are -</w:t>
            </w:r>
          </w:p>
        </w:tc>
        <w:tc>
          <w:tcPr>
            <w:tcW w:w="1583" w:type="pct"/>
            <w:gridSpan w:val="4"/>
            <w:vAlign w:val="center"/>
            <w:hideMark/>
          </w:tcPr>
          <w:p w:rsidR="003F60B2" w:rsidRDefault="003F60B2" w:rsidP="008335F7">
            <w:pPr>
              <w:jc w:val="center"/>
              <w:rPr>
                <w:b/>
                <w:bCs/>
                <w:color w:val="000000"/>
                <w:sz w:val="16"/>
                <w:szCs w:val="16"/>
                <w:u w:val="single"/>
              </w:rPr>
            </w:pPr>
            <w:r>
              <w:rPr>
                <w:b/>
                <w:bCs/>
                <w:color w:val="000000"/>
                <w:sz w:val="16"/>
                <w:szCs w:val="16"/>
                <w:u w:val="single"/>
              </w:rPr>
              <w:t>Odds Ratios from Models in Which Effects Are -</w:t>
            </w:r>
          </w:p>
        </w:tc>
      </w:tr>
      <w:tr w:rsidR="003F60B2" w:rsidTr="008335F7">
        <w:trPr>
          <w:trHeight w:val="315"/>
        </w:trPr>
        <w:tc>
          <w:tcPr>
            <w:tcW w:w="1149" w:type="pct"/>
            <w:vAlign w:val="center"/>
          </w:tcPr>
          <w:p w:rsidR="003F60B2" w:rsidRDefault="003F60B2" w:rsidP="008335F7">
            <w:pPr>
              <w:rPr>
                <w:color w:val="000000"/>
                <w:sz w:val="16"/>
                <w:szCs w:val="16"/>
              </w:rPr>
            </w:pPr>
          </w:p>
        </w:tc>
        <w:tc>
          <w:tcPr>
            <w:tcW w:w="835" w:type="pct"/>
            <w:vAlign w:val="center"/>
          </w:tcPr>
          <w:p w:rsidR="003F60B2" w:rsidRDefault="003F60B2" w:rsidP="008335F7">
            <w:pPr>
              <w:rPr>
                <w:color w:val="000000"/>
                <w:sz w:val="16"/>
                <w:szCs w:val="16"/>
              </w:rPr>
            </w:pPr>
          </w:p>
        </w:tc>
        <w:tc>
          <w:tcPr>
            <w:tcW w:w="716" w:type="pct"/>
            <w:gridSpan w:val="2"/>
            <w:vAlign w:val="center"/>
            <w:hideMark/>
          </w:tcPr>
          <w:p w:rsidR="003F60B2" w:rsidRDefault="003F60B2" w:rsidP="008335F7">
            <w:pPr>
              <w:jc w:val="center"/>
              <w:rPr>
                <w:b/>
                <w:bCs/>
                <w:color w:val="000000"/>
                <w:sz w:val="16"/>
                <w:szCs w:val="16"/>
                <w:u w:val="single"/>
              </w:rPr>
            </w:pPr>
            <w:r>
              <w:rPr>
                <w:b/>
                <w:bCs/>
                <w:color w:val="000000"/>
                <w:sz w:val="16"/>
                <w:szCs w:val="16"/>
                <w:u w:val="single"/>
              </w:rPr>
              <w:t>Unadjusted</w:t>
            </w:r>
          </w:p>
        </w:tc>
        <w:tc>
          <w:tcPr>
            <w:tcW w:w="716" w:type="pct"/>
            <w:gridSpan w:val="2"/>
            <w:vAlign w:val="center"/>
            <w:hideMark/>
          </w:tcPr>
          <w:p w:rsidR="003F60B2" w:rsidRDefault="003F60B2" w:rsidP="008335F7">
            <w:pPr>
              <w:jc w:val="center"/>
              <w:rPr>
                <w:b/>
                <w:bCs/>
                <w:color w:val="000000"/>
                <w:sz w:val="16"/>
                <w:szCs w:val="16"/>
                <w:u w:val="single"/>
              </w:rPr>
            </w:pPr>
            <w:r>
              <w:rPr>
                <w:b/>
                <w:bCs/>
                <w:color w:val="000000"/>
                <w:sz w:val="16"/>
                <w:szCs w:val="16"/>
                <w:u w:val="single"/>
              </w:rPr>
              <w:t>Adjusted</w:t>
            </w:r>
          </w:p>
        </w:tc>
        <w:tc>
          <w:tcPr>
            <w:tcW w:w="830" w:type="pct"/>
            <w:gridSpan w:val="2"/>
            <w:vAlign w:val="center"/>
            <w:hideMark/>
          </w:tcPr>
          <w:p w:rsidR="003F60B2" w:rsidRDefault="003F60B2" w:rsidP="008335F7">
            <w:pPr>
              <w:jc w:val="center"/>
              <w:rPr>
                <w:b/>
                <w:bCs/>
                <w:color w:val="000000"/>
                <w:sz w:val="16"/>
                <w:szCs w:val="16"/>
                <w:u w:val="single"/>
              </w:rPr>
            </w:pPr>
            <w:r>
              <w:rPr>
                <w:b/>
                <w:bCs/>
                <w:color w:val="000000"/>
                <w:sz w:val="16"/>
                <w:szCs w:val="16"/>
                <w:u w:val="single"/>
              </w:rPr>
              <w:t>Unadjusted</w:t>
            </w:r>
          </w:p>
        </w:tc>
        <w:tc>
          <w:tcPr>
            <w:tcW w:w="753" w:type="pct"/>
            <w:gridSpan w:val="2"/>
            <w:vAlign w:val="center"/>
            <w:hideMark/>
          </w:tcPr>
          <w:p w:rsidR="003F60B2" w:rsidRDefault="003F60B2" w:rsidP="008335F7">
            <w:pPr>
              <w:jc w:val="center"/>
              <w:rPr>
                <w:b/>
                <w:bCs/>
                <w:color w:val="000000"/>
                <w:sz w:val="16"/>
                <w:szCs w:val="16"/>
                <w:u w:val="single"/>
              </w:rPr>
            </w:pPr>
            <w:r>
              <w:rPr>
                <w:b/>
                <w:bCs/>
                <w:color w:val="000000"/>
                <w:sz w:val="16"/>
                <w:szCs w:val="16"/>
                <w:u w:val="single"/>
              </w:rPr>
              <w:t>Adjusted</w:t>
            </w:r>
          </w:p>
        </w:tc>
      </w:tr>
      <w:tr w:rsidR="003F60B2" w:rsidTr="008335F7">
        <w:trPr>
          <w:trHeight w:val="315"/>
        </w:trPr>
        <w:tc>
          <w:tcPr>
            <w:tcW w:w="1149" w:type="pct"/>
            <w:tcBorders>
              <w:top w:val="nil"/>
              <w:left w:val="nil"/>
              <w:bottom w:val="single" w:sz="8" w:space="0" w:color="auto"/>
              <w:right w:val="nil"/>
            </w:tcBorders>
            <w:vAlign w:val="center"/>
            <w:hideMark/>
          </w:tcPr>
          <w:p w:rsidR="003F60B2" w:rsidRDefault="003F60B2" w:rsidP="008335F7">
            <w:pPr>
              <w:jc w:val="center"/>
              <w:rPr>
                <w:b/>
                <w:bCs/>
                <w:color w:val="000000"/>
                <w:sz w:val="16"/>
                <w:szCs w:val="16"/>
              </w:rPr>
            </w:pPr>
            <w:r>
              <w:rPr>
                <w:b/>
                <w:bCs/>
                <w:color w:val="000000"/>
                <w:sz w:val="16"/>
                <w:szCs w:val="16"/>
              </w:rPr>
              <w:t>Outcome</w:t>
            </w:r>
          </w:p>
        </w:tc>
        <w:tc>
          <w:tcPr>
            <w:tcW w:w="835" w:type="pct"/>
            <w:tcBorders>
              <w:top w:val="nil"/>
              <w:left w:val="nil"/>
              <w:bottom w:val="single" w:sz="8" w:space="0" w:color="auto"/>
              <w:right w:val="nil"/>
            </w:tcBorders>
            <w:vAlign w:val="center"/>
            <w:hideMark/>
          </w:tcPr>
          <w:p w:rsidR="003F60B2" w:rsidRDefault="003F60B2" w:rsidP="008335F7">
            <w:pPr>
              <w:jc w:val="center"/>
              <w:rPr>
                <w:b/>
                <w:bCs/>
                <w:color w:val="000000"/>
                <w:sz w:val="16"/>
                <w:szCs w:val="16"/>
              </w:rPr>
            </w:pPr>
            <w:r>
              <w:rPr>
                <w:b/>
                <w:bCs/>
                <w:color w:val="000000"/>
                <w:sz w:val="16"/>
                <w:szCs w:val="16"/>
              </w:rPr>
              <w:t>Effect</w:t>
            </w:r>
          </w:p>
        </w:tc>
        <w:tc>
          <w:tcPr>
            <w:tcW w:w="225" w:type="pct"/>
            <w:tcBorders>
              <w:top w:val="nil"/>
              <w:left w:val="nil"/>
              <w:bottom w:val="single" w:sz="8" w:space="0" w:color="auto"/>
              <w:right w:val="nil"/>
            </w:tcBorders>
            <w:vAlign w:val="center"/>
            <w:hideMark/>
          </w:tcPr>
          <w:p w:rsidR="003F60B2" w:rsidRDefault="003F60B2" w:rsidP="008335F7">
            <w:pPr>
              <w:jc w:val="center"/>
              <w:rPr>
                <w:b/>
                <w:bCs/>
                <w:color w:val="000000"/>
                <w:sz w:val="16"/>
                <w:szCs w:val="16"/>
              </w:rPr>
            </w:pPr>
            <w:r>
              <w:rPr>
                <w:b/>
                <w:bCs/>
                <w:color w:val="000000"/>
                <w:sz w:val="16"/>
                <w:szCs w:val="16"/>
              </w:rPr>
              <w:t>OR</w:t>
            </w:r>
          </w:p>
        </w:tc>
        <w:tc>
          <w:tcPr>
            <w:tcW w:w="491" w:type="pct"/>
            <w:tcBorders>
              <w:top w:val="nil"/>
              <w:left w:val="nil"/>
              <w:bottom w:val="single" w:sz="8" w:space="0" w:color="auto"/>
              <w:right w:val="nil"/>
            </w:tcBorders>
            <w:vAlign w:val="center"/>
            <w:hideMark/>
          </w:tcPr>
          <w:p w:rsidR="003F60B2" w:rsidRDefault="003F60B2" w:rsidP="008335F7">
            <w:pPr>
              <w:jc w:val="both"/>
              <w:rPr>
                <w:b/>
                <w:bCs/>
                <w:color w:val="000000"/>
                <w:sz w:val="16"/>
                <w:szCs w:val="16"/>
              </w:rPr>
            </w:pPr>
            <w:r>
              <w:rPr>
                <w:b/>
                <w:bCs/>
                <w:color w:val="000000"/>
                <w:sz w:val="16"/>
                <w:szCs w:val="16"/>
              </w:rPr>
              <w:t>[95% CI]</w:t>
            </w:r>
          </w:p>
        </w:tc>
        <w:tc>
          <w:tcPr>
            <w:tcW w:w="263" w:type="pct"/>
            <w:tcBorders>
              <w:top w:val="nil"/>
              <w:left w:val="nil"/>
              <w:bottom w:val="single" w:sz="8" w:space="0" w:color="auto"/>
              <w:right w:val="nil"/>
            </w:tcBorders>
            <w:vAlign w:val="center"/>
            <w:hideMark/>
          </w:tcPr>
          <w:p w:rsidR="003F60B2" w:rsidRDefault="003F60B2" w:rsidP="008335F7">
            <w:pPr>
              <w:jc w:val="center"/>
              <w:rPr>
                <w:b/>
                <w:bCs/>
                <w:color w:val="000000"/>
                <w:sz w:val="16"/>
                <w:szCs w:val="16"/>
              </w:rPr>
            </w:pPr>
            <w:r>
              <w:rPr>
                <w:b/>
                <w:bCs/>
                <w:color w:val="000000"/>
                <w:sz w:val="16"/>
                <w:szCs w:val="16"/>
              </w:rPr>
              <w:t>OR</w:t>
            </w:r>
          </w:p>
        </w:tc>
        <w:tc>
          <w:tcPr>
            <w:tcW w:w="453" w:type="pct"/>
            <w:tcBorders>
              <w:top w:val="nil"/>
              <w:left w:val="nil"/>
              <w:bottom w:val="single" w:sz="8" w:space="0" w:color="auto"/>
              <w:right w:val="nil"/>
            </w:tcBorders>
            <w:vAlign w:val="center"/>
            <w:hideMark/>
          </w:tcPr>
          <w:p w:rsidR="003F60B2" w:rsidRDefault="003F60B2" w:rsidP="008335F7">
            <w:pPr>
              <w:rPr>
                <w:b/>
                <w:bCs/>
                <w:color w:val="000000"/>
                <w:sz w:val="16"/>
                <w:szCs w:val="16"/>
              </w:rPr>
            </w:pPr>
            <w:r>
              <w:rPr>
                <w:b/>
                <w:bCs/>
                <w:color w:val="000000"/>
                <w:sz w:val="16"/>
                <w:szCs w:val="16"/>
              </w:rPr>
              <w:t>[95% CI]</w:t>
            </w:r>
          </w:p>
        </w:tc>
        <w:tc>
          <w:tcPr>
            <w:tcW w:w="338" w:type="pct"/>
            <w:tcBorders>
              <w:top w:val="nil"/>
              <w:left w:val="nil"/>
              <w:bottom w:val="single" w:sz="8" w:space="0" w:color="auto"/>
              <w:right w:val="nil"/>
            </w:tcBorders>
            <w:vAlign w:val="center"/>
            <w:hideMark/>
          </w:tcPr>
          <w:p w:rsidR="003F60B2" w:rsidRDefault="003F60B2" w:rsidP="008335F7">
            <w:pPr>
              <w:jc w:val="center"/>
              <w:rPr>
                <w:b/>
                <w:bCs/>
                <w:color w:val="000000"/>
                <w:sz w:val="16"/>
                <w:szCs w:val="16"/>
              </w:rPr>
            </w:pPr>
            <w:r>
              <w:rPr>
                <w:b/>
                <w:bCs/>
                <w:color w:val="000000"/>
                <w:sz w:val="16"/>
                <w:szCs w:val="16"/>
              </w:rPr>
              <w:t>OR</w:t>
            </w:r>
          </w:p>
        </w:tc>
        <w:tc>
          <w:tcPr>
            <w:tcW w:w="491" w:type="pct"/>
            <w:tcBorders>
              <w:top w:val="nil"/>
              <w:left w:val="nil"/>
              <w:bottom w:val="single" w:sz="8" w:space="0" w:color="auto"/>
              <w:right w:val="nil"/>
            </w:tcBorders>
            <w:vAlign w:val="center"/>
            <w:hideMark/>
          </w:tcPr>
          <w:p w:rsidR="003F60B2" w:rsidRDefault="003F60B2" w:rsidP="008335F7">
            <w:pPr>
              <w:rPr>
                <w:b/>
                <w:bCs/>
                <w:color w:val="000000"/>
                <w:sz w:val="16"/>
                <w:szCs w:val="16"/>
              </w:rPr>
            </w:pPr>
            <w:r>
              <w:rPr>
                <w:b/>
                <w:bCs/>
                <w:color w:val="000000"/>
                <w:sz w:val="16"/>
                <w:szCs w:val="16"/>
              </w:rPr>
              <w:t>[95% CI]</w:t>
            </w:r>
          </w:p>
        </w:tc>
        <w:tc>
          <w:tcPr>
            <w:tcW w:w="261" w:type="pct"/>
            <w:tcBorders>
              <w:top w:val="nil"/>
              <w:left w:val="nil"/>
              <w:bottom w:val="single" w:sz="8" w:space="0" w:color="auto"/>
              <w:right w:val="nil"/>
            </w:tcBorders>
            <w:vAlign w:val="center"/>
            <w:hideMark/>
          </w:tcPr>
          <w:p w:rsidR="003F60B2" w:rsidRDefault="003F60B2" w:rsidP="008335F7">
            <w:pPr>
              <w:jc w:val="center"/>
              <w:rPr>
                <w:b/>
                <w:bCs/>
                <w:color w:val="000000"/>
                <w:sz w:val="16"/>
                <w:szCs w:val="16"/>
              </w:rPr>
            </w:pPr>
            <w:r>
              <w:rPr>
                <w:b/>
                <w:bCs/>
                <w:color w:val="000000"/>
                <w:sz w:val="16"/>
                <w:szCs w:val="16"/>
              </w:rPr>
              <w:t>OR</w:t>
            </w:r>
          </w:p>
        </w:tc>
        <w:tc>
          <w:tcPr>
            <w:tcW w:w="491" w:type="pct"/>
            <w:tcBorders>
              <w:top w:val="nil"/>
              <w:left w:val="nil"/>
              <w:bottom w:val="single" w:sz="8" w:space="0" w:color="auto"/>
              <w:right w:val="nil"/>
            </w:tcBorders>
            <w:vAlign w:val="center"/>
            <w:hideMark/>
          </w:tcPr>
          <w:p w:rsidR="003F60B2" w:rsidRDefault="003F60B2" w:rsidP="008335F7">
            <w:pPr>
              <w:rPr>
                <w:b/>
                <w:bCs/>
                <w:color w:val="000000"/>
                <w:sz w:val="16"/>
                <w:szCs w:val="16"/>
              </w:rPr>
            </w:pPr>
            <w:r>
              <w:rPr>
                <w:b/>
                <w:bCs/>
                <w:color w:val="000000"/>
                <w:sz w:val="16"/>
                <w:szCs w:val="16"/>
              </w:rPr>
              <w:t>[95% CI]</w:t>
            </w:r>
          </w:p>
        </w:tc>
      </w:tr>
      <w:tr w:rsidR="003F60B2" w:rsidTr="008335F7">
        <w:trPr>
          <w:trHeight w:val="570"/>
        </w:trPr>
        <w:tc>
          <w:tcPr>
            <w:tcW w:w="1149" w:type="pct"/>
            <w:vAlign w:val="center"/>
            <w:hideMark/>
          </w:tcPr>
          <w:p w:rsidR="003F60B2" w:rsidRDefault="003F60B2" w:rsidP="008335F7">
            <w:pPr>
              <w:rPr>
                <w:b/>
                <w:bCs/>
                <w:color w:val="000000"/>
                <w:sz w:val="16"/>
                <w:szCs w:val="16"/>
              </w:rPr>
            </w:pPr>
            <w:r>
              <w:rPr>
                <w:b/>
                <w:bCs/>
                <w:color w:val="000000"/>
                <w:sz w:val="16"/>
                <w:szCs w:val="16"/>
              </w:rPr>
              <w:t>Poor/Fair Unit Quality</w:t>
            </w:r>
          </w:p>
        </w:tc>
        <w:tc>
          <w:tcPr>
            <w:tcW w:w="835" w:type="pct"/>
            <w:vAlign w:val="center"/>
            <w:hideMark/>
          </w:tcPr>
          <w:p w:rsidR="003F60B2" w:rsidRDefault="003F60B2" w:rsidP="008335F7">
            <w:pPr>
              <w:rPr>
                <w:b/>
                <w:bCs/>
                <w:color w:val="000000"/>
                <w:sz w:val="16"/>
                <w:szCs w:val="16"/>
              </w:rPr>
            </w:pPr>
            <w:r>
              <w:rPr>
                <w:b/>
                <w:bCs/>
                <w:color w:val="000000"/>
                <w:sz w:val="16"/>
                <w:szCs w:val="16"/>
              </w:rPr>
              <w:t>Practice Environment</w:t>
            </w:r>
          </w:p>
        </w:tc>
        <w:tc>
          <w:tcPr>
            <w:tcW w:w="225" w:type="pct"/>
            <w:vAlign w:val="center"/>
            <w:hideMark/>
          </w:tcPr>
          <w:p w:rsidR="003F60B2" w:rsidRDefault="003F60B2" w:rsidP="008335F7">
            <w:pPr>
              <w:jc w:val="center"/>
              <w:rPr>
                <w:color w:val="000000"/>
                <w:sz w:val="16"/>
                <w:szCs w:val="16"/>
              </w:rPr>
            </w:pPr>
            <w:r>
              <w:rPr>
                <w:color w:val="000000"/>
                <w:sz w:val="16"/>
                <w:szCs w:val="16"/>
              </w:rPr>
              <w:t>0.58</w:t>
            </w:r>
          </w:p>
        </w:tc>
        <w:tc>
          <w:tcPr>
            <w:tcW w:w="491" w:type="pct"/>
            <w:vAlign w:val="center"/>
            <w:hideMark/>
          </w:tcPr>
          <w:p w:rsidR="003F60B2" w:rsidRDefault="003F60B2" w:rsidP="008335F7">
            <w:pPr>
              <w:rPr>
                <w:color w:val="000000"/>
                <w:sz w:val="16"/>
                <w:szCs w:val="16"/>
              </w:rPr>
            </w:pPr>
            <w:r>
              <w:rPr>
                <w:color w:val="000000"/>
                <w:sz w:val="16"/>
                <w:szCs w:val="16"/>
              </w:rPr>
              <w:t>(0.53 to 0.63)</w:t>
            </w:r>
          </w:p>
        </w:tc>
        <w:tc>
          <w:tcPr>
            <w:tcW w:w="263" w:type="pct"/>
            <w:vAlign w:val="center"/>
            <w:hideMark/>
          </w:tcPr>
          <w:p w:rsidR="003F60B2" w:rsidRDefault="003F60B2" w:rsidP="008335F7">
            <w:pPr>
              <w:jc w:val="center"/>
              <w:rPr>
                <w:color w:val="000000"/>
                <w:sz w:val="16"/>
                <w:szCs w:val="16"/>
              </w:rPr>
            </w:pPr>
            <w:r>
              <w:rPr>
                <w:color w:val="000000"/>
                <w:sz w:val="16"/>
                <w:szCs w:val="16"/>
              </w:rPr>
              <w:t>0.56</w:t>
            </w:r>
          </w:p>
        </w:tc>
        <w:tc>
          <w:tcPr>
            <w:tcW w:w="453" w:type="pct"/>
            <w:vAlign w:val="center"/>
            <w:hideMark/>
          </w:tcPr>
          <w:p w:rsidR="003F60B2" w:rsidRDefault="003F60B2" w:rsidP="008335F7">
            <w:pPr>
              <w:rPr>
                <w:color w:val="000000"/>
                <w:sz w:val="16"/>
                <w:szCs w:val="16"/>
              </w:rPr>
            </w:pPr>
            <w:r>
              <w:rPr>
                <w:color w:val="000000"/>
                <w:sz w:val="16"/>
                <w:szCs w:val="16"/>
              </w:rPr>
              <w:t>(0.51 to 0.61)</w:t>
            </w:r>
          </w:p>
        </w:tc>
        <w:tc>
          <w:tcPr>
            <w:tcW w:w="338" w:type="pct"/>
            <w:vAlign w:val="center"/>
            <w:hideMark/>
          </w:tcPr>
          <w:p w:rsidR="003F60B2" w:rsidRDefault="003F60B2" w:rsidP="008335F7">
            <w:pPr>
              <w:jc w:val="right"/>
              <w:rPr>
                <w:color w:val="000000"/>
                <w:sz w:val="16"/>
                <w:szCs w:val="16"/>
              </w:rPr>
            </w:pPr>
            <w:r>
              <w:rPr>
                <w:color w:val="000000"/>
                <w:sz w:val="16"/>
                <w:szCs w:val="16"/>
              </w:rPr>
              <w:t>0.52</w:t>
            </w:r>
          </w:p>
        </w:tc>
        <w:tc>
          <w:tcPr>
            <w:tcW w:w="491" w:type="pct"/>
            <w:vAlign w:val="center"/>
            <w:hideMark/>
          </w:tcPr>
          <w:p w:rsidR="003F60B2" w:rsidRDefault="003F60B2" w:rsidP="008335F7">
            <w:pPr>
              <w:rPr>
                <w:color w:val="000000"/>
                <w:sz w:val="16"/>
                <w:szCs w:val="16"/>
              </w:rPr>
            </w:pPr>
            <w:r>
              <w:rPr>
                <w:color w:val="000000"/>
                <w:sz w:val="16"/>
                <w:szCs w:val="16"/>
              </w:rPr>
              <w:t>(0.49 to 0.56)</w:t>
            </w:r>
          </w:p>
        </w:tc>
        <w:tc>
          <w:tcPr>
            <w:tcW w:w="261" w:type="pct"/>
            <w:vAlign w:val="center"/>
            <w:hideMark/>
          </w:tcPr>
          <w:p w:rsidR="003F60B2" w:rsidRDefault="003F60B2" w:rsidP="008335F7">
            <w:pPr>
              <w:jc w:val="right"/>
              <w:rPr>
                <w:color w:val="000000"/>
                <w:sz w:val="16"/>
                <w:szCs w:val="16"/>
              </w:rPr>
            </w:pPr>
            <w:r>
              <w:rPr>
                <w:color w:val="000000"/>
                <w:sz w:val="16"/>
                <w:szCs w:val="16"/>
              </w:rPr>
              <w:t>0.54</w:t>
            </w:r>
          </w:p>
        </w:tc>
        <w:tc>
          <w:tcPr>
            <w:tcW w:w="491" w:type="pct"/>
            <w:vAlign w:val="center"/>
            <w:hideMark/>
          </w:tcPr>
          <w:p w:rsidR="003F60B2" w:rsidRDefault="003F60B2" w:rsidP="008335F7">
            <w:pPr>
              <w:rPr>
                <w:color w:val="000000"/>
                <w:sz w:val="16"/>
                <w:szCs w:val="16"/>
              </w:rPr>
            </w:pPr>
            <w:r>
              <w:rPr>
                <w:color w:val="000000"/>
                <w:sz w:val="16"/>
                <w:szCs w:val="16"/>
              </w:rPr>
              <w:t>(0.51 to 0.58)</w:t>
            </w:r>
          </w:p>
        </w:tc>
      </w:tr>
      <w:tr w:rsidR="003F60B2" w:rsidTr="008335F7">
        <w:trPr>
          <w:trHeight w:val="300"/>
        </w:trPr>
        <w:tc>
          <w:tcPr>
            <w:tcW w:w="1149" w:type="pct"/>
            <w:vAlign w:val="center"/>
          </w:tcPr>
          <w:p w:rsidR="003F60B2" w:rsidRDefault="003F60B2" w:rsidP="008335F7">
            <w:pPr>
              <w:rPr>
                <w:color w:val="000000"/>
                <w:sz w:val="16"/>
                <w:szCs w:val="16"/>
              </w:rPr>
            </w:pPr>
          </w:p>
        </w:tc>
        <w:tc>
          <w:tcPr>
            <w:tcW w:w="835" w:type="pct"/>
            <w:vAlign w:val="center"/>
            <w:hideMark/>
          </w:tcPr>
          <w:p w:rsidR="003F60B2" w:rsidRDefault="003F60B2" w:rsidP="008335F7">
            <w:pPr>
              <w:rPr>
                <w:b/>
                <w:bCs/>
                <w:color w:val="000000"/>
                <w:sz w:val="16"/>
                <w:szCs w:val="16"/>
              </w:rPr>
            </w:pPr>
            <w:r>
              <w:rPr>
                <w:b/>
                <w:bCs/>
                <w:color w:val="000000"/>
                <w:sz w:val="16"/>
                <w:szCs w:val="16"/>
              </w:rPr>
              <w:t>Staffing</w:t>
            </w:r>
          </w:p>
        </w:tc>
        <w:tc>
          <w:tcPr>
            <w:tcW w:w="225" w:type="pct"/>
            <w:vAlign w:val="center"/>
            <w:hideMark/>
          </w:tcPr>
          <w:p w:rsidR="003F60B2" w:rsidRDefault="003F60B2" w:rsidP="008335F7">
            <w:pPr>
              <w:jc w:val="center"/>
              <w:rPr>
                <w:color w:val="000000"/>
                <w:sz w:val="16"/>
                <w:szCs w:val="16"/>
              </w:rPr>
            </w:pPr>
            <w:r>
              <w:rPr>
                <w:color w:val="000000"/>
                <w:sz w:val="16"/>
                <w:szCs w:val="16"/>
              </w:rPr>
              <w:t>1.11</w:t>
            </w:r>
          </w:p>
        </w:tc>
        <w:tc>
          <w:tcPr>
            <w:tcW w:w="491" w:type="pct"/>
            <w:vAlign w:val="center"/>
            <w:hideMark/>
          </w:tcPr>
          <w:p w:rsidR="003F60B2" w:rsidRDefault="003F60B2" w:rsidP="008335F7">
            <w:pPr>
              <w:rPr>
                <w:color w:val="000000"/>
                <w:sz w:val="16"/>
                <w:szCs w:val="16"/>
              </w:rPr>
            </w:pPr>
            <w:r>
              <w:rPr>
                <w:color w:val="000000"/>
                <w:sz w:val="16"/>
                <w:szCs w:val="16"/>
              </w:rPr>
              <w:t>(1.08 to 1.13)</w:t>
            </w:r>
          </w:p>
        </w:tc>
        <w:tc>
          <w:tcPr>
            <w:tcW w:w="263" w:type="pct"/>
            <w:vAlign w:val="center"/>
            <w:hideMark/>
          </w:tcPr>
          <w:p w:rsidR="003F60B2" w:rsidRDefault="003F60B2" w:rsidP="008335F7">
            <w:pPr>
              <w:jc w:val="center"/>
              <w:rPr>
                <w:color w:val="000000"/>
                <w:sz w:val="16"/>
                <w:szCs w:val="16"/>
              </w:rPr>
            </w:pPr>
            <w:r>
              <w:rPr>
                <w:color w:val="000000"/>
                <w:sz w:val="16"/>
                <w:szCs w:val="16"/>
              </w:rPr>
              <w:t>1.11</w:t>
            </w:r>
          </w:p>
        </w:tc>
        <w:tc>
          <w:tcPr>
            <w:tcW w:w="453" w:type="pct"/>
            <w:vAlign w:val="center"/>
            <w:hideMark/>
          </w:tcPr>
          <w:p w:rsidR="003F60B2" w:rsidRDefault="003F60B2" w:rsidP="008335F7">
            <w:pPr>
              <w:rPr>
                <w:color w:val="000000"/>
                <w:sz w:val="16"/>
                <w:szCs w:val="16"/>
              </w:rPr>
            </w:pPr>
            <w:r>
              <w:rPr>
                <w:color w:val="000000"/>
                <w:sz w:val="16"/>
                <w:szCs w:val="16"/>
              </w:rPr>
              <w:t>(1.07 to 1.15)</w:t>
            </w:r>
          </w:p>
        </w:tc>
        <w:tc>
          <w:tcPr>
            <w:tcW w:w="338" w:type="pct"/>
            <w:vAlign w:val="center"/>
            <w:hideMark/>
          </w:tcPr>
          <w:p w:rsidR="003F60B2" w:rsidRDefault="003F60B2" w:rsidP="008335F7">
            <w:pPr>
              <w:jc w:val="right"/>
              <w:rPr>
                <w:color w:val="000000"/>
                <w:sz w:val="16"/>
                <w:szCs w:val="16"/>
              </w:rPr>
            </w:pPr>
            <w:r>
              <w:rPr>
                <w:color w:val="000000"/>
                <w:sz w:val="16"/>
                <w:szCs w:val="16"/>
              </w:rPr>
              <w:t>1.2</w:t>
            </w:r>
          </w:p>
        </w:tc>
        <w:tc>
          <w:tcPr>
            <w:tcW w:w="491" w:type="pct"/>
            <w:vAlign w:val="center"/>
            <w:hideMark/>
          </w:tcPr>
          <w:p w:rsidR="003F60B2" w:rsidRDefault="003F60B2" w:rsidP="008335F7">
            <w:pPr>
              <w:rPr>
                <w:color w:val="000000"/>
                <w:sz w:val="16"/>
                <w:szCs w:val="16"/>
              </w:rPr>
            </w:pPr>
            <w:r>
              <w:rPr>
                <w:color w:val="000000"/>
                <w:sz w:val="16"/>
                <w:szCs w:val="16"/>
              </w:rPr>
              <w:t>(1.16 to 1.25)</w:t>
            </w:r>
          </w:p>
        </w:tc>
        <w:tc>
          <w:tcPr>
            <w:tcW w:w="261" w:type="pct"/>
            <w:vAlign w:val="center"/>
            <w:hideMark/>
          </w:tcPr>
          <w:p w:rsidR="003F60B2" w:rsidRDefault="003F60B2" w:rsidP="008335F7">
            <w:pPr>
              <w:jc w:val="right"/>
              <w:rPr>
                <w:color w:val="000000"/>
                <w:sz w:val="16"/>
                <w:szCs w:val="16"/>
              </w:rPr>
            </w:pPr>
            <w:r>
              <w:rPr>
                <w:color w:val="000000"/>
                <w:sz w:val="16"/>
                <w:szCs w:val="16"/>
              </w:rPr>
              <w:t>1.06</w:t>
            </w:r>
          </w:p>
        </w:tc>
        <w:tc>
          <w:tcPr>
            <w:tcW w:w="491" w:type="pct"/>
            <w:vAlign w:val="center"/>
            <w:hideMark/>
          </w:tcPr>
          <w:p w:rsidR="003F60B2" w:rsidRDefault="003F60B2" w:rsidP="008335F7">
            <w:pPr>
              <w:rPr>
                <w:color w:val="000000"/>
                <w:sz w:val="16"/>
                <w:szCs w:val="16"/>
              </w:rPr>
            </w:pPr>
            <w:r>
              <w:rPr>
                <w:color w:val="000000"/>
                <w:sz w:val="16"/>
                <w:szCs w:val="16"/>
              </w:rPr>
              <w:t>(1.03 to 1.1)</w:t>
            </w:r>
          </w:p>
        </w:tc>
      </w:tr>
      <w:tr w:rsidR="003F60B2" w:rsidTr="008335F7">
        <w:trPr>
          <w:trHeight w:val="570"/>
        </w:trPr>
        <w:tc>
          <w:tcPr>
            <w:tcW w:w="1149" w:type="pct"/>
            <w:vAlign w:val="center"/>
            <w:hideMark/>
          </w:tcPr>
          <w:p w:rsidR="003F60B2" w:rsidRDefault="003F60B2" w:rsidP="008335F7">
            <w:pPr>
              <w:rPr>
                <w:b/>
                <w:bCs/>
                <w:color w:val="000000"/>
                <w:sz w:val="16"/>
                <w:szCs w:val="16"/>
              </w:rPr>
            </w:pPr>
            <w:r>
              <w:rPr>
                <w:b/>
                <w:bCs/>
                <w:color w:val="000000"/>
                <w:sz w:val="16"/>
                <w:szCs w:val="16"/>
              </w:rPr>
              <w:t>Poor/Failing Safety Grade</w:t>
            </w:r>
          </w:p>
        </w:tc>
        <w:tc>
          <w:tcPr>
            <w:tcW w:w="835" w:type="pct"/>
            <w:vAlign w:val="center"/>
            <w:hideMark/>
          </w:tcPr>
          <w:p w:rsidR="003F60B2" w:rsidRDefault="003F60B2" w:rsidP="008335F7">
            <w:pPr>
              <w:rPr>
                <w:b/>
                <w:bCs/>
                <w:color w:val="000000"/>
                <w:sz w:val="16"/>
                <w:szCs w:val="16"/>
              </w:rPr>
            </w:pPr>
            <w:r>
              <w:rPr>
                <w:b/>
                <w:bCs/>
                <w:color w:val="000000"/>
                <w:sz w:val="16"/>
                <w:szCs w:val="16"/>
              </w:rPr>
              <w:t>Practice Environment</w:t>
            </w:r>
          </w:p>
        </w:tc>
        <w:tc>
          <w:tcPr>
            <w:tcW w:w="225" w:type="pct"/>
            <w:vAlign w:val="center"/>
            <w:hideMark/>
          </w:tcPr>
          <w:p w:rsidR="003F60B2" w:rsidRDefault="003F60B2" w:rsidP="008335F7">
            <w:pPr>
              <w:jc w:val="center"/>
              <w:rPr>
                <w:color w:val="000000"/>
                <w:sz w:val="16"/>
                <w:szCs w:val="16"/>
              </w:rPr>
            </w:pPr>
            <w:r>
              <w:rPr>
                <w:color w:val="000000"/>
                <w:sz w:val="16"/>
                <w:szCs w:val="16"/>
              </w:rPr>
              <w:t>0.5</w:t>
            </w:r>
          </w:p>
        </w:tc>
        <w:tc>
          <w:tcPr>
            <w:tcW w:w="491" w:type="pct"/>
            <w:vAlign w:val="center"/>
            <w:hideMark/>
          </w:tcPr>
          <w:p w:rsidR="003F60B2" w:rsidRDefault="003F60B2" w:rsidP="008335F7">
            <w:pPr>
              <w:rPr>
                <w:color w:val="000000"/>
                <w:sz w:val="16"/>
                <w:szCs w:val="16"/>
              </w:rPr>
            </w:pPr>
            <w:r>
              <w:rPr>
                <w:color w:val="000000"/>
                <w:sz w:val="16"/>
                <w:szCs w:val="16"/>
              </w:rPr>
              <w:t>(0.43 to 0.57)</w:t>
            </w:r>
          </w:p>
        </w:tc>
        <w:tc>
          <w:tcPr>
            <w:tcW w:w="263" w:type="pct"/>
            <w:vAlign w:val="center"/>
            <w:hideMark/>
          </w:tcPr>
          <w:p w:rsidR="003F60B2" w:rsidRDefault="003F60B2" w:rsidP="008335F7">
            <w:pPr>
              <w:jc w:val="center"/>
              <w:rPr>
                <w:color w:val="000000"/>
                <w:sz w:val="16"/>
                <w:szCs w:val="16"/>
              </w:rPr>
            </w:pPr>
            <w:r>
              <w:rPr>
                <w:color w:val="000000"/>
                <w:sz w:val="16"/>
                <w:szCs w:val="16"/>
              </w:rPr>
              <w:t>0.5</w:t>
            </w:r>
          </w:p>
        </w:tc>
        <w:tc>
          <w:tcPr>
            <w:tcW w:w="453" w:type="pct"/>
            <w:vAlign w:val="center"/>
            <w:hideMark/>
          </w:tcPr>
          <w:p w:rsidR="003F60B2" w:rsidRDefault="003F60B2" w:rsidP="008335F7">
            <w:pPr>
              <w:rPr>
                <w:color w:val="000000"/>
                <w:sz w:val="16"/>
                <w:szCs w:val="16"/>
              </w:rPr>
            </w:pPr>
            <w:r>
              <w:rPr>
                <w:color w:val="000000"/>
                <w:sz w:val="16"/>
                <w:szCs w:val="16"/>
              </w:rPr>
              <w:t>(0.44 to 0.56)</w:t>
            </w:r>
          </w:p>
        </w:tc>
        <w:tc>
          <w:tcPr>
            <w:tcW w:w="338" w:type="pct"/>
            <w:vAlign w:val="center"/>
            <w:hideMark/>
          </w:tcPr>
          <w:p w:rsidR="003F60B2" w:rsidRDefault="003F60B2" w:rsidP="008335F7">
            <w:pPr>
              <w:jc w:val="right"/>
              <w:rPr>
                <w:color w:val="000000"/>
                <w:sz w:val="16"/>
                <w:szCs w:val="16"/>
              </w:rPr>
            </w:pPr>
            <w:r>
              <w:rPr>
                <w:color w:val="000000"/>
                <w:sz w:val="16"/>
                <w:szCs w:val="16"/>
              </w:rPr>
              <w:t>0.53</w:t>
            </w:r>
          </w:p>
        </w:tc>
        <w:tc>
          <w:tcPr>
            <w:tcW w:w="491" w:type="pct"/>
            <w:vAlign w:val="center"/>
            <w:hideMark/>
          </w:tcPr>
          <w:p w:rsidR="003F60B2" w:rsidRDefault="003F60B2" w:rsidP="008335F7">
            <w:pPr>
              <w:rPr>
                <w:color w:val="000000"/>
                <w:sz w:val="16"/>
                <w:szCs w:val="16"/>
              </w:rPr>
            </w:pPr>
            <w:r>
              <w:rPr>
                <w:color w:val="000000"/>
                <w:sz w:val="16"/>
                <w:szCs w:val="16"/>
              </w:rPr>
              <w:t>(0.48 to 0.59)</w:t>
            </w:r>
          </w:p>
        </w:tc>
        <w:tc>
          <w:tcPr>
            <w:tcW w:w="261" w:type="pct"/>
            <w:vAlign w:val="center"/>
            <w:hideMark/>
          </w:tcPr>
          <w:p w:rsidR="003F60B2" w:rsidRDefault="003F60B2" w:rsidP="008335F7">
            <w:pPr>
              <w:jc w:val="right"/>
              <w:rPr>
                <w:color w:val="000000"/>
                <w:sz w:val="16"/>
                <w:szCs w:val="16"/>
              </w:rPr>
            </w:pPr>
            <w:r>
              <w:rPr>
                <w:color w:val="000000"/>
                <w:sz w:val="16"/>
                <w:szCs w:val="16"/>
              </w:rPr>
              <w:t>0.55</w:t>
            </w:r>
          </w:p>
        </w:tc>
        <w:tc>
          <w:tcPr>
            <w:tcW w:w="491" w:type="pct"/>
            <w:vAlign w:val="center"/>
            <w:hideMark/>
          </w:tcPr>
          <w:p w:rsidR="003F60B2" w:rsidRDefault="003F60B2" w:rsidP="008335F7">
            <w:pPr>
              <w:rPr>
                <w:color w:val="000000"/>
                <w:sz w:val="16"/>
                <w:szCs w:val="16"/>
              </w:rPr>
            </w:pPr>
            <w:r>
              <w:rPr>
                <w:color w:val="000000"/>
                <w:sz w:val="16"/>
                <w:szCs w:val="16"/>
              </w:rPr>
              <w:t>(0.5 to 0.61)</w:t>
            </w:r>
          </w:p>
        </w:tc>
      </w:tr>
      <w:tr w:rsidR="003F60B2" w:rsidTr="008335F7">
        <w:trPr>
          <w:trHeight w:val="300"/>
        </w:trPr>
        <w:tc>
          <w:tcPr>
            <w:tcW w:w="1149" w:type="pct"/>
            <w:vAlign w:val="center"/>
          </w:tcPr>
          <w:p w:rsidR="003F60B2" w:rsidRDefault="003F60B2" w:rsidP="008335F7">
            <w:pPr>
              <w:rPr>
                <w:color w:val="000000"/>
                <w:sz w:val="16"/>
                <w:szCs w:val="16"/>
              </w:rPr>
            </w:pPr>
          </w:p>
        </w:tc>
        <w:tc>
          <w:tcPr>
            <w:tcW w:w="835" w:type="pct"/>
            <w:vAlign w:val="center"/>
            <w:hideMark/>
          </w:tcPr>
          <w:p w:rsidR="003F60B2" w:rsidRDefault="003F60B2" w:rsidP="008335F7">
            <w:pPr>
              <w:rPr>
                <w:b/>
                <w:bCs/>
                <w:color w:val="000000"/>
                <w:sz w:val="16"/>
                <w:szCs w:val="16"/>
              </w:rPr>
            </w:pPr>
            <w:r>
              <w:rPr>
                <w:b/>
                <w:bCs/>
                <w:color w:val="000000"/>
                <w:sz w:val="16"/>
                <w:szCs w:val="16"/>
              </w:rPr>
              <w:t>Staffing</w:t>
            </w:r>
          </w:p>
        </w:tc>
        <w:tc>
          <w:tcPr>
            <w:tcW w:w="225" w:type="pct"/>
            <w:vAlign w:val="center"/>
            <w:hideMark/>
          </w:tcPr>
          <w:p w:rsidR="003F60B2" w:rsidRDefault="003F60B2" w:rsidP="008335F7">
            <w:pPr>
              <w:jc w:val="center"/>
              <w:rPr>
                <w:color w:val="000000"/>
                <w:sz w:val="16"/>
                <w:szCs w:val="16"/>
              </w:rPr>
            </w:pPr>
            <w:r>
              <w:rPr>
                <w:color w:val="000000"/>
                <w:sz w:val="16"/>
                <w:szCs w:val="16"/>
              </w:rPr>
              <w:t>1.04</w:t>
            </w:r>
          </w:p>
        </w:tc>
        <w:tc>
          <w:tcPr>
            <w:tcW w:w="491" w:type="pct"/>
            <w:vAlign w:val="center"/>
            <w:hideMark/>
          </w:tcPr>
          <w:p w:rsidR="003F60B2" w:rsidRDefault="003F60B2" w:rsidP="008335F7">
            <w:pPr>
              <w:rPr>
                <w:color w:val="000000"/>
                <w:sz w:val="16"/>
                <w:szCs w:val="16"/>
              </w:rPr>
            </w:pPr>
            <w:r>
              <w:rPr>
                <w:color w:val="000000"/>
                <w:sz w:val="16"/>
                <w:szCs w:val="16"/>
              </w:rPr>
              <w:t>(1.01 to 1.08)</w:t>
            </w:r>
          </w:p>
        </w:tc>
        <w:tc>
          <w:tcPr>
            <w:tcW w:w="263" w:type="pct"/>
            <w:vAlign w:val="center"/>
            <w:hideMark/>
          </w:tcPr>
          <w:p w:rsidR="003F60B2" w:rsidRDefault="003F60B2" w:rsidP="008335F7">
            <w:pPr>
              <w:jc w:val="center"/>
              <w:rPr>
                <w:color w:val="000000"/>
                <w:sz w:val="16"/>
                <w:szCs w:val="16"/>
              </w:rPr>
            </w:pPr>
            <w:r>
              <w:rPr>
                <w:color w:val="000000"/>
                <w:sz w:val="16"/>
                <w:szCs w:val="16"/>
              </w:rPr>
              <w:t>1.1</w:t>
            </w:r>
          </w:p>
        </w:tc>
        <w:tc>
          <w:tcPr>
            <w:tcW w:w="453" w:type="pct"/>
            <w:vAlign w:val="center"/>
            <w:hideMark/>
          </w:tcPr>
          <w:p w:rsidR="003F60B2" w:rsidRDefault="003F60B2" w:rsidP="008335F7">
            <w:pPr>
              <w:rPr>
                <w:color w:val="000000"/>
                <w:sz w:val="16"/>
                <w:szCs w:val="16"/>
              </w:rPr>
            </w:pPr>
            <w:r>
              <w:rPr>
                <w:color w:val="000000"/>
                <w:sz w:val="16"/>
                <w:szCs w:val="16"/>
              </w:rPr>
              <w:t>(1.05 to 1.16)</w:t>
            </w:r>
          </w:p>
        </w:tc>
        <w:tc>
          <w:tcPr>
            <w:tcW w:w="338" w:type="pct"/>
            <w:vAlign w:val="center"/>
            <w:hideMark/>
          </w:tcPr>
          <w:p w:rsidR="003F60B2" w:rsidRDefault="003F60B2" w:rsidP="008335F7">
            <w:pPr>
              <w:jc w:val="right"/>
              <w:rPr>
                <w:color w:val="000000"/>
                <w:sz w:val="16"/>
                <w:szCs w:val="16"/>
              </w:rPr>
            </w:pPr>
            <w:r>
              <w:rPr>
                <w:color w:val="000000"/>
                <w:sz w:val="16"/>
                <w:szCs w:val="16"/>
              </w:rPr>
              <w:t>1.18</w:t>
            </w:r>
          </w:p>
        </w:tc>
        <w:tc>
          <w:tcPr>
            <w:tcW w:w="491" w:type="pct"/>
            <w:vAlign w:val="center"/>
            <w:hideMark/>
          </w:tcPr>
          <w:p w:rsidR="003F60B2" w:rsidRDefault="003F60B2" w:rsidP="008335F7">
            <w:pPr>
              <w:rPr>
                <w:color w:val="000000"/>
                <w:sz w:val="16"/>
                <w:szCs w:val="16"/>
              </w:rPr>
            </w:pPr>
            <w:r>
              <w:rPr>
                <w:color w:val="000000"/>
                <w:sz w:val="16"/>
                <w:szCs w:val="16"/>
              </w:rPr>
              <w:t>(1.12 to 1.23)</w:t>
            </w:r>
          </w:p>
        </w:tc>
        <w:tc>
          <w:tcPr>
            <w:tcW w:w="261" w:type="pct"/>
            <w:vAlign w:val="center"/>
            <w:hideMark/>
          </w:tcPr>
          <w:p w:rsidR="003F60B2" w:rsidRDefault="003F60B2" w:rsidP="008335F7">
            <w:pPr>
              <w:jc w:val="right"/>
              <w:rPr>
                <w:color w:val="000000"/>
                <w:sz w:val="16"/>
                <w:szCs w:val="16"/>
              </w:rPr>
            </w:pPr>
            <w:r>
              <w:rPr>
                <w:color w:val="000000"/>
                <w:sz w:val="16"/>
                <w:szCs w:val="16"/>
              </w:rPr>
              <w:t>1.05</w:t>
            </w:r>
          </w:p>
        </w:tc>
        <w:tc>
          <w:tcPr>
            <w:tcW w:w="491" w:type="pct"/>
            <w:vAlign w:val="center"/>
            <w:hideMark/>
          </w:tcPr>
          <w:p w:rsidR="003F60B2" w:rsidRDefault="003F60B2" w:rsidP="008335F7">
            <w:pPr>
              <w:rPr>
                <w:color w:val="000000"/>
                <w:sz w:val="16"/>
                <w:szCs w:val="16"/>
              </w:rPr>
            </w:pPr>
            <w:r>
              <w:rPr>
                <w:color w:val="000000"/>
                <w:sz w:val="16"/>
                <w:szCs w:val="16"/>
              </w:rPr>
              <w:t>(1 to 1.1)</w:t>
            </w:r>
          </w:p>
        </w:tc>
      </w:tr>
      <w:tr w:rsidR="003F60B2" w:rsidTr="008335F7">
        <w:trPr>
          <w:trHeight w:val="570"/>
        </w:trPr>
        <w:tc>
          <w:tcPr>
            <w:tcW w:w="1149" w:type="pct"/>
            <w:vAlign w:val="center"/>
            <w:hideMark/>
          </w:tcPr>
          <w:p w:rsidR="003F60B2" w:rsidRDefault="003F60B2" w:rsidP="008335F7">
            <w:pPr>
              <w:rPr>
                <w:b/>
                <w:bCs/>
                <w:color w:val="000000"/>
                <w:sz w:val="16"/>
                <w:szCs w:val="16"/>
              </w:rPr>
            </w:pPr>
            <w:r>
              <w:rPr>
                <w:b/>
                <w:bCs/>
                <w:color w:val="000000"/>
                <w:sz w:val="16"/>
                <w:szCs w:val="16"/>
              </w:rPr>
              <w:t>High Burnout</w:t>
            </w:r>
          </w:p>
        </w:tc>
        <w:tc>
          <w:tcPr>
            <w:tcW w:w="835" w:type="pct"/>
            <w:vAlign w:val="center"/>
            <w:hideMark/>
          </w:tcPr>
          <w:p w:rsidR="003F60B2" w:rsidRDefault="003F60B2" w:rsidP="008335F7">
            <w:pPr>
              <w:rPr>
                <w:b/>
                <w:bCs/>
                <w:color w:val="000000"/>
                <w:sz w:val="16"/>
                <w:szCs w:val="16"/>
              </w:rPr>
            </w:pPr>
            <w:r>
              <w:rPr>
                <w:b/>
                <w:bCs/>
                <w:color w:val="000000"/>
                <w:sz w:val="16"/>
                <w:szCs w:val="16"/>
              </w:rPr>
              <w:t>Practice Environment</w:t>
            </w:r>
          </w:p>
        </w:tc>
        <w:tc>
          <w:tcPr>
            <w:tcW w:w="225" w:type="pct"/>
            <w:vAlign w:val="center"/>
            <w:hideMark/>
          </w:tcPr>
          <w:p w:rsidR="003F60B2" w:rsidRDefault="003F60B2" w:rsidP="008335F7">
            <w:pPr>
              <w:jc w:val="center"/>
              <w:rPr>
                <w:color w:val="000000"/>
                <w:sz w:val="16"/>
                <w:szCs w:val="16"/>
              </w:rPr>
            </w:pPr>
            <w:r>
              <w:rPr>
                <w:color w:val="000000"/>
                <w:sz w:val="16"/>
                <w:szCs w:val="16"/>
              </w:rPr>
              <w:t>0.69</w:t>
            </w:r>
          </w:p>
        </w:tc>
        <w:tc>
          <w:tcPr>
            <w:tcW w:w="491" w:type="pct"/>
            <w:vAlign w:val="center"/>
            <w:hideMark/>
          </w:tcPr>
          <w:p w:rsidR="003F60B2" w:rsidRDefault="003F60B2" w:rsidP="008335F7">
            <w:pPr>
              <w:rPr>
                <w:color w:val="000000"/>
                <w:sz w:val="16"/>
                <w:szCs w:val="16"/>
              </w:rPr>
            </w:pPr>
            <w:r>
              <w:rPr>
                <w:color w:val="000000"/>
                <w:sz w:val="16"/>
                <w:szCs w:val="16"/>
              </w:rPr>
              <w:t>(0.63 to 0.76)</w:t>
            </w:r>
          </w:p>
        </w:tc>
        <w:tc>
          <w:tcPr>
            <w:tcW w:w="263" w:type="pct"/>
            <w:vAlign w:val="center"/>
            <w:hideMark/>
          </w:tcPr>
          <w:p w:rsidR="003F60B2" w:rsidRDefault="003F60B2" w:rsidP="008335F7">
            <w:pPr>
              <w:jc w:val="center"/>
              <w:rPr>
                <w:color w:val="000000"/>
                <w:sz w:val="16"/>
                <w:szCs w:val="16"/>
              </w:rPr>
            </w:pPr>
            <w:r>
              <w:rPr>
                <w:color w:val="000000"/>
                <w:sz w:val="16"/>
                <w:szCs w:val="16"/>
              </w:rPr>
              <w:t>0.67</w:t>
            </w:r>
          </w:p>
        </w:tc>
        <w:tc>
          <w:tcPr>
            <w:tcW w:w="453" w:type="pct"/>
            <w:vAlign w:val="center"/>
            <w:hideMark/>
          </w:tcPr>
          <w:p w:rsidR="003F60B2" w:rsidRDefault="003F60B2" w:rsidP="008335F7">
            <w:pPr>
              <w:rPr>
                <w:color w:val="000000"/>
                <w:sz w:val="16"/>
                <w:szCs w:val="16"/>
              </w:rPr>
            </w:pPr>
            <w:r>
              <w:rPr>
                <w:color w:val="000000"/>
                <w:sz w:val="16"/>
                <w:szCs w:val="16"/>
              </w:rPr>
              <w:t>(0.61 to 0.73)</w:t>
            </w:r>
          </w:p>
        </w:tc>
        <w:tc>
          <w:tcPr>
            <w:tcW w:w="338" w:type="pct"/>
            <w:vAlign w:val="center"/>
            <w:hideMark/>
          </w:tcPr>
          <w:p w:rsidR="003F60B2" w:rsidRDefault="003F60B2" w:rsidP="008335F7">
            <w:pPr>
              <w:jc w:val="right"/>
              <w:rPr>
                <w:color w:val="000000"/>
                <w:sz w:val="16"/>
                <w:szCs w:val="16"/>
              </w:rPr>
            </w:pPr>
            <w:r>
              <w:rPr>
                <w:color w:val="000000"/>
                <w:sz w:val="16"/>
                <w:szCs w:val="16"/>
              </w:rPr>
              <w:t>0.69</w:t>
            </w:r>
          </w:p>
        </w:tc>
        <w:tc>
          <w:tcPr>
            <w:tcW w:w="491" w:type="pct"/>
            <w:vAlign w:val="center"/>
            <w:hideMark/>
          </w:tcPr>
          <w:p w:rsidR="003F60B2" w:rsidRDefault="003F60B2" w:rsidP="008335F7">
            <w:pPr>
              <w:rPr>
                <w:color w:val="000000"/>
                <w:sz w:val="16"/>
                <w:szCs w:val="16"/>
              </w:rPr>
            </w:pPr>
            <w:r>
              <w:rPr>
                <w:color w:val="000000"/>
                <w:sz w:val="16"/>
                <w:szCs w:val="16"/>
              </w:rPr>
              <w:t>(0.66 to 0.73)</w:t>
            </w:r>
          </w:p>
        </w:tc>
        <w:tc>
          <w:tcPr>
            <w:tcW w:w="261" w:type="pct"/>
            <w:vAlign w:val="center"/>
            <w:hideMark/>
          </w:tcPr>
          <w:p w:rsidR="003F60B2" w:rsidRDefault="003F60B2" w:rsidP="008335F7">
            <w:pPr>
              <w:jc w:val="right"/>
              <w:rPr>
                <w:color w:val="000000"/>
                <w:sz w:val="16"/>
                <w:szCs w:val="16"/>
              </w:rPr>
            </w:pPr>
            <w:r>
              <w:rPr>
                <w:color w:val="000000"/>
                <w:sz w:val="16"/>
                <w:szCs w:val="16"/>
              </w:rPr>
              <w:t>0.71</w:t>
            </w:r>
          </w:p>
        </w:tc>
        <w:tc>
          <w:tcPr>
            <w:tcW w:w="491" w:type="pct"/>
            <w:vAlign w:val="center"/>
            <w:hideMark/>
          </w:tcPr>
          <w:p w:rsidR="003F60B2" w:rsidRDefault="003F60B2" w:rsidP="008335F7">
            <w:pPr>
              <w:rPr>
                <w:color w:val="000000"/>
                <w:sz w:val="16"/>
                <w:szCs w:val="16"/>
              </w:rPr>
            </w:pPr>
            <w:r>
              <w:rPr>
                <w:color w:val="000000"/>
                <w:sz w:val="16"/>
                <w:szCs w:val="16"/>
              </w:rPr>
              <w:t>(0.68 to 0.75)</w:t>
            </w:r>
          </w:p>
        </w:tc>
      </w:tr>
      <w:tr w:rsidR="003F60B2" w:rsidTr="008335F7">
        <w:trPr>
          <w:trHeight w:val="300"/>
        </w:trPr>
        <w:tc>
          <w:tcPr>
            <w:tcW w:w="1149" w:type="pct"/>
            <w:vAlign w:val="center"/>
          </w:tcPr>
          <w:p w:rsidR="003F60B2" w:rsidRDefault="003F60B2" w:rsidP="008335F7">
            <w:pPr>
              <w:rPr>
                <w:color w:val="000000"/>
                <w:sz w:val="16"/>
                <w:szCs w:val="16"/>
              </w:rPr>
            </w:pPr>
          </w:p>
        </w:tc>
        <w:tc>
          <w:tcPr>
            <w:tcW w:w="835" w:type="pct"/>
            <w:vAlign w:val="center"/>
            <w:hideMark/>
          </w:tcPr>
          <w:p w:rsidR="003F60B2" w:rsidRDefault="003F60B2" w:rsidP="008335F7">
            <w:pPr>
              <w:rPr>
                <w:b/>
                <w:bCs/>
                <w:color w:val="000000"/>
                <w:sz w:val="16"/>
                <w:szCs w:val="16"/>
              </w:rPr>
            </w:pPr>
            <w:r>
              <w:rPr>
                <w:b/>
                <w:bCs/>
                <w:color w:val="000000"/>
                <w:sz w:val="16"/>
                <w:szCs w:val="16"/>
              </w:rPr>
              <w:t>Staffing</w:t>
            </w:r>
          </w:p>
        </w:tc>
        <w:tc>
          <w:tcPr>
            <w:tcW w:w="225" w:type="pct"/>
            <w:vAlign w:val="center"/>
            <w:hideMark/>
          </w:tcPr>
          <w:p w:rsidR="003F60B2" w:rsidRDefault="003F60B2" w:rsidP="008335F7">
            <w:pPr>
              <w:jc w:val="center"/>
              <w:rPr>
                <w:color w:val="000000"/>
                <w:sz w:val="16"/>
                <w:szCs w:val="16"/>
              </w:rPr>
            </w:pPr>
            <w:r>
              <w:rPr>
                <w:color w:val="000000"/>
                <w:sz w:val="16"/>
                <w:szCs w:val="16"/>
              </w:rPr>
              <w:t>1.06</w:t>
            </w:r>
          </w:p>
        </w:tc>
        <w:tc>
          <w:tcPr>
            <w:tcW w:w="491" w:type="pct"/>
            <w:vAlign w:val="center"/>
            <w:hideMark/>
          </w:tcPr>
          <w:p w:rsidR="003F60B2" w:rsidRDefault="003F60B2" w:rsidP="008335F7">
            <w:pPr>
              <w:rPr>
                <w:color w:val="000000"/>
                <w:sz w:val="16"/>
                <w:szCs w:val="16"/>
              </w:rPr>
            </w:pPr>
            <w:r>
              <w:rPr>
                <w:color w:val="000000"/>
                <w:sz w:val="16"/>
                <w:szCs w:val="16"/>
              </w:rPr>
              <w:t>(1.04 to 1.08)</w:t>
            </w:r>
          </w:p>
        </w:tc>
        <w:tc>
          <w:tcPr>
            <w:tcW w:w="263" w:type="pct"/>
            <w:vAlign w:val="center"/>
            <w:hideMark/>
          </w:tcPr>
          <w:p w:rsidR="003F60B2" w:rsidRDefault="003F60B2" w:rsidP="008335F7">
            <w:pPr>
              <w:jc w:val="center"/>
              <w:rPr>
                <w:color w:val="000000"/>
                <w:sz w:val="16"/>
                <w:szCs w:val="16"/>
              </w:rPr>
            </w:pPr>
            <w:r>
              <w:rPr>
                <w:color w:val="000000"/>
                <w:sz w:val="16"/>
                <w:szCs w:val="16"/>
              </w:rPr>
              <w:t>1.05</w:t>
            </w:r>
          </w:p>
        </w:tc>
        <w:tc>
          <w:tcPr>
            <w:tcW w:w="453" w:type="pct"/>
            <w:vAlign w:val="center"/>
            <w:hideMark/>
          </w:tcPr>
          <w:p w:rsidR="003F60B2" w:rsidRDefault="003F60B2" w:rsidP="008335F7">
            <w:pPr>
              <w:rPr>
                <w:color w:val="000000"/>
                <w:sz w:val="16"/>
                <w:szCs w:val="16"/>
              </w:rPr>
            </w:pPr>
            <w:r>
              <w:rPr>
                <w:color w:val="000000"/>
                <w:sz w:val="16"/>
                <w:szCs w:val="16"/>
              </w:rPr>
              <w:t>(1.02 to 1.09)</w:t>
            </w:r>
          </w:p>
        </w:tc>
        <w:tc>
          <w:tcPr>
            <w:tcW w:w="338" w:type="pct"/>
            <w:vAlign w:val="center"/>
            <w:hideMark/>
          </w:tcPr>
          <w:p w:rsidR="003F60B2" w:rsidRDefault="003F60B2" w:rsidP="008335F7">
            <w:pPr>
              <w:jc w:val="right"/>
              <w:rPr>
                <w:color w:val="000000"/>
                <w:sz w:val="16"/>
                <w:szCs w:val="16"/>
              </w:rPr>
            </w:pPr>
            <w:r>
              <w:rPr>
                <w:color w:val="000000"/>
                <w:sz w:val="16"/>
                <w:szCs w:val="16"/>
              </w:rPr>
              <w:t>1.12</w:t>
            </w:r>
          </w:p>
        </w:tc>
        <w:tc>
          <w:tcPr>
            <w:tcW w:w="491" w:type="pct"/>
            <w:vAlign w:val="center"/>
            <w:hideMark/>
          </w:tcPr>
          <w:p w:rsidR="003F60B2" w:rsidRDefault="003F60B2" w:rsidP="008335F7">
            <w:pPr>
              <w:rPr>
                <w:color w:val="000000"/>
                <w:sz w:val="16"/>
                <w:szCs w:val="16"/>
              </w:rPr>
            </w:pPr>
            <w:r>
              <w:rPr>
                <w:color w:val="000000"/>
                <w:sz w:val="16"/>
                <w:szCs w:val="16"/>
              </w:rPr>
              <w:t>(1.08 to 1.15)</w:t>
            </w:r>
          </w:p>
        </w:tc>
        <w:tc>
          <w:tcPr>
            <w:tcW w:w="261" w:type="pct"/>
            <w:vAlign w:val="center"/>
            <w:hideMark/>
          </w:tcPr>
          <w:p w:rsidR="003F60B2" w:rsidRDefault="003F60B2" w:rsidP="008335F7">
            <w:pPr>
              <w:jc w:val="right"/>
              <w:rPr>
                <w:color w:val="000000"/>
                <w:sz w:val="16"/>
                <w:szCs w:val="16"/>
              </w:rPr>
            </w:pPr>
            <w:r>
              <w:rPr>
                <w:color w:val="000000"/>
                <w:sz w:val="16"/>
                <w:szCs w:val="16"/>
              </w:rPr>
              <w:t>1.03</w:t>
            </w:r>
          </w:p>
        </w:tc>
        <w:tc>
          <w:tcPr>
            <w:tcW w:w="491" w:type="pct"/>
            <w:vAlign w:val="center"/>
            <w:hideMark/>
          </w:tcPr>
          <w:p w:rsidR="003F60B2" w:rsidRDefault="003F60B2" w:rsidP="008335F7">
            <w:pPr>
              <w:rPr>
                <w:color w:val="000000"/>
                <w:sz w:val="16"/>
                <w:szCs w:val="16"/>
              </w:rPr>
            </w:pPr>
            <w:r>
              <w:rPr>
                <w:color w:val="000000"/>
                <w:sz w:val="16"/>
                <w:szCs w:val="16"/>
              </w:rPr>
              <w:t>(1 to 1.06)</w:t>
            </w:r>
          </w:p>
        </w:tc>
      </w:tr>
      <w:tr w:rsidR="003F60B2" w:rsidTr="008335F7">
        <w:trPr>
          <w:trHeight w:val="570"/>
        </w:trPr>
        <w:tc>
          <w:tcPr>
            <w:tcW w:w="1149" w:type="pct"/>
            <w:vAlign w:val="center"/>
            <w:hideMark/>
          </w:tcPr>
          <w:p w:rsidR="003F60B2" w:rsidRDefault="003F60B2" w:rsidP="008335F7">
            <w:pPr>
              <w:rPr>
                <w:b/>
                <w:bCs/>
                <w:color w:val="000000"/>
                <w:sz w:val="16"/>
                <w:szCs w:val="16"/>
              </w:rPr>
            </w:pPr>
            <w:r>
              <w:rPr>
                <w:b/>
                <w:bCs/>
                <w:color w:val="000000"/>
                <w:sz w:val="16"/>
                <w:szCs w:val="16"/>
              </w:rPr>
              <w:t>Job Dissatisfaction</w:t>
            </w:r>
          </w:p>
        </w:tc>
        <w:tc>
          <w:tcPr>
            <w:tcW w:w="835" w:type="pct"/>
            <w:vAlign w:val="center"/>
            <w:hideMark/>
          </w:tcPr>
          <w:p w:rsidR="003F60B2" w:rsidRDefault="003F60B2" w:rsidP="008335F7">
            <w:pPr>
              <w:rPr>
                <w:b/>
                <w:bCs/>
                <w:color w:val="000000"/>
                <w:sz w:val="16"/>
                <w:szCs w:val="16"/>
              </w:rPr>
            </w:pPr>
            <w:r>
              <w:rPr>
                <w:b/>
                <w:bCs/>
                <w:color w:val="000000"/>
                <w:sz w:val="16"/>
                <w:szCs w:val="16"/>
              </w:rPr>
              <w:t>Practice Environment</w:t>
            </w:r>
          </w:p>
        </w:tc>
        <w:tc>
          <w:tcPr>
            <w:tcW w:w="225" w:type="pct"/>
            <w:vAlign w:val="center"/>
            <w:hideMark/>
          </w:tcPr>
          <w:p w:rsidR="003F60B2" w:rsidRDefault="003F60B2" w:rsidP="008335F7">
            <w:pPr>
              <w:jc w:val="center"/>
              <w:rPr>
                <w:color w:val="000000"/>
                <w:sz w:val="16"/>
                <w:szCs w:val="16"/>
              </w:rPr>
            </w:pPr>
            <w:r>
              <w:rPr>
                <w:color w:val="000000"/>
                <w:sz w:val="16"/>
                <w:szCs w:val="16"/>
              </w:rPr>
              <w:t>0.63</w:t>
            </w:r>
          </w:p>
        </w:tc>
        <w:tc>
          <w:tcPr>
            <w:tcW w:w="491" w:type="pct"/>
            <w:vAlign w:val="center"/>
            <w:hideMark/>
          </w:tcPr>
          <w:p w:rsidR="003F60B2" w:rsidRDefault="003F60B2" w:rsidP="008335F7">
            <w:pPr>
              <w:rPr>
                <w:color w:val="000000"/>
                <w:sz w:val="16"/>
                <w:szCs w:val="16"/>
              </w:rPr>
            </w:pPr>
            <w:r>
              <w:rPr>
                <w:color w:val="000000"/>
                <w:sz w:val="16"/>
                <w:szCs w:val="16"/>
              </w:rPr>
              <w:t>(0.57 to 0.69)</w:t>
            </w:r>
          </w:p>
        </w:tc>
        <w:tc>
          <w:tcPr>
            <w:tcW w:w="263" w:type="pct"/>
            <w:vAlign w:val="center"/>
            <w:hideMark/>
          </w:tcPr>
          <w:p w:rsidR="003F60B2" w:rsidRDefault="003F60B2" w:rsidP="008335F7">
            <w:pPr>
              <w:jc w:val="center"/>
              <w:rPr>
                <w:color w:val="000000"/>
                <w:sz w:val="16"/>
                <w:szCs w:val="16"/>
              </w:rPr>
            </w:pPr>
            <w:r>
              <w:rPr>
                <w:color w:val="000000"/>
                <w:sz w:val="16"/>
                <w:szCs w:val="16"/>
              </w:rPr>
              <w:t>0.52</w:t>
            </w:r>
          </w:p>
        </w:tc>
        <w:tc>
          <w:tcPr>
            <w:tcW w:w="453" w:type="pct"/>
            <w:vAlign w:val="center"/>
            <w:hideMark/>
          </w:tcPr>
          <w:p w:rsidR="003F60B2" w:rsidRDefault="003F60B2" w:rsidP="008335F7">
            <w:pPr>
              <w:rPr>
                <w:color w:val="000000"/>
                <w:sz w:val="16"/>
                <w:szCs w:val="16"/>
              </w:rPr>
            </w:pPr>
            <w:r>
              <w:rPr>
                <w:color w:val="000000"/>
                <w:sz w:val="16"/>
                <w:szCs w:val="16"/>
              </w:rPr>
              <w:t>(0.47 to 0.57)</w:t>
            </w:r>
          </w:p>
        </w:tc>
        <w:tc>
          <w:tcPr>
            <w:tcW w:w="338" w:type="pct"/>
            <w:vAlign w:val="center"/>
            <w:hideMark/>
          </w:tcPr>
          <w:p w:rsidR="003F60B2" w:rsidRDefault="003F60B2" w:rsidP="008335F7">
            <w:pPr>
              <w:jc w:val="right"/>
              <w:rPr>
                <w:color w:val="000000"/>
                <w:sz w:val="16"/>
                <w:szCs w:val="16"/>
              </w:rPr>
            </w:pPr>
            <w:r>
              <w:rPr>
                <w:color w:val="000000"/>
                <w:sz w:val="16"/>
                <w:szCs w:val="16"/>
              </w:rPr>
              <w:t>0.58</w:t>
            </w:r>
          </w:p>
        </w:tc>
        <w:tc>
          <w:tcPr>
            <w:tcW w:w="491" w:type="pct"/>
            <w:vAlign w:val="center"/>
            <w:hideMark/>
          </w:tcPr>
          <w:p w:rsidR="003F60B2" w:rsidRDefault="003F60B2" w:rsidP="008335F7">
            <w:pPr>
              <w:rPr>
                <w:color w:val="000000"/>
                <w:sz w:val="16"/>
                <w:szCs w:val="16"/>
              </w:rPr>
            </w:pPr>
            <w:r>
              <w:rPr>
                <w:color w:val="000000"/>
                <w:sz w:val="16"/>
                <w:szCs w:val="16"/>
              </w:rPr>
              <w:t>(0.55 to 0.61)</w:t>
            </w:r>
          </w:p>
        </w:tc>
        <w:tc>
          <w:tcPr>
            <w:tcW w:w="261" w:type="pct"/>
            <w:vAlign w:val="center"/>
            <w:hideMark/>
          </w:tcPr>
          <w:p w:rsidR="003F60B2" w:rsidRDefault="003F60B2" w:rsidP="008335F7">
            <w:pPr>
              <w:jc w:val="right"/>
              <w:rPr>
                <w:color w:val="000000"/>
                <w:sz w:val="16"/>
                <w:szCs w:val="16"/>
              </w:rPr>
            </w:pPr>
            <w:r>
              <w:rPr>
                <w:color w:val="000000"/>
                <w:sz w:val="16"/>
                <w:szCs w:val="16"/>
              </w:rPr>
              <w:t>0.6</w:t>
            </w:r>
          </w:p>
        </w:tc>
        <w:tc>
          <w:tcPr>
            <w:tcW w:w="491" w:type="pct"/>
            <w:vAlign w:val="center"/>
            <w:hideMark/>
          </w:tcPr>
          <w:p w:rsidR="003F60B2" w:rsidRDefault="003F60B2" w:rsidP="008335F7">
            <w:pPr>
              <w:rPr>
                <w:color w:val="000000"/>
                <w:sz w:val="16"/>
                <w:szCs w:val="16"/>
              </w:rPr>
            </w:pPr>
            <w:r>
              <w:rPr>
                <w:color w:val="000000"/>
                <w:sz w:val="16"/>
                <w:szCs w:val="16"/>
              </w:rPr>
              <w:t>(0.57 to 0.64)</w:t>
            </w:r>
          </w:p>
        </w:tc>
      </w:tr>
      <w:tr w:rsidR="003F60B2" w:rsidTr="008335F7">
        <w:trPr>
          <w:trHeight w:val="300"/>
        </w:trPr>
        <w:tc>
          <w:tcPr>
            <w:tcW w:w="1149" w:type="pct"/>
            <w:vAlign w:val="center"/>
          </w:tcPr>
          <w:p w:rsidR="003F60B2" w:rsidRDefault="003F60B2" w:rsidP="008335F7">
            <w:pPr>
              <w:rPr>
                <w:color w:val="000000"/>
                <w:sz w:val="16"/>
                <w:szCs w:val="16"/>
              </w:rPr>
            </w:pPr>
          </w:p>
        </w:tc>
        <w:tc>
          <w:tcPr>
            <w:tcW w:w="835" w:type="pct"/>
            <w:vAlign w:val="center"/>
            <w:hideMark/>
          </w:tcPr>
          <w:p w:rsidR="003F60B2" w:rsidRDefault="003F60B2" w:rsidP="008335F7">
            <w:pPr>
              <w:rPr>
                <w:b/>
                <w:bCs/>
                <w:color w:val="000000"/>
                <w:sz w:val="16"/>
                <w:szCs w:val="16"/>
              </w:rPr>
            </w:pPr>
            <w:r>
              <w:rPr>
                <w:b/>
                <w:bCs/>
                <w:color w:val="000000"/>
                <w:sz w:val="16"/>
                <w:szCs w:val="16"/>
              </w:rPr>
              <w:t>Staffing</w:t>
            </w:r>
          </w:p>
        </w:tc>
        <w:tc>
          <w:tcPr>
            <w:tcW w:w="225" w:type="pct"/>
            <w:vAlign w:val="center"/>
            <w:hideMark/>
          </w:tcPr>
          <w:p w:rsidR="003F60B2" w:rsidRDefault="003F60B2" w:rsidP="008335F7">
            <w:pPr>
              <w:jc w:val="center"/>
              <w:rPr>
                <w:color w:val="000000"/>
                <w:sz w:val="16"/>
                <w:szCs w:val="16"/>
              </w:rPr>
            </w:pPr>
            <w:r>
              <w:rPr>
                <w:color w:val="000000"/>
                <w:sz w:val="16"/>
                <w:szCs w:val="16"/>
              </w:rPr>
              <w:t>1.1</w:t>
            </w:r>
          </w:p>
        </w:tc>
        <w:tc>
          <w:tcPr>
            <w:tcW w:w="491" w:type="pct"/>
            <w:vAlign w:val="center"/>
            <w:hideMark/>
          </w:tcPr>
          <w:p w:rsidR="003F60B2" w:rsidRDefault="003F60B2" w:rsidP="008335F7">
            <w:pPr>
              <w:rPr>
                <w:color w:val="000000"/>
                <w:sz w:val="16"/>
                <w:szCs w:val="16"/>
              </w:rPr>
            </w:pPr>
            <w:r>
              <w:rPr>
                <w:color w:val="000000"/>
                <w:sz w:val="16"/>
                <w:szCs w:val="16"/>
              </w:rPr>
              <w:t>(1.08 to 1.12)</w:t>
            </w:r>
          </w:p>
        </w:tc>
        <w:tc>
          <w:tcPr>
            <w:tcW w:w="263" w:type="pct"/>
            <w:vAlign w:val="center"/>
            <w:hideMark/>
          </w:tcPr>
          <w:p w:rsidR="003F60B2" w:rsidRDefault="003F60B2" w:rsidP="008335F7">
            <w:pPr>
              <w:jc w:val="center"/>
              <w:rPr>
                <w:color w:val="000000"/>
                <w:sz w:val="16"/>
                <w:szCs w:val="16"/>
              </w:rPr>
            </w:pPr>
            <w:r>
              <w:rPr>
                <w:color w:val="000000"/>
                <w:sz w:val="16"/>
                <w:szCs w:val="16"/>
              </w:rPr>
              <w:t>1.07</w:t>
            </w:r>
          </w:p>
        </w:tc>
        <w:tc>
          <w:tcPr>
            <w:tcW w:w="453" w:type="pct"/>
            <w:vAlign w:val="center"/>
            <w:hideMark/>
          </w:tcPr>
          <w:p w:rsidR="003F60B2" w:rsidRDefault="003F60B2" w:rsidP="008335F7">
            <w:pPr>
              <w:rPr>
                <w:color w:val="000000"/>
                <w:sz w:val="16"/>
                <w:szCs w:val="16"/>
              </w:rPr>
            </w:pPr>
            <w:r>
              <w:rPr>
                <w:color w:val="000000"/>
                <w:sz w:val="16"/>
                <w:szCs w:val="16"/>
              </w:rPr>
              <w:t>(1.04 to 1.11)</w:t>
            </w:r>
          </w:p>
        </w:tc>
        <w:tc>
          <w:tcPr>
            <w:tcW w:w="338" w:type="pct"/>
            <w:vAlign w:val="center"/>
            <w:hideMark/>
          </w:tcPr>
          <w:p w:rsidR="003F60B2" w:rsidRDefault="003F60B2" w:rsidP="008335F7">
            <w:pPr>
              <w:jc w:val="right"/>
              <w:rPr>
                <w:color w:val="000000"/>
                <w:sz w:val="16"/>
                <w:szCs w:val="16"/>
              </w:rPr>
            </w:pPr>
            <w:r>
              <w:rPr>
                <w:color w:val="000000"/>
                <w:sz w:val="16"/>
                <w:szCs w:val="16"/>
              </w:rPr>
              <w:t>1.17</w:t>
            </w:r>
          </w:p>
        </w:tc>
        <w:tc>
          <w:tcPr>
            <w:tcW w:w="491" w:type="pct"/>
            <w:vAlign w:val="center"/>
            <w:hideMark/>
          </w:tcPr>
          <w:p w:rsidR="003F60B2" w:rsidRDefault="003F60B2" w:rsidP="008335F7">
            <w:pPr>
              <w:rPr>
                <w:color w:val="000000"/>
                <w:sz w:val="16"/>
                <w:szCs w:val="16"/>
              </w:rPr>
            </w:pPr>
            <w:r>
              <w:rPr>
                <w:color w:val="000000"/>
                <w:sz w:val="16"/>
                <w:szCs w:val="16"/>
              </w:rPr>
              <w:t>(1.13 to 1.21)</w:t>
            </w:r>
          </w:p>
        </w:tc>
        <w:tc>
          <w:tcPr>
            <w:tcW w:w="261" w:type="pct"/>
            <w:vAlign w:val="center"/>
            <w:hideMark/>
          </w:tcPr>
          <w:p w:rsidR="003F60B2" w:rsidRDefault="003F60B2" w:rsidP="008335F7">
            <w:pPr>
              <w:jc w:val="right"/>
              <w:rPr>
                <w:color w:val="000000"/>
                <w:sz w:val="16"/>
                <w:szCs w:val="16"/>
              </w:rPr>
            </w:pPr>
            <w:r>
              <w:rPr>
                <w:color w:val="000000"/>
                <w:sz w:val="16"/>
                <w:szCs w:val="16"/>
              </w:rPr>
              <w:t>1.06</w:t>
            </w:r>
          </w:p>
        </w:tc>
        <w:tc>
          <w:tcPr>
            <w:tcW w:w="491" w:type="pct"/>
            <w:vAlign w:val="center"/>
            <w:hideMark/>
          </w:tcPr>
          <w:p w:rsidR="003F60B2" w:rsidRDefault="003F60B2" w:rsidP="008335F7">
            <w:pPr>
              <w:rPr>
                <w:color w:val="000000"/>
                <w:sz w:val="16"/>
                <w:szCs w:val="16"/>
              </w:rPr>
            </w:pPr>
            <w:r>
              <w:rPr>
                <w:color w:val="000000"/>
                <w:sz w:val="16"/>
                <w:szCs w:val="16"/>
              </w:rPr>
              <w:t>(1.03 to 1.09)</w:t>
            </w:r>
          </w:p>
        </w:tc>
      </w:tr>
      <w:tr w:rsidR="003F60B2" w:rsidTr="008335F7">
        <w:trPr>
          <w:trHeight w:val="570"/>
        </w:trPr>
        <w:tc>
          <w:tcPr>
            <w:tcW w:w="1149" w:type="pct"/>
            <w:vAlign w:val="center"/>
            <w:hideMark/>
          </w:tcPr>
          <w:p w:rsidR="003F60B2" w:rsidRDefault="003F60B2" w:rsidP="008335F7">
            <w:pPr>
              <w:rPr>
                <w:b/>
                <w:bCs/>
                <w:color w:val="000000"/>
                <w:sz w:val="16"/>
                <w:szCs w:val="16"/>
              </w:rPr>
            </w:pPr>
            <w:r>
              <w:rPr>
                <w:b/>
                <w:bCs/>
                <w:color w:val="000000"/>
                <w:sz w:val="16"/>
                <w:szCs w:val="16"/>
              </w:rPr>
              <w:t>Intent to Leave</w:t>
            </w:r>
          </w:p>
        </w:tc>
        <w:tc>
          <w:tcPr>
            <w:tcW w:w="835" w:type="pct"/>
            <w:vAlign w:val="center"/>
            <w:hideMark/>
          </w:tcPr>
          <w:p w:rsidR="003F60B2" w:rsidRDefault="003F60B2" w:rsidP="008335F7">
            <w:pPr>
              <w:rPr>
                <w:b/>
                <w:bCs/>
                <w:color w:val="000000"/>
                <w:sz w:val="16"/>
                <w:szCs w:val="16"/>
              </w:rPr>
            </w:pPr>
            <w:r>
              <w:rPr>
                <w:b/>
                <w:bCs/>
                <w:color w:val="000000"/>
                <w:sz w:val="16"/>
                <w:szCs w:val="16"/>
              </w:rPr>
              <w:t>Practice Environment</w:t>
            </w:r>
          </w:p>
        </w:tc>
        <w:tc>
          <w:tcPr>
            <w:tcW w:w="225" w:type="pct"/>
            <w:vAlign w:val="center"/>
            <w:hideMark/>
          </w:tcPr>
          <w:p w:rsidR="003F60B2" w:rsidRDefault="003F60B2" w:rsidP="008335F7">
            <w:pPr>
              <w:jc w:val="center"/>
              <w:rPr>
                <w:color w:val="000000"/>
                <w:sz w:val="16"/>
                <w:szCs w:val="16"/>
              </w:rPr>
            </w:pPr>
            <w:r>
              <w:rPr>
                <w:color w:val="000000"/>
                <w:sz w:val="16"/>
                <w:szCs w:val="16"/>
              </w:rPr>
              <w:t>0.72</w:t>
            </w:r>
          </w:p>
        </w:tc>
        <w:tc>
          <w:tcPr>
            <w:tcW w:w="491" w:type="pct"/>
            <w:vAlign w:val="center"/>
            <w:hideMark/>
          </w:tcPr>
          <w:p w:rsidR="003F60B2" w:rsidRDefault="003F60B2" w:rsidP="008335F7">
            <w:pPr>
              <w:rPr>
                <w:color w:val="000000"/>
                <w:sz w:val="16"/>
                <w:szCs w:val="16"/>
              </w:rPr>
            </w:pPr>
            <w:r>
              <w:rPr>
                <w:color w:val="000000"/>
                <w:sz w:val="16"/>
                <w:szCs w:val="16"/>
              </w:rPr>
              <w:t>(0.66 to 0.79)</w:t>
            </w:r>
          </w:p>
        </w:tc>
        <w:tc>
          <w:tcPr>
            <w:tcW w:w="263" w:type="pct"/>
            <w:vAlign w:val="center"/>
            <w:hideMark/>
          </w:tcPr>
          <w:p w:rsidR="003F60B2" w:rsidRDefault="003F60B2" w:rsidP="008335F7">
            <w:pPr>
              <w:jc w:val="center"/>
              <w:rPr>
                <w:color w:val="000000"/>
                <w:sz w:val="16"/>
                <w:szCs w:val="16"/>
              </w:rPr>
            </w:pPr>
            <w:r>
              <w:rPr>
                <w:color w:val="000000"/>
                <w:sz w:val="16"/>
                <w:szCs w:val="16"/>
              </w:rPr>
              <w:t>0.61</w:t>
            </w:r>
          </w:p>
        </w:tc>
        <w:tc>
          <w:tcPr>
            <w:tcW w:w="453" w:type="pct"/>
            <w:vAlign w:val="center"/>
            <w:hideMark/>
          </w:tcPr>
          <w:p w:rsidR="003F60B2" w:rsidRDefault="003F60B2" w:rsidP="008335F7">
            <w:pPr>
              <w:rPr>
                <w:color w:val="000000"/>
                <w:sz w:val="16"/>
                <w:szCs w:val="16"/>
              </w:rPr>
            </w:pPr>
            <w:r>
              <w:rPr>
                <w:color w:val="000000"/>
                <w:sz w:val="16"/>
                <w:szCs w:val="16"/>
              </w:rPr>
              <w:t>(0.56 to 0.67)</w:t>
            </w:r>
          </w:p>
        </w:tc>
        <w:tc>
          <w:tcPr>
            <w:tcW w:w="338" w:type="pct"/>
            <w:vAlign w:val="center"/>
            <w:hideMark/>
          </w:tcPr>
          <w:p w:rsidR="003F60B2" w:rsidRDefault="003F60B2" w:rsidP="008335F7">
            <w:pPr>
              <w:jc w:val="right"/>
              <w:rPr>
                <w:color w:val="000000"/>
                <w:sz w:val="16"/>
                <w:szCs w:val="16"/>
              </w:rPr>
            </w:pPr>
            <w:r>
              <w:rPr>
                <w:color w:val="000000"/>
                <w:sz w:val="16"/>
                <w:szCs w:val="16"/>
              </w:rPr>
              <w:t>0.7</w:t>
            </w:r>
          </w:p>
        </w:tc>
        <w:tc>
          <w:tcPr>
            <w:tcW w:w="491" w:type="pct"/>
            <w:vAlign w:val="center"/>
            <w:hideMark/>
          </w:tcPr>
          <w:p w:rsidR="003F60B2" w:rsidRDefault="003F60B2" w:rsidP="008335F7">
            <w:pPr>
              <w:rPr>
                <w:color w:val="000000"/>
                <w:sz w:val="16"/>
                <w:szCs w:val="16"/>
              </w:rPr>
            </w:pPr>
            <w:r>
              <w:rPr>
                <w:color w:val="000000"/>
                <w:sz w:val="16"/>
                <w:szCs w:val="16"/>
              </w:rPr>
              <w:t>(0.65 to 0.76)</w:t>
            </w:r>
          </w:p>
        </w:tc>
        <w:tc>
          <w:tcPr>
            <w:tcW w:w="261" w:type="pct"/>
            <w:vAlign w:val="center"/>
            <w:hideMark/>
          </w:tcPr>
          <w:p w:rsidR="003F60B2" w:rsidRDefault="003F60B2" w:rsidP="008335F7">
            <w:pPr>
              <w:jc w:val="right"/>
              <w:rPr>
                <w:color w:val="000000"/>
                <w:sz w:val="16"/>
                <w:szCs w:val="16"/>
              </w:rPr>
            </w:pPr>
            <w:r>
              <w:rPr>
                <w:color w:val="000000"/>
                <w:sz w:val="16"/>
                <w:szCs w:val="16"/>
              </w:rPr>
              <w:t>0.69</w:t>
            </w:r>
          </w:p>
        </w:tc>
        <w:tc>
          <w:tcPr>
            <w:tcW w:w="491" w:type="pct"/>
            <w:vAlign w:val="center"/>
            <w:hideMark/>
          </w:tcPr>
          <w:p w:rsidR="003F60B2" w:rsidRDefault="003F60B2" w:rsidP="008335F7">
            <w:pPr>
              <w:rPr>
                <w:color w:val="000000"/>
                <w:sz w:val="16"/>
                <w:szCs w:val="16"/>
              </w:rPr>
            </w:pPr>
            <w:r>
              <w:rPr>
                <w:color w:val="000000"/>
                <w:sz w:val="16"/>
                <w:szCs w:val="16"/>
              </w:rPr>
              <w:t>(0.64 to 0.75)</w:t>
            </w:r>
          </w:p>
        </w:tc>
      </w:tr>
      <w:tr w:rsidR="003F60B2" w:rsidTr="008335F7">
        <w:trPr>
          <w:trHeight w:val="300"/>
        </w:trPr>
        <w:tc>
          <w:tcPr>
            <w:tcW w:w="1149" w:type="pct"/>
            <w:vAlign w:val="center"/>
          </w:tcPr>
          <w:p w:rsidR="003F60B2" w:rsidRDefault="003F60B2" w:rsidP="008335F7">
            <w:pPr>
              <w:rPr>
                <w:color w:val="000000"/>
                <w:sz w:val="16"/>
                <w:szCs w:val="16"/>
              </w:rPr>
            </w:pPr>
          </w:p>
        </w:tc>
        <w:tc>
          <w:tcPr>
            <w:tcW w:w="835" w:type="pct"/>
            <w:vAlign w:val="center"/>
            <w:hideMark/>
          </w:tcPr>
          <w:p w:rsidR="003F60B2" w:rsidRDefault="003F60B2" w:rsidP="008335F7">
            <w:pPr>
              <w:rPr>
                <w:b/>
                <w:bCs/>
                <w:color w:val="000000"/>
                <w:sz w:val="16"/>
                <w:szCs w:val="16"/>
              </w:rPr>
            </w:pPr>
            <w:r>
              <w:rPr>
                <w:b/>
                <w:bCs/>
                <w:color w:val="000000"/>
                <w:sz w:val="16"/>
                <w:szCs w:val="16"/>
              </w:rPr>
              <w:t>Staffing</w:t>
            </w:r>
          </w:p>
        </w:tc>
        <w:tc>
          <w:tcPr>
            <w:tcW w:w="225" w:type="pct"/>
            <w:vAlign w:val="center"/>
            <w:hideMark/>
          </w:tcPr>
          <w:p w:rsidR="003F60B2" w:rsidRDefault="003F60B2" w:rsidP="008335F7">
            <w:pPr>
              <w:jc w:val="center"/>
              <w:rPr>
                <w:color w:val="000000"/>
                <w:sz w:val="16"/>
                <w:szCs w:val="16"/>
              </w:rPr>
            </w:pPr>
            <w:r>
              <w:rPr>
                <w:color w:val="000000"/>
                <w:sz w:val="16"/>
                <w:szCs w:val="16"/>
              </w:rPr>
              <w:t>1.04</w:t>
            </w:r>
          </w:p>
        </w:tc>
        <w:tc>
          <w:tcPr>
            <w:tcW w:w="491" w:type="pct"/>
            <w:vAlign w:val="center"/>
            <w:hideMark/>
          </w:tcPr>
          <w:p w:rsidR="003F60B2" w:rsidRDefault="003F60B2" w:rsidP="008335F7">
            <w:pPr>
              <w:rPr>
                <w:color w:val="000000"/>
                <w:sz w:val="16"/>
                <w:szCs w:val="16"/>
              </w:rPr>
            </w:pPr>
            <w:r>
              <w:rPr>
                <w:color w:val="000000"/>
                <w:sz w:val="16"/>
                <w:szCs w:val="16"/>
              </w:rPr>
              <w:t>(1.01 to 1.06)</w:t>
            </w:r>
          </w:p>
        </w:tc>
        <w:tc>
          <w:tcPr>
            <w:tcW w:w="263" w:type="pct"/>
            <w:vAlign w:val="center"/>
            <w:hideMark/>
          </w:tcPr>
          <w:p w:rsidR="003F60B2" w:rsidRDefault="003F60B2" w:rsidP="008335F7">
            <w:pPr>
              <w:jc w:val="center"/>
              <w:rPr>
                <w:color w:val="000000"/>
                <w:sz w:val="16"/>
                <w:szCs w:val="16"/>
              </w:rPr>
            </w:pPr>
            <w:r>
              <w:rPr>
                <w:color w:val="000000"/>
                <w:sz w:val="16"/>
                <w:szCs w:val="16"/>
              </w:rPr>
              <w:t>1.05</w:t>
            </w:r>
          </w:p>
        </w:tc>
        <w:tc>
          <w:tcPr>
            <w:tcW w:w="453" w:type="pct"/>
            <w:vAlign w:val="center"/>
            <w:hideMark/>
          </w:tcPr>
          <w:p w:rsidR="003F60B2" w:rsidRDefault="003F60B2" w:rsidP="008335F7">
            <w:pPr>
              <w:rPr>
                <w:color w:val="000000"/>
                <w:sz w:val="16"/>
                <w:szCs w:val="16"/>
              </w:rPr>
            </w:pPr>
            <w:r>
              <w:rPr>
                <w:color w:val="000000"/>
                <w:sz w:val="16"/>
                <w:szCs w:val="16"/>
              </w:rPr>
              <w:t>(1.02 to 1.09)</w:t>
            </w:r>
          </w:p>
        </w:tc>
        <w:tc>
          <w:tcPr>
            <w:tcW w:w="338" w:type="pct"/>
            <w:vAlign w:val="center"/>
            <w:hideMark/>
          </w:tcPr>
          <w:p w:rsidR="003F60B2" w:rsidRDefault="003F60B2" w:rsidP="008335F7">
            <w:pPr>
              <w:jc w:val="right"/>
              <w:rPr>
                <w:color w:val="000000"/>
                <w:sz w:val="16"/>
                <w:szCs w:val="16"/>
              </w:rPr>
            </w:pPr>
            <w:r>
              <w:rPr>
                <w:color w:val="000000"/>
                <w:sz w:val="16"/>
                <w:szCs w:val="16"/>
              </w:rPr>
              <w:t>1.1</w:t>
            </w:r>
          </w:p>
        </w:tc>
        <w:tc>
          <w:tcPr>
            <w:tcW w:w="491" w:type="pct"/>
            <w:vAlign w:val="center"/>
            <w:hideMark/>
          </w:tcPr>
          <w:p w:rsidR="003F60B2" w:rsidRDefault="003F60B2" w:rsidP="008335F7">
            <w:pPr>
              <w:rPr>
                <w:color w:val="000000"/>
                <w:sz w:val="16"/>
                <w:szCs w:val="16"/>
              </w:rPr>
            </w:pPr>
            <w:r>
              <w:rPr>
                <w:color w:val="000000"/>
                <w:sz w:val="16"/>
                <w:szCs w:val="16"/>
              </w:rPr>
              <w:t>(1.05 to 1.15)</w:t>
            </w:r>
          </w:p>
        </w:tc>
        <w:tc>
          <w:tcPr>
            <w:tcW w:w="261" w:type="pct"/>
            <w:vAlign w:val="center"/>
            <w:hideMark/>
          </w:tcPr>
          <w:p w:rsidR="003F60B2" w:rsidRDefault="003F60B2" w:rsidP="008335F7">
            <w:pPr>
              <w:jc w:val="right"/>
              <w:rPr>
                <w:color w:val="000000"/>
                <w:sz w:val="16"/>
                <w:szCs w:val="16"/>
              </w:rPr>
            </w:pPr>
            <w:r>
              <w:rPr>
                <w:color w:val="000000"/>
                <w:sz w:val="16"/>
                <w:szCs w:val="16"/>
              </w:rPr>
              <w:t>1.03</w:t>
            </w:r>
          </w:p>
        </w:tc>
        <w:tc>
          <w:tcPr>
            <w:tcW w:w="491" w:type="pct"/>
            <w:vAlign w:val="center"/>
            <w:hideMark/>
          </w:tcPr>
          <w:p w:rsidR="003F60B2" w:rsidRDefault="003F60B2" w:rsidP="008335F7">
            <w:pPr>
              <w:rPr>
                <w:color w:val="000000"/>
                <w:sz w:val="16"/>
                <w:szCs w:val="16"/>
              </w:rPr>
            </w:pPr>
            <w:r>
              <w:rPr>
                <w:color w:val="000000"/>
                <w:sz w:val="16"/>
                <w:szCs w:val="16"/>
              </w:rPr>
              <w:t>(0.98 to 1.08)</w:t>
            </w:r>
          </w:p>
        </w:tc>
      </w:tr>
      <w:tr w:rsidR="003F60B2" w:rsidTr="008335F7">
        <w:trPr>
          <w:trHeight w:val="570"/>
        </w:trPr>
        <w:tc>
          <w:tcPr>
            <w:tcW w:w="1149" w:type="pct"/>
            <w:vAlign w:val="center"/>
            <w:hideMark/>
          </w:tcPr>
          <w:p w:rsidR="003F60B2" w:rsidRDefault="003F60B2" w:rsidP="008335F7">
            <w:pPr>
              <w:rPr>
                <w:b/>
                <w:bCs/>
                <w:color w:val="000000"/>
                <w:sz w:val="16"/>
                <w:szCs w:val="16"/>
              </w:rPr>
            </w:pPr>
            <w:r>
              <w:rPr>
                <w:b/>
                <w:bCs/>
                <w:color w:val="000000"/>
                <w:sz w:val="16"/>
                <w:szCs w:val="16"/>
              </w:rPr>
              <w:t>Not Confident patients can manage care</w:t>
            </w:r>
          </w:p>
        </w:tc>
        <w:tc>
          <w:tcPr>
            <w:tcW w:w="835" w:type="pct"/>
            <w:vAlign w:val="center"/>
            <w:hideMark/>
          </w:tcPr>
          <w:p w:rsidR="003F60B2" w:rsidRDefault="003F60B2" w:rsidP="008335F7">
            <w:pPr>
              <w:rPr>
                <w:b/>
                <w:bCs/>
                <w:color w:val="000000"/>
                <w:sz w:val="16"/>
                <w:szCs w:val="16"/>
              </w:rPr>
            </w:pPr>
            <w:r>
              <w:rPr>
                <w:b/>
                <w:bCs/>
                <w:color w:val="000000"/>
                <w:sz w:val="16"/>
                <w:szCs w:val="16"/>
              </w:rPr>
              <w:t>Practice Environment</w:t>
            </w:r>
          </w:p>
        </w:tc>
        <w:tc>
          <w:tcPr>
            <w:tcW w:w="225" w:type="pct"/>
            <w:vAlign w:val="center"/>
            <w:hideMark/>
          </w:tcPr>
          <w:p w:rsidR="003F60B2" w:rsidRDefault="003F60B2" w:rsidP="008335F7">
            <w:pPr>
              <w:jc w:val="center"/>
              <w:rPr>
                <w:color w:val="000000"/>
                <w:sz w:val="16"/>
                <w:szCs w:val="16"/>
              </w:rPr>
            </w:pPr>
            <w:r>
              <w:rPr>
                <w:color w:val="000000"/>
                <w:sz w:val="16"/>
                <w:szCs w:val="16"/>
              </w:rPr>
              <w:t>0.62</w:t>
            </w:r>
          </w:p>
        </w:tc>
        <w:tc>
          <w:tcPr>
            <w:tcW w:w="491" w:type="pct"/>
            <w:vAlign w:val="center"/>
            <w:hideMark/>
          </w:tcPr>
          <w:p w:rsidR="003F60B2" w:rsidRDefault="003F60B2" w:rsidP="008335F7">
            <w:pPr>
              <w:rPr>
                <w:color w:val="000000"/>
                <w:sz w:val="16"/>
                <w:szCs w:val="16"/>
              </w:rPr>
            </w:pPr>
            <w:r>
              <w:rPr>
                <w:color w:val="000000"/>
                <w:sz w:val="16"/>
                <w:szCs w:val="16"/>
              </w:rPr>
              <w:t>(0.56 to 0.69)</w:t>
            </w:r>
          </w:p>
        </w:tc>
        <w:tc>
          <w:tcPr>
            <w:tcW w:w="263" w:type="pct"/>
            <w:vAlign w:val="center"/>
            <w:hideMark/>
          </w:tcPr>
          <w:p w:rsidR="003F60B2" w:rsidRDefault="003F60B2" w:rsidP="008335F7">
            <w:pPr>
              <w:jc w:val="center"/>
              <w:rPr>
                <w:color w:val="000000"/>
                <w:sz w:val="16"/>
                <w:szCs w:val="16"/>
              </w:rPr>
            </w:pPr>
            <w:r>
              <w:rPr>
                <w:color w:val="000000"/>
                <w:sz w:val="16"/>
                <w:szCs w:val="16"/>
              </w:rPr>
              <w:t>0.73</w:t>
            </w:r>
          </w:p>
        </w:tc>
        <w:tc>
          <w:tcPr>
            <w:tcW w:w="453" w:type="pct"/>
            <w:vAlign w:val="center"/>
            <w:hideMark/>
          </w:tcPr>
          <w:p w:rsidR="003F60B2" w:rsidRDefault="003F60B2" w:rsidP="008335F7">
            <w:pPr>
              <w:rPr>
                <w:color w:val="000000"/>
                <w:sz w:val="16"/>
                <w:szCs w:val="16"/>
              </w:rPr>
            </w:pPr>
            <w:r>
              <w:rPr>
                <w:color w:val="000000"/>
                <w:sz w:val="16"/>
                <w:szCs w:val="16"/>
              </w:rPr>
              <w:t>(0.69 to 0.78)</w:t>
            </w:r>
          </w:p>
        </w:tc>
        <w:tc>
          <w:tcPr>
            <w:tcW w:w="338" w:type="pct"/>
            <w:vAlign w:val="center"/>
            <w:hideMark/>
          </w:tcPr>
          <w:p w:rsidR="003F60B2" w:rsidRDefault="003F60B2" w:rsidP="008335F7">
            <w:pPr>
              <w:jc w:val="right"/>
              <w:rPr>
                <w:color w:val="000000"/>
                <w:sz w:val="16"/>
                <w:szCs w:val="16"/>
              </w:rPr>
            </w:pPr>
            <w:r>
              <w:rPr>
                <w:color w:val="000000"/>
                <w:sz w:val="16"/>
                <w:szCs w:val="16"/>
              </w:rPr>
              <w:t>0.71</w:t>
            </w:r>
          </w:p>
        </w:tc>
        <w:tc>
          <w:tcPr>
            <w:tcW w:w="491" w:type="pct"/>
            <w:vAlign w:val="center"/>
            <w:hideMark/>
          </w:tcPr>
          <w:p w:rsidR="003F60B2" w:rsidRDefault="003F60B2" w:rsidP="008335F7">
            <w:pPr>
              <w:rPr>
                <w:color w:val="000000"/>
                <w:sz w:val="16"/>
                <w:szCs w:val="16"/>
              </w:rPr>
            </w:pPr>
            <w:r>
              <w:rPr>
                <w:color w:val="000000"/>
                <w:sz w:val="16"/>
                <w:szCs w:val="16"/>
              </w:rPr>
              <w:t>(0.67 to 0.75)</w:t>
            </w:r>
          </w:p>
        </w:tc>
        <w:tc>
          <w:tcPr>
            <w:tcW w:w="261" w:type="pct"/>
            <w:vAlign w:val="center"/>
            <w:hideMark/>
          </w:tcPr>
          <w:p w:rsidR="003F60B2" w:rsidRDefault="003F60B2" w:rsidP="008335F7">
            <w:pPr>
              <w:jc w:val="right"/>
              <w:rPr>
                <w:color w:val="000000"/>
                <w:sz w:val="16"/>
                <w:szCs w:val="16"/>
              </w:rPr>
            </w:pPr>
            <w:r>
              <w:rPr>
                <w:color w:val="000000"/>
                <w:sz w:val="16"/>
                <w:szCs w:val="16"/>
              </w:rPr>
              <w:t>0.72</w:t>
            </w:r>
          </w:p>
        </w:tc>
        <w:tc>
          <w:tcPr>
            <w:tcW w:w="491" w:type="pct"/>
            <w:vAlign w:val="center"/>
            <w:hideMark/>
          </w:tcPr>
          <w:p w:rsidR="003F60B2" w:rsidRDefault="003F60B2" w:rsidP="008335F7">
            <w:pPr>
              <w:rPr>
                <w:color w:val="000000"/>
                <w:sz w:val="16"/>
                <w:szCs w:val="16"/>
              </w:rPr>
            </w:pPr>
            <w:r>
              <w:rPr>
                <w:color w:val="000000"/>
                <w:sz w:val="16"/>
                <w:szCs w:val="16"/>
              </w:rPr>
              <w:t>(0.68 to 0.77)</w:t>
            </w:r>
          </w:p>
        </w:tc>
      </w:tr>
      <w:tr w:rsidR="003F60B2" w:rsidTr="008335F7">
        <w:trPr>
          <w:trHeight w:val="300"/>
        </w:trPr>
        <w:tc>
          <w:tcPr>
            <w:tcW w:w="1149" w:type="pct"/>
            <w:vAlign w:val="center"/>
          </w:tcPr>
          <w:p w:rsidR="003F60B2" w:rsidRDefault="003F60B2" w:rsidP="008335F7">
            <w:pPr>
              <w:rPr>
                <w:color w:val="000000"/>
                <w:sz w:val="16"/>
                <w:szCs w:val="16"/>
              </w:rPr>
            </w:pPr>
          </w:p>
        </w:tc>
        <w:tc>
          <w:tcPr>
            <w:tcW w:w="835" w:type="pct"/>
            <w:vAlign w:val="center"/>
            <w:hideMark/>
          </w:tcPr>
          <w:p w:rsidR="003F60B2" w:rsidRDefault="003F60B2" w:rsidP="008335F7">
            <w:pPr>
              <w:rPr>
                <w:b/>
                <w:bCs/>
                <w:color w:val="000000"/>
                <w:sz w:val="16"/>
                <w:szCs w:val="16"/>
              </w:rPr>
            </w:pPr>
            <w:r>
              <w:rPr>
                <w:b/>
                <w:bCs/>
                <w:color w:val="000000"/>
                <w:sz w:val="16"/>
                <w:szCs w:val="16"/>
              </w:rPr>
              <w:t>Staffing</w:t>
            </w:r>
          </w:p>
        </w:tc>
        <w:tc>
          <w:tcPr>
            <w:tcW w:w="225" w:type="pct"/>
            <w:vAlign w:val="center"/>
            <w:hideMark/>
          </w:tcPr>
          <w:p w:rsidR="003F60B2" w:rsidRDefault="003F60B2" w:rsidP="008335F7">
            <w:pPr>
              <w:jc w:val="center"/>
              <w:rPr>
                <w:color w:val="000000"/>
                <w:sz w:val="16"/>
                <w:szCs w:val="16"/>
              </w:rPr>
            </w:pPr>
            <w:r>
              <w:rPr>
                <w:color w:val="000000"/>
                <w:sz w:val="16"/>
                <w:szCs w:val="16"/>
              </w:rPr>
              <w:t>1.08</w:t>
            </w:r>
          </w:p>
        </w:tc>
        <w:tc>
          <w:tcPr>
            <w:tcW w:w="491" w:type="pct"/>
            <w:vAlign w:val="center"/>
            <w:hideMark/>
          </w:tcPr>
          <w:p w:rsidR="003F60B2" w:rsidRDefault="003F60B2" w:rsidP="008335F7">
            <w:pPr>
              <w:rPr>
                <w:color w:val="000000"/>
                <w:sz w:val="16"/>
                <w:szCs w:val="16"/>
              </w:rPr>
            </w:pPr>
            <w:r>
              <w:rPr>
                <w:color w:val="000000"/>
                <w:sz w:val="16"/>
                <w:szCs w:val="16"/>
              </w:rPr>
              <w:t>(1.05 to 1.11)</w:t>
            </w:r>
          </w:p>
        </w:tc>
        <w:tc>
          <w:tcPr>
            <w:tcW w:w="263" w:type="pct"/>
            <w:vAlign w:val="center"/>
            <w:hideMark/>
          </w:tcPr>
          <w:p w:rsidR="003F60B2" w:rsidRDefault="003F60B2" w:rsidP="008335F7">
            <w:pPr>
              <w:jc w:val="center"/>
              <w:rPr>
                <w:color w:val="000000"/>
                <w:sz w:val="16"/>
                <w:szCs w:val="16"/>
              </w:rPr>
            </w:pPr>
            <w:r>
              <w:rPr>
                <w:color w:val="000000"/>
                <w:sz w:val="16"/>
                <w:szCs w:val="16"/>
              </w:rPr>
              <w:t>1.03</w:t>
            </w:r>
          </w:p>
        </w:tc>
        <w:tc>
          <w:tcPr>
            <w:tcW w:w="453" w:type="pct"/>
            <w:vAlign w:val="center"/>
            <w:hideMark/>
          </w:tcPr>
          <w:p w:rsidR="003F60B2" w:rsidRDefault="003F60B2" w:rsidP="008335F7">
            <w:pPr>
              <w:rPr>
                <w:color w:val="000000"/>
                <w:sz w:val="16"/>
                <w:szCs w:val="16"/>
              </w:rPr>
            </w:pPr>
            <w:r>
              <w:rPr>
                <w:color w:val="000000"/>
                <w:sz w:val="16"/>
                <w:szCs w:val="16"/>
              </w:rPr>
              <w:t>(1 to 1.05)</w:t>
            </w:r>
          </w:p>
        </w:tc>
        <w:tc>
          <w:tcPr>
            <w:tcW w:w="338" w:type="pct"/>
            <w:vAlign w:val="center"/>
            <w:hideMark/>
          </w:tcPr>
          <w:p w:rsidR="003F60B2" w:rsidRDefault="003F60B2" w:rsidP="008335F7">
            <w:pPr>
              <w:jc w:val="right"/>
              <w:rPr>
                <w:color w:val="000000"/>
                <w:sz w:val="16"/>
                <w:szCs w:val="16"/>
              </w:rPr>
            </w:pPr>
            <w:r>
              <w:rPr>
                <w:color w:val="000000"/>
                <w:sz w:val="16"/>
                <w:szCs w:val="16"/>
              </w:rPr>
              <w:t>1.1</w:t>
            </w:r>
          </w:p>
        </w:tc>
        <w:tc>
          <w:tcPr>
            <w:tcW w:w="491" w:type="pct"/>
            <w:vAlign w:val="center"/>
            <w:hideMark/>
          </w:tcPr>
          <w:p w:rsidR="003F60B2" w:rsidRDefault="003F60B2" w:rsidP="008335F7">
            <w:pPr>
              <w:rPr>
                <w:color w:val="000000"/>
                <w:sz w:val="16"/>
                <w:szCs w:val="16"/>
              </w:rPr>
            </w:pPr>
            <w:r>
              <w:rPr>
                <w:color w:val="000000"/>
                <w:sz w:val="16"/>
                <w:szCs w:val="16"/>
              </w:rPr>
              <w:t>(1.06 to 1.13)</w:t>
            </w:r>
          </w:p>
        </w:tc>
        <w:tc>
          <w:tcPr>
            <w:tcW w:w="261" w:type="pct"/>
            <w:vAlign w:val="center"/>
            <w:hideMark/>
          </w:tcPr>
          <w:p w:rsidR="003F60B2" w:rsidRDefault="003F60B2" w:rsidP="008335F7">
            <w:pPr>
              <w:jc w:val="right"/>
              <w:rPr>
                <w:color w:val="000000"/>
                <w:sz w:val="16"/>
                <w:szCs w:val="16"/>
              </w:rPr>
            </w:pPr>
            <w:r>
              <w:rPr>
                <w:color w:val="000000"/>
                <w:sz w:val="16"/>
                <w:szCs w:val="16"/>
              </w:rPr>
              <w:t>1.04</w:t>
            </w:r>
          </w:p>
        </w:tc>
        <w:tc>
          <w:tcPr>
            <w:tcW w:w="491" w:type="pct"/>
            <w:vAlign w:val="center"/>
            <w:hideMark/>
          </w:tcPr>
          <w:p w:rsidR="003F60B2" w:rsidRDefault="003F60B2" w:rsidP="008335F7">
            <w:pPr>
              <w:rPr>
                <w:color w:val="000000"/>
                <w:sz w:val="16"/>
                <w:szCs w:val="16"/>
              </w:rPr>
            </w:pPr>
            <w:r>
              <w:rPr>
                <w:color w:val="000000"/>
                <w:sz w:val="16"/>
                <w:szCs w:val="16"/>
              </w:rPr>
              <w:t>(1.01 to 1.07)</w:t>
            </w:r>
          </w:p>
        </w:tc>
      </w:tr>
      <w:tr w:rsidR="003F60B2" w:rsidTr="008335F7">
        <w:trPr>
          <w:trHeight w:val="570"/>
        </w:trPr>
        <w:tc>
          <w:tcPr>
            <w:tcW w:w="1149" w:type="pct"/>
            <w:vAlign w:val="center"/>
            <w:hideMark/>
          </w:tcPr>
          <w:p w:rsidR="003F60B2" w:rsidRDefault="003F60B2" w:rsidP="008335F7">
            <w:pPr>
              <w:rPr>
                <w:b/>
                <w:bCs/>
                <w:color w:val="000000"/>
                <w:sz w:val="16"/>
                <w:szCs w:val="16"/>
              </w:rPr>
            </w:pPr>
            <w:r>
              <w:rPr>
                <w:b/>
                <w:bCs/>
                <w:color w:val="000000"/>
                <w:sz w:val="16"/>
                <w:szCs w:val="16"/>
              </w:rPr>
              <w:t>Not Confident Mgmt. resolves patient problems</w:t>
            </w:r>
          </w:p>
        </w:tc>
        <w:tc>
          <w:tcPr>
            <w:tcW w:w="835" w:type="pct"/>
            <w:vAlign w:val="center"/>
            <w:hideMark/>
          </w:tcPr>
          <w:p w:rsidR="003F60B2" w:rsidRDefault="003F60B2" w:rsidP="008335F7">
            <w:pPr>
              <w:rPr>
                <w:b/>
                <w:bCs/>
                <w:color w:val="000000"/>
                <w:sz w:val="16"/>
                <w:szCs w:val="16"/>
              </w:rPr>
            </w:pPr>
            <w:r>
              <w:rPr>
                <w:b/>
                <w:bCs/>
                <w:color w:val="000000"/>
                <w:sz w:val="16"/>
                <w:szCs w:val="16"/>
              </w:rPr>
              <w:t>Practice Environment</w:t>
            </w:r>
          </w:p>
        </w:tc>
        <w:tc>
          <w:tcPr>
            <w:tcW w:w="225" w:type="pct"/>
            <w:vAlign w:val="center"/>
            <w:hideMark/>
          </w:tcPr>
          <w:p w:rsidR="003F60B2" w:rsidRDefault="003F60B2" w:rsidP="008335F7">
            <w:pPr>
              <w:jc w:val="center"/>
              <w:rPr>
                <w:color w:val="000000"/>
                <w:sz w:val="16"/>
                <w:szCs w:val="16"/>
              </w:rPr>
            </w:pPr>
            <w:r>
              <w:rPr>
                <w:color w:val="000000"/>
                <w:sz w:val="16"/>
                <w:szCs w:val="16"/>
              </w:rPr>
              <w:t>0.5</w:t>
            </w:r>
          </w:p>
        </w:tc>
        <w:tc>
          <w:tcPr>
            <w:tcW w:w="491" w:type="pct"/>
            <w:vAlign w:val="center"/>
            <w:hideMark/>
          </w:tcPr>
          <w:p w:rsidR="003F60B2" w:rsidRDefault="003F60B2" w:rsidP="008335F7">
            <w:pPr>
              <w:rPr>
                <w:color w:val="000000"/>
                <w:sz w:val="16"/>
                <w:szCs w:val="16"/>
              </w:rPr>
            </w:pPr>
            <w:r>
              <w:rPr>
                <w:color w:val="000000"/>
                <w:sz w:val="16"/>
                <w:szCs w:val="16"/>
              </w:rPr>
              <w:t>(0.46 to 0.54)</w:t>
            </w:r>
          </w:p>
        </w:tc>
        <w:tc>
          <w:tcPr>
            <w:tcW w:w="263" w:type="pct"/>
            <w:vAlign w:val="center"/>
            <w:hideMark/>
          </w:tcPr>
          <w:p w:rsidR="003F60B2" w:rsidRDefault="003F60B2" w:rsidP="008335F7">
            <w:pPr>
              <w:jc w:val="center"/>
              <w:rPr>
                <w:color w:val="000000"/>
                <w:sz w:val="16"/>
                <w:szCs w:val="16"/>
              </w:rPr>
            </w:pPr>
            <w:r>
              <w:rPr>
                <w:color w:val="000000"/>
                <w:sz w:val="16"/>
                <w:szCs w:val="16"/>
              </w:rPr>
              <w:t>0.53</w:t>
            </w:r>
          </w:p>
        </w:tc>
        <w:tc>
          <w:tcPr>
            <w:tcW w:w="453" w:type="pct"/>
            <w:vAlign w:val="center"/>
            <w:hideMark/>
          </w:tcPr>
          <w:p w:rsidR="003F60B2" w:rsidRDefault="003F60B2" w:rsidP="008335F7">
            <w:pPr>
              <w:rPr>
                <w:color w:val="000000"/>
                <w:sz w:val="16"/>
                <w:szCs w:val="16"/>
              </w:rPr>
            </w:pPr>
            <w:r>
              <w:rPr>
                <w:color w:val="000000"/>
                <w:sz w:val="16"/>
                <w:szCs w:val="16"/>
              </w:rPr>
              <w:t>(0.48 to 0.58)</w:t>
            </w:r>
          </w:p>
        </w:tc>
        <w:tc>
          <w:tcPr>
            <w:tcW w:w="338" w:type="pct"/>
            <w:vAlign w:val="center"/>
            <w:hideMark/>
          </w:tcPr>
          <w:p w:rsidR="003F60B2" w:rsidRDefault="003F60B2" w:rsidP="008335F7">
            <w:pPr>
              <w:jc w:val="right"/>
              <w:rPr>
                <w:color w:val="000000"/>
                <w:sz w:val="16"/>
                <w:szCs w:val="16"/>
              </w:rPr>
            </w:pPr>
            <w:r>
              <w:rPr>
                <w:color w:val="000000"/>
                <w:sz w:val="16"/>
                <w:szCs w:val="16"/>
              </w:rPr>
              <w:t>0.56</w:t>
            </w:r>
          </w:p>
        </w:tc>
        <w:tc>
          <w:tcPr>
            <w:tcW w:w="491" w:type="pct"/>
            <w:vAlign w:val="center"/>
            <w:hideMark/>
          </w:tcPr>
          <w:p w:rsidR="003F60B2" w:rsidRDefault="003F60B2" w:rsidP="008335F7">
            <w:pPr>
              <w:rPr>
                <w:color w:val="000000"/>
                <w:sz w:val="16"/>
                <w:szCs w:val="16"/>
              </w:rPr>
            </w:pPr>
            <w:r>
              <w:rPr>
                <w:color w:val="000000"/>
                <w:sz w:val="16"/>
                <w:szCs w:val="16"/>
              </w:rPr>
              <w:t>(0.53 to 0.59)</w:t>
            </w:r>
          </w:p>
        </w:tc>
        <w:tc>
          <w:tcPr>
            <w:tcW w:w="261" w:type="pct"/>
            <w:vAlign w:val="center"/>
            <w:hideMark/>
          </w:tcPr>
          <w:p w:rsidR="003F60B2" w:rsidRDefault="003F60B2" w:rsidP="008335F7">
            <w:pPr>
              <w:jc w:val="right"/>
              <w:rPr>
                <w:color w:val="000000"/>
                <w:sz w:val="16"/>
                <w:szCs w:val="16"/>
              </w:rPr>
            </w:pPr>
            <w:r>
              <w:rPr>
                <w:color w:val="000000"/>
                <w:sz w:val="16"/>
                <w:szCs w:val="16"/>
              </w:rPr>
              <w:t>0.56</w:t>
            </w:r>
          </w:p>
        </w:tc>
        <w:tc>
          <w:tcPr>
            <w:tcW w:w="491" w:type="pct"/>
            <w:vAlign w:val="center"/>
            <w:hideMark/>
          </w:tcPr>
          <w:p w:rsidR="003F60B2" w:rsidRDefault="003F60B2" w:rsidP="008335F7">
            <w:pPr>
              <w:rPr>
                <w:color w:val="000000"/>
                <w:sz w:val="16"/>
                <w:szCs w:val="16"/>
              </w:rPr>
            </w:pPr>
            <w:r>
              <w:rPr>
                <w:color w:val="000000"/>
                <w:sz w:val="16"/>
                <w:szCs w:val="16"/>
              </w:rPr>
              <w:t>(0.54 to 0.59)</w:t>
            </w:r>
          </w:p>
        </w:tc>
      </w:tr>
      <w:tr w:rsidR="003F60B2" w:rsidTr="008335F7">
        <w:trPr>
          <w:trHeight w:val="315"/>
        </w:trPr>
        <w:tc>
          <w:tcPr>
            <w:tcW w:w="1149" w:type="pct"/>
            <w:tcBorders>
              <w:top w:val="nil"/>
              <w:left w:val="nil"/>
              <w:bottom w:val="single" w:sz="12" w:space="0" w:color="auto"/>
              <w:right w:val="nil"/>
            </w:tcBorders>
            <w:vAlign w:val="center"/>
            <w:hideMark/>
          </w:tcPr>
          <w:p w:rsidR="003F60B2" w:rsidRDefault="003F60B2" w:rsidP="008335F7">
            <w:pPr>
              <w:rPr>
                <w:b/>
                <w:bCs/>
                <w:color w:val="000000"/>
                <w:sz w:val="16"/>
                <w:szCs w:val="16"/>
              </w:rPr>
            </w:pPr>
            <w:r>
              <w:rPr>
                <w:b/>
                <w:bCs/>
                <w:color w:val="000000"/>
                <w:sz w:val="16"/>
                <w:szCs w:val="16"/>
              </w:rPr>
              <w:t> </w:t>
            </w:r>
          </w:p>
        </w:tc>
        <w:tc>
          <w:tcPr>
            <w:tcW w:w="835" w:type="pct"/>
            <w:tcBorders>
              <w:top w:val="nil"/>
              <w:left w:val="nil"/>
              <w:bottom w:val="single" w:sz="12" w:space="0" w:color="auto"/>
              <w:right w:val="nil"/>
            </w:tcBorders>
            <w:vAlign w:val="center"/>
            <w:hideMark/>
          </w:tcPr>
          <w:p w:rsidR="003F60B2" w:rsidRDefault="003F60B2" w:rsidP="008335F7">
            <w:pPr>
              <w:rPr>
                <w:b/>
                <w:bCs/>
                <w:color w:val="000000"/>
                <w:sz w:val="16"/>
                <w:szCs w:val="16"/>
              </w:rPr>
            </w:pPr>
            <w:r>
              <w:rPr>
                <w:b/>
                <w:bCs/>
                <w:color w:val="000000"/>
                <w:sz w:val="16"/>
                <w:szCs w:val="16"/>
              </w:rPr>
              <w:t>Staffing</w:t>
            </w:r>
          </w:p>
        </w:tc>
        <w:tc>
          <w:tcPr>
            <w:tcW w:w="225" w:type="pct"/>
            <w:tcBorders>
              <w:top w:val="nil"/>
              <w:left w:val="nil"/>
              <w:bottom w:val="single" w:sz="12" w:space="0" w:color="auto"/>
              <w:right w:val="nil"/>
            </w:tcBorders>
            <w:vAlign w:val="center"/>
            <w:hideMark/>
          </w:tcPr>
          <w:p w:rsidR="003F60B2" w:rsidRDefault="003F60B2" w:rsidP="008335F7">
            <w:pPr>
              <w:jc w:val="center"/>
              <w:rPr>
                <w:color w:val="000000"/>
                <w:sz w:val="16"/>
                <w:szCs w:val="16"/>
              </w:rPr>
            </w:pPr>
            <w:r>
              <w:rPr>
                <w:color w:val="000000"/>
                <w:sz w:val="16"/>
                <w:szCs w:val="16"/>
              </w:rPr>
              <w:t>1.04</w:t>
            </w:r>
          </w:p>
        </w:tc>
        <w:tc>
          <w:tcPr>
            <w:tcW w:w="491" w:type="pct"/>
            <w:tcBorders>
              <w:top w:val="nil"/>
              <w:left w:val="nil"/>
              <w:bottom w:val="single" w:sz="12" w:space="0" w:color="auto"/>
              <w:right w:val="nil"/>
            </w:tcBorders>
            <w:vAlign w:val="center"/>
            <w:hideMark/>
          </w:tcPr>
          <w:p w:rsidR="003F60B2" w:rsidRDefault="003F60B2" w:rsidP="008335F7">
            <w:pPr>
              <w:rPr>
                <w:color w:val="000000"/>
                <w:sz w:val="16"/>
                <w:szCs w:val="16"/>
              </w:rPr>
            </w:pPr>
            <w:r>
              <w:rPr>
                <w:color w:val="000000"/>
                <w:sz w:val="16"/>
                <w:szCs w:val="16"/>
              </w:rPr>
              <w:t>(1.01 to 1.07)</w:t>
            </w:r>
          </w:p>
        </w:tc>
        <w:tc>
          <w:tcPr>
            <w:tcW w:w="263" w:type="pct"/>
            <w:tcBorders>
              <w:top w:val="nil"/>
              <w:left w:val="nil"/>
              <w:bottom w:val="single" w:sz="12" w:space="0" w:color="auto"/>
              <w:right w:val="nil"/>
            </w:tcBorders>
            <w:vAlign w:val="center"/>
            <w:hideMark/>
          </w:tcPr>
          <w:p w:rsidR="003F60B2" w:rsidRDefault="003F60B2" w:rsidP="008335F7">
            <w:pPr>
              <w:jc w:val="center"/>
              <w:rPr>
                <w:color w:val="000000"/>
                <w:sz w:val="16"/>
                <w:szCs w:val="16"/>
              </w:rPr>
            </w:pPr>
            <w:r>
              <w:rPr>
                <w:color w:val="000000"/>
                <w:sz w:val="16"/>
                <w:szCs w:val="16"/>
              </w:rPr>
              <w:t>1.02</w:t>
            </w:r>
          </w:p>
        </w:tc>
        <w:tc>
          <w:tcPr>
            <w:tcW w:w="453" w:type="pct"/>
            <w:tcBorders>
              <w:top w:val="nil"/>
              <w:left w:val="nil"/>
              <w:bottom w:val="single" w:sz="12" w:space="0" w:color="auto"/>
              <w:right w:val="nil"/>
            </w:tcBorders>
            <w:vAlign w:val="center"/>
            <w:hideMark/>
          </w:tcPr>
          <w:p w:rsidR="003F60B2" w:rsidRDefault="003F60B2" w:rsidP="008335F7">
            <w:pPr>
              <w:rPr>
                <w:color w:val="000000"/>
                <w:sz w:val="16"/>
                <w:szCs w:val="16"/>
              </w:rPr>
            </w:pPr>
            <w:r>
              <w:rPr>
                <w:color w:val="000000"/>
                <w:sz w:val="16"/>
                <w:szCs w:val="16"/>
              </w:rPr>
              <w:t>(0.98 to 1.06)</w:t>
            </w:r>
          </w:p>
        </w:tc>
        <w:tc>
          <w:tcPr>
            <w:tcW w:w="338" w:type="pct"/>
            <w:tcBorders>
              <w:top w:val="nil"/>
              <w:left w:val="nil"/>
              <w:bottom w:val="single" w:sz="12" w:space="0" w:color="auto"/>
              <w:right w:val="nil"/>
            </w:tcBorders>
            <w:vAlign w:val="center"/>
            <w:hideMark/>
          </w:tcPr>
          <w:p w:rsidR="003F60B2" w:rsidRDefault="003F60B2" w:rsidP="008335F7">
            <w:pPr>
              <w:jc w:val="right"/>
              <w:rPr>
                <w:color w:val="000000"/>
                <w:sz w:val="16"/>
                <w:szCs w:val="16"/>
              </w:rPr>
            </w:pPr>
            <w:r>
              <w:rPr>
                <w:color w:val="000000"/>
                <w:sz w:val="16"/>
                <w:szCs w:val="16"/>
              </w:rPr>
              <w:t>1.12</w:t>
            </w:r>
          </w:p>
        </w:tc>
        <w:tc>
          <w:tcPr>
            <w:tcW w:w="491" w:type="pct"/>
            <w:tcBorders>
              <w:top w:val="nil"/>
              <w:left w:val="nil"/>
              <w:bottom w:val="single" w:sz="12" w:space="0" w:color="auto"/>
              <w:right w:val="nil"/>
            </w:tcBorders>
            <w:vAlign w:val="center"/>
            <w:hideMark/>
          </w:tcPr>
          <w:p w:rsidR="003F60B2" w:rsidRDefault="003F60B2" w:rsidP="008335F7">
            <w:pPr>
              <w:rPr>
                <w:color w:val="000000"/>
                <w:sz w:val="16"/>
                <w:szCs w:val="16"/>
              </w:rPr>
            </w:pPr>
            <w:r>
              <w:rPr>
                <w:color w:val="000000"/>
                <w:sz w:val="16"/>
                <w:szCs w:val="16"/>
              </w:rPr>
              <w:t>(1.09 to 1.17)</w:t>
            </w:r>
          </w:p>
        </w:tc>
        <w:tc>
          <w:tcPr>
            <w:tcW w:w="261" w:type="pct"/>
            <w:tcBorders>
              <w:top w:val="nil"/>
              <w:left w:val="nil"/>
              <w:bottom w:val="single" w:sz="12" w:space="0" w:color="auto"/>
              <w:right w:val="nil"/>
            </w:tcBorders>
            <w:vAlign w:val="center"/>
            <w:hideMark/>
          </w:tcPr>
          <w:p w:rsidR="003F60B2" w:rsidRDefault="003F60B2" w:rsidP="008335F7">
            <w:pPr>
              <w:jc w:val="right"/>
              <w:rPr>
                <w:color w:val="000000"/>
                <w:sz w:val="16"/>
                <w:szCs w:val="16"/>
              </w:rPr>
            </w:pPr>
            <w:r>
              <w:rPr>
                <w:color w:val="000000"/>
                <w:sz w:val="16"/>
                <w:szCs w:val="16"/>
              </w:rPr>
              <w:t>1.01</w:t>
            </w:r>
          </w:p>
        </w:tc>
        <w:tc>
          <w:tcPr>
            <w:tcW w:w="491" w:type="pct"/>
            <w:tcBorders>
              <w:top w:val="nil"/>
              <w:left w:val="nil"/>
              <w:bottom w:val="single" w:sz="12" w:space="0" w:color="auto"/>
              <w:right w:val="nil"/>
            </w:tcBorders>
            <w:vAlign w:val="center"/>
            <w:hideMark/>
          </w:tcPr>
          <w:p w:rsidR="003F60B2" w:rsidRDefault="003F60B2" w:rsidP="008335F7">
            <w:pPr>
              <w:rPr>
                <w:color w:val="000000"/>
                <w:sz w:val="16"/>
                <w:szCs w:val="16"/>
              </w:rPr>
            </w:pPr>
            <w:r>
              <w:rPr>
                <w:color w:val="000000"/>
                <w:sz w:val="16"/>
                <w:szCs w:val="16"/>
              </w:rPr>
              <w:t>(0.98 to 1.03)</w:t>
            </w:r>
          </w:p>
        </w:tc>
      </w:tr>
    </w:tbl>
    <w:p w:rsidR="003F60B2" w:rsidRDefault="003F60B2" w:rsidP="003F60B2">
      <w:pPr>
        <w:rPr>
          <w:sz w:val="20"/>
          <w:szCs w:val="20"/>
        </w:rPr>
      </w:pPr>
    </w:p>
    <w:p w:rsidR="003F60B2" w:rsidRDefault="003F60B2" w:rsidP="003F60B2">
      <w:pPr>
        <w:rPr>
          <w:sz w:val="20"/>
          <w:szCs w:val="20"/>
        </w:rPr>
      </w:pPr>
      <w:r>
        <w:rPr>
          <w:sz w:val="20"/>
          <w:szCs w:val="20"/>
        </w:rPr>
        <w:t>NOTES: Huber-White Cluster correction used for standard errors. Controls include hospital characteristics (teaching status, high technology, bed size), nurse characteristics (age, sex, and full time employment status), specialty of unit, and country.</w:t>
      </w:r>
    </w:p>
    <w:p w:rsidR="003F60B2" w:rsidRDefault="003F60B2" w:rsidP="00AC14DA"/>
    <w:p w:rsidR="00AC14DA" w:rsidRDefault="00AC14DA" w:rsidP="00AC14DA">
      <w:r>
        <w:br w:type="page"/>
      </w:r>
    </w:p>
    <w:tbl>
      <w:tblPr>
        <w:tblW w:w="5000" w:type="pct"/>
        <w:tblLook w:val="04A0" w:firstRow="1" w:lastRow="0" w:firstColumn="1" w:lastColumn="0" w:noHBand="0" w:noVBand="1"/>
      </w:tblPr>
      <w:tblGrid>
        <w:gridCol w:w="3672"/>
        <w:gridCol w:w="496"/>
        <w:gridCol w:w="1088"/>
        <w:gridCol w:w="496"/>
        <w:gridCol w:w="1088"/>
        <w:gridCol w:w="496"/>
        <w:gridCol w:w="1088"/>
        <w:gridCol w:w="496"/>
        <w:gridCol w:w="1088"/>
        <w:gridCol w:w="496"/>
        <w:gridCol w:w="1088"/>
        <w:gridCol w:w="496"/>
        <w:gridCol w:w="1088"/>
      </w:tblGrid>
      <w:tr w:rsidR="003F60B2" w:rsidTr="008335F7">
        <w:trPr>
          <w:trHeight w:val="315"/>
        </w:trPr>
        <w:tc>
          <w:tcPr>
            <w:tcW w:w="5000" w:type="pct"/>
            <w:gridSpan w:val="13"/>
            <w:noWrap/>
            <w:vAlign w:val="center"/>
            <w:hideMark/>
          </w:tcPr>
          <w:p w:rsidR="003F60B2" w:rsidRDefault="003F60B2" w:rsidP="008335F7">
            <w:pPr>
              <w:rPr>
                <w:b/>
                <w:bCs/>
                <w:color w:val="000000"/>
                <w:sz w:val="16"/>
                <w:szCs w:val="16"/>
              </w:rPr>
            </w:pPr>
            <w:r>
              <w:rPr>
                <w:b/>
                <w:bCs/>
                <w:color w:val="000000"/>
                <w:sz w:val="16"/>
                <w:szCs w:val="16"/>
              </w:rPr>
              <w:br w:type="page"/>
              <w:t>Table 7. Unadjusted and Adjusted Odds Ratios Indicating the Effects of Nursing Factors and Nurse Characteristics on Patient Outcomes in Europe and the United States</w:t>
            </w:r>
          </w:p>
        </w:tc>
      </w:tr>
      <w:tr w:rsidR="003F60B2" w:rsidTr="008335F7">
        <w:trPr>
          <w:trHeight w:val="315"/>
        </w:trPr>
        <w:tc>
          <w:tcPr>
            <w:tcW w:w="1459" w:type="pct"/>
            <w:tcBorders>
              <w:top w:val="single" w:sz="12" w:space="0" w:color="auto"/>
              <w:left w:val="nil"/>
              <w:bottom w:val="nil"/>
              <w:right w:val="nil"/>
            </w:tcBorders>
            <w:noWrap/>
            <w:vAlign w:val="bottom"/>
            <w:hideMark/>
          </w:tcPr>
          <w:p w:rsidR="003F60B2" w:rsidRDefault="003F60B2" w:rsidP="008335F7">
            <w:pPr>
              <w:rPr>
                <w:color w:val="000000"/>
                <w:sz w:val="16"/>
                <w:szCs w:val="16"/>
              </w:rPr>
            </w:pPr>
            <w:r>
              <w:rPr>
                <w:color w:val="000000"/>
                <w:sz w:val="16"/>
                <w:szCs w:val="16"/>
              </w:rPr>
              <w:t> </w:t>
            </w:r>
          </w:p>
        </w:tc>
        <w:tc>
          <w:tcPr>
            <w:tcW w:w="1157" w:type="pct"/>
            <w:gridSpan w:val="4"/>
            <w:tcBorders>
              <w:top w:val="single" w:sz="12" w:space="0" w:color="auto"/>
              <w:left w:val="nil"/>
              <w:bottom w:val="nil"/>
              <w:right w:val="nil"/>
            </w:tcBorders>
            <w:noWrap/>
            <w:vAlign w:val="center"/>
            <w:hideMark/>
          </w:tcPr>
          <w:p w:rsidR="003F60B2" w:rsidRDefault="003F60B2" w:rsidP="008335F7">
            <w:pPr>
              <w:jc w:val="center"/>
              <w:rPr>
                <w:b/>
                <w:bCs/>
                <w:color w:val="000000"/>
                <w:sz w:val="16"/>
                <w:szCs w:val="16"/>
                <w:u w:val="single"/>
              </w:rPr>
            </w:pPr>
            <w:r>
              <w:rPr>
                <w:b/>
                <w:bCs/>
                <w:color w:val="000000"/>
                <w:sz w:val="16"/>
                <w:szCs w:val="16"/>
                <w:u w:val="single"/>
              </w:rPr>
              <w:t>Rating Hospital 9 or 10</w:t>
            </w:r>
          </w:p>
        </w:tc>
        <w:tc>
          <w:tcPr>
            <w:tcW w:w="1194" w:type="pct"/>
            <w:gridSpan w:val="4"/>
            <w:tcBorders>
              <w:top w:val="single" w:sz="12" w:space="0" w:color="auto"/>
              <w:left w:val="nil"/>
              <w:bottom w:val="nil"/>
              <w:right w:val="nil"/>
            </w:tcBorders>
            <w:noWrap/>
            <w:vAlign w:val="center"/>
            <w:hideMark/>
          </w:tcPr>
          <w:p w:rsidR="003F60B2" w:rsidRDefault="003F60B2" w:rsidP="008335F7">
            <w:pPr>
              <w:jc w:val="center"/>
              <w:rPr>
                <w:b/>
                <w:bCs/>
                <w:color w:val="000000"/>
                <w:sz w:val="16"/>
                <w:szCs w:val="16"/>
                <w:u w:val="single"/>
              </w:rPr>
            </w:pPr>
            <w:r>
              <w:rPr>
                <w:b/>
                <w:bCs/>
                <w:color w:val="000000"/>
                <w:sz w:val="16"/>
                <w:szCs w:val="16"/>
                <w:u w:val="single"/>
              </w:rPr>
              <w:t>Definitely Recommending Hospital</w:t>
            </w:r>
          </w:p>
        </w:tc>
        <w:tc>
          <w:tcPr>
            <w:tcW w:w="1190" w:type="pct"/>
            <w:gridSpan w:val="4"/>
            <w:tcBorders>
              <w:top w:val="single" w:sz="12" w:space="0" w:color="auto"/>
              <w:left w:val="nil"/>
              <w:bottom w:val="nil"/>
              <w:right w:val="nil"/>
            </w:tcBorders>
            <w:noWrap/>
            <w:vAlign w:val="center"/>
            <w:hideMark/>
          </w:tcPr>
          <w:p w:rsidR="003F60B2" w:rsidRDefault="003F60B2" w:rsidP="008335F7">
            <w:pPr>
              <w:jc w:val="center"/>
              <w:rPr>
                <w:b/>
                <w:bCs/>
                <w:color w:val="000000"/>
                <w:sz w:val="16"/>
                <w:szCs w:val="16"/>
                <w:u w:val="single"/>
              </w:rPr>
            </w:pPr>
            <w:r>
              <w:rPr>
                <w:b/>
                <w:bCs/>
                <w:color w:val="000000"/>
                <w:sz w:val="16"/>
                <w:szCs w:val="16"/>
                <w:u w:val="single"/>
              </w:rPr>
              <w:t>Favo</w:t>
            </w:r>
            <w:r w:rsidR="00EF2866">
              <w:rPr>
                <w:b/>
                <w:bCs/>
                <w:color w:val="000000"/>
                <w:sz w:val="16"/>
                <w:szCs w:val="16"/>
                <w:u w:val="single"/>
              </w:rPr>
              <w:t>u</w:t>
            </w:r>
            <w:r>
              <w:rPr>
                <w:b/>
                <w:bCs/>
                <w:color w:val="000000"/>
                <w:sz w:val="16"/>
                <w:szCs w:val="16"/>
                <w:u w:val="single"/>
              </w:rPr>
              <w:t>rable Nurse Communication</w:t>
            </w:r>
          </w:p>
        </w:tc>
      </w:tr>
      <w:tr w:rsidR="003F60B2" w:rsidTr="008335F7">
        <w:trPr>
          <w:trHeight w:val="300"/>
        </w:trPr>
        <w:tc>
          <w:tcPr>
            <w:tcW w:w="1459" w:type="pct"/>
            <w:noWrap/>
            <w:vAlign w:val="bottom"/>
          </w:tcPr>
          <w:p w:rsidR="003F60B2" w:rsidRDefault="003F60B2" w:rsidP="008335F7">
            <w:pPr>
              <w:rPr>
                <w:color w:val="000000"/>
                <w:sz w:val="16"/>
                <w:szCs w:val="16"/>
              </w:rPr>
            </w:pPr>
          </w:p>
        </w:tc>
        <w:tc>
          <w:tcPr>
            <w:tcW w:w="559" w:type="pct"/>
            <w:gridSpan w:val="2"/>
            <w:noWrap/>
            <w:vAlign w:val="center"/>
            <w:hideMark/>
          </w:tcPr>
          <w:p w:rsidR="003F60B2" w:rsidRDefault="003F60B2" w:rsidP="008335F7">
            <w:pPr>
              <w:jc w:val="center"/>
              <w:rPr>
                <w:b/>
                <w:bCs/>
                <w:color w:val="000000"/>
                <w:sz w:val="16"/>
                <w:szCs w:val="16"/>
                <w:u w:val="single"/>
              </w:rPr>
            </w:pPr>
            <w:r>
              <w:rPr>
                <w:b/>
                <w:bCs/>
                <w:color w:val="000000"/>
                <w:sz w:val="16"/>
                <w:szCs w:val="16"/>
                <w:u w:val="single"/>
              </w:rPr>
              <w:t>Unadjusted</w:t>
            </w:r>
          </w:p>
        </w:tc>
        <w:tc>
          <w:tcPr>
            <w:tcW w:w="598" w:type="pct"/>
            <w:gridSpan w:val="2"/>
            <w:noWrap/>
            <w:vAlign w:val="center"/>
            <w:hideMark/>
          </w:tcPr>
          <w:p w:rsidR="003F60B2" w:rsidRDefault="003F60B2" w:rsidP="008335F7">
            <w:pPr>
              <w:jc w:val="center"/>
              <w:rPr>
                <w:b/>
                <w:bCs/>
                <w:color w:val="000000"/>
                <w:sz w:val="16"/>
                <w:szCs w:val="16"/>
                <w:u w:val="single"/>
              </w:rPr>
            </w:pPr>
            <w:r>
              <w:rPr>
                <w:b/>
                <w:bCs/>
                <w:color w:val="000000"/>
                <w:sz w:val="16"/>
                <w:szCs w:val="16"/>
                <w:u w:val="single"/>
              </w:rPr>
              <w:t>Adjusted</w:t>
            </w:r>
          </w:p>
        </w:tc>
        <w:tc>
          <w:tcPr>
            <w:tcW w:w="597" w:type="pct"/>
            <w:gridSpan w:val="2"/>
            <w:noWrap/>
            <w:vAlign w:val="center"/>
            <w:hideMark/>
          </w:tcPr>
          <w:p w:rsidR="003F60B2" w:rsidRDefault="003F60B2" w:rsidP="008335F7">
            <w:pPr>
              <w:jc w:val="center"/>
              <w:rPr>
                <w:b/>
                <w:bCs/>
                <w:color w:val="000000"/>
                <w:sz w:val="16"/>
                <w:szCs w:val="16"/>
                <w:u w:val="single"/>
              </w:rPr>
            </w:pPr>
            <w:r>
              <w:rPr>
                <w:b/>
                <w:bCs/>
                <w:color w:val="000000"/>
                <w:sz w:val="16"/>
                <w:szCs w:val="16"/>
                <w:u w:val="single"/>
              </w:rPr>
              <w:t>Unadjusted</w:t>
            </w:r>
          </w:p>
        </w:tc>
        <w:tc>
          <w:tcPr>
            <w:tcW w:w="597" w:type="pct"/>
            <w:gridSpan w:val="2"/>
            <w:noWrap/>
            <w:vAlign w:val="center"/>
            <w:hideMark/>
          </w:tcPr>
          <w:p w:rsidR="003F60B2" w:rsidRDefault="003F60B2" w:rsidP="008335F7">
            <w:pPr>
              <w:jc w:val="center"/>
              <w:rPr>
                <w:b/>
                <w:bCs/>
                <w:color w:val="000000"/>
                <w:sz w:val="16"/>
                <w:szCs w:val="16"/>
                <w:u w:val="single"/>
              </w:rPr>
            </w:pPr>
            <w:r>
              <w:rPr>
                <w:b/>
                <w:bCs/>
                <w:color w:val="000000"/>
                <w:sz w:val="16"/>
                <w:szCs w:val="16"/>
                <w:u w:val="single"/>
              </w:rPr>
              <w:t>Adjusted</w:t>
            </w:r>
          </w:p>
        </w:tc>
        <w:tc>
          <w:tcPr>
            <w:tcW w:w="596" w:type="pct"/>
            <w:gridSpan w:val="2"/>
            <w:noWrap/>
            <w:vAlign w:val="center"/>
            <w:hideMark/>
          </w:tcPr>
          <w:p w:rsidR="003F60B2" w:rsidRDefault="003F60B2" w:rsidP="008335F7">
            <w:pPr>
              <w:jc w:val="center"/>
              <w:rPr>
                <w:b/>
                <w:bCs/>
                <w:color w:val="000000"/>
                <w:sz w:val="16"/>
                <w:szCs w:val="16"/>
                <w:u w:val="single"/>
              </w:rPr>
            </w:pPr>
            <w:r>
              <w:rPr>
                <w:b/>
                <w:bCs/>
                <w:color w:val="000000"/>
                <w:sz w:val="16"/>
                <w:szCs w:val="16"/>
                <w:u w:val="single"/>
              </w:rPr>
              <w:t>Unadjusted</w:t>
            </w:r>
          </w:p>
        </w:tc>
        <w:tc>
          <w:tcPr>
            <w:tcW w:w="594" w:type="pct"/>
            <w:gridSpan w:val="2"/>
            <w:noWrap/>
            <w:vAlign w:val="center"/>
            <w:hideMark/>
          </w:tcPr>
          <w:p w:rsidR="003F60B2" w:rsidRDefault="003F60B2" w:rsidP="008335F7">
            <w:pPr>
              <w:jc w:val="center"/>
              <w:rPr>
                <w:b/>
                <w:bCs/>
                <w:color w:val="000000"/>
                <w:sz w:val="16"/>
                <w:szCs w:val="16"/>
                <w:u w:val="single"/>
              </w:rPr>
            </w:pPr>
            <w:r>
              <w:rPr>
                <w:b/>
                <w:bCs/>
                <w:color w:val="000000"/>
                <w:sz w:val="16"/>
                <w:szCs w:val="16"/>
                <w:u w:val="single"/>
              </w:rPr>
              <w:t>Adjusted</w:t>
            </w:r>
          </w:p>
        </w:tc>
      </w:tr>
      <w:tr w:rsidR="003F60B2" w:rsidTr="008335F7">
        <w:trPr>
          <w:trHeight w:val="315"/>
        </w:trPr>
        <w:tc>
          <w:tcPr>
            <w:tcW w:w="1459" w:type="pct"/>
            <w:noWrap/>
            <w:vAlign w:val="center"/>
            <w:hideMark/>
          </w:tcPr>
          <w:p w:rsidR="003F60B2" w:rsidRDefault="003F60B2" w:rsidP="008335F7">
            <w:pPr>
              <w:rPr>
                <w:b/>
                <w:bCs/>
                <w:color w:val="000000"/>
                <w:sz w:val="16"/>
                <w:szCs w:val="16"/>
              </w:rPr>
            </w:pPr>
            <w:r>
              <w:rPr>
                <w:b/>
                <w:bCs/>
                <w:color w:val="000000"/>
                <w:sz w:val="16"/>
                <w:szCs w:val="16"/>
              </w:rPr>
              <w:t>Factors</w:t>
            </w:r>
          </w:p>
        </w:tc>
        <w:tc>
          <w:tcPr>
            <w:tcW w:w="188" w:type="pct"/>
            <w:noWrap/>
            <w:vAlign w:val="center"/>
            <w:hideMark/>
          </w:tcPr>
          <w:p w:rsidR="003F60B2" w:rsidRDefault="003F60B2" w:rsidP="008335F7">
            <w:pPr>
              <w:jc w:val="right"/>
              <w:rPr>
                <w:b/>
                <w:bCs/>
                <w:color w:val="000000"/>
                <w:sz w:val="16"/>
                <w:szCs w:val="16"/>
                <w:u w:val="single"/>
              </w:rPr>
            </w:pPr>
            <w:r>
              <w:rPr>
                <w:b/>
                <w:bCs/>
                <w:color w:val="000000"/>
                <w:sz w:val="16"/>
                <w:szCs w:val="16"/>
                <w:u w:val="single"/>
              </w:rPr>
              <w:t>OR</w:t>
            </w:r>
          </w:p>
        </w:tc>
        <w:tc>
          <w:tcPr>
            <w:tcW w:w="371" w:type="pct"/>
            <w:noWrap/>
            <w:vAlign w:val="center"/>
            <w:hideMark/>
          </w:tcPr>
          <w:p w:rsidR="003F60B2" w:rsidRDefault="003F60B2" w:rsidP="008335F7">
            <w:pPr>
              <w:jc w:val="center"/>
              <w:rPr>
                <w:b/>
                <w:bCs/>
                <w:color w:val="000000"/>
                <w:sz w:val="16"/>
                <w:szCs w:val="16"/>
                <w:u w:val="single"/>
              </w:rPr>
            </w:pPr>
            <w:r>
              <w:rPr>
                <w:b/>
                <w:bCs/>
                <w:color w:val="000000"/>
                <w:sz w:val="16"/>
                <w:szCs w:val="16"/>
                <w:u w:val="single"/>
              </w:rPr>
              <w:t>95% CI</w:t>
            </w:r>
          </w:p>
        </w:tc>
        <w:tc>
          <w:tcPr>
            <w:tcW w:w="188" w:type="pct"/>
            <w:noWrap/>
            <w:vAlign w:val="center"/>
            <w:hideMark/>
          </w:tcPr>
          <w:p w:rsidR="003F60B2" w:rsidRDefault="003F60B2" w:rsidP="008335F7">
            <w:pPr>
              <w:jc w:val="right"/>
              <w:rPr>
                <w:b/>
                <w:bCs/>
                <w:color w:val="000000"/>
                <w:sz w:val="16"/>
                <w:szCs w:val="16"/>
                <w:u w:val="single"/>
              </w:rPr>
            </w:pPr>
            <w:r>
              <w:rPr>
                <w:b/>
                <w:bCs/>
                <w:color w:val="000000"/>
                <w:sz w:val="16"/>
                <w:szCs w:val="16"/>
                <w:u w:val="single"/>
              </w:rPr>
              <w:t>OR</w:t>
            </w:r>
          </w:p>
        </w:tc>
        <w:tc>
          <w:tcPr>
            <w:tcW w:w="410" w:type="pct"/>
            <w:noWrap/>
            <w:vAlign w:val="center"/>
            <w:hideMark/>
          </w:tcPr>
          <w:p w:rsidR="003F60B2" w:rsidRDefault="003F60B2" w:rsidP="008335F7">
            <w:pPr>
              <w:jc w:val="center"/>
              <w:rPr>
                <w:b/>
                <w:bCs/>
                <w:color w:val="000000"/>
                <w:sz w:val="16"/>
                <w:szCs w:val="16"/>
                <w:u w:val="single"/>
              </w:rPr>
            </w:pPr>
            <w:r>
              <w:rPr>
                <w:b/>
                <w:bCs/>
                <w:color w:val="000000"/>
                <w:sz w:val="16"/>
                <w:szCs w:val="16"/>
                <w:u w:val="single"/>
              </w:rPr>
              <w:t>95% CI</w:t>
            </w:r>
          </w:p>
        </w:tc>
        <w:tc>
          <w:tcPr>
            <w:tcW w:w="188" w:type="pct"/>
            <w:noWrap/>
            <w:vAlign w:val="center"/>
            <w:hideMark/>
          </w:tcPr>
          <w:p w:rsidR="003F60B2" w:rsidRDefault="003F60B2" w:rsidP="008335F7">
            <w:pPr>
              <w:rPr>
                <w:b/>
                <w:bCs/>
                <w:color w:val="000000"/>
                <w:sz w:val="16"/>
                <w:szCs w:val="16"/>
                <w:u w:val="single"/>
              </w:rPr>
            </w:pPr>
            <w:r>
              <w:rPr>
                <w:b/>
                <w:bCs/>
                <w:color w:val="000000"/>
                <w:sz w:val="16"/>
                <w:szCs w:val="16"/>
                <w:u w:val="single"/>
              </w:rPr>
              <w:t>OR</w:t>
            </w:r>
          </w:p>
        </w:tc>
        <w:tc>
          <w:tcPr>
            <w:tcW w:w="409" w:type="pct"/>
            <w:noWrap/>
            <w:vAlign w:val="center"/>
            <w:hideMark/>
          </w:tcPr>
          <w:p w:rsidR="003F60B2" w:rsidRDefault="003F60B2" w:rsidP="008335F7">
            <w:pPr>
              <w:jc w:val="center"/>
              <w:rPr>
                <w:b/>
                <w:bCs/>
                <w:color w:val="000000"/>
                <w:sz w:val="16"/>
                <w:szCs w:val="16"/>
                <w:u w:val="single"/>
              </w:rPr>
            </w:pPr>
            <w:r>
              <w:rPr>
                <w:b/>
                <w:bCs/>
                <w:color w:val="000000"/>
                <w:sz w:val="16"/>
                <w:szCs w:val="16"/>
                <w:u w:val="single"/>
              </w:rPr>
              <w:t>95% CI</w:t>
            </w:r>
          </w:p>
        </w:tc>
        <w:tc>
          <w:tcPr>
            <w:tcW w:w="188" w:type="pct"/>
            <w:noWrap/>
            <w:vAlign w:val="center"/>
            <w:hideMark/>
          </w:tcPr>
          <w:p w:rsidR="003F60B2" w:rsidRDefault="003F60B2" w:rsidP="008335F7">
            <w:pPr>
              <w:rPr>
                <w:b/>
                <w:bCs/>
                <w:color w:val="000000"/>
                <w:sz w:val="16"/>
                <w:szCs w:val="16"/>
                <w:u w:val="single"/>
              </w:rPr>
            </w:pPr>
            <w:r>
              <w:rPr>
                <w:b/>
                <w:bCs/>
                <w:color w:val="000000"/>
                <w:sz w:val="16"/>
                <w:szCs w:val="16"/>
                <w:u w:val="single"/>
              </w:rPr>
              <w:t>OR</w:t>
            </w:r>
          </w:p>
        </w:tc>
        <w:tc>
          <w:tcPr>
            <w:tcW w:w="409" w:type="pct"/>
            <w:noWrap/>
            <w:vAlign w:val="center"/>
            <w:hideMark/>
          </w:tcPr>
          <w:p w:rsidR="003F60B2" w:rsidRDefault="003F60B2" w:rsidP="008335F7">
            <w:pPr>
              <w:jc w:val="center"/>
              <w:rPr>
                <w:b/>
                <w:bCs/>
                <w:color w:val="000000"/>
                <w:sz w:val="16"/>
                <w:szCs w:val="16"/>
                <w:u w:val="single"/>
              </w:rPr>
            </w:pPr>
            <w:r>
              <w:rPr>
                <w:b/>
                <w:bCs/>
                <w:color w:val="000000"/>
                <w:sz w:val="16"/>
                <w:szCs w:val="16"/>
                <w:u w:val="single"/>
              </w:rPr>
              <w:t>95% CI</w:t>
            </w:r>
          </w:p>
        </w:tc>
        <w:tc>
          <w:tcPr>
            <w:tcW w:w="188" w:type="pct"/>
            <w:noWrap/>
            <w:vAlign w:val="center"/>
            <w:hideMark/>
          </w:tcPr>
          <w:p w:rsidR="003F60B2" w:rsidRDefault="003F60B2" w:rsidP="008335F7">
            <w:pPr>
              <w:rPr>
                <w:b/>
                <w:bCs/>
                <w:color w:val="000000"/>
                <w:sz w:val="16"/>
                <w:szCs w:val="16"/>
                <w:u w:val="single"/>
              </w:rPr>
            </w:pPr>
            <w:r>
              <w:rPr>
                <w:b/>
                <w:bCs/>
                <w:color w:val="000000"/>
                <w:sz w:val="16"/>
                <w:szCs w:val="16"/>
                <w:u w:val="single"/>
              </w:rPr>
              <w:t>OR</w:t>
            </w:r>
          </w:p>
        </w:tc>
        <w:tc>
          <w:tcPr>
            <w:tcW w:w="408" w:type="pct"/>
            <w:noWrap/>
            <w:vAlign w:val="center"/>
            <w:hideMark/>
          </w:tcPr>
          <w:p w:rsidR="003F60B2" w:rsidRDefault="003F60B2" w:rsidP="008335F7">
            <w:pPr>
              <w:jc w:val="center"/>
              <w:rPr>
                <w:b/>
                <w:bCs/>
                <w:color w:val="000000"/>
                <w:sz w:val="16"/>
                <w:szCs w:val="16"/>
                <w:u w:val="single"/>
              </w:rPr>
            </w:pPr>
            <w:r>
              <w:rPr>
                <w:b/>
                <w:bCs/>
                <w:color w:val="000000"/>
                <w:sz w:val="16"/>
                <w:szCs w:val="16"/>
                <w:u w:val="single"/>
              </w:rPr>
              <w:t>95% CI</w:t>
            </w:r>
          </w:p>
        </w:tc>
        <w:tc>
          <w:tcPr>
            <w:tcW w:w="188" w:type="pct"/>
            <w:noWrap/>
            <w:vAlign w:val="center"/>
            <w:hideMark/>
          </w:tcPr>
          <w:p w:rsidR="003F60B2" w:rsidRDefault="003F60B2" w:rsidP="008335F7">
            <w:pPr>
              <w:rPr>
                <w:b/>
                <w:bCs/>
                <w:color w:val="000000"/>
                <w:sz w:val="16"/>
                <w:szCs w:val="16"/>
                <w:u w:val="single"/>
              </w:rPr>
            </w:pPr>
            <w:r>
              <w:rPr>
                <w:b/>
                <w:bCs/>
                <w:color w:val="000000"/>
                <w:sz w:val="16"/>
                <w:szCs w:val="16"/>
                <w:u w:val="single"/>
              </w:rPr>
              <w:t>OR</w:t>
            </w:r>
          </w:p>
        </w:tc>
        <w:tc>
          <w:tcPr>
            <w:tcW w:w="405" w:type="pct"/>
            <w:noWrap/>
            <w:vAlign w:val="center"/>
            <w:hideMark/>
          </w:tcPr>
          <w:p w:rsidR="003F60B2" w:rsidRDefault="003F60B2" w:rsidP="008335F7">
            <w:pPr>
              <w:jc w:val="center"/>
              <w:rPr>
                <w:b/>
                <w:bCs/>
                <w:color w:val="000000"/>
                <w:sz w:val="16"/>
                <w:szCs w:val="16"/>
                <w:u w:val="single"/>
              </w:rPr>
            </w:pPr>
            <w:r>
              <w:rPr>
                <w:b/>
                <w:bCs/>
                <w:color w:val="000000"/>
                <w:sz w:val="16"/>
                <w:szCs w:val="16"/>
                <w:u w:val="single"/>
              </w:rPr>
              <w:t>95% CI</w:t>
            </w:r>
          </w:p>
        </w:tc>
      </w:tr>
      <w:tr w:rsidR="003F60B2" w:rsidTr="008335F7">
        <w:trPr>
          <w:trHeight w:val="300"/>
        </w:trPr>
        <w:tc>
          <w:tcPr>
            <w:tcW w:w="1459" w:type="pct"/>
            <w:tcBorders>
              <w:top w:val="single" w:sz="8" w:space="0" w:color="auto"/>
              <w:left w:val="nil"/>
              <w:bottom w:val="nil"/>
              <w:right w:val="nil"/>
            </w:tcBorders>
            <w:vAlign w:val="center"/>
            <w:hideMark/>
          </w:tcPr>
          <w:p w:rsidR="003F60B2" w:rsidRDefault="003F60B2" w:rsidP="008335F7">
            <w:pPr>
              <w:rPr>
                <w:b/>
                <w:bCs/>
                <w:color w:val="000000"/>
                <w:sz w:val="16"/>
                <w:szCs w:val="16"/>
              </w:rPr>
            </w:pPr>
            <w:r>
              <w:rPr>
                <w:b/>
                <w:bCs/>
                <w:color w:val="000000"/>
                <w:sz w:val="16"/>
                <w:szCs w:val="16"/>
              </w:rPr>
              <w:t>Europe</w:t>
            </w:r>
          </w:p>
        </w:tc>
        <w:tc>
          <w:tcPr>
            <w:tcW w:w="188" w:type="pct"/>
            <w:noWrap/>
            <w:vAlign w:val="center"/>
          </w:tcPr>
          <w:p w:rsidR="003F60B2" w:rsidRDefault="003F60B2" w:rsidP="008335F7">
            <w:pPr>
              <w:jc w:val="right"/>
              <w:rPr>
                <w:color w:val="000000"/>
                <w:sz w:val="16"/>
                <w:szCs w:val="16"/>
              </w:rPr>
            </w:pPr>
          </w:p>
        </w:tc>
        <w:tc>
          <w:tcPr>
            <w:tcW w:w="371" w:type="pct"/>
            <w:noWrap/>
            <w:vAlign w:val="center"/>
          </w:tcPr>
          <w:p w:rsidR="003F60B2" w:rsidRDefault="003F60B2" w:rsidP="008335F7">
            <w:pPr>
              <w:jc w:val="center"/>
              <w:rPr>
                <w:color w:val="000000"/>
                <w:sz w:val="16"/>
                <w:szCs w:val="16"/>
              </w:rPr>
            </w:pPr>
          </w:p>
        </w:tc>
        <w:tc>
          <w:tcPr>
            <w:tcW w:w="188" w:type="pct"/>
            <w:noWrap/>
            <w:vAlign w:val="center"/>
          </w:tcPr>
          <w:p w:rsidR="003F60B2" w:rsidRDefault="003F60B2" w:rsidP="008335F7">
            <w:pPr>
              <w:jc w:val="right"/>
              <w:rPr>
                <w:color w:val="000000"/>
                <w:sz w:val="16"/>
                <w:szCs w:val="16"/>
              </w:rPr>
            </w:pPr>
          </w:p>
        </w:tc>
        <w:tc>
          <w:tcPr>
            <w:tcW w:w="410" w:type="pct"/>
            <w:noWrap/>
            <w:vAlign w:val="center"/>
          </w:tcPr>
          <w:p w:rsidR="003F60B2" w:rsidRDefault="003F60B2" w:rsidP="008335F7">
            <w:pPr>
              <w:jc w:val="center"/>
              <w:rPr>
                <w:color w:val="000000"/>
                <w:sz w:val="16"/>
                <w:szCs w:val="16"/>
              </w:rPr>
            </w:pPr>
          </w:p>
        </w:tc>
        <w:tc>
          <w:tcPr>
            <w:tcW w:w="188" w:type="pct"/>
            <w:noWrap/>
            <w:vAlign w:val="center"/>
          </w:tcPr>
          <w:p w:rsidR="003F60B2" w:rsidRDefault="003F60B2" w:rsidP="008335F7">
            <w:pPr>
              <w:jc w:val="right"/>
              <w:rPr>
                <w:color w:val="000000"/>
                <w:sz w:val="16"/>
                <w:szCs w:val="16"/>
              </w:rPr>
            </w:pPr>
          </w:p>
        </w:tc>
        <w:tc>
          <w:tcPr>
            <w:tcW w:w="409" w:type="pct"/>
            <w:noWrap/>
            <w:vAlign w:val="center"/>
          </w:tcPr>
          <w:p w:rsidR="003F60B2" w:rsidRDefault="003F60B2" w:rsidP="008335F7">
            <w:pPr>
              <w:jc w:val="center"/>
              <w:rPr>
                <w:color w:val="000000"/>
                <w:sz w:val="16"/>
                <w:szCs w:val="16"/>
              </w:rPr>
            </w:pPr>
          </w:p>
        </w:tc>
        <w:tc>
          <w:tcPr>
            <w:tcW w:w="188" w:type="pct"/>
            <w:noWrap/>
            <w:vAlign w:val="center"/>
          </w:tcPr>
          <w:p w:rsidR="003F60B2" w:rsidRDefault="003F60B2" w:rsidP="008335F7">
            <w:pPr>
              <w:jc w:val="right"/>
              <w:rPr>
                <w:color w:val="000000"/>
                <w:sz w:val="16"/>
                <w:szCs w:val="16"/>
              </w:rPr>
            </w:pPr>
          </w:p>
        </w:tc>
        <w:tc>
          <w:tcPr>
            <w:tcW w:w="409" w:type="pct"/>
            <w:noWrap/>
            <w:vAlign w:val="center"/>
          </w:tcPr>
          <w:p w:rsidR="003F60B2" w:rsidRDefault="003F60B2" w:rsidP="008335F7">
            <w:pPr>
              <w:jc w:val="center"/>
              <w:rPr>
                <w:color w:val="000000"/>
                <w:sz w:val="16"/>
                <w:szCs w:val="16"/>
              </w:rPr>
            </w:pPr>
          </w:p>
        </w:tc>
        <w:tc>
          <w:tcPr>
            <w:tcW w:w="188" w:type="pct"/>
            <w:noWrap/>
            <w:vAlign w:val="center"/>
          </w:tcPr>
          <w:p w:rsidR="003F60B2" w:rsidRDefault="003F60B2" w:rsidP="008335F7">
            <w:pPr>
              <w:jc w:val="right"/>
              <w:rPr>
                <w:color w:val="000000"/>
                <w:sz w:val="16"/>
                <w:szCs w:val="16"/>
              </w:rPr>
            </w:pPr>
          </w:p>
        </w:tc>
        <w:tc>
          <w:tcPr>
            <w:tcW w:w="408" w:type="pct"/>
            <w:noWrap/>
            <w:vAlign w:val="center"/>
          </w:tcPr>
          <w:p w:rsidR="003F60B2" w:rsidRDefault="003F60B2" w:rsidP="008335F7">
            <w:pPr>
              <w:jc w:val="center"/>
              <w:rPr>
                <w:color w:val="000000"/>
                <w:sz w:val="16"/>
                <w:szCs w:val="16"/>
              </w:rPr>
            </w:pPr>
          </w:p>
        </w:tc>
        <w:tc>
          <w:tcPr>
            <w:tcW w:w="188" w:type="pct"/>
            <w:noWrap/>
            <w:vAlign w:val="center"/>
          </w:tcPr>
          <w:p w:rsidR="003F60B2" w:rsidRDefault="003F60B2" w:rsidP="008335F7">
            <w:pPr>
              <w:jc w:val="right"/>
              <w:rPr>
                <w:color w:val="000000"/>
                <w:sz w:val="16"/>
                <w:szCs w:val="16"/>
              </w:rPr>
            </w:pPr>
          </w:p>
        </w:tc>
        <w:tc>
          <w:tcPr>
            <w:tcW w:w="405" w:type="pct"/>
            <w:noWrap/>
            <w:vAlign w:val="center"/>
          </w:tcPr>
          <w:p w:rsidR="003F60B2" w:rsidRDefault="003F60B2" w:rsidP="008335F7">
            <w:pPr>
              <w:jc w:val="center"/>
              <w:rPr>
                <w:color w:val="000000"/>
                <w:sz w:val="16"/>
                <w:szCs w:val="16"/>
              </w:rPr>
            </w:pPr>
          </w:p>
        </w:tc>
      </w:tr>
      <w:tr w:rsidR="003F60B2" w:rsidTr="008335F7">
        <w:trPr>
          <w:trHeight w:val="300"/>
        </w:trPr>
        <w:tc>
          <w:tcPr>
            <w:tcW w:w="1459" w:type="pct"/>
            <w:tcBorders>
              <w:top w:val="single" w:sz="8" w:space="0" w:color="auto"/>
              <w:left w:val="nil"/>
              <w:bottom w:val="nil"/>
              <w:right w:val="nil"/>
            </w:tcBorders>
            <w:vAlign w:val="center"/>
            <w:hideMark/>
          </w:tcPr>
          <w:p w:rsidR="003F60B2" w:rsidRDefault="00FB2475" w:rsidP="008335F7">
            <w:pPr>
              <w:rPr>
                <w:b/>
                <w:bCs/>
                <w:color w:val="000000"/>
                <w:sz w:val="16"/>
                <w:szCs w:val="16"/>
              </w:rPr>
            </w:pPr>
            <w:r>
              <w:rPr>
                <w:b/>
                <w:bCs/>
                <w:color w:val="000000"/>
                <w:sz w:val="16"/>
                <w:szCs w:val="16"/>
              </w:rPr>
              <w:t>Patient-to-</w:t>
            </w:r>
            <w:r w:rsidR="003F60B2">
              <w:rPr>
                <w:b/>
                <w:bCs/>
                <w:color w:val="000000"/>
                <w:sz w:val="16"/>
                <w:szCs w:val="16"/>
              </w:rPr>
              <w:t>Nurse Ratio</w:t>
            </w:r>
          </w:p>
        </w:tc>
        <w:tc>
          <w:tcPr>
            <w:tcW w:w="188" w:type="pct"/>
            <w:noWrap/>
            <w:vAlign w:val="center"/>
            <w:hideMark/>
          </w:tcPr>
          <w:p w:rsidR="003F60B2" w:rsidRDefault="003F60B2" w:rsidP="008335F7">
            <w:pPr>
              <w:jc w:val="right"/>
              <w:rPr>
                <w:color w:val="000000"/>
                <w:sz w:val="16"/>
                <w:szCs w:val="16"/>
              </w:rPr>
            </w:pPr>
            <w:r>
              <w:rPr>
                <w:color w:val="000000"/>
                <w:sz w:val="16"/>
                <w:szCs w:val="16"/>
              </w:rPr>
              <w:t>0.91</w:t>
            </w:r>
          </w:p>
        </w:tc>
        <w:tc>
          <w:tcPr>
            <w:tcW w:w="371" w:type="pct"/>
            <w:noWrap/>
            <w:vAlign w:val="center"/>
            <w:hideMark/>
          </w:tcPr>
          <w:p w:rsidR="003F60B2" w:rsidRDefault="003F60B2" w:rsidP="008335F7">
            <w:pPr>
              <w:jc w:val="center"/>
              <w:rPr>
                <w:color w:val="000000"/>
                <w:sz w:val="16"/>
                <w:szCs w:val="16"/>
              </w:rPr>
            </w:pPr>
            <w:r>
              <w:rPr>
                <w:color w:val="000000"/>
                <w:sz w:val="16"/>
                <w:szCs w:val="16"/>
              </w:rPr>
              <w:t>(0.88 to 0.94)</w:t>
            </w:r>
          </w:p>
        </w:tc>
        <w:tc>
          <w:tcPr>
            <w:tcW w:w="188" w:type="pct"/>
            <w:noWrap/>
            <w:vAlign w:val="center"/>
            <w:hideMark/>
          </w:tcPr>
          <w:p w:rsidR="003F60B2" w:rsidRDefault="003F60B2" w:rsidP="008335F7">
            <w:pPr>
              <w:jc w:val="right"/>
              <w:rPr>
                <w:color w:val="000000"/>
                <w:sz w:val="16"/>
                <w:szCs w:val="16"/>
              </w:rPr>
            </w:pPr>
            <w:r>
              <w:rPr>
                <w:color w:val="000000"/>
                <w:sz w:val="16"/>
                <w:szCs w:val="16"/>
              </w:rPr>
              <w:t>0.94</w:t>
            </w:r>
          </w:p>
        </w:tc>
        <w:tc>
          <w:tcPr>
            <w:tcW w:w="410" w:type="pct"/>
            <w:noWrap/>
            <w:vAlign w:val="center"/>
            <w:hideMark/>
          </w:tcPr>
          <w:p w:rsidR="003F60B2" w:rsidRDefault="003F60B2" w:rsidP="008335F7">
            <w:pPr>
              <w:jc w:val="center"/>
              <w:rPr>
                <w:color w:val="000000"/>
                <w:sz w:val="16"/>
                <w:szCs w:val="16"/>
              </w:rPr>
            </w:pPr>
            <w:r>
              <w:rPr>
                <w:color w:val="000000"/>
                <w:sz w:val="16"/>
                <w:szCs w:val="16"/>
              </w:rPr>
              <w:t>(0.91 to 0.97)</w:t>
            </w:r>
          </w:p>
        </w:tc>
        <w:tc>
          <w:tcPr>
            <w:tcW w:w="188" w:type="pct"/>
            <w:noWrap/>
            <w:vAlign w:val="center"/>
            <w:hideMark/>
          </w:tcPr>
          <w:p w:rsidR="003F60B2" w:rsidRDefault="003F60B2" w:rsidP="008335F7">
            <w:pPr>
              <w:jc w:val="right"/>
              <w:rPr>
                <w:color w:val="000000"/>
                <w:sz w:val="16"/>
                <w:szCs w:val="16"/>
              </w:rPr>
            </w:pPr>
            <w:r>
              <w:rPr>
                <w:color w:val="000000"/>
                <w:sz w:val="16"/>
                <w:szCs w:val="16"/>
              </w:rPr>
              <w:t>0.9</w:t>
            </w:r>
          </w:p>
        </w:tc>
        <w:tc>
          <w:tcPr>
            <w:tcW w:w="409" w:type="pct"/>
            <w:noWrap/>
            <w:vAlign w:val="center"/>
            <w:hideMark/>
          </w:tcPr>
          <w:p w:rsidR="003F60B2" w:rsidRDefault="003F60B2" w:rsidP="008335F7">
            <w:pPr>
              <w:jc w:val="center"/>
              <w:rPr>
                <w:color w:val="000000"/>
                <w:sz w:val="16"/>
                <w:szCs w:val="16"/>
              </w:rPr>
            </w:pPr>
            <w:r>
              <w:rPr>
                <w:color w:val="000000"/>
                <w:sz w:val="16"/>
                <w:szCs w:val="16"/>
              </w:rPr>
              <w:t>(0.87 to 0.93)</w:t>
            </w:r>
          </w:p>
        </w:tc>
        <w:tc>
          <w:tcPr>
            <w:tcW w:w="188" w:type="pct"/>
            <w:noWrap/>
            <w:vAlign w:val="center"/>
            <w:hideMark/>
          </w:tcPr>
          <w:p w:rsidR="003F60B2" w:rsidRDefault="003F60B2" w:rsidP="008335F7">
            <w:pPr>
              <w:jc w:val="right"/>
              <w:rPr>
                <w:color w:val="000000"/>
                <w:sz w:val="16"/>
                <w:szCs w:val="16"/>
              </w:rPr>
            </w:pPr>
            <w:r>
              <w:rPr>
                <w:color w:val="000000"/>
                <w:sz w:val="16"/>
                <w:szCs w:val="16"/>
              </w:rPr>
              <w:t>0.95</w:t>
            </w:r>
          </w:p>
        </w:tc>
        <w:tc>
          <w:tcPr>
            <w:tcW w:w="409" w:type="pct"/>
            <w:noWrap/>
            <w:vAlign w:val="center"/>
            <w:hideMark/>
          </w:tcPr>
          <w:p w:rsidR="003F60B2" w:rsidRDefault="003F60B2" w:rsidP="008335F7">
            <w:pPr>
              <w:jc w:val="center"/>
              <w:rPr>
                <w:color w:val="000000"/>
                <w:sz w:val="16"/>
                <w:szCs w:val="16"/>
              </w:rPr>
            </w:pPr>
            <w:r>
              <w:rPr>
                <w:color w:val="000000"/>
                <w:sz w:val="16"/>
                <w:szCs w:val="16"/>
              </w:rPr>
              <w:t>(0.91 to 0.98)</w:t>
            </w:r>
          </w:p>
        </w:tc>
        <w:tc>
          <w:tcPr>
            <w:tcW w:w="188" w:type="pct"/>
            <w:noWrap/>
            <w:vAlign w:val="center"/>
            <w:hideMark/>
          </w:tcPr>
          <w:p w:rsidR="003F60B2" w:rsidRDefault="003F60B2" w:rsidP="008335F7">
            <w:pPr>
              <w:jc w:val="right"/>
              <w:rPr>
                <w:color w:val="000000"/>
                <w:sz w:val="16"/>
                <w:szCs w:val="16"/>
              </w:rPr>
            </w:pPr>
            <w:r>
              <w:rPr>
                <w:color w:val="000000"/>
                <w:sz w:val="16"/>
                <w:szCs w:val="16"/>
              </w:rPr>
              <w:t>0.98</w:t>
            </w:r>
          </w:p>
        </w:tc>
        <w:tc>
          <w:tcPr>
            <w:tcW w:w="408" w:type="pct"/>
            <w:noWrap/>
            <w:vAlign w:val="center"/>
            <w:hideMark/>
          </w:tcPr>
          <w:p w:rsidR="003F60B2" w:rsidRDefault="003F60B2" w:rsidP="008335F7">
            <w:pPr>
              <w:jc w:val="center"/>
              <w:rPr>
                <w:color w:val="000000"/>
                <w:sz w:val="16"/>
                <w:szCs w:val="16"/>
              </w:rPr>
            </w:pPr>
            <w:r>
              <w:rPr>
                <w:color w:val="000000"/>
                <w:sz w:val="16"/>
                <w:szCs w:val="16"/>
              </w:rPr>
              <w:t>(0.95 to 1.01)</w:t>
            </w:r>
          </w:p>
        </w:tc>
        <w:tc>
          <w:tcPr>
            <w:tcW w:w="188" w:type="pct"/>
            <w:noWrap/>
            <w:vAlign w:val="center"/>
            <w:hideMark/>
          </w:tcPr>
          <w:p w:rsidR="003F60B2" w:rsidRDefault="003F60B2" w:rsidP="008335F7">
            <w:pPr>
              <w:jc w:val="right"/>
              <w:rPr>
                <w:color w:val="000000"/>
                <w:sz w:val="16"/>
                <w:szCs w:val="16"/>
              </w:rPr>
            </w:pPr>
            <w:r>
              <w:rPr>
                <w:color w:val="000000"/>
                <w:sz w:val="16"/>
                <w:szCs w:val="16"/>
              </w:rPr>
              <w:t>0.99</w:t>
            </w:r>
          </w:p>
        </w:tc>
        <w:tc>
          <w:tcPr>
            <w:tcW w:w="405" w:type="pct"/>
            <w:noWrap/>
            <w:vAlign w:val="center"/>
            <w:hideMark/>
          </w:tcPr>
          <w:p w:rsidR="003F60B2" w:rsidRDefault="003F60B2" w:rsidP="008335F7">
            <w:pPr>
              <w:jc w:val="center"/>
              <w:rPr>
                <w:color w:val="000000"/>
                <w:sz w:val="16"/>
                <w:szCs w:val="16"/>
              </w:rPr>
            </w:pPr>
            <w:r>
              <w:rPr>
                <w:color w:val="000000"/>
                <w:sz w:val="16"/>
                <w:szCs w:val="16"/>
              </w:rPr>
              <w:t>(0.96 to 1.02)</w:t>
            </w:r>
          </w:p>
        </w:tc>
      </w:tr>
      <w:tr w:rsidR="003F60B2" w:rsidTr="008335F7">
        <w:trPr>
          <w:trHeight w:val="300"/>
        </w:trPr>
        <w:tc>
          <w:tcPr>
            <w:tcW w:w="1459" w:type="pct"/>
            <w:vAlign w:val="center"/>
            <w:hideMark/>
          </w:tcPr>
          <w:p w:rsidR="003F60B2" w:rsidRDefault="003F60B2" w:rsidP="008335F7">
            <w:pPr>
              <w:rPr>
                <w:b/>
                <w:bCs/>
                <w:color w:val="000000"/>
                <w:sz w:val="16"/>
                <w:szCs w:val="16"/>
              </w:rPr>
            </w:pPr>
            <w:r>
              <w:rPr>
                <w:b/>
                <w:bCs/>
                <w:color w:val="000000"/>
                <w:sz w:val="16"/>
                <w:szCs w:val="16"/>
              </w:rPr>
              <w:t>Nurse Work Environment</w:t>
            </w:r>
          </w:p>
        </w:tc>
        <w:tc>
          <w:tcPr>
            <w:tcW w:w="188" w:type="pct"/>
            <w:noWrap/>
            <w:vAlign w:val="center"/>
            <w:hideMark/>
          </w:tcPr>
          <w:p w:rsidR="003F60B2" w:rsidRDefault="003F60B2" w:rsidP="008335F7">
            <w:pPr>
              <w:jc w:val="right"/>
              <w:rPr>
                <w:color w:val="000000"/>
                <w:sz w:val="16"/>
                <w:szCs w:val="16"/>
              </w:rPr>
            </w:pPr>
            <w:r>
              <w:rPr>
                <w:color w:val="000000"/>
                <w:sz w:val="16"/>
                <w:szCs w:val="16"/>
              </w:rPr>
              <w:t>1.24</w:t>
            </w:r>
          </w:p>
        </w:tc>
        <w:tc>
          <w:tcPr>
            <w:tcW w:w="371" w:type="pct"/>
            <w:noWrap/>
            <w:vAlign w:val="center"/>
            <w:hideMark/>
          </w:tcPr>
          <w:p w:rsidR="003F60B2" w:rsidRDefault="003F60B2" w:rsidP="008335F7">
            <w:pPr>
              <w:jc w:val="center"/>
              <w:rPr>
                <w:color w:val="000000"/>
                <w:sz w:val="16"/>
                <w:szCs w:val="16"/>
              </w:rPr>
            </w:pPr>
            <w:r>
              <w:rPr>
                <w:color w:val="000000"/>
                <w:sz w:val="16"/>
                <w:szCs w:val="16"/>
              </w:rPr>
              <w:t>(1.11 to 1.38)</w:t>
            </w:r>
          </w:p>
        </w:tc>
        <w:tc>
          <w:tcPr>
            <w:tcW w:w="188" w:type="pct"/>
            <w:noWrap/>
            <w:vAlign w:val="center"/>
            <w:hideMark/>
          </w:tcPr>
          <w:p w:rsidR="003F60B2" w:rsidRDefault="003F60B2" w:rsidP="008335F7">
            <w:pPr>
              <w:jc w:val="right"/>
              <w:rPr>
                <w:color w:val="000000"/>
                <w:sz w:val="16"/>
                <w:szCs w:val="16"/>
              </w:rPr>
            </w:pPr>
            <w:r>
              <w:rPr>
                <w:color w:val="000000"/>
                <w:sz w:val="16"/>
                <w:szCs w:val="16"/>
              </w:rPr>
              <w:t>1.16</w:t>
            </w:r>
          </w:p>
        </w:tc>
        <w:tc>
          <w:tcPr>
            <w:tcW w:w="410" w:type="pct"/>
            <w:noWrap/>
            <w:vAlign w:val="center"/>
            <w:hideMark/>
          </w:tcPr>
          <w:p w:rsidR="003F60B2" w:rsidRDefault="003F60B2" w:rsidP="008335F7">
            <w:pPr>
              <w:jc w:val="center"/>
              <w:rPr>
                <w:color w:val="000000"/>
                <w:sz w:val="16"/>
                <w:szCs w:val="16"/>
              </w:rPr>
            </w:pPr>
            <w:r>
              <w:rPr>
                <w:color w:val="000000"/>
                <w:sz w:val="16"/>
                <w:szCs w:val="16"/>
              </w:rPr>
              <w:t>(1.03 to 1.32)</w:t>
            </w:r>
          </w:p>
        </w:tc>
        <w:tc>
          <w:tcPr>
            <w:tcW w:w="188" w:type="pct"/>
            <w:noWrap/>
            <w:vAlign w:val="center"/>
            <w:hideMark/>
          </w:tcPr>
          <w:p w:rsidR="003F60B2" w:rsidRDefault="003F60B2" w:rsidP="008335F7">
            <w:pPr>
              <w:jc w:val="right"/>
              <w:rPr>
                <w:color w:val="000000"/>
                <w:sz w:val="16"/>
                <w:szCs w:val="16"/>
              </w:rPr>
            </w:pPr>
            <w:r>
              <w:rPr>
                <w:color w:val="000000"/>
                <w:sz w:val="16"/>
                <w:szCs w:val="16"/>
              </w:rPr>
              <w:t>1.41</w:t>
            </w:r>
          </w:p>
        </w:tc>
        <w:tc>
          <w:tcPr>
            <w:tcW w:w="409" w:type="pct"/>
            <w:noWrap/>
            <w:vAlign w:val="center"/>
            <w:hideMark/>
          </w:tcPr>
          <w:p w:rsidR="003F60B2" w:rsidRDefault="003F60B2" w:rsidP="008335F7">
            <w:pPr>
              <w:jc w:val="center"/>
              <w:rPr>
                <w:color w:val="000000"/>
                <w:sz w:val="16"/>
                <w:szCs w:val="16"/>
              </w:rPr>
            </w:pPr>
            <w:r>
              <w:rPr>
                <w:color w:val="000000"/>
                <w:sz w:val="16"/>
                <w:szCs w:val="16"/>
              </w:rPr>
              <w:t>(1.22 to 1.62)</w:t>
            </w:r>
          </w:p>
        </w:tc>
        <w:tc>
          <w:tcPr>
            <w:tcW w:w="188" w:type="pct"/>
            <w:noWrap/>
            <w:vAlign w:val="center"/>
            <w:hideMark/>
          </w:tcPr>
          <w:p w:rsidR="003F60B2" w:rsidRDefault="003F60B2" w:rsidP="008335F7">
            <w:pPr>
              <w:jc w:val="right"/>
              <w:rPr>
                <w:color w:val="000000"/>
                <w:sz w:val="16"/>
                <w:szCs w:val="16"/>
              </w:rPr>
            </w:pPr>
            <w:r>
              <w:rPr>
                <w:color w:val="000000"/>
                <w:sz w:val="16"/>
                <w:szCs w:val="16"/>
              </w:rPr>
              <w:t>1.2</w:t>
            </w:r>
          </w:p>
        </w:tc>
        <w:tc>
          <w:tcPr>
            <w:tcW w:w="409" w:type="pct"/>
            <w:noWrap/>
            <w:vAlign w:val="center"/>
            <w:hideMark/>
          </w:tcPr>
          <w:p w:rsidR="003F60B2" w:rsidRDefault="003F60B2" w:rsidP="008335F7">
            <w:pPr>
              <w:jc w:val="center"/>
              <w:rPr>
                <w:color w:val="000000"/>
                <w:sz w:val="16"/>
                <w:szCs w:val="16"/>
              </w:rPr>
            </w:pPr>
            <w:r>
              <w:rPr>
                <w:color w:val="000000"/>
                <w:sz w:val="16"/>
                <w:szCs w:val="16"/>
              </w:rPr>
              <w:t>(1.05 to 1.37)</w:t>
            </w:r>
          </w:p>
        </w:tc>
        <w:tc>
          <w:tcPr>
            <w:tcW w:w="188" w:type="pct"/>
            <w:noWrap/>
            <w:vAlign w:val="center"/>
            <w:hideMark/>
          </w:tcPr>
          <w:p w:rsidR="003F60B2" w:rsidRDefault="003F60B2" w:rsidP="008335F7">
            <w:pPr>
              <w:jc w:val="right"/>
              <w:rPr>
                <w:color w:val="000000"/>
                <w:sz w:val="16"/>
                <w:szCs w:val="16"/>
              </w:rPr>
            </w:pPr>
            <w:r>
              <w:rPr>
                <w:color w:val="000000"/>
                <w:sz w:val="16"/>
                <w:szCs w:val="16"/>
              </w:rPr>
              <w:t>1.05</w:t>
            </w:r>
          </w:p>
        </w:tc>
        <w:tc>
          <w:tcPr>
            <w:tcW w:w="408" w:type="pct"/>
            <w:noWrap/>
            <w:vAlign w:val="center"/>
            <w:hideMark/>
          </w:tcPr>
          <w:p w:rsidR="003F60B2" w:rsidRDefault="003F60B2" w:rsidP="008335F7">
            <w:pPr>
              <w:jc w:val="center"/>
              <w:rPr>
                <w:color w:val="000000"/>
                <w:sz w:val="16"/>
                <w:szCs w:val="16"/>
              </w:rPr>
            </w:pPr>
            <w:r>
              <w:rPr>
                <w:color w:val="000000"/>
                <w:sz w:val="16"/>
                <w:szCs w:val="16"/>
              </w:rPr>
              <w:t>(0.93 to 1.19)</w:t>
            </w:r>
          </w:p>
        </w:tc>
        <w:tc>
          <w:tcPr>
            <w:tcW w:w="188" w:type="pct"/>
            <w:noWrap/>
            <w:vAlign w:val="center"/>
            <w:hideMark/>
          </w:tcPr>
          <w:p w:rsidR="003F60B2" w:rsidRDefault="003F60B2" w:rsidP="008335F7">
            <w:pPr>
              <w:jc w:val="right"/>
              <w:rPr>
                <w:color w:val="000000"/>
                <w:sz w:val="16"/>
                <w:szCs w:val="16"/>
              </w:rPr>
            </w:pPr>
            <w:r>
              <w:rPr>
                <w:color w:val="000000"/>
                <w:sz w:val="16"/>
                <w:szCs w:val="16"/>
              </w:rPr>
              <w:t>1.11</w:t>
            </w:r>
          </w:p>
        </w:tc>
        <w:tc>
          <w:tcPr>
            <w:tcW w:w="405" w:type="pct"/>
            <w:noWrap/>
            <w:vAlign w:val="center"/>
            <w:hideMark/>
          </w:tcPr>
          <w:p w:rsidR="003F60B2" w:rsidRDefault="003F60B2" w:rsidP="008335F7">
            <w:pPr>
              <w:jc w:val="center"/>
              <w:rPr>
                <w:color w:val="000000"/>
                <w:sz w:val="16"/>
                <w:szCs w:val="16"/>
              </w:rPr>
            </w:pPr>
            <w:r>
              <w:rPr>
                <w:color w:val="000000"/>
                <w:sz w:val="16"/>
                <w:szCs w:val="16"/>
              </w:rPr>
              <w:t>(1 to 1.23)</w:t>
            </w:r>
          </w:p>
        </w:tc>
      </w:tr>
      <w:tr w:rsidR="003F60B2" w:rsidTr="008335F7">
        <w:trPr>
          <w:trHeight w:val="270"/>
        </w:trPr>
        <w:tc>
          <w:tcPr>
            <w:tcW w:w="1459" w:type="pct"/>
            <w:vAlign w:val="center"/>
            <w:hideMark/>
          </w:tcPr>
          <w:p w:rsidR="003F60B2" w:rsidRDefault="003F60B2" w:rsidP="008335F7">
            <w:pPr>
              <w:rPr>
                <w:b/>
                <w:bCs/>
                <w:color w:val="000000"/>
                <w:sz w:val="16"/>
                <w:szCs w:val="16"/>
              </w:rPr>
            </w:pPr>
            <w:r>
              <w:rPr>
                <w:b/>
                <w:bCs/>
                <w:color w:val="000000"/>
                <w:sz w:val="16"/>
                <w:szCs w:val="16"/>
              </w:rPr>
              <w:t>10 Percent Increase in Nurses That -</w:t>
            </w:r>
          </w:p>
        </w:tc>
        <w:tc>
          <w:tcPr>
            <w:tcW w:w="188" w:type="pct"/>
            <w:noWrap/>
            <w:vAlign w:val="bottom"/>
          </w:tcPr>
          <w:p w:rsidR="003F60B2" w:rsidRDefault="003F60B2" w:rsidP="008335F7">
            <w:pPr>
              <w:jc w:val="right"/>
              <w:rPr>
                <w:color w:val="000000"/>
                <w:sz w:val="16"/>
                <w:szCs w:val="16"/>
              </w:rPr>
            </w:pPr>
          </w:p>
        </w:tc>
        <w:tc>
          <w:tcPr>
            <w:tcW w:w="371" w:type="pct"/>
            <w:noWrap/>
            <w:vAlign w:val="bottom"/>
          </w:tcPr>
          <w:p w:rsidR="003F60B2" w:rsidRDefault="003F60B2" w:rsidP="008335F7">
            <w:pPr>
              <w:jc w:val="center"/>
              <w:rPr>
                <w:color w:val="000000"/>
                <w:sz w:val="16"/>
                <w:szCs w:val="16"/>
              </w:rPr>
            </w:pPr>
          </w:p>
        </w:tc>
        <w:tc>
          <w:tcPr>
            <w:tcW w:w="188" w:type="pct"/>
            <w:noWrap/>
            <w:vAlign w:val="bottom"/>
          </w:tcPr>
          <w:p w:rsidR="003F60B2" w:rsidRDefault="003F60B2" w:rsidP="008335F7">
            <w:pPr>
              <w:jc w:val="right"/>
              <w:rPr>
                <w:color w:val="000000"/>
                <w:sz w:val="16"/>
                <w:szCs w:val="16"/>
              </w:rPr>
            </w:pPr>
          </w:p>
        </w:tc>
        <w:tc>
          <w:tcPr>
            <w:tcW w:w="410" w:type="pct"/>
            <w:noWrap/>
            <w:vAlign w:val="bottom"/>
          </w:tcPr>
          <w:p w:rsidR="003F60B2" w:rsidRDefault="003F60B2" w:rsidP="008335F7">
            <w:pPr>
              <w:jc w:val="center"/>
              <w:rPr>
                <w:color w:val="000000"/>
                <w:sz w:val="16"/>
                <w:szCs w:val="16"/>
              </w:rPr>
            </w:pPr>
          </w:p>
        </w:tc>
        <w:tc>
          <w:tcPr>
            <w:tcW w:w="188" w:type="pct"/>
            <w:noWrap/>
            <w:vAlign w:val="bottom"/>
          </w:tcPr>
          <w:p w:rsidR="003F60B2" w:rsidRDefault="003F60B2" w:rsidP="008335F7">
            <w:pPr>
              <w:jc w:val="right"/>
              <w:rPr>
                <w:color w:val="000000"/>
                <w:sz w:val="16"/>
                <w:szCs w:val="16"/>
              </w:rPr>
            </w:pPr>
          </w:p>
        </w:tc>
        <w:tc>
          <w:tcPr>
            <w:tcW w:w="409" w:type="pct"/>
            <w:noWrap/>
            <w:vAlign w:val="bottom"/>
          </w:tcPr>
          <w:p w:rsidR="003F60B2" w:rsidRDefault="003F60B2" w:rsidP="008335F7">
            <w:pPr>
              <w:jc w:val="center"/>
              <w:rPr>
                <w:color w:val="000000"/>
                <w:sz w:val="16"/>
                <w:szCs w:val="16"/>
              </w:rPr>
            </w:pPr>
          </w:p>
        </w:tc>
        <w:tc>
          <w:tcPr>
            <w:tcW w:w="188" w:type="pct"/>
            <w:noWrap/>
            <w:vAlign w:val="bottom"/>
          </w:tcPr>
          <w:p w:rsidR="003F60B2" w:rsidRDefault="003F60B2" w:rsidP="008335F7">
            <w:pPr>
              <w:jc w:val="right"/>
              <w:rPr>
                <w:color w:val="000000"/>
                <w:sz w:val="16"/>
                <w:szCs w:val="16"/>
              </w:rPr>
            </w:pPr>
          </w:p>
        </w:tc>
        <w:tc>
          <w:tcPr>
            <w:tcW w:w="409" w:type="pct"/>
            <w:noWrap/>
            <w:vAlign w:val="bottom"/>
          </w:tcPr>
          <w:p w:rsidR="003F60B2" w:rsidRDefault="003F60B2" w:rsidP="008335F7">
            <w:pPr>
              <w:jc w:val="center"/>
              <w:rPr>
                <w:color w:val="000000"/>
                <w:sz w:val="16"/>
                <w:szCs w:val="16"/>
              </w:rPr>
            </w:pPr>
          </w:p>
        </w:tc>
        <w:tc>
          <w:tcPr>
            <w:tcW w:w="188" w:type="pct"/>
            <w:noWrap/>
            <w:vAlign w:val="bottom"/>
          </w:tcPr>
          <w:p w:rsidR="003F60B2" w:rsidRDefault="003F60B2" w:rsidP="008335F7">
            <w:pPr>
              <w:jc w:val="right"/>
              <w:rPr>
                <w:color w:val="000000"/>
                <w:sz w:val="16"/>
                <w:szCs w:val="16"/>
              </w:rPr>
            </w:pPr>
          </w:p>
        </w:tc>
        <w:tc>
          <w:tcPr>
            <w:tcW w:w="408" w:type="pct"/>
            <w:noWrap/>
            <w:vAlign w:val="bottom"/>
          </w:tcPr>
          <w:p w:rsidR="003F60B2" w:rsidRDefault="003F60B2" w:rsidP="008335F7">
            <w:pPr>
              <w:jc w:val="center"/>
              <w:rPr>
                <w:color w:val="000000"/>
                <w:sz w:val="16"/>
                <w:szCs w:val="16"/>
              </w:rPr>
            </w:pPr>
          </w:p>
        </w:tc>
        <w:tc>
          <w:tcPr>
            <w:tcW w:w="188" w:type="pct"/>
            <w:noWrap/>
            <w:vAlign w:val="bottom"/>
          </w:tcPr>
          <w:p w:rsidR="003F60B2" w:rsidRDefault="003F60B2" w:rsidP="008335F7">
            <w:pPr>
              <w:jc w:val="right"/>
              <w:rPr>
                <w:color w:val="000000"/>
                <w:sz w:val="16"/>
                <w:szCs w:val="16"/>
              </w:rPr>
            </w:pPr>
          </w:p>
        </w:tc>
        <w:tc>
          <w:tcPr>
            <w:tcW w:w="405" w:type="pct"/>
            <w:noWrap/>
            <w:vAlign w:val="bottom"/>
          </w:tcPr>
          <w:p w:rsidR="003F60B2" w:rsidRDefault="003F60B2" w:rsidP="008335F7">
            <w:pPr>
              <w:jc w:val="center"/>
              <w:rPr>
                <w:color w:val="000000"/>
                <w:sz w:val="16"/>
                <w:szCs w:val="16"/>
              </w:rPr>
            </w:pPr>
          </w:p>
        </w:tc>
      </w:tr>
      <w:tr w:rsidR="003F60B2" w:rsidTr="008335F7">
        <w:trPr>
          <w:trHeight w:val="369"/>
        </w:trPr>
        <w:tc>
          <w:tcPr>
            <w:tcW w:w="1459" w:type="pct"/>
            <w:vAlign w:val="center"/>
            <w:hideMark/>
          </w:tcPr>
          <w:p w:rsidR="003F60B2" w:rsidRDefault="003F60B2" w:rsidP="008335F7">
            <w:pPr>
              <w:rPr>
                <w:b/>
                <w:bCs/>
                <w:color w:val="000000"/>
                <w:sz w:val="16"/>
                <w:szCs w:val="16"/>
              </w:rPr>
            </w:pPr>
            <w:r>
              <w:rPr>
                <w:b/>
                <w:bCs/>
                <w:color w:val="000000"/>
                <w:sz w:val="16"/>
                <w:szCs w:val="16"/>
              </w:rPr>
              <w:t xml:space="preserve"> - Report Hospital  Care  is Fair or Poor</w:t>
            </w:r>
          </w:p>
        </w:tc>
        <w:tc>
          <w:tcPr>
            <w:tcW w:w="188" w:type="pct"/>
            <w:noWrap/>
            <w:vAlign w:val="center"/>
            <w:hideMark/>
          </w:tcPr>
          <w:p w:rsidR="003F60B2" w:rsidRDefault="003F60B2" w:rsidP="008335F7">
            <w:pPr>
              <w:jc w:val="right"/>
              <w:rPr>
                <w:color w:val="000000"/>
                <w:sz w:val="16"/>
                <w:szCs w:val="16"/>
              </w:rPr>
            </w:pPr>
            <w:r>
              <w:rPr>
                <w:color w:val="000000"/>
                <w:sz w:val="16"/>
                <w:szCs w:val="16"/>
              </w:rPr>
              <w:t>0.83</w:t>
            </w:r>
          </w:p>
        </w:tc>
        <w:tc>
          <w:tcPr>
            <w:tcW w:w="371" w:type="pct"/>
            <w:noWrap/>
            <w:vAlign w:val="center"/>
            <w:hideMark/>
          </w:tcPr>
          <w:p w:rsidR="003F60B2" w:rsidRDefault="003F60B2" w:rsidP="008335F7">
            <w:pPr>
              <w:jc w:val="center"/>
              <w:rPr>
                <w:color w:val="000000"/>
                <w:sz w:val="16"/>
                <w:szCs w:val="16"/>
              </w:rPr>
            </w:pPr>
            <w:r>
              <w:rPr>
                <w:color w:val="000000"/>
                <w:sz w:val="16"/>
                <w:szCs w:val="16"/>
              </w:rPr>
              <w:t>(0.8 to 0.87)</w:t>
            </w:r>
          </w:p>
        </w:tc>
        <w:tc>
          <w:tcPr>
            <w:tcW w:w="188" w:type="pct"/>
            <w:noWrap/>
            <w:vAlign w:val="center"/>
            <w:hideMark/>
          </w:tcPr>
          <w:p w:rsidR="003F60B2" w:rsidRDefault="003F60B2" w:rsidP="008335F7">
            <w:pPr>
              <w:jc w:val="right"/>
              <w:rPr>
                <w:color w:val="000000"/>
                <w:sz w:val="16"/>
                <w:szCs w:val="16"/>
              </w:rPr>
            </w:pPr>
            <w:r>
              <w:rPr>
                <w:color w:val="000000"/>
                <w:sz w:val="16"/>
                <w:szCs w:val="16"/>
              </w:rPr>
              <w:t>0.88</w:t>
            </w:r>
          </w:p>
        </w:tc>
        <w:tc>
          <w:tcPr>
            <w:tcW w:w="410" w:type="pct"/>
            <w:noWrap/>
            <w:vAlign w:val="center"/>
            <w:hideMark/>
          </w:tcPr>
          <w:p w:rsidR="003F60B2" w:rsidRDefault="003F60B2" w:rsidP="008335F7">
            <w:pPr>
              <w:jc w:val="center"/>
              <w:rPr>
                <w:color w:val="000000"/>
                <w:sz w:val="16"/>
                <w:szCs w:val="16"/>
              </w:rPr>
            </w:pPr>
            <w:r>
              <w:rPr>
                <w:color w:val="000000"/>
                <w:sz w:val="16"/>
                <w:szCs w:val="16"/>
              </w:rPr>
              <w:t>(0.84 to 0.92)</w:t>
            </w:r>
          </w:p>
        </w:tc>
        <w:tc>
          <w:tcPr>
            <w:tcW w:w="188" w:type="pct"/>
            <w:noWrap/>
            <w:vAlign w:val="center"/>
            <w:hideMark/>
          </w:tcPr>
          <w:p w:rsidR="003F60B2" w:rsidRDefault="003F60B2" w:rsidP="008335F7">
            <w:pPr>
              <w:jc w:val="right"/>
              <w:rPr>
                <w:color w:val="000000"/>
                <w:sz w:val="16"/>
                <w:szCs w:val="16"/>
              </w:rPr>
            </w:pPr>
            <w:r>
              <w:rPr>
                <w:color w:val="000000"/>
                <w:sz w:val="16"/>
                <w:szCs w:val="16"/>
              </w:rPr>
              <w:t>0.85</w:t>
            </w:r>
          </w:p>
        </w:tc>
        <w:tc>
          <w:tcPr>
            <w:tcW w:w="409" w:type="pct"/>
            <w:noWrap/>
            <w:vAlign w:val="center"/>
            <w:hideMark/>
          </w:tcPr>
          <w:p w:rsidR="003F60B2" w:rsidRDefault="003F60B2" w:rsidP="008335F7">
            <w:pPr>
              <w:jc w:val="center"/>
              <w:rPr>
                <w:color w:val="000000"/>
                <w:sz w:val="16"/>
                <w:szCs w:val="16"/>
              </w:rPr>
            </w:pPr>
            <w:r>
              <w:rPr>
                <w:color w:val="000000"/>
                <w:sz w:val="16"/>
                <w:szCs w:val="16"/>
              </w:rPr>
              <w:t>(0.8 to 0.89)</w:t>
            </w:r>
          </w:p>
        </w:tc>
        <w:tc>
          <w:tcPr>
            <w:tcW w:w="188" w:type="pct"/>
            <w:noWrap/>
            <w:vAlign w:val="center"/>
            <w:hideMark/>
          </w:tcPr>
          <w:p w:rsidR="003F60B2" w:rsidRDefault="003F60B2" w:rsidP="008335F7">
            <w:pPr>
              <w:jc w:val="right"/>
              <w:rPr>
                <w:color w:val="000000"/>
                <w:sz w:val="16"/>
                <w:szCs w:val="16"/>
              </w:rPr>
            </w:pPr>
            <w:r>
              <w:rPr>
                <w:color w:val="000000"/>
                <w:sz w:val="16"/>
                <w:szCs w:val="16"/>
              </w:rPr>
              <w:t>0.87</w:t>
            </w:r>
          </w:p>
        </w:tc>
        <w:tc>
          <w:tcPr>
            <w:tcW w:w="409" w:type="pct"/>
            <w:noWrap/>
            <w:vAlign w:val="center"/>
            <w:hideMark/>
          </w:tcPr>
          <w:p w:rsidR="003F60B2" w:rsidRDefault="003F60B2" w:rsidP="008335F7">
            <w:pPr>
              <w:jc w:val="center"/>
              <w:rPr>
                <w:color w:val="000000"/>
                <w:sz w:val="16"/>
                <w:szCs w:val="16"/>
              </w:rPr>
            </w:pPr>
            <w:r>
              <w:rPr>
                <w:color w:val="000000"/>
                <w:sz w:val="16"/>
                <w:szCs w:val="16"/>
              </w:rPr>
              <w:t>(0.82 to 0.92)</w:t>
            </w:r>
          </w:p>
        </w:tc>
        <w:tc>
          <w:tcPr>
            <w:tcW w:w="188" w:type="pct"/>
            <w:noWrap/>
            <w:vAlign w:val="center"/>
            <w:hideMark/>
          </w:tcPr>
          <w:p w:rsidR="003F60B2" w:rsidRDefault="003F60B2" w:rsidP="008335F7">
            <w:pPr>
              <w:jc w:val="right"/>
              <w:rPr>
                <w:color w:val="000000"/>
                <w:sz w:val="16"/>
                <w:szCs w:val="16"/>
              </w:rPr>
            </w:pPr>
            <w:r>
              <w:rPr>
                <w:color w:val="000000"/>
                <w:sz w:val="16"/>
                <w:szCs w:val="16"/>
              </w:rPr>
              <w:t>0.93</w:t>
            </w:r>
          </w:p>
        </w:tc>
        <w:tc>
          <w:tcPr>
            <w:tcW w:w="408" w:type="pct"/>
            <w:noWrap/>
            <w:vAlign w:val="center"/>
            <w:hideMark/>
          </w:tcPr>
          <w:p w:rsidR="003F60B2" w:rsidRDefault="003F60B2" w:rsidP="008335F7">
            <w:pPr>
              <w:jc w:val="center"/>
              <w:rPr>
                <w:color w:val="000000"/>
                <w:sz w:val="16"/>
                <w:szCs w:val="16"/>
              </w:rPr>
            </w:pPr>
            <w:r>
              <w:rPr>
                <w:color w:val="000000"/>
                <w:sz w:val="16"/>
                <w:szCs w:val="16"/>
              </w:rPr>
              <w:t>(0.88 to 0.97)</w:t>
            </w:r>
          </w:p>
        </w:tc>
        <w:tc>
          <w:tcPr>
            <w:tcW w:w="188" w:type="pct"/>
            <w:noWrap/>
            <w:vAlign w:val="center"/>
            <w:hideMark/>
          </w:tcPr>
          <w:p w:rsidR="003F60B2" w:rsidRDefault="003F60B2" w:rsidP="008335F7">
            <w:pPr>
              <w:jc w:val="right"/>
              <w:rPr>
                <w:color w:val="000000"/>
                <w:sz w:val="16"/>
                <w:szCs w:val="16"/>
              </w:rPr>
            </w:pPr>
            <w:r>
              <w:rPr>
                <w:color w:val="000000"/>
                <w:sz w:val="16"/>
                <w:szCs w:val="16"/>
              </w:rPr>
              <w:t>0.94</w:t>
            </w:r>
          </w:p>
        </w:tc>
        <w:tc>
          <w:tcPr>
            <w:tcW w:w="405" w:type="pct"/>
            <w:noWrap/>
            <w:vAlign w:val="center"/>
            <w:hideMark/>
          </w:tcPr>
          <w:p w:rsidR="003F60B2" w:rsidRDefault="003F60B2" w:rsidP="008335F7">
            <w:pPr>
              <w:jc w:val="center"/>
              <w:rPr>
                <w:color w:val="000000"/>
                <w:sz w:val="16"/>
                <w:szCs w:val="16"/>
              </w:rPr>
            </w:pPr>
            <w:r>
              <w:rPr>
                <w:color w:val="000000"/>
                <w:sz w:val="16"/>
                <w:szCs w:val="16"/>
              </w:rPr>
              <w:t>(0.9 to 0.98)</w:t>
            </w:r>
          </w:p>
        </w:tc>
      </w:tr>
      <w:tr w:rsidR="003F60B2" w:rsidTr="008335F7">
        <w:trPr>
          <w:trHeight w:val="351"/>
        </w:trPr>
        <w:tc>
          <w:tcPr>
            <w:tcW w:w="1459" w:type="pct"/>
            <w:vAlign w:val="center"/>
            <w:hideMark/>
          </w:tcPr>
          <w:p w:rsidR="003F60B2" w:rsidRDefault="003F60B2" w:rsidP="008335F7">
            <w:pPr>
              <w:rPr>
                <w:b/>
                <w:bCs/>
                <w:color w:val="000000"/>
                <w:sz w:val="16"/>
                <w:szCs w:val="16"/>
              </w:rPr>
            </w:pPr>
            <w:r>
              <w:rPr>
                <w:b/>
                <w:bCs/>
                <w:color w:val="000000"/>
                <w:sz w:val="16"/>
                <w:szCs w:val="16"/>
              </w:rPr>
              <w:t xml:space="preserve">- Report Patient Safety Grade is Poor/Failing  </w:t>
            </w:r>
          </w:p>
        </w:tc>
        <w:tc>
          <w:tcPr>
            <w:tcW w:w="188" w:type="pct"/>
            <w:noWrap/>
            <w:vAlign w:val="center"/>
            <w:hideMark/>
          </w:tcPr>
          <w:p w:rsidR="003F60B2" w:rsidRDefault="003F60B2" w:rsidP="008335F7">
            <w:pPr>
              <w:jc w:val="right"/>
              <w:rPr>
                <w:color w:val="000000"/>
                <w:sz w:val="16"/>
                <w:szCs w:val="16"/>
              </w:rPr>
            </w:pPr>
            <w:r>
              <w:rPr>
                <w:color w:val="000000"/>
                <w:sz w:val="16"/>
                <w:szCs w:val="16"/>
              </w:rPr>
              <w:t>0.9</w:t>
            </w:r>
          </w:p>
        </w:tc>
        <w:tc>
          <w:tcPr>
            <w:tcW w:w="371" w:type="pct"/>
            <w:noWrap/>
            <w:vAlign w:val="center"/>
            <w:hideMark/>
          </w:tcPr>
          <w:p w:rsidR="003F60B2" w:rsidRDefault="003F60B2" w:rsidP="008335F7">
            <w:pPr>
              <w:jc w:val="center"/>
              <w:rPr>
                <w:color w:val="000000"/>
                <w:sz w:val="16"/>
                <w:szCs w:val="16"/>
              </w:rPr>
            </w:pPr>
            <w:r>
              <w:rPr>
                <w:color w:val="000000"/>
                <w:sz w:val="16"/>
                <w:szCs w:val="16"/>
              </w:rPr>
              <w:t>(0.83 to 0.98)</w:t>
            </w:r>
          </w:p>
        </w:tc>
        <w:tc>
          <w:tcPr>
            <w:tcW w:w="188" w:type="pct"/>
            <w:noWrap/>
            <w:vAlign w:val="center"/>
            <w:hideMark/>
          </w:tcPr>
          <w:p w:rsidR="003F60B2" w:rsidRDefault="003F60B2" w:rsidP="008335F7">
            <w:pPr>
              <w:jc w:val="right"/>
              <w:rPr>
                <w:color w:val="000000"/>
                <w:sz w:val="16"/>
                <w:szCs w:val="16"/>
              </w:rPr>
            </w:pPr>
            <w:r>
              <w:rPr>
                <w:color w:val="000000"/>
                <w:sz w:val="16"/>
                <w:szCs w:val="16"/>
              </w:rPr>
              <w:t>0.85</w:t>
            </w:r>
          </w:p>
        </w:tc>
        <w:tc>
          <w:tcPr>
            <w:tcW w:w="410" w:type="pct"/>
            <w:noWrap/>
            <w:vAlign w:val="center"/>
            <w:hideMark/>
          </w:tcPr>
          <w:p w:rsidR="003F60B2" w:rsidRDefault="003F60B2" w:rsidP="008335F7">
            <w:pPr>
              <w:jc w:val="center"/>
              <w:rPr>
                <w:color w:val="000000"/>
                <w:sz w:val="16"/>
                <w:szCs w:val="16"/>
              </w:rPr>
            </w:pPr>
            <w:r>
              <w:rPr>
                <w:color w:val="000000"/>
                <w:sz w:val="16"/>
                <w:szCs w:val="16"/>
              </w:rPr>
              <w:t>(0.77 to 0.94)</w:t>
            </w:r>
          </w:p>
        </w:tc>
        <w:tc>
          <w:tcPr>
            <w:tcW w:w="188" w:type="pct"/>
            <w:noWrap/>
            <w:vAlign w:val="center"/>
            <w:hideMark/>
          </w:tcPr>
          <w:p w:rsidR="003F60B2" w:rsidRDefault="003F60B2" w:rsidP="008335F7">
            <w:pPr>
              <w:jc w:val="right"/>
              <w:rPr>
                <w:color w:val="000000"/>
                <w:sz w:val="16"/>
                <w:szCs w:val="16"/>
              </w:rPr>
            </w:pPr>
            <w:r>
              <w:rPr>
                <w:color w:val="000000"/>
                <w:sz w:val="16"/>
                <w:szCs w:val="16"/>
              </w:rPr>
              <w:t>0.79</w:t>
            </w:r>
          </w:p>
        </w:tc>
        <w:tc>
          <w:tcPr>
            <w:tcW w:w="409" w:type="pct"/>
            <w:noWrap/>
            <w:vAlign w:val="center"/>
            <w:hideMark/>
          </w:tcPr>
          <w:p w:rsidR="003F60B2" w:rsidRDefault="003F60B2" w:rsidP="008335F7">
            <w:pPr>
              <w:jc w:val="center"/>
              <w:rPr>
                <w:color w:val="000000"/>
                <w:sz w:val="16"/>
                <w:szCs w:val="16"/>
              </w:rPr>
            </w:pPr>
            <w:r>
              <w:rPr>
                <w:color w:val="000000"/>
                <w:sz w:val="16"/>
                <w:szCs w:val="16"/>
              </w:rPr>
              <w:t>(0.73 to 0.86)</w:t>
            </w:r>
          </w:p>
        </w:tc>
        <w:tc>
          <w:tcPr>
            <w:tcW w:w="188" w:type="pct"/>
            <w:noWrap/>
            <w:vAlign w:val="center"/>
            <w:hideMark/>
          </w:tcPr>
          <w:p w:rsidR="003F60B2" w:rsidRDefault="003F60B2" w:rsidP="008335F7">
            <w:pPr>
              <w:jc w:val="right"/>
              <w:rPr>
                <w:color w:val="000000"/>
                <w:sz w:val="16"/>
                <w:szCs w:val="16"/>
              </w:rPr>
            </w:pPr>
            <w:r>
              <w:rPr>
                <w:color w:val="000000"/>
                <w:sz w:val="16"/>
                <w:szCs w:val="16"/>
              </w:rPr>
              <w:t>0.85</w:t>
            </w:r>
          </w:p>
        </w:tc>
        <w:tc>
          <w:tcPr>
            <w:tcW w:w="409" w:type="pct"/>
            <w:noWrap/>
            <w:vAlign w:val="center"/>
            <w:hideMark/>
          </w:tcPr>
          <w:p w:rsidR="003F60B2" w:rsidRDefault="003F60B2" w:rsidP="008335F7">
            <w:pPr>
              <w:jc w:val="center"/>
              <w:rPr>
                <w:color w:val="000000"/>
                <w:sz w:val="16"/>
                <w:szCs w:val="16"/>
              </w:rPr>
            </w:pPr>
            <w:r>
              <w:rPr>
                <w:color w:val="000000"/>
                <w:sz w:val="16"/>
                <w:szCs w:val="16"/>
              </w:rPr>
              <w:t>(0.76 to 0.94)</w:t>
            </w:r>
          </w:p>
        </w:tc>
        <w:tc>
          <w:tcPr>
            <w:tcW w:w="188" w:type="pct"/>
            <w:noWrap/>
            <w:vAlign w:val="center"/>
            <w:hideMark/>
          </w:tcPr>
          <w:p w:rsidR="003F60B2" w:rsidRDefault="003F60B2" w:rsidP="008335F7">
            <w:pPr>
              <w:jc w:val="right"/>
              <w:rPr>
                <w:color w:val="000000"/>
                <w:sz w:val="16"/>
                <w:szCs w:val="16"/>
              </w:rPr>
            </w:pPr>
            <w:r>
              <w:rPr>
                <w:color w:val="000000"/>
                <w:sz w:val="16"/>
                <w:szCs w:val="16"/>
              </w:rPr>
              <w:t>1.06</w:t>
            </w:r>
          </w:p>
        </w:tc>
        <w:tc>
          <w:tcPr>
            <w:tcW w:w="408" w:type="pct"/>
            <w:noWrap/>
            <w:vAlign w:val="center"/>
            <w:hideMark/>
          </w:tcPr>
          <w:p w:rsidR="003F60B2" w:rsidRDefault="003F60B2" w:rsidP="008335F7">
            <w:pPr>
              <w:jc w:val="center"/>
              <w:rPr>
                <w:color w:val="000000"/>
                <w:sz w:val="16"/>
                <w:szCs w:val="16"/>
              </w:rPr>
            </w:pPr>
            <w:r>
              <w:rPr>
                <w:color w:val="000000"/>
                <w:sz w:val="16"/>
                <w:szCs w:val="16"/>
              </w:rPr>
              <w:t>(0.99 to 1.13)</w:t>
            </w:r>
          </w:p>
        </w:tc>
        <w:tc>
          <w:tcPr>
            <w:tcW w:w="188" w:type="pct"/>
            <w:noWrap/>
            <w:vAlign w:val="center"/>
            <w:hideMark/>
          </w:tcPr>
          <w:p w:rsidR="003F60B2" w:rsidRDefault="003F60B2" w:rsidP="008335F7">
            <w:pPr>
              <w:jc w:val="right"/>
              <w:rPr>
                <w:color w:val="000000"/>
                <w:sz w:val="16"/>
                <w:szCs w:val="16"/>
              </w:rPr>
            </w:pPr>
            <w:r>
              <w:rPr>
                <w:color w:val="000000"/>
                <w:sz w:val="16"/>
                <w:szCs w:val="16"/>
              </w:rPr>
              <w:t>0.93</w:t>
            </w:r>
          </w:p>
        </w:tc>
        <w:tc>
          <w:tcPr>
            <w:tcW w:w="405" w:type="pct"/>
            <w:noWrap/>
            <w:vAlign w:val="center"/>
            <w:hideMark/>
          </w:tcPr>
          <w:p w:rsidR="003F60B2" w:rsidRDefault="003F60B2" w:rsidP="008335F7">
            <w:pPr>
              <w:jc w:val="center"/>
              <w:rPr>
                <w:color w:val="000000"/>
                <w:sz w:val="16"/>
                <w:szCs w:val="16"/>
              </w:rPr>
            </w:pPr>
            <w:r>
              <w:rPr>
                <w:color w:val="000000"/>
                <w:sz w:val="16"/>
                <w:szCs w:val="16"/>
              </w:rPr>
              <w:t>(0.87 to 0.99)</w:t>
            </w:r>
          </w:p>
        </w:tc>
      </w:tr>
      <w:tr w:rsidR="003F60B2" w:rsidTr="008335F7">
        <w:trPr>
          <w:trHeight w:val="300"/>
        </w:trPr>
        <w:tc>
          <w:tcPr>
            <w:tcW w:w="1459" w:type="pct"/>
            <w:vAlign w:val="center"/>
            <w:hideMark/>
          </w:tcPr>
          <w:p w:rsidR="003F60B2" w:rsidRDefault="003F60B2" w:rsidP="008335F7">
            <w:pPr>
              <w:rPr>
                <w:b/>
                <w:bCs/>
                <w:color w:val="000000"/>
                <w:sz w:val="16"/>
                <w:szCs w:val="16"/>
              </w:rPr>
            </w:pPr>
            <w:r>
              <w:rPr>
                <w:b/>
                <w:bCs/>
                <w:color w:val="000000"/>
                <w:sz w:val="16"/>
                <w:szCs w:val="16"/>
              </w:rPr>
              <w:t xml:space="preserve"> -Have High Burnout</w:t>
            </w:r>
          </w:p>
        </w:tc>
        <w:tc>
          <w:tcPr>
            <w:tcW w:w="188" w:type="pct"/>
            <w:noWrap/>
            <w:vAlign w:val="center"/>
            <w:hideMark/>
          </w:tcPr>
          <w:p w:rsidR="003F60B2" w:rsidRDefault="003F60B2" w:rsidP="008335F7">
            <w:pPr>
              <w:jc w:val="right"/>
              <w:rPr>
                <w:color w:val="000000"/>
                <w:sz w:val="16"/>
                <w:szCs w:val="16"/>
              </w:rPr>
            </w:pPr>
            <w:r>
              <w:rPr>
                <w:color w:val="000000"/>
                <w:sz w:val="16"/>
                <w:szCs w:val="16"/>
              </w:rPr>
              <w:t>0.92</w:t>
            </w:r>
          </w:p>
        </w:tc>
        <w:tc>
          <w:tcPr>
            <w:tcW w:w="371" w:type="pct"/>
            <w:noWrap/>
            <w:vAlign w:val="center"/>
            <w:hideMark/>
          </w:tcPr>
          <w:p w:rsidR="003F60B2" w:rsidRDefault="003F60B2" w:rsidP="008335F7">
            <w:pPr>
              <w:jc w:val="center"/>
              <w:rPr>
                <w:color w:val="000000"/>
                <w:sz w:val="16"/>
                <w:szCs w:val="16"/>
              </w:rPr>
            </w:pPr>
            <w:r>
              <w:rPr>
                <w:color w:val="000000"/>
                <w:sz w:val="16"/>
                <w:szCs w:val="16"/>
              </w:rPr>
              <w:t>(0.89 to 0.96)</w:t>
            </w:r>
          </w:p>
        </w:tc>
        <w:tc>
          <w:tcPr>
            <w:tcW w:w="188" w:type="pct"/>
            <w:noWrap/>
            <w:vAlign w:val="center"/>
            <w:hideMark/>
          </w:tcPr>
          <w:p w:rsidR="003F60B2" w:rsidRDefault="003F60B2" w:rsidP="008335F7">
            <w:pPr>
              <w:jc w:val="right"/>
              <w:rPr>
                <w:color w:val="000000"/>
                <w:sz w:val="16"/>
                <w:szCs w:val="16"/>
              </w:rPr>
            </w:pPr>
            <w:r>
              <w:rPr>
                <w:color w:val="000000"/>
                <w:sz w:val="16"/>
                <w:szCs w:val="16"/>
              </w:rPr>
              <w:t>0.93</w:t>
            </w:r>
          </w:p>
        </w:tc>
        <w:tc>
          <w:tcPr>
            <w:tcW w:w="410" w:type="pct"/>
            <w:noWrap/>
            <w:vAlign w:val="center"/>
            <w:hideMark/>
          </w:tcPr>
          <w:p w:rsidR="003F60B2" w:rsidRDefault="003F60B2" w:rsidP="008335F7">
            <w:pPr>
              <w:jc w:val="center"/>
              <w:rPr>
                <w:color w:val="000000"/>
                <w:sz w:val="16"/>
                <w:szCs w:val="16"/>
              </w:rPr>
            </w:pPr>
            <w:r>
              <w:rPr>
                <w:color w:val="000000"/>
                <w:sz w:val="16"/>
                <w:szCs w:val="16"/>
              </w:rPr>
              <w:t>(0.88 to 0.97)</w:t>
            </w:r>
          </w:p>
        </w:tc>
        <w:tc>
          <w:tcPr>
            <w:tcW w:w="188" w:type="pct"/>
            <w:noWrap/>
            <w:vAlign w:val="center"/>
            <w:hideMark/>
          </w:tcPr>
          <w:p w:rsidR="003F60B2" w:rsidRDefault="003F60B2" w:rsidP="008335F7">
            <w:pPr>
              <w:jc w:val="right"/>
              <w:rPr>
                <w:color w:val="000000"/>
                <w:sz w:val="16"/>
                <w:szCs w:val="16"/>
              </w:rPr>
            </w:pPr>
            <w:r>
              <w:rPr>
                <w:color w:val="000000"/>
                <w:sz w:val="16"/>
                <w:szCs w:val="16"/>
              </w:rPr>
              <w:t>0.89</w:t>
            </w:r>
          </w:p>
        </w:tc>
        <w:tc>
          <w:tcPr>
            <w:tcW w:w="409" w:type="pct"/>
            <w:noWrap/>
            <w:vAlign w:val="center"/>
            <w:hideMark/>
          </w:tcPr>
          <w:p w:rsidR="003F60B2" w:rsidRDefault="003F60B2" w:rsidP="008335F7">
            <w:pPr>
              <w:jc w:val="center"/>
              <w:rPr>
                <w:color w:val="000000"/>
                <w:sz w:val="16"/>
                <w:szCs w:val="16"/>
              </w:rPr>
            </w:pPr>
            <w:r>
              <w:rPr>
                <w:color w:val="000000"/>
                <w:sz w:val="16"/>
                <w:szCs w:val="16"/>
              </w:rPr>
              <w:t>(0.85 to 0.94)</w:t>
            </w:r>
          </w:p>
        </w:tc>
        <w:tc>
          <w:tcPr>
            <w:tcW w:w="188" w:type="pct"/>
            <w:noWrap/>
            <w:vAlign w:val="center"/>
            <w:hideMark/>
          </w:tcPr>
          <w:p w:rsidR="003F60B2" w:rsidRDefault="003F60B2" w:rsidP="008335F7">
            <w:pPr>
              <w:jc w:val="right"/>
              <w:rPr>
                <w:color w:val="000000"/>
                <w:sz w:val="16"/>
                <w:szCs w:val="16"/>
              </w:rPr>
            </w:pPr>
            <w:r>
              <w:rPr>
                <w:color w:val="000000"/>
                <w:sz w:val="16"/>
                <w:szCs w:val="16"/>
              </w:rPr>
              <w:t>0.94</w:t>
            </w:r>
          </w:p>
        </w:tc>
        <w:tc>
          <w:tcPr>
            <w:tcW w:w="409" w:type="pct"/>
            <w:noWrap/>
            <w:vAlign w:val="center"/>
            <w:hideMark/>
          </w:tcPr>
          <w:p w:rsidR="003F60B2" w:rsidRDefault="003F60B2" w:rsidP="008335F7">
            <w:pPr>
              <w:jc w:val="center"/>
              <w:rPr>
                <w:color w:val="000000"/>
                <w:sz w:val="16"/>
                <w:szCs w:val="16"/>
              </w:rPr>
            </w:pPr>
            <w:r>
              <w:rPr>
                <w:color w:val="000000"/>
                <w:sz w:val="16"/>
                <w:szCs w:val="16"/>
              </w:rPr>
              <w:t>(0.89 to 1)</w:t>
            </w:r>
          </w:p>
        </w:tc>
        <w:tc>
          <w:tcPr>
            <w:tcW w:w="188" w:type="pct"/>
            <w:noWrap/>
            <w:vAlign w:val="center"/>
            <w:hideMark/>
          </w:tcPr>
          <w:p w:rsidR="003F60B2" w:rsidRDefault="003F60B2" w:rsidP="008335F7">
            <w:pPr>
              <w:jc w:val="right"/>
              <w:rPr>
                <w:color w:val="000000"/>
                <w:sz w:val="16"/>
                <w:szCs w:val="16"/>
              </w:rPr>
            </w:pPr>
            <w:r>
              <w:rPr>
                <w:color w:val="000000"/>
                <w:sz w:val="16"/>
                <w:szCs w:val="16"/>
              </w:rPr>
              <w:t>0.97</w:t>
            </w:r>
          </w:p>
        </w:tc>
        <w:tc>
          <w:tcPr>
            <w:tcW w:w="408" w:type="pct"/>
            <w:noWrap/>
            <w:vAlign w:val="center"/>
            <w:hideMark/>
          </w:tcPr>
          <w:p w:rsidR="003F60B2" w:rsidRDefault="003F60B2" w:rsidP="008335F7">
            <w:pPr>
              <w:jc w:val="center"/>
              <w:rPr>
                <w:color w:val="000000"/>
                <w:sz w:val="16"/>
                <w:szCs w:val="16"/>
              </w:rPr>
            </w:pPr>
            <w:r>
              <w:rPr>
                <w:color w:val="000000"/>
                <w:sz w:val="16"/>
                <w:szCs w:val="16"/>
              </w:rPr>
              <w:t>(0.93 to 1.01)</w:t>
            </w:r>
          </w:p>
        </w:tc>
        <w:tc>
          <w:tcPr>
            <w:tcW w:w="188" w:type="pct"/>
            <w:noWrap/>
            <w:vAlign w:val="center"/>
            <w:hideMark/>
          </w:tcPr>
          <w:p w:rsidR="003F60B2" w:rsidRDefault="003F60B2" w:rsidP="008335F7">
            <w:pPr>
              <w:jc w:val="right"/>
              <w:rPr>
                <w:color w:val="000000"/>
                <w:sz w:val="16"/>
                <w:szCs w:val="16"/>
              </w:rPr>
            </w:pPr>
            <w:r>
              <w:rPr>
                <w:color w:val="000000"/>
                <w:sz w:val="16"/>
                <w:szCs w:val="16"/>
              </w:rPr>
              <w:t>0.95</w:t>
            </w:r>
          </w:p>
        </w:tc>
        <w:tc>
          <w:tcPr>
            <w:tcW w:w="405" w:type="pct"/>
            <w:noWrap/>
            <w:vAlign w:val="center"/>
            <w:hideMark/>
          </w:tcPr>
          <w:p w:rsidR="003F60B2" w:rsidRDefault="003F60B2" w:rsidP="008335F7">
            <w:pPr>
              <w:jc w:val="center"/>
              <w:rPr>
                <w:color w:val="000000"/>
                <w:sz w:val="16"/>
                <w:szCs w:val="16"/>
              </w:rPr>
            </w:pPr>
            <w:r>
              <w:rPr>
                <w:color w:val="000000"/>
                <w:sz w:val="16"/>
                <w:szCs w:val="16"/>
              </w:rPr>
              <w:t>(0.91 to 1)</w:t>
            </w:r>
          </w:p>
        </w:tc>
      </w:tr>
      <w:tr w:rsidR="003F60B2" w:rsidTr="008335F7">
        <w:trPr>
          <w:trHeight w:val="300"/>
        </w:trPr>
        <w:tc>
          <w:tcPr>
            <w:tcW w:w="1459" w:type="pct"/>
            <w:vAlign w:val="center"/>
            <w:hideMark/>
          </w:tcPr>
          <w:p w:rsidR="003F60B2" w:rsidRDefault="003F60B2" w:rsidP="008335F7">
            <w:pPr>
              <w:rPr>
                <w:b/>
                <w:bCs/>
                <w:color w:val="000000"/>
                <w:sz w:val="16"/>
                <w:szCs w:val="16"/>
              </w:rPr>
            </w:pPr>
            <w:r>
              <w:rPr>
                <w:b/>
                <w:bCs/>
                <w:color w:val="000000"/>
                <w:sz w:val="16"/>
                <w:szCs w:val="16"/>
              </w:rPr>
              <w:t>-Are Dissatisfied with Job</w:t>
            </w:r>
          </w:p>
        </w:tc>
        <w:tc>
          <w:tcPr>
            <w:tcW w:w="188" w:type="pct"/>
            <w:noWrap/>
            <w:vAlign w:val="center"/>
            <w:hideMark/>
          </w:tcPr>
          <w:p w:rsidR="003F60B2" w:rsidRDefault="003F60B2" w:rsidP="008335F7">
            <w:pPr>
              <w:jc w:val="right"/>
              <w:rPr>
                <w:color w:val="000000"/>
                <w:sz w:val="16"/>
                <w:szCs w:val="16"/>
              </w:rPr>
            </w:pPr>
            <w:r>
              <w:rPr>
                <w:color w:val="000000"/>
                <w:sz w:val="16"/>
                <w:szCs w:val="16"/>
              </w:rPr>
              <w:t>0.9</w:t>
            </w:r>
          </w:p>
        </w:tc>
        <w:tc>
          <w:tcPr>
            <w:tcW w:w="371" w:type="pct"/>
            <w:noWrap/>
            <w:vAlign w:val="center"/>
            <w:hideMark/>
          </w:tcPr>
          <w:p w:rsidR="003F60B2" w:rsidRDefault="003F60B2" w:rsidP="008335F7">
            <w:pPr>
              <w:jc w:val="center"/>
              <w:rPr>
                <w:color w:val="000000"/>
                <w:sz w:val="16"/>
                <w:szCs w:val="16"/>
              </w:rPr>
            </w:pPr>
            <w:r>
              <w:rPr>
                <w:color w:val="000000"/>
                <w:sz w:val="16"/>
                <w:szCs w:val="16"/>
              </w:rPr>
              <w:t>(0.86 to 0.94)</w:t>
            </w:r>
          </w:p>
        </w:tc>
        <w:tc>
          <w:tcPr>
            <w:tcW w:w="188" w:type="pct"/>
            <w:noWrap/>
            <w:vAlign w:val="center"/>
            <w:hideMark/>
          </w:tcPr>
          <w:p w:rsidR="003F60B2" w:rsidRDefault="003F60B2" w:rsidP="008335F7">
            <w:pPr>
              <w:jc w:val="right"/>
              <w:rPr>
                <w:color w:val="000000"/>
                <w:sz w:val="16"/>
                <w:szCs w:val="16"/>
              </w:rPr>
            </w:pPr>
            <w:r>
              <w:rPr>
                <w:color w:val="000000"/>
                <w:sz w:val="16"/>
                <w:szCs w:val="16"/>
              </w:rPr>
              <w:t>0.92</w:t>
            </w:r>
          </w:p>
        </w:tc>
        <w:tc>
          <w:tcPr>
            <w:tcW w:w="410" w:type="pct"/>
            <w:noWrap/>
            <w:vAlign w:val="center"/>
            <w:hideMark/>
          </w:tcPr>
          <w:p w:rsidR="003F60B2" w:rsidRDefault="003F60B2" w:rsidP="008335F7">
            <w:pPr>
              <w:jc w:val="center"/>
              <w:rPr>
                <w:color w:val="000000"/>
                <w:sz w:val="16"/>
                <w:szCs w:val="16"/>
              </w:rPr>
            </w:pPr>
            <w:r>
              <w:rPr>
                <w:color w:val="000000"/>
                <w:sz w:val="16"/>
                <w:szCs w:val="16"/>
              </w:rPr>
              <w:t>(0.87 to 0.96)</w:t>
            </w:r>
          </w:p>
        </w:tc>
        <w:tc>
          <w:tcPr>
            <w:tcW w:w="188" w:type="pct"/>
            <w:noWrap/>
            <w:vAlign w:val="center"/>
            <w:hideMark/>
          </w:tcPr>
          <w:p w:rsidR="003F60B2" w:rsidRDefault="003F60B2" w:rsidP="008335F7">
            <w:pPr>
              <w:jc w:val="right"/>
              <w:rPr>
                <w:color w:val="000000"/>
                <w:sz w:val="16"/>
                <w:szCs w:val="16"/>
              </w:rPr>
            </w:pPr>
            <w:r>
              <w:rPr>
                <w:color w:val="000000"/>
                <w:sz w:val="16"/>
                <w:szCs w:val="16"/>
              </w:rPr>
              <w:t>0.91</w:t>
            </w:r>
          </w:p>
        </w:tc>
        <w:tc>
          <w:tcPr>
            <w:tcW w:w="409" w:type="pct"/>
            <w:noWrap/>
            <w:vAlign w:val="center"/>
            <w:hideMark/>
          </w:tcPr>
          <w:p w:rsidR="003F60B2" w:rsidRDefault="003F60B2" w:rsidP="008335F7">
            <w:pPr>
              <w:jc w:val="center"/>
              <w:rPr>
                <w:color w:val="000000"/>
                <w:sz w:val="16"/>
                <w:szCs w:val="16"/>
              </w:rPr>
            </w:pPr>
            <w:r>
              <w:rPr>
                <w:color w:val="000000"/>
                <w:sz w:val="16"/>
                <w:szCs w:val="16"/>
              </w:rPr>
              <w:t>(0.86 to 0.97)</w:t>
            </w:r>
          </w:p>
        </w:tc>
        <w:tc>
          <w:tcPr>
            <w:tcW w:w="188" w:type="pct"/>
            <w:noWrap/>
            <w:vAlign w:val="center"/>
            <w:hideMark/>
          </w:tcPr>
          <w:p w:rsidR="003F60B2" w:rsidRDefault="003F60B2" w:rsidP="008335F7">
            <w:pPr>
              <w:jc w:val="right"/>
              <w:rPr>
                <w:color w:val="000000"/>
                <w:sz w:val="16"/>
                <w:szCs w:val="16"/>
              </w:rPr>
            </w:pPr>
            <w:r>
              <w:rPr>
                <w:color w:val="000000"/>
                <w:sz w:val="16"/>
                <w:szCs w:val="16"/>
              </w:rPr>
              <w:t>0.91</w:t>
            </w:r>
          </w:p>
        </w:tc>
        <w:tc>
          <w:tcPr>
            <w:tcW w:w="409" w:type="pct"/>
            <w:noWrap/>
            <w:vAlign w:val="center"/>
            <w:hideMark/>
          </w:tcPr>
          <w:p w:rsidR="003F60B2" w:rsidRDefault="003F60B2" w:rsidP="008335F7">
            <w:pPr>
              <w:jc w:val="center"/>
              <w:rPr>
                <w:color w:val="000000"/>
                <w:sz w:val="16"/>
                <w:szCs w:val="16"/>
              </w:rPr>
            </w:pPr>
            <w:r>
              <w:rPr>
                <w:color w:val="000000"/>
                <w:sz w:val="16"/>
                <w:szCs w:val="16"/>
              </w:rPr>
              <w:t>(0.87 to 0.96)</w:t>
            </w:r>
          </w:p>
        </w:tc>
        <w:tc>
          <w:tcPr>
            <w:tcW w:w="188" w:type="pct"/>
            <w:noWrap/>
            <w:vAlign w:val="center"/>
            <w:hideMark/>
          </w:tcPr>
          <w:p w:rsidR="003F60B2" w:rsidRDefault="003F60B2" w:rsidP="008335F7">
            <w:pPr>
              <w:jc w:val="right"/>
              <w:rPr>
                <w:color w:val="000000"/>
                <w:sz w:val="16"/>
                <w:szCs w:val="16"/>
              </w:rPr>
            </w:pPr>
            <w:r>
              <w:rPr>
                <w:color w:val="000000"/>
                <w:sz w:val="16"/>
                <w:szCs w:val="16"/>
              </w:rPr>
              <w:t>0.92</w:t>
            </w:r>
          </w:p>
        </w:tc>
        <w:tc>
          <w:tcPr>
            <w:tcW w:w="408" w:type="pct"/>
            <w:noWrap/>
            <w:vAlign w:val="center"/>
            <w:hideMark/>
          </w:tcPr>
          <w:p w:rsidR="003F60B2" w:rsidRDefault="003F60B2" w:rsidP="008335F7">
            <w:pPr>
              <w:jc w:val="center"/>
              <w:rPr>
                <w:color w:val="000000"/>
                <w:sz w:val="16"/>
                <w:szCs w:val="16"/>
              </w:rPr>
            </w:pPr>
            <w:r>
              <w:rPr>
                <w:color w:val="000000"/>
                <w:sz w:val="16"/>
                <w:szCs w:val="16"/>
              </w:rPr>
              <w:t>(0.88 to 0.96)</w:t>
            </w:r>
          </w:p>
        </w:tc>
        <w:tc>
          <w:tcPr>
            <w:tcW w:w="188" w:type="pct"/>
            <w:noWrap/>
            <w:vAlign w:val="center"/>
            <w:hideMark/>
          </w:tcPr>
          <w:p w:rsidR="003F60B2" w:rsidRDefault="003F60B2" w:rsidP="008335F7">
            <w:pPr>
              <w:jc w:val="right"/>
              <w:rPr>
                <w:color w:val="000000"/>
                <w:sz w:val="16"/>
                <w:szCs w:val="16"/>
              </w:rPr>
            </w:pPr>
            <w:r>
              <w:rPr>
                <w:color w:val="000000"/>
                <w:sz w:val="16"/>
                <w:szCs w:val="16"/>
              </w:rPr>
              <w:t>0.95</w:t>
            </w:r>
          </w:p>
        </w:tc>
        <w:tc>
          <w:tcPr>
            <w:tcW w:w="405" w:type="pct"/>
            <w:noWrap/>
            <w:vAlign w:val="center"/>
            <w:hideMark/>
          </w:tcPr>
          <w:p w:rsidR="003F60B2" w:rsidRDefault="003F60B2" w:rsidP="008335F7">
            <w:pPr>
              <w:jc w:val="center"/>
              <w:rPr>
                <w:color w:val="000000"/>
                <w:sz w:val="16"/>
                <w:szCs w:val="16"/>
              </w:rPr>
            </w:pPr>
            <w:r>
              <w:rPr>
                <w:color w:val="000000"/>
                <w:sz w:val="16"/>
                <w:szCs w:val="16"/>
              </w:rPr>
              <w:t>(0.91 to 0.98)</w:t>
            </w:r>
          </w:p>
        </w:tc>
      </w:tr>
      <w:tr w:rsidR="003F60B2" w:rsidTr="008335F7">
        <w:trPr>
          <w:trHeight w:val="300"/>
        </w:trPr>
        <w:tc>
          <w:tcPr>
            <w:tcW w:w="1459" w:type="pct"/>
            <w:vAlign w:val="center"/>
            <w:hideMark/>
          </w:tcPr>
          <w:p w:rsidR="003F60B2" w:rsidRDefault="003F60B2" w:rsidP="008335F7">
            <w:pPr>
              <w:rPr>
                <w:b/>
                <w:bCs/>
                <w:color w:val="000000"/>
                <w:sz w:val="16"/>
                <w:szCs w:val="16"/>
              </w:rPr>
            </w:pPr>
            <w:r>
              <w:rPr>
                <w:b/>
                <w:bCs/>
                <w:color w:val="000000"/>
                <w:sz w:val="16"/>
                <w:szCs w:val="16"/>
              </w:rPr>
              <w:t xml:space="preserve"> -Intend to Leave</w:t>
            </w:r>
          </w:p>
        </w:tc>
        <w:tc>
          <w:tcPr>
            <w:tcW w:w="188" w:type="pct"/>
            <w:noWrap/>
            <w:vAlign w:val="center"/>
            <w:hideMark/>
          </w:tcPr>
          <w:p w:rsidR="003F60B2" w:rsidRDefault="003F60B2" w:rsidP="008335F7">
            <w:pPr>
              <w:jc w:val="right"/>
              <w:rPr>
                <w:color w:val="000000"/>
                <w:sz w:val="16"/>
                <w:szCs w:val="16"/>
              </w:rPr>
            </w:pPr>
            <w:r>
              <w:rPr>
                <w:color w:val="000000"/>
                <w:sz w:val="16"/>
                <w:szCs w:val="16"/>
              </w:rPr>
              <w:t>0.98</w:t>
            </w:r>
          </w:p>
        </w:tc>
        <w:tc>
          <w:tcPr>
            <w:tcW w:w="371" w:type="pct"/>
            <w:noWrap/>
            <w:vAlign w:val="center"/>
            <w:hideMark/>
          </w:tcPr>
          <w:p w:rsidR="003F60B2" w:rsidRDefault="003F60B2" w:rsidP="008335F7">
            <w:pPr>
              <w:jc w:val="center"/>
              <w:rPr>
                <w:color w:val="000000"/>
                <w:sz w:val="16"/>
                <w:szCs w:val="16"/>
              </w:rPr>
            </w:pPr>
            <w:r>
              <w:rPr>
                <w:color w:val="000000"/>
                <w:sz w:val="16"/>
                <w:szCs w:val="16"/>
              </w:rPr>
              <w:t>(0.93 to 1.04)</w:t>
            </w:r>
          </w:p>
        </w:tc>
        <w:tc>
          <w:tcPr>
            <w:tcW w:w="188" w:type="pct"/>
            <w:noWrap/>
            <w:vAlign w:val="center"/>
            <w:hideMark/>
          </w:tcPr>
          <w:p w:rsidR="003F60B2" w:rsidRDefault="003F60B2" w:rsidP="008335F7">
            <w:pPr>
              <w:jc w:val="right"/>
              <w:rPr>
                <w:color w:val="000000"/>
                <w:sz w:val="16"/>
                <w:szCs w:val="16"/>
              </w:rPr>
            </w:pPr>
            <w:r>
              <w:rPr>
                <w:color w:val="000000"/>
                <w:sz w:val="16"/>
                <w:szCs w:val="16"/>
              </w:rPr>
              <w:t>0.91</w:t>
            </w:r>
          </w:p>
        </w:tc>
        <w:tc>
          <w:tcPr>
            <w:tcW w:w="410" w:type="pct"/>
            <w:noWrap/>
            <w:vAlign w:val="center"/>
            <w:hideMark/>
          </w:tcPr>
          <w:p w:rsidR="003F60B2" w:rsidRDefault="003F60B2" w:rsidP="008335F7">
            <w:pPr>
              <w:jc w:val="center"/>
              <w:rPr>
                <w:color w:val="000000"/>
                <w:sz w:val="16"/>
                <w:szCs w:val="16"/>
              </w:rPr>
            </w:pPr>
            <w:r>
              <w:rPr>
                <w:color w:val="000000"/>
                <w:sz w:val="16"/>
                <w:szCs w:val="16"/>
              </w:rPr>
              <w:t>(0.85 to 0.98)</w:t>
            </w:r>
          </w:p>
        </w:tc>
        <w:tc>
          <w:tcPr>
            <w:tcW w:w="188" w:type="pct"/>
            <w:noWrap/>
            <w:vAlign w:val="center"/>
            <w:hideMark/>
          </w:tcPr>
          <w:p w:rsidR="003F60B2" w:rsidRDefault="003F60B2" w:rsidP="008335F7">
            <w:pPr>
              <w:jc w:val="right"/>
              <w:rPr>
                <w:color w:val="000000"/>
                <w:sz w:val="16"/>
                <w:szCs w:val="16"/>
              </w:rPr>
            </w:pPr>
            <w:r>
              <w:rPr>
                <w:color w:val="000000"/>
                <w:sz w:val="16"/>
                <w:szCs w:val="16"/>
              </w:rPr>
              <w:t>0.93</w:t>
            </w:r>
          </w:p>
        </w:tc>
        <w:tc>
          <w:tcPr>
            <w:tcW w:w="409" w:type="pct"/>
            <w:noWrap/>
            <w:vAlign w:val="center"/>
            <w:hideMark/>
          </w:tcPr>
          <w:p w:rsidR="003F60B2" w:rsidRDefault="003F60B2" w:rsidP="008335F7">
            <w:pPr>
              <w:jc w:val="center"/>
              <w:rPr>
                <w:color w:val="000000"/>
                <w:sz w:val="16"/>
                <w:szCs w:val="16"/>
              </w:rPr>
            </w:pPr>
            <w:r>
              <w:rPr>
                <w:color w:val="000000"/>
                <w:sz w:val="16"/>
                <w:szCs w:val="16"/>
              </w:rPr>
              <w:t>(0.87 to 0.98)</w:t>
            </w:r>
          </w:p>
        </w:tc>
        <w:tc>
          <w:tcPr>
            <w:tcW w:w="188" w:type="pct"/>
            <w:noWrap/>
            <w:vAlign w:val="center"/>
            <w:hideMark/>
          </w:tcPr>
          <w:p w:rsidR="003F60B2" w:rsidRDefault="003F60B2" w:rsidP="008335F7">
            <w:pPr>
              <w:jc w:val="right"/>
              <w:rPr>
                <w:color w:val="000000"/>
                <w:sz w:val="16"/>
                <w:szCs w:val="16"/>
              </w:rPr>
            </w:pPr>
            <w:r>
              <w:rPr>
                <w:color w:val="000000"/>
                <w:sz w:val="16"/>
                <w:szCs w:val="16"/>
              </w:rPr>
              <w:t>0.92</w:t>
            </w:r>
          </w:p>
        </w:tc>
        <w:tc>
          <w:tcPr>
            <w:tcW w:w="409" w:type="pct"/>
            <w:noWrap/>
            <w:vAlign w:val="center"/>
            <w:hideMark/>
          </w:tcPr>
          <w:p w:rsidR="003F60B2" w:rsidRDefault="003F60B2" w:rsidP="008335F7">
            <w:pPr>
              <w:jc w:val="center"/>
              <w:rPr>
                <w:color w:val="000000"/>
                <w:sz w:val="16"/>
                <w:szCs w:val="16"/>
              </w:rPr>
            </w:pPr>
            <w:r>
              <w:rPr>
                <w:color w:val="000000"/>
                <w:sz w:val="16"/>
                <w:szCs w:val="16"/>
              </w:rPr>
              <w:t>(0.86 to 0.98)</w:t>
            </w:r>
          </w:p>
        </w:tc>
        <w:tc>
          <w:tcPr>
            <w:tcW w:w="188" w:type="pct"/>
            <w:noWrap/>
            <w:vAlign w:val="center"/>
            <w:hideMark/>
          </w:tcPr>
          <w:p w:rsidR="003F60B2" w:rsidRDefault="003F60B2" w:rsidP="008335F7">
            <w:pPr>
              <w:jc w:val="right"/>
              <w:rPr>
                <w:color w:val="000000"/>
                <w:sz w:val="16"/>
                <w:szCs w:val="16"/>
              </w:rPr>
            </w:pPr>
            <w:r>
              <w:rPr>
                <w:color w:val="000000"/>
                <w:sz w:val="16"/>
                <w:szCs w:val="16"/>
              </w:rPr>
              <w:t>0.95</w:t>
            </w:r>
          </w:p>
        </w:tc>
        <w:tc>
          <w:tcPr>
            <w:tcW w:w="408" w:type="pct"/>
            <w:noWrap/>
            <w:vAlign w:val="center"/>
            <w:hideMark/>
          </w:tcPr>
          <w:p w:rsidR="003F60B2" w:rsidRDefault="003F60B2" w:rsidP="008335F7">
            <w:pPr>
              <w:jc w:val="center"/>
              <w:rPr>
                <w:color w:val="000000"/>
                <w:sz w:val="16"/>
                <w:szCs w:val="16"/>
              </w:rPr>
            </w:pPr>
            <w:r>
              <w:rPr>
                <w:color w:val="000000"/>
                <w:sz w:val="16"/>
                <w:szCs w:val="16"/>
              </w:rPr>
              <w:t>(0.91 to 1)</w:t>
            </w:r>
          </w:p>
        </w:tc>
        <w:tc>
          <w:tcPr>
            <w:tcW w:w="188" w:type="pct"/>
            <w:noWrap/>
            <w:vAlign w:val="center"/>
            <w:hideMark/>
          </w:tcPr>
          <w:p w:rsidR="003F60B2" w:rsidRDefault="003F60B2" w:rsidP="008335F7">
            <w:pPr>
              <w:jc w:val="right"/>
              <w:rPr>
                <w:color w:val="000000"/>
                <w:sz w:val="16"/>
                <w:szCs w:val="16"/>
              </w:rPr>
            </w:pPr>
            <w:r>
              <w:rPr>
                <w:color w:val="000000"/>
                <w:sz w:val="16"/>
                <w:szCs w:val="16"/>
              </w:rPr>
              <w:t>0.95</w:t>
            </w:r>
          </w:p>
        </w:tc>
        <w:tc>
          <w:tcPr>
            <w:tcW w:w="405" w:type="pct"/>
            <w:noWrap/>
            <w:vAlign w:val="center"/>
            <w:hideMark/>
          </w:tcPr>
          <w:p w:rsidR="003F60B2" w:rsidRDefault="003F60B2" w:rsidP="008335F7">
            <w:pPr>
              <w:jc w:val="center"/>
              <w:rPr>
                <w:color w:val="000000"/>
                <w:sz w:val="16"/>
                <w:szCs w:val="16"/>
              </w:rPr>
            </w:pPr>
            <w:r>
              <w:rPr>
                <w:color w:val="000000"/>
                <w:sz w:val="16"/>
                <w:szCs w:val="16"/>
              </w:rPr>
              <w:t>(0.91 to 0.99)</w:t>
            </w:r>
          </w:p>
        </w:tc>
      </w:tr>
      <w:tr w:rsidR="003F60B2" w:rsidTr="008335F7">
        <w:trPr>
          <w:trHeight w:val="405"/>
        </w:trPr>
        <w:tc>
          <w:tcPr>
            <w:tcW w:w="1459" w:type="pct"/>
            <w:vAlign w:val="center"/>
            <w:hideMark/>
          </w:tcPr>
          <w:p w:rsidR="003F60B2" w:rsidRDefault="003F60B2" w:rsidP="008335F7">
            <w:pPr>
              <w:rPr>
                <w:b/>
                <w:bCs/>
                <w:color w:val="000000"/>
                <w:sz w:val="16"/>
                <w:szCs w:val="16"/>
              </w:rPr>
            </w:pPr>
            <w:r>
              <w:rPr>
                <w:b/>
                <w:bCs/>
                <w:color w:val="000000"/>
                <w:sz w:val="16"/>
                <w:szCs w:val="16"/>
              </w:rPr>
              <w:t>- Lack Confidence Mgmt. Can Resolve Problems</w:t>
            </w:r>
          </w:p>
        </w:tc>
        <w:tc>
          <w:tcPr>
            <w:tcW w:w="188" w:type="pct"/>
            <w:noWrap/>
            <w:vAlign w:val="center"/>
            <w:hideMark/>
          </w:tcPr>
          <w:p w:rsidR="003F60B2" w:rsidRDefault="003F60B2" w:rsidP="008335F7">
            <w:pPr>
              <w:jc w:val="right"/>
              <w:rPr>
                <w:color w:val="000000"/>
                <w:sz w:val="16"/>
                <w:szCs w:val="16"/>
              </w:rPr>
            </w:pPr>
            <w:r>
              <w:rPr>
                <w:color w:val="000000"/>
                <w:sz w:val="16"/>
                <w:szCs w:val="16"/>
              </w:rPr>
              <w:t>0.97</w:t>
            </w:r>
          </w:p>
        </w:tc>
        <w:tc>
          <w:tcPr>
            <w:tcW w:w="371" w:type="pct"/>
            <w:noWrap/>
            <w:vAlign w:val="center"/>
            <w:hideMark/>
          </w:tcPr>
          <w:p w:rsidR="003F60B2" w:rsidRDefault="003F60B2" w:rsidP="008335F7">
            <w:pPr>
              <w:jc w:val="center"/>
              <w:rPr>
                <w:color w:val="000000"/>
                <w:sz w:val="16"/>
                <w:szCs w:val="16"/>
              </w:rPr>
            </w:pPr>
            <w:r>
              <w:rPr>
                <w:color w:val="000000"/>
                <w:sz w:val="16"/>
                <w:szCs w:val="16"/>
              </w:rPr>
              <w:t>(0.92 to 1.02)</w:t>
            </w:r>
          </w:p>
        </w:tc>
        <w:tc>
          <w:tcPr>
            <w:tcW w:w="188" w:type="pct"/>
            <w:noWrap/>
            <w:vAlign w:val="center"/>
            <w:hideMark/>
          </w:tcPr>
          <w:p w:rsidR="003F60B2" w:rsidRDefault="003F60B2" w:rsidP="008335F7">
            <w:pPr>
              <w:jc w:val="right"/>
              <w:rPr>
                <w:color w:val="000000"/>
                <w:sz w:val="16"/>
                <w:szCs w:val="16"/>
              </w:rPr>
            </w:pPr>
            <w:r>
              <w:rPr>
                <w:color w:val="000000"/>
                <w:sz w:val="16"/>
                <w:szCs w:val="16"/>
              </w:rPr>
              <w:t>0.96</w:t>
            </w:r>
          </w:p>
        </w:tc>
        <w:tc>
          <w:tcPr>
            <w:tcW w:w="410" w:type="pct"/>
            <w:noWrap/>
            <w:vAlign w:val="center"/>
            <w:hideMark/>
          </w:tcPr>
          <w:p w:rsidR="003F60B2" w:rsidRDefault="003F60B2" w:rsidP="008335F7">
            <w:pPr>
              <w:jc w:val="center"/>
              <w:rPr>
                <w:color w:val="000000"/>
                <w:sz w:val="16"/>
                <w:szCs w:val="16"/>
              </w:rPr>
            </w:pPr>
            <w:r>
              <w:rPr>
                <w:color w:val="000000"/>
                <w:sz w:val="16"/>
                <w:szCs w:val="16"/>
              </w:rPr>
              <w:t>(0.9 to 1.02)</w:t>
            </w:r>
          </w:p>
        </w:tc>
        <w:tc>
          <w:tcPr>
            <w:tcW w:w="188" w:type="pct"/>
            <w:noWrap/>
            <w:vAlign w:val="center"/>
            <w:hideMark/>
          </w:tcPr>
          <w:p w:rsidR="003F60B2" w:rsidRDefault="003F60B2" w:rsidP="008335F7">
            <w:pPr>
              <w:jc w:val="right"/>
              <w:rPr>
                <w:color w:val="000000"/>
                <w:sz w:val="16"/>
                <w:szCs w:val="16"/>
              </w:rPr>
            </w:pPr>
            <w:r>
              <w:rPr>
                <w:color w:val="000000"/>
                <w:sz w:val="16"/>
                <w:szCs w:val="16"/>
              </w:rPr>
              <w:t>0.91</w:t>
            </w:r>
          </w:p>
        </w:tc>
        <w:tc>
          <w:tcPr>
            <w:tcW w:w="409" w:type="pct"/>
            <w:noWrap/>
            <w:vAlign w:val="center"/>
            <w:hideMark/>
          </w:tcPr>
          <w:p w:rsidR="003F60B2" w:rsidRDefault="003F60B2" w:rsidP="008335F7">
            <w:pPr>
              <w:jc w:val="center"/>
              <w:rPr>
                <w:color w:val="000000"/>
                <w:sz w:val="16"/>
                <w:szCs w:val="16"/>
              </w:rPr>
            </w:pPr>
            <w:r>
              <w:rPr>
                <w:color w:val="000000"/>
                <w:sz w:val="16"/>
                <w:szCs w:val="16"/>
              </w:rPr>
              <w:t>(0.85 to 0.97)</w:t>
            </w:r>
          </w:p>
        </w:tc>
        <w:tc>
          <w:tcPr>
            <w:tcW w:w="188" w:type="pct"/>
            <w:noWrap/>
            <w:vAlign w:val="center"/>
            <w:hideMark/>
          </w:tcPr>
          <w:p w:rsidR="003F60B2" w:rsidRDefault="003F60B2" w:rsidP="008335F7">
            <w:pPr>
              <w:jc w:val="right"/>
              <w:rPr>
                <w:color w:val="000000"/>
                <w:sz w:val="16"/>
                <w:szCs w:val="16"/>
              </w:rPr>
            </w:pPr>
            <w:r>
              <w:rPr>
                <w:color w:val="000000"/>
                <w:sz w:val="16"/>
                <w:szCs w:val="16"/>
              </w:rPr>
              <w:t>0.95</w:t>
            </w:r>
          </w:p>
        </w:tc>
        <w:tc>
          <w:tcPr>
            <w:tcW w:w="409" w:type="pct"/>
            <w:noWrap/>
            <w:vAlign w:val="center"/>
            <w:hideMark/>
          </w:tcPr>
          <w:p w:rsidR="003F60B2" w:rsidRDefault="003F60B2" w:rsidP="008335F7">
            <w:pPr>
              <w:jc w:val="center"/>
              <w:rPr>
                <w:color w:val="000000"/>
                <w:sz w:val="16"/>
                <w:szCs w:val="16"/>
              </w:rPr>
            </w:pPr>
            <w:r>
              <w:rPr>
                <w:color w:val="000000"/>
                <w:sz w:val="16"/>
                <w:szCs w:val="16"/>
              </w:rPr>
              <w:t>(0.89 to 1.01)</w:t>
            </w:r>
          </w:p>
        </w:tc>
        <w:tc>
          <w:tcPr>
            <w:tcW w:w="188" w:type="pct"/>
            <w:noWrap/>
            <w:vAlign w:val="center"/>
            <w:hideMark/>
          </w:tcPr>
          <w:p w:rsidR="003F60B2" w:rsidRDefault="003F60B2" w:rsidP="008335F7">
            <w:pPr>
              <w:jc w:val="right"/>
              <w:rPr>
                <w:color w:val="000000"/>
                <w:sz w:val="16"/>
                <w:szCs w:val="16"/>
              </w:rPr>
            </w:pPr>
            <w:r>
              <w:rPr>
                <w:color w:val="000000"/>
                <w:sz w:val="16"/>
                <w:szCs w:val="16"/>
              </w:rPr>
              <w:t>0.99</w:t>
            </w:r>
          </w:p>
        </w:tc>
        <w:tc>
          <w:tcPr>
            <w:tcW w:w="408" w:type="pct"/>
            <w:noWrap/>
            <w:vAlign w:val="center"/>
            <w:hideMark/>
          </w:tcPr>
          <w:p w:rsidR="003F60B2" w:rsidRDefault="003F60B2" w:rsidP="008335F7">
            <w:pPr>
              <w:jc w:val="center"/>
              <w:rPr>
                <w:color w:val="000000"/>
                <w:sz w:val="16"/>
                <w:szCs w:val="16"/>
              </w:rPr>
            </w:pPr>
            <w:r>
              <w:rPr>
                <w:color w:val="000000"/>
                <w:sz w:val="16"/>
                <w:szCs w:val="16"/>
              </w:rPr>
              <w:t>(0.93 to 1.05)</w:t>
            </w:r>
          </w:p>
        </w:tc>
        <w:tc>
          <w:tcPr>
            <w:tcW w:w="188" w:type="pct"/>
            <w:noWrap/>
            <w:vAlign w:val="center"/>
            <w:hideMark/>
          </w:tcPr>
          <w:p w:rsidR="003F60B2" w:rsidRDefault="003F60B2" w:rsidP="008335F7">
            <w:pPr>
              <w:jc w:val="right"/>
              <w:rPr>
                <w:color w:val="000000"/>
                <w:sz w:val="16"/>
                <w:szCs w:val="16"/>
              </w:rPr>
            </w:pPr>
            <w:r>
              <w:rPr>
                <w:color w:val="000000"/>
                <w:sz w:val="16"/>
                <w:szCs w:val="16"/>
              </w:rPr>
              <w:t>0.95</w:t>
            </w:r>
          </w:p>
        </w:tc>
        <w:tc>
          <w:tcPr>
            <w:tcW w:w="405" w:type="pct"/>
            <w:noWrap/>
            <w:vAlign w:val="center"/>
            <w:hideMark/>
          </w:tcPr>
          <w:p w:rsidR="003F60B2" w:rsidRDefault="003F60B2" w:rsidP="008335F7">
            <w:pPr>
              <w:jc w:val="center"/>
              <w:rPr>
                <w:color w:val="000000"/>
                <w:sz w:val="16"/>
                <w:szCs w:val="16"/>
              </w:rPr>
            </w:pPr>
            <w:r>
              <w:rPr>
                <w:color w:val="000000"/>
                <w:sz w:val="16"/>
                <w:szCs w:val="16"/>
              </w:rPr>
              <w:t>(0.9 to 0.99)</w:t>
            </w:r>
          </w:p>
        </w:tc>
      </w:tr>
      <w:tr w:rsidR="003F60B2" w:rsidTr="008335F7">
        <w:trPr>
          <w:trHeight w:val="387"/>
        </w:trPr>
        <w:tc>
          <w:tcPr>
            <w:tcW w:w="1459" w:type="pct"/>
            <w:tcBorders>
              <w:bottom w:val="single" w:sz="4" w:space="0" w:color="auto"/>
            </w:tcBorders>
            <w:vAlign w:val="center"/>
            <w:hideMark/>
          </w:tcPr>
          <w:p w:rsidR="003F60B2" w:rsidRDefault="003F60B2" w:rsidP="008335F7">
            <w:pPr>
              <w:rPr>
                <w:b/>
                <w:bCs/>
                <w:color w:val="000000"/>
                <w:sz w:val="16"/>
                <w:szCs w:val="16"/>
              </w:rPr>
            </w:pPr>
            <w:r>
              <w:rPr>
                <w:b/>
                <w:bCs/>
                <w:color w:val="000000"/>
                <w:sz w:val="16"/>
                <w:szCs w:val="16"/>
              </w:rPr>
              <w:t xml:space="preserve"> - Lack Confidence Patients Can Manage  Care </w:t>
            </w:r>
          </w:p>
        </w:tc>
        <w:tc>
          <w:tcPr>
            <w:tcW w:w="188" w:type="pct"/>
            <w:noWrap/>
            <w:vAlign w:val="center"/>
            <w:hideMark/>
          </w:tcPr>
          <w:p w:rsidR="003F60B2" w:rsidRDefault="003F60B2" w:rsidP="008335F7">
            <w:pPr>
              <w:jc w:val="right"/>
              <w:rPr>
                <w:color w:val="000000"/>
                <w:sz w:val="16"/>
                <w:szCs w:val="16"/>
              </w:rPr>
            </w:pPr>
            <w:r>
              <w:rPr>
                <w:color w:val="000000"/>
                <w:sz w:val="16"/>
                <w:szCs w:val="16"/>
              </w:rPr>
              <w:t>0.93</w:t>
            </w:r>
          </w:p>
        </w:tc>
        <w:tc>
          <w:tcPr>
            <w:tcW w:w="371" w:type="pct"/>
            <w:noWrap/>
            <w:vAlign w:val="center"/>
            <w:hideMark/>
          </w:tcPr>
          <w:p w:rsidR="003F60B2" w:rsidRDefault="003F60B2" w:rsidP="008335F7">
            <w:pPr>
              <w:jc w:val="center"/>
              <w:rPr>
                <w:color w:val="000000"/>
                <w:sz w:val="16"/>
                <w:szCs w:val="16"/>
              </w:rPr>
            </w:pPr>
            <w:r>
              <w:rPr>
                <w:color w:val="000000"/>
                <w:sz w:val="16"/>
                <w:szCs w:val="16"/>
              </w:rPr>
              <w:t>(0.89 to 0.97)</w:t>
            </w:r>
          </w:p>
        </w:tc>
        <w:tc>
          <w:tcPr>
            <w:tcW w:w="188" w:type="pct"/>
            <w:noWrap/>
            <w:vAlign w:val="center"/>
            <w:hideMark/>
          </w:tcPr>
          <w:p w:rsidR="003F60B2" w:rsidRDefault="003F60B2" w:rsidP="008335F7">
            <w:pPr>
              <w:jc w:val="right"/>
              <w:rPr>
                <w:color w:val="000000"/>
                <w:sz w:val="16"/>
                <w:szCs w:val="16"/>
              </w:rPr>
            </w:pPr>
            <w:r>
              <w:rPr>
                <w:color w:val="000000"/>
                <w:sz w:val="16"/>
                <w:szCs w:val="16"/>
              </w:rPr>
              <w:t>0.91</w:t>
            </w:r>
          </w:p>
        </w:tc>
        <w:tc>
          <w:tcPr>
            <w:tcW w:w="410" w:type="pct"/>
            <w:noWrap/>
            <w:vAlign w:val="center"/>
            <w:hideMark/>
          </w:tcPr>
          <w:p w:rsidR="003F60B2" w:rsidRDefault="003F60B2" w:rsidP="008335F7">
            <w:pPr>
              <w:jc w:val="center"/>
              <w:rPr>
                <w:color w:val="000000"/>
                <w:sz w:val="16"/>
                <w:szCs w:val="16"/>
              </w:rPr>
            </w:pPr>
            <w:r>
              <w:rPr>
                <w:color w:val="000000"/>
                <w:sz w:val="16"/>
                <w:szCs w:val="16"/>
              </w:rPr>
              <w:t>(0.85 to 0.97)</w:t>
            </w:r>
          </w:p>
        </w:tc>
        <w:tc>
          <w:tcPr>
            <w:tcW w:w="188" w:type="pct"/>
            <w:noWrap/>
            <w:vAlign w:val="center"/>
            <w:hideMark/>
          </w:tcPr>
          <w:p w:rsidR="003F60B2" w:rsidRDefault="003F60B2" w:rsidP="008335F7">
            <w:pPr>
              <w:jc w:val="right"/>
              <w:rPr>
                <w:color w:val="000000"/>
                <w:sz w:val="16"/>
                <w:szCs w:val="16"/>
              </w:rPr>
            </w:pPr>
            <w:r>
              <w:rPr>
                <w:color w:val="000000"/>
                <w:sz w:val="16"/>
                <w:szCs w:val="16"/>
              </w:rPr>
              <w:t>0.86</w:t>
            </w:r>
          </w:p>
        </w:tc>
        <w:tc>
          <w:tcPr>
            <w:tcW w:w="409" w:type="pct"/>
            <w:noWrap/>
            <w:vAlign w:val="center"/>
            <w:hideMark/>
          </w:tcPr>
          <w:p w:rsidR="003F60B2" w:rsidRDefault="003F60B2" w:rsidP="008335F7">
            <w:pPr>
              <w:jc w:val="center"/>
              <w:rPr>
                <w:color w:val="000000"/>
                <w:sz w:val="16"/>
                <w:szCs w:val="16"/>
              </w:rPr>
            </w:pPr>
            <w:r>
              <w:rPr>
                <w:color w:val="000000"/>
                <w:sz w:val="16"/>
                <w:szCs w:val="16"/>
              </w:rPr>
              <w:t>(0.82 to 0.89)</w:t>
            </w:r>
          </w:p>
        </w:tc>
        <w:tc>
          <w:tcPr>
            <w:tcW w:w="188" w:type="pct"/>
            <w:noWrap/>
            <w:vAlign w:val="center"/>
            <w:hideMark/>
          </w:tcPr>
          <w:p w:rsidR="003F60B2" w:rsidRDefault="003F60B2" w:rsidP="008335F7">
            <w:pPr>
              <w:jc w:val="right"/>
              <w:rPr>
                <w:color w:val="000000"/>
                <w:sz w:val="16"/>
                <w:szCs w:val="16"/>
              </w:rPr>
            </w:pPr>
            <w:r>
              <w:rPr>
                <w:color w:val="000000"/>
                <w:sz w:val="16"/>
                <w:szCs w:val="16"/>
              </w:rPr>
              <w:t>0.91</w:t>
            </w:r>
          </w:p>
        </w:tc>
        <w:tc>
          <w:tcPr>
            <w:tcW w:w="409" w:type="pct"/>
            <w:noWrap/>
            <w:vAlign w:val="center"/>
            <w:hideMark/>
          </w:tcPr>
          <w:p w:rsidR="003F60B2" w:rsidRDefault="003F60B2" w:rsidP="008335F7">
            <w:pPr>
              <w:jc w:val="center"/>
              <w:rPr>
                <w:color w:val="000000"/>
                <w:sz w:val="16"/>
                <w:szCs w:val="16"/>
              </w:rPr>
            </w:pPr>
            <w:r>
              <w:rPr>
                <w:color w:val="000000"/>
                <w:sz w:val="16"/>
                <w:szCs w:val="16"/>
              </w:rPr>
              <w:t>(0.86 to 0.98)</w:t>
            </w:r>
          </w:p>
        </w:tc>
        <w:tc>
          <w:tcPr>
            <w:tcW w:w="188" w:type="pct"/>
            <w:noWrap/>
            <w:vAlign w:val="center"/>
            <w:hideMark/>
          </w:tcPr>
          <w:p w:rsidR="003F60B2" w:rsidRDefault="003F60B2" w:rsidP="008335F7">
            <w:pPr>
              <w:jc w:val="right"/>
              <w:rPr>
                <w:color w:val="000000"/>
                <w:sz w:val="16"/>
                <w:szCs w:val="16"/>
              </w:rPr>
            </w:pPr>
            <w:r>
              <w:rPr>
                <w:color w:val="000000"/>
                <w:sz w:val="16"/>
                <w:szCs w:val="16"/>
              </w:rPr>
              <w:t>1.03</w:t>
            </w:r>
          </w:p>
        </w:tc>
        <w:tc>
          <w:tcPr>
            <w:tcW w:w="408" w:type="pct"/>
            <w:noWrap/>
            <w:vAlign w:val="center"/>
            <w:hideMark/>
          </w:tcPr>
          <w:p w:rsidR="003F60B2" w:rsidRDefault="003F60B2" w:rsidP="008335F7">
            <w:pPr>
              <w:jc w:val="center"/>
              <w:rPr>
                <w:color w:val="000000"/>
                <w:sz w:val="16"/>
                <w:szCs w:val="16"/>
              </w:rPr>
            </w:pPr>
            <w:r>
              <w:rPr>
                <w:color w:val="000000"/>
                <w:sz w:val="16"/>
                <w:szCs w:val="16"/>
              </w:rPr>
              <w:t>(0.98 to 1.07)</w:t>
            </w:r>
          </w:p>
        </w:tc>
        <w:tc>
          <w:tcPr>
            <w:tcW w:w="188" w:type="pct"/>
            <w:noWrap/>
            <w:vAlign w:val="center"/>
            <w:hideMark/>
          </w:tcPr>
          <w:p w:rsidR="003F60B2" w:rsidRDefault="003F60B2" w:rsidP="008335F7">
            <w:pPr>
              <w:jc w:val="right"/>
              <w:rPr>
                <w:color w:val="000000"/>
                <w:sz w:val="16"/>
                <w:szCs w:val="16"/>
              </w:rPr>
            </w:pPr>
            <w:r>
              <w:rPr>
                <w:color w:val="000000"/>
                <w:sz w:val="16"/>
                <w:szCs w:val="16"/>
              </w:rPr>
              <w:t>0.92</w:t>
            </w:r>
          </w:p>
        </w:tc>
        <w:tc>
          <w:tcPr>
            <w:tcW w:w="405" w:type="pct"/>
            <w:noWrap/>
            <w:vAlign w:val="center"/>
            <w:hideMark/>
          </w:tcPr>
          <w:p w:rsidR="003F60B2" w:rsidRDefault="003F60B2" w:rsidP="008335F7">
            <w:pPr>
              <w:jc w:val="center"/>
              <w:rPr>
                <w:color w:val="000000"/>
                <w:sz w:val="16"/>
                <w:szCs w:val="16"/>
              </w:rPr>
            </w:pPr>
            <w:r>
              <w:rPr>
                <w:color w:val="000000"/>
                <w:sz w:val="16"/>
                <w:szCs w:val="16"/>
              </w:rPr>
              <w:t>(0.87 to 0.97)</w:t>
            </w:r>
          </w:p>
        </w:tc>
      </w:tr>
      <w:tr w:rsidR="003F60B2" w:rsidTr="008335F7">
        <w:trPr>
          <w:trHeight w:val="300"/>
        </w:trPr>
        <w:tc>
          <w:tcPr>
            <w:tcW w:w="1459" w:type="pct"/>
            <w:tcBorders>
              <w:top w:val="single" w:sz="4" w:space="0" w:color="auto"/>
              <w:bottom w:val="single" w:sz="8" w:space="0" w:color="auto"/>
            </w:tcBorders>
            <w:vAlign w:val="center"/>
            <w:hideMark/>
          </w:tcPr>
          <w:p w:rsidR="003F60B2" w:rsidRDefault="003F60B2" w:rsidP="008335F7">
            <w:pPr>
              <w:rPr>
                <w:b/>
                <w:bCs/>
                <w:color w:val="000000"/>
                <w:sz w:val="16"/>
                <w:szCs w:val="16"/>
              </w:rPr>
            </w:pPr>
            <w:r>
              <w:rPr>
                <w:b/>
                <w:bCs/>
                <w:color w:val="000000"/>
                <w:sz w:val="16"/>
                <w:szCs w:val="16"/>
              </w:rPr>
              <w:t>United States</w:t>
            </w:r>
          </w:p>
        </w:tc>
        <w:tc>
          <w:tcPr>
            <w:tcW w:w="188" w:type="pct"/>
            <w:noWrap/>
            <w:vAlign w:val="center"/>
          </w:tcPr>
          <w:p w:rsidR="003F60B2" w:rsidRDefault="003F60B2" w:rsidP="008335F7">
            <w:pPr>
              <w:jc w:val="right"/>
              <w:rPr>
                <w:color w:val="000000"/>
                <w:sz w:val="16"/>
                <w:szCs w:val="16"/>
              </w:rPr>
            </w:pPr>
          </w:p>
        </w:tc>
        <w:tc>
          <w:tcPr>
            <w:tcW w:w="371" w:type="pct"/>
            <w:noWrap/>
            <w:vAlign w:val="center"/>
          </w:tcPr>
          <w:p w:rsidR="003F60B2" w:rsidRDefault="003F60B2" w:rsidP="008335F7">
            <w:pPr>
              <w:jc w:val="center"/>
              <w:rPr>
                <w:color w:val="000000"/>
                <w:sz w:val="16"/>
                <w:szCs w:val="16"/>
              </w:rPr>
            </w:pPr>
          </w:p>
        </w:tc>
        <w:tc>
          <w:tcPr>
            <w:tcW w:w="188" w:type="pct"/>
            <w:noWrap/>
            <w:vAlign w:val="center"/>
          </w:tcPr>
          <w:p w:rsidR="003F60B2" w:rsidRDefault="003F60B2" w:rsidP="008335F7">
            <w:pPr>
              <w:jc w:val="right"/>
              <w:rPr>
                <w:color w:val="000000"/>
                <w:sz w:val="16"/>
                <w:szCs w:val="16"/>
              </w:rPr>
            </w:pPr>
          </w:p>
        </w:tc>
        <w:tc>
          <w:tcPr>
            <w:tcW w:w="410" w:type="pct"/>
            <w:noWrap/>
            <w:vAlign w:val="center"/>
          </w:tcPr>
          <w:p w:rsidR="003F60B2" w:rsidRDefault="003F60B2" w:rsidP="008335F7">
            <w:pPr>
              <w:jc w:val="center"/>
              <w:rPr>
                <w:color w:val="000000"/>
                <w:sz w:val="16"/>
                <w:szCs w:val="16"/>
              </w:rPr>
            </w:pPr>
          </w:p>
        </w:tc>
        <w:tc>
          <w:tcPr>
            <w:tcW w:w="188" w:type="pct"/>
            <w:noWrap/>
            <w:vAlign w:val="center"/>
          </w:tcPr>
          <w:p w:rsidR="003F60B2" w:rsidRDefault="003F60B2" w:rsidP="008335F7">
            <w:pPr>
              <w:jc w:val="right"/>
              <w:rPr>
                <w:color w:val="000000"/>
                <w:sz w:val="16"/>
                <w:szCs w:val="16"/>
              </w:rPr>
            </w:pPr>
          </w:p>
        </w:tc>
        <w:tc>
          <w:tcPr>
            <w:tcW w:w="409" w:type="pct"/>
            <w:noWrap/>
            <w:vAlign w:val="center"/>
          </w:tcPr>
          <w:p w:rsidR="003F60B2" w:rsidRDefault="003F60B2" w:rsidP="008335F7">
            <w:pPr>
              <w:jc w:val="center"/>
              <w:rPr>
                <w:color w:val="000000"/>
                <w:sz w:val="16"/>
                <w:szCs w:val="16"/>
              </w:rPr>
            </w:pPr>
          </w:p>
        </w:tc>
        <w:tc>
          <w:tcPr>
            <w:tcW w:w="188" w:type="pct"/>
            <w:noWrap/>
            <w:vAlign w:val="center"/>
          </w:tcPr>
          <w:p w:rsidR="003F60B2" w:rsidRDefault="003F60B2" w:rsidP="008335F7">
            <w:pPr>
              <w:jc w:val="right"/>
              <w:rPr>
                <w:color w:val="000000"/>
                <w:sz w:val="16"/>
                <w:szCs w:val="16"/>
              </w:rPr>
            </w:pPr>
          </w:p>
        </w:tc>
        <w:tc>
          <w:tcPr>
            <w:tcW w:w="409" w:type="pct"/>
            <w:noWrap/>
            <w:vAlign w:val="center"/>
          </w:tcPr>
          <w:p w:rsidR="003F60B2" w:rsidRDefault="003F60B2" w:rsidP="008335F7">
            <w:pPr>
              <w:jc w:val="center"/>
              <w:rPr>
                <w:color w:val="000000"/>
                <w:sz w:val="16"/>
                <w:szCs w:val="16"/>
              </w:rPr>
            </w:pPr>
          </w:p>
        </w:tc>
        <w:tc>
          <w:tcPr>
            <w:tcW w:w="188" w:type="pct"/>
            <w:noWrap/>
            <w:vAlign w:val="center"/>
          </w:tcPr>
          <w:p w:rsidR="003F60B2" w:rsidRDefault="003F60B2" w:rsidP="008335F7">
            <w:pPr>
              <w:jc w:val="right"/>
              <w:rPr>
                <w:color w:val="000000"/>
                <w:sz w:val="16"/>
                <w:szCs w:val="16"/>
              </w:rPr>
            </w:pPr>
          </w:p>
        </w:tc>
        <w:tc>
          <w:tcPr>
            <w:tcW w:w="408" w:type="pct"/>
            <w:noWrap/>
            <w:vAlign w:val="center"/>
          </w:tcPr>
          <w:p w:rsidR="003F60B2" w:rsidRDefault="003F60B2" w:rsidP="008335F7">
            <w:pPr>
              <w:jc w:val="center"/>
              <w:rPr>
                <w:color w:val="000000"/>
                <w:sz w:val="16"/>
                <w:szCs w:val="16"/>
              </w:rPr>
            </w:pPr>
          </w:p>
        </w:tc>
        <w:tc>
          <w:tcPr>
            <w:tcW w:w="188" w:type="pct"/>
            <w:noWrap/>
            <w:vAlign w:val="center"/>
          </w:tcPr>
          <w:p w:rsidR="003F60B2" w:rsidRDefault="003F60B2" w:rsidP="008335F7">
            <w:pPr>
              <w:jc w:val="right"/>
              <w:rPr>
                <w:color w:val="000000"/>
                <w:sz w:val="16"/>
                <w:szCs w:val="16"/>
              </w:rPr>
            </w:pPr>
          </w:p>
        </w:tc>
        <w:tc>
          <w:tcPr>
            <w:tcW w:w="405" w:type="pct"/>
            <w:noWrap/>
            <w:vAlign w:val="center"/>
          </w:tcPr>
          <w:p w:rsidR="003F60B2" w:rsidRDefault="003F60B2" w:rsidP="008335F7">
            <w:pPr>
              <w:jc w:val="center"/>
              <w:rPr>
                <w:color w:val="000000"/>
                <w:sz w:val="16"/>
                <w:szCs w:val="16"/>
              </w:rPr>
            </w:pPr>
          </w:p>
        </w:tc>
      </w:tr>
      <w:tr w:rsidR="003F60B2" w:rsidTr="008335F7">
        <w:trPr>
          <w:trHeight w:val="300"/>
        </w:trPr>
        <w:tc>
          <w:tcPr>
            <w:tcW w:w="1459" w:type="pct"/>
            <w:tcBorders>
              <w:top w:val="single" w:sz="8" w:space="0" w:color="auto"/>
              <w:left w:val="nil"/>
              <w:bottom w:val="nil"/>
              <w:right w:val="nil"/>
            </w:tcBorders>
            <w:vAlign w:val="center"/>
            <w:hideMark/>
          </w:tcPr>
          <w:p w:rsidR="003F60B2" w:rsidRDefault="00FB2475" w:rsidP="008335F7">
            <w:pPr>
              <w:rPr>
                <w:b/>
                <w:bCs/>
                <w:color w:val="000000"/>
                <w:sz w:val="16"/>
                <w:szCs w:val="16"/>
              </w:rPr>
            </w:pPr>
            <w:r>
              <w:rPr>
                <w:b/>
                <w:bCs/>
                <w:color w:val="000000"/>
                <w:sz w:val="16"/>
                <w:szCs w:val="16"/>
              </w:rPr>
              <w:t>Patient-to-</w:t>
            </w:r>
            <w:r w:rsidR="003F60B2">
              <w:rPr>
                <w:b/>
                <w:bCs/>
                <w:color w:val="000000"/>
                <w:sz w:val="16"/>
                <w:szCs w:val="16"/>
              </w:rPr>
              <w:t>Nurse Ratio</w:t>
            </w:r>
          </w:p>
        </w:tc>
        <w:tc>
          <w:tcPr>
            <w:tcW w:w="188" w:type="pct"/>
            <w:noWrap/>
            <w:vAlign w:val="center"/>
            <w:hideMark/>
          </w:tcPr>
          <w:p w:rsidR="003F60B2" w:rsidRDefault="003F60B2" w:rsidP="008335F7">
            <w:pPr>
              <w:jc w:val="right"/>
              <w:rPr>
                <w:color w:val="000000"/>
                <w:sz w:val="16"/>
                <w:szCs w:val="16"/>
              </w:rPr>
            </w:pPr>
            <w:r>
              <w:rPr>
                <w:color w:val="000000"/>
                <w:sz w:val="16"/>
                <w:szCs w:val="16"/>
              </w:rPr>
              <w:t>0.95</w:t>
            </w:r>
          </w:p>
        </w:tc>
        <w:tc>
          <w:tcPr>
            <w:tcW w:w="371" w:type="pct"/>
            <w:noWrap/>
            <w:vAlign w:val="center"/>
            <w:hideMark/>
          </w:tcPr>
          <w:p w:rsidR="003F60B2" w:rsidRDefault="003F60B2" w:rsidP="008335F7">
            <w:pPr>
              <w:jc w:val="center"/>
              <w:rPr>
                <w:color w:val="000000"/>
                <w:sz w:val="16"/>
                <w:szCs w:val="16"/>
              </w:rPr>
            </w:pPr>
            <w:r>
              <w:rPr>
                <w:color w:val="000000"/>
                <w:sz w:val="16"/>
                <w:szCs w:val="16"/>
              </w:rPr>
              <w:t>(0.93 to 0.97)</w:t>
            </w:r>
          </w:p>
        </w:tc>
        <w:tc>
          <w:tcPr>
            <w:tcW w:w="188" w:type="pct"/>
            <w:noWrap/>
            <w:vAlign w:val="center"/>
            <w:hideMark/>
          </w:tcPr>
          <w:p w:rsidR="003F60B2" w:rsidRDefault="003F60B2" w:rsidP="008335F7">
            <w:pPr>
              <w:jc w:val="right"/>
              <w:rPr>
                <w:color w:val="000000"/>
                <w:sz w:val="16"/>
                <w:szCs w:val="16"/>
              </w:rPr>
            </w:pPr>
            <w:r>
              <w:rPr>
                <w:color w:val="000000"/>
                <w:sz w:val="16"/>
                <w:szCs w:val="16"/>
              </w:rPr>
              <w:t>0.96</w:t>
            </w:r>
          </w:p>
        </w:tc>
        <w:tc>
          <w:tcPr>
            <w:tcW w:w="410" w:type="pct"/>
            <w:noWrap/>
            <w:vAlign w:val="center"/>
            <w:hideMark/>
          </w:tcPr>
          <w:p w:rsidR="003F60B2" w:rsidRDefault="003F60B2" w:rsidP="008335F7">
            <w:pPr>
              <w:jc w:val="center"/>
              <w:rPr>
                <w:color w:val="000000"/>
                <w:sz w:val="16"/>
                <w:szCs w:val="16"/>
              </w:rPr>
            </w:pPr>
            <w:r>
              <w:rPr>
                <w:color w:val="000000"/>
                <w:sz w:val="16"/>
                <w:szCs w:val="16"/>
              </w:rPr>
              <w:t>(0.94 to 0.98)</w:t>
            </w:r>
          </w:p>
        </w:tc>
        <w:tc>
          <w:tcPr>
            <w:tcW w:w="188" w:type="pct"/>
            <w:noWrap/>
            <w:vAlign w:val="center"/>
            <w:hideMark/>
          </w:tcPr>
          <w:p w:rsidR="003F60B2" w:rsidRDefault="003F60B2" w:rsidP="008335F7">
            <w:pPr>
              <w:jc w:val="right"/>
              <w:rPr>
                <w:color w:val="000000"/>
                <w:sz w:val="16"/>
                <w:szCs w:val="16"/>
              </w:rPr>
            </w:pPr>
            <w:r>
              <w:rPr>
                <w:color w:val="000000"/>
                <w:sz w:val="16"/>
                <w:szCs w:val="16"/>
              </w:rPr>
              <w:t>0.93</w:t>
            </w:r>
          </w:p>
        </w:tc>
        <w:tc>
          <w:tcPr>
            <w:tcW w:w="409" w:type="pct"/>
            <w:noWrap/>
            <w:vAlign w:val="center"/>
            <w:hideMark/>
          </w:tcPr>
          <w:p w:rsidR="003F60B2" w:rsidRDefault="003F60B2" w:rsidP="008335F7">
            <w:pPr>
              <w:jc w:val="center"/>
              <w:rPr>
                <w:color w:val="000000"/>
                <w:sz w:val="16"/>
                <w:szCs w:val="16"/>
              </w:rPr>
            </w:pPr>
            <w:r>
              <w:rPr>
                <w:color w:val="000000"/>
                <w:sz w:val="16"/>
                <w:szCs w:val="16"/>
              </w:rPr>
              <w:t>(0.91 to 0.96)</w:t>
            </w:r>
          </w:p>
        </w:tc>
        <w:tc>
          <w:tcPr>
            <w:tcW w:w="188" w:type="pct"/>
            <w:noWrap/>
            <w:vAlign w:val="center"/>
            <w:hideMark/>
          </w:tcPr>
          <w:p w:rsidR="003F60B2" w:rsidRDefault="003F60B2" w:rsidP="008335F7">
            <w:pPr>
              <w:jc w:val="right"/>
              <w:rPr>
                <w:color w:val="000000"/>
                <w:sz w:val="16"/>
                <w:szCs w:val="16"/>
              </w:rPr>
            </w:pPr>
            <w:r>
              <w:rPr>
                <w:color w:val="000000"/>
                <w:sz w:val="16"/>
                <w:szCs w:val="16"/>
              </w:rPr>
              <w:t>0.95</w:t>
            </w:r>
          </w:p>
        </w:tc>
        <w:tc>
          <w:tcPr>
            <w:tcW w:w="409" w:type="pct"/>
            <w:noWrap/>
            <w:vAlign w:val="center"/>
            <w:hideMark/>
          </w:tcPr>
          <w:p w:rsidR="003F60B2" w:rsidRDefault="003F60B2" w:rsidP="008335F7">
            <w:pPr>
              <w:jc w:val="center"/>
              <w:rPr>
                <w:color w:val="000000"/>
                <w:sz w:val="16"/>
                <w:szCs w:val="16"/>
              </w:rPr>
            </w:pPr>
            <w:r>
              <w:rPr>
                <w:color w:val="000000"/>
                <w:sz w:val="16"/>
                <w:szCs w:val="16"/>
              </w:rPr>
              <w:t>(0.92 to 0.97)</w:t>
            </w:r>
          </w:p>
        </w:tc>
        <w:tc>
          <w:tcPr>
            <w:tcW w:w="188" w:type="pct"/>
            <w:noWrap/>
            <w:vAlign w:val="center"/>
            <w:hideMark/>
          </w:tcPr>
          <w:p w:rsidR="003F60B2" w:rsidRDefault="003F60B2" w:rsidP="008335F7">
            <w:pPr>
              <w:jc w:val="right"/>
              <w:rPr>
                <w:color w:val="000000"/>
                <w:sz w:val="16"/>
                <w:szCs w:val="16"/>
              </w:rPr>
            </w:pPr>
            <w:r>
              <w:rPr>
                <w:color w:val="000000"/>
                <w:sz w:val="16"/>
                <w:szCs w:val="16"/>
              </w:rPr>
              <w:t>1</w:t>
            </w:r>
          </w:p>
        </w:tc>
        <w:tc>
          <w:tcPr>
            <w:tcW w:w="408" w:type="pct"/>
            <w:noWrap/>
            <w:vAlign w:val="center"/>
            <w:hideMark/>
          </w:tcPr>
          <w:p w:rsidR="003F60B2" w:rsidRDefault="003F60B2" w:rsidP="008335F7">
            <w:pPr>
              <w:jc w:val="center"/>
              <w:rPr>
                <w:color w:val="000000"/>
                <w:sz w:val="16"/>
                <w:szCs w:val="16"/>
              </w:rPr>
            </w:pPr>
            <w:r>
              <w:rPr>
                <w:color w:val="000000"/>
                <w:sz w:val="16"/>
                <w:szCs w:val="16"/>
              </w:rPr>
              <w:t>(0.98 to 1.02)</w:t>
            </w:r>
          </w:p>
        </w:tc>
        <w:tc>
          <w:tcPr>
            <w:tcW w:w="188" w:type="pct"/>
            <w:noWrap/>
            <w:vAlign w:val="center"/>
            <w:hideMark/>
          </w:tcPr>
          <w:p w:rsidR="003F60B2" w:rsidRDefault="003F60B2" w:rsidP="008335F7">
            <w:pPr>
              <w:jc w:val="right"/>
              <w:rPr>
                <w:color w:val="000000"/>
                <w:sz w:val="16"/>
                <w:szCs w:val="16"/>
              </w:rPr>
            </w:pPr>
            <w:r>
              <w:rPr>
                <w:color w:val="000000"/>
                <w:sz w:val="16"/>
                <w:szCs w:val="16"/>
              </w:rPr>
              <w:t>1</w:t>
            </w:r>
          </w:p>
        </w:tc>
        <w:tc>
          <w:tcPr>
            <w:tcW w:w="405" w:type="pct"/>
            <w:noWrap/>
            <w:vAlign w:val="center"/>
            <w:hideMark/>
          </w:tcPr>
          <w:p w:rsidR="003F60B2" w:rsidRDefault="003F60B2" w:rsidP="008335F7">
            <w:pPr>
              <w:jc w:val="center"/>
              <w:rPr>
                <w:color w:val="000000"/>
                <w:sz w:val="16"/>
                <w:szCs w:val="16"/>
              </w:rPr>
            </w:pPr>
            <w:r>
              <w:rPr>
                <w:color w:val="000000"/>
                <w:sz w:val="16"/>
                <w:szCs w:val="16"/>
              </w:rPr>
              <w:t>(0.98 to 1.02)</w:t>
            </w:r>
          </w:p>
        </w:tc>
      </w:tr>
      <w:tr w:rsidR="003F60B2" w:rsidTr="008335F7">
        <w:trPr>
          <w:trHeight w:val="300"/>
        </w:trPr>
        <w:tc>
          <w:tcPr>
            <w:tcW w:w="1459" w:type="pct"/>
            <w:vAlign w:val="center"/>
            <w:hideMark/>
          </w:tcPr>
          <w:p w:rsidR="003F60B2" w:rsidRDefault="003F60B2" w:rsidP="008335F7">
            <w:pPr>
              <w:rPr>
                <w:b/>
                <w:bCs/>
                <w:color w:val="000000"/>
                <w:sz w:val="16"/>
                <w:szCs w:val="16"/>
              </w:rPr>
            </w:pPr>
            <w:r>
              <w:rPr>
                <w:b/>
                <w:bCs/>
                <w:color w:val="000000"/>
                <w:sz w:val="16"/>
                <w:szCs w:val="16"/>
              </w:rPr>
              <w:t>Nurse Work Environment</w:t>
            </w:r>
          </w:p>
        </w:tc>
        <w:tc>
          <w:tcPr>
            <w:tcW w:w="188" w:type="pct"/>
            <w:noWrap/>
            <w:vAlign w:val="center"/>
            <w:hideMark/>
          </w:tcPr>
          <w:p w:rsidR="003F60B2" w:rsidRDefault="003F60B2" w:rsidP="008335F7">
            <w:pPr>
              <w:jc w:val="right"/>
              <w:rPr>
                <w:color w:val="000000"/>
                <w:sz w:val="16"/>
                <w:szCs w:val="16"/>
              </w:rPr>
            </w:pPr>
            <w:r>
              <w:rPr>
                <w:color w:val="000000"/>
                <w:sz w:val="16"/>
                <w:szCs w:val="16"/>
              </w:rPr>
              <w:t>1.23</w:t>
            </w:r>
          </w:p>
        </w:tc>
        <w:tc>
          <w:tcPr>
            <w:tcW w:w="371" w:type="pct"/>
            <w:noWrap/>
            <w:vAlign w:val="center"/>
            <w:hideMark/>
          </w:tcPr>
          <w:p w:rsidR="003F60B2" w:rsidRDefault="003F60B2" w:rsidP="008335F7">
            <w:pPr>
              <w:jc w:val="center"/>
              <w:rPr>
                <w:color w:val="000000"/>
                <w:sz w:val="16"/>
                <w:szCs w:val="16"/>
              </w:rPr>
            </w:pPr>
            <w:r>
              <w:rPr>
                <w:color w:val="000000"/>
                <w:sz w:val="16"/>
                <w:szCs w:val="16"/>
              </w:rPr>
              <w:t>(1.18 to 1.29)</w:t>
            </w:r>
          </w:p>
        </w:tc>
        <w:tc>
          <w:tcPr>
            <w:tcW w:w="188" w:type="pct"/>
            <w:noWrap/>
            <w:vAlign w:val="center"/>
            <w:hideMark/>
          </w:tcPr>
          <w:p w:rsidR="003F60B2" w:rsidRDefault="003F60B2" w:rsidP="008335F7">
            <w:pPr>
              <w:jc w:val="right"/>
              <w:rPr>
                <w:color w:val="000000"/>
                <w:sz w:val="16"/>
                <w:szCs w:val="16"/>
              </w:rPr>
            </w:pPr>
            <w:r>
              <w:rPr>
                <w:color w:val="000000"/>
                <w:sz w:val="16"/>
                <w:szCs w:val="16"/>
              </w:rPr>
              <w:t>1.18</w:t>
            </w:r>
          </w:p>
        </w:tc>
        <w:tc>
          <w:tcPr>
            <w:tcW w:w="410" w:type="pct"/>
            <w:noWrap/>
            <w:vAlign w:val="center"/>
            <w:hideMark/>
          </w:tcPr>
          <w:p w:rsidR="003F60B2" w:rsidRDefault="003F60B2" w:rsidP="008335F7">
            <w:pPr>
              <w:jc w:val="center"/>
              <w:rPr>
                <w:color w:val="000000"/>
                <w:sz w:val="16"/>
                <w:szCs w:val="16"/>
              </w:rPr>
            </w:pPr>
            <w:r>
              <w:rPr>
                <w:color w:val="000000"/>
                <w:sz w:val="16"/>
                <w:szCs w:val="16"/>
              </w:rPr>
              <w:t>(1.13 to 1.23)</w:t>
            </w:r>
          </w:p>
        </w:tc>
        <w:tc>
          <w:tcPr>
            <w:tcW w:w="188" w:type="pct"/>
            <w:noWrap/>
            <w:vAlign w:val="center"/>
            <w:hideMark/>
          </w:tcPr>
          <w:p w:rsidR="003F60B2" w:rsidRDefault="003F60B2" w:rsidP="008335F7">
            <w:pPr>
              <w:jc w:val="right"/>
              <w:rPr>
                <w:color w:val="000000"/>
                <w:sz w:val="16"/>
                <w:szCs w:val="16"/>
              </w:rPr>
            </w:pPr>
            <w:r>
              <w:rPr>
                <w:color w:val="000000"/>
                <w:sz w:val="16"/>
                <w:szCs w:val="16"/>
              </w:rPr>
              <w:t>1.3</w:t>
            </w:r>
          </w:p>
        </w:tc>
        <w:tc>
          <w:tcPr>
            <w:tcW w:w="409" w:type="pct"/>
            <w:noWrap/>
            <w:vAlign w:val="center"/>
            <w:hideMark/>
          </w:tcPr>
          <w:p w:rsidR="003F60B2" w:rsidRDefault="003F60B2" w:rsidP="008335F7">
            <w:pPr>
              <w:jc w:val="center"/>
              <w:rPr>
                <w:color w:val="000000"/>
                <w:sz w:val="16"/>
                <w:szCs w:val="16"/>
              </w:rPr>
            </w:pPr>
            <w:r>
              <w:rPr>
                <w:color w:val="000000"/>
                <w:sz w:val="16"/>
                <w:szCs w:val="16"/>
              </w:rPr>
              <w:t>(1.23 to 1.37)</w:t>
            </w:r>
          </w:p>
        </w:tc>
        <w:tc>
          <w:tcPr>
            <w:tcW w:w="188" w:type="pct"/>
            <w:noWrap/>
            <w:vAlign w:val="center"/>
            <w:hideMark/>
          </w:tcPr>
          <w:p w:rsidR="003F60B2" w:rsidRDefault="003F60B2" w:rsidP="008335F7">
            <w:pPr>
              <w:jc w:val="right"/>
              <w:rPr>
                <w:color w:val="000000"/>
                <w:sz w:val="16"/>
                <w:szCs w:val="16"/>
              </w:rPr>
            </w:pPr>
            <w:r>
              <w:rPr>
                <w:color w:val="000000"/>
                <w:sz w:val="16"/>
                <w:szCs w:val="16"/>
              </w:rPr>
              <w:t>1.23</w:t>
            </w:r>
          </w:p>
        </w:tc>
        <w:tc>
          <w:tcPr>
            <w:tcW w:w="409" w:type="pct"/>
            <w:noWrap/>
            <w:vAlign w:val="center"/>
            <w:hideMark/>
          </w:tcPr>
          <w:p w:rsidR="003F60B2" w:rsidRDefault="003F60B2" w:rsidP="008335F7">
            <w:pPr>
              <w:jc w:val="center"/>
              <w:rPr>
                <w:color w:val="000000"/>
                <w:sz w:val="16"/>
                <w:szCs w:val="16"/>
              </w:rPr>
            </w:pPr>
            <w:r>
              <w:rPr>
                <w:color w:val="000000"/>
                <w:sz w:val="16"/>
                <w:szCs w:val="16"/>
              </w:rPr>
              <w:t>(1.17 to 1.29)</w:t>
            </w:r>
          </w:p>
        </w:tc>
        <w:tc>
          <w:tcPr>
            <w:tcW w:w="188" w:type="pct"/>
            <w:noWrap/>
            <w:vAlign w:val="center"/>
            <w:hideMark/>
          </w:tcPr>
          <w:p w:rsidR="003F60B2" w:rsidRDefault="003F60B2" w:rsidP="008335F7">
            <w:pPr>
              <w:jc w:val="right"/>
              <w:rPr>
                <w:color w:val="000000"/>
                <w:sz w:val="16"/>
                <w:szCs w:val="16"/>
              </w:rPr>
            </w:pPr>
            <w:r>
              <w:rPr>
                <w:color w:val="000000"/>
                <w:sz w:val="16"/>
                <w:szCs w:val="16"/>
              </w:rPr>
              <w:t>1.1</w:t>
            </w:r>
          </w:p>
        </w:tc>
        <w:tc>
          <w:tcPr>
            <w:tcW w:w="408" w:type="pct"/>
            <w:noWrap/>
            <w:vAlign w:val="center"/>
            <w:hideMark/>
          </w:tcPr>
          <w:p w:rsidR="003F60B2" w:rsidRDefault="003F60B2" w:rsidP="008335F7">
            <w:pPr>
              <w:jc w:val="center"/>
              <w:rPr>
                <w:color w:val="000000"/>
                <w:sz w:val="16"/>
                <w:szCs w:val="16"/>
              </w:rPr>
            </w:pPr>
            <w:r>
              <w:rPr>
                <w:color w:val="000000"/>
                <w:sz w:val="16"/>
                <w:szCs w:val="16"/>
              </w:rPr>
              <w:t>(1.05 to 1.14)</w:t>
            </w:r>
          </w:p>
        </w:tc>
        <w:tc>
          <w:tcPr>
            <w:tcW w:w="188" w:type="pct"/>
            <w:noWrap/>
            <w:vAlign w:val="center"/>
            <w:hideMark/>
          </w:tcPr>
          <w:p w:rsidR="003F60B2" w:rsidRDefault="003F60B2" w:rsidP="008335F7">
            <w:pPr>
              <w:jc w:val="right"/>
              <w:rPr>
                <w:color w:val="000000"/>
                <w:sz w:val="16"/>
                <w:szCs w:val="16"/>
              </w:rPr>
            </w:pPr>
            <w:r>
              <w:rPr>
                <w:color w:val="000000"/>
                <w:sz w:val="16"/>
                <w:szCs w:val="16"/>
              </w:rPr>
              <w:t>1.06</w:t>
            </w:r>
          </w:p>
        </w:tc>
        <w:tc>
          <w:tcPr>
            <w:tcW w:w="405" w:type="pct"/>
            <w:noWrap/>
            <w:vAlign w:val="center"/>
            <w:hideMark/>
          </w:tcPr>
          <w:p w:rsidR="003F60B2" w:rsidRDefault="003F60B2" w:rsidP="008335F7">
            <w:pPr>
              <w:jc w:val="center"/>
              <w:rPr>
                <w:color w:val="000000"/>
                <w:sz w:val="16"/>
                <w:szCs w:val="16"/>
              </w:rPr>
            </w:pPr>
            <w:r>
              <w:rPr>
                <w:color w:val="000000"/>
                <w:sz w:val="16"/>
                <w:szCs w:val="16"/>
              </w:rPr>
              <w:t>(1.02 to 1.1)</w:t>
            </w:r>
          </w:p>
        </w:tc>
      </w:tr>
      <w:tr w:rsidR="003F60B2" w:rsidTr="008335F7">
        <w:trPr>
          <w:trHeight w:val="261"/>
        </w:trPr>
        <w:tc>
          <w:tcPr>
            <w:tcW w:w="1459" w:type="pct"/>
            <w:vAlign w:val="center"/>
            <w:hideMark/>
          </w:tcPr>
          <w:p w:rsidR="003F60B2" w:rsidRDefault="003F60B2" w:rsidP="008335F7">
            <w:pPr>
              <w:rPr>
                <w:b/>
                <w:bCs/>
                <w:color w:val="000000"/>
                <w:sz w:val="16"/>
                <w:szCs w:val="16"/>
              </w:rPr>
            </w:pPr>
            <w:r>
              <w:rPr>
                <w:b/>
                <w:bCs/>
                <w:color w:val="000000"/>
                <w:sz w:val="16"/>
                <w:szCs w:val="16"/>
              </w:rPr>
              <w:t>10 Percent increase in Nurses That-</w:t>
            </w:r>
          </w:p>
        </w:tc>
        <w:tc>
          <w:tcPr>
            <w:tcW w:w="188" w:type="pct"/>
            <w:noWrap/>
            <w:vAlign w:val="bottom"/>
          </w:tcPr>
          <w:p w:rsidR="003F60B2" w:rsidRDefault="003F60B2" w:rsidP="008335F7">
            <w:pPr>
              <w:jc w:val="right"/>
              <w:rPr>
                <w:color w:val="000000"/>
                <w:sz w:val="16"/>
                <w:szCs w:val="16"/>
              </w:rPr>
            </w:pPr>
          </w:p>
        </w:tc>
        <w:tc>
          <w:tcPr>
            <w:tcW w:w="371" w:type="pct"/>
            <w:noWrap/>
            <w:vAlign w:val="bottom"/>
          </w:tcPr>
          <w:p w:rsidR="003F60B2" w:rsidRDefault="003F60B2" w:rsidP="008335F7">
            <w:pPr>
              <w:jc w:val="center"/>
              <w:rPr>
                <w:color w:val="000000"/>
                <w:sz w:val="16"/>
                <w:szCs w:val="16"/>
              </w:rPr>
            </w:pPr>
          </w:p>
        </w:tc>
        <w:tc>
          <w:tcPr>
            <w:tcW w:w="188" w:type="pct"/>
            <w:noWrap/>
            <w:vAlign w:val="bottom"/>
          </w:tcPr>
          <w:p w:rsidR="003F60B2" w:rsidRDefault="003F60B2" w:rsidP="008335F7">
            <w:pPr>
              <w:jc w:val="right"/>
              <w:rPr>
                <w:color w:val="000000"/>
                <w:sz w:val="16"/>
                <w:szCs w:val="16"/>
              </w:rPr>
            </w:pPr>
          </w:p>
        </w:tc>
        <w:tc>
          <w:tcPr>
            <w:tcW w:w="410" w:type="pct"/>
            <w:noWrap/>
            <w:vAlign w:val="bottom"/>
          </w:tcPr>
          <w:p w:rsidR="003F60B2" w:rsidRDefault="003F60B2" w:rsidP="008335F7">
            <w:pPr>
              <w:jc w:val="center"/>
              <w:rPr>
                <w:color w:val="000000"/>
                <w:sz w:val="16"/>
                <w:szCs w:val="16"/>
              </w:rPr>
            </w:pPr>
          </w:p>
        </w:tc>
        <w:tc>
          <w:tcPr>
            <w:tcW w:w="188" w:type="pct"/>
            <w:noWrap/>
            <w:vAlign w:val="bottom"/>
          </w:tcPr>
          <w:p w:rsidR="003F60B2" w:rsidRDefault="003F60B2" w:rsidP="008335F7">
            <w:pPr>
              <w:jc w:val="right"/>
              <w:rPr>
                <w:color w:val="000000"/>
                <w:sz w:val="16"/>
                <w:szCs w:val="16"/>
              </w:rPr>
            </w:pPr>
          </w:p>
        </w:tc>
        <w:tc>
          <w:tcPr>
            <w:tcW w:w="409" w:type="pct"/>
            <w:noWrap/>
            <w:vAlign w:val="bottom"/>
          </w:tcPr>
          <w:p w:rsidR="003F60B2" w:rsidRDefault="003F60B2" w:rsidP="008335F7">
            <w:pPr>
              <w:jc w:val="center"/>
              <w:rPr>
                <w:color w:val="000000"/>
                <w:sz w:val="16"/>
                <w:szCs w:val="16"/>
              </w:rPr>
            </w:pPr>
          </w:p>
        </w:tc>
        <w:tc>
          <w:tcPr>
            <w:tcW w:w="188" w:type="pct"/>
            <w:noWrap/>
            <w:vAlign w:val="bottom"/>
          </w:tcPr>
          <w:p w:rsidR="003F60B2" w:rsidRDefault="003F60B2" w:rsidP="008335F7">
            <w:pPr>
              <w:jc w:val="right"/>
              <w:rPr>
                <w:color w:val="000000"/>
                <w:sz w:val="16"/>
                <w:szCs w:val="16"/>
              </w:rPr>
            </w:pPr>
          </w:p>
        </w:tc>
        <w:tc>
          <w:tcPr>
            <w:tcW w:w="409" w:type="pct"/>
            <w:noWrap/>
            <w:vAlign w:val="bottom"/>
          </w:tcPr>
          <w:p w:rsidR="003F60B2" w:rsidRDefault="003F60B2" w:rsidP="008335F7">
            <w:pPr>
              <w:jc w:val="center"/>
              <w:rPr>
                <w:color w:val="000000"/>
                <w:sz w:val="16"/>
                <w:szCs w:val="16"/>
              </w:rPr>
            </w:pPr>
          </w:p>
        </w:tc>
        <w:tc>
          <w:tcPr>
            <w:tcW w:w="188" w:type="pct"/>
            <w:noWrap/>
            <w:vAlign w:val="bottom"/>
          </w:tcPr>
          <w:p w:rsidR="003F60B2" w:rsidRDefault="003F60B2" w:rsidP="008335F7">
            <w:pPr>
              <w:jc w:val="right"/>
              <w:rPr>
                <w:color w:val="000000"/>
                <w:sz w:val="16"/>
                <w:szCs w:val="16"/>
              </w:rPr>
            </w:pPr>
          </w:p>
        </w:tc>
        <w:tc>
          <w:tcPr>
            <w:tcW w:w="408" w:type="pct"/>
            <w:noWrap/>
            <w:vAlign w:val="bottom"/>
          </w:tcPr>
          <w:p w:rsidR="003F60B2" w:rsidRDefault="003F60B2" w:rsidP="008335F7">
            <w:pPr>
              <w:jc w:val="center"/>
              <w:rPr>
                <w:color w:val="000000"/>
                <w:sz w:val="16"/>
                <w:szCs w:val="16"/>
              </w:rPr>
            </w:pPr>
          </w:p>
        </w:tc>
        <w:tc>
          <w:tcPr>
            <w:tcW w:w="188" w:type="pct"/>
            <w:noWrap/>
            <w:vAlign w:val="bottom"/>
          </w:tcPr>
          <w:p w:rsidR="003F60B2" w:rsidRDefault="003F60B2" w:rsidP="008335F7">
            <w:pPr>
              <w:jc w:val="right"/>
              <w:rPr>
                <w:color w:val="000000"/>
                <w:sz w:val="16"/>
                <w:szCs w:val="16"/>
              </w:rPr>
            </w:pPr>
          </w:p>
        </w:tc>
        <w:tc>
          <w:tcPr>
            <w:tcW w:w="405" w:type="pct"/>
            <w:noWrap/>
            <w:vAlign w:val="bottom"/>
          </w:tcPr>
          <w:p w:rsidR="003F60B2" w:rsidRDefault="003F60B2" w:rsidP="008335F7">
            <w:pPr>
              <w:jc w:val="center"/>
              <w:rPr>
                <w:color w:val="000000"/>
                <w:sz w:val="16"/>
                <w:szCs w:val="16"/>
              </w:rPr>
            </w:pPr>
          </w:p>
        </w:tc>
      </w:tr>
      <w:tr w:rsidR="003F60B2" w:rsidTr="008335F7">
        <w:trPr>
          <w:trHeight w:val="369"/>
        </w:trPr>
        <w:tc>
          <w:tcPr>
            <w:tcW w:w="1459" w:type="pct"/>
            <w:vAlign w:val="center"/>
            <w:hideMark/>
          </w:tcPr>
          <w:p w:rsidR="003F60B2" w:rsidRDefault="003F60B2" w:rsidP="008335F7">
            <w:pPr>
              <w:rPr>
                <w:b/>
                <w:bCs/>
                <w:color w:val="000000"/>
                <w:sz w:val="16"/>
                <w:szCs w:val="16"/>
              </w:rPr>
            </w:pPr>
            <w:r>
              <w:rPr>
                <w:b/>
                <w:bCs/>
                <w:color w:val="000000"/>
                <w:sz w:val="16"/>
                <w:szCs w:val="16"/>
              </w:rPr>
              <w:t xml:space="preserve"> - Report Hospital  Care  is Fair or Poor</w:t>
            </w:r>
          </w:p>
        </w:tc>
        <w:tc>
          <w:tcPr>
            <w:tcW w:w="188" w:type="pct"/>
            <w:noWrap/>
            <w:vAlign w:val="center"/>
            <w:hideMark/>
          </w:tcPr>
          <w:p w:rsidR="003F60B2" w:rsidRDefault="003F60B2" w:rsidP="008335F7">
            <w:pPr>
              <w:jc w:val="right"/>
              <w:rPr>
                <w:color w:val="000000"/>
                <w:sz w:val="16"/>
                <w:szCs w:val="16"/>
              </w:rPr>
            </w:pPr>
            <w:r>
              <w:rPr>
                <w:color w:val="000000"/>
                <w:sz w:val="16"/>
                <w:szCs w:val="16"/>
              </w:rPr>
              <w:t>0.85</w:t>
            </w:r>
          </w:p>
        </w:tc>
        <w:tc>
          <w:tcPr>
            <w:tcW w:w="371" w:type="pct"/>
            <w:noWrap/>
            <w:vAlign w:val="center"/>
            <w:hideMark/>
          </w:tcPr>
          <w:p w:rsidR="003F60B2" w:rsidRDefault="003F60B2" w:rsidP="008335F7">
            <w:pPr>
              <w:jc w:val="center"/>
              <w:rPr>
                <w:color w:val="000000"/>
                <w:sz w:val="16"/>
                <w:szCs w:val="16"/>
              </w:rPr>
            </w:pPr>
            <w:r>
              <w:rPr>
                <w:color w:val="000000"/>
                <w:sz w:val="16"/>
                <w:szCs w:val="16"/>
              </w:rPr>
              <w:t>(0.83 to 0.88)</w:t>
            </w:r>
          </w:p>
        </w:tc>
        <w:tc>
          <w:tcPr>
            <w:tcW w:w="188" w:type="pct"/>
            <w:noWrap/>
            <w:vAlign w:val="center"/>
            <w:hideMark/>
          </w:tcPr>
          <w:p w:rsidR="003F60B2" w:rsidRDefault="003F60B2" w:rsidP="008335F7">
            <w:pPr>
              <w:jc w:val="right"/>
              <w:rPr>
                <w:color w:val="000000"/>
                <w:sz w:val="16"/>
                <w:szCs w:val="16"/>
              </w:rPr>
            </w:pPr>
            <w:r>
              <w:rPr>
                <w:color w:val="000000"/>
                <w:sz w:val="16"/>
                <w:szCs w:val="16"/>
              </w:rPr>
              <w:t>0.88</w:t>
            </w:r>
          </w:p>
        </w:tc>
        <w:tc>
          <w:tcPr>
            <w:tcW w:w="410" w:type="pct"/>
            <w:noWrap/>
            <w:vAlign w:val="center"/>
            <w:hideMark/>
          </w:tcPr>
          <w:p w:rsidR="003F60B2" w:rsidRDefault="003F60B2" w:rsidP="008335F7">
            <w:pPr>
              <w:jc w:val="center"/>
              <w:rPr>
                <w:color w:val="000000"/>
                <w:sz w:val="16"/>
                <w:szCs w:val="16"/>
              </w:rPr>
            </w:pPr>
            <w:r>
              <w:rPr>
                <w:color w:val="000000"/>
                <w:sz w:val="16"/>
                <w:szCs w:val="16"/>
              </w:rPr>
              <w:t>(0.86 to 0.9)</w:t>
            </w:r>
          </w:p>
        </w:tc>
        <w:tc>
          <w:tcPr>
            <w:tcW w:w="188" w:type="pct"/>
            <w:noWrap/>
            <w:vAlign w:val="center"/>
            <w:hideMark/>
          </w:tcPr>
          <w:p w:rsidR="003F60B2" w:rsidRDefault="003F60B2" w:rsidP="008335F7">
            <w:pPr>
              <w:jc w:val="right"/>
              <w:rPr>
                <w:color w:val="000000"/>
                <w:sz w:val="16"/>
                <w:szCs w:val="16"/>
              </w:rPr>
            </w:pPr>
            <w:r>
              <w:rPr>
                <w:color w:val="000000"/>
                <w:sz w:val="16"/>
                <w:szCs w:val="16"/>
              </w:rPr>
              <w:t>0.84</w:t>
            </w:r>
          </w:p>
        </w:tc>
        <w:tc>
          <w:tcPr>
            <w:tcW w:w="409" w:type="pct"/>
            <w:noWrap/>
            <w:vAlign w:val="center"/>
            <w:hideMark/>
          </w:tcPr>
          <w:p w:rsidR="003F60B2" w:rsidRDefault="003F60B2" w:rsidP="008335F7">
            <w:pPr>
              <w:jc w:val="center"/>
              <w:rPr>
                <w:color w:val="000000"/>
                <w:sz w:val="16"/>
                <w:szCs w:val="16"/>
              </w:rPr>
            </w:pPr>
            <w:r>
              <w:rPr>
                <w:color w:val="000000"/>
                <w:sz w:val="16"/>
                <w:szCs w:val="16"/>
              </w:rPr>
              <w:t>(0.81 to 0.87)</w:t>
            </w:r>
          </w:p>
        </w:tc>
        <w:tc>
          <w:tcPr>
            <w:tcW w:w="188" w:type="pct"/>
            <w:noWrap/>
            <w:vAlign w:val="center"/>
            <w:hideMark/>
          </w:tcPr>
          <w:p w:rsidR="003F60B2" w:rsidRDefault="003F60B2" w:rsidP="008335F7">
            <w:pPr>
              <w:jc w:val="right"/>
              <w:rPr>
                <w:color w:val="000000"/>
                <w:sz w:val="16"/>
                <w:szCs w:val="16"/>
              </w:rPr>
            </w:pPr>
            <w:r>
              <w:rPr>
                <w:color w:val="000000"/>
                <w:sz w:val="16"/>
                <w:szCs w:val="16"/>
              </w:rPr>
              <w:t>0.87</w:t>
            </w:r>
          </w:p>
        </w:tc>
        <w:tc>
          <w:tcPr>
            <w:tcW w:w="409" w:type="pct"/>
            <w:noWrap/>
            <w:vAlign w:val="center"/>
            <w:hideMark/>
          </w:tcPr>
          <w:p w:rsidR="003F60B2" w:rsidRDefault="003F60B2" w:rsidP="008335F7">
            <w:pPr>
              <w:jc w:val="center"/>
              <w:rPr>
                <w:color w:val="000000"/>
                <w:sz w:val="16"/>
                <w:szCs w:val="16"/>
              </w:rPr>
            </w:pPr>
            <w:r>
              <w:rPr>
                <w:color w:val="000000"/>
                <w:sz w:val="16"/>
                <w:szCs w:val="16"/>
              </w:rPr>
              <w:t>(0.84 to 0.89)</w:t>
            </w:r>
          </w:p>
        </w:tc>
        <w:tc>
          <w:tcPr>
            <w:tcW w:w="188" w:type="pct"/>
            <w:noWrap/>
            <w:vAlign w:val="center"/>
            <w:hideMark/>
          </w:tcPr>
          <w:p w:rsidR="003F60B2" w:rsidRDefault="003F60B2" w:rsidP="008335F7">
            <w:pPr>
              <w:jc w:val="right"/>
              <w:rPr>
                <w:color w:val="000000"/>
                <w:sz w:val="16"/>
                <w:szCs w:val="16"/>
              </w:rPr>
            </w:pPr>
            <w:r>
              <w:rPr>
                <w:color w:val="000000"/>
                <w:sz w:val="16"/>
                <w:szCs w:val="16"/>
              </w:rPr>
              <w:t>0.9</w:t>
            </w:r>
          </w:p>
        </w:tc>
        <w:tc>
          <w:tcPr>
            <w:tcW w:w="408" w:type="pct"/>
            <w:noWrap/>
            <w:vAlign w:val="center"/>
            <w:hideMark/>
          </w:tcPr>
          <w:p w:rsidR="003F60B2" w:rsidRDefault="003F60B2" w:rsidP="008335F7">
            <w:pPr>
              <w:jc w:val="center"/>
              <w:rPr>
                <w:color w:val="000000"/>
                <w:sz w:val="16"/>
                <w:szCs w:val="16"/>
              </w:rPr>
            </w:pPr>
            <w:r>
              <w:rPr>
                <w:color w:val="000000"/>
                <w:sz w:val="16"/>
                <w:szCs w:val="16"/>
              </w:rPr>
              <w:t>(0.87 to 0.92)</w:t>
            </w:r>
          </w:p>
        </w:tc>
        <w:tc>
          <w:tcPr>
            <w:tcW w:w="188" w:type="pct"/>
            <w:noWrap/>
            <w:vAlign w:val="center"/>
            <w:hideMark/>
          </w:tcPr>
          <w:p w:rsidR="003F60B2" w:rsidRDefault="003F60B2" w:rsidP="008335F7">
            <w:pPr>
              <w:jc w:val="right"/>
              <w:rPr>
                <w:color w:val="000000"/>
                <w:sz w:val="16"/>
                <w:szCs w:val="16"/>
              </w:rPr>
            </w:pPr>
            <w:r>
              <w:rPr>
                <w:color w:val="000000"/>
                <w:sz w:val="16"/>
                <w:szCs w:val="16"/>
              </w:rPr>
              <w:t>0.93</w:t>
            </w:r>
          </w:p>
        </w:tc>
        <w:tc>
          <w:tcPr>
            <w:tcW w:w="405" w:type="pct"/>
            <w:noWrap/>
            <w:vAlign w:val="center"/>
            <w:hideMark/>
          </w:tcPr>
          <w:p w:rsidR="003F60B2" w:rsidRDefault="003F60B2" w:rsidP="008335F7">
            <w:pPr>
              <w:jc w:val="center"/>
              <w:rPr>
                <w:color w:val="000000"/>
                <w:sz w:val="16"/>
                <w:szCs w:val="16"/>
              </w:rPr>
            </w:pPr>
            <w:r>
              <w:rPr>
                <w:color w:val="000000"/>
                <w:sz w:val="16"/>
                <w:szCs w:val="16"/>
              </w:rPr>
              <w:t>(0.9 to 0.95)</w:t>
            </w:r>
          </w:p>
        </w:tc>
      </w:tr>
      <w:tr w:rsidR="003F60B2" w:rsidTr="008335F7">
        <w:trPr>
          <w:trHeight w:val="423"/>
        </w:trPr>
        <w:tc>
          <w:tcPr>
            <w:tcW w:w="1459" w:type="pct"/>
            <w:vAlign w:val="center"/>
            <w:hideMark/>
          </w:tcPr>
          <w:p w:rsidR="003F60B2" w:rsidRDefault="003F60B2" w:rsidP="008335F7">
            <w:pPr>
              <w:rPr>
                <w:b/>
                <w:bCs/>
                <w:color w:val="000000"/>
                <w:sz w:val="16"/>
                <w:szCs w:val="16"/>
              </w:rPr>
            </w:pPr>
            <w:r>
              <w:rPr>
                <w:b/>
                <w:bCs/>
                <w:color w:val="000000"/>
                <w:sz w:val="16"/>
                <w:szCs w:val="16"/>
              </w:rPr>
              <w:t xml:space="preserve">- Report Patient Safety Grade  is Poor/Failing  </w:t>
            </w:r>
          </w:p>
        </w:tc>
        <w:tc>
          <w:tcPr>
            <w:tcW w:w="188" w:type="pct"/>
            <w:noWrap/>
            <w:vAlign w:val="center"/>
            <w:hideMark/>
          </w:tcPr>
          <w:p w:rsidR="003F60B2" w:rsidRDefault="003F60B2" w:rsidP="008335F7">
            <w:pPr>
              <w:jc w:val="right"/>
              <w:rPr>
                <w:color w:val="000000"/>
                <w:sz w:val="16"/>
                <w:szCs w:val="16"/>
              </w:rPr>
            </w:pPr>
            <w:r>
              <w:rPr>
                <w:color w:val="000000"/>
                <w:sz w:val="16"/>
                <w:szCs w:val="16"/>
              </w:rPr>
              <w:t>0.79</w:t>
            </w:r>
          </w:p>
        </w:tc>
        <w:tc>
          <w:tcPr>
            <w:tcW w:w="371" w:type="pct"/>
            <w:noWrap/>
            <w:vAlign w:val="center"/>
            <w:hideMark/>
          </w:tcPr>
          <w:p w:rsidR="003F60B2" w:rsidRDefault="003F60B2" w:rsidP="008335F7">
            <w:pPr>
              <w:jc w:val="center"/>
              <w:rPr>
                <w:color w:val="000000"/>
                <w:sz w:val="16"/>
                <w:szCs w:val="16"/>
              </w:rPr>
            </w:pPr>
            <w:r>
              <w:rPr>
                <w:color w:val="000000"/>
                <w:sz w:val="16"/>
                <w:szCs w:val="16"/>
              </w:rPr>
              <w:t>(0.75 to 0.84)</w:t>
            </w:r>
          </w:p>
        </w:tc>
        <w:tc>
          <w:tcPr>
            <w:tcW w:w="188" w:type="pct"/>
            <w:noWrap/>
            <w:vAlign w:val="center"/>
            <w:hideMark/>
          </w:tcPr>
          <w:p w:rsidR="003F60B2" w:rsidRDefault="003F60B2" w:rsidP="008335F7">
            <w:pPr>
              <w:jc w:val="right"/>
              <w:rPr>
                <w:color w:val="000000"/>
                <w:sz w:val="16"/>
                <w:szCs w:val="16"/>
              </w:rPr>
            </w:pPr>
            <w:r>
              <w:rPr>
                <w:color w:val="000000"/>
                <w:sz w:val="16"/>
                <w:szCs w:val="16"/>
              </w:rPr>
              <w:t>0.84</w:t>
            </w:r>
          </w:p>
        </w:tc>
        <w:tc>
          <w:tcPr>
            <w:tcW w:w="410" w:type="pct"/>
            <w:noWrap/>
            <w:vAlign w:val="center"/>
            <w:hideMark/>
          </w:tcPr>
          <w:p w:rsidR="003F60B2" w:rsidRDefault="003F60B2" w:rsidP="008335F7">
            <w:pPr>
              <w:jc w:val="center"/>
              <w:rPr>
                <w:color w:val="000000"/>
                <w:sz w:val="16"/>
                <w:szCs w:val="16"/>
              </w:rPr>
            </w:pPr>
            <w:r>
              <w:rPr>
                <w:color w:val="000000"/>
                <w:sz w:val="16"/>
                <w:szCs w:val="16"/>
              </w:rPr>
              <w:t>(0.79 to 0.88)</w:t>
            </w:r>
          </w:p>
        </w:tc>
        <w:tc>
          <w:tcPr>
            <w:tcW w:w="188" w:type="pct"/>
            <w:noWrap/>
            <w:vAlign w:val="center"/>
            <w:hideMark/>
          </w:tcPr>
          <w:p w:rsidR="003F60B2" w:rsidRDefault="003F60B2" w:rsidP="008335F7">
            <w:pPr>
              <w:jc w:val="right"/>
              <w:rPr>
                <w:color w:val="000000"/>
                <w:sz w:val="16"/>
                <w:szCs w:val="16"/>
              </w:rPr>
            </w:pPr>
            <w:r>
              <w:rPr>
                <w:color w:val="000000"/>
                <w:sz w:val="16"/>
                <w:szCs w:val="16"/>
              </w:rPr>
              <w:t>0.77</w:t>
            </w:r>
          </w:p>
        </w:tc>
        <w:tc>
          <w:tcPr>
            <w:tcW w:w="409" w:type="pct"/>
            <w:noWrap/>
            <w:vAlign w:val="center"/>
            <w:hideMark/>
          </w:tcPr>
          <w:p w:rsidR="003F60B2" w:rsidRDefault="003F60B2" w:rsidP="008335F7">
            <w:pPr>
              <w:jc w:val="center"/>
              <w:rPr>
                <w:color w:val="000000"/>
                <w:sz w:val="16"/>
                <w:szCs w:val="16"/>
              </w:rPr>
            </w:pPr>
            <w:r>
              <w:rPr>
                <w:color w:val="000000"/>
                <w:sz w:val="16"/>
                <w:szCs w:val="16"/>
              </w:rPr>
              <w:t>(0.72 to 0.82)</w:t>
            </w:r>
          </w:p>
        </w:tc>
        <w:tc>
          <w:tcPr>
            <w:tcW w:w="188" w:type="pct"/>
            <w:noWrap/>
            <w:vAlign w:val="center"/>
            <w:hideMark/>
          </w:tcPr>
          <w:p w:rsidR="003F60B2" w:rsidRDefault="003F60B2" w:rsidP="008335F7">
            <w:pPr>
              <w:jc w:val="right"/>
              <w:rPr>
                <w:color w:val="000000"/>
                <w:sz w:val="16"/>
                <w:szCs w:val="16"/>
              </w:rPr>
            </w:pPr>
            <w:r>
              <w:rPr>
                <w:color w:val="000000"/>
                <w:sz w:val="16"/>
                <w:szCs w:val="16"/>
              </w:rPr>
              <w:t>0.83</w:t>
            </w:r>
          </w:p>
        </w:tc>
        <w:tc>
          <w:tcPr>
            <w:tcW w:w="409" w:type="pct"/>
            <w:noWrap/>
            <w:vAlign w:val="center"/>
            <w:hideMark/>
          </w:tcPr>
          <w:p w:rsidR="003F60B2" w:rsidRDefault="003F60B2" w:rsidP="008335F7">
            <w:pPr>
              <w:jc w:val="center"/>
              <w:rPr>
                <w:color w:val="000000"/>
                <w:sz w:val="16"/>
                <w:szCs w:val="16"/>
              </w:rPr>
            </w:pPr>
            <w:r>
              <w:rPr>
                <w:color w:val="000000"/>
                <w:sz w:val="16"/>
                <w:szCs w:val="16"/>
              </w:rPr>
              <w:t>(0.78 to 0.88)</w:t>
            </w:r>
          </w:p>
        </w:tc>
        <w:tc>
          <w:tcPr>
            <w:tcW w:w="188" w:type="pct"/>
            <w:noWrap/>
            <w:vAlign w:val="center"/>
            <w:hideMark/>
          </w:tcPr>
          <w:p w:rsidR="003F60B2" w:rsidRDefault="003F60B2" w:rsidP="008335F7">
            <w:pPr>
              <w:jc w:val="right"/>
              <w:rPr>
                <w:color w:val="000000"/>
                <w:sz w:val="16"/>
                <w:szCs w:val="16"/>
              </w:rPr>
            </w:pPr>
            <w:r>
              <w:rPr>
                <w:color w:val="000000"/>
                <w:sz w:val="16"/>
                <w:szCs w:val="16"/>
              </w:rPr>
              <w:t>0.86</w:t>
            </w:r>
          </w:p>
        </w:tc>
        <w:tc>
          <w:tcPr>
            <w:tcW w:w="408" w:type="pct"/>
            <w:noWrap/>
            <w:vAlign w:val="center"/>
            <w:hideMark/>
          </w:tcPr>
          <w:p w:rsidR="003F60B2" w:rsidRDefault="003F60B2" w:rsidP="008335F7">
            <w:pPr>
              <w:jc w:val="center"/>
              <w:rPr>
                <w:color w:val="000000"/>
                <w:sz w:val="16"/>
                <w:szCs w:val="16"/>
              </w:rPr>
            </w:pPr>
            <w:r>
              <w:rPr>
                <w:color w:val="000000"/>
                <w:sz w:val="16"/>
                <w:szCs w:val="16"/>
              </w:rPr>
              <w:t>(0.81 to 0.9)</w:t>
            </w:r>
          </w:p>
        </w:tc>
        <w:tc>
          <w:tcPr>
            <w:tcW w:w="188" w:type="pct"/>
            <w:noWrap/>
            <w:vAlign w:val="center"/>
            <w:hideMark/>
          </w:tcPr>
          <w:p w:rsidR="003F60B2" w:rsidRDefault="003F60B2" w:rsidP="008335F7">
            <w:pPr>
              <w:jc w:val="right"/>
              <w:rPr>
                <w:color w:val="000000"/>
                <w:sz w:val="16"/>
                <w:szCs w:val="16"/>
              </w:rPr>
            </w:pPr>
            <w:r>
              <w:rPr>
                <w:color w:val="000000"/>
                <w:sz w:val="16"/>
                <w:szCs w:val="16"/>
              </w:rPr>
              <w:t>0.9</w:t>
            </w:r>
          </w:p>
        </w:tc>
        <w:tc>
          <w:tcPr>
            <w:tcW w:w="405" w:type="pct"/>
            <w:noWrap/>
            <w:vAlign w:val="center"/>
            <w:hideMark/>
          </w:tcPr>
          <w:p w:rsidR="003F60B2" w:rsidRDefault="003F60B2" w:rsidP="008335F7">
            <w:pPr>
              <w:jc w:val="center"/>
              <w:rPr>
                <w:color w:val="000000"/>
                <w:sz w:val="16"/>
                <w:szCs w:val="16"/>
              </w:rPr>
            </w:pPr>
            <w:r>
              <w:rPr>
                <w:color w:val="000000"/>
                <w:sz w:val="16"/>
                <w:szCs w:val="16"/>
              </w:rPr>
              <w:t>(0.86 to 0.94)</w:t>
            </w:r>
          </w:p>
        </w:tc>
      </w:tr>
      <w:tr w:rsidR="003F60B2" w:rsidTr="008335F7">
        <w:trPr>
          <w:trHeight w:val="300"/>
        </w:trPr>
        <w:tc>
          <w:tcPr>
            <w:tcW w:w="1459" w:type="pct"/>
            <w:vAlign w:val="center"/>
            <w:hideMark/>
          </w:tcPr>
          <w:p w:rsidR="003F60B2" w:rsidRDefault="003F60B2" w:rsidP="008335F7">
            <w:pPr>
              <w:rPr>
                <w:b/>
                <w:bCs/>
                <w:color w:val="000000"/>
                <w:sz w:val="16"/>
                <w:szCs w:val="16"/>
              </w:rPr>
            </w:pPr>
            <w:r>
              <w:rPr>
                <w:b/>
                <w:bCs/>
                <w:color w:val="000000"/>
                <w:sz w:val="16"/>
                <w:szCs w:val="16"/>
              </w:rPr>
              <w:t xml:space="preserve"> -Have High Burnout</w:t>
            </w:r>
          </w:p>
        </w:tc>
        <w:tc>
          <w:tcPr>
            <w:tcW w:w="188" w:type="pct"/>
            <w:noWrap/>
            <w:vAlign w:val="center"/>
            <w:hideMark/>
          </w:tcPr>
          <w:p w:rsidR="003F60B2" w:rsidRDefault="003F60B2" w:rsidP="008335F7">
            <w:pPr>
              <w:jc w:val="right"/>
              <w:rPr>
                <w:color w:val="000000"/>
                <w:sz w:val="16"/>
                <w:szCs w:val="16"/>
              </w:rPr>
            </w:pPr>
            <w:r>
              <w:rPr>
                <w:color w:val="000000"/>
                <w:sz w:val="16"/>
                <w:szCs w:val="16"/>
              </w:rPr>
              <w:t>0.92</w:t>
            </w:r>
          </w:p>
        </w:tc>
        <w:tc>
          <w:tcPr>
            <w:tcW w:w="371" w:type="pct"/>
            <w:noWrap/>
            <w:vAlign w:val="center"/>
            <w:hideMark/>
          </w:tcPr>
          <w:p w:rsidR="003F60B2" w:rsidRDefault="003F60B2" w:rsidP="008335F7">
            <w:pPr>
              <w:jc w:val="center"/>
              <w:rPr>
                <w:color w:val="000000"/>
                <w:sz w:val="16"/>
                <w:szCs w:val="16"/>
              </w:rPr>
            </w:pPr>
            <w:r>
              <w:rPr>
                <w:color w:val="000000"/>
                <w:sz w:val="16"/>
                <w:szCs w:val="16"/>
              </w:rPr>
              <w:t>(0.89 to 0.94)</w:t>
            </w:r>
          </w:p>
        </w:tc>
        <w:tc>
          <w:tcPr>
            <w:tcW w:w="188" w:type="pct"/>
            <w:noWrap/>
            <w:vAlign w:val="center"/>
            <w:hideMark/>
          </w:tcPr>
          <w:p w:rsidR="003F60B2" w:rsidRDefault="003F60B2" w:rsidP="008335F7">
            <w:pPr>
              <w:jc w:val="right"/>
              <w:rPr>
                <w:color w:val="000000"/>
                <w:sz w:val="16"/>
                <w:szCs w:val="16"/>
              </w:rPr>
            </w:pPr>
            <w:r>
              <w:rPr>
                <w:color w:val="000000"/>
                <w:sz w:val="16"/>
                <w:szCs w:val="16"/>
              </w:rPr>
              <w:t>0.93</w:t>
            </w:r>
          </w:p>
        </w:tc>
        <w:tc>
          <w:tcPr>
            <w:tcW w:w="410" w:type="pct"/>
            <w:noWrap/>
            <w:vAlign w:val="center"/>
            <w:hideMark/>
          </w:tcPr>
          <w:p w:rsidR="003F60B2" w:rsidRDefault="003F60B2" w:rsidP="008335F7">
            <w:pPr>
              <w:jc w:val="center"/>
              <w:rPr>
                <w:color w:val="000000"/>
                <w:sz w:val="16"/>
                <w:szCs w:val="16"/>
              </w:rPr>
            </w:pPr>
            <w:r>
              <w:rPr>
                <w:color w:val="000000"/>
                <w:sz w:val="16"/>
                <w:szCs w:val="16"/>
              </w:rPr>
              <w:t>(0.91 to 0.96)</w:t>
            </w:r>
          </w:p>
        </w:tc>
        <w:tc>
          <w:tcPr>
            <w:tcW w:w="188" w:type="pct"/>
            <w:noWrap/>
            <w:vAlign w:val="center"/>
            <w:hideMark/>
          </w:tcPr>
          <w:p w:rsidR="003F60B2" w:rsidRDefault="003F60B2" w:rsidP="008335F7">
            <w:pPr>
              <w:jc w:val="right"/>
              <w:rPr>
                <w:color w:val="000000"/>
                <w:sz w:val="16"/>
                <w:szCs w:val="16"/>
              </w:rPr>
            </w:pPr>
            <w:r>
              <w:rPr>
                <w:color w:val="000000"/>
                <w:sz w:val="16"/>
                <w:szCs w:val="16"/>
              </w:rPr>
              <w:t>0.91</w:t>
            </w:r>
          </w:p>
        </w:tc>
        <w:tc>
          <w:tcPr>
            <w:tcW w:w="409" w:type="pct"/>
            <w:noWrap/>
            <w:vAlign w:val="center"/>
            <w:hideMark/>
          </w:tcPr>
          <w:p w:rsidR="003F60B2" w:rsidRDefault="003F60B2" w:rsidP="008335F7">
            <w:pPr>
              <w:jc w:val="center"/>
              <w:rPr>
                <w:color w:val="000000"/>
                <w:sz w:val="16"/>
                <w:szCs w:val="16"/>
              </w:rPr>
            </w:pPr>
            <w:r>
              <w:rPr>
                <w:color w:val="000000"/>
                <w:sz w:val="16"/>
                <w:szCs w:val="16"/>
              </w:rPr>
              <w:t>(0.88 to 0.94)</w:t>
            </w:r>
          </w:p>
        </w:tc>
        <w:tc>
          <w:tcPr>
            <w:tcW w:w="188" w:type="pct"/>
            <w:noWrap/>
            <w:vAlign w:val="center"/>
            <w:hideMark/>
          </w:tcPr>
          <w:p w:rsidR="003F60B2" w:rsidRDefault="003F60B2" w:rsidP="008335F7">
            <w:pPr>
              <w:jc w:val="right"/>
              <w:rPr>
                <w:color w:val="000000"/>
                <w:sz w:val="16"/>
                <w:szCs w:val="16"/>
              </w:rPr>
            </w:pPr>
            <w:r>
              <w:rPr>
                <w:color w:val="000000"/>
                <w:sz w:val="16"/>
                <w:szCs w:val="16"/>
              </w:rPr>
              <w:t>0.93</w:t>
            </w:r>
          </w:p>
        </w:tc>
        <w:tc>
          <w:tcPr>
            <w:tcW w:w="409" w:type="pct"/>
            <w:noWrap/>
            <w:vAlign w:val="center"/>
            <w:hideMark/>
          </w:tcPr>
          <w:p w:rsidR="003F60B2" w:rsidRDefault="003F60B2" w:rsidP="008335F7">
            <w:pPr>
              <w:jc w:val="center"/>
              <w:rPr>
                <w:color w:val="000000"/>
                <w:sz w:val="16"/>
                <w:szCs w:val="16"/>
              </w:rPr>
            </w:pPr>
            <w:r>
              <w:rPr>
                <w:color w:val="000000"/>
                <w:sz w:val="16"/>
                <w:szCs w:val="16"/>
              </w:rPr>
              <w:t>(0.9 to 0.96)</w:t>
            </w:r>
          </w:p>
        </w:tc>
        <w:tc>
          <w:tcPr>
            <w:tcW w:w="188" w:type="pct"/>
            <w:noWrap/>
            <w:vAlign w:val="center"/>
            <w:hideMark/>
          </w:tcPr>
          <w:p w:rsidR="003F60B2" w:rsidRDefault="003F60B2" w:rsidP="008335F7">
            <w:pPr>
              <w:jc w:val="right"/>
              <w:rPr>
                <w:color w:val="000000"/>
                <w:sz w:val="16"/>
                <w:szCs w:val="16"/>
              </w:rPr>
            </w:pPr>
            <w:r>
              <w:rPr>
                <w:color w:val="000000"/>
                <w:sz w:val="16"/>
                <w:szCs w:val="16"/>
              </w:rPr>
              <w:t>0.97</w:t>
            </w:r>
          </w:p>
        </w:tc>
        <w:tc>
          <w:tcPr>
            <w:tcW w:w="408" w:type="pct"/>
            <w:noWrap/>
            <w:vAlign w:val="center"/>
            <w:hideMark/>
          </w:tcPr>
          <w:p w:rsidR="003F60B2" w:rsidRDefault="003F60B2" w:rsidP="008335F7">
            <w:pPr>
              <w:jc w:val="center"/>
              <w:rPr>
                <w:color w:val="000000"/>
                <w:sz w:val="16"/>
                <w:szCs w:val="16"/>
              </w:rPr>
            </w:pPr>
            <w:r>
              <w:rPr>
                <w:color w:val="000000"/>
                <w:sz w:val="16"/>
                <w:szCs w:val="16"/>
              </w:rPr>
              <w:t>(0.94 to 0.99)</w:t>
            </w:r>
          </w:p>
        </w:tc>
        <w:tc>
          <w:tcPr>
            <w:tcW w:w="188" w:type="pct"/>
            <w:noWrap/>
            <w:vAlign w:val="center"/>
            <w:hideMark/>
          </w:tcPr>
          <w:p w:rsidR="003F60B2" w:rsidRDefault="003F60B2" w:rsidP="008335F7">
            <w:pPr>
              <w:jc w:val="right"/>
              <w:rPr>
                <w:color w:val="000000"/>
                <w:sz w:val="16"/>
                <w:szCs w:val="16"/>
              </w:rPr>
            </w:pPr>
            <w:r>
              <w:rPr>
                <w:color w:val="000000"/>
                <w:sz w:val="16"/>
                <w:szCs w:val="16"/>
              </w:rPr>
              <w:t>0.98</w:t>
            </w:r>
          </w:p>
        </w:tc>
        <w:tc>
          <w:tcPr>
            <w:tcW w:w="405" w:type="pct"/>
            <w:noWrap/>
            <w:vAlign w:val="center"/>
            <w:hideMark/>
          </w:tcPr>
          <w:p w:rsidR="003F60B2" w:rsidRDefault="003F60B2" w:rsidP="008335F7">
            <w:pPr>
              <w:jc w:val="center"/>
              <w:rPr>
                <w:color w:val="000000"/>
                <w:sz w:val="16"/>
                <w:szCs w:val="16"/>
              </w:rPr>
            </w:pPr>
            <w:r>
              <w:rPr>
                <w:color w:val="000000"/>
                <w:sz w:val="16"/>
                <w:szCs w:val="16"/>
              </w:rPr>
              <w:t>(0.96 to 1.01)</w:t>
            </w:r>
          </w:p>
        </w:tc>
      </w:tr>
      <w:tr w:rsidR="003F60B2" w:rsidTr="008335F7">
        <w:trPr>
          <w:trHeight w:val="300"/>
        </w:trPr>
        <w:tc>
          <w:tcPr>
            <w:tcW w:w="1459" w:type="pct"/>
            <w:vAlign w:val="center"/>
            <w:hideMark/>
          </w:tcPr>
          <w:p w:rsidR="003F60B2" w:rsidRDefault="003F60B2" w:rsidP="008335F7">
            <w:pPr>
              <w:rPr>
                <w:b/>
                <w:bCs/>
                <w:color w:val="000000"/>
                <w:sz w:val="16"/>
                <w:szCs w:val="16"/>
              </w:rPr>
            </w:pPr>
            <w:r>
              <w:rPr>
                <w:b/>
                <w:bCs/>
                <w:color w:val="000000"/>
                <w:sz w:val="16"/>
                <w:szCs w:val="16"/>
              </w:rPr>
              <w:t>-Are Dissatisfied with Job</w:t>
            </w:r>
          </w:p>
        </w:tc>
        <w:tc>
          <w:tcPr>
            <w:tcW w:w="188" w:type="pct"/>
            <w:noWrap/>
            <w:vAlign w:val="center"/>
            <w:hideMark/>
          </w:tcPr>
          <w:p w:rsidR="003F60B2" w:rsidRDefault="003F60B2" w:rsidP="008335F7">
            <w:pPr>
              <w:jc w:val="right"/>
              <w:rPr>
                <w:color w:val="000000"/>
                <w:sz w:val="16"/>
                <w:szCs w:val="16"/>
              </w:rPr>
            </w:pPr>
            <w:r>
              <w:rPr>
                <w:color w:val="000000"/>
                <w:sz w:val="16"/>
                <w:szCs w:val="16"/>
              </w:rPr>
              <w:t>0.89</w:t>
            </w:r>
          </w:p>
        </w:tc>
        <w:tc>
          <w:tcPr>
            <w:tcW w:w="371" w:type="pct"/>
            <w:noWrap/>
            <w:vAlign w:val="center"/>
            <w:hideMark/>
          </w:tcPr>
          <w:p w:rsidR="003F60B2" w:rsidRDefault="003F60B2" w:rsidP="008335F7">
            <w:pPr>
              <w:jc w:val="center"/>
              <w:rPr>
                <w:color w:val="000000"/>
                <w:sz w:val="16"/>
                <w:szCs w:val="16"/>
              </w:rPr>
            </w:pPr>
            <w:r>
              <w:rPr>
                <w:color w:val="000000"/>
                <w:sz w:val="16"/>
                <w:szCs w:val="16"/>
              </w:rPr>
              <w:t>(0.86 to 0.91)</w:t>
            </w:r>
          </w:p>
        </w:tc>
        <w:tc>
          <w:tcPr>
            <w:tcW w:w="188" w:type="pct"/>
            <w:noWrap/>
            <w:vAlign w:val="center"/>
            <w:hideMark/>
          </w:tcPr>
          <w:p w:rsidR="003F60B2" w:rsidRDefault="003F60B2" w:rsidP="008335F7">
            <w:pPr>
              <w:jc w:val="right"/>
              <w:rPr>
                <w:color w:val="000000"/>
                <w:sz w:val="16"/>
                <w:szCs w:val="16"/>
              </w:rPr>
            </w:pPr>
            <w:r>
              <w:rPr>
                <w:color w:val="000000"/>
                <w:sz w:val="16"/>
                <w:szCs w:val="16"/>
              </w:rPr>
              <w:t>0.91</w:t>
            </w:r>
          </w:p>
        </w:tc>
        <w:tc>
          <w:tcPr>
            <w:tcW w:w="410" w:type="pct"/>
            <w:noWrap/>
            <w:vAlign w:val="center"/>
            <w:hideMark/>
          </w:tcPr>
          <w:p w:rsidR="003F60B2" w:rsidRDefault="003F60B2" w:rsidP="008335F7">
            <w:pPr>
              <w:jc w:val="center"/>
              <w:rPr>
                <w:color w:val="000000"/>
                <w:sz w:val="16"/>
                <w:szCs w:val="16"/>
              </w:rPr>
            </w:pPr>
            <w:r>
              <w:rPr>
                <w:color w:val="000000"/>
                <w:sz w:val="16"/>
                <w:szCs w:val="16"/>
              </w:rPr>
              <w:t>(0.89 to 0.94)</w:t>
            </w:r>
          </w:p>
        </w:tc>
        <w:tc>
          <w:tcPr>
            <w:tcW w:w="188" w:type="pct"/>
            <w:noWrap/>
            <w:vAlign w:val="center"/>
            <w:hideMark/>
          </w:tcPr>
          <w:p w:rsidR="003F60B2" w:rsidRDefault="003F60B2" w:rsidP="008335F7">
            <w:pPr>
              <w:jc w:val="right"/>
              <w:rPr>
                <w:color w:val="000000"/>
                <w:sz w:val="16"/>
                <w:szCs w:val="16"/>
              </w:rPr>
            </w:pPr>
            <w:r>
              <w:rPr>
                <w:color w:val="000000"/>
                <w:sz w:val="16"/>
                <w:szCs w:val="16"/>
              </w:rPr>
              <w:t>0.86</w:t>
            </w:r>
          </w:p>
        </w:tc>
        <w:tc>
          <w:tcPr>
            <w:tcW w:w="409" w:type="pct"/>
            <w:noWrap/>
            <w:vAlign w:val="center"/>
            <w:hideMark/>
          </w:tcPr>
          <w:p w:rsidR="003F60B2" w:rsidRDefault="003F60B2" w:rsidP="008335F7">
            <w:pPr>
              <w:jc w:val="center"/>
              <w:rPr>
                <w:color w:val="000000"/>
                <w:sz w:val="16"/>
                <w:szCs w:val="16"/>
              </w:rPr>
            </w:pPr>
            <w:r>
              <w:rPr>
                <w:color w:val="000000"/>
                <w:sz w:val="16"/>
                <w:szCs w:val="16"/>
              </w:rPr>
              <w:t>(0.84 to 0.89)</w:t>
            </w:r>
          </w:p>
        </w:tc>
        <w:tc>
          <w:tcPr>
            <w:tcW w:w="188" w:type="pct"/>
            <w:noWrap/>
            <w:vAlign w:val="center"/>
            <w:hideMark/>
          </w:tcPr>
          <w:p w:rsidR="003F60B2" w:rsidRDefault="003F60B2" w:rsidP="008335F7">
            <w:pPr>
              <w:jc w:val="right"/>
              <w:rPr>
                <w:color w:val="000000"/>
                <w:sz w:val="16"/>
                <w:szCs w:val="16"/>
              </w:rPr>
            </w:pPr>
            <w:r>
              <w:rPr>
                <w:color w:val="000000"/>
                <w:sz w:val="16"/>
                <w:szCs w:val="16"/>
              </w:rPr>
              <w:t>0.89</w:t>
            </w:r>
          </w:p>
        </w:tc>
        <w:tc>
          <w:tcPr>
            <w:tcW w:w="409" w:type="pct"/>
            <w:noWrap/>
            <w:vAlign w:val="center"/>
            <w:hideMark/>
          </w:tcPr>
          <w:p w:rsidR="003F60B2" w:rsidRDefault="003F60B2" w:rsidP="008335F7">
            <w:pPr>
              <w:jc w:val="center"/>
              <w:rPr>
                <w:color w:val="000000"/>
                <w:sz w:val="16"/>
                <w:szCs w:val="16"/>
              </w:rPr>
            </w:pPr>
            <w:r>
              <w:rPr>
                <w:color w:val="000000"/>
                <w:sz w:val="16"/>
                <w:szCs w:val="16"/>
              </w:rPr>
              <w:t>(0.86 to 0.92)</w:t>
            </w:r>
          </w:p>
        </w:tc>
        <w:tc>
          <w:tcPr>
            <w:tcW w:w="188" w:type="pct"/>
            <w:noWrap/>
            <w:vAlign w:val="center"/>
            <w:hideMark/>
          </w:tcPr>
          <w:p w:rsidR="003F60B2" w:rsidRDefault="003F60B2" w:rsidP="008335F7">
            <w:pPr>
              <w:jc w:val="right"/>
              <w:rPr>
                <w:color w:val="000000"/>
                <w:sz w:val="16"/>
                <w:szCs w:val="16"/>
              </w:rPr>
            </w:pPr>
            <w:r>
              <w:rPr>
                <w:color w:val="000000"/>
                <w:sz w:val="16"/>
                <w:szCs w:val="16"/>
              </w:rPr>
              <w:t>0.95</w:t>
            </w:r>
          </w:p>
        </w:tc>
        <w:tc>
          <w:tcPr>
            <w:tcW w:w="408" w:type="pct"/>
            <w:noWrap/>
            <w:vAlign w:val="center"/>
            <w:hideMark/>
          </w:tcPr>
          <w:p w:rsidR="003F60B2" w:rsidRDefault="003F60B2" w:rsidP="008335F7">
            <w:pPr>
              <w:jc w:val="center"/>
              <w:rPr>
                <w:color w:val="000000"/>
                <w:sz w:val="16"/>
                <w:szCs w:val="16"/>
              </w:rPr>
            </w:pPr>
            <w:r>
              <w:rPr>
                <w:color w:val="000000"/>
                <w:sz w:val="16"/>
                <w:szCs w:val="16"/>
              </w:rPr>
              <w:t>(0.93 to 0.98)</w:t>
            </w:r>
          </w:p>
        </w:tc>
        <w:tc>
          <w:tcPr>
            <w:tcW w:w="188" w:type="pct"/>
            <w:noWrap/>
            <w:vAlign w:val="center"/>
            <w:hideMark/>
          </w:tcPr>
          <w:p w:rsidR="003F60B2" w:rsidRDefault="003F60B2" w:rsidP="008335F7">
            <w:pPr>
              <w:jc w:val="right"/>
              <w:rPr>
                <w:color w:val="000000"/>
                <w:sz w:val="16"/>
                <w:szCs w:val="16"/>
              </w:rPr>
            </w:pPr>
            <w:r>
              <w:rPr>
                <w:color w:val="000000"/>
                <w:sz w:val="16"/>
                <w:szCs w:val="16"/>
              </w:rPr>
              <w:t>0.97</w:t>
            </w:r>
          </w:p>
        </w:tc>
        <w:tc>
          <w:tcPr>
            <w:tcW w:w="405" w:type="pct"/>
            <w:noWrap/>
            <w:vAlign w:val="center"/>
            <w:hideMark/>
          </w:tcPr>
          <w:p w:rsidR="003F60B2" w:rsidRDefault="003F60B2" w:rsidP="008335F7">
            <w:pPr>
              <w:jc w:val="center"/>
              <w:rPr>
                <w:color w:val="000000"/>
                <w:sz w:val="16"/>
                <w:szCs w:val="16"/>
              </w:rPr>
            </w:pPr>
            <w:r>
              <w:rPr>
                <w:color w:val="000000"/>
                <w:sz w:val="16"/>
                <w:szCs w:val="16"/>
              </w:rPr>
              <w:t>(0.95 to 1)</w:t>
            </w:r>
          </w:p>
        </w:tc>
      </w:tr>
      <w:tr w:rsidR="003F60B2" w:rsidTr="008335F7">
        <w:trPr>
          <w:trHeight w:val="300"/>
        </w:trPr>
        <w:tc>
          <w:tcPr>
            <w:tcW w:w="1459" w:type="pct"/>
            <w:vAlign w:val="center"/>
            <w:hideMark/>
          </w:tcPr>
          <w:p w:rsidR="003F60B2" w:rsidRDefault="003F60B2" w:rsidP="008335F7">
            <w:pPr>
              <w:rPr>
                <w:b/>
                <w:bCs/>
                <w:color w:val="000000"/>
                <w:sz w:val="16"/>
                <w:szCs w:val="16"/>
              </w:rPr>
            </w:pPr>
            <w:r>
              <w:rPr>
                <w:b/>
                <w:bCs/>
                <w:color w:val="000000"/>
                <w:sz w:val="16"/>
                <w:szCs w:val="16"/>
              </w:rPr>
              <w:t xml:space="preserve"> -Intend to Leave</w:t>
            </w:r>
          </w:p>
        </w:tc>
        <w:tc>
          <w:tcPr>
            <w:tcW w:w="188" w:type="pct"/>
            <w:noWrap/>
            <w:vAlign w:val="center"/>
            <w:hideMark/>
          </w:tcPr>
          <w:p w:rsidR="003F60B2" w:rsidRDefault="003F60B2" w:rsidP="008335F7">
            <w:pPr>
              <w:jc w:val="right"/>
              <w:rPr>
                <w:color w:val="000000"/>
                <w:sz w:val="16"/>
                <w:szCs w:val="16"/>
              </w:rPr>
            </w:pPr>
            <w:r>
              <w:rPr>
                <w:color w:val="000000"/>
                <w:sz w:val="16"/>
                <w:szCs w:val="16"/>
              </w:rPr>
              <w:t>0.88</w:t>
            </w:r>
          </w:p>
        </w:tc>
        <w:tc>
          <w:tcPr>
            <w:tcW w:w="371" w:type="pct"/>
            <w:noWrap/>
            <w:vAlign w:val="center"/>
            <w:hideMark/>
          </w:tcPr>
          <w:p w:rsidR="003F60B2" w:rsidRDefault="003F60B2" w:rsidP="008335F7">
            <w:pPr>
              <w:jc w:val="center"/>
              <w:rPr>
                <w:color w:val="000000"/>
                <w:sz w:val="16"/>
                <w:szCs w:val="16"/>
              </w:rPr>
            </w:pPr>
            <w:r>
              <w:rPr>
                <w:color w:val="000000"/>
                <w:sz w:val="16"/>
                <w:szCs w:val="16"/>
              </w:rPr>
              <w:t>(0.85 to 0.91)</w:t>
            </w:r>
          </w:p>
        </w:tc>
        <w:tc>
          <w:tcPr>
            <w:tcW w:w="188" w:type="pct"/>
            <w:noWrap/>
            <w:vAlign w:val="center"/>
            <w:hideMark/>
          </w:tcPr>
          <w:p w:rsidR="003F60B2" w:rsidRDefault="003F60B2" w:rsidP="008335F7">
            <w:pPr>
              <w:jc w:val="right"/>
              <w:rPr>
                <w:color w:val="000000"/>
                <w:sz w:val="16"/>
                <w:szCs w:val="16"/>
              </w:rPr>
            </w:pPr>
            <w:r>
              <w:rPr>
                <w:color w:val="000000"/>
                <w:sz w:val="16"/>
                <w:szCs w:val="16"/>
              </w:rPr>
              <w:t>0.92</w:t>
            </w:r>
          </w:p>
        </w:tc>
        <w:tc>
          <w:tcPr>
            <w:tcW w:w="410" w:type="pct"/>
            <w:noWrap/>
            <w:vAlign w:val="center"/>
            <w:hideMark/>
          </w:tcPr>
          <w:p w:rsidR="003F60B2" w:rsidRDefault="003F60B2" w:rsidP="008335F7">
            <w:pPr>
              <w:jc w:val="center"/>
              <w:rPr>
                <w:color w:val="000000"/>
                <w:sz w:val="16"/>
                <w:szCs w:val="16"/>
              </w:rPr>
            </w:pPr>
            <w:r>
              <w:rPr>
                <w:color w:val="000000"/>
                <w:sz w:val="16"/>
                <w:szCs w:val="16"/>
              </w:rPr>
              <w:t>(0.89 to 0.95)</w:t>
            </w:r>
          </w:p>
        </w:tc>
        <w:tc>
          <w:tcPr>
            <w:tcW w:w="188" w:type="pct"/>
            <w:noWrap/>
            <w:vAlign w:val="center"/>
            <w:hideMark/>
          </w:tcPr>
          <w:p w:rsidR="003F60B2" w:rsidRDefault="003F60B2" w:rsidP="008335F7">
            <w:pPr>
              <w:jc w:val="right"/>
              <w:rPr>
                <w:color w:val="000000"/>
                <w:sz w:val="16"/>
                <w:szCs w:val="16"/>
              </w:rPr>
            </w:pPr>
            <w:r>
              <w:rPr>
                <w:color w:val="000000"/>
                <w:sz w:val="16"/>
                <w:szCs w:val="16"/>
              </w:rPr>
              <w:t>0.87</w:t>
            </w:r>
          </w:p>
        </w:tc>
        <w:tc>
          <w:tcPr>
            <w:tcW w:w="409" w:type="pct"/>
            <w:noWrap/>
            <w:vAlign w:val="center"/>
            <w:hideMark/>
          </w:tcPr>
          <w:p w:rsidR="003F60B2" w:rsidRDefault="003F60B2" w:rsidP="008335F7">
            <w:pPr>
              <w:jc w:val="center"/>
              <w:rPr>
                <w:color w:val="000000"/>
                <w:sz w:val="16"/>
                <w:szCs w:val="16"/>
              </w:rPr>
            </w:pPr>
            <w:r>
              <w:rPr>
                <w:color w:val="000000"/>
                <w:sz w:val="16"/>
                <w:szCs w:val="16"/>
              </w:rPr>
              <w:t>(0.83 to 0.91)</w:t>
            </w:r>
          </w:p>
        </w:tc>
        <w:tc>
          <w:tcPr>
            <w:tcW w:w="188" w:type="pct"/>
            <w:noWrap/>
            <w:vAlign w:val="center"/>
            <w:hideMark/>
          </w:tcPr>
          <w:p w:rsidR="003F60B2" w:rsidRDefault="003F60B2" w:rsidP="008335F7">
            <w:pPr>
              <w:jc w:val="right"/>
              <w:rPr>
                <w:color w:val="000000"/>
                <w:sz w:val="16"/>
                <w:szCs w:val="16"/>
              </w:rPr>
            </w:pPr>
            <w:r>
              <w:rPr>
                <w:color w:val="000000"/>
                <w:sz w:val="16"/>
                <w:szCs w:val="16"/>
              </w:rPr>
              <w:t>0.91</w:t>
            </w:r>
          </w:p>
        </w:tc>
        <w:tc>
          <w:tcPr>
            <w:tcW w:w="409" w:type="pct"/>
            <w:noWrap/>
            <w:vAlign w:val="center"/>
            <w:hideMark/>
          </w:tcPr>
          <w:p w:rsidR="003F60B2" w:rsidRDefault="003F60B2" w:rsidP="008335F7">
            <w:pPr>
              <w:jc w:val="center"/>
              <w:rPr>
                <w:color w:val="000000"/>
                <w:sz w:val="16"/>
                <w:szCs w:val="16"/>
              </w:rPr>
            </w:pPr>
            <w:r>
              <w:rPr>
                <w:color w:val="000000"/>
                <w:sz w:val="16"/>
                <w:szCs w:val="16"/>
              </w:rPr>
              <w:t>(0.88 to 0.95)</w:t>
            </w:r>
          </w:p>
        </w:tc>
        <w:tc>
          <w:tcPr>
            <w:tcW w:w="188" w:type="pct"/>
            <w:noWrap/>
            <w:vAlign w:val="center"/>
            <w:hideMark/>
          </w:tcPr>
          <w:p w:rsidR="003F60B2" w:rsidRDefault="003F60B2" w:rsidP="008335F7">
            <w:pPr>
              <w:jc w:val="right"/>
              <w:rPr>
                <w:color w:val="000000"/>
                <w:sz w:val="16"/>
                <w:szCs w:val="16"/>
              </w:rPr>
            </w:pPr>
            <w:r>
              <w:rPr>
                <w:color w:val="000000"/>
                <w:sz w:val="16"/>
                <w:szCs w:val="16"/>
              </w:rPr>
              <w:t>0.9</w:t>
            </w:r>
          </w:p>
        </w:tc>
        <w:tc>
          <w:tcPr>
            <w:tcW w:w="408" w:type="pct"/>
            <w:noWrap/>
            <w:vAlign w:val="center"/>
            <w:hideMark/>
          </w:tcPr>
          <w:p w:rsidR="003F60B2" w:rsidRDefault="003F60B2" w:rsidP="008335F7">
            <w:pPr>
              <w:jc w:val="center"/>
              <w:rPr>
                <w:color w:val="000000"/>
                <w:sz w:val="16"/>
                <w:szCs w:val="16"/>
              </w:rPr>
            </w:pPr>
            <w:r>
              <w:rPr>
                <w:color w:val="000000"/>
                <w:sz w:val="16"/>
                <w:szCs w:val="16"/>
              </w:rPr>
              <w:t>(0.87 to 0.93)</w:t>
            </w:r>
          </w:p>
        </w:tc>
        <w:tc>
          <w:tcPr>
            <w:tcW w:w="188" w:type="pct"/>
            <w:noWrap/>
            <w:vAlign w:val="center"/>
            <w:hideMark/>
          </w:tcPr>
          <w:p w:rsidR="003F60B2" w:rsidRDefault="003F60B2" w:rsidP="008335F7">
            <w:pPr>
              <w:jc w:val="right"/>
              <w:rPr>
                <w:color w:val="000000"/>
                <w:sz w:val="16"/>
                <w:szCs w:val="16"/>
              </w:rPr>
            </w:pPr>
            <w:r>
              <w:rPr>
                <w:color w:val="000000"/>
                <w:sz w:val="16"/>
                <w:szCs w:val="16"/>
              </w:rPr>
              <w:t>0.95</w:t>
            </w:r>
          </w:p>
        </w:tc>
        <w:tc>
          <w:tcPr>
            <w:tcW w:w="405" w:type="pct"/>
            <w:noWrap/>
            <w:vAlign w:val="center"/>
            <w:hideMark/>
          </w:tcPr>
          <w:p w:rsidR="003F60B2" w:rsidRDefault="003F60B2" w:rsidP="008335F7">
            <w:pPr>
              <w:jc w:val="center"/>
              <w:rPr>
                <w:color w:val="000000"/>
                <w:sz w:val="16"/>
                <w:szCs w:val="16"/>
              </w:rPr>
            </w:pPr>
            <w:r>
              <w:rPr>
                <w:color w:val="000000"/>
                <w:sz w:val="16"/>
                <w:szCs w:val="16"/>
              </w:rPr>
              <w:t>(0.92 to 0.98)</w:t>
            </w:r>
          </w:p>
        </w:tc>
      </w:tr>
      <w:tr w:rsidR="003F60B2" w:rsidTr="008335F7">
        <w:trPr>
          <w:trHeight w:val="441"/>
        </w:trPr>
        <w:tc>
          <w:tcPr>
            <w:tcW w:w="1459" w:type="pct"/>
            <w:vAlign w:val="center"/>
            <w:hideMark/>
          </w:tcPr>
          <w:p w:rsidR="003F60B2" w:rsidRDefault="003F60B2" w:rsidP="008335F7">
            <w:pPr>
              <w:rPr>
                <w:b/>
                <w:bCs/>
                <w:color w:val="000000"/>
                <w:sz w:val="16"/>
                <w:szCs w:val="16"/>
              </w:rPr>
            </w:pPr>
            <w:r>
              <w:rPr>
                <w:b/>
                <w:bCs/>
                <w:color w:val="000000"/>
                <w:sz w:val="16"/>
                <w:szCs w:val="16"/>
              </w:rPr>
              <w:t>- Lack Confidence Mgmt. Can Resolve Problems</w:t>
            </w:r>
          </w:p>
        </w:tc>
        <w:tc>
          <w:tcPr>
            <w:tcW w:w="188" w:type="pct"/>
            <w:noWrap/>
            <w:vAlign w:val="center"/>
            <w:hideMark/>
          </w:tcPr>
          <w:p w:rsidR="003F60B2" w:rsidRDefault="003F60B2" w:rsidP="008335F7">
            <w:pPr>
              <w:jc w:val="right"/>
              <w:rPr>
                <w:color w:val="000000"/>
                <w:sz w:val="16"/>
                <w:szCs w:val="16"/>
              </w:rPr>
            </w:pPr>
            <w:r>
              <w:rPr>
                <w:color w:val="000000"/>
                <w:sz w:val="16"/>
                <w:szCs w:val="16"/>
              </w:rPr>
              <w:t>0.91</w:t>
            </w:r>
          </w:p>
        </w:tc>
        <w:tc>
          <w:tcPr>
            <w:tcW w:w="371" w:type="pct"/>
            <w:noWrap/>
            <w:vAlign w:val="center"/>
            <w:hideMark/>
          </w:tcPr>
          <w:p w:rsidR="003F60B2" w:rsidRDefault="003F60B2" w:rsidP="008335F7">
            <w:pPr>
              <w:jc w:val="center"/>
              <w:rPr>
                <w:color w:val="000000"/>
                <w:sz w:val="16"/>
                <w:szCs w:val="16"/>
              </w:rPr>
            </w:pPr>
            <w:r>
              <w:rPr>
                <w:color w:val="000000"/>
                <w:sz w:val="16"/>
                <w:szCs w:val="16"/>
              </w:rPr>
              <w:t>(0.89 to 0.93)</w:t>
            </w:r>
          </w:p>
        </w:tc>
        <w:tc>
          <w:tcPr>
            <w:tcW w:w="188" w:type="pct"/>
            <w:noWrap/>
            <w:vAlign w:val="center"/>
            <w:hideMark/>
          </w:tcPr>
          <w:p w:rsidR="003F60B2" w:rsidRDefault="003F60B2" w:rsidP="008335F7">
            <w:pPr>
              <w:jc w:val="right"/>
              <w:rPr>
                <w:color w:val="000000"/>
                <w:sz w:val="16"/>
                <w:szCs w:val="16"/>
              </w:rPr>
            </w:pPr>
            <w:r>
              <w:rPr>
                <w:color w:val="000000"/>
                <w:sz w:val="16"/>
                <w:szCs w:val="16"/>
              </w:rPr>
              <w:t>0.92</w:t>
            </w:r>
          </w:p>
        </w:tc>
        <w:tc>
          <w:tcPr>
            <w:tcW w:w="410" w:type="pct"/>
            <w:noWrap/>
            <w:vAlign w:val="center"/>
            <w:hideMark/>
          </w:tcPr>
          <w:p w:rsidR="003F60B2" w:rsidRDefault="003F60B2" w:rsidP="008335F7">
            <w:pPr>
              <w:jc w:val="center"/>
              <w:rPr>
                <w:color w:val="000000"/>
                <w:sz w:val="16"/>
                <w:szCs w:val="16"/>
              </w:rPr>
            </w:pPr>
            <w:r>
              <w:rPr>
                <w:color w:val="000000"/>
                <w:sz w:val="16"/>
                <w:szCs w:val="16"/>
              </w:rPr>
              <w:t>(0.9 to 0.94)</w:t>
            </w:r>
          </w:p>
        </w:tc>
        <w:tc>
          <w:tcPr>
            <w:tcW w:w="188" w:type="pct"/>
            <w:noWrap/>
            <w:vAlign w:val="center"/>
            <w:hideMark/>
          </w:tcPr>
          <w:p w:rsidR="003F60B2" w:rsidRDefault="003F60B2" w:rsidP="008335F7">
            <w:pPr>
              <w:jc w:val="right"/>
              <w:rPr>
                <w:color w:val="000000"/>
                <w:sz w:val="16"/>
                <w:szCs w:val="16"/>
              </w:rPr>
            </w:pPr>
            <w:r>
              <w:rPr>
                <w:color w:val="000000"/>
                <w:sz w:val="16"/>
                <w:szCs w:val="16"/>
              </w:rPr>
              <w:t>0.89</w:t>
            </w:r>
          </w:p>
        </w:tc>
        <w:tc>
          <w:tcPr>
            <w:tcW w:w="409" w:type="pct"/>
            <w:noWrap/>
            <w:vAlign w:val="center"/>
            <w:hideMark/>
          </w:tcPr>
          <w:p w:rsidR="003F60B2" w:rsidRDefault="003F60B2" w:rsidP="008335F7">
            <w:pPr>
              <w:jc w:val="center"/>
              <w:rPr>
                <w:color w:val="000000"/>
                <w:sz w:val="16"/>
                <w:szCs w:val="16"/>
              </w:rPr>
            </w:pPr>
            <w:r>
              <w:rPr>
                <w:color w:val="000000"/>
                <w:sz w:val="16"/>
                <w:szCs w:val="16"/>
              </w:rPr>
              <w:t>(0.87 to 0.92)</w:t>
            </w:r>
          </w:p>
        </w:tc>
        <w:tc>
          <w:tcPr>
            <w:tcW w:w="188" w:type="pct"/>
            <w:noWrap/>
            <w:vAlign w:val="center"/>
            <w:hideMark/>
          </w:tcPr>
          <w:p w:rsidR="003F60B2" w:rsidRDefault="003F60B2" w:rsidP="008335F7">
            <w:pPr>
              <w:jc w:val="right"/>
              <w:rPr>
                <w:color w:val="000000"/>
                <w:sz w:val="16"/>
                <w:szCs w:val="16"/>
              </w:rPr>
            </w:pPr>
            <w:r>
              <w:rPr>
                <w:color w:val="000000"/>
                <w:sz w:val="16"/>
                <w:szCs w:val="16"/>
              </w:rPr>
              <w:t>0.91</w:t>
            </w:r>
          </w:p>
        </w:tc>
        <w:tc>
          <w:tcPr>
            <w:tcW w:w="409" w:type="pct"/>
            <w:noWrap/>
            <w:vAlign w:val="center"/>
            <w:hideMark/>
          </w:tcPr>
          <w:p w:rsidR="003F60B2" w:rsidRDefault="003F60B2" w:rsidP="008335F7">
            <w:pPr>
              <w:jc w:val="center"/>
              <w:rPr>
                <w:color w:val="000000"/>
                <w:sz w:val="16"/>
                <w:szCs w:val="16"/>
              </w:rPr>
            </w:pPr>
            <w:r>
              <w:rPr>
                <w:color w:val="000000"/>
                <w:sz w:val="16"/>
                <w:szCs w:val="16"/>
              </w:rPr>
              <w:t>(0.88 to 0.93)</w:t>
            </w:r>
          </w:p>
        </w:tc>
        <w:tc>
          <w:tcPr>
            <w:tcW w:w="188" w:type="pct"/>
            <w:noWrap/>
            <w:vAlign w:val="center"/>
            <w:hideMark/>
          </w:tcPr>
          <w:p w:rsidR="003F60B2" w:rsidRDefault="003F60B2" w:rsidP="008335F7">
            <w:pPr>
              <w:jc w:val="right"/>
              <w:rPr>
                <w:color w:val="000000"/>
                <w:sz w:val="16"/>
                <w:szCs w:val="16"/>
              </w:rPr>
            </w:pPr>
            <w:r>
              <w:rPr>
                <w:color w:val="000000"/>
                <w:sz w:val="16"/>
                <w:szCs w:val="16"/>
              </w:rPr>
              <w:t>0.96</w:t>
            </w:r>
          </w:p>
        </w:tc>
        <w:tc>
          <w:tcPr>
            <w:tcW w:w="408" w:type="pct"/>
            <w:noWrap/>
            <w:vAlign w:val="center"/>
            <w:hideMark/>
          </w:tcPr>
          <w:p w:rsidR="003F60B2" w:rsidRDefault="003F60B2" w:rsidP="008335F7">
            <w:pPr>
              <w:jc w:val="center"/>
              <w:rPr>
                <w:color w:val="000000"/>
                <w:sz w:val="16"/>
                <w:szCs w:val="16"/>
              </w:rPr>
            </w:pPr>
            <w:r>
              <w:rPr>
                <w:color w:val="000000"/>
                <w:sz w:val="16"/>
                <w:szCs w:val="16"/>
              </w:rPr>
              <w:t>(0.94 to 0.98)</w:t>
            </w:r>
          </w:p>
        </w:tc>
        <w:tc>
          <w:tcPr>
            <w:tcW w:w="188" w:type="pct"/>
            <w:noWrap/>
            <w:vAlign w:val="center"/>
            <w:hideMark/>
          </w:tcPr>
          <w:p w:rsidR="003F60B2" w:rsidRDefault="003F60B2" w:rsidP="008335F7">
            <w:pPr>
              <w:jc w:val="right"/>
              <w:rPr>
                <w:color w:val="000000"/>
                <w:sz w:val="16"/>
                <w:szCs w:val="16"/>
              </w:rPr>
            </w:pPr>
            <w:r>
              <w:rPr>
                <w:color w:val="000000"/>
                <w:sz w:val="16"/>
                <w:szCs w:val="16"/>
              </w:rPr>
              <w:t>0.97</w:t>
            </w:r>
          </w:p>
        </w:tc>
        <w:tc>
          <w:tcPr>
            <w:tcW w:w="405" w:type="pct"/>
            <w:noWrap/>
            <w:vAlign w:val="center"/>
            <w:hideMark/>
          </w:tcPr>
          <w:p w:rsidR="003F60B2" w:rsidRDefault="003F60B2" w:rsidP="008335F7">
            <w:pPr>
              <w:jc w:val="center"/>
              <w:rPr>
                <w:color w:val="000000"/>
                <w:sz w:val="16"/>
                <w:szCs w:val="16"/>
              </w:rPr>
            </w:pPr>
            <w:r>
              <w:rPr>
                <w:color w:val="000000"/>
                <w:sz w:val="16"/>
                <w:szCs w:val="16"/>
              </w:rPr>
              <w:t>(0.95 to 0.98)</w:t>
            </w:r>
          </w:p>
        </w:tc>
      </w:tr>
      <w:tr w:rsidR="003F60B2" w:rsidTr="008335F7">
        <w:trPr>
          <w:trHeight w:val="351"/>
        </w:trPr>
        <w:tc>
          <w:tcPr>
            <w:tcW w:w="1459" w:type="pct"/>
            <w:tcBorders>
              <w:top w:val="nil"/>
              <w:left w:val="nil"/>
              <w:bottom w:val="single" w:sz="12" w:space="0" w:color="auto"/>
              <w:right w:val="nil"/>
            </w:tcBorders>
            <w:vAlign w:val="center"/>
            <w:hideMark/>
          </w:tcPr>
          <w:p w:rsidR="003F60B2" w:rsidRDefault="003F60B2" w:rsidP="008335F7">
            <w:pPr>
              <w:rPr>
                <w:b/>
                <w:bCs/>
                <w:color w:val="000000"/>
                <w:sz w:val="16"/>
                <w:szCs w:val="16"/>
              </w:rPr>
            </w:pPr>
            <w:r>
              <w:rPr>
                <w:b/>
                <w:bCs/>
                <w:color w:val="000000"/>
                <w:sz w:val="16"/>
                <w:szCs w:val="16"/>
              </w:rPr>
              <w:t xml:space="preserve">-Lack Confidence Patients Can Manage  Care </w:t>
            </w:r>
          </w:p>
        </w:tc>
        <w:tc>
          <w:tcPr>
            <w:tcW w:w="188" w:type="pct"/>
            <w:tcBorders>
              <w:top w:val="nil"/>
              <w:left w:val="nil"/>
              <w:bottom w:val="single" w:sz="12" w:space="0" w:color="auto"/>
              <w:right w:val="nil"/>
            </w:tcBorders>
            <w:noWrap/>
            <w:vAlign w:val="center"/>
            <w:hideMark/>
          </w:tcPr>
          <w:p w:rsidR="003F60B2" w:rsidRDefault="003F60B2" w:rsidP="008335F7">
            <w:pPr>
              <w:jc w:val="right"/>
              <w:rPr>
                <w:color w:val="000000"/>
                <w:sz w:val="16"/>
                <w:szCs w:val="16"/>
              </w:rPr>
            </w:pPr>
            <w:r>
              <w:rPr>
                <w:color w:val="000000"/>
                <w:sz w:val="16"/>
                <w:szCs w:val="16"/>
              </w:rPr>
              <w:t>0.88</w:t>
            </w:r>
          </w:p>
        </w:tc>
        <w:tc>
          <w:tcPr>
            <w:tcW w:w="371" w:type="pct"/>
            <w:tcBorders>
              <w:top w:val="nil"/>
              <w:left w:val="nil"/>
              <w:bottom w:val="single" w:sz="12" w:space="0" w:color="auto"/>
              <w:right w:val="nil"/>
            </w:tcBorders>
            <w:noWrap/>
            <w:vAlign w:val="center"/>
            <w:hideMark/>
          </w:tcPr>
          <w:p w:rsidR="003F60B2" w:rsidRDefault="003F60B2" w:rsidP="008335F7">
            <w:pPr>
              <w:jc w:val="center"/>
              <w:rPr>
                <w:color w:val="000000"/>
                <w:sz w:val="16"/>
                <w:szCs w:val="16"/>
              </w:rPr>
            </w:pPr>
            <w:r>
              <w:rPr>
                <w:color w:val="000000"/>
                <w:sz w:val="16"/>
                <w:szCs w:val="16"/>
              </w:rPr>
              <w:t>(0.86 to 0.9)</w:t>
            </w:r>
          </w:p>
        </w:tc>
        <w:tc>
          <w:tcPr>
            <w:tcW w:w="188" w:type="pct"/>
            <w:tcBorders>
              <w:top w:val="nil"/>
              <w:left w:val="nil"/>
              <w:bottom w:val="single" w:sz="12" w:space="0" w:color="auto"/>
              <w:right w:val="nil"/>
            </w:tcBorders>
            <w:noWrap/>
            <w:vAlign w:val="center"/>
            <w:hideMark/>
          </w:tcPr>
          <w:p w:rsidR="003F60B2" w:rsidRDefault="003F60B2" w:rsidP="008335F7">
            <w:pPr>
              <w:jc w:val="right"/>
              <w:rPr>
                <w:color w:val="000000"/>
                <w:sz w:val="16"/>
                <w:szCs w:val="16"/>
              </w:rPr>
            </w:pPr>
            <w:r>
              <w:rPr>
                <w:color w:val="000000"/>
                <w:sz w:val="16"/>
                <w:szCs w:val="16"/>
              </w:rPr>
              <w:t>0.9</w:t>
            </w:r>
          </w:p>
        </w:tc>
        <w:tc>
          <w:tcPr>
            <w:tcW w:w="410" w:type="pct"/>
            <w:tcBorders>
              <w:top w:val="nil"/>
              <w:left w:val="nil"/>
              <w:bottom w:val="single" w:sz="12" w:space="0" w:color="auto"/>
              <w:right w:val="nil"/>
            </w:tcBorders>
            <w:noWrap/>
            <w:vAlign w:val="center"/>
            <w:hideMark/>
          </w:tcPr>
          <w:p w:rsidR="003F60B2" w:rsidRDefault="003F60B2" w:rsidP="008335F7">
            <w:pPr>
              <w:jc w:val="center"/>
              <w:rPr>
                <w:color w:val="000000"/>
                <w:sz w:val="16"/>
                <w:szCs w:val="16"/>
              </w:rPr>
            </w:pPr>
            <w:r>
              <w:rPr>
                <w:color w:val="000000"/>
                <w:sz w:val="16"/>
                <w:szCs w:val="16"/>
              </w:rPr>
              <w:t>(0.88 to 0.92)</w:t>
            </w:r>
          </w:p>
        </w:tc>
        <w:tc>
          <w:tcPr>
            <w:tcW w:w="188" w:type="pct"/>
            <w:tcBorders>
              <w:top w:val="nil"/>
              <w:left w:val="nil"/>
              <w:bottom w:val="single" w:sz="12" w:space="0" w:color="auto"/>
              <w:right w:val="nil"/>
            </w:tcBorders>
            <w:noWrap/>
            <w:vAlign w:val="center"/>
            <w:hideMark/>
          </w:tcPr>
          <w:p w:rsidR="003F60B2" w:rsidRDefault="003F60B2" w:rsidP="008335F7">
            <w:pPr>
              <w:jc w:val="right"/>
              <w:rPr>
                <w:color w:val="000000"/>
                <w:sz w:val="16"/>
                <w:szCs w:val="16"/>
              </w:rPr>
            </w:pPr>
            <w:r>
              <w:rPr>
                <w:color w:val="000000"/>
                <w:sz w:val="16"/>
                <w:szCs w:val="16"/>
              </w:rPr>
              <w:t>0.87</w:t>
            </w:r>
          </w:p>
        </w:tc>
        <w:tc>
          <w:tcPr>
            <w:tcW w:w="409" w:type="pct"/>
            <w:tcBorders>
              <w:top w:val="nil"/>
              <w:left w:val="nil"/>
              <w:bottom w:val="single" w:sz="12" w:space="0" w:color="auto"/>
              <w:right w:val="nil"/>
            </w:tcBorders>
            <w:noWrap/>
            <w:vAlign w:val="center"/>
            <w:hideMark/>
          </w:tcPr>
          <w:p w:rsidR="003F60B2" w:rsidRDefault="003F60B2" w:rsidP="008335F7">
            <w:pPr>
              <w:jc w:val="center"/>
              <w:rPr>
                <w:color w:val="000000"/>
                <w:sz w:val="16"/>
                <w:szCs w:val="16"/>
              </w:rPr>
            </w:pPr>
            <w:r>
              <w:rPr>
                <w:color w:val="000000"/>
                <w:sz w:val="16"/>
                <w:szCs w:val="16"/>
              </w:rPr>
              <w:t>(0.84 to 0.89)</w:t>
            </w:r>
          </w:p>
        </w:tc>
        <w:tc>
          <w:tcPr>
            <w:tcW w:w="188" w:type="pct"/>
            <w:tcBorders>
              <w:top w:val="nil"/>
              <w:left w:val="nil"/>
              <w:bottom w:val="single" w:sz="12" w:space="0" w:color="auto"/>
              <w:right w:val="nil"/>
            </w:tcBorders>
            <w:noWrap/>
            <w:vAlign w:val="center"/>
            <w:hideMark/>
          </w:tcPr>
          <w:p w:rsidR="003F60B2" w:rsidRDefault="003F60B2" w:rsidP="008335F7">
            <w:pPr>
              <w:jc w:val="right"/>
              <w:rPr>
                <w:color w:val="000000"/>
                <w:sz w:val="16"/>
                <w:szCs w:val="16"/>
              </w:rPr>
            </w:pPr>
            <w:r>
              <w:rPr>
                <w:color w:val="000000"/>
                <w:sz w:val="16"/>
                <w:szCs w:val="16"/>
              </w:rPr>
              <w:t>0.89</w:t>
            </w:r>
          </w:p>
        </w:tc>
        <w:tc>
          <w:tcPr>
            <w:tcW w:w="409" w:type="pct"/>
            <w:tcBorders>
              <w:top w:val="nil"/>
              <w:left w:val="nil"/>
              <w:bottom w:val="single" w:sz="12" w:space="0" w:color="auto"/>
              <w:right w:val="nil"/>
            </w:tcBorders>
            <w:noWrap/>
            <w:vAlign w:val="center"/>
            <w:hideMark/>
          </w:tcPr>
          <w:p w:rsidR="003F60B2" w:rsidRDefault="003F60B2" w:rsidP="008335F7">
            <w:pPr>
              <w:jc w:val="center"/>
              <w:rPr>
                <w:color w:val="000000"/>
                <w:sz w:val="16"/>
                <w:szCs w:val="16"/>
              </w:rPr>
            </w:pPr>
            <w:r>
              <w:rPr>
                <w:color w:val="000000"/>
                <w:sz w:val="16"/>
                <w:szCs w:val="16"/>
              </w:rPr>
              <w:t>(0.87 to 0.91)</w:t>
            </w:r>
          </w:p>
        </w:tc>
        <w:tc>
          <w:tcPr>
            <w:tcW w:w="188" w:type="pct"/>
            <w:tcBorders>
              <w:top w:val="nil"/>
              <w:left w:val="nil"/>
              <w:bottom w:val="single" w:sz="12" w:space="0" w:color="auto"/>
              <w:right w:val="nil"/>
            </w:tcBorders>
            <w:noWrap/>
            <w:vAlign w:val="center"/>
            <w:hideMark/>
          </w:tcPr>
          <w:p w:rsidR="003F60B2" w:rsidRDefault="003F60B2" w:rsidP="008335F7">
            <w:pPr>
              <w:jc w:val="right"/>
              <w:rPr>
                <w:color w:val="000000"/>
                <w:sz w:val="16"/>
                <w:szCs w:val="16"/>
              </w:rPr>
            </w:pPr>
            <w:r>
              <w:rPr>
                <w:color w:val="000000"/>
                <w:sz w:val="16"/>
                <w:szCs w:val="16"/>
              </w:rPr>
              <w:t>0.93</w:t>
            </w:r>
          </w:p>
        </w:tc>
        <w:tc>
          <w:tcPr>
            <w:tcW w:w="408" w:type="pct"/>
            <w:tcBorders>
              <w:top w:val="nil"/>
              <w:left w:val="nil"/>
              <w:bottom w:val="single" w:sz="12" w:space="0" w:color="auto"/>
              <w:right w:val="nil"/>
            </w:tcBorders>
            <w:noWrap/>
            <w:vAlign w:val="center"/>
            <w:hideMark/>
          </w:tcPr>
          <w:p w:rsidR="003F60B2" w:rsidRDefault="003F60B2" w:rsidP="008335F7">
            <w:pPr>
              <w:jc w:val="center"/>
              <w:rPr>
                <w:color w:val="000000"/>
                <w:sz w:val="16"/>
                <w:szCs w:val="16"/>
              </w:rPr>
            </w:pPr>
            <w:r>
              <w:rPr>
                <w:color w:val="000000"/>
                <w:sz w:val="16"/>
                <w:szCs w:val="16"/>
              </w:rPr>
              <w:t>(0.91 to 0.95)</w:t>
            </w:r>
          </w:p>
        </w:tc>
        <w:tc>
          <w:tcPr>
            <w:tcW w:w="188" w:type="pct"/>
            <w:tcBorders>
              <w:top w:val="nil"/>
              <w:left w:val="nil"/>
              <w:bottom w:val="single" w:sz="12" w:space="0" w:color="auto"/>
              <w:right w:val="nil"/>
            </w:tcBorders>
            <w:noWrap/>
            <w:vAlign w:val="center"/>
            <w:hideMark/>
          </w:tcPr>
          <w:p w:rsidR="003F60B2" w:rsidRDefault="003F60B2" w:rsidP="008335F7">
            <w:pPr>
              <w:jc w:val="right"/>
              <w:rPr>
                <w:color w:val="000000"/>
                <w:sz w:val="16"/>
                <w:szCs w:val="16"/>
              </w:rPr>
            </w:pPr>
            <w:r>
              <w:rPr>
                <w:color w:val="000000"/>
                <w:sz w:val="16"/>
                <w:szCs w:val="16"/>
              </w:rPr>
              <w:t>0.95</w:t>
            </w:r>
          </w:p>
        </w:tc>
        <w:tc>
          <w:tcPr>
            <w:tcW w:w="405" w:type="pct"/>
            <w:tcBorders>
              <w:top w:val="nil"/>
              <w:left w:val="nil"/>
              <w:bottom w:val="single" w:sz="12" w:space="0" w:color="auto"/>
              <w:right w:val="nil"/>
            </w:tcBorders>
            <w:noWrap/>
            <w:vAlign w:val="center"/>
            <w:hideMark/>
          </w:tcPr>
          <w:p w:rsidR="003F60B2" w:rsidRDefault="003F60B2" w:rsidP="008335F7">
            <w:pPr>
              <w:jc w:val="center"/>
              <w:rPr>
                <w:color w:val="000000"/>
                <w:sz w:val="16"/>
                <w:szCs w:val="16"/>
              </w:rPr>
            </w:pPr>
            <w:r>
              <w:rPr>
                <w:color w:val="000000"/>
                <w:sz w:val="16"/>
                <w:szCs w:val="16"/>
              </w:rPr>
              <w:t>(0.93 to 0.97)</w:t>
            </w:r>
          </w:p>
        </w:tc>
      </w:tr>
    </w:tbl>
    <w:p w:rsidR="003F60B2" w:rsidRDefault="003F60B2" w:rsidP="003F60B2">
      <w:pPr>
        <w:jc w:val="both"/>
        <w:rPr>
          <w:sz w:val="20"/>
          <w:szCs w:val="20"/>
        </w:rPr>
      </w:pPr>
      <w:r>
        <w:rPr>
          <w:sz w:val="20"/>
          <w:szCs w:val="20"/>
        </w:rPr>
        <w:t xml:space="preserve">NOTES: Controls include hospital characteristics (teaching status, high technology, bed size).  Odds ratios for </w:t>
      </w:r>
      <w:r w:rsidR="00AF5184">
        <w:rPr>
          <w:sz w:val="20"/>
          <w:szCs w:val="20"/>
        </w:rPr>
        <w:t xml:space="preserve">United States </w:t>
      </w:r>
      <w:r>
        <w:rPr>
          <w:sz w:val="20"/>
          <w:szCs w:val="20"/>
        </w:rPr>
        <w:t xml:space="preserve">hospitals were estimated “about” the mean odds ratio using coefficients from linear regression models as individual data are not available. </w:t>
      </w:r>
    </w:p>
    <w:p w:rsidR="00AC14DA" w:rsidRDefault="00AC14DA" w:rsidP="00AC14DA">
      <w:pPr>
        <w:spacing w:after="200" w:line="276" w:lineRule="auto"/>
      </w:pPr>
      <w:r>
        <w:br w:type="page"/>
      </w:r>
    </w:p>
    <w:p w:rsidR="00AC14DA" w:rsidRDefault="00AC14DA" w:rsidP="00AC14DA">
      <w:pPr>
        <w:sectPr w:rsidR="00AC14DA" w:rsidSect="00FA6C88">
          <w:headerReference w:type="even" r:id="rId19"/>
          <w:headerReference w:type="default" r:id="rId20"/>
          <w:footerReference w:type="even" r:id="rId21"/>
          <w:footerReference w:type="default" r:id="rId22"/>
          <w:headerReference w:type="first" r:id="rId23"/>
          <w:footerReference w:type="first" r:id="rId24"/>
          <w:pgSz w:w="15840" w:h="12240" w:orient="landscape"/>
          <w:pgMar w:top="1440" w:right="1440" w:bottom="1440" w:left="1440" w:header="720" w:footer="720" w:gutter="0"/>
          <w:cols w:space="720"/>
          <w:docGrid w:linePitch="360"/>
        </w:sectPr>
      </w:pPr>
    </w:p>
    <w:p w:rsidR="00AC14DA" w:rsidRDefault="00AC14DA" w:rsidP="00AC14DA">
      <w:pPr>
        <w:ind w:firstLine="720"/>
        <w:rPr>
          <w:b/>
          <w:color w:val="1E2D53"/>
        </w:rPr>
      </w:pPr>
      <w:r w:rsidRPr="001461F5">
        <w:rPr>
          <w:b/>
        </w:rPr>
        <w:t xml:space="preserve">Figure 1. </w:t>
      </w:r>
      <w:r w:rsidRPr="001461F5">
        <w:rPr>
          <w:b/>
          <w:color w:val="1E2D53"/>
        </w:rPr>
        <w:t xml:space="preserve">Percent Patients Recommending </w:t>
      </w:r>
      <w:r>
        <w:rPr>
          <w:b/>
          <w:color w:val="1E2D53"/>
        </w:rPr>
        <w:t xml:space="preserve">Each </w:t>
      </w:r>
      <w:r w:rsidRPr="001461F5">
        <w:rPr>
          <w:b/>
          <w:color w:val="1E2D53"/>
        </w:rPr>
        <w:t xml:space="preserve">Hospital by </w:t>
      </w:r>
    </w:p>
    <w:p w:rsidR="00AC14DA" w:rsidRPr="001461F5" w:rsidRDefault="00AC14DA" w:rsidP="00AC14DA">
      <w:pPr>
        <w:ind w:firstLine="720"/>
        <w:rPr>
          <w:b/>
        </w:rPr>
      </w:pPr>
      <w:r w:rsidRPr="001461F5">
        <w:rPr>
          <w:b/>
          <w:color w:val="1E2D53"/>
        </w:rPr>
        <w:t>Nurses Recommending</w:t>
      </w:r>
      <w:r>
        <w:rPr>
          <w:b/>
          <w:color w:val="1E2D53"/>
        </w:rPr>
        <w:t xml:space="preserve"> Each Hospital</w:t>
      </w:r>
    </w:p>
    <w:p w:rsidR="00AC14DA" w:rsidRDefault="00AC14DA" w:rsidP="00AC14DA">
      <w:pPr>
        <w:spacing w:line="480" w:lineRule="auto"/>
      </w:pPr>
      <w:r>
        <w:rPr>
          <w:noProof/>
          <w:lang w:val="en-GB" w:eastAsia="zh-CN"/>
        </w:rPr>
        <w:drawing>
          <wp:inline distT="0" distB="0" distL="0" distR="0">
            <wp:extent cx="5067935" cy="36868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67935" cy="3686810"/>
                    </a:xfrm>
                    <a:prstGeom prst="rect">
                      <a:avLst/>
                    </a:prstGeom>
                    <a:noFill/>
                  </pic:spPr>
                </pic:pic>
              </a:graphicData>
            </a:graphic>
          </wp:inline>
        </w:drawing>
      </w:r>
    </w:p>
    <w:p w:rsidR="00AC14DA" w:rsidRDefault="00AC14DA" w:rsidP="00AC14DA">
      <w:pPr>
        <w:spacing w:after="200" w:line="276" w:lineRule="auto"/>
      </w:pPr>
      <w:r>
        <w:br w:type="page"/>
      </w:r>
    </w:p>
    <w:tbl>
      <w:tblPr>
        <w:tblW w:w="8385" w:type="dxa"/>
        <w:tblInd w:w="93" w:type="dxa"/>
        <w:tblLayout w:type="fixed"/>
        <w:tblLook w:val="04A0" w:firstRow="1" w:lastRow="0" w:firstColumn="1" w:lastColumn="0" w:noHBand="0" w:noVBand="1"/>
      </w:tblPr>
      <w:tblGrid>
        <w:gridCol w:w="1261"/>
        <w:gridCol w:w="1194"/>
        <w:gridCol w:w="1049"/>
        <w:gridCol w:w="1179"/>
        <w:gridCol w:w="236"/>
        <w:gridCol w:w="1306"/>
        <w:gridCol w:w="12"/>
        <w:gridCol w:w="1068"/>
        <w:gridCol w:w="1080"/>
      </w:tblGrid>
      <w:tr w:rsidR="003F60B2" w:rsidTr="008335F7">
        <w:trPr>
          <w:trHeight w:val="621"/>
        </w:trPr>
        <w:tc>
          <w:tcPr>
            <w:tcW w:w="8385" w:type="dxa"/>
            <w:gridSpan w:val="9"/>
            <w:tcBorders>
              <w:top w:val="nil"/>
              <w:left w:val="nil"/>
              <w:bottom w:val="single" w:sz="18" w:space="0" w:color="auto"/>
              <w:right w:val="nil"/>
            </w:tcBorders>
            <w:hideMark/>
          </w:tcPr>
          <w:p w:rsidR="003F60B2" w:rsidRDefault="003F60B2" w:rsidP="008335F7">
            <w:pPr>
              <w:rPr>
                <w:b/>
                <w:color w:val="000000"/>
                <w:sz w:val="20"/>
                <w:szCs w:val="20"/>
              </w:rPr>
            </w:pPr>
            <w:r>
              <w:rPr>
                <w:b/>
                <w:color w:val="000000"/>
                <w:sz w:val="20"/>
                <w:szCs w:val="20"/>
              </w:rPr>
              <w:t>Appendix Table 1: Response Rates for the Nurse and Patient Surveys for the European Samples</w:t>
            </w:r>
          </w:p>
        </w:tc>
      </w:tr>
      <w:tr w:rsidR="003F60B2" w:rsidTr="008335F7">
        <w:trPr>
          <w:trHeight w:val="300"/>
        </w:trPr>
        <w:tc>
          <w:tcPr>
            <w:tcW w:w="1261" w:type="dxa"/>
            <w:noWrap/>
            <w:vAlign w:val="bottom"/>
            <w:hideMark/>
          </w:tcPr>
          <w:p w:rsidR="003F60B2" w:rsidRDefault="003F60B2" w:rsidP="008335F7">
            <w:pPr>
              <w:rPr>
                <w:rFonts w:ascii="Calibri" w:eastAsia="Calibri" w:hAnsi="Calibri"/>
                <w:sz w:val="20"/>
                <w:szCs w:val="20"/>
              </w:rPr>
            </w:pPr>
          </w:p>
        </w:tc>
        <w:tc>
          <w:tcPr>
            <w:tcW w:w="3422" w:type="dxa"/>
            <w:gridSpan w:val="3"/>
            <w:noWrap/>
            <w:vAlign w:val="bottom"/>
            <w:hideMark/>
          </w:tcPr>
          <w:p w:rsidR="003F60B2" w:rsidRDefault="003F60B2" w:rsidP="008335F7">
            <w:pPr>
              <w:jc w:val="center"/>
              <w:rPr>
                <w:b/>
                <w:color w:val="000000"/>
                <w:sz w:val="20"/>
                <w:szCs w:val="20"/>
              </w:rPr>
            </w:pPr>
            <w:r>
              <w:rPr>
                <w:b/>
                <w:color w:val="000000"/>
                <w:sz w:val="20"/>
                <w:szCs w:val="20"/>
                <w:lang w:val="en-GB"/>
              </w:rPr>
              <w:t>Nurse survey</w:t>
            </w:r>
          </w:p>
        </w:tc>
        <w:tc>
          <w:tcPr>
            <w:tcW w:w="236" w:type="dxa"/>
          </w:tcPr>
          <w:p w:rsidR="003F60B2" w:rsidRDefault="003F60B2" w:rsidP="008335F7">
            <w:pPr>
              <w:jc w:val="center"/>
              <w:rPr>
                <w:b/>
                <w:color w:val="000000"/>
                <w:sz w:val="20"/>
                <w:szCs w:val="20"/>
                <w:lang w:val="en-GB"/>
              </w:rPr>
            </w:pPr>
          </w:p>
        </w:tc>
        <w:tc>
          <w:tcPr>
            <w:tcW w:w="3466" w:type="dxa"/>
            <w:gridSpan w:val="4"/>
            <w:noWrap/>
            <w:vAlign w:val="bottom"/>
            <w:hideMark/>
          </w:tcPr>
          <w:p w:rsidR="003F60B2" w:rsidRDefault="003F60B2" w:rsidP="008335F7">
            <w:pPr>
              <w:jc w:val="center"/>
              <w:rPr>
                <w:b/>
                <w:color w:val="000000"/>
                <w:sz w:val="20"/>
                <w:szCs w:val="20"/>
              </w:rPr>
            </w:pPr>
            <w:r>
              <w:rPr>
                <w:b/>
                <w:color w:val="000000"/>
                <w:sz w:val="20"/>
                <w:szCs w:val="20"/>
                <w:lang w:val="en-GB"/>
              </w:rPr>
              <w:t>Patient survey</w:t>
            </w:r>
          </w:p>
        </w:tc>
      </w:tr>
      <w:tr w:rsidR="003F60B2" w:rsidTr="008335F7">
        <w:trPr>
          <w:trHeight w:val="555"/>
        </w:trPr>
        <w:tc>
          <w:tcPr>
            <w:tcW w:w="1261" w:type="dxa"/>
            <w:tcBorders>
              <w:top w:val="nil"/>
              <w:left w:val="nil"/>
              <w:bottom w:val="single" w:sz="8" w:space="0" w:color="auto"/>
              <w:right w:val="nil"/>
            </w:tcBorders>
            <w:noWrap/>
            <w:vAlign w:val="bottom"/>
            <w:hideMark/>
          </w:tcPr>
          <w:p w:rsidR="003F60B2" w:rsidRDefault="003F60B2" w:rsidP="008335F7">
            <w:pPr>
              <w:rPr>
                <w:b/>
                <w:color w:val="000000"/>
                <w:sz w:val="20"/>
                <w:szCs w:val="20"/>
              </w:rPr>
            </w:pPr>
            <w:r>
              <w:rPr>
                <w:b/>
                <w:color w:val="000000"/>
                <w:sz w:val="20"/>
                <w:szCs w:val="20"/>
                <w:lang w:val="en-GB"/>
              </w:rPr>
              <w:t>Country</w:t>
            </w:r>
          </w:p>
        </w:tc>
        <w:tc>
          <w:tcPr>
            <w:tcW w:w="1194" w:type="dxa"/>
            <w:tcBorders>
              <w:top w:val="nil"/>
              <w:left w:val="nil"/>
              <w:bottom w:val="single" w:sz="8" w:space="0" w:color="auto"/>
              <w:right w:val="nil"/>
            </w:tcBorders>
            <w:vAlign w:val="bottom"/>
            <w:hideMark/>
          </w:tcPr>
          <w:p w:rsidR="003F60B2" w:rsidRDefault="003F60B2" w:rsidP="008335F7">
            <w:pPr>
              <w:jc w:val="center"/>
              <w:rPr>
                <w:b/>
                <w:color w:val="000000"/>
                <w:sz w:val="20"/>
                <w:szCs w:val="20"/>
              </w:rPr>
            </w:pPr>
            <w:r>
              <w:rPr>
                <w:b/>
                <w:color w:val="000000"/>
                <w:sz w:val="20"/>
                <w:szCs w:val="20"/>
                <w:lang w:val="en-GB"/>
              </w:rPr>
              <w:t>Distributed</w:t>
            </w:r>
          </w:p>
        </w:tc>
        <w:tc>
          <w:tcPr>
            <w:tcW w:w="1049" w:type="dxa"/>
            <w:tcBorders>
              <w:top w:val="nil"/>
              <w:left w:val="nil"/>
              <w:bottom w:val="single" w:sz="8" w:space="0" w:color="auto"/>
              <w:right w:val="nil"/>
            </w:tcBorders>
            <w:vAlign w:val="bottom"/>
            <w:hideMark/>
          </w:tcPr>
          <w:p w:rsidR="003F60B2" w:rsidRDefault="003F60B2" w:rsidP="008335F7">
            <w:pPr>
              <w:jc w:val="center"/>
              <w:rPr>
                <w:b/>
                <w:color w:val="000000"/>
                <w:sz w:val="20"/>
                <w:szCs w:val="20"/>
              </w:rPr>
            </w:pPr>
            <w:r>
              <w:rPr>
                <w:b/>
                <w:color w:val="000000"/>
                <w:sz w:val="20"/>
                <w:szCs w:val="20"/>
                <w:lang w:val="en-GB"/>
              </w:rPr>
              <w:t>Retrieved</w:t>
            </w:r>
          </w:p>
        </w:tc>
        <w:tc>
          <w:tcPr>
            <w:tcW w:w="1179" w:type="dxa"/>
            <w:tcBorders>
              <w:top w:val="nil"/>
              <w:left w:val="nil"/>
              <w:bottom w:val="single" w:sz="8" w:space="0" w:color="auto"/>
              <w:right w:val="nil"/>
            </w:tcBorders>
            <w:vAlign w:val="bottom"/>
            <w:hideMark/>
          </w:tcPr>
          <w:p w:rsidR="003F60B2" w:rsidRDefault="003F60B2" w:rsidP="008335F7">
            <w:pPr>
              <w:jc w:val="center"/>
              <w:rPr>
                <w:b/>
                <w:color w:val="000000"/>
                <w:sz w:val="20"/>
                <w:szCs w:val="20"/>
              </w:rPr>
            </w:pPr>
            <w:r>
              <w:rPr>
                <w:b/>
                <w:color w:val="000000"/>
                <w:sz w:val="20"/>
                <w:szCs w:val="20"/>
                <w:lang w:val="en-GB"/>
              </w:rPr>
              <w:t>Response Rate</w:t>
            </w:r>
          </w:p>
        </w:tc>
        <w:tc>
          <w:tcPr>
            <w:tcW w:w="236" w:type="dxa"/>
            <w:tcBorders>
              <w:top w:val="nil"/>
              <w:left w:val="nil"/>
              <w:bottom w:val="single" w:sz="8" w:space="0" w:color="auto"/>
              <w:right w:val="nil"/>
            </w:tcBorders>
          </w:tcPr>
          <w:p w:rsidR="003F60B2" w:rsidRDefault="003F60B2" w:rsidP="008335F7">
            <w:pPr>
              <w:jc w:val="center"/>
              <w:rPr>
                <w:b/>
                <w:color w:val="000000"/>
                <w:sz w:val="20"/>
                <w:szCs w:val="20"/>
                <w:lang w:val="en-GB"/>
              </w:rPr>
            </w:pPr>
          </w:p>
        </w:tc>
        <w:tc>
          <w:tcPr>
            <w:tcW w:w="1306" w:type="dxa"/>
            <w:tcBorders>
              <w:top w:val="nil"/>
              <w:left w:val="nil"/>
              <w:bottom w:val="single" w:sz="8" w:space="0" w:color="auto"/>
              <w:right w:val="nil"/>
            </w:tcBorders>
            <w:vAlign w:val="bottom"/>
            <w:hideMark/>
          </w:tcPr>
          <w:p w:rsidR="003F60B2" w:rsidRDefault="003F60B2" w:rsidP="008335F7">
            <w:pPr>
              <w:jc w:val="center"/>
              <w:rPr>
                <w:b/>
                <w:color w:val="000000"/>
                <w:sz w:val="20"/>
                <w:szCs w:val="20"/>
              </w:rPr>
            </w:pPr>
            <w:r>
              <w:rPr>
                <w:b/>
                <w:color w:val="000000"/>
                <w:sz w:val="20"/>
                <w:szCs w:val="20"/>
                <w:lang w:val="en-GB"/>
              </w:rPr>
              <w:t>Distributed</w:t>
            </w:r>
          </w:p>
        </w:tc>
        <w:tc>
          <w:tcPr>
            <w:tcW w:w="1080" w:type="dxa"/>
            <w:gridSpan w:val="2"/>
            <w:tcBorders>
              <w:top w:val="nil"/>
              <w:left w:val="nil"/>
              <w:bottom w:val="single" w:sz="8" w:space="0" w:color="auto"/>
              <w:right w:val="nil"/>
            </w:tcBorders>
            <w:vAlign w:val="bottom"/>
            <w:hideMark/>
          </w:tcPr>
          <w:p w:rsidR="003F60B2" w:rsidRDefault="003F60B2" w:rsidP="008335F7">
            <w:pPr>
              <w:jc w:val="center"/>
              <w:rPr>
                <w:b/>
                <w:color w:val="000000"/>
                <w:sz w:val="20"/>
                <w:szCs w:val="20"/>
              </w:rPr>
            </w:pPr>
            <w:r>
              <w:rPr>
                <w:b/>
                <w:color w:val="000000"/>
                <w:sz w:val="20"/>
                <w:szCs w:val="20"/>
                <w:lang w:val="en-GB"/>
              </w:rPr>
              <w:t>Retrieved</w:t>
            </w:r>
          </w:p>
        </w:tc>
        <w:tc>
          <w:tcPr>
            <w:tcW w:w="1080" w:type="dxa"/>
            <w:tcBorders>
              <w:top w:val="nil"/>
              <w:left w:val="nil"/>
              <w:bottom w:val="single" w:sz="8" w:space="0" w:color="auto"/>
              <w:right w:val="nil"/>
            </w:tcBorders>
            <w:vAlign w:val="bottom"/>
            <w:hideMark/>
          </w:tcPr>
          <w:p w:rsidR="003F60B2" w:rsidRDefault="003F60B2" w:rsidP="008335F7">
            <w:pPr>
              <w:jc w:val="center"/>
              <w:rPr>
                <w:b/>
                <w:color w:val="000000"/>
                <w:sz w:val="20"/>
                <w:szCs w:val="20"/>
              </w:rPr>
            </w:pPr>
            <w:r>
              <w:rPr>
                <w:b/>
                <w:color w:val="000000"/>
                <w:sz w:val="20"/>
                <w:szCs w:val="20"/>
                <w:lang w:val="en-GB"/>
              </w:rPr>
              <w:t>Response Rate</w:t>
            </w:r>
          </w:p>
        </w:tc>
      </w:tr>
      <w:tr w:rsidR="003F60B2" w:rsidTr="008335F7">
        <w:trPr>
          <w:trHeight w:val="300"/>
        </w:trPr>
        <w:tc>
          <w:tcPr>
            <w:tcW w:w="1261" w:type="dxa"/>
            <w:tcBorders>
              <w:top w:val="single" w:sz="8" w:space="0" w:color="auto"/>
              <w:left w:val="nil"/>
              <w:bottom w:val="nil"/>
              <w:right w:val="nil"/>
            </w:tcBorders>
            <w:noWrap/>
            <w:vAlign w:val="bottom"/>
            <w:hideMark/>
          </w:tcPr>
          <w:p w:rsidR="003F60B2" w:rsidRDefault="003F60B2" w:rsidP="008335F7">
            <w:pPr>
              <w:rPr>
                <w:b/>
                <w:color w:val="000000"/>
                <w:sz w:val="20"/>
                <w:szCs w:val="20"/>
              </w:rPr>
            </w:pPr>
            <w:r>
              <w:rPr>
                <w:b/>
                <w:color w:val="000000"/>
                <w:sz w:val="20"/>
                <w:szCs w:val="20"/>
                <w:lang w:val="en-GB"/>
              </w:rPr>
              <w:t>Belgium</w:t>
            </w:r>
          </w:p>
        </w:tc>
        <w:tc>
          <w:tcPr>
            <w:tcW w:w="1194" w:type="dxa"/>
            <w:tcBorders>
              <w:top w:val="single" w:sz="8" w:space="0" w:color="auto"/>
              <w:left w:val="nil"/>
              <w:bottom w:val="nil"/>
              <w:right w:val="nil"/>
            </w:tcBorders>
            <w:noWrap/>
            <w:vAlign w:val="bottom"/>
            <w:hideMark/>
          </w:tcPr>
          <w:p w:rsidR="003F60B2" w:rsidRDefault="003F60B2" w:rsidP="008335F7">
            <w:pPr>
              <w:jc w:val="center"/>
              <w:rPr>
                <w:color w:val="000000"/>
                <w:sz w:val="20"/>
                <w:szCs w:val="20"/>
              </w:rPr>
            </w:pPr>
            <w:r>
              <w:rPr>
                <w:color w:val="000000"/>
                <w:sz w:val="20"/>
                <w:szCs w:val="20"/>
                <w:lang w:val="en-GB"/>
              </w:rPr>
              <w:t>4421</w:t>
            </w:r>
          </w:p>
        </w:tc>
        <w:tc>
          <w:tcPr>
            <w:tcW w:w="1049" w:type="dxa"/>
            <w:tcBorders>
              <w:top w:val="single" w:sz="8" w:space="0" w:color="auto"/>
              <w:left w:val="nil"/>
              <w:bottom w:val="nil"/>
              <w:right w:val="nil"/>
            </w:tcBorders>
            <w:noWrap/>
            <w:vAlign w:val="bottom"/>
            <w:hideMark/>
          </w:tcPr>
          <w:p w:rsidR="003F60B2" w:rsidRDefault="003F60B2" w:rsidP="008335F7">
            <w:pPr>
              <w:jc w:val="center"/>
              <w:rPr>
                <w:color w:val="000000"/>
                <w:sz w:val="20"/>
                <w:szCs w:val="20"/>
              </w:rPr>
            </w:pPr>
            <w:r>
              <w:rPr>
                <w:color w:val="000000"/>
                <w:sz w:val="20"/>
                <w:szCs w:val="20"/>
                <w:lang w:val="en-GB"/>
              </w:rPr>
              <w:t>3186</w:t>
            </w:r>
          </w:p>
        </w:tc>
        <w:tc>
          <w:tcPr>
            <w:tcW w:w="1179" w:type="dxa"/>
            <w:tcBorders>
              <w:top w:val="single" w:sz="8" w:space="0" w:color="auto"/>
              <w:left w:val="nil"/>
              <w:bottom w:val="nil"/>
              <w:right w:val="nil"/>
            </w:tcBorders>
            <w:noWrap/>
            <w:vAlign w:val="bottom"/>
            <w:hideMark/>
          </w:tcPr>
          <w:p w:rsidR="003F60B2" w:rsidRDefault="003F60B2" w:rsidP="008335F7">
            <w:pPr>
              <w:jc w:val="center"/>
              <w:rPr>
                <w:color w:val="000000"/>
                <w:sz w:val="20"/>
                <w:szCs w:val="20"/>
              </w:rPr>
            </w:pPr>
            <w:r>
              <w:rPr>
                <w:color w:val="000000"/>
                <w:sz w:val="20"/>
                <w:szCs w:val="20"/>
              </w:rPr>
              <w:t>72.1</w:t>
            </w:r>
          </w:p>
        </w:tc>
        <w:tc>
          <w:tcPr>
            <w:tcW w:w="236" w:type="dxa"/>
            <w:tcBorders>
              <w:top w:val="single" w:sz="8" w:space="0" w:color="auto"/>
              <w:left w:val="nil"/>
              <w:bottom w:val="nil"/>
              <w:right w:val="nil"/>
            </w:tcBorders>
          </w:tcPr>
          <w:p w:rsidR="003F60B2" w:rsidRDefault="003F60B2" w:rsidP="008335F7">
            <w:pPr>
              <w:jc w:val="center"/>
              <w:rPr>
                <w:color w:val="000000"/>
                <w:sz w:val="20"/>
                <w:szCs w:val="20"/>
                <w:lang w:val="en-GB"/>
              </w:rPr>
            </w:pPr>
          </w:p>
        </w:tc>
        <w:tc>
          <w:tcPr>
            <w:tcW w:w="1318" w:type="dxa"/>
            <w:gridSpan w:val="2"/>
            <w:tcBorders>
              <w:top w:val="single" w:sz="8" w:space="0" w:color="auto"/>
              <w:left w:val="nil"/>
              <w:bottom w:val="nil"/>
              <w:right w:val="nil"/>
            </w:tcBorders>
            <w:noWrap/>
            <w:vAlign w:val="bottom"/>
            <w:hideMark/>
          </w:tcPr>
          <w:p w:rsidR="003F60B2" w:rsidRDefault="003F60B2" w:rsidP="008335F7">
            <w:pPr>
              <w:jc w:val="center"/>
              <w:rPr>
                <w:color w:val="000000"/>
                <w:sz w:val="20"/>
                <w:szCs w:val="20"/>
              </w:rPr>
            </w:pPr>
            <w:r>
              <w:rPr>
                <w:color w:val="000000"/>
                <w:sz w:val="20"/>
                <w:szCs w:val="20"/>
                <w:lang w:val="en-GB"/>
              </w:rPr>
              <w:t>3870</w:t>
            </w:r>
          </w:p>
        </w:tc>
        <w:tc>
          <w:tcPr>
            <w:tcW w:w="1068" w:type="dxa"/>
            <w:tcBorders>
              <w:top w:val="single" w:sz="8" w:space="0" w:color="auto"/>
              <w:left w:val="nil"/>
              <w:bottom w:val="nil"/>
              <w:right w:val="nil"/>
            </w:tcBorders>
            <w:noWrap/>
            <w:vAlign w:val="bottom"/>
            <w:hideMark/>
          </w:tcPr>
          <w:p w:rsidR="003F60B2" w:rsidRDefault="003F60B2" w:rsidP="008335F7">
            <w:pPr>
              <w:jc w:val="center"/>
              <w:rPr>
                <w:color w:val="000000"/>
                <w:sz w:val="20"/>
                <w:szCs w:val="20"/>
              </w:rPr>
            </w:pPr>
            <w:r>
              <w:rPr>
                <w:color w:val="000000"/>
                <w:sz w:val="20"/>
                <w:szCs w:val="20"/>
                <w:lang w:val="en-GB"/>
              </w:rPr>
              <w:t>2623</w:t>
            </w:r>
          </w:p>
        </w:tc>
        <w:tc>
          <w:tcPr>
            <w:tcW w:w="1080" w:type="dxa"/>
            <w:tcBorders>
              <w:top w:val="single" w:sz="8" w:space="0" w:color="auto"/>
              <w:left w:val="nil"/>
              <w:bottom w:val="nil"/>
              <w:right w:val="nil"/>
            </w:tcBorders>
            <w:noWrap/>
            <w:vAlign w:val="bottom"/>
            <w:hideMark/>
          </w:tcPr>
          <w:p w:rsidR="003F60B2" w:rsidRDefault="003F60B2" w:rsidP="008335F7">
            <w:pPr>
              <w:jc w:val="center"/>
              <w:rPr>
                <w:color w:val="000000"/>
                <w:sz w:val="20"/>
                <w:szCs w:val="20"/>
              </w:rPr>
            </w:pPr>
            <w:r>
              <w:rPr>
                <w:color w:val="000000"/>
                <w:sz w:val="20"/>
                <w:szCs w:val="20"/>
              </w:rPr>
              <w:t>67.8</w:t>
            </w:r>
          </w:p>
        </w:tc>
      </w:tr>
      <w:tr w:rsidR="003F60B2" w:rsidTr="008335F7">
        <w:trPr>
          <w:trHeight w:val="300"/>
        </w:trPr>
        <w:tc>
          <w:tcPr>
            <w:tcW w:w="1261" w:type="dxa"/>
            <w:noWrap/>
            <w:vAlign w:val="bottom"/>
            <w:hideMark/>
          </w:tcPr>
          <w:p w:rsidR="003F60B2" w:rsidRDefault="003F60B2" w:rsidP="008335F7">
            <w:pPr>
              <w:rPr>
                <w:b/>
                <w:color w:val="000000"/>
                <w:sz w:val="20"/>
                <w:szCs w:val="20"/>
              </w:rPr>
            </w:pPr>
            <w:r>
              <w:rPr>
                <w:b/>
                <w:color w:val="000000"/>
                <w:sz w:val="20"/>
                <w:szCs w:val="20"/>
                <w:lang w:val="en-GB"/>
              </w:rPr>
              <w:t>England</w:t>
            </w:r>
          </w:p>
        </w:tc>
        <w:tc>
          <w:tcPr>
            <w:tcW w:w="1194" w:type="dxa"/>
            <w:noWrap/>
            <w:vAlign w:val="bottom"/>
            <w:hideMark/>
          </w:tcPr>
          <w:p w:rsidR="003F60B2" w:rsidRDefault="003F60B2" w:rsidP="008335F7">
            <w:pPr>
              <w:jc w:val="center"/>
              <w:rPr>
                <w:color w:val="000000"/>
                <w:sz w:val="20"/>
                <w:szCs w:val="20"/>
              </w:rPr>
            </w:pPr>
            <w:r>
              <w:rPr>
                <w:iCs/>
                <w:color w:val="000000"/>
                <w:sz w:val="20"/>
                <w:szCs w:val="20"/>
                <w:lang w:val="en-GB"/>
              </w:rPr>
              <w:t>7741</w:t>
            </w:r>
          </w:p>
        </w:tc>
        <w:tc>
          <w:tcPr>
            <w:tcW w:w="1049" w:type="dxa"/>
            <w:noWrap/>
            <w:vAlign w:val="bottom"/>
            <w:hideMark/>
          </w:tcPr>
          <w:p w:rsidR="003F60B2" w:rsidRPr="00963BF7" w:rsidRDefault="003F60B2" w:rsidP="008335F7">
            <w:pPr>
              <w:jc w:val="center"/>
              <w:rPr>
                <w:color w:val="000000"/>
                <w:sz w:val="20"/>
                <w:szCs w:val="20"/>
                <w:vertAlign w:val="superscript"/>
              </w:rPr>
            </w:pPr>
            <w:r>
              <w:rPr>
                <w:iCs/>
                <w:color w:val="000000"/>
                <w:sz w:val="20"/>
                <w:szCs w:val="20"/>
                <w:lang w:val="en-GB"/>
              </w:rPr>
              <w:t>2990</w:t>
            </w:r>
            <w:r>
              <w:rPr>
                <w:iCs/>
                <w:color w:val="000000"/>
                <w:sz w:val="20"/>
                <w:szCs w:val="20"/>
                <w:vertAlign w:val="superscript"/>
                <w:lang w:val="en-GB"/>
              </w:rPr>
              <w:t>1</w:t>
            </w:r>
          </w:p>
        </w:tc>
        <w:tc>
          <w:tcPr>
            <w:tcW w:w="1179" w:type="dxa"/>
            <w:noWrap/>
            <w:vAlign w:val="bottom"/>
            <w:hideMark/>
          </w:tcPr>
          <w:p w:rsidR="003F60B2" w:rsidRDefault="003F60B2" w:rsidP="008335F7">
            <w:pPr>
              <w:jc w:val="center"/>
              <w:rPr>
                <w:color w:val="000000"/>
                <w:sz w:val="20"/>
                <w:szCs w:val="20"/>
              </w:rPr>
            </w:pPr>
            <w:r>
              <w:rPr>
                <w:color w:val="000000"/>
                <w:sz w:val="20"/>
                <w:szCs w:val="20"/>
              </w:rPr>
              <w:t>38.6</w:t>
            </w:r>
          </w:p>
        </w:tc>
        <w:tc>
          <w:tcPr>
            <w:tcW w:w="236" w:type="dxa"/>
          </w:tcPr>
          <w:p w:rsidR="003F60B2" w:rsidRDefault="003F60B2" w:rsidP="008335F7">
            <w:pPr>
              <w:jc w:val="center"/>
              <w:rPr>
                <w:color w:val="000000"/>
                <w:sz w:val="20"/>
                <w:szCs w:val="20"/>
              </w:rPr>
            </w:pPr>
          </w:p>
        </w:tc>
        <w:tc>
          <w:tcPr>
            <w:tcW w:w="1318" w:type="dxa"/>
            <w:gridSpan w:val="2"/>
            <w:noWrap/>
            <w:vAlign w:val="bottom"/>
            <w:hideMark/>
          </w:tcPr>
          <w:p w:rsidR="003F60B2" w:rsidRDefault="003F60B2" w:rsidP="008335F7">
            <w:pPr>
              <w:rPr>
                <w:rFonts w:ascii="Calibri" w:eastAsia="Calibri" w:hAnsi="Calibri"/>
                <w:sz w:val="20"/>
                <w:szCs w:val="20"/>
              </w:rPr>
            </w:pPr>
          </w:p>
        </w:tc>
        <w:tc>
          <w:tcPr>
            <w:tcW w:w="1068" w:type="dxa"/>
            <w:noWrap/>
            <w:vAlign w:val="bottom"/>
            <w:hideMark/>
          </w:tcPr>
          <w:p w:rsidR="003F60B2" w:rsidRDefault="003F60B2" w:rsidP="008335F7">
            <w:pPr>
              <w:rPr>
                <w:rFonts w:ascii="Calibri" w:eastAsia="Calibri" w:hAnsi="Calibri"/>
                <w:sz w:val="20"/>
                <w:szCs w:val="20"/>
              </w:rPr>
            </w:pPr>
          </w:p>
        </w:tc>
        <w:tc>
          <w:tcPr>
            <w:tcW w:w="1080" w:type="dxa"/>
            <w:noWrap/>
            <w:vAlign w:val="bottom"/>
            <w:hideMark/>
          </w:tcPr>
          <w:p w:rsidR="003F60B2" w:rsidRDefault="003F60B2" w:rsidP="008335F7">
            <w:pPr>
              <w:rPr>
                <w:rFonts w:ascii="Calibri" w:eastAsia="Calibri" w:hAnsi="Calibri"/>
                <w:sz w:val="20"/>
                <w:szCs w:val="20"/>
              </w:rPr>
            </w:pPr>
          </w:p>
        </w:tc>
      </w:tr>
      <w:tr w:rsidR="003F60B2" w:rsidTr="008335F7">
        <w:trPr>
          <w:trHeight w:val="300"/>
        </w:trPr>
        <w:tc>
          <w:tcPr>
            <w:tcW w:w="1261" w:type="dxa"/>
            <w:noWrap/>
            <w:vAlign w:val="bottom"/>
            <w:hideMark/>
          </w:tcPr>
          <w:p w:rsidR="003F60B2" w:rsidRDefault="003F60B2" w:rsidP="008335F7">
            <w:pPr>
              <w:rPr>
                <w:b/>
                <w:color w:val="000000"/>
                <w:sz w:val="20"/>
                <w:szCs w:val="20"/>
              </w:rPr>
            </w:pPr>
            <w:r>
              <w:rPr>
                <w:b/>
                <w:color w:val="000000"/>
                <w:sz w:val="20"/>
                <w:szCs w:val="20"/>
                <w:lang w:val="nl-BE"/>
              </w:rPr>
              <w:t>Finland</w:t>
            </w:r>
          </w:p>
        </w:tc>
        <w:tc>
          <w:tcPr>
            <w:tcW w:w="1194" w:type="dxa"/>
            <w:noWrap/>
            <w:vAlign w:val="bottom"/>
            <w:hideMark/>
          </w:tcPr>
          <w:p w:rsidR="003F60B2" w:rsidRDefault="003F60B2" w:rsidP="008335F7">
            <w:pPr>
              <w:jc w:val="center"/>
              <w:rPr>
                <w:color w:val="000000"/>
                <w:sz w:val="20"/>
                <w:szCs w:val="20"/>
              </w:rPr>
            </w:pPr>
            <w:r>
              <w:rPr>
                <w:color w:val="000000"/>
                <w:sz w:val="20"/>
                <w:szCs w:val="20"/>
                <w:lang w:val="en-GB"/>
              </w:rPr>
              <w:t>2450</w:t>
            </w:r>
          </w:p>
        </w:tc>
        <w:tc>
          <w:tcPr>
            <w:tcW w:w="1049" w:type="dxa"/>
            <w:noWrap/>
            <w:vAlign w:val="bottom"/>
            <w:hideMark/>
          </w:tcPr>
          <w:p w:rsidR="003F60B2" w:rsidRDefault="003F60B2" w:rsidP="008335F7">
            <w:pPr>
              <w:jc w:val="center"/>
              <w:rPr>
                <w:color w:val="000000"/>
                <w:sz w:val="20"/>
                <w:szCs w:val="20"/>
              </w:rPr>
            </w:pPr>
            <w:r>
              <w:rPr>
                <w:color w:val="000000"/>
                <w:sz w:val="20"/>
                <w:szCs w:val="20"/>
                <w:lang w:val="en-GB"/>
              </w:rPr>
              <w:t>1131</w:t>
            </w:r>
          </w:p>
        </w:tc>
        <w:tc>
          <w:tcPr>
            <w:tcW w:w="1179" w:type="dxa"/>
            <w:noWrap/>
            <w:vAlign w:val="bottom"/>
            <w:hideMark/>
          </w:tcPr>
          <w:p w:rsidR="003F60B2" w:rsidRDefault="003F60B2" w:rsidP="008335F7">
            <w:pPr>
              <w:jc w:val="center"/>
              <w:rPr>
                <w:color w:val="000000"/>
                <w:sz w:val="20"/>
                <w:szCs w:val="20"/>
              </w:rPr>
            </w:pPr>
            <w:r>
              <w:rPr>
                <w:color w:val="000000"/>
                <w:sz w:val="20"/>
                <w:szCs w:val="20"/>
              </w:rPr>
              <w:t>46.2</w:t>
            </w:r>
          </w:p>
        </w:tc>
        <w:tc>
          <w:tcPr>
            <w:tcW w:w="236" w:type="dxa"/>
          </w:tcPr>
          <w:p w:rsidR="003F60B2" w:rsidRDefault="003F60B2" w:rsidP="008335F7">
            <w:pPr>
              <w:jc w:val="center"/>
              <w:rPr>
                <w:color w:val="000000"/>
                <w:sz w:val="20"/>
                <w:szCs w:val="20"/>
                <w:lang w:val="en-GB"/>
              </w:rPr>
            </w:pPr>
          </w:p>
        </w:tc>
        <w:tc>
          <w:tcPr>
            <w:tcW w:w="1318" w:type="dxa"/>
            <w:gridSpan w:val="2"/>
            <w:noWrap/>
            <w:vAlign w:val="bottom"/>
            <w:hideMark/>
          </w:tcPr>
          <w:p w:rsidR="003F60B2" w:rsidRDefault="003F60B2" w:rsidP="008335F7">
            <w:pPr>
              <w:jc w:val="center"/>
              <w:rPr>
                <w:color w:val="000000"/>
                <w:sz w:val="20"/>
                <w:szCs w:val="20"/>
              </w:rPr>
            </w:pPr>
            <w:r>
              <w:rPr>
                <w:color w:val="000000"/>
                <w:sz w:val="20"/>
                <w:szCs w:val="20"/>
                <w:lang w:val="en-GB"/>
              </w:rPr>
              <w:t>3752</w:t>
            </w:r>
          </w:p>
        </w:tc>
        <w:tc>
          <w:tcPr>
            <w:tcW w:w="1068" w:type="dxa"/>
            <w:noWrap/>
            <w:vAlign w:val="bottom"/>
            <w:hideMark/>
          </w:tcPr>
          <w:p w:rsidR="003F60B2" w:rsidRDefault="003F60B2" w:rsidP="008335F7">
            <w:pPr>
              <w:jc w:val="center"/>
              <w:rPr>
                <w:color w:val="000000"/>
                <w:sz w:val="20"/>
                <w:szCs w:val="20"/>
              </w:rPr>
            </w:pPr>
            <w:r>
              <w:rPr>
                <w:color w:val="000000"/>
                <w:sz w:val="20"/>
                <w:szCs w:val="20"/>
                <w:lang w:val="en-GB"/>
              </w:rPr>
              <w:t>1947</w:t>
            </w:r>
          </w:p>
        </w:tc>
        <w:tc>
          <w:tcPr>
            <w:tcW w:w="1080" w:type="dxa"/>
            <w:noWrap/>
            <w:vAlign w:val="bottom"/>
            <w:hideMark/>
          </w:tcPr>
          <w:p w:rsidR="003F60B2" w:rsidRDefault="003F60B2" w:rsidP="008335F7">
            <w:pPr>
              <w:jc w:val="center"/>
              <w:rPr>
                <w:color w:val="000000"/>
                <w:sz w:val="20"/>
                <w:szCs w:val="20"/>
              </w:rPr>
            </w:pPr>
            <w:r>
              <w:rPr>
                <w:color w:val="000000"/>
                <w:sz w:val="20"/>
                <w:szCs w:val="20"/>
              </w:rPr>
              <w:t>51.9</w:t>
            </w:r>
          </w:p>
        </w:tc>
      </w:tr>
      <w:tr w:rsidR="003F60B2" w:rsidTr="008335F7">
        <w:trPr>
          <w:trHeight w:val="300"/>
        </w:trPr>
        <w:tc>
          <w:tcPr>
            <w:tcW w:w="1261" w:type="dxa"/>
            <w:noWrap/>
            <w:vAlign w:val="bottom"/>
            <w:hideMark/>
          </w:tcPr>
          <w:p w:rsidR="003F60B2" w:rsidRDefault="003F60B2" w:rsidP="008335F7">
            <w:pPr>
              <w:rPr>
                <w:b/>
                <w:color w:val="000000"/>
                <w:sz w:val="20"/>
                <w:szCs w:val="20"/>
              </w:rPr>
            </w:pPr>
            <w:r>
              <w:rPr>
                <w:b/>
                <w:color w:val="000000"/>
                <w:sz w:val="20"/>
                <w:szCs w:val="20"/>
                <w:lang w:val="en-GB"/>
              </w:rPr>
              <w:t>Germany</w:t>
            </w:r>
          </w:p>
        </w:tc>
        <w:tc>
          <w:tcPr>
            <w:tcW w:w="1194" w:type="dxa"/>
            <w:noWrap/>
            <w:vAlign w:val="bottom"/>
            <w:hideMark/>
          </w:tcPr>
          <w:p w:rsidR="003F60B2" w:rsidRDefault="003F60B2" w:rsidP="008335F7">
            <w:pPr>
              <w:jc w:val="center"/>
              <w:rPr>
                <w:color w:val="000000"/>
                <w:sz w:val="20"/>
                <w:szCs w:val="20"/>
              </w:rPr>
            </w:pPr>
            <w:r>
              <w:rPr>
                <w:color w:val="000000"/>
                <w:sz w:val="20"/>
                <w:szCs w:val="20"/>
                <w:lang w:val="en-GB"/>
              </w:rPr>
              <w:t>3628</w:t>
            </w:r>
          </w:p>
        </w:tc>
        <w:tc>
          <w:tcPr>
            <w:tcW w:w="1049" w:type="dxa"/>
            <w:noWrap/>
            <w:vAlign w:val="bottom"/>
            <w:hideMark/>
          </w:tcPr>
          <w:p w:rsidR="003F60B2" w:rsidRDefault="003F60B2" w:rsidP="008335F7">
            <w:pPr>
              <w:jc w:val="center"/>
              <w:rPr>
                <w:color w:val="000000"/>
                <w:sz w:val="20"/>
                <w:szCs w:val="20"/>
              </w:rPr>
            </w:pPr>
            <w:r>
              <w:rPr>
                <w:color w:val="000000"/>
                <w:sz w:val="20"/>
                <w:szCs w:val="20"/>
                <w:lang w:val="en-GB"/>
              </w:rPr>
              <w:t>1508</w:t>
            </w:r>
          </w:p>
        </w:tc>
        <w:tc>
          <w:tcPr>
            <w:tcW w:w="1179" w:type="dxa"/>
            <w:noWrap/>
            <w:vAlign w:val="bottom"/>
            <w:hideMark/>
          </w:tcPr>
          <w:p w:rsidR="003F60B2" w:rsidRDefault="003F60B2" w:rsidP="008335F7">
            <w:pPr>
              <w:jc w:val="center"/>
              <w:rPr>
                <w:color w:val="000000"/>
                <w:sz w:val="20"/>
                <w:szCs w:val="20"/>
              </w:rPr>
            </w:pPr>
            <w:r>
              <w:rPr>
                <w:color w:val="000000"/>
                <w:sz w:val="20"/>
                <w:szCs w:val="20"/>
              </w:rPr>
              <w:t>41.6</w:t>
            </w:r>
          </w:p>
        </w:tc>
        <w:tc>
          <w:tcPr>
            <w:tcW w:w="236" w:type="dxa"/>
          </w:tcPr>
          <w:p w:rsidR="003F60B2" w:rsidRDefault="003F60B2" w:rsidP="008335F7">
            <w:pPr>
              <w:jc w:val="center"/>
              <w:rPr>
                <w:color w:val="000000"/>
                <w:sz w:val="20"/>
                <w:szCs w:val="20"/>
                <w:lang w:val="nl-BE"/>
              </w:rPr>
            </w:pPr>
          </w:p>
        </w:tc>
        <w:tc>
          <w:tcPr>
            <w:tcW w:w="1318" w:type="dxa"/>
            <w:gridSpan w:val="2"/>
            <w:noWrap/>
            <w:vAlign w:val="bottom"/>
            <w:hideMark/>
          </w:tcPr>
          <w:p w:rsidR="003F60B2" w:rsidRDefault="003F60B2" w:rsidP="008335F7">
            <w:pPr>
              <w:jc w:val="center"/>
              <w:rPr>
                <w:color w:val="000000"/>
                <w:sz w:val="20"/>
                <w:szCs w:val="20"/>
              </w:rPr>
            </w:pPr>
            <w:r>
              <w:rPr>
                <w:color w:val="000000"/>
                <w:sz w:val="20"/>
                <w:szCs w:val="20"/>
                <w:lang w:val="nl-BE"/>
              </w:rPr>
              <w:t>390</w:t>
            </w:r>
          </w:p>
        </w:tc>
        <w:tc>
          <w:tcPr>
            <w:tcW w:w="1068" w:type="dxa"/>
            <w:noWrap/>
            <w:vAlign w:val="bottom"/>
            <w:hideMark/>
          </w:tcPr>
          <w:p w:rsidR="003F60B2" w:rsidRPr="00963BF7" w:rsidRDefault="003F60B2" w:rsidP="008335F7">
            <w:pPr>
              <w:jc w:val="center"/>
              <w:rPr>
                <w:color w:val="000000"/>
                <w:sz w:val="20"/>
                <w:szCs w:val="20"/>
                <w:vertAlign w:val="superscript"/>
              </w:rPr>
            </w:pPr>
            <w:r>
              <w:rPr>
                <w:color w:val="000000"/>
                <w:sz w:val="20"/>
                <w:szCs w:val="20"/>
                <w:lang w:val="nl-BE"/>
              </w:rPr>
              <w:t>262</w:t>
            </w:r>
            <w:r>
              <w:rPr>
                <w:color w:val="000000"/>
                <w:sz w:val="20"/>
                <w:szCs w:val="20"/>
                <w:vertAlign w:val="superscript"/>
                <w:lang w:val="nl-BE"/>
              </w:rPr>
              <w:t>2</w:t>
            </w:r>
          </w:p>
        </w:tc>
        <w:tc>
          <w:tcPr>
            <w:tcW w:w="1080" w:type="dxa"/>
            <w:noWrap/>
            <w:vAlign w:val="bottom"/>
            <w:hideMark/>
          </w:tcPr>
          <w:p w:rsidR="003F60B2" w:rsidRDefault="003F60B2" w:rsidP="008335F7">
            <w:pPr>
              <w:jc w:val="center"/>
              <w:rPr>
                <w:color w:val="000000"/>
                <w:sz w:val="20"/>
                <w:szCs w:val="20"/>
              </w:rPr>
            </w:pPr>
            <w:r>
              <w:rPr>
                <w:color w:val="000000"/>
                <w:sz w:val="20"/>
                <w:szCs w:val="20"/>
              </w:rPr>
              <w:t>67.2</w:t>
            </w:r>
          </w:p>
        </w:tc>
      </w:tr>
      <w:tr w:rsidR="003F60B2" w:rsidTr="008335F7">
        <w:trPr>
          <w:trHeight w:val="300"/>
        </w:trPr>
        <w:tc>
          <w:tcPr>
            <w:tcW w:w="1261" w:type="dxa"/>
            <w:noWrap/>
            <w:vAlign w:val="bottom"/>
            <w:hideMark/>
          </w:tcPr>
          <w:p w:rsidR="003F60B2" w:rsidRDefault="003F60B2" w:rsidP="008335F7">
            <w:pPr>
              <w:rPr>
                <w:b/>
                <w:color w:val="000000"/>
                <w:sz w:val="20"/>
                <w:szCs w:val="20"/>
              </w:rPr>
            </w:pPr>
            <w:r>
              <w:rPr>
                <w:b/>
                <w:color w:val="000000"/>
                <w:sz w:val="20"/>
                <w:szCs w:val="20"/>
                <w:lang w:val="en-GB"/>
              </w:rPr>
              <w:t>Greece</w:t>
            </w:r>
          </w:p>
        </w:tc>
        <w:tc>
          <w:tcPr>
            <w:tcW w:w="1194" w:type="dxa"/>
            <w:noWrap/>
            <w:vAlign w:val="bottom"/>
            <w:hideMark/>
          </w:tcPr>
          <w:p w:rsidR="003F60B2" w:rsidRDefault="003F60B2" w:rsidP="008335F7">
            <w:pPr>
              <w:jc w:val="center"/>
              <w:rPr>
                <w:color w:val="000000"/>
                <w:sz w:val="20"/>
                <w:szCs w:val="20"/>
              </w:rPr>
            </w:pPr>
            <w:r>
              <w:rPr>
                <w:color w:val="000000"/>
                <w:sz w:val="20"/>
                <w:szCs w:val="20"/>
                <w:lang w:val="en-GB"/>
              </w:rPr>
              <w:t>675</w:t>
            </w:r>
          </w:p>
        </w:tc>
        <w:tc>
          <w:tcPr>
            <w:tcW w:w="1049" w:type="dxa"/>
            <w:noWrap/>
            <w:vAlign w:val="bottom"/>
            <w:hideMark/>
          </w:tcPr>
          <w:p w:rsidR="003F60B2" w:rsidRDefault="003F60B2" w:rsidP="008335F7">
            <w:pPr>
              <w:jc w:val="center"/>
              <w:rPr>
                <w:color w:val="000000"/>
                <w:sz w:val="20"/>
                <w:szCs w:val="20"/>
              </w:rPr>
            </w:pPr>
            <w:r>
              <w:rPr>
                <w:color w:val="000000"/>
                <w:sz w:val="20"/>
                <w:szCs w:val="20"/>
                <w:lang w:val="en-GB"/>
              </w:rPr>
              <w:t>367</w:t>
            </w:r>
          </w:p>
        </w:tc>
        <w:tc>
          <w:tcPr>
            <w:tcW w:w="1179" w:type="dxa"/>
            <w:noWrap/>
            <w:vAlign w:val="bottom"/>
            <w:hideMark/>
          </w:tcPr>
          <w:p w:rsidR="003F60B2" w:rsidRDefault="003F60B2" w:rsidP="008335F7">
            <w:pPr>
              <w:jc w:val="center"/>
              <w:rPr>
                <w:color w:val="000000"/>
                <w:sz w:val="20"/>
                <w:szCs w:val="20"/>
              </w:rPr>
            </w:pPr>
            <w:r>
              <w:rPr>
                <w:color w:val="000000"/>
                <w:sz w:val="20"/>
                <w:szCs w:val="20"/>
              </w:rPr>
              <w:t>54.4</w:t>
            </w:r>
          </w:p>
        </w:tc>
        <w:tc>
          <w:tcPr>
            <w:tcW w:w="236" w:type="dxa"/>
          </w:tcPr>
          <w:p w:rsidR="003F60B2" w:rsidRDefault="003F60B2" w:rsidP="008335F7">
            <w:pPr>
              <w:jc w:val="center"/>
              <w:rPr>
                <w:color w:val="000000"/>
                <w:sz w:val="20"/>
                <w:szCs w:val="20"/>
                <w:lang w:val="nl-BE"/>
              </w:rPr>
            </w:pPr>
          </w:p>
        </w:tc>
        <w:tc>
          <w:tcPr>
            <w:tcW w:w="1318" w:type="dxa"/>
            <w:gridSpan w:val="2"/>
            <w:noWrap/>
            <w:vAlign w:val="bottom"/>
            <w:hideMark/>
          </w:tcPr>
          <w:p w:rsidR="003F60B2" w:rsidRDefault="003F60B2" w:rsidP="008335F7">
            <w:pPr>
              <w:jc w:val="center"/>
              <w:rPr>
                <w:color w:val="000000"/>
                <w:sz w:val="20"/>
                <w:szCs w:val="20"/>
              </w:rPr>
            </w:pPr>
            <w:r>
              <w:rPr>
                <w:color w:val="000000"/>
                <w:sz w:val="20"/>
                <w:szCs w:val="20"/>
                <w:lang w:val="nl-BE"/>
              </w:rPr>
              <w:t>1334</w:t>
            </w:r>
          </w:p>
        </w:tc>
        <w:tc>
          <w:tcPr>
            <w:tcW w:w="1068" w:type="dxa"/>
            <w:noWrap/>
            <w:vAlign w:val="bottom"/>
            <w:hideMark/>
          </w:tcPr>
          <w:p w:rsidR="003F60B2" w:rsidRDefault="003F60B2" w:rsidP="008335F7">
            <w:pPr>
              <w:jc w:val="center"/>
              <w:rPr>
                <w:color w:val="000000"/>
                <w:sz w:val="20"/>
                <w:szCs w:val="20"/>
              </w:rPr>
            </w:pPr>
            <w:r>
              <w:rPr>
                <w:color w:val="000000"/>
                <w:sz w:val="20"/>
                <w:szCs w:val="20"/>
                <w:lang w:val="nl-BE"/>
              </w:rPr>
              <w:t>616</w:t>
            </w:r>
          </w:p>
        </w:tc>
        <w:tc>
          <w:tcPr>
            <w:tcW w:w="1080" w:type="dxa"/>
            <w:noWrap/>
            <w:vAlign w:val="bottom"/>
            <w:hideMark/>
          </w:tcPr>
          <w:p w:rsidR="003F60B2" w:rsidRDefault="003F60B2" w:rsidP="008335F7">
            <w:pPr>
              <w:jc w:val="center"/>
              <w:rPr>
                <w:color w:val="000000"/>
                <w:sz w:val="20"/>
                <w:szCs w:val="20"/>
              </w:rPr>
            </w:pPr>
            <w:r>
              <w:rPr>
                <w:color w:val="000000"/>
                <w:sz w:val="20"/>
                <w:szCs w:val="20"/>
              </w:rPr>
              <w:t>46.2</w:t>
            </w:r>
          </w:p>
        </w:tc>
      </w:tr>
      <w:tr w:rsidR="003F60B2" w:rsidTr="008335F7">
        <w:trPr>
          <w:trHeight w:val="300"/>
        </w:trPr>
        <w:tc>
          <w:tcPr>
            <w:tcW w:w="1261" w:type="dxa"/>
            <w:noWrap/>
            <w:vAlign w:val="bottom"/>
            <w:hideMark/>
          </w:tcPr>
          <w:p w:rsidR="003F60B2" w:rsidRDefault="003F60B2" w:rsidP="008335F7">
            <w:pPr>
              <w:rPr>
                <w:b/>
                <w:color w:val="000000"/>
                <w:sz w:val="20"/>
                <w:szCs w:val="20"/>
              </w:rPr>
            </w:pPr>
            <w:r>
              <w:rPr>
                <w:b/>
                <w:color w:val="000000"/>
                <w:sz w:val="20"/>
                <w:szCs w:val="20"/>
                <w:lang w:val="en-GB"/>
              </w:rPr>
              <w:t>Ireland</w:t>
            </w:r>
          </w:p>
        </w:tc>
        <w:tc>
          <w:tcPr>
            <w:tcW w:w="1194" w:type="dxa"/>
            <w:noWrap/>
            <w:vAlign w:val="bottom"/>
            <w:hideMark/>
          </w:tcPr>
          <w:p w:rsidR="003F60B2" w:rsidRDefault="003F60B2" w:rsidP="008335F7">
            <w:pPr>
              <w:jc w:val="center"/>
              <w:rPr>
                <w:color w:val="000000"/>
                <w:sz w:val="20"/>
                <w:szCs w:val="20"/>
              </w:rPr>
            </w:pPr>
            <w:r>
              <w:rPr>
                <w:color w:val="000000"/>
                <w:sz w:val="20"/>
                <w:szCs w:val="20"/>
                <w:lang w:val="en-GB"/>
              </w:rPr>
              <w:t>2495</w:t>
            </w:r>
          </w:p>
        </w:tc>
        <w:tc>
          <w:tcPr>
            <w:tcW w:w="1049" w:type="dxa"/>
            <w:noWrap/>
            <w:vAlign w:val="bottom"/>
            <w:hideMark/>
          </w:tcPr>
          <w:p w:rsidR="003F60B2" w:rsidRDefault="003F60B2" w:rsidP="008335F7">
            <w:pPr>
              <w:jc w:val="center"/>
              <w:rPr>
                <w:color w:val="000000"/>
                <w:sz w:val="20"/>
                <w:szCs w:val="20"/>
              </w:rPr>
            </w:pPr>
            <w:r>
              <w:rPr>
                <w:color w:val="000000"/>
                <w:sz w:val="20"/>
                <w:szCs w:val="20"/>
                <w:lang w:val="en-GB"/>
              </w:rPr>
              <w:t>1406</w:t>
            </w:r>
          </w:p>
        </w:tc>
        <w:tc>
          <w:tcPr>
            <w:tcW w:w="1179" w:type="dxa"/>
            <w:noWrap/>
            <w:vAlign w:val="bottom"/>
            <w:hideMark/>
          </w:tcPr>
          <w:p w:rsidR="003F60B2" w:rsidRDefault="003F60B2" w:rsidP="008335F7">
            <w:pPr>
              <w:jc w:val="center"/>
              <w:rPr>
                <w:color w:val="000000"/>
                <w:sz w:val="20"/>
                <w:szCs w:val="20"/>
              </w:rPr>
            </w:pPr>
            <w:r>
              <w:rPr>
                <w:color w:val="000000"/>
                <w:sz w:val="20"/>
                <w:szCs w:val="20"/>
              </w:rPr>
              <w:t>56.4</w:t>
            </w:r>
          </w:p>
        </w:tc>
        <w:tc>
          <w:tcPr>
            <w:tcW w:w="236" w:type="dxa"/>
          </w:tcPr>
          <w:p w:rsidR="003F60B2" w:rsidRDefault="003F60B2" w:rsidP="008335F7">
            <w:pPr>
              <w:jc w:val="center"/>
              <w:rPr>
                <w:color w:val="000000"/>
                <w:sz w:val="20"/>
                <w:szCs w:val="20"/>
                <w:lang w:val="en-GB"/>
              </w:rPr>
            </w:pPr>
          </w:p>
        </w:tc>
        <w:tc>
          <w:tcPr>
            <w:tcW w:w="1318" w:type="dxa"/>
            <w:gridSpan w:val="2"/>
            <w:noWrap/>
            <w:vAlign w:val="bottom"/>
            <w:hideMark/>
          </w:tcPr>
          <w:p w:rsidR="003F60B2" w:rsidRDefault="003F60B2" w:rsidP="008335F7">
            <w:pPr>
              <w:jc w:val="center"/>
              <w:rPr>
                <w:color w:val="000000"/>
                <w:sz w:val="20"/>
                <w:szCs w:val="20"/>
              </w:rPr>
            </w:pPr>
            <w:r>
              <w:rPr>
                <w:color w:val="000000"/>
                <w:sz w:val="20"/>
                <w:szCs w:val="20"/>
                <w:lang w:val="en-GB"/>
              </w:rPr>
              <w:t>307</w:t>
            </w:r>
          </w:p>
        </w:tc>
        <w:tc>
          <w:tcPr>
            <w:tcW w:w="1068" w:type="dxa"/>
            <w:noWrap/>
            <w:vAlign w:val="bottom"/>
            <w:hideMark/>
          </w:tcPr>
          <w:p w:rsidR="003F60B2" w:rsidRDefault="003F60B2" w:rsidP="008335F7">
            <w:pPr>
              <w:jc w:val="center"/>
              <w:rPr>
                <w:color w:val="000000"/>
                <w:sz w:val="20"/>
                <w:szCs w:val="20"/>
              </w:rPr>
            </w:pPr>
            <w:r>
              <w:rPr>
                <w:color w:val="000000"/>
                <w:sz w:val="20"/>
                <w:szCs w:val="20"/>
                <w:lang w:val="en-GB"/>
              </w:rPr>
              <w:t>285</w:t>
            </w:r>
          </w:p>
        </w:tc>
        <w:tc>
          <w:tcPr>
            <w:tcW w:w="1080" w:type="dxa"/>
            <w:noWrap/>
            <w:vAlign w:val="bottom"/>
            <w:hideMark/>
          </w:tcPr>
          <w:p w:rsidR="003F60B2" w:rsidRDefault="003F60B2" w:rsidP="008335F7">
            <w:pPr>
              <w:jc w:val="center"/>
              <w:rPr>
                <w:color w:val="000000"/>
                <w:sz w:val="20"/>
                <w:szCs w:val="20"/>
              </w:rPr>
            </w:pPr>
            <w:r>
              <w:rPr>
                <w:color w:val="000000"/>
                <w:sz w:val="20"/>
                <w:szCs w:val="20"/>
              </w:rPr>
              <w:t>92.8</w:t>
            </w:r>
          </w:p>
        </w:tc>
      </w:tr>
      <w:tr w:rsidR="003F60B2" w:rsidTr="008335F7">
        <w:trPr>
          <w:trHeight w:val="300"/>
        </w:trPr>
        <w:tc>
          <w:tcPr>
            <w:tcW w:w="1261" w:type="dxa"/>
            <w:noWrap/>
            <w:vAlign w:val="bottom"/>
            <w:hideMark/>
          </w:tcPr>
          <w:p w:rsidR="003F60B2" w:rsidRDefault="003F60B2" w:rsidP="008335F7">
            <w:pPr>
              <w:rPr>
                <w:b/>
                <w:color w:val="000000"/>
                <w:sz w:val="20"/>
                <w:szCs w:val="20"/>
              </w:rPr>
            </w:pPr>
            <w:r>
              <w:rPr>
                <w:b/>
                <w:color w:val="000000"/>
                <w:sz w:val="20"/>
                <w:szCs w:val="20"/>
                <w:lang w:val="en-GB"/>
              </w:rPr>
              <w:t>Netherlands</w:t>
            </w:r>
          </w:p>
        </w:tc>
        <w:tc>
          <w:tcPr>
            <w:tcW w:w="1194" w:type="dxa"/>
            <w:noWrap/>
            <w:vAlign w:val="bottom"/>
            <w:hideMark/>
          </w:tcPr>
          <w:p w:rsidR="003F60B2" w:rsidRDefault="003F60B2" w:rsidP="008335F7">
            <w:pPr>
              <w:jc w:val="center"/>
              <w:rPr>
                <w:color w:val="000000"/>
                <w:sz w:val="20"/>
                <w:szCs w:val="20"/>
              </w:rPr>
            </w:pPr>
            <w:r>
              <w:rPr>
                <w:color w:val="000000"/>
                <w:sz w:val="20"/>
                <w:szCs w:val="20"/>
                <w:lang w:val="en-GB"/>
              </w:rPr>
              <w:t>3228</w:t>
            </w:r>
          </w:p>
        </w:tc>
        <w:tc>
          <w:tcPr>
            <w:tcW w:w="1049" w:type="dxa"/>
            <w:noWrap/>
            <w:vAlign w:val="bottom"/>
            <w:hideMark/>
          </w:tcPr>
          <w:p w:rsidR="003F60B2" w:rsidRDefault="003F60B2" w:rsidP="008335F7">
            <w:pPr>
              <w:jc w:val="center"/>
              <w:rPr>
                <w:color w:val="000000"/>
                <w:sz w:val="20"/>
                <w:szCs w:val="20"/>
              </w:rPr>
            </w:pPr>
            <w:r>
              <w:rPr>
                <w:color w:val="000000"/>
                <w:sz w:val="20"/>
                <w:szCs w:val="20"/>
                <w:lang w:val="en-GB"/>
              </w:rPr>
              <w:t>2217</w:t>
            </w:r>
          </w:p>
        </w:tc>
        <w:tc>
          <w:tcPr>
            <w:tcW w:w="1179" w:type="dxa"/>
            <w:noWrap/>
            <w:vAlign w:val="bottom"/>
            <w:hideMark/>
          </w:tcPr>
          <w:p w:rsidR="003F60B2" w:rsidRDefault="003F60B2" w:rsidP="008335F7">
            <w:pPr>
              <w:jc w:val="center"/>
              <w:rPr>
                <w:color w:val="000000"/>
                <w:sz w:val="20"/>
                <w:szCs w:val="20"/>
              </w:rPr>
            </w:pPr>
            <w:r>
              <w:rPr>
                <w:color w:val="000000"/>
                <w:sz w:val="20"/>
                <w:szCs w:val="20"/>
              </w:rPr>
              <w:t>68.7</w:t>
            </w:r>
          </w:p>
        </w:tc>
        <w:tc>
          <w:tcPr>
            <w:tcW w:w="236" w:type="dxa"/>
          </w:tcPr>
          <w:p w:rsidR="003F60B2" w:rsidRDefault="003F60B2" w:rsidP="008335F7">
            <w:pPr>
              <w:jc w:val="center"/>
              <w:rPr>
                <w:color w:val="000000"/>
                <w:sz w:val="20"/>
                <w:szCs w:val="20"/>
              </w:rPr>
            </w:pPr>
          </w:p>
        </w:tc>
        <w:tc>
          <w:tcPr>
            <w:tcW w:w="1318" w:type="dxa"/>
            <w:gridSpan w:val="2"/>
            <w:noWrap/>
            <w:vAlign w:val="bottom"/>
            <w:hideMark/>
          </w:tcPr>
          <w:p w:rsidR="003F60B2" w:rsidRDefault="003F60B2" w:rsidP="008335F7">
            <w:pPr>
              <w:rPr>
                <w:rFonts w:ascii="Calibri" w:eastAsia="Calibri" w:hAnsi="Calibri"/>
                <w:sz w:val="20"/>
                <w:szCs w:val="20"/>
              </w:rPr>
            </w:pPr>
          </w:p>
        </w:tc>
        <w:tc>
          <w:tcPr>
            <w:tcW w:w="1068" w:type="dxa"/>
            <w:noWrap/>
            <w:vAlign w:val="bottom"/>
            <w:hideMark/>
          </w:tcPr>
          <w:p w:rsidR="003F60B2" w:rsidRDefault="003F60B2" w:rsidP="008335F7">
            <w:pPr>
              <w:rPr>
                <w:rFonts w:ascii="Calibri" w:eastAsia="Calibri" w:hAnsi="Calibri"/>
                <w:sz w:val="20"/>
                <w:szCs w:val="20"/>
              </w:rPr>
            </w:pPr>
          </w:p>
        </w:tc>
        <w:tc>
          <w:tcPr>
            <w:tcW w:w="1080" w:type="dxa"/>
            <w:noWrap/>
            <w:vAlign w:val="bottom"/>
            <w:hideMark/>
          </w:tcPr>
          <w:p w:rsidR="003F60B2" w:rsidRDefault="003F60B2" w:rsidP="008335F7">
            <w:pPr>
              <w:rPr>
                <w:rFonts w:ascii="Calibri" w:eastAsia="Calibri" w:hAnsi="Calibri"/>
                <w:sz w:val="20"/>
                <w:szCs w:val="20"/>
              </w:rPr>
            </w:pPr>
          </w:p>
        </w:tc>
      </w:tr>
      <w:tr w:rsidR="003F60B2" w:rsidTr="008335F7">
        <w:trPr>
          <w:trHeight w:val="300"/>
        </w:trPr>
        <w:tc>
          <w:tcPr>
            <w:tcW w:w="1261" w:type="dxa"/>
            <w:noWrap/>
            <w:vAlign w:val="bottom"/>
            <w:hideMark/>
          </w:tcPr>
          <w:p w:rsidR="003F60B2" w:rsidRDefault="003F60B2" w:rsidP="008335F7">
            <w:pPr>
              <w:rPr>
                <w:b/>
                <w:color w:val="000000"/>
                <w:sz w:val="20"/>
                <w:szCs w:val="20"/>
              </w:rPr>
            </w:pPr>
            <w:r>
              <w:rPr>
                <w:b/>
                <w:color w:val="000000"/>
                <w:sz w:val="20"/>
                <w:szCs w:val="20"/>
                <w:lang w:val="en-GB"/>
              </w:rPr>
              <w:t>Norway</w:t>
            </w:r>
          </w:p>
        </w:tc>
        <w:tc>
          <w:tcPr>
            <w:tcW w:w="1194" w:type="dxa"/>
            <w:noWrap/>
            <w:vAlign w:val="bottom"/>
            <w:hideMark/>
          </w:tcPr>
          <w:p w:rsidR="003F60B2" w:rsidRDefault="003F60B2" w:rsidP="008335F7">
            <w:pPr>
              <w:jc w:val="center"/>
              <w:rPr>
                <w:color w:val="000000"/>
                <w:sz w:val="20"/>
                <w:szCs w:val="20"/>
              </w:rPr>
            </w:pPr>
            <w:r>
              <w:rPr>
                <w:color w:val="000000"/>
                <w:sz w:val="20"/>
                <w:szCs w:val="20"/>
                <w:lang w:val="en-GB"/>
              </w:rPr>
              <w:t>6600</w:t>
            </w:r>
          </w:p>
        </w:tc>
        <w:tc>
          <w:tcPr>
            <w:tcW w:w="1049" w:type="dxa"/>
            <w:noWrap/>
            <w:vAlign w:val="bottom"/>
            <w:hideMark/>
          </w:tcPr>
          <w:p w:rsidR="003F60B2" w:rsidRDefault="003F60B2" w:rsidP="008335F7">
            <w:pPr>
              <w:jc w:val="center"/>
              <w:rPr>
                <w:color w:val="000000"/>
                <w:sz w:val="20"/>
                <w:szCs w:val="20"/>
              </w:rPr>
            </w:pPr>
            <w:r>
              <w:rPr>
                <w:color w:val="000000"/>
                <w:sz w:val="20"/>
                <w:szCs w:val="20"/>
                <w:lang w:val="en-GB"/>
              </w:rPr>
              <w:t>3752</w:t>
            </w:r>
          </w:p>
        </w:tc>
        <w:tc>
          <w:tcPr>
            <w:tcW w:w="1179" w:type="dxa"/>
            <w:noWrap/>
            <w:vAlign w:val="bottom"/>
            <w:hideMark/>
          </w:tcPr>
          <w:p w:rsidR="003F60B2" w:rsidRDefault="003F60B2" w:rsidP="008335F7">
            <w:pPr>
              <w:jc w:val="center"/>
              <w:rPr>
                <w:color w:val="000000"/>
                <w:sz w:val="20"/>
                <w:szCs w:val="20"/>
              </w:rPr>
            </w:pPr>
            <w:r>
              <w:rPr>
                <w:color w:val="000000"/>
                <w:sz w:val="20"/>
                <w:szCs w:val="20"/>
              </w:rPr>
              <w:t>56.9</w:t>
            </w:r>
          </w:p>
        </w:tc>
        <w:tc>
          <w:tcPr>
            <w:tcW w:w="236" w:type="dxa"/>
          </w:tcPr>
          <w:p w:rsidR="003F60B2" w:rsidRDefault="003F60B2" w:rsidP="008335F7">
            <w:pPr>
              <w:jc w:val="center"/>
              <w:rPr>
                <w:color w:val="000000"/>
                <w:sz w:val="20"/>
                <w:szCs w:val="20"/>
              </w:rPr>
            </w:pPr>
          </w:p>
        </w:tc>
        <w:tc>
          <w:tcPr>
            <w:tcW w:w="1318" w:type="dxa"/>
            <w:gridSpan w:val="2"/>
            <w:noWrap/>
            <w:vAlign w:val="bottom"/>
            <w:hideMark/>
          </w:tcPr>
          <w:p w:rsidR="003F60B2" w:rsidRDefault="003F60B2" w:rsidP="008335F7">
            <w:pPr>
              <w:rPr>
                <w:rFonts w:ascii="Calibri" w:eastAsia="Calibri" w:hAnsi="Calibri"/>
                <w:sz w:val="20"/>
                <w:szCs w:val="20"/>
              </w:rPr>
            </w:pPr>
          </w:p>
        </w:tc>
        <w:tc>
          <w:tcPr>
            <w:tcW w:w="1068" w:type="dxa"/>
            <w:noWrap/>
            <w:vAlign w:val="bottom"/>
            <w:hideMark/>
          </w:tcPr>
          <w:p w:rsidR="003F60B2" w:rsidRDefault="003F60B2" w:rsidP="008335F7">
            <w:pPr>
              <w:rPr>
                <w:rFonts w:ascii="Calibri" w:eastAsia="Calibri" w:hAnsi="Calibri"/>
                <w:sz w:val="20"/>
                <w:szCs w:val="20"/>
              </w:rPr>
            </w:pPr>
          </w:p>
        </w:tc>
        <w:tc>
          <w:tcPr>
            <w:tcW w:w="1080" w:type="dxa"/>
            <w:noWrap/>
            <w:vAlign w:val="bottom"/>
            <w:hideMark/>
          </w:tcPr>
          <w:p w:rsidR="003F60B2" w:rsidRDefault="003F60B2" w:rsidP="008335F7">
            <w:pPr>
              <w:rPr>
                <w:rFonts w:ascii="Calibri" w:eastAsia="Calibri" w:hAnsi="Calibri"/>
                <w:sz w:val="20"/>
                <w:szCs w:val="20"/>
              </w:rPr>
            </w:pPr>
          </w:p>
        </w:tc>
      </w:tr>
      <w:tr w:rsidR="003F60B2" w:rsidTr="008335F7">
        <w:trPr>
          <w:trHeight w:val="300"/>
        </w:trPr>
        <w:tc>
          <w:tcPr>
            <w:tcW w:w="1261" w:type="dxa"/>
            <w:noWrap/>
            <w:vAlign w:val="bottom"/>
            <w:hideMark/>
          </w:tcPr>
          <w:p w:rsidR="003F60B2" w:rsidRDefault="003F60B2" w:rsidP="008335F7">
            <w:pPr>
              <w:rPr>
                <w:b/>
                <w:color w:val="000000"/>
                <w:sz w:val="20"/>
                <w:szCs w:val="20"/>
              </w:rPr>
            </w:pPr>
            <w:r>
              <w:rPr>
                <w:b/>
                <w:color w:val="000000"/>
                <w:sz w:val="20"/>
                <w:szCs w:val="20"/>
                <w:lang w:val="en-GB"/>
              </w:rPr>
              <w:t>Poland</w:t>
            </w:r>
          </w:p>
        </w:tc>
        <w:tc>
          <w:tcPr>
            <w:tcW w:w="1194" w:type="dxa"/>
            <w:noWrap/>
            <w:vAlign w:val="bottom"/>
            <w:hideMark/>
          </w:tcPr>
          <w:p w:rsidR="003F60B2" w:rsidRDefault="003F60B2" w:rsidP="008335F7">
            <w:pPr>
              <w:jc w:val="center"/>
              <w:rPr>
                <w:color w:val="000000"/>
                <w:sz w:val="20"/>
                <w:szCs w:val="20"/>
              </w:rPr>
            </w:pPr>
            <w:r>
              <w:rPr>
                <w:color w:val="000000"/>
                <w:sz w:val="20"/>
                <w:szCs w:val="20"/>
                <w:lang w:val="en-GB"/>
              </w:rPr>
              <w:t>2677</w:t>
            </w:r>
          </w:p>
        </w:tc>
        <w:tc>
          <w:tcPr>
            <w:tcW w:w="1049" w:type="dxa"/>
            <w:noWrap/>
            <w:vAlign w:val="bottom"/>
            <w:hideMark/>
          </w:tcPr>
          <w:p w:rsidR="003F60B2" w:rsidRDefault="003F60B2" w:rsidP="008335F7">
            <w:pPr>
              <w:jc w:val="center"/>
              <w:rPr>
                <w:color w:val="000000"/>
                <w:sz w:val="20"/>
                <w:szCs w:val="20"/>
              </w:rPr>
            </w:pPr>
            <w:r>
              <w:rPr>
                <w:color w:val="000000"/>
                <w:sz w:val="20"/>
                <w:szCs w:val="20"/>
                <w:lang w:val="en-GB"/>
              </w:rPr>
              <w:t>2605</w:t>
            </w:r>
          </w:p>
        </w:tc>
        <w:tc>
          <w:tcPr>
            <w:tcW w:w="1179" w:type="dxa"/>
            <w:noWrap/>
            <w:vAlign w:val="bottom"/>
            <w:hideMark/>
          </w:tcPr>
          <w:p w:rsidR="003F60B2" w:rsidRDefault="003F60B2" w:rsidP="008335F7">
            <w:pPr>
              <w:jc w:val="center"/>
              <w:rPr>
                <w:color w:val="000000"/>
                <w:sz w:val="20"/>
                <w:szCs w:val="20"/>
              </w:rPr>
            </w:pPr>
            <w:r>
              <w:rPr>
                <w:color w:val="000000"/>
                <w:sz w:val="20"/>
                <w:szCs w:val="20"/>
              </w:rPr>
              <w:t>97.3</w:t>
            </w:r>
          </w:p>
        </w:tc>
        <w:tc>
          <w:tcPr>
            <w:tcW w:w="236" w:type="dxa"/>
          </w:tcPr>
          <w:p w:rsidR="003F60B2" w:rsidRDefault="003F60B2" w:rsidP="008335F7">
            <w:pPr>
              <w:jc w:val="center"/>
              <w:rPr>
                <w:color w:val="000000"/>
                <w:sz w:val="20"/>
                <w:szCs w:val="20"/>
                <w:lang w:val="en-GB"/>
              </w:rPr>
            </w:pPr>
          </w:p>
        </w:tc>
        <w:tc>
          <w:tcPr>
            <w:tcW w:w="1318" w:type="dxa"/>
            <w:gridSpan w:val="2"/>
            <w:noWrap/>
            <w:vAlign w:val="bottom"/>
            <w:hideMark/>
          </w:tcPr>
          <w:p w:rsidR="003F60B2" w:rsidRDefault="003F60B2" w:rsidP="008335F7">
            <w:pPr>
              <w:jc w:val="center"/>
              <w:rPr>
                <w:color w:val="000000"/>
                <w:sz w:val="20"/>
                <w:szCs w:val="20"/>
              </w:rPr>
            </w:pPr>
            <w:r>
              <w:rPr>
                <w:color w:val="000000"/>
                <w:sz w:val="20"/>
                <w:szCs w:val="20"/>
                <w:lang w:val="en-GB"/>
              </w:rPr>
              <w:t>4416</w:t>
            </w:r>
          </w:p>
        </w:tc>
        <w:tc>
          <w:tcPr>
            <w:tcW w:w="1068" w:type="dxa"/>
            <w:noWrap/>
            <w:vAlign w:val="bottom"/>
            <w:hideMark/>
          </w:tcPr>
          <w:p w:rsidR="003F60B2" w:rsidRDefault="003F60B2" w:rsidP="008335F7">
            <w:pPr>
              <w:jc w:val="center"/>
              <w:rPr>
                <w:color w:val="000000"/>
                <w:sz w:val="20"/>
                <w:szCs w:val="20"/>
              </w:rPr>
            </w:pPr>
            <w:r>
              <w:rPr>
                <w:color w:val="000000"/>
                <w:sz w:val="20"/>
                <w:szCs w:val="20"/>
                <w:lang w:val="en-GB"/>
              </w:rPr>
              <w:t>4136</w:t>
            </w:r>
          </w:p>
        </w:tc>
        <w:tc>
          <w:tcPr>
            <w:tcW w:w="1080" w:type="dxa"/>
            <w:noWrap/>
            <w:vAlign w:val="bottom"/>
            <w:hideMark/>
          </w:tcPr>
          <w:p w:rsidR="003F60B2" w:rsidRDefault="003F60B2" w:rsidP="008335F7">
            <w:pPr>
              <w:jc w:val="center"/>
              <w:rPr>
                <w:color w:val="000000"/>
                <w:sz w:val="20"/>
                <w:szCs w:val="20"/>
              </w:rPr>
            </w:pPr>
            <w:r>
              <w:rPr>
                <w:color w:val="000000"/>
                <w:sz w:val="20"/>
                <w:szCs w:val="20"/>
              </w:rPr>
              <w:t>93.7</w:t>
            </w:r>
          </w:p>
        </w:tc>
      </w:tr>
      <w:tr w:rsidR="003F60B2" w:rsidTr="008335F7">
        <w:trPr>
          <w:trHeight w:val="300"/>
        </w:trPr>
        <w:tc>
          <w:tcPr>
            <w:tcW w:w="1261" w:type="dxa"/>
            <w:noWrap/>
            <w:vAlign w:val="bottom"/>
            <w:hideMark/>
          </w:tcPr>
          <w:p w:rsidR="003F60B2" w:rsidRDefault="003F60B2" w:rsidP="008335F7">
            <w:pPr>
              <w:rPr>
                <w:b/>
                <w:color w:val="000000"/>
                <w:sz w:val="20"/>
                <w:szCs w:val="20"/>
              </w:rPr>
            </w:pPr>
            <w:r>
              <w:rPr>
                <w:b/>
                <w:color w:val="000000"/>
                <w:sz w:val="20"/>
                <w:szCs w:val="20"/>
                <w:lang w:val="nl-BE"/>
              </w:rPr>
              <w:t>Spain</w:t>
            </w:r>
          </w:p>
        </w:tc>
        <w:tc>
          <w:tcPr>
            <w:tcW w:w="1194" w:type="dxa"/>
            <w:noWrap/>
            <w:vAlign w:val="bottom"/>
            <w:hideMark/>
          </w:tcPr>
          <w:p w:rsidR="003F60B2" w:rsidRDefault="003F60B2" w:rsidP="008335F7">
            <w:pPr>
              <w:jc w:val="center"/>
              <w:rPr>
                <w:color w:val="000000"/>
                <w:sz w:val="20"/>
                <w:szCs w:val="20"/>
              </w:rPr>
            </w:pPr>
            <w:r>
              <w:rPr>
                <w:color w:val="000000"/>
                <w:sz w:val="20"/>
                <w:szCs w:val="20"/>
                <w:lang w:val="en-GB"/>
              </w:rPr>
              <w:t>3340</w:t>
            </w:r>
          </w:p>
        </w:tc>
        <w:tc>
          <w:tcPr>
            <w:tcW w:w="1049" w:type="dxa"/>
            <w:noWrap/>
            <w:vAlign w:val="bottom"/>
            <w:hideMark/>
          </w:tcPr>
          <w:p w:rsidR="003F60B2" w:rsidRDefault="003F60B2" w:rsidP="008335F7">
            <w:pPr>
              <w:jc w:val="center"/>
              <w:rPr>
                <w:color w:val="000000"/>
                <w:sz w:val="20"/>
                <w:szCs w:val="20"/>
              </w:rPr>
            </w:pPr>
            <w:r>
              <w:rPr>
                <w:color w:val="000000"/>
                <w:sz w:val="20"/>
                <w:szCs w:val="20"/>
                <w:lang w:val="en-GB"/>
              </w:rPr>
              <w:t>2804</w:t>
            </w:r>
          </w:p>
        </w:tc>
        <w:tc>
          <w:tcPr>
            <w:tcW w:w="1179" w:type="dxa"/>
            <w:noWrap/>
            <w:vAlign w:val="bottom"/>
            <w:hideMark/>
          </w:tcPr>
          <w:p w:rsidR="003F60B2" w:rsidRDefault="003F60B2" w:rsidP="008335F7">
            <w:pPr>
              <w:jc w:val="center"/>
              <w:rPr>
                <w:color w:val="000000"/>
                <w:sz w:val="20"/>
                <w:szCs w:val="20"/>
              </w:rPr>
            </w:pPr>
            <w:r>
              <w:rPr>
                <w:color w:val="000000"/>
                <w:sz w:val="20"/>
                <w:szCs w:val="20"/>
              </w:rPr>
              <w:t>84.0</w:t>
            </w:r>
          </w:p>
        </w:tc>
        <w:tc>
          <w:tcPr>
            <w:tcW w:w="236" w:type="dxa"/>
          </w:tcPr>
          <w:p w:rsidR="003F60B2" w:rsidRDefault="003F60B2" w:rsidP="008335F7">
            <w:pPr>
              <w:jc w:val="center"/>
              <w:rPr>
                <w:color w:val="000000"/>
                <w:sz w:val="20"/>
                <w:szCs w:val="20"/>
              </w:rPr>
            </w:pPr>
          </w:p>
        </w:tc>
        <w:tc>
          <w:tcPr>
            <w:tcW w:w="1318" w:type="dxa"/>
            <w:gridSpan w:val="2"/>
            <w:noWrap/>
            <w:vAlign w:val="bottom"/>
            <w:hideMark/>
          </w:tcPr>
          <w:p w:rsidR="003F60B2" w:rsidRDefault="003F60B2" w:rsidP="008335F7">
            <w:pPr>
              <w:jc w:val="center"/>
              <w:rPr>
                <w:color w:val="000000"/>
                <w:sz w:val="20"/>
                <w:szCs w:val="20"/>
              </w:rPr>
            </w:pPr>
            <w:r>
              <w:rPr>
                <w:color w:val="000000"/>
                <w:sz w:val="20"/>
                <w:szCs w:val="20"/>
              </w:rPr>
              <w:t>N/A</w:t>
            </w:r>
          </w:p>
        </w:tc>
        <w:tc>
          <w:tcPr>
            <w:tcW w:w="1068" w:type="dxa"/>
            <w:noWrap/>
            <w:vAlign w:val="bottom"/>
            <w:hideMark/>
          </w:tcPr>
          <w:p w:rsidR="003F60B2" w:rsidRDefault="003F60B2" w:rsidP="008335F7">
            <w:pPr>
              <w:jc w:val="center"/>
              <w:rPr>
                <w:color w:val="000000"/>
                <w:sz w:val="20"/>
                <w:szCs w:val="20"/>
              </w:rPr>
            </w:pPr>
            <w:r>
              <w:rPr>
                <w:color w:val="000000"/>
                <w:sz w:val="20"/>
                <w:szCs w:val="20"/>
                <w:lang w:val="nl-BE"/>
              </w:rPr>
              <w:t>470</w:t>
            </w:r>
          </w:p>
        </w:tc>
        <w:tc>
          <w:tcPr>
            <w:tcW w:w="1080" w:type="dxa"/>
            <w:noWrap/>
            <w:vAlign w:val="bottom"/>
            <w:hideMark/>
          </w:tcPr>
          <w:p w:rsidR="003F60B2" w:rsidRDefault="003F60B2" w:rsidP="008335F7">
            <w:pPr>
              <w:rPr>
                <w:rFonts w:ascii="Calibri" w:eastAsia="Calibri" w:hAnsi="Calibri"/>
                <w:sz w:val="20"/>
                <w:szCs w:val="20"/>
              </w:rPr>
            </w:pPr>
          </w:p>
        </w:tc>
      </w:tr>
      <w:tr w:rsidR="003F60B2" w:rsidTr="008335F7">
        <w:trPr>
          <w:trHeight w:val="300"/>
        </w:trPr>
        <w:tc>
          <w:tcPr>
            <w:tcW w:w="1261" w:type="dxa"/>
            <w:noWrap/>
            <w:vAlign w:val="bottom"/>
            <w:hideMark/>
          </w:tcPr>
          <w:p w:rsidR="003F60B2" w:rsidRDefault="003F60B2" w:rsidP="008335F7">
            <w:pPr>
              <w:rPr>
                <w:b/>
                <w:color w:val="000000"/>
                <w:sz w:val="20"/>
                <w:szCs w:val="20"/>
              </w:rPr>
            </w:pPr>
            <w:r>
              <w:rPr>
                <w:b/>
                <w:color w:val="000000"/>
                <w:sz w:val="20"/>
                <w:szCs w:val="20"/>
                <w:lang w:val="en-GB"/>
              </w:rPr>
              <w:t>Sweden</w:t>
            </w:r>
          </w:p>
        </w:tc>
        <w:tc>
          <w:tcPr>
            <w:tcW w:w="1194" w:type="dxa"/>
            <w:noWrap/>
            <w:vAlign w:val="bottom"/>
            <w:hideMark/>
          </w:tcPr>
          <w:p w:rsidR="003F60B2" w:rsidRDefault="003F60B2" w:rsidP="008335F7">
            <w:pPr>
              <w:jc w:val="center"/>
              <w:rPr>
                <w:color w:val="000000"/>
                <w:sz w:val="20"/>
                <w:szCs w:val="20"/>
              </w:rPr>
            </w:pPr>
            <w:r>
              <w:rPr>
                <w:color w:val="000000"/>
                <w:sz w:val="20"/>
                <w:szCs w:val="20"/>
                <w:lang w:val="en-GB"/>
              </w:rPr>
              <w:t>14624</w:t>
            </w:r>
          </w:p>
        </w:tc>
        <w:tc>
          <w:tcPr>
            <w:tcW w:w="1049" w:type="dxa"/>
            <w:noWrap/>
            <w:vAlign w:val="bottom"/>
            <w:hideMark/>
          </w:tcPr>
          <w:p w:rsidR="003F60B2" w:rsidRDefault="003F60B2" w:rsidP="008335F7">
            <w:pPr>
              <w:jc w:val="center"/>
              <w:rPr>
                <w:color w:val="000000"/>
                <w:sz w:val="20"/>
                <w:szCs w:val="20"/>
              </w:rPr>
            </w:pPr>
            <w:r>
              <w:rPr>
                <w:color w:val="000000"/>
                <w:sz w:val="20"/>
                <w:szCs w:val="20"/>
                <w:lang w:val="en-GB"/>
              </w:rPr>
              <w:t>10133</w:t>
            </w:r>
          </w:p>
        </w:tc>
        <w:tc>
          <w:tcPr>
            <w:tcW w:w="1179" w:type="dxa"/>
            <w:noWrap/>
            <w:vAlign w:val="bottom"/>
            <w:hideMark/>
          </w:tcPr>
          <w:p w:rsidR="003F60B2" w:rsidRDefault="003F60B2" w:rsidP="008335F7">
            <w:pPr>
              <w:jc w:val="center"/>
              <w:rPr>
                <w:color w:val="000000"/>
                <w:sz w:val="20"/>
                <w:szCs w:val="20"/>
              </w:rPr>
            </w:pPr>
            <w:r>
              <w:rPr>
                <w:color w:val="000000"/>
                <w:sz w:val="20"/>
                <w:szCs w:val="20"/>
              </w:rPr>
              <w:t>69.3</w:t>
            </w:r>
          </w:p>
        </w:tc>
        <w:tc>
          <w:tcPr>
            <w:tcW w:w="236" w:type="dxa"/>
          </w:tcPr>
          <w:p w:rsidR="003F60B2" w:rsidRDefault="003F60B2" w:rsidP="008335F7">
            <w:pPr>
              <w:jc w:val="center"/>
              <w:rPr>
                <w:color w:val="000000"/>
                <w:sz w:val="20"/>
                <w:szCs w:val="20"/>
              </w:rPr>
            </w:pPr>
          </w:p>
        </w:tc>
        <w:tc>
          <w:tcPr>
            <w:tcW w:w="1318" w:type="dxa"/>
            <w:gridSpan w:val="2"/>
            <w:noWrap/>
            <w:vAlign w:val="bottom"/>
            <w:hideMark/>
          </w:tcPr>
          <w:p w:rsidR="003F60B2" w:rsidRDefault="003F60B2" w:rsidP="008335F7">
            <w:pPr>
              <w:rPr>
                <w:rFonts w:ascii="Calibri" w:eastAsia="Calibri" w:hAnsi="Calibri"/>
                <w:sz w:val="20"/>
                <w:szCs w:val="20"/>
              </w:rPr>
            </w:pPr>
          </w:p>
        </w:tc>
        <w:tc>
          <w:tcPr>
            <w:tcW w:w="1068" w:type="dxa"/>
            <w:noWrap/>
            <w:vAlign w:val="bottom"/>
            <w:hideMark/>
          </w:tcPr>
          <w:p w:rsidR="003F60B2" w:rsidRDefault="003F60B2" w:rsidP="008335F7">
            <w:pPr>
              <w:rPr>
                <w:rFonts w:ascii="Calibri" w:eastAsia="Calibri" w:hAnsi="Calibri"/>
                <w:sz w:val="20"/>
                <w:szCs w:val="20"/>
              </w:rPr>
            </w:pPr>
          </w:p>
        </w:tc>
        <w:tc>
          <w:tcPr>
            <w:tcW w:w="1080" w:type="dxa"/>
            <w:noWrap/>
            <w:vAlign w:val="bottom"/>
            <w:hideMark/>
          </w:tcPr>
          <w:p w:rsidR="003F60B2" w:rsidRDefault="003F60B2" w:rsidP="008335F7">
            <w:pPr>
              <w:rPr>
                <w:rFonts w:ascii="Calibri" w:eastAsia="Calibri" w:hAnsi="Calibri"/>
                <w:sz w:val="20"/>
                <w:szCs w:val="20"/>
              </w:rPr>
            </w:pPr>
          </w:p>
        </w:tc>
      </w:tr>
      <w:tr w:rsidR="003F60B2" w:rsidTr="008335F7">
        <w:trPr>
          <w:trHeight w:val="300"/>
        </w:trPr>
        <w:tc>
          <w:tcPr>
            <w:tcW w:w="1261" w:type="dxa"/>
            <w:tcBorders>
              <w:top w:val="nil"/>
              <w:left w:val="nil"/>
              <w:bottom w:val="single" w:sz="8" w:space="0" w:color="auto"/>
              <w:right w:val="nil"/>
            </w:tcBorders>
            <w:noWrap/>
            <w:vAlign w:val="bottom"/>
            <w:hideMark/>
          </w:tcPr>
          <w:p w:rsidR="003F60B2" w:rsidRDefault="003F60B2" w:rsidP="008335F7">
            <w:pPr>
              <w:rPr>
                <w:b/>
                <w:color w:val="000000"/>
                <w:sz w:val="20"/>
                <w:szCs w:val="20"/>
              </w:rPr>
            </w:pPr>
            <w:r>
              <w:rPr>
                <w:b/>
                <w:color w:val="000000"/>
                <w:sz w:val="20"/>
                <w:szCs w:val="20"/>
                <w:lang w:val="en-GB"/>
              </w:rPr>
              <w:t>Switzerland</w:t>
            </w:r>
          </w:p>
        </w:tc>
        <w:tc>
          <w:tcPr>
            <w:tcW w:w="1194" w:type="dxa"/>
            <w:tcBorders>
              <w:top w:val="nil"/>
              <w:left w:val="nil"/>
              <w:bottom w:val="single" w:sz="8" w:space="0" w:color="auto"/>
              <w:right w:val="nil"/>
            </w:tcBorders>
            <w:noWrap/>
            <w:vAlign w:val="bottom"/>
            <w:hideMark/>
          </w:tcPr>
          <w:p w:rsidR="003F60B2" w:rsidRDefault="003F60B2" w:rsidP="008335F7">
            <w:pPr>
              <w:jc w:val="center"/>
              <w:rPr>
                <w:color w:val="000000"/>
                <w:sz w:val="20"/>
                <w:szCs w:val="20"/>
              </w:rPr>
            </w:pPr>
            <w:r>
              <w:rPr>
                <w:color w:val="000000"/>
                <w:sz w:val="20"/>
                <w:szCs w:val="20"/>
                <w:lang w:val="en-GB"/>
              </w:rPr>
              <w:t>2261</w:t>
            </w:r>
          </w:p>
        </w:tc>
        <w:tc>
          <w:tcPr>
            <w:tcW w:w="1049" w:type="dxa"/>
            <w:tcBorders>
              <w:top w:val="nil"/>
              <w:left w:val="nil"/>
              <w:bottom w:val="single" w:sz="8" w:space="0" w:color="auto"/>
              <w:right w:val="nil"/>
            </w:tcBorders>
            <w:noWrap/>
            <w:vAlign w:val="bottom"/>
            <w:hideMark/>
          </w:tcPr>
          <w:p w:rsidR="003F60B2" w:rsidRDefault="003F60B2" w:rsidP="008335F7">
            <w:pPr>
              <w:jc w:val="center"/>
              <w:rPr>
                <w:color w:val="000000"/>
                <w:sz w:val="20"/>
                <w:szCs w:val="20"/>
              </w:rPr>
            </w:pPr>
            <w:r>
              <w:rPr>
                <w:color w:val="000000"/>
                <w:sz w:val="20"/>
                <w:szCs w:val="20"/>
                <w:lang w:val="en-GB"/>
              </w:rPr>
              <w:t>1632</w:t>
            </w:r>
          </w:p>
        </w:tc>
        <w:tc>
          <w:tcPr>
            <w:tcW w:w="1179" w:type="dxa"/>
            <w:tcBorders>
              <w:top w:val="nil"/>
              <w:left w:val="nil"/>
              <w:bottom w:val="single" w:sz="8" w:space="0" w:color="auto"/>
              <w:right w:val="nil"/>
            </w:tcBorders>
            <w:noWrap/>
            <w:vAlign w:val="bottom"/>
            <w:hideMark/>
          </w:tcPr>
          <w:p w:rsidR="003F60B2" w:rsidRDefault="003F60B2" w:rsidP="008335F7">
            <w:pPr>
              <w:jc w:val="center"/>
              <w:rPr>
                <w:color w:val="000000"/>
                <w:sz w:val="20"/>
                <w:szCs w:val="20"/>
              </w:rPr>
            </w:pPr>
            <w:r>
              <w:rPr>
                <w:color w:val="000000"/>
                <w:sz w:val="20"/>
                <w:szCs w:val="20"/>
              </w:rPr>
              <w:t>72.2</w:t>
            </w:r>
          </w:p>
        </w:tc>
        <w:tc>
          <w:tcPr>
            <w:tcW w:w="236" w:type="dxa"/>
            <w:tcBorders>
              <w:top w:val="nil"/>
              <w:left w:val="nil"/>
              <w:bottom w:val="single" w:sz="8" w:space="0" w:color="auto"/>
              <w:right w:val="nil"/>
            </w:tcBorders>
          </w:tcPr>
          <w:p w:rsidR="003F60B2" w:rsidRDefault="003F60B2" w:rsidP="008335F7">
            <w:pPr>
              <w:jc w:val="center"/>
              <w:rPr>
                <w:color w:val="000000"/>
                <w:sz w:val="20"/>
                <w:szCs w:val="20"/>
                <w:lang w:val="en-GB"/>
              </w:rPr>
            </w:pPr>
          </w:p>
        </w:tc>
        <w:tc>
          <w:tcPr>
            <w:tcW w:w="1318" w:type="dxa"/>
            <w:gridSpan w:val="2"/>
            <w:tcBorders>
              <w:top w:val="nil"/>
              <w:left w:val="nil"/>
              <w:bottom w:val="single" w:sz="8" w:space="0" w:color="auto"/>
              <w:right w:val="nil"/>
            </w:tcBorders>
            <w:noWrap/>
            <w:vAlign w:val="bottom"/>
            <w:hideMark/>
          </w:tcPr>
          <w:p w:rsidR="003F60B2" w:rsidRDefault="003F60B2" w:rsidP="008335F7">
            <w:pPr>
              <w:jc w:val="center"/>
              <w:rPr>
                <w:color w:val="000000"/>
                <w:sz w:val="20"/>
                <w:szCs w:val="20"/>
              </w:rPr>
            </w:pPr>
            <w:r>
              <w:rPr>
                <w:color w:val="000000"/>
                <w:sz w:val="20"/>
                <w:szCs w:val="20"/>
                <w:lang w:val="en-GB"/>
              </w:rPr>
              <w:t>1458</w:t>
            </w:r>
          </w:p>
        </w:tc>
        <w:tc>
          <w:tcPr>
            <w:tcW w:w="1068" w:type="dxa"/>
            <w:tcBorders>
              <w:top w:val="nil"/>
              <w:left w:val="nil"/>
              <w:bottom w:val="single" w:sz="8" w:space="0" w:color="auto"/>
              <w:right w:val="nil"/>
            </w:tcBorders>
            <w:noWrap/>
            <w:vAlign w:val="bottom"/>
            <w:hideMark/>
          </w:tcPr>
          <w:p w:rsidR="003F60B2" w:rsidRDefault="003F60B2" w:rsidP="008335F7">
            <w:pPr>
              <w:jc w:val="center"/>
              <w:rPr>
                <w:color w:val="000000"/>
                <w:sz w:val="20"/>
                <w:szCs w:val="20"/>
              </w:rPr>
            </w:pPr>
            <w:r>
              <w:rPr>
                <w:color w:val="000000"/>
                <w:sz w:val="20"/>
                <w:szCs w:val="20"/>
                <w:lang w:val="en-GB"/>
              </w:rPr>
              <w:t>997</w:t>
            </w:r>
          </w:p>
        </w:tc>
        <w:tc>
          <w:tcPr>
            <w:tcW w:w="1080" w:type="dxa"/>
            <w:tcBorders>
              <w:top w:val="nil"/>
              <w:left w:val="nil"/>
              <w:bottom w:val="single" w:sz="8" w:space="0" w:color="auto"/>
              <w:right w:val="nil"/>
            </w:tcBorders>
            <w:noWrap/>
            <w:vAlign w:val="bottom"/>
            <w:hideMark/>
          </w:tcPr>
          <w:p w:rsidR="003F60B2" w:rsidRDefault="003F60B2" w:rsidP="008335F7">
            <w:pPr>
              <w:jc w:val="center"/>
              <w:rPr>
                <w:color w:val="000000"/>
                <w:sz w:val="20"/>
                <w:szCs w:val="20"/>
              </w:rPr>
            </w:pPr>
            <w:r>
              <w:rPr>
                <w:color w:val="000000"/>
                <w:sz w:val="20"/>
                <w:szCs w:val="20"/>
              </w:rPr>
              <w:t>68.4</w:t>
            </w:r>
          </w:p>
        </w:tc>
      </w:tr>
      <w:tr w:rsidR="003F60B2" w:rsidTr="008335F7">
        <w:trPr>
          <w:trHeight w:val="300"/>
        </w:trPr>
        <w:tc>
          <w:tcPr>
            <w:tcW w:w="1261" w:type="dxa"/>
            <w:tcBorders>
              <w:top w:val="single" w:sz="8" w:space="0" w:color="auto"/>
              <w:left w:val="nil"/>
              <w:bottom w:val="single" w:sz="18" w:space="0" w:color="auto"/>
              <w:right w:val="nil"/>
            </w:tcBorders>
            <w:noWrap/>
            <w:vAlign w:val="bottom"/>
            <w:hideMark/>
          </w:tcPr>
          <w:p w:rsidR="003F60B2" w:rsidRDefault="003F60B2" w:rsidP="008335F7">
            <w:pPr>
              <w:rPr>
                <w:color w:val="000000"/>
                <w:sz w:val="20"/>
                <w:szCs w:val="20"/>
              </w:rPr>
            </w:pPr>
            <w:r>
              <w:rPr>
                <w:color w:val="000000"/>
                <w:sz w:val="20"/>
                <w:szCs w:val="20"/>
                <w:lang w:val="en-GB"/>
              </w:rPr>
              <w:t>Total</w:t>
            </w:r>
          </w:p>
        </w:tc>
        <w:tc>
          <w:tcPr>
            <w:tcW w:w="1194" w:type="dxa"/>
            <w:tcBorders>
              <w:top w:val="single" w:sz="8" w:space="0" w:color="auto"/>
              <w:left w:val="nil"/>
              <w:bottom w:val="single" w:sz="18" w:space="0" w:color="auto"/>
              <w:right w:val="nil"/>
            </w:tcBorders>
            <w:noWrap/>
            <w:vAlign w:val="bottom"/>
            <w:hideMark/>
          </w:tcPr>
          <w:p w:rsidR="003F60B2" w:rsidRDefault="003F60B2" w:rsidP="008335F7">
            <w:pPr>
              <w:jc w:val="center"/>
              <w:rPr>
                <w:color w:val="000000"/>
                <w:sz w:val="20"/>
                <w:szCs w:val="20"/>
              </w:rPr>
            </w:pPr>
            <w:r>
              <w:rPr>
                <w:color w:val="000000"/>
                <w:sz w:val="20"/>
                <w:szCs w:val="20"/>
                <w:lang w:val="en-GB"/>
              </w:rPr>
              <w:t>54140</w:t>
            </w:r>
          </w:p>
        </w:tc>
        <w:tc>
          <w:tcPr>
            <w:tcW w:w="1049" w:type="dxa"/>
            <w:tcBorders>
              <w:top w:val="single" w:sz="8" w:space="0" w:color="auto"/>
              <w:left w:val="nil"/>
              <w:bottom w:val="single" w:sz="18" w:space="0" w:color="auto"/>
              <w:right w:val="nil"/>
            </w:tcBorders>
            <w:noWrap/>
            <w:vAlign w:val="bottom"/>
            <w:hideMark/>
          </w:tcPr>
          <w:p w:rsidR="003F60B2" w:rsidRDefault="003F60B2" w:rsidP="008335F7">
            <w:pPr>
              <w:jc w:val="center"/>
              <w:rPr>
                <w:color w:val="000000"/>
                <w:sz w:val="20"/>
                <w:szCs w:val="20"/>
              </w:rPr>
            </w:pPr>
            <w:r>
              <w:rPr>
                <w:color w:val="000000"/>
                <w:sz w:val="20"/>
                <w:szCs w:val="20"/>
                <w:lang w:val="en-GB"/>
              </w:rPr>
              <w:t>33731</w:t>
            </w:r>
          </w:p>
        </w:tc>
        <w:tc>
          <w:tcPr>
            <w:tcW w:w="1179" w:type="dxa"/>
            <w:tcBorders>
              <w:top w:val="single" w:sz="8" w:space="0" w:color="auto"/>
              <w:left w:val="nil"/>
              <w:bottom w:val="single" w:sz="18" w:space="0" w:color="auto"/>
              <w:right w:val="nil"/>
            </w:tcBorders>
            <w:noWrap/>
            <w:vAlign w:val="bottom"/>
            <w:hideMark/>
          </w:tcPr>
          <w:p w:rsidR="003F60B2" w:rsidRDefault="003F60B2" w:rsidP="008335F7">
            <w:pPr>
              <w:jc w:val="center"/>
              <w:rPr>
                <w:color w:val="000000"/>
                <w:sz w:val="20"/>
                <w:szCs w:val="20"/>
              </w:rPr>
            </w:pPr>
            <w:r>
              <w:rPr>
                <w:color w:val="000000"/>
                <w:sz w:val="20"/>
                <w:szCs w:val="20"/>
              </w:rPr>
              <w:t>62.3</w:t>
            </w:r>
          </w:p>
        </w:tc>
        <w:tc>
          <w:tcPr>
            <w:tcW w:w="236" w:type="dxa"/>
            <w:tcBorders>
              <w:top w:val="single" w:sz="8" w:space="0" w:color="auto"/>
              <w:left w:val="nil"/>
              <w:bottom w:val="single" w:sz="18" w:space="0" w:color="auto"/>
              <w:right w:val="nil"/>
            </w:tcBorders>
          </w:tcPr>
          <w:p w:rsidR="003F60B2" w:rsidRDefault="003F60B2" w:rsidP="008335F7">
            <w:pPr>
              <w:jc w:val="center"/>
              <w:rPr>
                <w:color w:val="000000"/>
                <w:sz w:val="20"/>
                <w:szCs w:val="20"/>
              </w:rPr>
            </w:pPr>
          </w:p>
        </w:tc>
        <w:tc>
          <w:tcPr>
            <w:tcW w:w="1318" w:type="dxa"/>
            <w:gridSpan w:val="2"/>
            <w:tcBorders>
              <w:top w:val="single" w:sz="8" w:space="0" w:color="auto"/>
              <w:left w:val="nil"/>
              <w:bottom w:val="single" w:sz="18" w:space="0" w:color="auto"/>
              <w:right w:val="nil"/>
            </w:tcBorders>
            <w:noWrap/>
            <w:vAlign w:val="bottom"/>
            <w:hideMark/>
          </w:tcPr>
          <w:p w:rsidR="003F60B2" w:rsidRDefault="003F60B2" w:rsidP="008335F7">
            <w:pPr>
              <w:jc w:val="center"/>
              <w:rPr>
                <w:color w:val="000000"/>
                <w:sz w:val="20"/>
                <w:szCs w:val="20"/>
              </w:rPr>
            </w:pPr>
            <w:r>
              <w:rPr>
                <w:color w:val="000000"/>
                <w:sz w:val="20"/>
                <w:szCs w:val="20"/>
              </w:rPr>
              <w:t>15527</w:t>
            </w:r>
          </w:p>
        </w:tc>
        <w:tc>
          <w:tcPr>
            <w:tcW w:w="1068" w:type="dxa"/>
            <w:tcBorders>
              <w:top w:val="single" w:sz="8" w:space="0" w:color="auto"/>
              <w:left w:val="nil"/>
              <w:bottom w:val="single" w:sz="18" w:space="0" w:color="auto"/>
              <w:right w:val="nil"/>
            </w:tcBorders>
            <w:noWrap/>
            <w:vAlign w:val="bottom"/>
            <w:hideMark/>
          </w:tcPr>
          <w:p w:rsidR="003F60B2" w:rsidRDefault="003F60B2" w:rsidP="008335F7">
            <w:pPr>
              <w:jc w:val="center"/>
              <w:rPr>
                <w:color w:val="000000"/>
                <w:sz w:val="20"/>
                <w:szCs w:val="20"/>
              </w:rPr>
            </w:pPr>
            <w:r>
              <w:rPr>
                <w:color w:val="000000"/>
                <w:sz w:val="20"/>
                <w:szCs w:val="20"/>
              </w:rPr>
              <w:t>11336</w:t>
            </w:r>
          </w:p>
        </w:tc>
        <w:tc>
          <w:tcPr>
            <w:tcW w:w="1080" w:type="dxa"/>
            <w:tcBorders>
              <w:top w:val="single" w:sz="8" w:space="0" w:color="auto"/>
              <w:left w:val="nil"/>
              <w:bottom w:val="single" w:sz="18" w:space="0" w:color="auto"/>
              <w:right w:val="nil"/>
            </w:tcBorders>
            <w:noWrap/>
            <w:vAlign w:val="bottom"/>
            <w:hideMark/>
          </w:tcPr>
          <w:p w:rsidR="003F60B2" w:rsidRPr="00963BF7" w:rsidRDefault="003F60B2" w:rsidP="008335F7">
            <w:pPr>
              <w:jc w:val="center"/>
              <w:rPr>
                <w:color w:val="000000"/>
                <w:sz w:val="20"/>
                <w:szCs w:val="20"/>
                <w:vertAlign w:val="superscript"/>
              </w:rPr>
            </w:pPr>
            <w:r>
              <w:rPr>
                <w:color w:val="000000"/>
                <w:sz w:val="20"/>
                <w:szCs w:val="20"/>
              </w:rPr>
              <w:t>73.0</w:t>
            </w:r>
            <w:r>
              <w:rPr>
                <w:color w:val="000000"/>
                <w:sz w:val="20"/>
                <w:szCs w:val="20"/>
                <w:vertAlign w:val="superscript"/>
              </w:rPr>
              <w:t>3</w:t>
            </w:r>
          </w:p>
        </w:tc>
      </w:tr>
      <w:tr w:rsidR="003F60B2" w:rsidTr="008335F7">
        <w:trPr>
          <w:trHeight w:val="300"/>
        </w:trPr>
        <w:tc>
          <w:tcPr>
            <w:tcW w:w="8385" w:type="dxa"/>
            <w:gridSpan w:val="9"/>
            <w:tcBorders>
              <w:top w:val="single" w:sz="18" w:space="0" w:color="auto"/>
              <w:left w:val="nil"/>
              <w:bottom w:val="nil"/>
              <w:right w:val="nil"/>
            </w:tcBorders>
            <w:hideMark/>
          </w:tcPr>
          <w:p w:rsidR="003F60B2" w:rsidRDefault="003F60B2" w:rsidP="008335F7">
            <w:pPr>
              <w:pStyle w:val="ListParagraph"/>
              <w:numPr>
                <w:ilvl w:val="0"/>
                <w:numId w:val="1"/>
              </w:numPr>
              <w:rPr>
                <w:color w:val="000000"/>
                <w:sz w:val="20"/>
                <w:szCs w:val="20"/>
              </w:rPr>
            </w:pPr>
            <w:r>
              <w:rPr>
                <w:color w:val="000000"/>
                <w:sz w:val="20"/>
                <w:szCs w:val="20"/>
              </w:rPr>
              <w:t>Includes nurses with missing hospital identifiers excluded from analysis</w:t>
            </w:r>
          </w:p>
          <w:p w:rsidR="003F60B2" w:rsidRDefault="003F60B2" w:rsidP="008335F7">
            <w:pPr>
              <w:pStyle w:val="ListParagraph"/>
              <w:numPr>
                <w:ilvl w:val="0"/>
                <w:numId w:val="1"/>
              </w:numPr>
              <w:rPr>
                <w:color w:val="000000"/>
                <w:sz w:val="20"/>
                <w:szCs w:val="20"/>
              </w:rPr>
            </w:pPr>
            <w:r>
              <w:rPr>
                <w:color w:val="000000"/>
                <w:sz w:val="20"/>
                <w:szCs w:val="20"/>
              </w:rPr>
              <w:t>Includes patient from hospitals without nurse data excluded from analysis</w:t>
            </w:r>
          </w:p>
          <w:p w:rsidR="003F60B2" w:rsidRPr="00963BF7" w:rsidRDefault="003F60B2" w:rsidP="008335F7">
            <w:pPr>
              <w:pStyle w:val="ListParagraph"/>
              <w:numPr>
                <w:ilvl w:val="0"/>
                <w:numId w:val="1"/>
              </w:numPr>
              <w:rPr>
                <w:color w:val="000000"/>
                <w:sz w:val="20"/>
                <w:szCs w:val="20"/>
              </w:rPr>
            </w:pPr>
            <w:r w:rsidRPr="00963BF7">
              <w:rPr>
                <w:color w:val="000000"/>
                <w:sz w:val="20"/>
                <w:szCs w:val="20"/>
              </w:rPr>
              <w:t xml:space="preserve">Calculated without Spain.  </w:t>
            </w:r>
          </w:p>
        </w:tc>
      </w:tr>
    </w:tbl>
    <w:p w:rsidR="00AC14DA" w:rsidRPr="001461F5" w:rsidRDefault="00AC14DA" w:rsidP="00AC14DA">
      <w:pPr>
        <w:rPr>
          <w:sz w:val="20"/>
          <w:szCs w:val="20"/>
        </w:rPr>
      </w:pPr>
    </w:p>
    <w:p w:rsidR="00AC14DA" w:rsidRPr="001461F5" w:rsidRDefault="00AC14DA" w:rsidP="00AC14DA">
      <w:pPr>
        <w:rPr>
          <w:sz w:val="20"/>
          <w:szCs w:val="20"/>
        </w:rPr>
      </w:pPr>
      <w:r w:rsidRPr="001461F5">
        <w:rPr>
          <w:sz w:val="20"/>
          <w:szCs w:val="20"/>
        </w:rPr>
        <w:br w:type="page"/>
      </w:r>
    </w:p>
    <w:tbl>
      <w:tblPr>
        <w:tblW w:w="8835" w:type="dxa"/>
        <w:tblInd w:w="93" w:type="dxa"/>
        <w:tblLayout w:type="fixed"/>
        <w:tblLook w:val="04A0" w:firstRow="1" w:lastRow="0" w:firstColumn="1" w:lastColumn="0" w:noHBand="0" w:noVBand="1"/>
      </w:tblPr>
      <w:tblGrid>
        <w:gridCol w:w="1400"/>
        <w:gridCol w:w="1135"/>
        <w:gridCol w:w="1260"/>
        <w:gridCol w:w="1170"/>
        <w:gridCol w:w="1260"/>
        <w:gridCol w:w="1530"/>
        <w:gridCol w:w="1080"/>
      </w:tblGrid>
      <w:tr w:rsidR="003F60B2" w:rsidTr="008335F7">
        <w:trPr>
          <w:trHeight w:val="1260"/>
        </w:trPr>
        <w:tc>
          <w:tcPr>
            <w:tcW w:w="8835" w:type="dxa"/>
            <w:gridSpan w:val="7"/>
            <w:tcBorders>
              <w:top w:val="nil"/>
              <w:left w:val="nil"/>
              <w:bottom w:val="single" w:sz="18" w:space="0" w:color="auto"/>
              <w:right w:val="nil"/>
            </w:tcBorders>
            <w:noWrap/>
            <w:vAlign w:val="bottom"/>
            <w:hideMark/>
          </w:tcPr>
          <w:p w:rsidR="003F60B2" w:rsidRDefault="003F60B2" w:rsidP="008335F7">
            <w:pPr>
              <w:rPr>
                <w:color w:val="000000"/>
                <w:sz w:val="20"/>
                <w:szCs w:val="20"/>
              </w:rPr>
            </w:pPr>
            <w:r>
              <w:rPr>
                <w:b/>
                <w:color w:val="000000"/>
                <w:sz w:val="20"/>
                <w:szCs w:val="20"/>
              </w:rPr>
              <w:t>Appendix Table 2:  Hospital Response Rates in European Countries</w:t>
            </w:r>
          </w:p>
        </w:tc>
      </w:tr>
      <w:tr w:rsidR="003F60B2" w:rsidTr="008335F7">
        <w:trPr>
          <w:trHeight w:val="846"/>
        </w:trPr>
        <w:tc>
          <w:tcPr>
            <w:tcW w:w="1400" w:type="dxa"/>
            <w:tcBorders>
              <w:top w:val="single" w:sz="18" w:space="0" w:color="auto"/>
              <w:left w:val="nil"/>
              <w:bottom w:val="single" w:sz="8" w:space="0" w:color="auto"/>
              <w:right w:val="nil"/>
            </w:tcBorders>
            <w:vAlign w:val="bottom"/>
            <w:hideMark/>
          </w:tcPr>
          <w:p w:rsidR="003F60B2" w:rsidRDefault="003F60B2" w:rsidP="008335F7">
            <w:pPr>
              <w:rPr>
                <w:b/>
                <w:bCs/>
                <w:color w:val="000000"/>
                <w:sz w:val="20"/>
                <w:szCs w:val="20"/>
              </w:rPr>
            </w:pPr>
            <w:r>
              <w:rPr>
                <w:b/>
                <w:bCs/>
                <w:color w:val="000000"/>
                <w:sz w:val="20"/>
                <w:szCs w:val="20"/>
              </w:rPr>
              <w:t>Country</w:t>
            </w:r>
          </w:p>
        </w:tc>
        <w:tc>
          <w:tcPr>
            <w:tcW w:w="1135" w:type="dxa"/>
            <w:tcBorders>
              <w:top w:val="single" w:sz="18" w:space="0" w:color="auto"/>
              <w:left w:val="nil"/>
              <w:bottom w:val="single" w:sz="8" w:space="0" w:color="auto"/>
              <w:right w:val="nil"/>
            </w:tcBorders>
            <w:vAlign w:val="bottom"/>
            <w:hideMark/>
          </w:tcPr>
          <w:p w:rsidR="003F60B2" w:rsidRDefault="003F60B2" w:rsidP="008335F7">
            <w:pPr>
              <w:jc w:val="center"/>
              <w:rPr>
                <w:b/>
                <w:bCs/>
                <w:color w:val="000000"/>
                <w:sz w:val="20"/>
                <w:szCs w:val="20"/>
              </w:rPr>
            </w:pPr>
            <w:r>
              <w:rPr>
                <w:b/>
                <w:bCs/>
                <w:color w:val="000000"/>
                <w:sz w:val="20"/>
                <w:szCs w:val="20"/>
              </w:rPr>
              <w:t>Eligible hospitals</w:t>
            </w:r>
          </w:p>
        </w:tc>
        <w:tc>
          <w:tcPr>
            <w:tcW w:w="1260" w:type="dxa"/>
            <w:tcBorders>
              <w:top w:val="single" w:sz="18" w:space="0" w:color="auto"/>
              <w:left w:val="nil"/>
              <w:bottom w:val="single" w:sz="8" w:space="0" w:color="auto"/>
              <w:right w:val="nil"/>
            </w:tcBorders>
            <w:vAlign w:val="bottom"/>
            <w:hideMark/>
          </w:tcPr>
          <w:p w:rsidR="003F60B2" w:rsidRDefault="003F60B2" w:rsidP="008335F7">
            <w:pPr>
              <w:jc w:val="center"/>
              <w:rPr>
                <w:b/>
                <w:bCs/>
                <w:color w:val="000000"/>
                <w:sz w:val="20"/>
                <w:szCs w:val="20"/>
              </w:rPr>
            </w:pPr>
            <w:r>
              <w:rPr>
                <w:b/>
                <w:bCs/>
                <w:color w:val="000000"/>
                <w:sz w:val="20"/>
                <w:szCs w:val="20"/>
              </w:rPr>
              <w:t>Target number of hospitals</w:t>
            </w:r>
          </w:p>
        </w:tc>
        <w:tc>
          <w:tcPr>
            <w:tcW w:w="1170" w:type="dxa"/>
            <w:tcBorders>
              <w:top w:val="single" w:sz="18" w:space="0" w:color="auto"/>
              <w:left w:val="nil"/>
              <w:bottom w:val="single" w:sz="8" w:space="0" w:color="auto"/>
              <w:right w:val="nil"/>
            </w:tcBorders>
            <w:vAlign w:val="bottom"/>
            <w:hideMark/>
          </w:tcPr>
          <w:p w:rsidR="003F60B2" w:rsidRDefault="003F60B2" w:rsidP="008335F7">
            <w:pPr>
              <w:jc w:val="center"/>
              <w:rPr>
                <w:b/>
                <w:bCs/>
                <w:color w:val="000000"/>
                <w:sz w:val="20"/>
                <w:szCs w:val="20"/>
              </w:rPr>
            </w:pPr>
            <w:r>
              <w:rPr>
                <w:b/>
                <w:bCs/>
                <w:color w:val="000000"/>
                <w:sz w:val="20"/>
                <w:szCs w:val="20"/>
              </w:rPr>
              <w:t>Number of hospitals invited</w:t>
            </w:r>
          </w:p>
        </w:tc>
        <w:tc>
          <w:tcPr>
            <w:tcW w:w="1260" w:type="dxa"/>
            <w:tcBorders>
              <w:top w:val="single" w:sz="18" w:space="0" w:color="auto"/>
              <w:left w:val="nil"/>
              <w:bottom w:val="single" w:sz="8" w:space="0" w:color="auto"/>
              <w:right w:val="nil"/>
            </w:tcBorders>
            <w:vAlign w:val="bottom"/>
            <w:hideMark/>
          </w:tcPr>
          <w:p w:rsidR="003F60B2" w:rsidRDefault="003F60B2" w:rsidP="008335F7">
            <w:pPr>
              <w:jc w:val="center"/>
              <w:rPr>
                <w:b/>
                <w:bCs/>
                <w:color w:val="000000"/>
                <w:sz w:val="20"/>
                <w:szCs w:val="20"/>
              </w:rPr>
            </w:pPr>
            <w:r>
              <w:rPr>
                <w:b/>
                <w:bCs/>
                <w:color w:val="000000"/>
                <w:sz w:val="20"/>
                <w:szCs w:val="20"/>
              </w:rPr>
              <w:t>Number of hospitals in general study</w:t>
            </w:r>
          </w:p>
        </w:tc>
        <w:tc>
          <w:tcPr>
            <w:tcW w:w="1530" w:type="dxa"/>
            <w:tcBorders>
              <w:top w:val="single" w:sz="18" w:space="0" w:color="auto"/>
              <w:left w:val="nil"/>
              <w:bottom w:val="single" w:sz="8" w:space="0" w:color="auto"/>
              <w:right w:val="nil"/>
            </w:tcBorders>
            <w:vAlign w:val="bottom"/>
            <w:hideMark/>
          </w:tcPr>
          <w:p w:rsidR="003F60B2" w:rsidRDefault="003F60B2" w:rsidP="008335F7">
            <w:pPr>
              <w:jc w:val="center"/>
              <w:rPr>
                <w:b/>
                <w:bCs/>
                <w:color w:val="000000"/>
                <w:sz w:val="20"/>
                <w:szCs w:val="20"/>
              </w:rPr>
            </w:pPr>
            <w:r>
              <w:rPr>
                <w:b/>
                <w:bCs/>
                <w:color w:val="000000"/>
                <w:sz w:val="20"/>
                <w:szCs w:val="20"/>
              </w:rPr>
              <w:t>Number of hospitals in patient survey</w:t>
            </w:r>
          </w:p>
        </w:tc>
        <w:tc>
          <w:tcPr>
            <w:tcW w:w="1080" w:type="dxa"/>
            <w:tcBorders>
              <w:top w:val="single" w:sz="18" w:space="0" w:color="auto"/>
              <w:left w:val="nil"/>
              <w:bottom w:val="single" w:sz="8" w:space="0" w:color="auto"/>
              <w:right w:val="nil"/>
            </w:tcBorders>
            <w:vAlign w:val="bottom"/>
            <w:hideMark/>
          </w:tcPr>
          <w:p w:rsidR="003F60B2" w:rsidRDefault="003F60B2" w:rsidP="008335F7">
            <w:pPr>
              <w:jc w:val="center"/>
              <w:rPr>
                <w:b/>
                <w:bCs/>
                <w:color w:val="000000"/>
                <w:sz w:val="20"/>
                <w:szCs w:val="20"/>
              </w:rPr>
            </w:pPr>
            <w:r>
              <w:rPr>
                <w:b/>
                <w:bCs/>
                <w:color w:val="000000"/>
                <w:sz w:val="20"/>
                <w:szCs w:val="20"/>
              </w:rPr>
              <w:t>Response rate</w:t>
            </w:r>
          </w:p>
        </w:tc>
      </w:tr>
      <w:tr w:rsidR="003F60B2" w:rsidTr="008335F7">
        <w:trPr>
          <w:trHeight w:val="300"/>
        </w:trPr>
        <w:tc>
          <w:tcPr>
            <w:tcW w:w="1400" w:type="dxa"/>
            <w:vAlign w:val="center"/>
            <w:hideMark/>
          </w:tcPr>
          <w:p w:rsidR="003F60B2" w:rsidRDefault="003F60B2" w:rsidP="008335F7">
            <w:pPr>
              <w:rPr>
                <w:b/>
                <w:color w:val="000000"/>
                <w:sz w:val="20"/>
                <w:szCs w:val="20"/>
              </w:rPr>
            </w:pPr>
            <w:r>
              <w:rPr>
                <w:b/>
                <w:color w:val="000000"/>
                <w:sz w:val="20"/>
                <w:szCs w:val="20"/>
              </w:rPr>
              <w:t xml:space="preserve">Belgium </w:t>
            </w:r>
          </w:p>
        </w:tc>
        <w:tc>
          <w:tcPr>
            <w:tcW w:w="1135" w:type="dxa"/>
            <w:vAlign w:val="center"/>
            <w:hideMark/>
          </w:tcPr>
          <w:p w:rsidR="003F60B2" w:rsidRDefault="003F60B2" w:rsidP="008335F7">
            <w:pPr>
              <w:jc w:val="center"/>
              <w:rPr>
                <w:color w:val="000000"/>
                <w:sz w:val="20"/>
                <w:szCs w:val="20"/>
              </w:rPr>
            </w:pPr>
            <w:r>
              <w:rPr>
                <w:color w:val="000000"/>
                <w:sz w:val="20"/>
                <w:szCs w:val="20"/>
              </w:rPr>
              <w:t>104</w:t>
            </w:r>
          </w:p>
        </w:tc>
        <w:tc>
          <w:tcPr>
            <w:tcW w:w="1260" w:type="dxa"/>
            <w:vAlign w:val="center"/>
            <w:hideMark/>
          </w:tcPr>
          <w:p w:rsidR="003F60B2" w:rsidRDefault="003F60B2" w:rsidP="008335F7">
            <w:pPr>
              <w:jc w:val="center"/>
              <w:rPr>
                <w:color w:val="000000"/>
                <w:sz w:val="20"/>
                <w:szCs w:val="20"/>
              </w:rPr>
            </w:pPr>
            <w:r>
              <w:rPr>
                <w:color w:val="000000"/>
                <w:sz w:val="20"/>
                <w:szCs w:val="20"/>
              </w:rPr>
              <w:t>30</w:t>
            </w:r>
          </w:p>
        </w:tc>
        <w:tc>
          <w:tcPr>
            <w:tcW w:w="1170" w:type="dxa"/>
            <w:vAlign w:val="center"/>
            <w:hideMark/>
          </w:tcPr>
          <w:p w:rsidR="003F60B2" w:rsidRDefault="003F60B2" w:rsidP="008335F7">
            <w:pPr>
              <w:jc w:val="center"/>
              <w:rPr>
                <w:color w:val="000000"/>
                <w:sz w:val="20"/>
                <w:szCs w:val="20"/>
              </w:rPr>
            </w:pPr>
            <w:r>
              <w:rPr>
                <w:color w:val="000000"/>
                <w:sz w:val="20"/>
                <w:szCs w:val="20"/>
              </w:rPr>
              <w:t>104</w:t>
            </w:r>
          </w:p>
        </w:tc>
        <w:tc>
          <w:tcPr>
            <w:tcW w:w="1260" w:type="dxa"/>
            <w:vAlign w:val="center"/>
            <w:hideMark/>
          </w:tcPr>
          <w:p w:rsidR="003F60B2" w:rsidRPr="00963BF7" w:rsidRDefault="003F60B2" w:rsidP="008335F7">
            <w:pPr>
              <w:jc w:val="center"/>
              <w:rPr>
                <w:color w:val="000000"/>
                <w:sz w:val="20"/>
                <w:szCs w:val="20"/>
                <w:vertAlign w:val="superscript"/>
              </w:rPr>
            </w:pPr>
            <w:r>
              <w:rPr>
                <w:color w:val="000000"/>
                <w:sz w:val="20"/>
                <w:szCs w:val="20"/>
              </w:rPr>
              <w:t>56</w:t>
            </w:r>
            <w:r>
              <w:rPr>
                <w:color w:val="000000"/>
                <w:sz w:val="20"/>
                <w:szCs w:val="20"/>
                <w:vertAlign w:val="superscript"/>
              </w:rPr>
              <w:t>*</w:t>
            </w:r>
          </w:p>
        </w:tc>
        <w:tc>
          <w:tcPr>
            <w:tcW w:w="1530" w:type="dxa"/>
            <w:vAlign w:val="center"/>
            <w:hideMark/>
          </w:tcPr>
          <w:p w:rsidR="003F60B2" w:rsidRDefault="003F60B2" w:rsidP="008335F7">
            <w:pPr>
              <w:jc w:val="center"/>
              <w:rPr>
                <w:color w:val="000000"/>
                <w:sz w:val="20"/>
                <w:szCs w:val="20"/>
              </w:rPr>
            </w:pPr>
            <w:r>
              <w:rPr>
                <w:color w:val="000000"/>
                <w:sz w:val="20"/>
                <w:szCs w:val="20"/>
              </w:rPr>
              <w:t>51</w:t>
            </w:r>
          </w:p>
        </w:tc>
        <w:tc>
          <w:tcPr>
            <w:tcW w:w="1080" w:type="dxa"/>
            <w:vAlign w:val="center"/>
            <w:hideMark/>
          </w:tcPr>
          <w:p w:rsidR="003F60B2" w:rsidRDefault="003F60B2" w:rsidP="008335F7">
            <w:pPr>
              <w:jc w:val="center"/>
              <w:rPr>
                <w:color w:val="000000"/>
                <w:sz w:val="20"/>
                <w:szCs w:val="20"/>
              </w:rPr>
            </w:pPr>
            <w:r>
              <w:rPr>
                <w:color w:val="000000"/>
                <w:sz w:val="20"/>
                <w:szCs w:val="20"/>
              </w:rPr>
              <w:t>53.85</w:t>
            </w:r>
          </w:p>
        </w:tc>
      </w:tr>
      <w:tr w:rsidR="003F60B2" w:rsidTr="008335F7">
        <w:trPr>
          <w:trHeight w:val="300"/>
        </w:trPr>
        <w:tc>
          <w:tcPr>
            <w:tcW w:w="1400" w:type="dxa"/>
            <w:vAlign w:val="center"/>
            <w:hideMark/>
          </w:tcPr>
          <w:p w:rsidR="003F60B2" w:rsidRDefault="003F60B2" w:rsidP="008335F7">
            <w:pPr>
              <w:rPr>
                <w:b/>
                <w:color w:val="000000"/>
                <w:sz w:val="20"/>
                <w:szCs w:val="20"/>
              </w:rPr>
            </w:pPr>
            <w:r>
              <w:rPr>
                <w:b/>
                <w:color w:val="000000"/>
                <w:sz w:val="20"/>
                <w:szCs w:val="20"/>
              </w:rPr>
              <w:t xml:space="preserve">England </w:t>
            </w:r>
          </w:p>
        </w:tc>
        <w:tc>
          <w:tcPr>
            <w:tcW w:w="1135" w:type="dxa"/>
            <w:vAlign w:val="center"/>
            <w:hideMark/>
          </w:tcPr>
          <w:p w:rsidR="003F60B2" w:rsidRDefault="003F60B2" w:rsidP="008335F7">
            <w:pPr>
              <w:jc w:val="center"/>
              <w:rPr>
                <w:color w:val="000000"/>
                <w:sz w:val="20"/>
                <w:szCs w:val="20"/>
              </w:rPr>
            </w:pPr>
            <w:r>
              <w:rPr>
                <w:color w:val="000000"/>
                <w:sz w:val="20"/>
                <w:szCs w:val="20"/>
              </w:rPr>
              <w:t>135</w:t>
            </w:r>
          </w:p>
        </w:tc>
        <w:tc>
          <w:tcPr>
            <w:tcW w:w="1260" w:type="dxa"/>
            <w:vAlign w:val="center"/>
            <w:hideMark/>
          </w:tcPr>
          <w:p w:rsidR="003F60B2" w:rsidRDefault="003F60B2" w:rsidP="008335F7">
            <w:pPr>
              <w:jc w:val="center"/>
              <w:rPr>
                <w:color w:val="000000"/>
                <w:sz w:val="20"/>
                <w:szCs w:val="20"/>
              </w:rPr>
            </w:pPr>
            <w:r>
              <w:rPr>
                <w:color w:val="000000"/>
                <w:sz w:val="20"/>
                <w:szCs w:val="20"/>
              </w:rPr>
              <w:t>32</w:t>
            </w:r>
          </w:p>
        </w:tc>
        <w:tc>
          <w:tcPr>
            <w:tcW w:w="1170" w:type="dxa"/>
            <w:vAlign w:val="center"/>
            <w:hideMark/>
          </w:tcPr>
          <w:p w:rsidR="003F60B2" w:rsidRDefault="003F60B2" w:rsidP="008335F7">
            <w:pPr>
              <w:jc w:val="center"/>
              <w:rPr>
                <w:color w:val="000000"/>
                <w:sz w:val="20"/>
                <w:szCs w:val="20"/>
              </w:rPr>
            </w:pPr>
            <w:r>
              <w:rPr>
                <w:color w:val="000000"/>
                <w:sz w:val="20"/>
                <w:szCs w:val="20"/>
              </w:rPr>
              <w:t>62</w:t>
            </w:r>
          </w:p>
        </w:tc>
        <w:tc>
          <w:tcPr>
            <w:tcW w:w="1260" w:type="dxa"/>
            <w:vAlign w:val="center"/>
            <w:hideMark/>
          </w:tcPr>
          <w:p w:rsidR="003F60B2" w:rsidRPr="00963BF7" w:rsidRDefault="003F60B2" w:rsidP="008335F7">
            <w:pPr>
              <w:jc w:val="center"/>
              <w:rPr>
                <w:color w:val="000000"/>
                <w:sz w:val="20"/>
                <w:szCs w:val="20"/>
                <w:vertAlign w:val="superscript"/>
              </w:rPr>
            </w:pPr>
            <w:r>
              <w:rPr>
                <w:color w:val="000000"/>
                <w:sz w:val="20"/>
                <w:szCs w:val="20"/>
              </w:rPr>
              <w:t>32</w:t>
            </w:r>
            <w:r>
              <w:rPr>
                <w:color w:val="000000"/>
                <w:sz w:val="20"/>
                <w:szCs w:val="20"/>
                <w:vertAlign w:val="superscript"/>
              </w:rPr>
              <w:t>*</w:t>
            </w:r>
          </w:p>
        </w:tc>
        <w:tc>
          <w:tcPr>
            <w:tcW w:w="1530" w:type="dxa"/>
            <w:vAlign w:val="center"/>
            <w:hideMark/>
          </w:tcPr>
          <w:p w:rsidR="003F60B2" w:rsidRDefault="003F60B2" w:rsidP="008335F7">
            <w:pPr>
              <w:jc w:val="center"/>
              <w:rPr>
                <w:color w:val="000000"/>
                <w:sz w:val="20"/>
                <w:szCs w:val="20"/>
              </w:rPr>
            </w:pPr>
            <w:r>
              <w:rPr>
                <w:color w:val="000000"/>
                <w:sz w:val="20"/>
                <w:szCs w:val="20"/>
              </w:rPr>
              <w:t>-</w:t>
            </w:r>
          </w:p>
        </w:tc>
        <w:tc>
          <w:tcPr>
            <w:tcW w:w="1080" w:type="dxa"/>
            <w:vAlign w:val="center"/>
            <w:hideMark/>
          </w:tcPr>
          <w:p w:rsidR="003F60B2" w:rsidRDefault="003F60B2" w:rsidP="008335F7">
            <w:pPr>
              <w:jc w:val="center"/>
              <w:rPr>
                <w:color w:val="000000"/>
                <w:sz w:val="20"/>
                <w:szCs w:val="20"/>
              </w:rPr>
            </w:pPr>
            <w:r>
              <w:rPr>
                <w:color w:val="000000"/>
                <w:sz w:val="20"/>
                <w:szCs w:val="20"/>
              </w:rPr>
              <w:t>51.61</w:t>
            </w:r>
          </w:p>
        </w:tc>
      </w:tr>
      <w:tr w:rsidR="003F60B2" w:rsidTr="008335F7">
        <w:trPr>
          <w:trHeight w:val="300"/>
        </w:trPr>
        <w:tc>
          <w:tcPr>
            <w:tcW w:w="1400" w:type="dxa"/>
            <w:vAlign w:val="center"/>
            <w:hideMark/>
          </w:tcPr>
          <w:p w:rsidR="003F60B2" w:rsidRDefault="003F60B2" w:rsidP="008335F7">
            <w:pPr>
              <w:rPr>
                <w:b/>
                <w:color w:val="000000"/>
                <w:sz w:val="20"/>
                <w:szCs w:val="20"/>
              </w:rPr>
            </w:pPr>
            <w:r>
              <w:rPr>
                <w:b/>
                <w:color w:val="000000"/>
                <w:sz w:val="20"/>
                <w:szCs w:val="20"/>
              </w:rPr>
              <w:t xml:space="preserve">Finland </w:t>
            </w:r>
          </w:p>
        </w:tc>
        <w:tc>
          <w:tcPr>
            <w:tcW w:w="1135" w:type="dxa"/>
            <w:vAlign w:val="center"/>
            <w:hideMark/>
          </w:tcPr>
          <w:p w:rsidR="003F60B2" w:rsidRDefault="003F60B2" w:rsidP="008335F7">
            <w:pPr>
              <w:jc w:val="center"/>
              <w:rPr>
                <w:color w:val="000000"/>
                <w:sz w:val="20"/>
                <w:szCs w:val="20"/>
              </w:rPr>
            </w:pPr>
            <w:r>
              <w:rPr>
                <w:color w:val="000000"/>
                <w:sz w:val="20"/>
                <w:szCs w:val="20"/>
              </w:rPr>
              <w:t>49</w:t>
            </w:r>
          </w:p>
        </w:tc>
        <w:tc>
          <w:tcPr>
            <w:tcW w:w="1260" w:type="dxa"/>
            <w:vAlign w:val="center"/>
            <w:hideMark/>
          </w:tcPr>
          <w:p w:rsidR="003F60B2" w:rsidRDefault="003F60B2" w:rsidP="008335F7">
            <w:pPr>
              <w:jc w:val="center"/>
              <w:rPr>
                <w:color w:val="000000"/>
                <w:sz w:val="20"/>
                <w:szCs w:val="20"/>
              </w:rPr>
            </w:pPr>
            <w:r>
              <w:rPr>
                <w:color w:val="000000"/>
                <w:sz w:val="20"/>
                <w:szCs w:val="20"/>
              </w:rPr>
              <w:t>34</w:t>
            </w:r>
          </w:p>
        </w:tc>
        <w:tc>
          <w:tcPr>
            <w:tcW w:w="1170" w:type="dxa"/>
            <w:vAlign w:val="center"/>
            <w:hideMark/>
          </w:tcPr>
          <w:p w:rsidR="003F60B2" w:rsidRDefault="003F60B2" w:rsidP="008335F7">
            <w:pPr>
              <w:jc w:val="center"/>
              <w:rPr>
                <w:color w:val="000000"/>
                <w:sz w:val="20"/>
                <w:szCs w:val="20"/>
              </w:rPr>
            </w:pPr>
            <w:r>
              <w:rPr>
                <w:color w:val="000000"/>
                <w:sz w:val="20"/>
                <w:szCs w:val="20"/>
              </w:rPr>
              <w:t>34</w:t>
            </w:r>
          </w:p>
        </w:tc>
        <w:tc>
          <w:tcPr>
            <w:tcW w:w="1260" w:type="dxa"/>
            <w:vAlign w:val="center"/>
            <w:hideMark/>
          </w:tcPr>
          <w:p w:rsidR="003F60B2" w:rsidRPr="00963BF7" w:rsidRDefault="003F60B2" w:rsidP="008335F7">
            <w:pPr>
              <w:jc w:val="center"/>
              <w:rPr>
                <w:color w:val="000000"/>
                <w:sz w:val="20"/>
                <w:szCs w:val="20"/>
                <w:vertAlign w:val="superscript"/>
              </w:rPr>
            </w:pPr>
            <w:r>
              <w:rPr>
                <w:color w:val="000000"/>
                <w:sz w:val="20"/>
                <w:szCs w:val="20"/>
              </w:rPr>
              <w:t>32</w:t>
            </w:r>
            <w:r>
              <w:rPr>
                <w:color w:val="000000"/>
                <w:sz w:val="20"/>
                <w:szCs w:val="20"/>
                <w:vertAlign w:val="superscript"/>
              </w:rPr>
              <w:t>*</w:t>
            </w:r>
          </w:p>
        </w:tc>
        <w:tc>
          <w:tcPr>
            <w:tcW w:w="1530" w:type="dxa"/>
            <w:vAlign w:val="center"/>
            <w:hideMark/>
          </w:tcPr>
          <w:p w:rsidR="003F60B2" w:rsidRDefault="003F60B2" w:rsidP="008335F7">
            <w:pPr>
              <w:jc w:val="center"/>
              <w:rPr>
                <w:color w:val="000000"/>
                <w:sz w:val="20"/>
                <w:szCs w:val="20"/>
              </w:rPr>
            </w:pPr>
            <w:r>
              <w:rPr>
                <w:color w:val="000000"/>
                <w:sz w:val="20"/>
                <w:szCs w:val="20"/>
              </w:rPr>
              <w:t>32</w:t>
            </w:r>
          </w:p>
        </w:tc>
        <w:tc>
          <w:tcPr>
            <w:tcW w:w="1080" w:type="dxa"/>
            <w:vAlign w:val="center"/>
            <w:hideMark/>
          </w:tcPr>
          <w:p w:rsidR="003F60B2" w:rsidRDefault="003F60B2" w:rsidP="008335F7">
            <w:pPr>
              <w:jc w:val="center"/>
              <w:rPr>
                <w:color w:val="000000"/>
                <w:sz w:val="20"/>
                <w:szCs w:val="20"/>
              </w:rPr>
            </w:pPr>
            <w:r>
              <w:rPr>
                <w:color w:val="000000"/>
                <w:sz w:val="20"/>
                <w:szCs w:val="20"/>
              </w:rPr>
              <w:t>94.12</w:t>
            </w:r>
          </w:p>
        </w:tc>
      </w:tr>
      <w:tr w:rsidR="003F60B2" w:rsidTr="008335F7">
        <w:trPr>
          <w:trHeight w:val="300"/>
        </w:trPr>
        <w:tc>
          <w:tcPr>
            <w:tcW w:w="1400" w:type="dxa"/>
            <w:vAlign w:val="center"/>
            <w:hideMark/>
          </w:tcPr>
          <w:p w:rsidR="003F60B2" w:rsidRDefault="003F60B2" w:rsidP="008335F7">
            <w:pPr>
              <w:rPr>
                <w:b/>
                <w:color w:val="000000"/>
                <w:sz w:val="20"/>
                <w:szCs w:val="20"/>
              </w:rPr>
            </w:pPr>
            <w:r>
              <w:rPr>
                <w:b/>
                <w:color w:val="000000"/>
                <w:sz w:val="20"/>
                <w:szCs w:val="20"/>
              </w:rPr>
              <w:t xml:space="preserve">Germany </w:t>
            </w:r>
          </w:p>
        </w:tc>
        <w:tc>
          <w:tcPr>
            <w:tcW w:w="1135" w:type="dxa"/>
            <w:vAlign w:val="center"/>
            <w:hideMark/>
          </w:tcPr>
          <w:p w:rsidR="003F60B2" w:rsidRDefault="003F60B2" w:rsidP="008335F7">
            <w:pPr>
              <w:jc w:val="center"/>
              <w:rPr>
                <w:color w:val="000000"/>
                <w:sz w:val="20"/>
                <w:szCs w:val="20"/>
              </w:rPr>
            </w:pPr>
            <w:r>
              <w:rPr>
                <w:color w:val="000000"/>
                <w:sz w:val="20"/>
                <w:szCs w:val="20"/>
              </w:rPr>
              <w:t>1104</w:t>
            </w:r>
          </w:p>
        </w:tc>
        <w:tc>
          <w:tcPr>
            <w:tcW w:w="1260" w:type="dxa"/>
            <w:vAlign w:val="center"/>
            <w:hideMark/>
          </w:tcPr>
          <w:p w:rsidR="003F60B2" w:rsidRDefault="003F60B2" w:rsidP="008335F7">
            <w:pPr>
              <w:jc w:val="center"/>
              <w:rPr>
                <w:color w:val="000000"/>
                <w:sz w:val="20"/>
                <w:szCs w:val="20"/>
              </w:rPr>
            </w:pPr>
            <w:r>
              <w:rPr>
                <w:color w:val="000000"/>
                <w:sz w:val="20"/>
                <w:szCs w:val="20"/>
              </w:rPr>
              <w:t>31</w:t>
            </w:r>
          </w:p>
        </w:tc>
        <w:tc>
          <w:tcPr>
            <w:tcW w:w="1170" w:type="dxa"/>
            <w:vAlign w:val="center"/>
            <w:hideMark/>
          </w:tcPr>
          <w:p w:rsidR="003F60B2" w:rsidRDefault="003F60B2" w:rsidP="008335F7">
            <w:pPr>
              <w:jc w:val="center"/>
              <w:rPr>
                <w:color w:val="000000"/>
                <w:sz w:val="20"/>
                <w:szCs w:val="20"/>
              </w:rPr>
            </w:pPr>
            <w:r>
              <w:rPr>
                <w:color w:val="000000"/>
                <w:sz w:val="20"/>
                <w:szCs w:val="20"/>
              </w:rPr>
              <w:t>100</w:t>
            </w:r>
          </w:p>
        </w:tc>
        <w:tc>
          <w:tcPr>
            <w:tcW w:w="1260" w:type="dxa"/>
            <w:vAlign w:val="center"/>
            <w:hideMark/>
          </w:tcPr>
          <w:p w:rsidR="003F60B2" w:rsidRDefault="003F60B2" w:rsidP="008335F7">
            <w:pPr>
              <w:jc w:val="center"/>
              <w:rPr>
                <w:color w:val="000000"/>
                <w:sz w:val="20"/>
                <w:szCs w:val="20"/>
              </w:rPr>
            </w:pPr>
            <w:r>
              <w:rPr>
                <w:color w:val="000000"/>
                <w:sz w:val="20"/>
                <w:szCs w:val="20"/>
              </w:rPr>
              <w:t>49</w:t>
            </w:r>
          </w:p>
        </w:tc>
        <w:tc>
          <w:tcPr>
            <w:tcW w:w="1530" w:type="dxa"/>
            <w:vAlign w:val="center"/>
            <w:hideMark/>
          </w:tcPr>
          <w:p w:rsidR="003F60B2" w:rsidRDefault="003F60B2" w:rsidP="008335F7">
            <w:pPr>
              <w:jc w:val="center"/>
              <w:rPr>
                <w:color w:val="000000"/>
                <w:sz w:val="20"/>
                <w:szCs w:val="20"/>
              </w:rPr>
            </w:pPr>
            <w:r>
              <w:rPr>
                <w:color w:val="000000"/>
                <w:sz w:val="20"/>
                <w:szCs w:val="20"/>
              </w:rPr>
              <w:t>13</w:t>
            </w:r>
          </w:p>
        </w:tc>
        <w:tc>
          <w:tcPr>
            <w:tcW w:w="1080" w:type="dxa"/>
            <w:vAlign w:val="center"/>
            <w:hideMark/>
          </w:tcPr>
          <w:p w:rsidR="003F60B2" w:rsidRDefault="003F60B2" w:rsidP="008335F7">
            <w:pPr>
              <w:jc w:val="center"/>
              <w:rPr>
                <w:color w:val="000000"/>
                <w:sz w:val="20"/>
                <w:szCs w:val="20"/>
              </w:rPr>
            </w:pPr>
            <w:r>
              <w:rPr>
                <w:color w:val="000000"/>
                <w:sz w:val="20"/>
                <w:szCs w:val="20"/>
              </w:rPr>
              <w:t>49.00</w:t>
            </w:r>
          </w:p>
        </w:tc>
      </w:tr>
      <w:tr w:rsidR="003F60B2" w:rsidTr="008335F7">
        <w:trPr>
          <w:trHeight w:val="300"/>
        </w:trPr>
        <w:tc>
          <w:tcPr>
            <w:tcW w:w="1400" w:type="dxa"/>
            <w:vAlign w:val="center"/>
            <w:hideMark/>
          </w:tcPr>
          <w:p w:rsidR="003F60B2" w:rsidRDefault="003F60B2" w:rsidP="008335F7">
            <w:pPr>
              <w:rPr>
                <w:b/>
                <w:color w:val="000000"/>
                <w:sz w:val="20"/>
                <w:szCs w:val="20"/>
              </w:rPr>
            </w:pPr>
            <w:r>
              <w:rPr>
                <w:b/>
                <w:color w:val="000000"/>
                <w:sz w:val="20"/>
                <w:szCs w:val="20"/>
              </w:rPr>
              <w:t xml:space="preserve">Greece </w:t>
            </w:r>
          </w:p>
        </w:tc>
        <w:tc>
          <w:tcPr>
            <w:tcW w:w="1135" w:type="dxa"/>
            <w:vAlign w:val="center"/>
            <w:hideMark/>
          </w:tcPr>
          <w:p w:rsidR="003F60B2" w:rsidRDefault="003F60B2" w:rsidP="008335F7">
            <w:pPr>
              <w:jc w:val="center"/>
              <w:rPr>
                <w:color w:val="000000"/>
                <w:sz w:val="20"/>
                <w:szCs w:val="20"/>
              </w:rPr>
            </w:pPr>
            <w:r>
              <w:rPr>
                <w:color w:val="000000"/>
                <w:sz w:val="20"/>
                <w:szCs w:val="20"/>
              </w:rPr>
              <w:t>110</w:t>
            </w:r>
          </w:p>
        </w:tc>
        <w:tc>
          <w:tcPr>
            <w:tcW w:w="1260" w:type="dxa"/>
            <w:vAlign w:val="center"/>
            <w:hideMark/>
          </w:tcPr>
          <w:p w:rsidR="003F60B2" w:rsidRDefault="003F60B2" w:rsidP="008335F7">
            <w:pPr>
              <w:jc w:val="center"/>
              <w:rPr>
                <w:color w:val="000000"/>
                <w:sz w:val="20"/>
                <w:szCs w:val="20"/>
              </w:rPr>
            </w:pPr>
            <w:r>
              <w:rPr>
                <w:color w:val="000000"/>
                <w:sz w:val="20"/>
                <w:szCs w:val="20"/>
              </w:rPr>
              <w:t>29</w:t>
            </w:r>
          </w:p>
        </w:tc>
        <w:tc>
          <w:tcPr>
            <w:tcW w:w="1170" w:type="dxa"/>
            <w:vAlign w:val="center"/>
            <w:hideMark/>
          </w:tcPr>
          <w:p w:rsidR="003F60B2" w:rsidRDefault="003F60B2" w:rsidP="008335F7">
            <w:pPr>
              <w:jc w:val="center"/>
              <w:rPr>
                <w:color w:val="000000"/>
                <w:sz w:val="20"/>
                <w:szCs w:val="20"/>
              </w:rPr>
            </w:pPr>
            <w:r>
              <w:rPr>
                <w:color w:val="000000"/>
                <w:sz w:val="20"/>
                <w:szCs w:val="20"/>
              </w:rPr>
              <w:t>57</w:t>
            </w:r>
          </w:p>
        </w:tc>
        <w:tc>
          <w:tcPr>
            <w:tcW w:w="1260" w:type="dxa"/>
            <w:vAlign w:val="center"/>
            <w:hideMark/>
          </w:tcPr>
          <w:p w:rsidR="003F60B2" w:rsidRDefault="003F60B2" w:rsidP="008335F7">
            <w:pPr>
              <w:jc w:val="center"/>
              <w:rPr>
                <w:color w:val="000000"/>
                <w:sz w:val="20"/>
                <w:szCs w:val="20"/>
              </w:rPr>
            </w:pPr>
            <w:r>
              <w:rPr>
                <w:color w:val="000000"/>
                <w:sz w:val="20"/>
                <w:szCs w:val="20"/>
              </w:rPr>
              <w:t>24</w:t>
            </w:r>
          </w:p>
        </w:tc>
        <w:tc>
          <w:tcPr>
            <w:tcW w:w="1530" w:type="dxa"/>
            <w:vAlign w:val="center"/>
            <w:hideMark/>
          </w:tcPr>
          <w:p w:rsidR="003F60B2" w:rsidRDefault="003F60B2" w:rsidP="008335F7">
            <w:pPr>
              <w:jc w:val="center"/>
              <w:rPr>
                <w:color w:val="000000"/>
                <w:sz w:val="20"/>
                <w:szCs w:val="20"/>
              </w:rPr>
            </w:pPr>
            <w:r>
              <w:rPr>
                <w:color w:val="000000"/>
                <w:sz w:val="20"/>
                <w:szCs w:val="20"/>
              </w:rPr>
              <w:t>17</w:t>
            </w:r>
          </w:p>
        </w:tc>
        <w:tc>
          <w:tcPr>
            <w:tcW w:w="1080" w:type="dxa"/>
            <w:vAlign w:val="center"/>
            <w:hideMark/>
          </w:tcPr>
          <w:p w:rsidR="003F60B2" w:rsidRDefault="003F60B2" w:rsidP="008335F7">
            <w:pPr>
              <w:jc w:val="center"/>
              <w:rPr>
                <w:color w:val="000000"/>
                <w:sz w:val="20"/>
                <w:szCs w:val="20"/>
              </w:rPr>
            </w:pPr>
            <w:r>
              <w:rPr>
                <w:color w:val="000000"/>
                <w:sz w:val="20"/>
                <w:szCs w:val="20"/>
              </w:rPr>
              <w:t>42.11</w:t>
            </w:r>
          </w:p>
        </w:tc>
      </w:tr>
      <w:tr w:rsidR="003F60B2" w:rsidTr="008335F7">
        <w:trPr>
          <w:trHeight w:val="300"/>
        </w:trPr>
        <w:tc>
          <w:tcPr>
            <w:tcW w:w="1400" w:type="dxa"/>
            <w:vAlign w:val="center"/>
            <w:hideMark/>
          </w:tcPr>
          <w:p w:rsidR="003F60B2" w:rsidRDefault="003F60B2" w:rsidP="008335F7">
            <w:pPr>
              <w:rPr>
                <w:b/>
                <w:color w:val="000000"/>
                <w:sz w:val="20"/>
                <w:szCs w:val="20"/>
              </w:rPr>
            </w:pPr>
            <w:r>
              <w:rPr>
                <w:b/>
                <w:color w:val="000000"/>
                <w:sz w:val="20"/>
                <w:szCs w:val="20"/>
              </w:rPr>
              <w:t xml:space="preserve">Ireland </w:t>
            </w:r>
          </w:p>
        </w:tc>
        <w:tc>
          <w:tcPr>
            <w:tcW w:w="1135" w:type="dxa"/>
            <w:vAlign w:val="center"/>
            <w:hideMark/>
          </w:tcPr>
          <w:p w:rsidR="003F60B2" w:rsidRDefault="003F60B2" w:rsidP="008335F7">
            <w:pPr>
              <w:jc w:val="center"/>
              <w:rPr>
                <w:color w:val="000000"/>
                <w:sz w:val="20"/>
                <w:szCs w:val="20"/>
              </w:rPr>
            </w:pPr>
            <w:r>
              <w:rPr>
                <w:color w:val="000000"/>
                <w:sz w:val="20"/>
                <w:szCs w:val="20"/>
              </w:rPr>
              <w:t>33</w:t>
            </w:r>
          </w:p>
        </w:tc>
        <w:tc>
          <w:tcPr>
            <w:tcW w:w="1260" w:type="dxa"/>
            <w:vAlign w:val="center"/>
            <w:hideMark/>
          </w:tcPr>
          <w:p w:rsidR="003F60B2" w:rsidRDefault="003F60B2" w:rsidP="008335F7">
            <w:pPr>
              <w:jc w:val="center"/>
              <w:rPr>
                <w:color w:val="000000"/>
                <w:sz w:val="20"/>
                <w:szCs w:val="20"/>
              </w:rPr>
            </w:pPr>
            <w:r>
              <w:rPr>
                <w:color w:val="000000"/>
                <w:sz w:val="20"/>
                <w:szCs w:val="20"/>
              </w:rPr>
              <w:t>33</w:t>
            </w:r>
          </w:p>
        </w:tc>
        <w:tc>
          <w:tcPr>
            <w:tcW w:w="1170" w:type="dxa"/>
            <w:vAlign w:val="center"/>
            <w:hideMark/>
          </w:tcPr>
          <w:p w:rsidR="003F60B2" w:rsidRDefault="003F60B2" w:rsidP="008335F7">
            <w:pPr>
              <w:jc w:val="center"/>
              <w:rPr>
                <w:color w:val="000000"/>
                <w:sz w:val="20"/>
                <w:szCs w:val="20"/>
              </w:rPr>
            </w:pPr>
            <w:r>
              <w:rPr>
                <w:color w:val="000000"/>
                <w:sz w:val="20"/>
                <w:szCs w:val="20"/>
              </w:rPr>
              <w:t>33</w:t>
            </w:r>
          </w:p>
        </w:tc>
        <w:tc>
          <w:tcPr>
            <w:tcW w:w="1260" w:type="dxa"/>
            <w:vAlign w:val="center"/>
            <w:hideMark/>
          </w:tcPr>
          <w:p w:rsidR="003F60B2" w:rsidRDefault="003F60B2" w:rsidP="008335F7">
            <w:pPr>
              <w:jc w:val="center"/>
              <w:rPr>
                <w:color w:val="000000"/>
                <w:sz w:val="20"/>
                <w:szCs w:val="20"/>
              </w:rPr>
            </w:pPr>
            <w:r>
              <w:rPr>
                <w:color w:val="000000"/>
                <w:sz w:val="20"/>
                <w:szCs w:val="20"/>
              </w:rPr>
              <w:t>30</w:t>
            </w:r>
          </w:p>
        </w:tc>
        <w:tc>
          <w:tcPr>
            <w:tcW w:w="1530" w:type="dxa"/>
            <w:vAlign w:val="center"/>
            <w:hideMark/>
          </w:tcPr>
          <w:p w:rsidR="003F60B2" w:rsidRDefault="003F60B2" w:rsidP="008335F7">
            <w:pPr>
              <w:jc w:val="center"/>
              <w:rPr>
                <w:color w:val="000000"/>
                <w:sz w:val="20"/>
                <w:szCs w:val="20"/>
              </w:rPr>
            </w:pPr>
            <w:r>
              <w:rPr>
                <w:color w:val="000000"/>
                <w:sz w:val="20"/>
                <w:szCs w:val="20"/>
              </w:rPr>
              <w:t>10</w:t>
            </w:r>
          </w:p>
        </w:tc>
        <w:tc>
          <w:tcPr>
            <w:tcW w:w="1080" w:type="dxa"/>
            <w:vAlign w:val="center"/>
            <w:hideMark/>
          </w:tcPr>
          <w:p w:rsidR="003F60B2" w:rsidRDefault="003F60B2" w:rsidP="008335F7">
            <w:pPr>
              <w:jc w:val="center"/>
              <w:rPr>
                <w:color w:val="000000"/>
                <w:sz w:val="20"/>
                <w:szCs w:val="20"/>
              </w:rPr>
            </w:pPr>
            <w:r>
              <w:rPr>
                <w:color w:val="000000"/>
                <w:sz w:val="20"/>
                <w:szCs w:val="20"/>
              </w:rPr>
              <w:t>90.91</w:t>
            </w:r>
          </w:p>
        </w:tc>
      </w:tr>
      <w:tr w:rsidR="003F60B2" w:rsidTr="008335F7">
        <w:trPr>
          <w:trHeight w:val="300"/>
        </w:trPr>
        <w:tc>
          <w:tcPr>
            <w:tcW w:w="1400" w:type="dxa"/>
            <w:vAlign w:val="center"/>
            <w:hideMark/>
          </w:tcPr>
          <w:p w:rsidR="003F60B2" w:rsidRDefault="003F60B2" w:rsidP="008335F7">
            <w:pPr>
              <w:rPr>
                <w:b/>
                <w:color w:val="000000"/>
                <w:sz w:val="20"/>
                <w:szCs w:val="20"/>
              </w:rPr>
            </w:pPr>
            <w:r>
              <w:rPr>
                <w:b/>
                <w:color w:val="000000"/>
                <w:sz w:val="20"/>
                <w:szCs w:val="20"/>
              </w:rPr>
              <w:t xml:space="preserve">Netherlands </w:t>
            </w:r>
          </w:p>
        </w:tc>
        <w:tc>
          <w:tcPr>
            <w:tcW w:w="1135" w:type="dxa"/>
            <w:vAlign w:val="center"/>
            <w:hideMark/>
          </w:tcPr>
          <w:p w:rsidR="003F60B2" w:rsidRDefault="003F60B2" w:rsidP="008335F7">
            <w:pPr>
              <w:jc w:val="center"/>
              <w:rPr>
                <w:color w:val="000000"/>
                <w:sz w:val="20"/>
                <w:szCs w:val="20"/>
              </w:rPr>
            </w:pPr>
            <w:r>
              <w:rPr>
                <w:color w:val="000000"/>
                <w:sz w:val="20"/>
                <w:szCs w:val="20"/>
              </w:rPr>
              <w:t>65</w:t>
            </w:r>
          </w:p>
        </w:tc>
        <w:tc>
          <w:tcPr>
            <w:tcW w:w="1260" w:type="dxa"/>
            <w:vAlign w:val="center"/>
            <w:hideMark/>
          </w:tcPr>
          <w:p w:rsidR="003F60B2" w:rsidRDefault="003F60B2" w:rsidP="008335F7">
            <w:pPr>
              <w:jc w:val="center"/>
              <w:rPr>
                <w:color w:val="000000"/>
                <w:sz w:val="20"/>
                <w:szCs w:val="20"/>
              </w:rPr>
            </w:pPr>
            <w:r>
              <w:rPr>
                <w:color w:val="000000"/>
                <w:sz w:val="20"/>
                <w:szCs w:val="20"/>
              </w:rPr>
              <w:t>30</w:t>
            </w:r>
          </w:p>
        </w:tc>
        <w:tc>
          <w:tcPr>
            <w:tcW w:w="1170" w:type="dxa"/>
            <w:vAlign w:val="center"/>
            <w:hideMark/>
          </w:tcPr>
          <w:p w:rsidR="003F60B2" w:rsidRDefault="003F60B2" w:rsidP="008335F7">
            <w:pPr>
              <w:jc w:val="center"/>
              <w:rPr>
                <w:color w:val="000000"/>
                <w:sz w:val="20"/>
                <w:szCs w:val="20"/>
              </w:rPr>
            </w:pPr>
            <w:r>
              <w:rPr>
                <w:color w:val="000000"/>
                <w:sz w:val="20"/>
                <w:szCs w:val="20"/>
              </w:rPr>
              <w:t>62</w:t>
            </w:r>
          </w:p>
        </w:tc>
        <w:tc>
          <w:tcPr>
            <w:tcW w:w="1260" w:type="dxa"/>
            <w:vAlign w:val="center"/>
            <w:hideMark/>
          </w:tcPr>
          <w:p w:rsidR="003F60B2" w:rsidRPr="00963BF7" w:rsidRDefault="003F60B2" w:rsidP="008335F7">
            <w:pPr>
              <w:jc w:val="center"/>
              <w:rPr>
                <w:color w:val="000000"/>
                <w:sz w:val="20"/>
                <w:szCs w:val="20"/>
                <w:vertAlign w:val="superscript"/>
              </w:rPr>
            </w:pPr>
            <w:r>
              <w:rPr>
                <w:color w:val="000000"/>
                <w:sz w:val="20"/>
                <w:szCs w:val="20"/>
              </w:rPr>
              <w:t>23</w:t>
            </w:r>
            <w:r>
              <w:rPr>
                <w:color w:val="000000"/>
                <w:sz w:val="20"/>
                <w:szCs w:val="20"/>
                <w:vertAlign w:val="superscript"/>
              </w:rPr>
              <w:t>*</w:t>
            </w:r>
          </w:p>
        </w:tc>
        <w:tc>
          <w:tcPr>
            <w:tcW w:w="1530" w:type="dxa"/>
            <w:vAlign w:val="center"/>
            <w:hideMark/>
          </w:tcPr>
          <w:p w:rsidR="003F60B2" w:rsidRDefault="003F60B2" w:rsidP="008335F7">
            <w:pPr>
              <w:jc w:val="center"/>
              <w:rPr>
                <w:color w:val="000000"/>
                <w:sz w:val="20"/>
                <w:szCs w:val="20"/>
              </w:rPr>
            </w:pPr>
            <w:r>
              <w:rPr>
                <w:color w:val="000000"/>
                <w:sz w:val="20"/>
                <w:szCs w:val="20"/>
              </w:rPr>
              <w:t>-</w:t>
            </w:r>
          </w:p>
        </w:tc>
        <w:tc>
          <w:tcPr>
            <w:tcW w:w="1080" w:type="dxa"/>
            <w:vAlign w:val="center"/>
            <w:hideMark/>
          </w:tcPr>
          <w:p w:rsidR="003F60B2" w:rsidRDefault="003F60B2" w:rsidP="008335F7">
            <w:pPr>
              <w:jc w:val="center"/>
              <w:rPr>
                <w:color w:val="000000"/>
                <w:sz w:val="20"/>
                <w:szCs w:val="20"/>
              </w:rPr>
            </w:pPr>
            <w:r>
              <w:rPr>
                <w:color w:val="000000"/>
                <w:sz w:val="20"/>
                <w:szCs w:val="20"/>
              </w:rPr>
              <w:t>37.10</w:t>
            </w:r>
          </w:p>
        </w:tc>
      </w:tr>
      <w:tr w:rsidR="003F60B2" w:rsidTr="008335F7">
        <w:trPr>
          <w:trHeight w:val="300"/>
        </w:trPr>
        <w:tc>
          <w:tcPr>
            <w:tcW w:w="1400" w:type="dxa"/>
            <w:vAlign w:val="center"/>
            <w:hideMark/>
          </w:tcPr>
          <w:p w:rsidR="003F60B2" w:rsidRDefault="003F60B2" w:rsidP="008335F7">
            <w:pPr>
              <w:rPr>
                <w:b/>
                <w:color w:val="000000"/>
                <w:sz w:val="20"/>
                <w:szCs w:val="20"/>
              </w:rPr>
            </w:pPr>
            <w:r>
              <w:rPr>
                <w:b/>
                <w:color w:val="000000"/>
                <w:sz w:val="20"/>
                <w:szCs w:val="20"/>
              </w:rPr>
              <w:t xml:space="preserve">Norway </w:t>
            </w:r>
          </w:p>
        </w:tc>
        <w:tc>
          <w:tcPr>
            <w:tcW w:w="1135" w:type="dxa"/>
            <w:vAlign w:val="center"/>
            <w:hideMark/>
          </w:tcPr>
          <w:p w:rsidR="003F60B2" w:rsidRDefault="003F60B2" w:rsidP="008335F7">
            <w:pPr>
              <w:jc w:val="center"/>
              <w:rPr>
                <w:color w:val="000000"/>
                <w:sz w:val="20"/>
                <w:szCs w:val="20"/>
              </w:rPr>
            </w:pPr>
            <w:r>
              <w:rPr>
                <w:color w:val="000000"/>
                <w:sz w:val="20"/>
                <w:szCs w:val="20"/>
              </w:rPr>
              <w:t>36</w:t>
            </w:r>
          </w:p>
        </w:tc>
        <w:tc>
          <w:tcPr>
            <w:tcW w:w="1260" w:type="dxa"/>
            <w:vAlign w:val="center"/>
            <w:hideMark/>
          </w:tcPr>
          <w:p w:rsidR="003F60B2" w:rsidRDefault="003F60B2" w:rsidP="008335F7">
            <w:pPr>
              <w:jc w:val="center"/>
              <w:rPr>
                <w:color w:val="000000"/>
                <w:sz w:val="20"/>
                <w:szCs w:val="20"/>
              </w:rPr>
            </w:pPr>
            <w:r>
              <w:rPr>
                <w:color w:val="000000"/>
                <w:sz w:val="20"/>
                <w:szCs w:val="20"/>
              </w:rPr>
              <w:t>36</w:t>
            </w:r>
          </w:p>
        </w:tc>
        <w:tc>
          <w:tcPr>
            <w:tcW w:w="1170" w:type="dxa"/>
            <w:vAlign w:val="center"/>
            <w:hideMark/>
          </w:tcPr>
          <w:p w:rsidR="003F60B2" w:rsidRDefault="003F60B2" w:rsidP="008335F7">
            <w:pPr>
              <w:jc w:val="center"/>
              <w:rPr>
                <w:color w:val="000000"/>
                <w:sz w:val="20"/>
                <w:szCs w:val="20"/>
              </w:rPr>
            </w:pPr>
            <w:r>
              <w:rPr>
                <w:color w:val="000000"/>
                <w:sz w:val="20"/>
                <w:szCs w:val="20"/>
              </w:rPr>
              <w:t>36</w:t>
            </w:r>
          </w:p>
        </w:tc>
        <w:tc>
          <w:tcPr>
            <w:tcW w:w="1260" w:type="dxa"/>
            <w:vAlign w:val="center"/>
            <w:hideMark/>
          </w:tcPr>
          <w:p w:rsidR="003F60B2" w:rsidRDefault="003F60B2" w:rsidP="008335F7">
            <w:pPr>
              <w:jc w:val="center"/>
              <w:rPr>
                <w:color w:val="000000"/>
                <w:sz w:val="20"/>
                <w:szCs w:val="20"/>
              </w:rPr>
            </w:pPr>
            <w:r>
              <w:rPr>
                <w:color w:val="000000"/>
                <w:sz w:val="20"/>
                <w:szCs w:val="20"/>
              </w:rPr>
              <w:t>35</w:t>
            </w:r>
          </w:p>
        </w:tc>
        <w:tc>
          <w:tcPr>
            <w:tcW w:w="1530" w:type="dxa"/>
            <w:vAlign w:val="center"/>
            <w:hideMark/>
          </w:tcPr>
          <w:p w:rsidR="003F60B2" w:rsidRDefault="003F60B2" w:rsidP="008335F7">
            <w:pPr>
              <w:jc w:val="center"/>
              <w:rPr>
                <w:color w:val="000000"/>
                <w:sz w:val="20"/>
                <w:szCs w:val="20"/>
              </w:rPr>
            </w:pPr>
            <w:r>
              <w:rPr>
                <w:color w:val="000000"/>
                <w:sz w:val="20"/>
                <w:szCs w:val="20"/>
              </w:rPr>
              <w:t>-</w:t>
            </w:r>
          </w:p>
        </w:tc>
        <w:tc>
          <w:tcPr>
            <w:tcW w:w="1080" w:type="dxa"/>
            <w:vAlign w:val="center"/>
            <w:hideMark/>
          </w:tcPr>
          <w:p w:rsidR="003F60B2" w:rsidRDefault="003F60B2" w:rsidP="008335F7">
            <w:pPr>
              <w:jc w:val="center"/>
              <w:rPr>
                <w:color w:val="000000"/>
                <w:sz w:val="20"/>
                <w:szCs w:val="20"/>
              </w:rPr>
            </w:pPr>
            <w:r>
              <w:rPr>
                <w:color w:val="000000"/>
                <w:sz w:val="20"/>
                <w:szCs w:val="20"/>
              </w:rPr>
              <w:t>97.22</w:t>
            </w:r>
          </w:p>
        </w:tc>
      </w:tr>
      <w:tr w:rsidR="003F60B2" w:rsidTr="008335F7">
        <w:trPr>
          <w:trHeight w:val="300"/>
        </w:trPr>
        <w:tc>
          <w:tcPr>
            <w:tcW w:w="1400" w:type="dxa"/>
            <w:vAlign w:val="center"/>
            <w:hideMark/>
          </w:tcPr>
          <w:p w:rsidR="003F60B2" w:rsidRDefault="003F60B2" w:rsidP="008335F7">
            <w:pPr>
              <w:rPr>
                <w:b/>
                <w:color w:val="000000"/>
                <w:sz w:val="20"/>
                <w:szCs w:val="20"/>
              </w:rPr>
            </w:pPr>
            <w:r>
              <w:rPr>
                <w:b/>
                <w:color w:val="000000"/>
                <w:sz w:val="20"/>
                <w:szCs w:val="20"/>
              </w:rPr>
              <w:t xml:space="preserve">Poland </w:t>
            </w:r>
          </w:p>
        </w:tc>
        <w:tc>
          <w:tcPr>
            <w:tcW w:w="1135" w:type="dxa"/>
            <w:vAlign w:val="center"/>
            <w:hideMark/>
          </w:tcPr>
          <w:p w:rsidR="003F60B2" w:rsidRDefault="003F60B2" w:rsidP="008335F7">
            <w:pPr>
              <w:jc w:val="center"/>
              <w:rPr>
                <w:color w:val="000000"/>
                <w:sz w:val="20"/>
                <w:szCs w:val="20"/>
              </w:rPr>
            </w:pPr>
            <w:r>
              <w:rPr>
                <w:color w:val="000000"/>
                <w:sz w:val="20"/>
                <w:szCs w:val="20"/>
              </w:rPr>
              <w:t>195</w:t>
            </w:r>
          </w:p>
        </w:tc>
        <w:tc>
          <w:tcPr>
            <w:tcW w:w="1260" w:type="dxa"/>
            <w:vAlign w:val="center"/>
            <w:hideMark/>
          </w:tcPr>
          <w:p w:rsidR="003F60B2" w:rsidRDefault="003F60B2" w:rsidP="008335F7">
            <w:pPr>
              <w:jc w:val="center"/>
              <w:rPr>
                <w:color w:val="000000"/>
                <w:sz w:val="20"/>
                <w:szCs w:val="20"/>
              </w:rPr>
            </w:pPr>
            <w:r>
              <w:rPr>
                <w:color w:val="000000"/>
                <w:sz w:val="20"/>
                <w:szCs w:val="20"/>
              </w:rPr>
              <w:t>30</w:t>
            </w:r>
          </w:p>
        </w:tc>
        <w:tc>
          <w:tcPr>
            <w:tcW w:w="1170" w:type="dxa"/>
            <w:vAlign w:val="center"/>
            <w:hideMark/>
          </w:tcPr>
          <w:p w:rsidR="003F60B2" w:rsidRDefault="003F60B2" w:rsidP="008335F7">
            <w:pPr>
              <w:jc w:val="center"/>
              <w:rPr>
                <w:color w:val="000000"/>
                <w:sz w:val="20"/>
                <w:szCs w:val="20"/>
              </w:rPr>
            </w:pPr>
            <w:r>
              <w:rPr>
                <w:color w:val="000000"/>
                <w:sz w:val="20"/>
                <w:szCs w:val="20"/>
              </w:rPr>
              <w:t>32</w:t>
            </w:r>
          </w:p>
        </w:tc>
        <w:tc>
          <w:tcPr>
            <w:tcW w:w="1260" w:type="dxa"/>
            <w:vAlign w:val="center"/>
            <w:hideMark/>
          </w:tcPr>
          <w:p w:rsidR="003F60B2" w:rsidRDefault="003F60B2" w:rsidP="008335F7">
            <w:pPr>
              <w:jc w:val="center"/>
              <w:rPr>
                <w:color w:val="000000"/>
                <w:sz w:val="20"/>
                <w:szCs w:val="20"/>
              </w:rPr>
            </w:pPr>
            <w:r>
              <w:rPr>
                <w:color w:val="000000"/>
                <w:sz w:val="20"/>
                <w:szCs w:val="20"/>
              </w:rPr>
              <w:t>30</w:t>
            </w:r>
          </w:p>
        </w:tc>
        <w:tc>
          <w:tcPr>
            <w:tcW w:w="1530" w:type="dxa"/>
            <w:vAlign w:val="center"/>
            <w:hideMark/>
          </w:tcPr>
          <w:p w:rsidR="003F60B2" w:rsidRDefault="003F60B2" w:rsidP="008335F7">
            <w:pPr>
              <w:jc w:val="center"/>
              <w:rPr>
                <w:color w:val="000000"/>
                <w:sz w:val="20"/>
                <w:szCs w:val="20"/>
              </w:rPr>
            </w:pPr>
            <w:r>
              <w:rPr>
                <w:color w:val="000000"/>
                <w:sz w:val="20"/>
                <w:szCs w:val="20"/>
              </w:rPr>
              <w:t>30</w:t>
            </w:r>
          </w:p>
        </w:tc>
        <w:tc>
          <w:tcPr>
            <w:tcW w:w="1080" w:type="dxa"/>
            <w:vAlign w:val="center"/>
            <w:hideMark/>
          </w:tcPr>
          <w:p w:rsidR="003F60B2" w:rsidRDefault="003F60B2" w:rsidP="008335F7">
            <w:pPr>
              <w:jc w:val="center"/>
              <w:rPr>
                <w:color w:val="000000"/>
                <w:sz w:val="20"/>
                <w:szCs w:val="20"/>
              </w:rPr>
            </w:pPr>
            <w:r>
              <w:rPr>
                <w:color w:val="000000"/>
                <w:sz w:val="20"/>
                <w:szCs w:val="20"/>
              </w:rPr>
              <w:t>93.75</w:t>
            </w:r>
          </w:p>
        </w:tc>
      </w:tr>
      <w:tr w:rsidR="003F60B2" w:rsidTr="008335F7">
        <w:trPr>
          <w:trHeight w:val="300"/>
        </w:trPr>
        <w:tc>
          <w:tcPr>
            <w:tcW w:w="1400" w:type="dxa"/>
            <w:vAlign w:val="center"/>
            <w:hideMark/>
          </w:tcPr>
          <w:p w:rsidR="003F60B2" w:rsidRDefault="003F60B2" w:rsidP="008335F7">
            <w:pPr>
              <w:rPr>
                <w:b/>
                <w:color w:val="000000"/>
                <w:sz w:val="20"/>
                <w:szCs w:val="20"/>
              </w:rPr>
            </w:pPr>
            <w:r>
              <w:rPr>
                <w:b/>
                <w:color w:val="000000"/>
                <w:sz w:val="20"/>
                <w:szCs w:val="20"/>
              </w:rPr>
              <w:t xml:space="preserve">Spain </w:t>
            </w:r>
          </w:p>
        </w:tc>
        <w:tc>
          <w:tcPr>
            <w:tcW w:w="1135" w:type="dxa"/>
            <w:vAlign w:val="center"/>
            <w:hideMark/>
          </w:tcPr>
          <w:p w:rsidR="003F60B2" w:rsidRDefault="003F60B2" w:rsidP="008335F7">
            <w:pPr>
              <w:jc w:val="center"/>
              <w:rPr>
                <w:color w:val="000000"/>
                <w:sz w:val="20"/>
                <w:szCs w:val="20"/>
              </w:rPr>
            </w:pPr>
            <w:r>
              <w:rPr>
                <w:color w:val="000000"/>
                <w:sz w:val="20"/>
                <w:szCs w:val="20"/>
              </w:rPr>
              <w:t>185</w:t>
            </w:r>
          </w:p>
        </w:tc>
        <w:tc>
          <w:tcPr>
            <w:tcW w:w="1260" w:type="dxa"/>
            <w:vAlign w:val="center"/>
            <w:hideMark/>
          </w:tcPr>
          <w:p w:rsidR="003F60B2" w:rsidRDefault="003F60B2" w:rsidP="008335F7">
            <w:pPr>
              <w:jc w:val="center"/>
              <w:rPr>
                <w:color w:val="000000"/>
                <w:sz w:val="20"/>
                <w:szCs w:val="20"/>
              </w:rPr>
            </w:pPr>
            <w:r>
              <w:rPr>
                <w:color w:val="000000"/>
                <w:sz w:val="20"/>
                <w:szCs w:val="20"/>
              </w:rPr>
              <w:t>34</w:t>
            </w:r>
          </w:p>
        </w:tc>
        <w:tc>
          <w:tcPr>
            <w:tcW w:w="1170" w:type="dxa"/>
            <w:vAlign w:val="center"/>
            <w:hideMark/>
          </w:tcPr>
          <w:p w:rsidR="003F60B2" w:rsidRDefault="003F60B2" w:rsidP="008335F7">
            <w:pPr>
              <w:jc w:val="center"/>
              <w:rPr>
                <w:color w:val="000000"/>
                <w:sz w:val="20"/>
                <w:szCs w:val="20"/>
              </w:rPr>
            </w:pPr>
            <w:r>
              <w:rPr>
                <w:color w:val="000000"/>
                <w:sz w:val="20"/>
                <w:szCs w:val="20"/>
              </w:rPr>
              <w:t>37</w:t>
            </w:r>
          </w:p>
        </w:tc>
        <w:tc>
          <w:tcPr>
            <w:tcW w:w="1260" w:type="dxa"/>
            <w:vAlign w:val="center"/>
            <w:hideMark/>
          </w:tcPr>
          <w:p w:rsidR="003F60B2" w:rsidRDefault="003F60B2" w:rsidP="008335F7">
            <w:pPr>
              <w:jc w:val="center"/>
              <w:rPr>
                <w:color w:val="000000"/>
                <w:sz w:val="20"/>
                <w:szCs w:val="20"/>
              </w:rPr>
            </w:pPr>
            <w:r>
              <w:rPr>
                <w:color w:val="000000"/>
                <w:sz w:val="20"/>
                <w:szCs w:val="20"/>
              </w:rPr>
              <w:t>33</w:t>
            </w:r>
          </w:p>
        </w:tc>
        <w:tc>
          <w:tcPr>
            <w:tcW w:w="1530" w:type="dxa"/>
            <w:vAlign w:val="center"/>
            <w:hideMark/>
          </w:tcPr>
          <w:p w:rsidR="003F60B2" w:rsidRDefault="003F60B2" w:rsidP="008335F7">
            <w:pPr>
              <w:jc w:val="center"/>
              <w:rPr>
                <w:color w:val="000000"/>
                <w:sz w:val="20"/>
                <w:szCs w:val="20"/>
              </w:rPr>
            </w:pPr>
            <w:r>
              <w:rPr>
                <w:color w:val="000000"/>
                <w:sz w:val="20"/>
                <w:szCs w:val="20"/>
              </w:rPr>
              <w:t>13</w:t>
            </w:r>
          </w:p>
        </w:tc>
        <w:tc>
          <w:tcPr>
            <w:tcW w:w="1080" w:type="dxa"/>
            <w:vAlign w:val="center"/>
            <w:hideMark/>
          </w:tcPr>
          <w:p w:rsidR="003F60B2" w:rsidRDefault="003F60B2" w:rsidP="008335F7">
            <w:pPr>
              <w:jc w:val="center"/>
              <w:rPr>
                <w:color w:val="000000"/>
                <w:sz w:val="20"/>
                <w:szCs w:val="20"/>
              </w:rPr>
            </w:pPr>
            <w:r>
              <w:rPr>
                <w:color w:val="000000"/>
                <w:sz w:val="20"/>
                <w:szCs w:val="20"/>
              </w:rPr>
              <w:t>89.19</w:t>
            </w:r>
          </w:p>
        </w:tc>
      </w:tr>
      <w:tr w:rsidR="003F60B2" w:rsidTr="008335F7">
        <w:trPr>
          <w:trHeight w:val="300"/>
        </w:trPr>
        <w:tc>
          <w:tcPr>
            <w:tcW w:w="1400" w:type="dxa"/>
            <w:vAlign w:val="center"/>
            <w:hideMark/>
          </w:tcPr>
          <w:p w:rsidR="003F60B2" w:rsidRDefault="003F60B2" w:rsidP="008335F7">
            <w:pPr>
              <w:rPr>
                <w:b/>
                <w:color w:val="000000"/>
                <w:sz w:val="20"/>
                <w:szCs w:val="20"/>
              </w:rPr>
            </w:pPr>
            <w:r>
              <w:rPr>
                <w:b/>
                <w:color w:val="000000"/>
                <w:sz w:val="20"/>
                <w:szCs w:val="20"/>
              </w:rPr>
              <w:t xml:space="preserve">Sweden </w:t>
            </w:r>
          </w:p>
        </w:tc>
        <w:tc>
          <w:tcPr>
            <w:tcW w:w="1135" w:type="dxa"/>
            <w:vAlign w:val="center"/>
            <w:hideMark/>
          </w:tcPr>
          <w:p w:rsidR="003F60B2" w:rsidRDefault="003F60B2" w:rsidP="008335F7">
            <w:pPr>
              <w:jc w:val="center"/>
              <w:rPr>
                <w:color w:val="000000"/>
                <w:sz w:val="20"/>
                <w:szCs w:val="20"/>
              </w:rPr>
            </w:pPr>
            <w:r>
              <w:rPr>
                <w:color w:val="000000"/>
                <w:sz w:val="20"/>
                <w:szCs w:val="20"/>
              </w:rPr>
              <w:t>N/A</w:t>
            </w:r>
          </w:p>
        </w:tc>
        <w:tc>
          <w:tcPr>
            <w:tcW w:w="1260" w:type="dxa"/>
            <w:vAlign w:val="center"/>
            <w:hideMark/>
          </w:tcPr>
          <w:p w:rsidR="003F60B2" w:rsidRDefault="003F60B2" w:rsidP="008335F7">
            <w:pPr>
              <w:jc w:val="center"/>
              <w:rPr>
                <w:color w:val="000000"/>
                <w:sz w:val="20"/>
                <w:szCs w:val="20"/>
              </w:rPr>
            </w:pPr>
            <w:r>
              <w:rPr>
                <w:color w:val="000000"/>
                <w:sz w:val="20"/>
                <w:szCs w:val="20"/>
              </w:rPr>
              <w:t>N/A</w:t>
            </w:r>
          </w:p>
        </w:tc>
        <w:tc>
          <w:tcPr>
            <w:tcW w:w="1170" w:type="dxa"/>
            <w:vAlign w:val="center"/>
            <w:hideMark/>
          </w:tcPr>
          <w:p w:rsidR="003F60B2" w:rsidRDefault="003F60B2" w:rsidP="008335F7">
            <w:pPr>
              <w:jc w:val="center"/>
              <w:rPr>
                <w:color w:val="000000"/>
                <w:sz w:val="20"/>
                <w:szCs w:val="20"/>
              </w:rPr>
            </w:pPr>
            <w:r>
              <w:rPr>
                <w:color w:val="000000"/>
                <w:sz w:val="20"/>
                <w:szCs w:val="20"/>
              </w:rPr>
              <w:t>N/A</w:t>
            </w:r>
          </w:p>
        </w:tc>
        <w:tc>
          <w:tcPr>
            <w:tcW w:w="1260" w:type="dxa"/>
            <w:vAlign w:val="center"/>
            <w:hideMark/>
          </w:tcPr>
          <w:p w:rsidR="003F60B2" w:rsidRDefault="003F60B2" w:rsidP="008335F7">
            <w:pPr>
              <w:jc w:val="center"/>
              <w:rPr>
                <w:color w:val="000000"/>
                <w:sz w:val="20"/>
                <w:szCs w:val="20"/>
              </w:rPr>
            </w:pPr>
            <w:r>
              <w:rPr>
                <w:color w:val="000000"/>
                <w:sz w:val="20"/>
                <w:szCs w:val="20"/>
              </w:rPr>
              <w:t>79</w:t>
            </w:r>
          </w:p>
        </w:tc>
        <w:tc>
          <w:tcPr>
            <w:tcW w:w="1530" w:type="dxa"/>
            <w:vAlign w:val="center"/>
            <w:hideMark/>
          </w:tcPr>
          <w:p w:rsidR="003F60B2" w:rsidRDefault="003F60B2" w:rsidP="008335F7">
            <w:pPr>
              <w:jc w:val="center"/>
              <w:rPr>
                <w:color w:val="000000"/>
                <w:sz w:val="20"/>
                <w:szCs w:val="20"/>
              </w:rPr>
            </w:pPr>
            <w:r>
              <w:rPr>
                <w:color w:val="000000"/>
                <w:sz w:val="20"/>
                <w:szCs w:val="20"/>
              </w:rPr>
              <w:t>-</w:t>
            </w:r>
          </w:p>
        </w:tc>
        <w:tc>
          <w:tcPr>
            <w:tcW w:w="1080" w:type="dxa"/>
            <w:vAlign w:val="center"/>
            <w:hideMark/>
          </w:tcPr>
          <w:p w:rsidR="003F60B2" w:rsidRDefault="003F60B2" w:rsidP="008335F7">
            <w:pPr>
              <w:rPr>
                <w:rFonts w:ascii="Calibri" w:eastAsia="Calibri" w:hAnsi="Calibri"/>
                <w:sz w:val="20"/>
                <w:szCs w:val="20"/>
              </w:rPr>
            </w:pPr>
          </w:p>
        </w:tc>
      </w:tr>
      <w:tr w:rsidR="003F60B2" w:rsidTr="008335F7">
        <w:trPr>
          <w:trHeight w:val="300"/>
        </w:trPr>
        <w:tc>
          <w:tcPr>
            <w:tcW w:w="1400" w:type="dxa"/>
            <w:tcBorders>
              <w:top w:val="nil"/>
              <w:left w:val="nil"/>
              <w:bottom w:val="single" w:sz="4" w:space="0" w:color="auto"/>
              <w:right w:val="nil"/>
            </w:tcBorders>
            <w:vAlign w:val="center"/>
            <w:hideMark/>
          </w:tcPr>
          <w:p w:rsidR="003F60B2" w:rsidRDefault="003F60B2" w:rsidP="008335F7">
            <w:pPr>
              <w:rPr>
                <w:b/>
                <w:color w:val="000000"/>
                <w:sz w:val="20"/>
                <w:szCs w:val="20"/>
              </w:rPr>
            </w:pPr>
            <w:r>
              <w:rPr>
                <w:b/>
                <w:color w:val="000000"/>
                <w:sz w:val="20"/>
                <w:szCs w:val="20"/>
              </w:rPr>
              <w:t xml:space="preserve">Switzerland </w:t>
            </w:r>
          </w:p>
        </w:tc>
        <w:tc>
          <w:tcPr>
            <w:tcW w:w="1135" w:type="dxa"/>
            <w:tcBorders>
              <w:top w:val="nil"/>
              <w:left w:val="nil"/>
              <w:bottom w:val="single" w:sz="4" w:space="0" w:color="auto"/>
              <w:right w:val="nil"/>
            </w:tcBorders>
            <w:vAlign w:val="center"/>
            <w:hideMark/>
          </w:tcPr>
          <w:p w:rsidR="003F60B2" w:rsidRDefault="003F60B2" w:rsidP="008335F7">
            <w:pPr>
              <w:jc w:val="center"/>
              <w:rPr>
                <w:color w:val="000000"/>
                <w:sz w:val="20"/>
                <w:szCs w:val="20"/>
              </w:rPr>
            </w:pPr>
            <w:r>
              <w:rPr>
                <w:color w:val="000000"/>
                <w:sz w:val="20"/>
                <w:szCs w:val="20"/>
              </w:rPr>
              <w:t>88</w:t>
            </w:r>
          </w:p>
        </w:tc>
        <w:tc>
          <w:tcPr>
            <w:tcW w:w="1260" w:type="dxa"/>
            <w:tcBorders>
              <w:top w:val="nil"/>
              <w:left w:val="nil"/>
              <w:bottom w:val="single" w:sz="4" w:space="0" w:color="auto"/>
              <w:right w:val="nil"/>
            </w:tcBorders>
            <w:vAlign w:val="center"/>
            <w:hideMark/>
          </w:tcPr>
          <w:p w:rsidR="003F60B2" w:rsidRDefault="003F60B2" w:rsidP="008335F7">
            <w:pPr>
              <w:jc w:val="center"/>
              <w:rPr>
                <w:color w:val="000000"/>
                <w:sz w:val="20"/>
                <w:szCs w:val="20"/>
              </w:rPr>
            </w:pPr>
            <w:r>
              <w:rPr>
                <w:color w:val="000000"/>
                <w:sz w:val="20"/>
                <w:szCs w:val="20"/>
              </w:rPr>
              <w:t>35</w:t>
            </w:r>
          </w:p>
        </w:tc>
        <w:tc>
          <w:tcPr>
            <w:tcW w:w="1170" w:type="dxa"/>
            <w:tcBorders>
              <w:top w:val="nil"/>
              <w:left w:val="nil"/>
              <w:bottom w:val="single" w:sz="4" w:space="0" w:color="auto"/>
              <w:right w:val="nil"/>
            </w:tcBorders>
            <w:vAlign w:val="center"/>
            <w:hideMark/>
          </w:tcPr>
          <w:p w:rsidR="003F60B2" w:rsidRDefault="003F60B2" w:rsidP="008335F7">
            <w:pPr>
              <w:jc w:val="center"/>
              <w:rPr>
                <w:color w:val="000000"/>
                <w:sz w:val="20"/>
                <w:szCs w:val="20"/>
              </w:rPr>
            </w:pPr>
            <w:r>
              <w:rPr>
                <w:color w:val="000000"/>
                <w:sz w:val="20"/>
                <w:szCs w:val="20"/>
              </w:rPr>
              <w:t>41</w:t>
            </w:r>
          </w:p>
        </w:tc>
        <w:tc>
          <w:tcPr>
            <w:tcW w:w="1260" w:type="dxa"/>
            <w:tcBorders>
              <w:top w:val="nil"/>
              <w:left w:val="nil"/>
              <w:bottom w:val="single" w:sz="4" w:space="0" w:color="auto"/>
              <w:right w:val="nil"/>
            </w:tcBorders>
            <w:vAlign w:val="center"/>
            <w:hideMark/>
          </w:tcPr>
          <w:p w:rsidR="003F60B2" w:rsidRDefault="003F60B2" w:rsidP="008335F7">
            <w:pPr>
              <w:jc w:val="center"/>
              <w:rPr>
                <w:color w:val="000000"/>
                <w:sz w:val="20"/>
                <w:szCs w:val="20"/>
              </w:rPr>
            </w:pPr>
            <w:r>
              <w:rPr>
                <w:color w:val="000000"/>
                <w:sz w:val="20"/>
                <w:szCs w:val="20"/>
              </w:rPr>
              <w:t>35</w:t>
            </w:r>
          </w:p>
        </w:tc>
        <w:tc>
          <w:tcPr>
            <w:tcW w:w="1530" w:type="dxa"/>
            <w:tcBorders>
              <w:top w:val="nil"/>
              <w:left w:val="nil"/>
              <w:bottom w:val="single" w:sz="4" w:space="0" w:color="auto"/>
              <w:right w:val="nil"/>
            </w:tcBorders>
            <w:vAlign w:val="center"/>
            <w:hideMark/>
          </w:tcPr>
          <w:p w:rsidR="003F60B2" w:rsidRDefault="003F60B2" w:rsidP="008335F7">
            <w:pPr>
              <w:jc w:val="center"/>
              <w:rPr>
                <w:color w:val="000000"/>
                <w:sz w:val="20"/>
                <w:szCs w:val="20"/>
              </w:rPr>
            </w:pPr>
            <w:r>
              <w:rPr>
                <w:color w:val="000000"/>
                <w:sz w:val="20"/>
                <w:szCs w:val="20"/>
              </w:rPr>
              <w:t>34</w:t>
            </w:r>
          </w:p>
        </w:tc>
        <w:tc>
          <w:tcPr>
            <w:tcW w:w="1080" w:type="dxa"/>
            <w:tcBorders>
              <w:top w:val="nil"/>
              <w:left w:val="nil"/>
              <w:bottom w:val="single" w:sz="4" w:space="0" w:color="auto"/>
              <w:right w:val="nil"/>
            </w:tcBorders>
            <w:vAlign w:val="center"/>
            <w:hideMark/>
          </w:tcPr>
          <w:p w:rsidR="003F60B2" w:rsidRDefault="003F60B2" w:rsidP="008335F7">
            <w:pPr>
              <w:jc w:val="center"/>
              <w:rPr>
                <w:color w:val="000000"/>
                <w:sz w:val="20"/>
                <w:szCs w:val="20"/>
              </w:rPr>
            </w:pPr>
            <w:r>
              <w:rPr>
                <w:color w:val="000000"/>
                <w:sz w:val="20"/>
                <w:szCs w:val="20"/>
              </w:rPr>
              <w:t>85.37</w:t>
            </w:r>
          </w:p>
        </w:tc>
      </w:tr>
      <w:tr w:rsidR="003F60B2" w:rsidTr="008335F7">
        <w:trPr>
          <w:trHeight w:val="300"/>
        </w:trPr>
        <w:tc>
          <w:tcPr>
            <w:tcW w:w="1400" w:type="dxa"/>
            <w:tcBorders>
              <w:top w:val="single" w:sz="4" w:space="0" w:color="auto"/>
              <w:left w:val="nil"/>
              <w:bottom w:val="single" w:sz="18" w:space="0" w:color="auto"/>
              <w:right w:val="nil"/>
            </w:tcBorders>
            <w:vAlign w:val="center"/>
            <w:hideMark/>
          </w:tcPr>
          <w:p w:rsidR="003F60B2" w:rsidRDefault="003F60B2" w:rsidP="008335F7">
            <w:pPr>
              <w:rPr>
                <w:b/>
                <w:bCs/>
                <w:color w:val="000000"/>
                <w:sz w:val="20"/>
                <w:szCs w:val="20"/>
              </w:rPr>
            </w:pPr>
            <w:r>
              <w:rPr>
                <w:b/>
                <w:bCs/>
                <w:color w:val="000000"/>
                <w:sz w:val="20"/>
                <w:szCs w:val="20"/>
              </w:rPr>
              <w:t xml:space="preserve">Total </w:t>
            </w:r>
          </w:p>
        </w:tc>
        <w:tc>
          <w:tcPr>
            <w:tcW w:w="1135" w:type="dxa"/>
            <w:tcBorders>
              <w:top w:val="single" w:sz="4" w:space="0" w:color="auto"/>
              <w:left w:val="nil"/>
              <w:bottom w:val="single" w:sz="18" w:space="0" w:color="auto"/>
              <w:right w:val="nil"/>
            </w:tcBorders>
            <w:vAlign w:val="center"/>
            <w:hideMark/>
          </w:tcPr>
          <w:p w:rsidR="003F60B2" w:rsidRDefault="003F60B2" w:rsidP="008335F7">
            <w:pPr>
              <w:jc w:val="center"/>
              <w:rPr>
                <w:bCs/>
                <w:color w:val="000000"/>
                <w:sz w:val="20"/>
                <w:szCs w:val="20"/>
              </w:rPr>
            </w:pPr>
            <w:r>
              <w:rPr>
                <w:bCs/>
                <w:color w:val="000000"/>
                <w:sz w:val="20"/>
                <w:szCs w:val="20"/>
              </w:rPr>
              <w:t>2104</w:t>
            </w:r>
          </w:p>
        </w:tc>
        <w:tc>
          <w:tcPr>
            <w:tcW w:w="1260" w:type="dxa"/>
            <w:tcBorders>
              <w:top w:val="single" w:sz="4" w:space="0" w:color="auto"/>
              <w:left w:val="nil"/>
              <w:bottom w:val="single" w:sz="18" w:space="0" w:color="auto"/>
              <w:right w:val="nil"/>
            </w:tcBorders>
            <w:vAlign w:val="center"/>
            <w:hideMark/>
          </w:tcPr>
          <w:p w:rsidR="003F60B2" w:rsidRDefault="003F60B2" w:rsidP="008335F7">
            <w:pPr>
              <w:jc w:val="center"/>
              <w:rPr>
                <w:bCs/>
                <w:color w:val="000000"/>
                <w:sz w:val="20"/>
                <w:szCs w:val="20"/>
              </w:rPr>
            </w:pPr>
            <w:r>
              <w:rPr>
                <w:bCs/>
                <w:color w:val="000000"/>
                <w:sz w:val="20"/>
                <w:szCs w:val="20"/>
              </w:rPr>
              <w:t>354</w:t>
            </w:r>
          </w:p>
        </w:tc>
        <w:tc>
          <w:tcPr>
            <w:tcW w:w="1170" w:type="dxa"/>
            <w:tcBorders>
              <w:top w:val="single" w:sz="4" w:space="0" w:color="auto"/>
              <w:left w:val="nil"/>
              <w:bottom w:val="single" w:sz="18" w:space="0" w:color="auto"/>
              <w:right w:val="nil"/>
            </w:tcBorders>
            <w:vAlign w:val="center"/>
            <w:hideMark/>
          </w:tcPr>
          <w:p w:rsidR="003F60B2" w:rsidRDefault="003F60B2" w:rsidP="008335F7">
            <w:pPr>
              <w:jc w:val="center"/>
              <w:rPr>
                <w:bCs/>
                <w:color w:val="000000"/>
                <w:sz w:val="20"/>
                <w:szCs w:val="20"/>
              </w:rPr>
            </w:pPr>
            <w:r>
              <w:rPr>
                <w:bCs/>
                <w:color w:val="000000"/>
                <w:sz w:val="20"/>
                <w:szCs w:val="20"/>
              </w:rPr>
              <w:t>598</w:t>
            </w:r>
          </w:p>
        </w:tc>
        <w:tc>
          <w:tcPr>
            <w:tcW w:w="1260" w:type="dxa"/>
            <w:tcBorders>
              <w:top w:val="single" w:sz="4" w:space="0" w:color="auto"/>
              <w:left w:val="nil"/>
              <w:bottom w:val="single" w:sz="18" w:space="0" w:color="auto"/>
              <w:right w:val="nil"/>
            </w:tcBorders>
            <w:vAlign w:val="center"/>
            <w:hideMark/>
          </w:tcPr>
          <w:p w:rsidR="003F60B2" w:rsidRDefault="003F60B2" w:rsidP="008335F7">
            <w:pPr>
              <w:jc w:val="center"/>
              <w:rPr>
                <w:bCs/>
                <w:color w:val="000000"/>
                <w:sz w:val="20"/>
                <w:szCs w:val="20"/>
              </w:rPr>
            </w:pPr>
            <w:r>
              <w:rPr>
                <w:bCs/>
                <w:color w:val="000000"/>
                <w:sz w:val="20"/>
                <w:szCs w:val="20"/>
              </w:rPr>
              <w:t>459</w:t>
            </w:r>
          </w:p>
        </w:tc>
        <w:tc>
          <w:tcPr>
            <w:tcW w:w="1530" w:type="dxa"/>
            <w:tcBorders>
              <w:top w:val="single" w:sz="4" w:space="0" w:color="auto"/>
              <w:left w:val="nil"/>
              <w:bottom w:val="single" w:sz="18" w:space="0" w:color="auto"/>
              <w:right w:val="nil"/>
            </w:tcBorders>
            <w:vAlign w:val="center"/>
            <w:hideMark/>
          </w:tcPr>
          <w:p w:rsidR="003F60B2" w:rsidRDefault="003F60B2" w:rsidP="008335F7">
            <w:pPr>
              <w:jc w:val="center"/>
              <w:rPr>
                <w:bCs/>
                <w:color w:val="000000"/>
                <w:sz w:val="20"/>
                <w:szCs w:val="20"/>
              </w:rPr>
            </w:pPr>
            <w:r>
              <w:rPr>
                <w:bCs/>
                <w:color w:val="000000"/>
                <w:sz w:val="20"/>
                <w:szCs w:val="20"/>
              </w:rPr>
              <w:t>200</w:t>
            </w:r>
          </w:p>
        </w:tc>
        <w:tc>
          <w:tcPr>
            <w:tcW w:w="1080" w:type="dxa"/>
            <w:tcBorders>
              <w:top w:val="single" w:sz="4" w:space="0" w:color="auto"/>
              <w:left w:val="nil"/>
              <w:bottom w:val="single" w:sz="18" w:space="0" w:color="auto"/>
              <w:right w:val="nil"/>
            </w:tcBorders>
            <w:vAlign w:val="center"/>
            <w:hideMark/>
          </w:tcPr>
          <w:p w:rsidR="003F60B2" w:rsidRPr="001A2FE5" w:rsidRDefault="003F60B2" w:rsidP="008335F7">
            <w:pPr>
              <w:jc w:val="center"/>
              <w:rPr>
                <w:bCs/>
                <w:color w:val="000000"/>
                <w:sz w:val="20"/>
                <w:szCs w:val="20"/>
                <w:vertAlign w:val="superscript"/>
              </w:rPr>
            </w:pPr>
            <w:r>
              <w:rPr>
                <w:bCs/>
                <w:color w:val="000000"/>
                <w:sz w:val="20"/>
                <w:szCs w:val="20"/>
              </w:rPr>
              <w:t>63.55</w:t>
            </w:r>
            <w:r>
              <w:rPr>
                <w:bCs/>
                <w:color w:val="000000"/>
                <w:sz w:val="20"/>
                <w:szCs w:val="20"/>
                <w:vertAlign w:val="superscript"/>
              </w:rPr>
              <w:t>**</w:t>
            </w:r>
          </w:p>
        </w:tc>
      </w:tr>
    </w:tbl>
    <w:p w:rsidR="003F60B2" w:rsidRDefault="003F60B2" w:rsidP="003F60B2"/>
    <w:p w:rsidR="003F60B2" w:rsidRDefault="003F60B2" w:rsidP="003F60B2">
      <w:pPr>
        <w:spacing w:line="480" w:lineRule="auto"/>
        <w:rPr>
          <w:color w:val="000000"/>
          <w:sz w:val="20"/>
          <w:szCs w:val="20"/>
        </w:rPr>
      </w:pPr>
      <w:r>
        <w:rPr>
          <w:color w:val="000000"/>
          <w:sz w:val="20"/>
          <w:szCs w:val="20"/>
        </w:rPr>
        <w:t>*Counts include multiple facility hospital groups and may differ from counts of individual hospitals in sample.</w:t>
      </w:r>
    </w:p>
    <w:p w:rsidR="003F60B2" w:rsidRDefault="003F60B2" w:rsidP="003F60B2">
      <w:pPr>
        <w:spacing w:line="480" w:lineRule="auto"/>
      </w:pPr>
      <w:r>
        <w:rPr>
          <w:color w:val="000000"/>
          <w:sz w:val="20"/>
          <w:szCs w:val="20"/>
        </w:rPr>
        <w:t>** Rate calculated without Sweden.</w:t>
      </w:r>
    </w:p>
    <w:p w:rsidR="00682D5F" w:rsidRPr="00C05554" w:rsidRDefault="00682D5F" w:rsidP="00067DDA"/>
    <w:sectPr w:rsidR="00682D5F" w:rsidRPr="00C05554" w:rsidSect="00067DDA">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6DE" w:rsidRDefault="009106DE" w:rsidP="00EB77DB">
      <w:r>
        <w:separator/>
      </w:r>
    </w:p>
  </w:endnote>
  <w:endnote w:type="continuationSeparator" w:id="0">
    <w:p w:rsidR="009106DE" w:rsidRDefault="009106DE" w:rsidP="00EB77DB">
      <w:r>
        <w:continuationSeparator/>
      </w:r>
    </w:p>
  </w:endnote>
  <w:endnote w:type="continuationNotice" w:id="1">
    <w:p w:rsidR="009106DE" w:rsidRDefault="00910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Footer"/>
      <w:jc w:val="center"/>
    </w:pPr>
    <w:r>
      <w:fldChar w:fldCharType="begin"/>
    </w:r>
    <w:r>
      <w:instrText xml:space="preserve"> PAGE   \* MERGEFORMAT </w:instrText>
    </w:r>
    <w:r>
      <w:fldChar w:fldCharType="separate"/>
    </w:r>
    <w:r w:rsidR="00BE4A14">
      <w:rPr>
        <w:noProof/>
      </w:rPr>
      <w:t>1</w:t>
    </w:r>
    <w:r>
      <w:rPr>
        <w:noProof/>
      </w:rPr>
      <w:fldChar w:fldCharType="end"/>
    </w:r>
  </w:p>
  <w:p w:rsidR="009106DE" w:rsidRDefault="00910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Footer"/>
      <w:jc w:val="center"/>
    </w:pPr>
    <w:r>
      <w:fldChar w:fldCharType="begin"/>
    </w:r>
    <w:r>
      <w:instrText xml:space="preserve"> PAGE   \* MERGEFORMAT </w:instrText>
    </w:r>
    <w:r>
      <w:fldChar w:fldCharType="separate"/>
    </w:r>
    <w:r w:rsidR="00357ADA">
      <w:rPr>
        <w:noProof/>
      </w:rPr>
      <w:t>30</w:t>
    </w:r>
    <w:r>
      <w:rPr>
        <w:noProof/>
      </w:rPr>
      <w:fldChar w:fldCharType="end"/>
    </w:r>
  </w:p>
  <w:p w:rsidR="009106DE" w:rsidRDefault="009106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Footer"/>
      <w:jc w:val="center"/>
    </w:pPr>
    <w:r>
      <w:fldChar w:fldCharType="begin"/>
    </w:r>
    <w:r>
      <w:instrText xml:space="preserve"> PAGE   \* MERGEFORMAT </w:instrText>
    </w:r>
    <w:r>
      <w:fldChar w:fldCharType="separate"/>
    </w:r>
    <w:r w:rsidR="00357ADA">
      <w:rPr>
        <w:noProof/>
      </w:rPr>
      <w:t>33</w:t>
    </w:r>
    <w:r>
      <w:rPr>
        <w:noProof/>
      </w:rPr>
      <w:fldChar w:fldCharType="end"/>
    </w:r>
  </w:p>
  <w:p w:rsidR="009106DE" w:rsidRDefault="009106D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Footer"/>
      <w:jc w:val="center"/>
    </w:pPr>
    <w:r>
      <w:fldChar w:fldCharType="begin"/>
    </w:r>
    <w:r>
      <w:instrText xml:space="preserve"> PAGE   \* MERGEFORMAT </w:instrText>
    </w:r>
    <w:r>
      <w:fldChar w:fldCharType="separate"/>
    </w:r>
    <w:r w:rsidR="00357ADA">
      <w:rPr>
        <w:noProof/>
      </w:rPr>
      <w:t>34</w:t>
    </w:r>
    <w:r>
      <w:rPr>
        <w:noProof/>
      </w:rPr>
      <w:fldChar w:fldCharType="end"/>
    </w:r>
  </w:p>
  <w:p w:rsidR="009106DE" w:rsidRDefault="00910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6DE" w:rsidRDefault="009106DE" w:rsidP="00EB77DB">
      <w:r>
        <w:separator/>
      </w:r>
    </w:p>
  </w:footnote>
  <w:footnote w:type="continuationSeparator" w:id="0">
    <w:p w:rsidR="009106DE" w:rsidRDefault="009106DE" w:rsidP="00EB77DB">
      <w:r>
        <w:continuationSeparator/>
      </w:r>
    </w:p>
  </w:footnote>
  <w:footnote w:type="continuationNotice" w:id="1">
    <w:p w:rsidR="009106DE" w:rsidRDefault="009106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DE" w:rsidRDefault="009106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41ED"/>
    <w:multiLevelType w:val="hybridMultilevel"/>
    <w:tmpl w:val="A51E0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isplayHorizontalDrawingGridEvery w:val="2"/>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
  <w:rsids>
    <w:rsidRoot w:val="006D5BC1"/>
    <w:rsid w:val="00001C6F"/>
    <w:rsid w:val="0000536B"/>
    <w:rsid w:val="00024F38"/>
    <w:rsid w:val="00026960"/>
    <w:rsid w:val="00027F80"/>
    <w:rsid w:val="000360DA"/>
    <w:rsid w:val="00045185"/>
    <w:rsid w:val="0004659C"/>
    <w:rsid w:val="0005735C"/>
    <w:rsid w:val="00067C57"/>
    <w:rsid w:val="00067DDA"/>
    <w:rsid w:val="000722DE"/>
    <w:rsid w:val="000724FD"/>
    <w:rsid w:val="0008670D"/>
    <w:rsid w:val="00087F72"/>
    <w:rsid w:val="000B3558"/>
    <w:rsid w:val="000D19DC"/>
    <w:rsid w:val="000D5E73"/>
    <w:rsid w:val="000E4707"/>
    <w:rsid w:val="000E7FA0"/>
    <w:rsid w:val="000F77D1"/>
    <w:rsid w:val="00100325"/>
    <w:rsid w:val="0011481E"/>
    <w:rsid w:val="00120FCD"/>
    <w:rsid w:val="0013487A"/>
    <w:rsid w:val="001401F8"/>
    <w:rsid w:val="001433BA"/>
    <w:rsid w:val="0014341D"/>
    <w:rsid w:val="0016047F"/>
    <w:rsid w:val="00166AA0"/>
    <w:rsid w:val="00193EAE"/>
    <w:rsid w:val="001A0262"/>
    <w:rsid w:val="001A6C00"/>
    <w:rsid w:val="001A7383"/>
    <w:rsid w:val="001B2DDB"/>
    <w:rsid w:val="001C2135"/>
    <w:rsid w:val="001C22E5"/>
    <w:rsid w:val="001D3D1A"/>
    <w:rsid w:val="001D412E"/>
    <w:rsid w:val="001D4BC5"/>
    <w:rsid w:val="001D4D8D"/>
    <w:rsid w:val="001D5204"/>
    <w:rsid w:val="001E1449"/>
    <w:rsid w:val="001E3FBC"/>
    <w:rsid w:val="001E663A"/>
    <w:rsid w:val="001F4E4A"/>
    <w:rsid w:val="00203749"/>
    <w:rsid w:val="00214E50"/>
    <w:rsid w:val="00220351"/>
    <w:rsid w:val="00221FFF"/>
    <w:rsid w:val="00244BF2"/>
    <w:rsid w:val="00246B53"/>
    <w:rsid w:val="00246EAE"/>
    <w:rsid w:val="00255A45"/>
    <w:rsid w:val="00255E50"/>
    <w:rsid w:val="00256871"/>
    <w:rsid w:val="0026581A"/>
    <w:rsid w:val="00266B6F"/>
    <w:rsid w:val="002711A6"/>
    <w:rsid w:val="00273995"/>
    <w:rsid w:val="00275ED9"/>
    <w:rsid w:val="00294760"/>
    <w:rsid w:val="00297715"/>
    <w:rsid w:val="00297A98"/>
    <w:rsid w:val="002C6519"/>
    <w:rsid w:val="002D7895"/>
    <w:rsid w:val="002F11F1"/>
    <w:rsid w:val="002F6C8C"/>
    <w:rsid w:val="00316E45"/>
    <w:rsid w:val="0032415D"/>
    <w:rsid w:val="003557DD"/>
    <w:rsid w:val="00357ADA"/>
    <w:rsid w:val="00364871"/>
    <w:rsid w:val="00375319"/>
    <w:rsid w:val="003A4E75"/>
    <w:rsid w:val="003A7027"/>
    <w:rsid w:val="003D222B"/>
    <w:rsid w:val="003D3439"/>
    <w:rsid w:val="003D345B"/>
    <w:rsid w:val="003D499E"/>
    <w:rsid w:val="003D5D0A"/>
    <w:rsid w:val="003E3B1E"/>
    <w:rsid w:val="003E6267"/>
    <w:rsid w:val="003F3130"/>
    <w:rsid w:val="003F60B2"/>
    <w:rsid w:val="003F6FF5"/>
    <w:rsid w:val="004043F6"/>
    <w:rsid w:val="00413CD8"/>
    <w:rsid w:val="00414182"/>
    <w:rsid w:val="004227DA"/>
    <w:rsid w:val="00426C97"/>
    <w:rsid w:val="004331EE"/>
    <w:rsid w:val="00440732"/>
    <w:rsid w:val="0044188E"/>
    <w:rsid w:val="004458ED"/>
    <w:rsid w:val="004463F9"/>
    <w:rsid w:val="004561CE"/>
    <w:rsid w:val="00474C6F"/>
    <w:rsid w:val="00487D67"/>
    <w:rsid w:val="004A3370"/>
    <w:rsid w:val="004A5A27"/>
    <w:rsid w:val="004B04BA"/>
    <w:rsid w:val="004B117C"/>
    <w:rsid w:val="004B7EBA"/>
    <w:rsid w:val="004C0FD9"/>
    <w:rsid w:val="004E5770"/>
    <w:rsid w:val="004E72BB"/>
    <w:rsid w:val="00507394"/>
    <w:rsid w:val="0051366F"/>
    <w:rsid w:val="00514DB5"/>
    <w:rsid w:val="00522064"/>
    <w:rsid w:val="00522942"/>
    <w:rsid w:val="005258FE"/>
    <w:rsid w:val="00527F7E"/>
    <w:rsid w:val="005437F1"/>
    <w:rsid w:val="00543E55"/>
    <w:rsid w:val="00560747"/>
    <w:rsid w:val="00562124"/>
    <w:rsid w:val="0057190C"/>
    <w:rsid w:val="00574B29"/>
    <w:rsid w:val="00577FB1"/>
    <w:rsid w:val="005868F6"/>
    <w:rsid w:val="00594B54"/>
    <w:rsid w:val="005A543B"/>
    <w:rsid w:val="005A66D4"/>
    <w:rsid w:val="005A67E5"/>
    <w:rsid w:val="005B2169"/>
    <w:rsid w:val="005C7113"/>
    <w:rsid w:val="005E0702"/>
    <w:rsid w:val="005E7CD8"/>
    <w:rsid w:val="005F13C0"/>
    <w:rsid w:val="005F24A5"/>
    <w:rsid w:val="005F2986"/>
    <w:rsid w:val="00627EDD"/>
    <w:rsid w:val="006548DC"/>
    <w:rsid w:val="006550D1"/>
    <w:rsid w:val="00670468"/>
    <w:rsid w:val="00682D5F"/>
    <w:rsid w:val="006B1C2D"/>
    <w:rsid w:val="006D224B"/>
    <w:rsid w:val="006D5BC1"/>
    <w:rsid w:val="006E3249"/>
    <w:rsid w:val="006E4475"/>
    <w:rsid w:val="006F2BFA"/>
    <w:rsid w:val="007129BA"/>
    <w:rsid w:val="00717184"/>
    <w:rsid w:val="00720CAF"/>
    <w:rsid w:val="00742349"/>
    <w:rsid w:val="00746F76"/>
    <w:rsid w:val="007501CF"/>
    <w:rsid w:val="00751A61"/>
    <w:rsid w:val="0075266E"/>
    <w:rsid w:val="00761C3D"/>
    <w:rsid w:val="00766672"/>
    <w:rsid w:val="007728B7"/>
    <w:rsid w:val="0077552A"/>
    <w:rsid w:val="00784D99"/>
    <w:rsid w:val="0079572B"/>
    <w:rsid w:val="007A3778"/>
    <w:rsid w:val="007A4680"/>
    <w:rsid w:val="007A70B6"/>
    <w:rsid w:val="007B6D9C"/>
    <w:rsid w:val="007B74AA"/>
    <w:rsid w:val="007C4050"/>
    <w:rsid w:val="007D4FB4"/>
    <w:rsid w:val="007F2EF6"/>
    <w:rsid w:val="007F4386"/>
    <w:rsid w:val="00803BCC"/>
    <w:rsid w:val="00803D65"/>
    <w:rsid w:val="0081182A"/>
    <w:rsid w:val="00814DEE"/>
    <w:rsid w:val="00822114"/>
    <w:rsid w:val="008335F7"/>
    <w:rsid w:val="00834616"/>
    <w:rsid w:val="0083782B"/>
    <w:rsid w:val="00840928"/>
    <w:rsid w:val="00843F5E"/>
    <w:rsid w:val="008448DC"/>
    <w:rsid w:val="00851254"/>
    <w:rsid w:val="008523B1"/>
    <w:rsid w:val="0085652C"/>
    <w:rsid w:val="00890E97"/>
    <w:rsid w:val="00893C52"/>
    <w:rsid w:val="008A01A7"/>
    <w:rsid w:val="008A5391"/>
    <w:rsid w:val="008B02DD"/>
    <w:rsid w:val="008B0AB1"/>
    <w:rsid w:val="008B138A"/>
    <w:rsid w:val="008B1DD1"/>
    <w:rsid w:val="008B471D"/>
    <w:rsid w:val="008C41C4"/>
    <w:rsid w:val="008D10F1"/>
    <w:rsid w:val="008F0DD7"/>
    <w:rsid w:val="008F1C19"/>
    <w:rsid w:val="00905AD6"/>
    <w:rsid w:val="009106DE"/>
    <w:rsid w:val="0091715F"/>
    <w:rsid w:val="00921B36"/>
    <w:rsid w:val="009328E0"/>
    <w:rsid w:val="009462CC"/>
    <w:rsid w:val="00966007"/>
    <w:rsid w:val="00971BDA"/>
    <w:rsid w:val="00976494"/>
    <w:rsid w:val="00976BB4"/>
    <w:rsid w:val="00991402"/>
    <w:rsid w:val="009923F7"/>
    <w:rsid w:val="009A471B"/>
    <w:rsid w:val="009A63ED"/>
    <w:rsid w:val="009D10B6"/>
    <w:rsid w:val="009D4041"/>
    <w:rsid w:val="009E12DD"/>
    <w:rsid w:val="009F3A9B"/>
    <w:rsid w:val="009F6370"/>
    <w:rsid w:val="00A012ED"/>
    <w:rsid w:val="00A02597"/>
    <w:rsid w:val="00A026AE"/>
    <w:rsid w:val="00A03E90"/>
    <w:rsid w:val="00A05745"/>
    <w:rsid w:val="00A21D80"/>
    <w:rsid w:val="00A924B1"/>
    <w:rsid w:val="00AB78AE"/>
    <w:rsid w:val="00AC14DA"/>
    <w:rsid w:val="00AD627B"/>
    <w:rsid w:val="00AE7F57"/>
    <w:rsid w:val="00AF2678"/>
    <w:rsid w:val="00AF31A0"/>
    <w:rsid w:val="00AF5184"/>
    <w:rsid w:val="00B0723C"/>
    <w:rsid w:val="00B07368"/>
    <w:rsid w:val="00B27AE6"/>
    <w:rsid w:val="00B4697E"/>
    <w:rsid w:val="00B710CE"/>
    <w:rsid w:val="00B74520"/>
    <w:rsid w:val="00B76523"/>
    <w:rsid w:val="00B76553"/>
    <w:rsid w:val="00B8541D"/>
    <w:rsid w:val="00B94370"/>
    <w:rsid w:val="00B96500"/>
    <w:rsid w:val="00BB1A9E"/>
    <w:rsid w:val="00BB615E"/>
    <w:rsid w:val="00BB78B0"/>
    <w:rsid w:val="00BB7A86"/>
    <w:rsid w:val="00BC4AE3"/>
    <w:rsid w:val="00BD1060"/>
    <w:rsid w:val="00BE19C5"/>
    <w:rsid w:val="00BE4A14"/>
    <w:rsid w:val="00BF09BA"/>
    <w:rsid w:val="00C02F7F"/>
    <w:rsid w:val="00C05554"/>
    <w:rsid w:val="00C27E76"/>
    <w:rsid w:val="00C32EB1"/>
    <w:rsid w:val="00C351F1"/>
    <w:rsid w:val="00C35D2A"/>
    <w:rsid w:val="00C45F84"/>
    <w:rsid w:val="00C46C07"/>
    <w:rsid w:val="00C477D2"/>
    <w:rsid w:val="00C52672"/>
    <w:rsid w:val="00C537A0"/>
    <w:rsid w:val="00C619C7"/>
    <w:rsid w:val="00C63AE6"/>
    <w:rsid w:val="00C65503"/>
    <w:rsid w:val="00C65E73"/>
    <w:rsid w:val="00C7490F"/>
    <w:rsid w:val="00C83E68"/>
    <w:rsid w:val="00C84F0F"/>
    <w:rsid w:val="00C8792B"/>
    <w:rsid w:val="00C91DD4"/>
    <w:rsid w:val="00C956E0"/>
    <w:rsid w:val="00CA151B"/>
    <w:rsid w:val="00CA412D"/>
    <w:rsid w:val="00CB1B49"/>
    <w:rsid w:val="00CB231A"/>
    <w:rsid w:val="00CC1D52"/>
    <w:rsid w:val="00CD399D"/>
    <w:rsid w:val="00CD7709"/>
    <w:rsid w:val="00CE0DAD"/>
    <w:rsid w:val="00CE1B08"/>
    <w:rsid w:val="00CE50BB"/>
    <w:rsid w:val="00CF1287"/>
    <w:rsid w:val="00CF4FA4"/>
    <w:rsid w:val="00D00295"/>
    <w:rsid w:val="00D021A0"/>
    <w:rsid w:val="00D06527"/>
    <w:rsid w:val="00D06702"/>
    <w:rsid w:val="00D12BBD"/>
    <w:rsid w:val="00D14549"/>
    <w:rsid w:val="00D16546"/>
    <w:rsid w:val="00D16E5C"/>
    <w:rsid w:val="00D231CF"/>
    <w:rsid w:val="00D25481"/>
    <w:rsid w:val="00D462B6"/>
    <w:rsid w:val="00D54E7F"/>
    <w:rsid w:val="00D85BCF"/>
    <w:rsid w:val="00D91B75"/>
    <w:rsid w:val="00D936F8"/>
    <w:rsid w:val="00D94AF1"/>
    <w:rsid w:val="00DA5C86"/>
    <w:rsid w:val="00DD2677"/>
    <w:rsid w:val="00DE1CB1"/>
    <w:rsid w:val="00DE3104"/>
    <w:rsid w:val="00DE7AD6"/>
    <w:rsid w:val="00E02006"/>
    <w:rsid w:val="00E105A5"/>
    <w:rsid w:val="00E11E1D"/>
    <w:rsid w:val="00E127BB"/>
    <w:rsid w:val="00E1520F"/>
    <w:rsid w:val="00E37728"/>
    <w:rsid w:val="00E4111C"/>
    <w:rsid w:val="00E42AE3"/>
    <w:rsid w:val="00E4380D"/>
    <w:rsid w:val="00E52389"/>
    <w:rsid w:val="00E86FEE"/>
    <w:rsid w:val="00E90EF9"/>
    <w:rsid w:val="00EB77DB"/>
    <w:rsid w:val="00EC08D7"/>
    <w:rsid w:val="00EC2D64"/>
    <w:rsid w:val="00EC6080"/>
    <w:rsid w:val="00ED75FC"/>
    <w:rsid w:val="00ED7815"/>
    <w:rsid w:val="00EE51AC"/>
    <w:rsid w:val="00EF2866"/>
    <w:rsid w:val="00F04CB5"/>
    <w:rsid w:val="00F15274"/>
    <w:rsid w:val="00F17DFA"/>
    <w:rsid w:val="00F22976"/>
    <w:rsid w:val="00F24A51"/>
    <w:rsid w:val="00F334F5"/>
    <w:rsid w:val="00F3539E"/>
    <w:rsid w:val="00F40070"/>
    <w:rsid w:val="00F41ABE"/>
    <w:rsid w:val="00F41CA1"/>
    <w:rsid w:val="00F421E6"/>
    <w:rsid w:val="00F525E9"/>
    <w:rsid w:val="00F53DE5"/>
    <w:rsid w:val="00F65956"/>
    <w:rsid w:val="00F8497C"/>
    <w:rsid w:val="00F95027"/>
    <w:rsid w:val="00F969BB"/>
    <w:rsid w:val="00FA5578"/>
    <w:rsid w:val="00FA6C88"/>
    <w:rsid w:val="00FA7C99"/>
    <w:rsid w:val="00FB0EFB"/>
    <w:rsid w:val="00FB2475"/>
    <w:rsid w:val="00FC0AC1"/>
    <w:rsid w:val="00FC39B3"/>
    <w:rsid w:val="00FE61F3"/>
    <w:rsid w:val="00FE7CAB"/>
    <w:rsid w:val="00FF0486"/>
    <w:rsid w:val="00FF217A"/>
    <w:rsid w:val="00FF4E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iPriority="1"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C1"/>
    <w:rPr>
      <w:rFonts w:ascii="Times New Roman" w:eastAsia="Times New Roman" w:hAnsi="Times New Roman"/>
      <w:sz w:val="24"/>
      <w:szCs w:val="24"/>
    </w:rPr>
  </w:style>
  <w:style w:type="paragraph" w:styleId="Heading1">
    <w:name w:val="heading 1"/>
    <w:basedOn w:val="Normal"/>
    <w:next w:val="Normal"/>
    <w:link w:val="Heading1Char"/>
    <w:uiPriority w:val="99"/>
    <w:qFormat/>
    <w:rsid w:val="00C32EB1"/>
    <w:pPr>
      <w:keepNext/>
      <w:spacing w:before="240" w:after="60"/>
      <w:outlineLvl w:val="0"/>
    </w:pPr>
    <w:rPr>
      <w:rFonts w:ascii="Cambria" w:eastAsia="Calibri"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32EB1"/>
    <w:rPr>
      <w:rFonts w:ascii="Cambria" w:hAnsi="Cambria" w:cs="Cambria"/>
      <w:b/>
      <w:bCs/>
      <w:kern w:val="32"/>
      <w:sz w:val="32"/>
      <w:szCs w:val="32"/>
    </w:rPr>
  </w:style>
  <w:style w:type="paragraph" w:styleId="PlainText">
    <w:name w:val="Plain Text"/>
    <w:basedOn w:val="Normal"/>
    <w:link w:val="PlainTextChar"/>
    <w:uiPriority w:val="99"/>
    <w:semiHidden/>
    <w:rsid w:val="006D5BC1"/>
    <w:rPr>
      <w:rFonts w:ascii="Consolas" w:eastAsia="Calibri" w:hAnsi="Consolas"/>
      <w:sz w:val="21"/>
      <w:szCs w:val="21"/>
    </w:rPr>
  </w:style>
  <w:style w:type="character" w:customStyle="1" w:styleId="PlainTextChar">
    <w:name w:val="Plain Text Char"/>
    <w:link w:val="PlainText"/>
    <w:uiPriority w:val="99"/>
    <w:semiHidden/>
    <w:rsid w:val="006D5BC1"/>
    <w:rPr>
      <w:rFonts w:ascii="Consolas" w:hAnsi="Consolas" w:cs="Consolas"/>
      <w:sz w:val="21"/>
      <w:szCs w:val="21"/>
    </w:rPr>
  </w:style>
  <w:style w:type="paragraph" w:styleId="NoSpacing">
    <w:name w:val="No Spacing"/>
    <w:uiPriority w:val="99"/>
    <w:qFormat/>
    <w:rsid w:val="006D5BC1"/>
    <w:rPr>
      <w:rFonts w:ascii="Times New Roman" w:eastAsia="Times New Roman" w:hAnsi="Times New Roman"/>
      <w:sz w:val="24"/>
      <w:szCs w:val="24"/>
    </w:rPr>
  </w:style>
  <w:style w:type="character" w:styleId="CommentReference">
    <w:name w:val="annotation reference"/>
    <w:uiPriority w:val="99"/>
    <w:semiHidden/>
    <w:rsid w:val="006D5BC1"/>
    <w:rPr>
      <w:sz w:val="16"/>
      <w:szCs w:val="16"/>
    </w:rPr>
  </w:style>
  <w:style w:type="paragraph" w:styleId="CommentText">
    <w:name w:val="annotation text"/>
    <w:basedOn w:val="Normal"/>
    <w:link w:val="CommentTextChar"/>
    <w:uiPriority w:val="99"/>
    <w:semiHidden/>
    <w:rsid w:val="006D5BC1"/>
    <w:rPr>
      <w:rFonts w:eastAsia="Calibri"/>
      <w:sz w:val="20"/>
      <w:szCs w:val="20"/>
    </w:rPr>
  </w:style>
  <w:style w:type="character" w:customStyle="1" w:styleId="CommentTextChar">
    <w:name w:val="Comment Text Char"/>
    <w:link w:val="CommentText"/>
    <w:uiPriority w:val="99"/>
    <w:semiHidden/>
    <w:rsid w:val="006D5BC1"/>
    <w:rPr>
      <w:rFonts w:ascii="Times New Roman" w:hAnsi="Times New Roman" w:cs="Times New Roman"/>
      <w:sz w:val="20"/>
      <w:szCs w:val="20"/>
    </w:rPr>
  </w:style>
  <w:style w:type="paragraph" w:customStyle="1" w:styleId="size2">
    <w:name w:val="size2"/>
    <w:basedOn w:val="Normal"/>
    <w:uiPriority w:val="99"/>
    <w:rsid w:val="006D5BC1"/>
    <w:pPr>
      <w:spacing w:before="100" w:beforeAutospacing="1" w:after="100" w:afterAutospacing="1"/>
    </w:pPr>
    <w:rPr>
      <w:rFonts w:ascii="Arial" w:hAnsi="Arial" w:cs="Arial"/>
      <w:sz w:val="22"/>
      <w:szCs w:val="22"/>
    </w:rPr>
  </w:style>
  <w:style w:type="paragraph" w:styleId="BalloonText">
    <w:name w:val="Balloon Text"/>
    <w:basedOn w:val="Normal"/>
    <w:link w:val="BalloonTextChar"/>
    <w:uiPriority w:val="99"/>
    <w:semiHidden/>
    <w:rsid w:val="006D5BC1"/>
    <w:rPr>
      <w:rFonts w:ascii="Tahoma" w:eastAsia="Calibri" w:hAnsi="Tahoma"/>
      <w:sz w:val="16"/>
      <w:szCs w:val="16"/>
    </w:rPr>
  </w:style>
  <w:style w:type="character" w:customStyle="1" w:styleId="BalloonTextChar">
    <w:name w:val="Balloon Text Char"/>
    <w:link w:val="BalloonText"/>
    <w:uiPriority w:val="99"/>
    <w:semiHidden/>
    <w:rsid w:val="006D5BC1"/>
    <w:rPr>
      <w:rFonts w:ascii="Tahoma" w:hAnsi="Tahoma" w:cs="Tahoma"/>
      <w:sz w:val="16"/>
      <w:szCs w:val="16"/>
    </w:rPr>
  </w:style>
  <w:style w:type="paragraph" w:styleId="Header">
    <w:name w:val="header"/>
    <w:basedOn w:val="Normal"/>
    <w:link w:val="HeaderChar"/>
    <w:uiPriority w:val="99"/>
    <w:rsid w:val="00EB77DB"/>
    <w:pPr>
      <w:tabs>
        <w:tab w:val="center" w:pos="4680"/>
        <w:tab w:val="right" w:pos="9360"/>
      </w:tabs>
    </w:pPr>
    <w:rPr>
      <w:rFonts w:eastAsia="Calibri"/>
    </w:rPr>
  </w:style>
  <w:style w:type="character" w:customStyle="1" w:styleId="HeaderChar">
    <w:name w:val="Header Char"/>
    <w:link w:val="Header"/>
    <w:uiPriority w:val="99"/>
    <w:rsid w:val="00EB77DB"/>
    <w:rPr>
      <w:rFonts w:ascii="Times New Roman" w:hAnsi="Times New Roman" w:cs="Times New Roman"/>
      <w:sz w:val="24"/>
      <w:szCs w:val="24"/>
    </w:rPr>
  </w:style>
  <w:style w:type="paragraph" w:styleId="Footer">
    <w:name w:val="footer"/>
    <w:basedOn w:val="Normal"/>
    <w:link w:val="FooterChar"/>
    <w:uiPriority w:val="99"/>
    <w:rsid w:val="00EB77DB"/>
    <w:pPr>
      <w:tabs>
        <w:tab w:val="center" w:pos="4680"/>
        <w:tab w:val="right" w:pos="9360"/>
      </w:tabs>
    </w:pPr>
    <w:rPr>
      <w:rFonts w:eastAsia="Calibri"/>
    </w:rPr>
  </w:style>
  <w:style w:type="character" w:customStyle="1" w:styleId="FooterChar">
    <w:name w:val="Footer Char"/>
    <w:link w:val="Footer"/>
    <w:uiPriority w:val="99"/>
    <w:rsid w:val="00EB77DB"/>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C65503"/>
    <w:rPr>
      <w:b/>
      <w:bCs/>
    </w:rPr>
  </w:style>
  <w:style w:type="character" w:customStyle="1" w:styleId="CommentSubjectChar">
    <w:name w:val="Comment Subject Char"/>
    <w:link w:val="CommentSubject"/>
    <w:uiPriority w:val="99"/>
    <w:semiHidden/>
    <w:rsid w:val="00C65503"/>
    <w:rPr>
      <w:rFonts w:ascii="Times New Roman" w:hAnsi="Times New Roman" w:cs="Times New Roman"/>
      <w:b/>
      <w:bCs/>
      <w:sz w:val="20"/>
      <w:szCs w:val="20"/>
    </w:rPr>
  </w:style>
  <w:style w:type="character" w:styleId="Hyperlink">
    <w:name w:val="Hyperlink"/>
    <w:uiPriority w:val="99"/>
    <w:rsid w:val="00BB615E"/>
    <w:rPr>
      <w:color w:val="0000FF"/>
      <w:u w:val="single"/>
    </w:rPr>
  </w:style>
  <w:style w:type="character" w:styleId="FollowedHyperlink">
    <w:name w:val="FollowedHyperlink"/>
    <w:uiPriority w:val="99"/>
    <w:semiHidden/>
    <w:rsid w:val="003F3130"/>
    <w:rPr>
      <w:color w:val="800080"/>
      <w:u w:val="single"/>
    </w:rPr>
  </w:style>
  <w:style w:type="paragraph" w:styleId="Revision">
    <w:name w:val="Revision"/>
    <w:hidden/>
    <w:uiPriority w:val="99"/>
    <w:semiHidden/>
    <w:rsid w:val="00255A45"/>
    <w:rPr>
      <w:rFonts w:ascii="Times New Roman" w:eastAsia="Times New Roman" w:hAnsi="Times New Roman"/>
      <w:sz w:val="24"/>
      <w:szCs w:val="24"/>
    </w:rPr>
  </w:style>
  <w:style w:type="paragraph" w:styleId="ListParagraph">
    <w:name w:val="List Paragraph"/>
    <w:basedOn w:val="Normal"/>
    <w:uiPriority w:val="34"/>
    <w:qFormat/>
    <w:rsid w:val="003F60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iPriority="1"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C1"/>
    <w:rPr>
      <w:rFonts w:ascii="Times New Roman" w:eastAsia="Times New Roman" w:hAnsi="Times New Roman"/>
      <w:sz w:val="24"/>
      <w:szCs w:val="24"/>
    </w:rPr>
  </w:style>
  <w:style w:type="paragraph" w:styleId="Heading1">
    <w:name w:val="heading 1"/>
    <w:basedOn w:val="Normal"/>
    <w:next w:val="Normal"/>
    <w:link w:val="Heading1Char"/>
    <w:uiPriority w:val="99"/>
    <w:qFormat/>
    <w:rsid w:val="00C32EB1"/>
    <w:pPr>
      <w:keepNext/>
      <w:spacing w:before="240" w:after="60"/>
      <w:outlineLvl w:val="0"/>
    </w:pPr>
    <w:rPr>
      <w:rFonts w:ascii="Cambria" w:eastAsia="Calibri"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32EB1"/>
    <w:rPr>
      <w:rFonts w:ascii="Cambria" w:hAnsi="Cambria" w:cs="Cambria"/>
      <w:b/>
      <w:bCs/>
      <w:kern w:val="32"/>
      <w:sz w:val="32"/>
      <w:szCs w:val="32"/>
    </w:rPr>
  </w:style>
  <w:style w:type="paragraph" w:styleId="PlainText">
    <w:name w:val="Plain Text"/>
    <w:basedOn w:val="Normal"/>
    <w:link w:val="PlainTextChar"/>
    <w:uiPriority w:val="99"/>
    <w:semiHidden/>
    <w:rsid w:val="006D5BC1"/>
    <w:rPr>
      <w:rFonts w:ascii="Consolas" w:eastAsia="Calibri" w:hAnsi="Consolas"/>
      <w:sz w:val="21"/>
      <w:szCs w:val="21"/>
    </w:rPr>
  </w:style>
  <w:style w:type="character" w:customStyle="1" w:styleId="PlainTextChar">
    <w:name w:val="Plain Text Char"/>
    <w:link w:val="PlainText"/>
    <w:uiPriority w:val="99"/>
    <w:semiHidden/>
    <w:rsid w:val="006D5BC1"/>
    <w:rPr>
      <w:rFonts w:ascii="Consolas" w:hAnsi="Consolas" w:cs="Consolas"/>
      <w:sz w:val="21"/>
      <w:szCs w:val="21"/>
    </w:rPr>
  </w:style>
  <w:style w:type="paragraph" w:styleId="NoSpacing">
    <w:name w:val="No Spacing"/>
    <w:uiPriority w:val="99"/>
    <w:qFormat/>
    <w:rsid w:val="006D5BC1"/>
    <w:rPr>
      <w:rFonts w:ascii="Times New Roman" w:eastAsia="Times New Roman" w:hAnsi="Times New Roman"/>
      <w:sz w:val="24"/>
      <w:szCs w:val="24"/>
    </w:rPr>
  </w:style>
  <w:style w:type="character" w:styleId="CommentReference">
    <w:name w:val="annotation reference"/>
    <w:uiPriority w:val="99"/>
    <w:semiHidden/>
    <w:rsid w:val="006D5BC1"/>
    <w:rPr>
      <w:sz w:val="16"/>
      <w:szCs w:val="16"/>
    </w:rPr>
  </w:style>
  <w:style w:type="paragraph" w:styleId="CommentText">
    <w:name w:val="annotation text"/>
    <w:basedOn w:val="Normal"/>
    <w:link w:val="CommentTextChar"/>
    <w:uiPriority w:val="99"/>
    <w:semiHidden/>
    <w:rsid w:val="006D5BC1"/>
    <w:rPr>
      <w:rFonts w:eastAsia="Calibri"/>
      <w:sz w:val="20"/>
      <w:szCs w:val="20"/>
    </w:rPr>
  </w:style>
  <w:style w:type="character" w:customStyle="1" w:styleId="CommentTextChar">
    <w:name w:val="Comment Text Char"/>
    <w:link w:val="CommentText"/>
    <w:uiPriority w:val="99"/>
    <w:semiHidden/>
    <w:rsid w:val="006D5BC1"/>
    <w:rPr>
      <w:rFonts w:ascii="Times New Roman" w:hAnsi="Times New Roman" w:cs="Times New Roman"/>
      <w:sz w:val="20"/>
      <w:szCs w:val="20"/>
    </w:rPr>
  </w:style>
  <w:style w:type="paragraph" w:customStyle="1" w:styleId="size2">
    <w:name w:val="size2"/>
    <w:basedOn w:val="Normal"/>
    <w:uiPriority w:val="99"/>
    <w:rsid w:val="006D5BC1"/>
    <w:pPr>
      <w:spacing w:before="100" w:beforeAutospacing="1" w:after="100" w:afterAutospacing="1"/>
    </w:pPr>
    <w:rPr>
      <w:rFonts w:ascii="Arial" w:hAnsi="Arial" w:cs="Arial"/>
      <w:sz w:val="22"/>
      <w:szCs w:val="22"/>
    </w:rPr>
  </w:style>
  <w:style w:type="paragraph" w:styleId="BalloonText">
    <w:name w:val="Balloon Text"/>
    <w:basedOn w:val="Normal"/>
    <w:link w:val="BalloonTextChar"/>
    <w:uiPriority w:val="99"/>
    <w:semiHidden/>
    <w:rsid w:val="006D5BC1"/>
    <w:rPr>
      <w:rFonts w:ascii="Tahoma" w:eastAsia="Calibri" w:hAnsi="Tahoma"/>
      <w:sz w:val="16"/>
      <w:szCs w:val="16"/>
    </w:rPr>
  </w:style>
  <w:style w:type="character" w:customStyle="1" w:styleId="BalloonTextChar">
    <w:name w:val="Balloon Text Char"/>
    <w:link w:val="BalloonText"/>
    <w:uiPriority w:val="99"/>
    <w:semiHidden/>
    <w:rsid w:val="006D5BC1"/>
    <w:rPr>
      <w:rFonts w:ascii="Tahoma" w:hAnsi="Tahoma" w:cs="Tahoma"/>
      <w:sz w:val="16"/>
      <w:szCs w:val="16"/>
    </w:rPr>
  </w:style>
  <w:style w:type="paragraph" w:styleId="Header">
    <w:name w:val="header"/>
    <w:basedOn w:val="Normal"/>
    <w:link w:val="HeaderChar"/>
    <w:uiPriority w:val="99"/>
    <w:rsid w:val="00EB77DB"/>
    <w:pPr>
      <w:tabs>
        <w:tab w:val="center" w:pos="4680"/>
        <w:tab w:val="right" w:pos="9360"/>
      </w:tabs>
    </w:pPr>
    <w:rPr>
      <w:rFonts w:eastAsia="Calibri"/>
    </w:rPr>
  </w:style>
  <w:style w:type="character" w:customStyle="1" w:styleId="HeaderChar">
    <w:name w:val="Header Char"/>
    <w:link w:val="Header"/>
    <w:uiPriority w:val="99"/>
    <w:rsid w:val="00EB77DB"/>
    <w:rPr>
      <w:rFonts w:ascii="Times New Roman" w:hAnsi="Times New Roman" w:cs="Times New Roman"/>
      <w:sz w:val="24"/>
      <w:szCs w:val="24"/>
    </w:rPr>
  </w:style>
  <w:style w:type="paragraph" w:styleId="Footer">
    <w:name w:val="footer"/>
    <w:basedOn w:val="Normal"/>
    <w:link w:val="FooterChar"/>
    <w:uiPriority w:val="99"/>
    <w:rsid w:val="00EB77DB"/>
    <w:pPr>
      <w:tabs>
        <w:tab w:val="center" w:pos="4680"/>
        <w:tab w:val="right" w:pos="9360"/>
      </w:tabs>
    </w:pPr>
    <w:rPr>
      <w:rFonts w:eastAsia="Calibri"/>
    </w:rPr>
  </w:style>
  <w:style w:type="character" w:customStyle="1" w:styleId="FooterChar">
    <w:name w:val="Footer Char"/>
    <w:link w:val="Footer"/>
    <w:uiPriority w:val="99"/>
    <w:rsid w:val="00EB77DB"/>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C65503"/>
    <w:rPr>
      <w:b/>
      <w:bCs/>
    </w:rPr>
  </w:style>
  <w:style w:type="character" w:customStyle="1" w:styleId="CommentSubjectChar">
    <w:name w:val="Comment Subject Char"/>
    <w:link w:val="CommentSubject"/>
    <w:uiPriority w:val="99"/>
    <w:semiHidden/>
    <w:rsid w:val="00C65503"/>
    <w:rPr>
      <w:rFonts w:ascii="Times New Roman" w:hAnsi="Times New Roman" w:cs="Times New Roman"/>
      <w:b/>
      <w:bCs/>
      <w:sz w:val="20"/>
      <w:szCs w:val="20"/>
    </w:rPr>
  </w:style>
  <w:style w:type="character" w:styleId="Hyperlink">
    <w:name w:val="Hyperlink"/>
    <w:uiPriority w:val="99"/>
    <w:rsid w:val="00BB615E"/>
    <w:rPr>
      <w:color w:val="0000FF"/>
      <w:u w:val="single"/>
    </w:rPr>
  </w:style>
  <w:style w:type="character" w:styleId="FollowedHyperlink">
    <w:name w:val="FollowedHyperlink"/>
    <w:uiPriority w:val="99"/>
    <w:semiHidden/>
    <w:rsid w:val="003F3130"/>
    <w:rPr>
      <w:color w:val="800080"/>
      <w:u w:val="single"/>
    </w:rPr>
  </w:style>
  <w:style w:type="paragraph" w:styleId="Revision">
    <w:name w:val="Revision"/>
    <w:hidden/>
    <w:uiPriority w:val="99"/>
    <w:semiHidden/>
    <w:rsid w:val="00255A45"/>
    <w:rPr>
      <w:rFonts w:ascii="Times New Roman" w:eastAsia="Times New Roman" w:hAnsi="Times New Roman"/>
      <w:sz w:val="24"/>
      <w:szCs w:val="24"/>
    </w:rPr>
  </w:style>
  <w:style w:type="paragraph" w:styleId="ListParagraph">
    <w:name w:val="List Paragraph"/>
    <w:basedOn w:val="Normal"/>
    <w:uiPriority w:val="34"/>
    <w:qFormat/>
    <w:rsid w:val="003F6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0926">
      <w:bodyDiv w:val="1"/>
      <w:marLeft w:val="0"/>
      <w:marRight w:val="0"/>
      <w:marTop w:val="0"/>
      <w:marBottom w:val="0"/>
      <w:divBdr>
        <w:top w:val="none" w:sz="0" w:space="0" w:color="auto"/>
        <w:left w:val="none" w:sz="0" w:space="0" w:color="auto"/>
        <w:bottom w:val="none" w:sz="0" w:space="0" w:color="auto"/>
        <w:right w:val="none" w:sz="0" w:space="0" w:color="auto"/>
      </w:divBdr>
    </w:div>
    <w:div w:id="825588236">
      <w:bodyDiv w:val="1"/>
      <w:marLeft w:val="0"/>
      <w:marRight w:val="0"/>
      <w:marTop w:val="0"/>
      <w:marBottom w:val="0"/>
      <w:divBdr>
        <w:top w:val="none" w:sz="0" w:space="0" w:color="auto"/>
        <w:left w:val="none" w:sz="0" w:space="0" w:color="auto"/>
        <w:bottom w:val="none" w:sz="0" w:space="0" w:color="auto"/>
        <w:right w:val="none" w:sz="0" w:space="0" w:color="auto"/>
      </w:divBdr>
      <w:divsChild>
        <w:div w:id="971403180">
          <w:marLeft w:val="0"/>
          <w:marRight w:val="0"/>
          <w:marTop w:val="0"/>
          <w:marBottom w:val="0"/>
          <w:divBdr>
            <w:top w:val="none" w:sz="0" w:space="0" w:color="auto"/>
            <w:left w:val="none" w:sz="0" w:space="0" w:color="auto"/>
            <w:bottom w:val="none" w:sz="0" w:space="0" w:color="auto"/>
            <w:right w:val="none" w:sz="0" w:space="0" w:color="auto"/>
          </w:divBdr>
          <w:divsChild>
            <w:div w:id="1435905736">
              <w:marLeft w:val="0"/>
              <w:marRight w:val="0"/>
              <w:marTop w:val="0"/>
              <w:marBottom w:val="0"/>
              <w:divBdr>
                <w:top w:val="none" w:sz="0" w:space="0" w:color="auto"/>
                <w:left w:val="none" w:sz="0" w:space="0" w:color="auto"/>
                <w:bottom w:val="none" w:sz="0" w:space="0" w:color="auto"/>
                <w:right w:val="none" w:sz="0" w:space="0" w:color="auto"/>
              </w:divBdr>
              <w:divsChild>
                <w:div w:id="1577277779">
                  <w:marLeft w:val="125"/>
                  <w:marRight w:val="125"/>
                  <w:marTop w:val="0"/>
                  <w:marBottom w:val="0"/>
                  <w:divBdr>
                    <w:top w:val="none" w:sz="0" w:space="0" w:color="auto"/>
                    <w:left w:val="none" w:sz="0" w:space="0" w:color="auto"/>
                    <w:bottom w:val="none" w:sz="0" w:space="0" w:color="auto"/>
                    <w:right w:val="none" w:sz="0" w:space="0" w:color="auto"/>
                  </w:divBdr>
                  <w:divsChild>
                    <w:div w:id="1824151891">
                      <w:marLeft w:val="125"/>
                      <w:marRight w:val="125"/>
                      <w:marTop w:val="0"/>
                      <w:marBottom w:val="0"/>
                      <w:divBdr>
                        <w:top w:val="none" w:sz="0" w:space="0" w:color="auto"/>
                        <w:left w:val="none" w:sz="0" w:space="0" w:color="auto"/>
                        <w:bottom w:val="none" w:sz="0" w:space="0" w:color="auto"/>
                        <w:right w:val="none" w:sz="0" w:space="0" w:color="auto"/>
                      </w:divBdr>
                      <w:divsChild>
                        <w:div w:id="248778185">
                          <w:marLeft w:val="0"/>
                          <w:marRight w:val="0"/>
                          <w:marTop w:val="0"/>
                          <w:marBottom w:val="0"/>
                          <w:divBdr>
                            <w:top w:val="none" w:sz="0" w:space="0" w:color="auto"/>
                            <w:left w:val="none" w:sz="0" w:space="0" w:color="auto"/>
                            <w:bottom w:val="none" w:sz="0" w:space="0" w:color="auto"/>
                            <w:right w:val="none" w:sz="0" w:space="0" w:color="auto"/>
                          </w:divBdr>
                          <w:divsChild>
                            <w:div w:id="1652172182">
                              <w:marLeft w:val="0"/>
                              <w:marRight w:val="0"/>
                              <w:marTop w:val="0"/>
                              <w:marBottom w:val="0"/>
                              <w:divBdr>
                                <w:top w:val="none" w:sz="0" w:space="0" w:color="auto"/>
                                <w:left w:val="none" w:sz="0" w:space="0" w:color="auto"/>
                                <w:bottom w:val="none" w:sz="0" w:space="0" w:color="auto"/>
                                <w:right w:val="none" w:sz="0" w:space="0" w:color="auto"/>
                              </w:divBdr>
                              <w:divsChild>
                                <w:div w:id="1442265952">
                                  <w:marLeft w:val="0"/>
                                  <w:marRight w:val="0"/>
                                  <w:marTop w:val="0"/>
                                  <w:marBottom w:val="0"/>
                                  <w:divBdr>
                                    <w:top w:val="none" w:sz="0" w:space="0" w:color="auto"/>
                                    <w:left w:val="none" w:sz="0" w:space="0" w:color="auto"/>
                                    <w:bottom w:val="none" w:sz="0" w:space="0" w:color="auto"/>
                                    <w:right w:val="none" w:sz="0" w:space="0" w:color="auto"/>
                                  </w:divBdr>
                                  <w:divsChild>
                                    <w:div w:id="1035933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604924">
      <w:bodyDiv w:val="1"/>
      <w:marLeft w:val="0"/>
      <w:marRight w:val="0"/>
      <w:marTop w:val="0"/>
      <w:marBottom w:val="0"/>
      <w:divBdr>
        <w:top w:val="none" w:sz="0" w:space="0" w:color="auto"/>
        <w:left w:val="none" w:sz="0" w:space="0" w:color="auto"/>
        <w:bottom w:val="none" w:sz="0" w:space="0" w:color="auto"/>
        <w:right w:val="none" w:sz="0" w:space="0" w:color="auto"/>
      </w:divBdr>
    </w:div>
    <w:div w:id="1175926027">
      <w:bodyDiv w:val="1"/>
      <w:marLeft w:val="0"/>
      <w:marRight w:val="0"/>
      <w:marTop w:val="0"/>
      <w:marBottom w:val="0"/>
      <w:divBdr>
        <w:top w:val="none" w:sz="0" w:space="0" w:color="auto"/>
        <w:left w:val="none" w:sz="0" w:space="0" w:color="auto"/>
        <w:bottom w:val="none" w:sz="0" w:space="0" w:color="auto"/>
        <w:right w:val="none" w:sz="0" w:space="0" w:color="auto"/>
      </w:divBdr>
    </w:div>
    <w:div w:id="1504052436">
      <w:bodyDiv w:val="1"/>
      <w:marLeft w:val="0"/>
      <w:marRight w:val="0"/>
      <w:marTop w:val="0"/>
      <w:marBottom w:val="0"/>
      <w:divBdr>
        <w:top w:val="none" w:sz="0" w:space="0" w:color="auto"/>
        <w:left w:val="none" w:sz="0" w:space="0" w:color="auto"/>
        <w:bottom w:val="none" w:sz="0" w:space="0" w:color="auto"/>
        <w:right w:val="none" w:sz="0" w:space="0" w:color="auto"/>
      </w:divBdr>
    </w:div>
    <w:div w:id="1633901133">
      <w:bodyDiv w:val="1"/>
      <w:marLeft w:val="0"/>
      <w:marRight w:val="0"/>
      <w:marTop w:val="0"/>
      <w:marBottom w:val="0"/>
      <w:divBdr>
        <w:top w:val="none" w:sz="0" w:space="0" w:color="auto"/>
        <w:left w:val="none" w:sz="0" w:space="0" w:color="auto"/>
        <w:bottom w:val="none" w:sz="0" w:space="0" w:color="auto"/>
        <w:right w:val="none" w:sz="0" w:space="0" w:color="auto"/>
      </w:divBdr>
      <w:divsChild>
        <w:div w:id="1524128653">
          <w:marLeft w:val="0"/>
          <w:marRight w:val="0"/>
          <w:marTop w:val="0"/>
          <w:marBottom w:val="0"/>
          <w:divBdr>
            <w:top w:val="none" w:sz="0" w:space="0" w:color="auto"/>
            <w:left w:val="none" w:sz="0" w:space="0" w:color="auto"/>
            <w:bottom w:val="none" w:sz="0" w:space="0" w:color="auto"/>
            <w:right w:val="none" w:sz="0" w:space="0" w:color="auto"/>
          </w:divBdr>
          <w:divsChild>
            <w:div w:id="1115636976">
              <w:marLeft w:val="0"/>
              <w:marRight w:val="0"/>
              <w:marTop w:val="0"/>
              <w:marBottom w:val="0"/>
              <w:divBdr>
                <w:top w:val="none" w:sz="0" w:space="0" w:color="auto"/>
                <w:left w:val="none" w:sz="0" w:space="0" w:color="auto"/>
                <w:bottom w:val="none" w:sz="0" w:space="0" w:color="auto"/>
                <w:right w:val="none" w:sz="0" w:space="0" w:color="auto"/>
              </w:divBdr>
              <w:divsChild>
                <w:div w:id="1394933925">
                  <w:marLeft w:val="120"/>
                  <w:marRight w:val="120"/>
                  <w:marTop w:val="0"/>
                  <w:marBottom w:val="0"/>
                  <w:divBdr>
                    <w:top w:val="none" w:sz="0" w:space="0" w:color="auto"/>
                    <w:left w:val="none" w:sz="0" w:space="0" w:color="auto"/>
                    <w:bottom w:val="none" w:sz="0" w:space="0" w:color="auto"/>
                    <w:right w:val="none" w:sz="0" w:space="0" w:color="auto"/>
                  </w:divBdr>
                  <w:divsChild>
                    <w:div w:id="377433287">
                      <w:marLeft w:val="120"/>
                      <w:marRight w:val="120"/>
                      <w:marTop w:val="0"/>
                      <w:marBottom w:val="0"/>
                      <w:divBdr>
                        <w:top w:val="none" w:sz="0" w:space="0" w:color="auto"/>
                        <w:left w:val="none" w:sz="0" w:space="0" w:color="auto"/>
                        <w:bottom w:val="none" w:sz="0" w:space="0" w:color="auto"/>
                        <w:right w:val="none" w:sz="0" w:space="0" w:color="auto"/>
                      </w:divBdr>
                      <w:divsChild>
                        <w:div w:id="2010676060">
                          <w:marLeft w:val="0"/>
                          <w:marRight w:val="0"/>
                          <w:marTop w:val="0"/>
                          <w:marBottom w:val="0"/>
                          <w:divBdr>
                            <w:top w:val="none" w:sz="0" w:space="0" w:color="auto"/>
                            <w:left w:val="none" w:sz="0" w:space="0" w:color="auto"/>
                            <w:bottom w:val="none" w:sz="0" w:space="0" w:color="auto"/>
                            <w:right w:val="none" w:sz="0" w:space="0" w:color="auto"/>
                          </w:divBdr>
                          <w:divsChild>
                            <w:div w:id="1026444723">
                              <w:marLeft w:val="0"/>
                              <w:marRight w:val="0"/>
                              <w:marTop w:val="0"/>
                              <w:marBottom w:val="0"/>
                              <w:divBdr>
                                <w:top w:val="none" w:sz="0" w:space="0" w:color="auto"/>
                                <w:left w:val="none" w:sz="0" w:space="0" w:color="auto"/>
                                <w:bottom w:val="none" w:sz="0" w:space="0" w:color="auto"/>
                                <w:right w:val="none" w:sz="0" w:space="0" w:color="auto"/>
                              </w:divBdr>
                              <w:divsChild>
                                <w:div w:id="1130899137">
                                  <w:marLeft w:val="0"/>
                                  <w:marRight w:val="0"/>
                                  <w:marTop w:val="0"/>
                                  <w:marBottom w:val="0"/>
                                  <w:divBdr>
                                    <w:top w:val="none" w:sz="0" w:space="0" w:color="auto"/>
                                    <w:left w:val="none" w:sz="0" w:space="0" w:color="auto"/>
                                    <w:bottom w:val="none" w:sz="0" w:space="0" w:color="auto"/>
                                    <w:right w:val="none" w:sz="0" w:space="0" w:color="auto"/>
                                  </w:divBdr>
                                  <w:divsChild>
                                    <w:div w:id="578248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120409">
      <w:bodyDiv w:val="1"/>
      <w:marLeft w:val="0"/>
      <w:marRight w:val="0"/>
      <w:marTop w:val="0"/>
      <w:marBottom w:val="0"/>
      <w:divBdr>
        <w:top w:val="none" w:sz="0" w:space="0" w:color="auto"/>
        <w:left w:val="none" w:sz="0" w:space="0" w:color="auto"/>
        <w:bottom w:val="none" w:sz="0" w:space="0" w:color="auto"/>
        <w:right w:val="none" w:sz="0" w:space="0" w:color="auto"/>
      </w:divBdr>
    </w:div>
    <w:div w:id="2141608729">
      <w:marLeft w:val="0"/>
      <w:marRight w:val="0"/>
      <w:marTop w:val="0"/>
      <w:marBottom w:val="0"/>
      <w:divBdr>
        <w:top w:val="none" w:sz="0" w:space="0" w:color="auto"/>
        <w:left w:val="none" w:sz="0" w:space="0" w:color="auto"/>
        <w:bottom w:val="none" w:sz="0" w:space="0" w:color="auto"/>
        <w:right w:val="none" w:sz="0" w:space="0" w:color="auto"/>
      </w:divBdr>
    </w:div>
    <w:div w:id="2141608730">
      <w:marLeft w:val="0"/>
      <w:marRight w:val="0"/>
      <w:marTop w:val="0"/>
      <w:marBottom w:val="0"/>
      <w:divBdr>
        <w:top w:val="none" w:sz="0" w:space="0" w:color="auto"/>
        <w:left w:val="none" w:sz="0" w:space="0" w:color="auto"/>
        <w:bottom w:val="none" w:sz="0" w:space="0" w:color="auto"/>
        <w:right w:val="none" w:sz="0" w:space="0" w:color="auto"/>
      </w:divBdr>
    </w:div>
    <w:div w:id="2141608731">
      <w:marLeft w:val="0"/>
      <w:marRight w:val="0"/>
      <w:marTop w:val="0"/>
      <w:marBottom w:val="0"/>
      <w:divBdr>
        <w:top w:val="none" w:sz="0" w:space="0" w:color="auto"/>
        <w:left w:val="none" w:sz="0" w:space="0" w:color="auto"/>
        <w:bottom w:val="none" w:sz="0" w:space="0" w:color="auto"/>
        <w:right w:val="none" w:sz="0" w:space="0" w:color="auto"/>
      </w:divBdr>
    </w:div>
    <w:div w:id="2141608732">
      <w:marLeft w:val="0"/>
      <w:marRight w:val="0"/>
      <w:marTop w:val="0"/>
      <w:marBottom w:val="0"/>
      <w:divBdr>
        <w:top w:val="none" w:sz="0" w:space="0" w:color="auto"/>
        <w:left w:val="none" w:sz="0" w:space="0" w:color="auto"/>
        <w:bottom w:val="none" w:sz="0" w:space="0" w:color="auto"/>
        <w:right w:val="none" w:sz="0" w:space="0" w:color="auto"/>
      </w:divBdr>
    </w:div>
    <w:div w:id="2141608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icmje.org/coi_disclosure.pdf"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FA538-405A-47F4-9E08-875950055C4E}">
  <ds:schemaRefs>
    <ds:schemaRef ds:uri="http://schemas.openxmlformats.org/officeDocument/2006/bibliography"/>
  </ds:schemaRefs>
</ds:datastoreItem>
</file>

<file path=customXml/itemProps2.xml><?xml version="1.0" encoding="utf-8"?>
<ds:datastoreItem xmlns:ds="http://schemas.openxmlformats.org/officeDocument/2006/customXml" ds:itemID="{BB5B9F24-68CC-4D16-B2C9-4F90023A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8594</Words>
  <Characters>48988</Characters>
  <Application>Microsoft Office Word</Application>
  <DocSecurity>4</DocSecurity>
  <Lines>408</Lines>
  <Paragraphs>114</Paragraphs>
  <ScaleCrop>false</ScaleCrop>
  <HeadingPairs>
    <vt:vector size="2" baseType="variant">
      <vt:variant>
        <vt:lpstr>Title</vt:lpstr>
      </vt:variant>
      <vt:variant>
        <vt:i4>1</vt:i4>
      </vt:variant>
    </vt:vector>
  </HeadingPairs>
  <TitlesOfParts>
    <vt:vector size="1" baseType="lpstr">
      <vt:lpstr>Impact of Nursing on Patient Safety, Satisfaction, and Quality of Hospital Care in 12 Countries in Europe and the United State</vt:lpstr>
    </vt:vector>
  </TitlesOfParts>
  <Company>University of Pennsylvania School of Nursing</Company>
  <LinksUpToDate>false</LinksUpToDate>
  <CharactersWithSpaces>57468</CharactersWithSpaces>
  <SharedDoc>false</SharedDoc>
  <HLinks>
    <vt:vector size="36" baseType="variant">
      <vt:variant>
        <vt:i4>4325387</vt:i4>
      </vt:variant>
      <vt:variant>
        <vt:i4>15</vt:i4>
      </vt:variant>
      <vt:variant>
        <vt:i4>0</vt:i4>
      </vt:variant>
      <vt:variant>
        <vt:i4>5</vt:i4>
      </vt:variant>
      <vt:variant>
        <vt:lpwstr/>
      </vt:variant>
      <vt:variant>
        <vt:lpwstr>_ENREF_3</vt:lpwstr>
      </vt:variant>
      <vt:variant>
        <vt:i4>4325387</vt:i4>
      </vt:variant>
      <vt:variant>
        <vt:i4>12</vt:i4>
      </vt:variant>
      <vt:variant>
        <vt:i4>0</vt:i4>
      </vt:variant>
      <vt:variant>
        <vt:i4>5</vt:i4>
      </vt:variant>
      <vt:variant>
        <vt:lpwstr/>
      </vt:variant>
      <vt:variant>
        <vt:lpwstr>_ENREF_3</vt:lpwstr>
      </vt:variant>
      <vt:variant>
        <vt:i4>4325387</vt:i4>
      </vt:variant>
      <vt:variant>
        <vt:i4>9</vt:i4>
      </vt:variant>
      <vt:variant>
        <vt:i4>0</vt:i4>
      </vt:variant>
      <vt:variant>
        <vt:i4>5</vt:i4>
      </vt:variant>
      <vt:variant>
        <vt:lpwstr/>
      </vt:variant>
      <vt:variant>
        <vt:lpwstr>_ENREF_3</vt:lpwstr>
      </vt:variant>
      <vt:variant>
        <vt:i4>4325387</vt:i4>
      </vt:variant>
      <vt:variant>
        <vt:i4>6</vt:i4>
      </vt:variant>
      <vt:variant>
        <vt:i4>0</vt:i4>
      </vt:variant>
      <vt:variant>
        <vt:i4>5</vt:i4>
      </vt:variant>
      <vt:variant>
        <vt:lpwstr/>
      </vt:variant>
      <vt:variant>
        <vt:lpwstr>_ENREF_3</vt:lpwstr>
      </vt:variant>
      <vt:variant>
        <vt:i4>4390923</vt:i4>
      </vt:variant>
      <vt:variant>
        <vt:i4>3</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Nursing on Patient Safety, Satisfaction, and Quality of Hospital Care in 12 Countries in Europe and the United State</dc:title>
  <dc:creator>tester</dc:creator>
  <cp:lastModifiedBy>Griffiths P. (Health Sciences)</cp:lastModifiedBy>
  <cp:revision>2</cp:revision>
  <cp:lastPrinted>2011-12-21T15:32:00Z</cp:lastPrinted>
  <dcterms:created xsi:type="dcterms:W3CDTF">2012-02-20T11:47:00Z</dcterms:created>
  <dcterms:modified xsi:type="dcterms:W3CDTF">2012-02-20T11:47:00Z</dcterms:modified>
</cp:coreProperties>
</file>