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D8" w:rsidRDefault="001B29A3" w:rsidP="00BA4D45">
      <w:pPr>
        <w:rPr>
          <w:rFonts w:asciiTheme="minorBidi" w:eastAsia="Times New Roman" w:hAnsiTheme="minorBidi"/>
          <w:color w:val="000000"/>
          <w:lang w:val="en-US" w:eastAsia="zh-CN"/>
        </w:rPr>
      </w:pPr>
      <w:r w:rsidRPr="001B29A3">
        <w:rPr>
          <w:rFonts w:asciiTheme="minorBidi" w:eastAsia="Times New Roman" w:hAnsiTheme="minorBidi"/>
          <w:b/>
          <w:bCs/>
          <w:color w:val="000000"/>
          <w:lang w:val="en-US" w:eastAsia="zh-CN"/>
        </w:rPr>
        <w:t xml:space="preserve">Music </w:t>
      </w:r>
      <w:r w:rsidR="00BA4D45">
        <w:rPr>
          <w:rFonts w:asciiTheme="minorBidi" w:eastAsia="Times New Roman" w:hAnsiTheme="minorBidi"/>
          <w:b/>
          <w:bCs/>
          <w:color w:val="000000"/>
          <w:lang w:val="en-US" w:eastAsia="zh-CN"/>
        </w:rPr>
        <w:t xml:space="preserve">in </w:t>
      </w:r>
      <w:r w:rsidRPr="001B29A3">
        <w:rPr>
          <w:rFonts w:asciiTheme="minorBidi" w:eastAsia="Times New Roman" w:hAnsiTheme="minorBidi"/>
          <w:b/>
          <w:bCs/>
          <w:color w:val="000000"/>
          <w:lang w:val="en-US" w:eastAsia="zh-CN"/>
        </w:rPr>
        <w:t>contemporary British fiction</w:t>
      </w:r>
      <w:r w:rsidR="005A5570">
        <w:rPr>
          <w:rFonts w:asciiTheme="minorBidi" w:eastAsia="Times New Roman" w:hAnsiTheme="minorBidi"/>
          <w:b/>
          <w:bCs/>
          <w:color w:val="000000"/>
          <w:lang w:val="en-US" w:eastAsia="zh-CN"/>
        </w:rPr>
        <w:t xml:space="preserve"> </w:t>
      </w:r>
    </w:p>
    <w:p w:rsidR="0018682B" w:rsidRDefault="0018682B" w:rsidP="009158D8">
      <w:pPr>
        <w:rPr>
          <w:rFonts w:asciiTheme="minorBidi" w:eastAsia="Times New Roman" w:hAnsiTheme="minorBidi"/>
          <w:color w:val="000000"/>
          <w:lang w:val="en-US" w:eastAsia="zh-CN"/>
        </w:rPr>
      </w:pPr>
    </w:p>
    <w:p w:rsidR="00493DBC" w:rsidRPr="009B6781" w:rsidRDefault="00493DBC" w:rsidP="00967649">
      <w:pPr>
        <w:rPr>
          <w:rFonts w:asciiTheme="minorBidi" w:hAnsiTheme="minorBidi"/>
        </w:rPr>
      </w:pPr>
      <w:r w:rsidRPr="009B6781">
        <w:rPr>
          <w:rFonts w:asciiTheme="minorBidi" w:hAnsiTheme="minorBidi"/>
        </w:rPr>
        <w:t xml:space="preserve">In her historical novel </w:t>
      </w:r>
      <w:r w:rsidRPr="009B6781">
        <w:rPr>
          <w:rFonts w:asciiTheme="minorBidi" w:hAnsiTheme="minorBidi"/>
          <w:i/>
          <w:iCs/>
        </w:rPr>
        <w:t>Music and Silence</w:t>
      </w:r>
      <w:r w:rsidRPr="009B6781">
        <w:rPr>
          <w:rFonts w:asciiTheme="minorBidi" w:hAnsiTheme="minorBidi"/>
        </w:rPr>
        <w:t xml:space="preserve"> (19</w:t>
      </w:r>
      <w:r>
        <w:rPr>
          <w:rFonts w:asciiTheme="minorBidi" w:hAnsiTheme="minorBidi"/>
        </w:rPr>
        <w:t>99), Rose Tremain constructs a</w:t>
      </w:r>
      <w:r w:rsidRPr="009B6781">
        <w:rPr>
          <w:rFonts w:asciiTheme="minorBidi" w:hAnsiTheme="minorBidi"/>
        </w:rPr>
        <w:t xml:space="preserve"> narrative around the Royal Orchestra of the seventeenth-century Danish king. Whilst the King’s love of music is not unusual, his listening preferences might alarm us: his orchestra are made to play in the freezing wine </w:t>
      </w:r>
      <w:r>
        <w:rPr>
          <w:rFonts w:asciiTheme="minorBidi" w:hAnsiTheme="minorBidi"/>
        </w:rPr>
        <w:t>cellar, while an ela</w:t>
      </w:r>
      <w:r w:rsidRPr="009B6781">
        <w:rPr>
          <w:rFonts w:asciiTheme="minorBidi" w:hAnsiTheme="minorBidi"/>
        </w:rPr>
        <w:t xml:space="preserve">borate system of pipes and brass ducts funnels the beautiful music to the king’s chambers. There, the king can revel in a music that is apparently bodiless, as if his palace is haunted by ‘ghostly music </w:t>
      </w:r>
      <w:r w:rsidR="00967649">
        <w:rPr>
          <w:rFonts w:asciiTheme="minorBidi" w:hAnsiTheme="minorBidi"/>
        </w:rPr>
        <w:t>makers of some other age’</w:t>
      </w:r>
      <w:r w:rsidR="00967649">
        <w:rPr>
          <w:rStyle w:val="FootnoteReference"/>
          <w:rFonts w:asciiTheme="minorBidi" w:hAnsiTheme="minorBidi"/>
        </w:rPr>
        <w:footnoteReference w:id="1"/>
      </w:r>
      <w:r w:rsidRPr="009B6781">
        <w:rPr>
          <w:rFonts w:asciiTheme="minorBidi" w:hAnsiTheme="minorBidi"/>
        </w:rPr>
        <w:t>. Tremain draws a series of sharp contrasts between the extreme discomfort of the shivering musicians and the novelty and luxury afforded the King by their exile. Here is a metaphor for art itself, its appare</w:t>
      </w:r>
      <w:r>
        <w:rPr>
          <w:rFonts w:asciiTheme="minorBidi" w:hAnsiTheme="minorBidi"/>
        </w:rPr>
        <w:t xml:space="preserve">ntly effortless appearance </w:t>
      </w:r>
      <w:r w:rsidR="00967649">
        <w:rPr>
          <w:rFonts w:asciiTheme="minorBidi" w:hAnsiTheme="minorBidi"/>
        </w:rPr>
        <w:t>bel</w:t>
      </w:r>
      <w:r w:rsidR="00967649" w:rsidRPr="009B6781">
        <w:rPr>
          <w:rFonts w:asciiTheme="minorBidi" w:hAnsiTheme="minorBidi"/>
        </w:rPr>
        <w:t>y</w:t>
      </w:r>
      <w:r w:rsidR="00967649">
        <w:rPr>
          <w:rFonts w:asciiTheme="minorBidi" w:hAnsiTheme="minorBidi"/>
        </w:rPr>
        <w:t>i</w:t>
      </w:r>
      <w:r w:rsidR="00967649" w:rsidRPr="009B6781">
        <w:rPr>
          <w:rFonts w:asciiTheme="minorBidi" w:hAnsiTheme="minorBidi"/>
        </w:rPr>
        <w:t>ng</w:t>
      </w:r>
      <w:r w:rsidRPr="009B6781">
        <w:rPr>
          <w:rFonts w:asciiTheme="minorBidi" w:hAnsiTheme="minorBidi"/>
        </w:rPr>
        <w:t xml:space="preserve"> the difficult work that goes into it. Yet the image of the invisible musicians speaks to wider trends in contemporary British writing.</w:t>
      </w:r>
      <w:r>
        <w:rPr>
          <w:rFonts w:asciiTheme="minorBidi" w:hAnsiTheme="minorBidi"/>
        </w:rPr>
        <w:t xml:space="preserve"> </w:t>
      </w:r>
      <w:r w:rsidRPr="009B6781">
        <w:rPr>
          <w:rFonts w:asciiTheme="minorBidi" w:hAnsiTheme="minorBidi"/>
        </w:rPr>
        <w:t>Critics have found much to say about the relationship between visual and verbal art forms,</w:t>
      </w:r>
      <w:r w:rsidR="00967649">
        <w:rPr>
          <w:rStyle w:val="FootnoteReference"/>
          <w:rFonts w:asciiTheme="minorBidi" w:hAnsiTheme="minorBidi"/>
        </w:rPr>
        <w:footnoteReference w:id="2"/>
      </w:r>
      <w:r w:rsidRPr="009B6781">
        <w:rPr>
          <w:rFonts w:asciiTheme="minorBidi" w:hAnsiTheme="minorBidi"/>
        </w:rPr>
        <w:t xml:space="preserve"> between the word and image, but the spectral soundtrack that haunts contemporary fiction often goes unheard</w:t>
      </w:r>
      <w:r>
        <w:rPr>
          <w:rFonts w:asciiTheme="minorBidi" w:hAnsiTheme="minorBidi"/>
        </w:rPr>
        <w:t xml:space="preserve">. As </w:t>
      </w:r>
      <w:r>
        <w:rPr>
          <w:rFonts w:asciiTheme="minorBidi" w:hAnsiTheme="minorBidi"/>
          <w:i/>
          <w:iCs/>
        </w:rPr>
        <w:t>Music and Silence</w:t>
      </w:r>
      <w:r>
        <w:rPr>
          <w:rFonts w:asciiTheme="minorBidi" w:hAnsiTheme="minorBidi"/>
        </w:rPr>
        <w:t xml:space="preserve"> suggests, it may be time to have another listen. </w:t>
      </w:r>
    </w:p>
    <w:p w:rsidR="00493DBC" w:rsidRPr="00493DBC" w:rsidRDefault="00493DBC" w:rsidP="00AE63B8">
      <w:pPr>
        <w:rPr>
          <w:rFonts w:asciiTheme="minorBidi" w:eastAsia="Times New Roman" w:hAnsiTheme="minorBidi"/>
          <w:color w:val="000000"/>
          <w:lang w:eastAsia="zh-CN"/>
        </w:rPr>
      </w:pPr>
    </w:p>
    <w:p w:rsidR="0018682B" w:rsidRDefault="0018682B" w:rsidP="00AE63B8">
      <w:pPr>
        <w:rPr>
          <w:rFonts w:asciiTheme="minorBidi" w:eastAsia="Times New Roman" w:hAnsiTheme="minorBidi"/>
          <w:color w:val="000000"/>
          <w:lang w:val="en-US" w:eastAsia="zh-CN"/>
        </w:rPr>
      </w:pPr>
      <w:r>
        <w:rPr>
          <w:rFonts w:asciiTheme="minorBidi" w:eastAsia="Times New Roman" w:hAnsiTheme="minorBidi"/>
          <w:color w:val="000000"/>
          <w:lang w:val="en-US" w:eastAsia="zh-CN"/>
        </w:rPr>
        <w:t xml:space="preserve">Modern British literature has often turned to music by way of analogy, or to offer a suggestive soundtrack to its protagonist’s fictive worlds. In E.M. Forster’s </w:t>
      </w:r>
      <w:r>
        <w:rPr>
          <w:rFonts w:asciiTheme="minorBidi" w:eastAsia="Times New Roman" w:hAnsiTheme="minorBidi"/>
          <w:i/>
          <w:iCs/>
          <w:color w:val="000000"/>
          <w:lang w:val="en-US" w:eastAsia="zh-CN"/>
        </w:rPr>
        <w:t>Howards End</w:t>
      </w:r>
      <w:r>
        <w:rPr>
          <w:rFonts w:asciiTheme="minorBidi" w:eastAsia="Times New Roman" w:hAnsiTheme="minorBidi"/>
          <w:color w:val="000000"/>
          <w:lang w:val="en-US" w:eastAsia="zh-CN"/>
        </w:rPr>
        <w:t xml:space="preserve"> (1910), Helen Schlegel hears chaos and anarchy at a Beethoven recital. Here is the first hint that her o</w:t>
      </w:r>
      <w:r w:rsidR="00AE63B8">
        <w:rPr>
          <w:rFonts w:asciiTheme="minorBidi" w:eastAsia="Times New Roman" w:hAnsiTheme="minorBidi"/>
          <w:color w:val="000000"/>
          <w:lang w:val="en-US" w:eastAsia="zh-CN"/>
        </w:rPr>
        <w:t xml:space="preserve">rdered world has an edge or a </w:t>
      </w:r>
      <w:r>
        <w:rPr>
          <w:rFonts w:asciiTheme="minorBidi" w:eastAsia="Times New Roman" w:hAnsiTheme="minorBidi"/>
          <w:color w:val="000000"/>
          <w:lang w:val="en-US" w:eastAsia="zh-CN"/>
        </w:rPr>
        <w:t xml:space="preserve">precipice. Violent modernity of another kind emerges in Antony Burgess’ </w:t>
      </w:r>
      <w:r>
        <w:rPr>
          <w:rFonts w:asciiTheme="minorBidi" w:eastAsia="Times New Roman" w:hAnsiTheme="minorBidi"/>
          <w:i/>
          <w:iCs/>
          <w:color w:val="000000"/>
          <w:lang w:val="en-US" w:eastAsia="zh-CN"/>
        </w:rPr>
        <w:t>A Clockwork Orange</w:t>
      </w:r>
      <w:r>
        <w:rPr>
          <w:rFonts w:asciiTheme="minorBidi" w:eastAsia="Times New Roman" w:hAnsiTheme="minorBidi"/>
          <w:color w:val="000000"/>
          <w:lang w:val="en-US" w:eastAsia="zh-CN"/>
        </w:rPr>
        <w:t xml:space="preserve"> from 1962, where his narrator Alex indulges in nights of opportunistic and random violence while waxing lyrical on the joys of ‘Lovely Ludwig Van’.</w:t>
      </w:r>
      <w:r w:rsidR="00C47B96">
        <w:rPr>
          <w:rStyle w:val="FootnoteReference"/>
          <w:rFonts w:asciiTheme="minorBidi" w:eastAsia="Times New Roman" w:hAnsiTheme="minorBidi"/>
          <w:color w:val="000000"/>
          <w:lang w:val="en-US" w:eastAsia="zh-CN"/>
        </w:rPr>
        <w:footnoteReference w:id="3"/>
      </w:r>
      <w:r>
        <w:rPr>
          <w:rFonts w:asciiTheme="minorBidi" w:eastAsia="Times New Roman" w:hAnsiTheme="minorBidi"/>
          <w:color w:val="000000"/>
          <w:lang w:val="en-US" w:eastAsia="zh-CN"/>
        </w:rPr>
        <w:t xml:space="preserve"> In both cases, the apparently canonical and stable music of Beethoven is revealed as culturally determined, a subjective, individual experience defined by context, audience, and setting. Music, t</w:t>
      </w:r>
      <w:r w:rsidR="00AE63B8">
        <w:rPr>
          <w:rFonts w:asciiTheme="minorBidi" w:eastAsia="Times New Roman" w:hAnsiTheme="minorBidi"/>
          <w:color w:val="000000"/>
          <w:lang w:val="en-US" w:eastAsia="zh-CN"/>
        </w:rPr>
        <w:t>he most abstract of the arts, seems</w:t>
      </w:r>
      <w:r>
        <w:rPr>
          <w:rFonts w:asciiTheme="minorBidi" w:eastAsia="Times New Roman" w:hAnsiTheme="minorBidi"/>
          <w:color w:val="000000"/>
          <w:lang w:val="en-US" w:eastAsia="zh-CN"/>
        </w:rPr>
        <w:t xml:space="preserve"> most open to appropriation</w:t>
      </w:r>
      <w:r w:rsidR="00AE63B8">
        <w:rPr>
          <w:rFonts w:asciiTheme="minorBidi" w:eastAsia="Times New Roman" w:hAnsiTheme="minorBidi"/>
          <w:color w:val="000000"/>
          <w:lang w:val="en-US" w:eastAsia="zh-CN"/>
        </w:rPr>
        <w:t xml:space="preserve"> in both these texts</w:t>
      </w:r>
      <w:r>
        <w:rPr>
          <w:rFonts w:asciiTheme="minorBidi" w:eastAsia="Times New Roman" w:hAnsiTheme="minorBidi"/>
          <w:color w:val="000000"/>
          <w:lang w:val="en-US" w:eastAsia="zh-CN"/>
        </w:rPr>
        <w:t xml:space="preserve">. In </w:t>
      </w:r>
      <w:r>
        <w:rPr>
          <w:rFonts w:asciiTheme="minorBidi" w:eastAsia="Times New Roman" w:hAnsiTheme="minorBidi"/>
          <w:i/>
          <w:iCs/>
          <w:color w:val="000000"/>
          <w:lang w:val="en-US" w:eastAsia="zh-CN"/>
        </w:rPr>
        <w:t>Howards End</w:t>
      </w:r>
      <w:r>
        <w:rPr>
          <w:rFonts w:asciiTheme="minorBidi" w:eastAsia="Times New Roman" w:hAnsiTheme="minorBidi"/>
          <w:color w:val="000000"/>
          <w:lang w:val="en-US" w:eastAsia="zh-CN"/>
        </w:rPr>
        <w:t>, the audience at the recital worry over the ‘muddling of the arts’;</w:t>
      </w:r>
      <w:r w:rsidR="00C47B96">
        <w:rPr>
          <w:rStyle w:val="FootnoteReference"/>
          <w:rFonts w:asciiTheme="minorBidi" w:eastAsia="Times New Roman" w:hAnsiTheme="minorBidi"/>
          <w:color w:val="000000"/>
          <w:lang w:val="en-US" w:eastAsia="zh-CN"/>
        </w:rPr>
        <w:footnoteReference w:id="4"/>
      </w:r>
      <w:r>
        <w:rPr>
          <w:rFonts w:asciiTheme="minorBidi" w:eastAsia="Times New Roman" w:hAnsiTheme="minorBidi"/>
          <w:color w:val="000000"/>
          <w:lang w:val="en-US" w:eastAsia="zh-CN"/>
        </w:rPr>
        <w:t xml:space="preserve"> what kind of aesthetic confusion might result from mixing one with other? In the interdisc</w:t>
      </w:r>
      <w:r w:rsidR="00DF43C1">
        <w:rPr>
          <w:rFonts w:asciiTheme="minorBidi" w:eastAsia="Times New Roman" w:hAnsiTheme="minorBidi"/>
          <w:color w:val="000000"/>
          <w:lang w:val="en-US" w:eastAsia="zh-CN"/>
        </w:rPr>
        <w:t>i</w:t>
      </w:r>
      <w:r>
        <w:rPr>
          <w:rFonts w:asciiTheme="minorBidi" w:eastAsia="Times New Roman" w:hAnsiTheme="minorBidi"/>
          <w:color w:val="000000"/>
          <w:lang w:val="en-US" w:eastAsia="zh-CN"/>
        </w:rPr>
        <w:t xml:space="preserve">plinary world of modernist art, here is a note of reactionary anxiety. Difficulties of another kind emerge in </w:t>
      </w:r>
      <w:r>
        <w:rPr>
          <w:rFonts w:asciiTheme="minorBidi" w:eastAsia="Times New Roman" w:hAnsiTheme="minorBidi"/>
          <w:i/>
          <w:iCs/>
          <w:color w:val="000000"/>
          <w:lang w:val="en-US" w:eastAsia="zh-CN"/>
        </w:rPr>
        <w:t>A Clockwork Orange</w:t>
      </w:r>
      <w:r>
        <w:rPr>
          <w:rFonts w:asciiTheme="minorBidi" w:eastAsia="Times New Roman" w:hAnsiTheme="minorBidi"/>
          <w:color w:val="000000"/>
          <w:lang w:val="en-US" w:eastAsia="zh-CN"/>
        </w:rPr>
        <w:t xml:space="preserve">. After Alex is arrested for his crimes he is subjected to a series of </w:t>
      </w:r>
      <w:r w:rsidRPr="00967649">
        <w:rPr>
          <w:rFonts w:asciiTheme="minorBidi" w:eastAsia="Times New Roman" w:hAnsiTheme="minorBidi"/>
          <w:color w:val="000000"/>
          <w:lang w:eastAsia="zh-CN"/>
        </w:rPr>
        <w:t>‘behaviour</w:t>
      </w:r>
      <w:r>
        <w:rPr>
          <w:rFonts w:asciiTheme="minorBidi" w:eastAsia="Times New Roman" w:hAnsiTheme="minorBidi"/>
          <w:color w:val="000000"/>
          <w:lang w:val="en-US" w:eastAsia="zh-CN"/>
        </w:rPr>
        <w:t xml:space="preserve">-modification treatments’. One of these involves watching graphically violent films after being injected with a nausea-inducing drug. These screenings are all accompanied by Beethoven’s Ninth Symphony, ensuring that Alex is never able to listen to Beethoven again. His music seems immortal, unchanging and yet is informed and transformed by the context and the world of its listeners, performers, and interpreters. </w:t>
      </w:r>
      <w:r w:rsidR="00AE63B8">
        <w:rPr>
          <w:rFonts w:asciiTheme="minorBidi" w:eastAsia="Times New Roman" w:hAnsiTheme="minorBidi"/>
          <w:color w:val="000000"/>
          <w:lang w:val="en-US" w:eastAsia="zh-CN"/>
        </w:rPr>
        <w:t>Beethoven’ ‘Ode to Joy’ played as the Berlin wall fell in 1989; in Burgess, it also accompanies scenes of horrific violence.</w:t>
      </w:r>
    </w:p>
    <w:p w:rsidR="0018682B" w:rsidRDefault="0018682B" w:rsidP="009158D8">
      <w:pPr>
        <w:rPr>
          <w:rFonts w:asciiTheme="minorBidi" w:eastAsia="Times New Roman" w:hAnsiTheme="minorBidi"/>
          <w:color w:val="000000"/>
          <w:lang w:val="en-US" w:eastAsia="zh-CN"/>
        </w:rPr>
      </w:pPr>
    </w:p>
    <w:p w:rsidR="0018682B" w:rsidRPr="00395C3C" w:rsidRDefault="00C47B96" w:rsidP="00C47B96">
      <w:pPr>
        <w:rPr>
          <w:rFonts w:asciiTheme="minorBidi" w:eastAsia="Times New Roman" w:hAnsiTheme="minorBidi"/>
          <w:color w:val="000000"/>
          <w:lang w:val="en-US" w:eastAsia="zh-CN"/>
        </w:rPr>
      </w:pPr>
      <w:r>
        <w:rPr>
          <w:rFonts w:asciiTheme="minorBidi" w:eastAsia="Times New Roman" w:hAnsiTheme="minorBidi"/>
          <w:color w:val="000000"/>
          <w:lang w:val="en-US" w:eastAsia="zh-CN"/>
        </w:rPr>
        <w:t xml:space="preserve">Yet contemporary writing seems as preoccupied with music as a practice as an analogy.  </w:t>
      </w:r>
      <w:r w:rsidR="0018682B">
        <w:rPr>
          <w:rFonts w:asciiTheme="minorBidi" w:eastAsia="Times New Roman" w:hAnsiTheme="minorBidi"/>
          <w:color w:val="000000"/>
          <w:lang w:val="en-US" w:eastAsia="zh-CN"/>
        </w:rPr>
        <w:t xml:space="preserve">Jonathan Coe, author of </w:t>
      </w:r>
      <w:r w:rsidR="0018682B">
        <w:rPr>
          <w:rFonts w:asciiTheme="minorBidi" w:eastAsia="Times New Roman" w:hAnsiTheme="minorBidi"/>
          <w:i/>
          <w:iCs/>
          <w:color w:val="000000"/>
          <w:lang w:val="en-US" w:eastAsia="zh-CN"/>
        </w:rPr>
        <w:t>What A Carve Up</w:t>
      </w:r>
      <w:proofErr w:type="gramStart"/>
      <w:r w:rsidR="0018682B">
        <w:rPr>
          <w:rFonts w:asciiTheme="minorBidi" w:eastAsia="Times New Roman" w:hAnsiTheme="minorBidi"/>
          <w:i/>
          <w:iCs/>
          <w:color w:val="000000"/>
          <w:lang w:val="en-US" w:eastAsia="zh-CN"/>
        </w:rPr>
        <w:t>!</w:t>
      </w:r>
      <w:r w:rsidR="0018682B">
        <w:rPr>
          <w:rFonts w:asciiTheme="minorBidi" w:eastAsia="Times New Roman" w:hAnsiTheme="minorBidi"/>
          <w:color w:val="000000"/>
          <w:lang w:val="en-US" w:eastAsia="zh-CN"/>
        </w:rPr>
        <w:t>,</w:t>
      </w:r>
      <w:proofErr w:type="gramEnd"/>
      <w:r w:rsidR="0018682B">
        <w:rPr>
          <w:rFonts w:asciiTheme="minorBidi" w:eastAsia="Times New Roman" w:hAnsiTheme="minorBidi"/>
          <w:color w:val="000000"/>
          <w:lang w:val="en-US" w:eastAsia="zh-CN"/>
        </w:rPr>
        <w:t xml:space="preserve"> spent some years as a composer and pianist before publishing his first novel</w:t>
      </w:r>
      <w:r w:rsidR="00DF43C1">
        <w:rPr>
          <w:rFonts w:asciiTheme="minorBidi" w:eastAsia="Times New Roman" w:hAnsiTheme="minorBidi"/>
          <w:color w:val="000000"/>
          <w:lang w:val="en-US" w:eastAsia="zh-CN"/>
        </w:rPr>
        <w:t xml:space="preserve">. </w:t>
      </w:r>
      <w:r w:rsidR="0018682B">
        <w:rPr>
          <w:rFonts w:asciiTheme="minorBidi" w:eastAsia="Times New Roman" w:hAnsiTheme="minorBidi"/>
          <w:color w:val="000000"/>
          <w:lang w:val="en-US" w:eastAsia="zh-CN"/>
        </w:rPr>
        <w:t>Novelist Ian McEwan</w:t>
      </w:r>
      <w:r w:rsidR="00493DBC">
        <w:rPr>
          <w:rFonts w:asciiTheme="minorBidi" w:eastAsia="Times New Roman" w:hAnsiTheme="minorBidi"/>
          <w:color w:val="000000"/>
          <w:lang w:val="en-US" w:eastAsia="zh-CN"/>
        </w:rPr>
        <w:t xml:space="preserve"> </w:t>
      </w:r>
      <w:r w:rsidR="0018682B">
        <w:rPr>
          <w:rFonts w:asciiTheme="minorBidi" w:eastAsia="Times New Roman" w:hAnsiTheme="minorBidi"/>
          <w:color w:val="000000"/>
          <w:lang w:val="en-US" w:eastAsia="zh-CN"/>
        </w:rPr>
        <w:t xml:space="preserve">has written a number of libretti for his friend, the composer Michael </w:t>
      </w:r>
      <w:r w:rsidR="00967649">
        <w:rPr>
          <w:rFonts w:asciiTheme="minorBidi" w:eastAsia="Times New Roman" w:hAnsiTheme="minorBidi"/>
          <w:color w:val="000000"/>
          <w:lang w:val="en-US" w:eastAsia="zh-CN"/>
        </w:rPr>
        <w:t>Berkeley</w:t>
      </w:r>
      <w:r w:rsidR="0018682B">
        <w:rPr>
          <w:rFonts w:asciiTheme="minorBidi" w:eastAsia="Times New Roman" w:hAnsiTheme="minorBidi"/>
          <w:color w:val="000000"/>
          <w:lang w:val="en-US" w:eastAsia="zh-CN"/>
        </w:rPr>
        <w:t xml:space="preserve">, despite being no fan of opera. It is perhaps unsurprising that in his 1998 novel </w:t>
      </w:r>
      <w:r w:rsidR="0018682B">
        <w:rPr>
          <w:rFonts w:asciiTheme="minorBidi" w:eastAsia="Times New Roman" w:hAnsiTheme="minorBidi"/>
          <w:i/>
          <w:iCs/>
          <w:color w:val="000000"/>
          <w:lang w:val="en-US" w:eastAsia="zh-CN"/>
        </w:rPr>
        <w:t>Amsterdam</w:t>
      </w:r>
      <w:r w:rsidR="0018682B">
        <w:rPr>
          <w:rFonts w:asciiTheme="minorBidi" w:eastAsia="Times New Roman" w:hAnsiTheme="minorBidi"/>
          <w:color w:val="000000"/>
          <w:lang w:val="en-US" w:eastAsia="zh-CN"/>
        </w:rPr>
        <w:t xml:space="preserve"> (1998) we </w:t>
      </w:r>
      <w:r w:rsidR="00AE63B8">
        <w:rPr>
          <w:rFonts w:asciiTheme="minorBidi" w:eastAsia="Times New Roman" w:hAnsiTheme="minorBidi"/>
          <w:color w:val="000000"/>
          <w:lang w:val="en-US" w:eastAsia="zh-CN"/>
        </w:rPr>
        <w:t xml:space="preserve">find </w:t>
      </w:r>
      <w:r w:rsidR="0018682B">
        <w:rPr>
          <w:rFonts w:asciiTheme="minorBidi" w:eastAsia="Times New Roman" w:hAnsiTheme="minorBidi"/>
          <w:color w:val="000000"/>
          <w:lang w:val="en-US" w:eastAsia="zh-CN"/>
        </w:rPr>
        <w:t xml:space="preserve">a competitive tug-of-war between two male friends, a writer and a composer. </w:t>
      </w:r>
      <w:r w:rsidR="00DF43C1">
        <w:rPr>
          <w:rFonts w:asciiTheme="minorBidi" w:eastAsia="Times New Roman" w:hAnsiTheme="minorBidi"/>
          <w:color w:val="000000"/>
          <w:lang w:val="en-US" w:eastAsia="zh-CN"/>
        </w:rPr>
        <w:t>W</w:t>
      </w:r>
      <w:r w:rsidR="0018682B">
        <w:rPr>
          <w:rFonts w:asciiTheme="minorBidi" w:eastAsia="Times New Roman" w:hAnsiTheme="minorBidi"/>
          <w:color w:val="000000"/>
          <w:lang w:val="en-US" w:eastAsia="zh-CN"/>
        </w:rPr>
        <w:t xml:space="preserve">e are </w:t>
      </w:r>
      <w:r w:rsidR="00DF43C1">
        <w:rPr>
          <w:rFonts w:asciiTheme="minorBidi" w:eastAsia="Times New Roman" w:hAnsiTheme="minorBidi"/>
          <w:color w:val="000000"/>
          <w:lang w:val="en-US" w:eastAsia="zh-CN"/>
        </w:rPr>
        <w:t xml:space="preserve">also </w:t>
      </w:r>
      <w:r w:rsidR="0018682B">
        <w:rPr>
          <w:rFonts w:asciiTheme="minorBidi" w:eastAsia="Times New Roman" w:hAnsiTheme="minorBidi"/>
          <w:color w:val="000000"/>
          <w:lang w:val="en-US" w:eastAsia="zh-CN"/>
        </w:rPr>
        <w:t>looking at a generation of writers who all grew up with music as a soundtrack to their lives</w:t>
      </w:r>
      <w:r w:rsidR="00AE63B8">
        <w:rPr>
          <w:rFonts w:asciiTheme="minorBidi" w:eastAsia="Times New Roman" w:hAnsiTheme="minorBidi"/>
          <w:color w:val="000000"/>
          <w:lang w:val="en-US" w:eastAsia="zh-CN"/>
        </w:rPr>
        <w:t>, and where most teenagers would</w:t>
      </w:r>
      <w:r w:rsidR="0018682B">
        <w:rPr>
          <w:rFonts w:asciiTheme="minorBidi" w:eastAsia="Times New Roman" w:hAnsiTheme="minorBidi"/>
          <w:color w:val="000000"/>
          <w:lang w:val="en-US" w:eastAsia="zh-CN"/>
        </w:rPr>
        <w:t xml:space="preserve"> harbour dreams of being a pop star. Popular music, trading on its ability to be entirely disposable and momentarily ubiquitous, is both a useful device for a writer who want</w:t>
      </w:r>
      <w:r w:rsidR="00AE63B8">
        <w:rPr>
          <w:rFonts w:asciiTheme="minorBidi" w:eastAsia="Times New Roman" w:hAnsiTheme="minorBidi"/>
          <w:color w:val="000000"/>
          <w:lang w:val="en-US" w:eastAsia="zh-CN"/>
        </w:rPr>
        <w:t>s</w:t>
      </w:r>
      <w:r w:rsidR="0018682B">
        <w:rPr>
          <w:rFonts w:asciiTheme="minorBidi" w:eastAsia="Times New Roman" w:hAnsiTheme="minorBidi"/>
          <w:color w:val="000000"/>
          <w:lang w:val="en-US" w:eastAsia="zh-CN"/>
        </w:rPr>
        <w:t xml:space="preserve"> to set their work in a particular time or milieu, and an entirely natu</w:t>
      </w:r>
      <w:r>
        <w:rPr>
          <w:rFonts w:asciiTheme="minorBidi" w:eastAsia="Times New Roman" w:hAnsiTheme="minorBidi"/>
          <w:color w:val="000000"/>
          <w:lang w:val="en-US" w:eastAsia="zh-CN"/>
        </w:rPr>
        <w:t>ral part of their realist world</w:t>
      </w:r>
      <w:r w:rsidR="0018682B">
        <w:rPr>
          <w:rFonts w:asciiTheme="minorBidi" w:eastAsia="Times New Roman" w:hAnsiTheme="minorBidi"/>
          <w:color w:val="000000"/>
          <w:lang w:val="en-US" w:eastAsia="zh-CN"/>
        </w:rPr>
        <w:t xml:space="preserve">. </w:t>
      </w:r>
      <w:r w:rsidR="00395C3C">
        <w:rPr>
          <w:rFonts w:asciiTheme="minorBidi" w:eastAsia="Times New Roman" w:hAnsiTheme="minorBidi"/>
          <w:color w:val="000000"/>
          <w:lang w:val="en-US" w:eastAsia="zh-CN"/>
        </w:rPr>
        <w:lastRenderedPageBreak/>
        <w:t xml:space="preserve">Zadie Smith’s novel </w:t>
      </w:r>
      <w:r w:rsidR="00395C3C">
        <w:rPr>
          <w:rFonts w:asciiTheme="minorBidi" w:eastAsia="Times New Roman" w:hAnsiTheme="minorBidi"/>
          <w:i/>
          <w:iCs/>
          <w:color w:val="000000"/>
          <w:lang w:val="en-US" w:eastAsia="zh-CN"/>
        </w:rPr>
        <w:t>On Beauty</w:t>
      </w:r>
      <w:r w:rsidR="00395C3C">
        <w:rPr>
          <w:rFonts w:asciiTheme="minorBidi" w:eastAsia="Times New Roman" w:hAnsiTheme="minorBidi"/>
          <w:color w:val="000000"/>
          <w:lang w:val="en-US" w:eastAsia="zh-CN"/>
        </w:rPr>
        <w:t xml:space="preserve"> </w:t>
      </w:r>
      <w:r w:rsidR="00DF43C1">
        <w:rPr>
          <w:rFonts w:asciiTheme="minorBidi" w:eastAsia="Times New Roman" w:hAnsiTheme="minorBidi"/>
          <w:color w:val="000000"/>
          <w:lang w:val="en-US" w:eastAsia="zh-CN"/>
        </w:rPr>
        <w:t xml:space="preserve">(2005) </w:t>
      </w:r>
      <w:r>
        <w:rPr>
          <w:rFonts w:asciiTheme="minorBidi" w:eastAsia="Times New Roman" w:hAnsiTheme="minorBidi"/>
          <w:color w:val="000000"/>
          <w:lang w:val="en-US" w:eastAsia="zh-CN"/>
        </w:rPr>
        <w:t>shows a</w:t>
      </w:r>
      <w:r w:rsidR="00395C3C">
        <w:rPr>
          <w:rFonts w:asciiTheme="minorBidi" w:eastAsia="Times New Roman" w:hAnsiTheme="minorBidi"/>
          <w:color w:val="000000"/>
          <w:lang w:val="en-US" w:eastAsia="zh-CN"/>
        </w:rPr>
        <w:t xml:space="preserve"> character self-consciously using music t</w:t>
      </w:r>
      <w:r w:rsidR="00493DBC">
        <w:rPr>
          <w:rFonts w:asciiTheme="minorBidi" w:eastAsia="Times New Roman" w:hAnsiTheme="minorBidi"/>
          <w:color w:val="000000"/>
          <w:lang w:val="en-US" w:eastAsia="zh-CN"/>
        </w:rPr>
        <w:t>o soundtrack their world. Consider</w:t>
      </w:r>
      <w:r w:rsidR="00395C3C">
        <w:rPr>
          <w:rFonts w:asciiTheme="minorBidi" w:eastAsia="Times New Roman" w:hAnsiTheme="minorBidi"/>
          <w:color w:val="000000"/>
          <w:lang w:val="en-US" w:eastAsia="zh-CN"/>
        </w:rPr>
        <w:t xml:space="preserve"> the following sentence: ‘As sometimes happens, the song playing in Levi’s headphones ended the moment he put his hand to the gate of 83 Langham’</w:t>
      </w:r>
      <w:r>
        <w:rPr>
          <w:rFonts w:asciiTheme="minorBidi" w:eastAsia="Times New Roman" w:hAnsiTheme="minorBidi"/>
          <w:color w:val="000000"/>
          <w:lang w:val="en-US" w:eastAsia="zh-CN"/>
        </w:rPr>
        <w:t>.</w:t>
      </w:r>
      <w:r>
        <w:rPr>
          <w:rStyle w:val="FootnoteReference"/>
          <w:rFonts w:asciiTheme="minorBidi" w:eastAsia="Times New Roman" w:hAnsiTheme="minorBidi"/>
          <w:color w:val="000000"/>
          <w:lang w:val="en-US" w:eastAsia="zh-CN"/>
        </w:rPr>
        <w:footnoteReference w:id="5"/>
      </w:r>
      <w:r>
        <w:rPr>
          <w:rFonts w:asciiTheme="minorBidi" w:eastAsia="Times New Roman" w:hAnsiTheme="minorBidi"/>
          <w:color w:val="000000"/>
          <w:lang w:val="en-US" w:eastAsia="zh-CN"/>
        </w:rPr>
        <w:t xml:space="preserve"> </w:t>
      </w:r>
      <w:r w:rsidR="00395C3C">
        <w:rPr>
          <w:rFonts w:asciiTheme="minorBidi" w:eastAsia="Times New Roman" w:hAnsiTheme="minorBidi"/>
          <w:color w:val="000000"/>
          <w:lang w:val="en-US" w:eastAsia="zh-CN"/>
        </w:rPr>
        <w:t xml:space="preserve"> </w:t>
      </w:r>
      <w:proofErr w:type="gramStart"/>
      <w:r w:rsidR="00395C3C">
        <w:rPr>
          <w:rFonts w:asciiTheme="minorBidi" w:eastAsia="Times New Roman" w:hAnsiTheme="minorBidi"/>
          <w:color w:val="000000"/>
          <w:lang w:val="en-US" w:eastAsia="zh-CN"/>
        </w:rPr>
        <w:t>By</w:t>
      </w:r>
      <w:proofErr w:type="gramEnd"/>
      <w:r w:rsidR="00395C3C">
        <w:rPr>
          <w:rFonts w:asciiTheme="minorBidi" w:eastAsia="Times New Roman" w:hAnsiTheme="minorBidi"/>
          <w:color w:val="000000"/>
          <w:lang w:val="en-US" w:eastAsia="zh-CN"/>
        </w:rPr>
        <w:t xml:space="preserve"> sheer coincidence, her character is able to sustain the illusion that he is in a film, and while he can’t choose what happens to him, he can choose the soundtrack that </w:t>
      </w:r>
      <w:r w:rsidR="00395C3C" w:rsidRPr="00493DBC">
        <w:rPr>
          <w:rFonts w:asciiTheme="minorBidi" w:eastAsia="Times New Roman" w:hAnsiTheme="minorBidi"/>
          <w:i/>
          <w:iCs/>
          <w:color w:val="000000"/>
          <w:lang w:val="en-US" w:eastAsia="zh-CN"/>
        </w:rPr>
        <w:t xml:space="preserve">accompanies </w:t>
      </w:r>
      <w:r w:rsidR="00395C3C">
        <w:rPr>
          <w:rFonts w:asciiTheme="minorBidi" w:eastAsia="Times New Roman" w:hAnsiTheme="minorBidi"/>
          <w:color w:val="000000"/>
          <w:lang w:val="en-US" w:eastAsia="zh-CN"/>
        </w:rPr>
        <w:t xml:space="preserve">what happens to him. Other writers pick up on this idea of </w:t>
      </w:r>
      <w:r w:rsidR="00493DBC">
        <w:rPr>
          <w:rFonts w:asciiTheme="minorBidi" w:eastAsia="Times New Roman" w:hAnsiTheme="minorBidi"/>
          <w:color w:val="000000"/>
          <w:lang w:val="en-US" w:eastAsia="zh-CN"/>
        </w:rPr>
        <w:t xml:space="preserve">music as a perpetual soundtrack. </w:t>
      </w:r>
      <w:r w:rsidR="0018682B">
        <w:rPr>
          <w:rFonts w:asciiTheme="minorBidi" w:eastAsia="Times New Roman" w:hAnsiTheme="minorBidi"/>
          <w:color w:val="000000"/>
          <w:lang w:val="en-US" w:eastAsia="zh-CN"/>
        </w:rPr>
        <w:t>Poet and author Lavinia</w:t>
      </w:r>
      <w:r w:rsidR="00AE63B8">
        <w:rPr>
          <w:rFonts w:asciiTheme="minorBidi" w:eastAsia="Times New Roman" w:hAnsiTheme="minorBidi"/>
          <w:color w:val="000000"/>
          <w:lang w:val="en-US" w:eastAsia="zh-CN"/>
        </w:rPr>
        <w:t xml:space="preserve"> Greenlaw published a memoir </w:t>
      </w:r>
      <w:r w:rsidR="0018682B">
        <w:rPr>
          <w:rFonts w:asciiTheme="minorBidi" w:eastAsia="Times New Roman" w:hAnsiTheme="minorBidi"/>
          <w:color w:val="000000"/>
          <w:lang w:val="en-US" w:eastAsia="zh-CN"/>
        </w:rPr>
        <w:t xml:space="preserve">entitled </w:t>
      </w:r>
      <w:r w:rsidR="0018682B">
        <w:rPr>
          <w:rFonts w:asciiTheme="minorBidi" w:eastAsia="Times New Roman" w:hAnsiTheme="minorBidi"/>
          <w:i/>
          <w:iCs/>
          <w:color w:val="000000"/>
          <w:lang w:val="en-US" w:eastAsia="zh-CN"/>
        </w:rPr>
        <w:t>The Importance of Music for Girls</w:t>
      </w:r>
      <w:r w:rsidR="0018682B">
        <w:rPr>
          <w:rFonts w:asciiTheme="minorBidi" w:eastAsia="Times New Roman" w:hAnsiTheme="minorBidi"/>
          <w:color w:val="000000"/>
          <w:lang w:val="en-US" w:eastAsia="zh-CN"/>
        </w:rPr>
        <w:t xml:space="preserve"> in 2008; the same year also brought us Simon Armitage’s </w:t>
      </w:r>
      <w:r w:rsidR="0018682B">
        <w:rPr>
          <w:rFonts w:asciiTheme="minorBidi" w:eastAsia="Times New Roman" w:hAnsiTheme="minorBidi"/>
          <w:i/>
          <w:iCs/>
          <w:color w:val="000000"/>
          <w:lang w:val="en-US" w:eastAsia="zh-CN"/>
        </w:rPr>
        <w:t>Gig: Memoirs of a Rock Star Fantasist</w:t>
      </w:r>
      <w:r w:rsidR="0018682B">
        <w:rPr>
          <w:rFonts w:asciiTheme="minorBidi" w:eastAsia="Times New Roman" w:hAnsiTheme="minorBidi"/>
          <w:color w:val="000000"/>
          <w:lang w:val="en-US" w:eastAsia="zh-CN"/>
        </w:rPr>
        <w:t>. For these writers (who have also worked as librettists), popular music is both the social glue of adolescence and a private realm of fantasy, offering them the chance to indulge in unfulfil</w:t>
      </w:r>
      <w:r w:rsidR="00AE63B8">
        <w:rPr>
          <w:rFonts w:asciiTheme="minorBidi" w:eastAsia="Times New Roman" w:hAnsiTheme="minorBidi"/>
          <w:color w:val="000000"/>
          <w:lang w:val="en-US" w:eastAsia="zh-CN"/>
        </w:rPr>
        <w:t>l</w:t>
      </w:r>
      <w:r w:rsidR="0018682B">
        <w:rPr>
          <w:rFonts w:asciiTheme="minorBidi" w:eastAsia="Times New Roman" w:hAnsiTheme="minorBidi"/>
          <w:color w:val="000000"/>
          <w:lang w:val="en-US" w:eastAsia="zh-CN"/>
        </w:rPr>
        <w:t xml:space="preserve">ed ambitions. </w:t>
      </w:r>
    </w:p>
    <w:p w:rsidR="00493DBC" w:rsidRDefault="00493DBC" w:rsidP="00511FBC">
      <w:pPr>
        <w:rPr>
          <w:rFonts w:asciiTheme="minorBidi" w:eastAsia="Times New Roman" w:hAnsiTheme="minorBidi"/>
          <w:color w:val="000000"/>
          <w:lang w:val="en-US" w:eastAsia="zh-CN"/>
        </w:rPr>
      </w:pPr>
    </w:p>
    <w:p w:rsidR="00AE63B8" w:rsidRDefault="00C47B96" w:rsidP="00C47B96">
      <w:pPr>
        <w:rPr>
          <w:rFonts w:asciiTheme="minorBidi" w:eastAsia="Times New Roman" w:hAnsiTheme="minorBidi"/>
          <w:color w:val="000000"/>
          <w:lang w:val="en-US" w:eastAsia="zh-CN"/>
        </w:rPr>
      </w:pPr>
      <w:r>
        <w:rPr>
          <w:rFonts w:asciiTheme="minorBidi" w:eastAsia="Times New Roman" w:hAnsiTheme="minorBidi"/>
          <w:color w:val="000000"/>
          <w:lang w:val="en-US" w:eastAsia="zh-CN"/>
        </w:rPr>
        <w:t xml:space="preserve">Yet in </w:t>
      </w:r>
      <w:r w:rsidR="0018682B">
        <w:rPr>
          <w:rFonts w:asciiTheme="minorBidi" w:eastAsia="Times New Roman" w:hAnsiTheme="minorBidi"/>
          <w:i/>
          <w:iCs/>
          <w:color w:val="000000"/>
          <w:lang w:val="en-US" w:eastAsia="zh-CN"/>
        </w:rPr>
        <w:t>Grace Notes</w:t>
      </w:r>
      <w:r w:rsidR="0018682B">
        <w:rPr>
          <w:rFonts w:asciiTheme="minorBidi" w:eastAsia="Times New Roman" w:hAnsiTheme="minorBidi"/>
          <w:color w:val="000000"/>
          <w:lang w:val="en-US" w:eastAsia="zh-CN"/>
        </w:rPr>
        <w:t xml:space="preserve"> </w:t>
      </w:r>
      <w:r>
        <w:rPr>
          <w:rFonts w:asciiTheme="minorBidi" w:eastAsia="Times New Roman" w:hAnsiTheme="minorBidi"/>
          <w:color w:val="000000"/>
          <w:lang w:val="en-US" w:eastAsia="zh-CN"/>
        </w:rPr>
        <w:t xml:space="preserve">we find much more than a novelist dreaming about the life of his composer-protagonist, Catherine. While Bernard </w:t>
      </w:r>
      <w:proofErr w:type="spellStart"/>
      <w:r w:rsidR="00FF4DDA">
        <w:rPr>
          <w:rFonts w:asciiTheme="minorBidi" w:eastAsia="Times New Roman" w:hAnsiTheme="minorBidi"/>
          <w:color w:val="000000"/>
          <w:lang w:val="en-US" w:eastAsia="zh-CN"/>
        </w:rPr>
        <w:t>MacLaverty</w:t>
      </w:r>
      <w:proofErr w:type="spellEnd"/>
      <w:r>
        <w:rPr>
          <w:rFonts w:asciiTheme="minorBidi" w:eastAsia="Times New Roman" w:hAnsiTheme="minorBidi"/>
          <w:color w:val="000000"/>
          <w:lang w:val="en-US" w:eastAsia="zh-CN"/>
        </w:rPr>
        <w:t xml:space="preserve"> presents us a protagonist struggling</w:t>
      </w:r>
      <w:r w:rsidR="0018682B">
        <w:rPr>
          <w:rFonts w:asciiTheme="minorBidi" w:eastAsia="Times New Roman" w:hAnsiTheme="minorBidi"/>
          <w:color w:val="000000"/>
          <w:lang w:val="en-US" w:eastAsia="zh-CN"/>
        </w:rPr>
        <w:t xml:space="preserve"> with a very particular set of pe</w:t>
      </w:r>
      <w:r>
        <w:rPr>
          <w:rFonts w:asciiTheme="minorBidi" w:eastAsia="Times New Roman" w:hAnsiTheme="minorBidi"/>
          <w:color w:val="000000"/>
          <w:lang w:val="en-US" w:eastAsia="zh-CN"/>
        </w:rPr>
        <w:t>rsonal circumstances, he</w:t>
      </w:r>
      <w:r w:rsidR="0018682B">
        <w:rPr>
          <w:rFonts w:asciiTheme="minorBidi" w:eastAsia="Times New Roman" w:hAnsiTheme="minorBidi"/>
          <w:color w:val="000000"/>
          <w:lang w:val="en-US" w:eastAsia="zh-CN"/>
        </w:rPr>
        <w:t xml:space="preserve"> is always alive to the social, political and religious implications of Catherine’</w:t>
      </w:r>
      <w:r w:rsidR="00AE63B8">
        <w:rPr>
          <w:rFonts w:asciiTheme="minorBidi" w:eastAsia="Times New Roman" w:hAnsiTheme="minorBidi"/>
          <w:color w:val="000000"/>
          <w:lang w:val="en-US" w:eastAsia="zh-CN"/>
        </w:rPr>
        <w:t>s music even if, as the novel</w:t>
      </w:r>
      <w:r w:rsidR="0018682B">
        <w:rPr>
          <w:rFonts w:asciiTheme="minorBidi" w:eastAsia="Times New Roman" w:hAnsiTheme="minorBidi"/>
          <w:color w:val="000000"/>
          <w:lang w:val="en-US" w:eastAsia="zh-CN"/>
        </w:rPr>
        <w:t xml:space="preserve"> admits, contemporary classical music seems destined to inhabit a world populated only by fellow </w:t>
      </w:r>
      <w:r w:rsidR="00511FBC">
        <w:rPr>
          <w:rFonts w:asciiTheme="minorBidi" w:eastAsia="Times New Roman" w:hAnsiTheme="minorBidi"/>
          <w:color w:val="000000"/>
          <w:lang w:val="en-US" w:eastAsia="zh-CN"/>
        </w:rPr>
        <w:t xml:space="preserve">composers </w:t>
      </w:r>
      <w:r w:rsidR="0018682B">
        <w:rPr>
          <w:rFonts w:asciiTheme="minorBidi" w:eastAsia="Times New Roman" w:hAnsiTheme="minorBidi"/>
          <w:color w:val="000000"/>
          <w:lang w:val="en-US" w:eastAsia="zh-CN"/>
        </w:rPr>
        <w:t xml:space="preserve">and BBC Radio 3 music producers. </w:t>
      </w:r>
      <w:r w:rsidR="00511FBC">
        <w:rPr>
          <w:rFonts w:asciiTheme="minorBidi" w:eastAsia="Times New Roman" w:hAnsiTheme="minorBidi"/>
          <w:color w:val="000000"/>
          <w:lang w:val="en-US" w:eastAsia="zh-CN"/>
        </w:rPr>
        <w:t xml:space="preserve">As a music student, Catherine finds herself always on the defensive and keen to engage in </w:t>
      </w:r>
      <w:r w:rsidR="00967649">
        <w:rPr>
          <w:rFonts w:asciiTheme="minorBidi" w:eastAsia="Times New Roman" w:hAnsiTheme="minorBidi"/>
          <w:color w:val="000000"/>
          <w:lang w:val="en-US" w:eastAsia="zh-CN"/>
        </w:rPr>
        <w:t>politics</w:t>
      </w:r>
      <w:r w:rsidR="00511FBC">
        <w:rPr>
          <w:rFonts w:asciiTheme="minorBidi" w:eastAsia="Times New Roman" w:hAnsiTheme="minorBidi"/>
          <w:color w:val="000000"/>
          <w:lang w:val="en-US" w:eastAsia="zh-CN"/>
        </w:rPr>
        <w:t>, reading to roll up he</w:t>
      </w:r>
      <w:r w:rsidR="00493DBC">
        <w:rPr>
          <w:rFonts w:asciiTheme="minorBidi" w:eastAsia="Times New Roman" w:hAnsiTheme="minorBidi"/>
          <w:color w:val="000000"/>
          <w:lang w:val="en-US" w:eastAsia="zh-CN"/>
        </w:rPr>
        <w:t xml:space="preserve">r sleeves and get stuck into a </w:t>
      </w:r>
      <w:r w:rsidR="00511FBC">
        <w:rPr>
          <w:rFonts w:asciiTheme="minorBidi" w:eastAsia="Times New Roman" w:hAnsiTheme="minorBidi"/>
          <w:color w:val="000000"/>
          <w:lang w:val="en-US" w:eastAsia="zh-CN"/>
        </w:rPr>
        <w:t>pub debate on Britain and Ireland only to realise the discussion is about the relative merits of the composers Ben</w:t>
      </w:r>
      <w:r>
        <w:rPr>
          <w:rFonts w:asciiTheme="minorBidi" w:eastAsia="Times New Roman" w:hAnsiTheme="minorBidi"/>
          <w:color w:val="000000"/>
          <w:lang w:val="en-US" w:eastAsia="zh-CN"/>
        </w:rPr>
        <w:t>jamin Britten and John Ireland</w:t>
      </w:r>
      <w:r w:rsidR="00511FBC">
        <w:rPr>
          <w:rFonts w:asciiTheme="minorBidi" w:eastAsia="Times New Roman" w:hAnsiTheme="minorBidi"/>
          <w:color w:val="000000"/>
          <w:lang w:val="en-US" w:eastAsia="zh-CN"/>
        </w:rPr>
        <w:t>.</w:t>
      </w:r>
      <w:r>
        <w:rPr>
          <w:rStyle w:val="FootnoteReference"/>
          <w:rFonts w:asciiTheme="minorBidi" w:eastAsia="Times New Roman" w:hAnsiTheme="minorBidi"/>
          <w:color w:val="000000"/>
          <w:lang w:val="en-US" w:eastAsia="zh-CN"/>
        </w:rPr>
        <w:footnoteReference w:id="6"/>
      </w:r>
      <w:r w:rsidR="00511FBC">
        <w:rPr>
          <w:rFonts w:asciiTheme="minorBidi" w:eastAsia="Times New Roman" w:hAnsiTheme="minorBidi"/>
          <w:color w:val="000000"/>
          <w:lang w:val="en-US" w:eastAsia="zh-CN"/>
        </w:rPr>
        <w:t xml:space="preserve"> Yet, in maturity, t</w:t>
      </w:r>
      <w:r w:rsidR="0018682B">
        <w:rPr>
          <w:rFonts w:asciiTheme="minorBidi" w:eastAsia="Times New Roman" w:hAnsiTheme="minorBidi"/>
          <w:color w:val="000000"/>
          <w:lang w:val="en-US" w:eastAsia="zh-CN"/>
        </w:rPr>
        <w:t xml:space="preserve">he Roman Catholic Catherine chooses Protestant drums </w:t>
      </w:r>
      <w:r w:rsidR="00AE63B8">
        <w:rPr>
          <w:rFonts w:asciiTheme="minorBidi" w:eastAsia="Times New Roman" w:hAnsiTheme="minorBidi"/>
          <w:color w:val="000000"/>
          <w:lang w:val="en-US" w:eastAsia="zh-CN"/>
        </w:rPr>
        <w:t xml:space="preserve">for her symphony </w:t>
      </w:r>
      <w:r w:rsidR="0018682B">
        <w:rPr>
          <w:rFonts w:asciiTheme="minorBidi" w:eastAsia="Times New Roman" w:hAnsiTheme="minorBidi"/>
          <w:color w:val="000000"/>
          <w:lang w:val="en-US" w:eastAsia="zh-CN"/>
        </w:rPr>
        <w:t>because, simply, she ‘likes the sound’ of them, and the way they inspir</w:t>
      </w:r>
      <w:r>
        <w:rPr>
          <w:rFonts w:asciiTheme="minorBidi" w:eastAsia="Times New Roman" w:hAnsiTheme="minorBidi"/>
          <w:color w:val="000000"/>
          <w:lang w:val="en-US" w:eastAsia="zh-CN"/>
        </w:rPr>
        <w:t xml:space="preserve">e ‘intense feelings’ (105); the </w:t>
      </w:r>
      <w:r w:rsidR="0018682B">
        <w:rPr>
          <w:rFonts w:asciiTheme="minorBidi" w:eastAsia="Times New Roman" w:hAnsiTheme="minorBidi"/>
          <w:color w:val="000000"/>
          <w:lang w:val="en-US" w:eastAsia="zh-CN"/>
        </w:rPr>
        <w:t>press are relucta</w:t>
      </w:r>
      <w:r w:rsidR="00AE63B8">
        <w:rPr>
          <w:rFonts w:asciiTheme="minorBidi" w:eastAsia="Times New Roman" w:hAnsiTheme="minorBidi"/>
          <w:color w:val="000000"/>
          <w:lang w:val="en-US" w:eastAsia="zh-CN"/>
        </w:rPr>
        <w:t>nt to take this on trust. As her old teacher Miss Bingham</w:t>
      </w:r>
      <w:r w:rsidR="0018682B">
        <w:rPr>
          <w:rFonts w:asciiTheme="minorBidi" w:eastAsia="Times New Roman" w:hAnsiTheme="minorBidi"/>
          <w:color w:val="000000"/>
          <w:lang w:val="en-US" w:eastAsia="zh-CN"/>
        </w:rPr>
        <w:t xml:space="preserve"> </w:t>
      </w:r>
      <w:r w:rsidR="00AE63B8">
        <w:rPr>
          <w:rFonts w:asciiTheme="minorBidi" w:eastAsia="Times New Roman" w:hAnsiTheme="minorBidi"/>
          <w:color w:val="000000"/>
          <w:lang w:val="en-US" w:eastAsia="zh-CN"/>
        </w:rPr>
        <w:t xml:space="preserve">notes, ‘all they want is a story about cementing the divide, or bridging the sectarian gulf’ (105). Here, contemporary music is given impossible political mandates to fulfill. It’s telling that </w:t>
      </w:r>
      <w:proofErr w:type="spellStart"/>
      <w:r w:rsidR="00FF4DDA">
        <w:rPr>
          <w:rFonts w:asciiTheme="minorBidi" w:eastAsia="Times New Roman" w:hAnsiTheme="minorBidi"/>
          <w:color w:val="000000"/>
          <w:lang w:val="en-US" w:eastAsia="zh-CN"/>
        </w:rPr>
        <w:t>MacLaverty</w:t>
      </w:r>
      <w:proofErr w:type="spellEnd"/>
      <w:r w:rsidR="00AE63B8">
        <w:rPr>
          <w:rFonts w:asciiTheme="minorBidi" w:eastAsia="Times New Roman" w:hAnsiTheme="minorBidi"/>
          <w:color w:val="000000"/>
          <w:lang w:val="en-US" w:eastAsia="zh-CN"/>
        </w:rPr>
        <w:t xml:space="preserve"> uses the word ‘story’ to describe the expectations of Catherine’s music. Himself an Irish novelist working and writing in Glasgow, each new novel carries the weight of critical expectations that he might respond to the political climate of his birthplace. </w:t>
      </w:r>
    </w:p>
    <w:p w:rsidR="00511FBC" w:rsidRDefault="00511FBC" w:rsidP="00E56E54">
      <w:pPr>
        <w:rPr>
          <w:rFonts w:asciiTheme="minorBidi" w:eastAsia="Times New Roman" w:hAnsiTheme="minorBidi"/>
          <w:color w:val="000000"/>
          <w:lang w:val="en-US" w:eastAsia="zh-CN"/>
        </w:rPr>
      </w:pPr>
    </w:p>
    <w:p w:rsidR="00E56E54" w:rsidRDefault="00AE63B8" w:rsidP="00FF4DDA">
      <w:pPr>
        <w:rPr>
          <w:rFonts w:asciiTheme="minorBidi" w:eastAsia="Times New Roman" w:hAnsiTheme="minorBidi"/>
          <w:color w:val="000000"/>
          <w:lang w:val="en-US" w:eastAsia="zh-CN"/>
        </w:rPr>
      </w:pPr>
      <w:r>
        <w:rPr>
          <w:rFonts w:asciiTheme="minorBidi" w:eastAsia="Times New Roman" w:hAnsiTheme="minorBidi"/>
          <w:color w:val="000000"/>
          <w:lang w:val="en-US" w:eastAsia="zh-CN"/>
        </w:rPr>
        <w:t>Yet we might ask whether the novel itself is not complicit in this process. Through the guise of a composer shrugging off the political</w:t>
      </w:r>
      <w:r w:rsidR="00FF4DDA">
        <w:rPr>
          <w:rFonts w:asciiTheme="minorBidi" w:eastAsia="Times New Roman" w:hAnsiTheme="minorBidi"/>
          <w:color w:val="000000"/>
          <w:lang w:val="en-US" w:eastAsia="zh-CN"/>
        </w:rPr>
        <w:t xml:space="preserve"> affiliations of their art, </w:t>
      </w:r>
      <w:proofErr w:type="spellStart"/>
      <w:r w:rsidR="00FF4DDA">
        <w:rPr>
          <w:rFonts w:asciiTheme="minorBidi" w:eastAsia="Times New Roman" w:hAnsiTheme="minorBidi"/>
          <w:color w:val="000000"/>
          <w:lang w:val="en-US" w:eastAsia="zh-CN"/>
        </w:rPr>
        <w:t>MacLaverty</w:t>
      </w:r>
      <w:proofErr w:type="spellEnd"/>
      <w:r>
        <w:rPr>
          <w:rFonts w:asciiTheme="minorBidi" w:eastAsia="Times New Roman" w:hAnsiTheme="minorBidi"/>
          <w:color w:val="000000"/>
          <w:lang w:val="en-US" w:eastAsia="zh-CN"/>
        </w:rPr>
        <w:t xml:space="preserve"> is both able to distance himself from the need to write ‘about’ Northern Ireland, and to second-guess how his protagonists’ music might be read by the novel’s reviewers and critic</w:t>
      </w:r>
      <w:r w:rsidR="00967649">
        <w:rPr>
          <w:rFonts w:asciiTheme="minorBidi" w:eastAsia="Times New Roman" w:hAnsiTheme="minorBidi"/>
          <w:color w:val="000000"/>
          <w:lang w:val="en-US" w:eastAsia="zh-CN"/>
        </w:rPr>
        <w:t xml:space="preserve">s. </w:t>
      </w:r>
      <w:proofErr w:type="spellStart"/>
      <w:r w:rsidR="00FF4DDA">
        <w:rPr>
          <w:rFonts w:asciiTheme="minorBidi" w:eastAsia="Times New Roman" w:hAnsiTheme="minorBidi"/>
          <w:color w:val="000000"/>
          <w:lang w:val="en-US" w:eastAsia="zh-CN"/>
        </w:rPr>
        <w:t>MacLaverty</w:t>
      </w:r>
      <w:proofErr w:type="spellEnd"/>
      <w:r w:rsidR="00967649">
        <w:rPr>
          <w:rFonts w:asciiTheme="minorBidi" w:eastAsia="Times New Roman" w:hAnsiTheme="minorBidi"/>
          <w:color w:val="000000"/>
          <w:lang w:val="en-US" w:eastAsia="zh-CN"/>
        </w:rPr>
        <w:t xml:space="preserve"> shows us not only how </w:t>
      </w:r>
      <w:r>
        <w:rPr>
          <w:rFonts w:asciiTheme="minorBidi" w:eastAsia="Times New Roman" w:hAnsiTheme="minorBidi"/>
          <w:color w:val="000000"/>
          <w:lang w:val="en-US" w:eastAsia="zh-CN"/>
        </w:rPr>
        <w:t xml:space="preserve">music might unite </w:t>
      </w:r>
      <w:r w:rsidR="00967649">
        <w:rPr>
          <w:rFonts w:asciiTheme="minorBidi" w:eastAsia="Times New Roman" w:hAnsiTheme="minorBidi"/>
          <w:color w:val="000000"/>
          <w:lang w:val="en-US" w:eastAsia="zh-CN"/>
        </w:rPr>
        <w:t>disparate or</w:t>
      </w:r>
      <w:r>
        <w:rPr>
          <w:rFonts w:asciiTheme="minorBidi" w:eastAsia="Times New Roman" w:hAnsiTheme="minorBidi"/>
          <w:color w:val="000000"/>
          <w:lang w:val="en-US" w:eastAsia="zh-CN"/>
        </w:rPr>
        <w:t xml:space="preserve"> warring communities, but also how reductive our view of it might be if it is only a political hobby-horse. At the same time, as both Catherine and </w:t>
      </w:r>
      <w:proofErr w:type="spellStart"/>
      <w:r w:rsidR="00FF4DDA">
        <w:rPr>
          <w:rFonts w:asciiTheme="minorBidi" w:eastAsia="Times New Roman" w:hAnsiTheme="minorBidi"/>
          <w:color w:val="000000"/>
          <w:lang w:val="en-US" w:eastAsia="zh-CN"/>
        </w:rPr>
        <w:t>MacLaverty</w:t>
      </w:r>
      <w:proofErr w:type="spellEnd"/>
      <w:r>
        <w:rPr>
          <w:rFonts w:asciiTheme="minorBidi" w:eastAsia="Times New Roman" w:hAnsiTheme="minorBidi"/>
          <w:color w:val="000000"/>
          <w:lang w:val="en-US" w:eastAsia="zh-CN"/>
        </w:rPr>
        <w:t xml:space="preserve"> are aware, to wrestle with these themes is also to create an expectant audience </w:t>
      </w:r>
      <w:r w:rsidR="00E56E54">
        <w:rPr>
          <w:rFonts w:asciiTheme="minorBidi" w:eastAsia="Times New Roman" w:hAnsiTheme="minorBidi"/>
          <w:color w:val="000000"/>
          <w:lang w:val="en-US" w:eastAsia="zh-CN"/>
        </w:rPr>
        <w:t xml:space="preserve">for your work. It is no surprise that </w:t>
      </w:r>
      <w:r w:rsidR="00E56E54">
        <w:rPr>
          <w:rFonts w:asciiTheme="minorBidi" w:eastAsia="Times New Roman" w:hAnsiTheme="minorBidi"/>
          <w:i/>
          <w:iCs/>
          <w:color w:val="000000"/>
          <w:lang w:val="en-US" w:eastAsia="zh-CN"/>
        </w:rPr>
        <w:t>Grace Notes</w:t>
      </w:r>
      <w:r w:rsidR="00E56E54">
        <w:rPr>
          <w:rFonts w:asciiTheme="minorBidi" w:eastAsia="Times New Roman" w:hAnsiTheme="minorBidi"/>
          <w:color w:val="000000"/>
          <w:lang w:val="en-US" w:eastAsia="zh-CN"/>
        </w:rPr>
        <w:t xml:space="preserve"> </w:t>
      </w:r>
      <w:proofErr w:type="gramStart"/>
      <w:r w:rsidR="00E56E54">
        <w:rPr>
          <w:rFonts w:asciiTheme="minorBidi" w:eastAsia="Times New Roman" w:hAnsiTheme="minorBidi"/>
          <w:color w:val="000000"/>
          <w:lang w:val="en-US" w:eastAsia="zh-CN"/>
        </w:rPr>
        <w:t>was</w:t>
      </w:r>
      <w:proofErr w:type="gramEnd"/>
      <w:r w:rsidR="00E56E54">
        <w:rPr>
          <w:rFonts w:asciiTheme="minorBidi" w:eastAsia="Times New Roman" w:hAnsiTheme="minorBidi"/>
          <w:color w:val="000000"/>
          <w:lang w:val="en-US" w:eastAsia="zh-CN"/>
        </w:rPr>
        <w:t xml:space="preserve"> nominated for the Booker Prize, the only one of </w:t>
      </w:r>
      <w:proofErr w:type="spellStart"/>
      <w:r w:rsidR="00FF4DDA">
        <w:rPr>
          <w:rFonts w:asciiTheme="minorBidi" w:eastAsia="Times New Roman" w:hAnsiTheme="minorBidi"/>
          <w:color w:val="000000"/>
          <w:lang w:val="en-US" w:eastAsia="zh-CN"/>
        </w:rPr>
        <w:t>MacLaverty</w:t>
      </w:r>
      <w:r w:rsidR="00E56E54">
        <w:rPr>
          <w:rFonts w:asciiTheme="minorBidi" w:eastAsia="Times New Roman" w:hAnsiTheme="minorBidi"/>
          <w:color w:val="000000"/>
          <w:lang w:val="en-US" w:eastAsia="zh-CN"/>
        </w:rPr>
        <w:t>’s</w:t>
      </w:r>
      <w:proofErr w:type="spellEnd"/>
      <w:r w:rsidR="00E56E54">
        <w:rPr>
          <w:rFonts w:asciiTheme="minorBidi" w:eastAsia="Times New Roman" w:hAnsiTheme="minorBidi"/>
          <w:color w:val="000000"/>
          <w:lang w:val="en-US" w:eastAsia="zh-CN"/>
        </w:rPr>
        <w:t xml:space="preserve"> works to achieve this accolade. Catherine, too, resists being merely a ‘contemporary composer’ by the range of provocative political positions she takes</w:t>
      </w:r>
      <w:r w:rsidR="00FF4DDA">
        <w:rPr>
          <w:rFonts w:asciiTheme="minorBidi" w:eastAsia="Times New Roman" w:hAnsiTheme="minorBidi"/>
          <w:color w:val="000000"/>
          <w:lang w:val="en-US" w:eastAsia="zh-CN"/>
        </w:rPr>
        <w:t xml:space="preserve"> up</w:t>
      </w:r>
      <w:r w:rsidR="00E56E54">
        <w:rPr>
          <w:rFonts w:asciiTheme="minorBidi" w:eastAsia="Times New Roman" w:hAnsiTheme="minorBidi"/>
          <w:color w:val="000000"/>
          <w:lang w:val="en-US" w:eastAsia="zh-CN"/>
        </w:rPr>
        <w:t xml:space="preserve">, often knowingly. She writes a mass aware that her gender puts her at odds with the patriarchal church upbringing that inspired her. </w:t>
      </w:r>
      <w:r w:rsidR="009B6781">
        <w:rPr>
          <w:rFonts w:asciiTheme="minorBidi" w:eastAsia="Times New Roman" w:hAnsiTheme="minorBidi"/>
          <w:color w:val="000000"/>
          <w:lang w:val="en-US" w:eastAsia="zh-CN"/>
        </w:rPr>
        <w:t xml:space="preserve">‘How dare </w:t>
      </w:r>
      <w:r w:rsidR="00FF4DDA">
        <w:rPr>
          <w:rFonts w:asciiTheme="minorBidi" w:eastAsia="Times New Roman" w:hAnsiTheme="minorBidi"/>
          <w:color w:val="000000"/>
          <w:lang w:val="en-US" w:eastAsia="zh-CN"/>
        </w:rPr>
        <w:t>you!’ cries her mother, when Catherine</w:t>
      </w:r>
      <w:r w:rsidR="009B6781">
        <w:rPr>
          <w:rFonts w:asciiTheme="minorBidi" w:eastAsia="Times New Roman" w:hAnsiTheme="minorBidi"/>
          <w:color w:val="000000"/>
          <w:lang w:val="en-US" w:eastAsia="zh-CN"/>
        </w:rPr>
        <w:t xml:space="preserve"> finds in the mass only ‘a great structure’ and not a devotional text to aspire towards (89). Catherine’s </w:t>
      </w:r>
      <w:r w:rsidR="00FF4DDA">
        <w:rPr>
          <w:rFonts w:asciiTheme="minorBidi" w:eastAsia="Times New Roman" w:hAnsiTheme="minorBidi"/>
          <w:color w:val="000000"/>
          <w:lang w:val="en-US" w:eastAsia="zh-CN"/>
        </w:rPr>
        <w:t xml:space="preserve">music </w:t>
      </w:r>
      <w:r w:rsidR="00E56E54">
        <w:rPr>
          <w:rFonts w:asciiTheme="minorBidi" w:eastAsia="Times New Roman" w:hAnsiTheme="minorBidi"/>
          <w:color w:val="000000"/>
          <w:lang w:val="en-US" w:eastAsia="zh-CN"/>
        </w:rPr>
        <w:t>becomes not an expression of her faith or her political affiliation, but a replacement for it. If political and religious rhythms animate her work and create a listening context for it, her art apparently stands in for faith in a secular world.</w:t>
      </w:r>
    </w:p>
    <w:p w:rsidR="00E56E54" w:rsidRDefault="00E56E54" w:rsidP="00E56E54">
      <w:pPr>
        <w:rPr>
          <w:rFonts w:asciiTheme="minorBidi" w:eastAsia="Times New Roman" w:hAnsiTheme="minorBidi"/>
          <w:color w:val="000000"/>
          <w:lang w:val="en-US" w:eastAsia="zh-CN"/>
        </w:rPr>
      </w:pPr>
    </w:p>
    <w:p w:rsidR="00FB18C2" w:rsidRPr="00FB18C2" w:rsidRDefault="00E56E54" w:rsidP="00966BE4">
      <w:pPr>
        <w:rPr>
          <w:rFonts w:asciiTheme="minorBidi" w:eastAsia="Times New Roman" w:hAnsiTheme="minorBidi"/>
          <w:color w:val="000000"/>
          <w:lang w:val="en-US" w:eastAsia="zh-CN"/>
        </w:rPr>
      </w:pPr>
      <w:r>
        <w:rPr>
          <w:rFonts w:asciiTheme="minorBidi" w:eastAsia="Times New Roman" w:hAnsiTheme="minorBidi"/>
          <w:color w:val="000000"/>
          <w:lang w:val="en-US" w:eastAsia="zh-CN"/>
        </w:rPr>
        <w:t xml:space="preserve">For many other contemporary British writers, often secular, yet, if responding to classical music, most likely engaging with a complex set of religious traditions, music is the way they choose to explore faith itself. Zadie Smith most recent novel </w:t>
      </w:r>
      <w:r>
        <w:rPr>
          <w:rFonts w:asciiTheme="minorBidi" w:eastAsia="Times New Roman" w:hAnsiTheme="minorBidi"/>
          <w:i/>
          <w:iCs/>
          <w:color w:val="000000"/>
          <w:lang w:val="en-US" w:eastAsia="zh-CN"/>
        </w:rPr>
        <w:t>On Beauty</w:t>
      </w:r>
      <w:r w:rsidR="00FF4DDA">
        <w:rPr>
          <w:rFonts w:asciiTheme="minorBidi" w:eastAsia="Times New Roman" w:hAnsiTheme="minorBidi"/>
          <w:color w:val="000000"/>
          <w:lang w:val="en-US" w:eastAsia="zh-CN"/>
        </w:rPr>
        <w:t xml:space="preserve"> (2005)</w:t>
      </w:r>
      <w:r>
        <w:rPr>
          <w:rFonts w:asciiTheme="minorBidi" w:eastAsia="Times New Roman" w:hAnsiTheme="minorBidi"/>
          <w:color w:val="000000"/>
          <w:lang w:val="en-US" w:eastAsia="zh-CN"/>
        </w:rPr>
        <w:t xml:space="preserve"> jumps between New England and London, as it follow</w:t>
      </w:r>
      <w:r w:rsidR="00323D36">
        <w:rPr>
          <w:rFonts w:asciiTheme="minorBidi" w:eastAsia="Times New Roman" w:hAnsiTheme="minorBidi"/>
          <w:color w:val="000000"/>
          <w:lang w:val="en-US" w:eastAsia="zh-CN"/>
        </w:rPr>
        <w:t>s</w:t>
      </w:r>
      <w:r>
        <w:rPr>
          <w:rFonts w:asciiTheme="minorBidi" w:eastAsia="Times New Roman" w:hAnsiTheme="minorBidi"/>
          <w:color w:val="000000"/>
          <w:lang w:val="en-US" w:eastAsia="zh-CN"/>
        </w:rPr>
        <w:t xml:space="preserve"> the fortunes of two warring familie</w:t>
      </w:r>
      <w:r w:rsidR="00323D36">
        <w:rPr>
          <w:rFonts w:asciiTheme="minorBidi" w:eastAsia="Times New Roman" w:hAnsiTheme="minorBidi"/>
          <w:color w:val="000000"/>
          <w:lang w:val="en-US" w:eastAsia="zh-CN"/>
        </w:rPr>
        <w:t xml:space="preserve">s, the </w:t>
      </w:r>
      <w:r w:rsidR="00323D36">
        <w:rPr>
          <w:rFonts w:asciiTheme="minorBidi" w:eastAsia="Times New Roman" w:hAnsiTheme="minorBidi"/>
          <w:color w:val="000000"/>
          <w:lang w:val="en-US" w:eastAsia="zh-CN"/>
        </w:rPr>
        <w:lastRenderedPageBreak/>
        <w:t xml:space="preserve">Belseys and the Kippses. The families are </w:t>
      </w:r>
      <w:r>
        <w:rPr>
          <w:rFonts w:asciiTheme="minorBidi" w:eastAsia="Times New Roman" w:hAnsiTheme="minorBidi"/>
          <w:color w:val="000000"/>
          <w:lang w:val="en-US" w:eastAsia="zh-CN"/>
        </w:rPr>
        <w:t>headed by two academic rivals</w:t>
      </w:r>
      <w:r w:rsidR="00323D36">
        <w:rPr>
          <w:rFonts w:asciiTheme="minorBidi" w:eastAsia="Times New Roman" w:hAnsiTheme="minorBidi"/>
          <w:color w:val="000000"/>
          <w:lang w:val="en-US" w:eastAsia="zh-CN"/>
        </w:rPr>
        <w:t>, who are</w:t>
      </w:r>
      <w:r>
        <w:rPr>
          <w:rFonts w:asciiTheme="minorBidi" w:eastAsia="Times New Roman" w:hAnsiTheme="minorBidi"/>
          <w:color w:val="000000"/>
          <w:lang w:val="en-US" w:eastAsia="zh-CN"/>
        </w:rPr>
        <w:t xml:space="preserve"> left and right of the political spectrum. </w:t>
      </w:r>
      <w:r w:rsidR="00323D36">
        <w:rPr>
          <w:rFonts w:asciiTheme="minorBidi" w:eastAsia="Times New Roman" w:hAnsiTheme="minorBidi"/>
          <w:color w:val="000000"/>
          <w:lang w:val="en-US" w:eastAsia="zh-CN"/>
        </w:rPr>
        <w:t xml:space="preserve">Through their various interactions, Smith explores the virtues of state-supported education versus philanthropy, private acquisition versus community inclusion, American individualism versus liberal consensus. Smith’s admiration of E.M. Forster is no secret, and the first line begins with a rewrite of Forster’s </w:t>
      </w:r>
      <w:r w:rsidR="00323D36">
        <w:rPr>
          <w:rFonts w:asciiTheme="minorBidi" w:eastAsia="Times New Roman" w:hAnsiTheme="minorBidi"/>
          <w:i/>
          <w:iCs/>
          <w:color w:val="000000"/>
          <w:lang w:val="en-US" w:eastAsia="zh-CN"/>
        </w:rPr>
        <w:t>Howards End</w:t>
      </w:r>
      <w:proofErr w:type="gramStart"/>
      <w:r w:rsidR="00323D36">
        <w:rPr>
          <w:rFonts w:asciiTheme="minorBidi" w:eastAsia="Times New Roman" w:hAnsiTheme="minorBidi"/>
          <w:color w:val="000000"/>
          <w:lang w:val="en-US" w:eastAsia="zh-CN"/>
        </w:rPr>
        <w:t xml:space="preserve">: </w:t>
      </w:r>
      <w:r w:rsidR="00FF4DDA">
        <w:rPr>
          <w:rFonts w:asciiTheme="minorBidi" w:eastAsia="Times New Roman" w:hAnsiTheme="minorBidi"/>
          <w:color w:val="000000"/>
          <w:lang w:val="en-US" w:eastAsia="zh-CN"/>
        </w:rPr>
        <w:t>;</w:t>
      </w:r>
      <w:proofErr w:type="gramEnd"/>
      <w:r w:rsidR="00323D36">
        <w:rPr>
          <w:rFonts w:asciiTheme="minorBidi" w:eastAsia="Times New Roman" w:hAnsiTheme="minorBidi"/>
          <w:color w:val="000000"/>
          <w:lang w:val="en-US" w:eastAsia="zh-CN"/>
        </w:rPr>
        <w:t>one many as well begin with their emails</w:t>
      </w:r>
      <w:r w:rsidR="00FF4DDA">
        <w:rPr>
          <w:rFonts w:asciiTheme="minorBidi" w:eastAsia="Times New Roman" w:hAnsiTheme="minorBidi"/>
          <w:color w:val="000000"/>
          <w:lang w:val="en-US" w:eastAsia="zh-CN"/>
        </w:rPr>
        <w:t>’ (5)</w:t>
      </w:r>
      <w:r w:rsidR="00323D36">
        <w:rPr>
          <w:rFonts w:asciiTheme="minorBidi" w:eastAsia="Times New Roman" w:hAnsiTheme="minorBidi"/>
          <w:color w:val="000000"/>
          <w:lang w:val="en-US" w:eastAsia="zh-CN"/>
        </w:rPr>
        <w:t xml:space="preserve">. The debt continues throughout the novel as the characters deal with the legacy of a family house now up for sale, a precious family heirloom mysteriously left to someone who is apparently no part of the family at all, and the responsibilities of educational institutions to provide resources to all those who might benefit from them, rather than just the wealthy. </w:t>
      </w:r>
      <w:r w:rsidR="00FB18C2">
        <w:rPr>
          <w:rFonts w:asciiTheme="minorBidi" w:eastAsia="Times New Roman" w:hAnsiTheme="minorBidi"/>
          <w:color w:val="000000"/>
          <w:lang w:val="en-US" w:eastAsia="zh-CN"/>
        </w:rPr>
        <w:t>It in this guise we learn of Carl Thomas, a black hip-hop enthusiast without a college education, whose natural abilities and e</w:t>
      </w:r>
      <w:r w:rsidR="00BA4D45">
        <w:rPr>
          <w:rFonts w:asciiTheme="minorBidi" w:eastAsia="Times New Roman" w:hAnsiTheme="minorBidi"/>
          <w:color w:val="000000"/>
          <w:lang w:val="en-US" w:eastAsia="zh-CN"/>
        </w:rPr>
        <w:t>n</w:t>
      </w:r>
      <w:r w:rsidR="00FB18C2">
        <w:rPr>
          <w:rFonts w:asciiTheme="minorBidi" w:eastAsia="Times New Roman" w:hAnsiTheme="minorBidi"/>
          <w:color w:val="000000"/>
          <w:lang w:val="en-US" w:eastAsia="zh-CN"/>
        </w:rPr>
        <w:t>thusiasm for music and literature lead to him being given a job at the prestig</w:t>
      </w:r>
      <w:r w:rsidR="00BA4D45">
        <w:rPr>
          <w:rFonts w:asciiTheme="minorBidi" w:eastAsia="Times New Roman" w:hAnsiTheme="minorBidi"/>
          <w:color w:val="000000"/>
          <w:lang w:val="en-US" w:eastAsia="zh-CN"/>
        </w:rPr>
        <w:t>i</w:t>
      </w:r>
      <w:r w:rsidR="00FB18C2">
        <w:rPr>
          <w:rFonts w:asciiTheme="minorBidi" w:eastAsia="Times New Roman" w:hAnsiTheme="minorBidi"/>
          <w:color w:val="000000"/>
          <w:lang w:val="en-US" w:eastAsia="zh-CN"/>
        </w:rPr>
        <w:t xml:space="preserve">ous Wellington University as ‘hip-hop archivist’. Like Leonard Bast’s attempt to educate himself into the middle-classes in </w:t>
      </w:r>
      <w:r w:rsidR="00FB18C2">
        <w:rPr>
          <w:rFonts w:asciiTheme="minorBidi" w:eastAsia="Times New Roman" w:hAnsiTheme="minorBidi"/>
          <w:i/>
          <w:iCs/>
          <w:color w:val="000000"/>
          <w:lang w:val="en-US" w:eastAsia="zh-CN"/>
        </w:rPr>
        <w:t>Howards End</w:t>
      </w:r>
      <w:r w:rsidR="00FB18C2">
        <w:rPr>
          <w:rFonts w:asciiTheme="minorBidi" w:eastAsia="Times New Roman" w:hAnsiTheme="minorBidi"/>
          <w:color w:val="000000"/>
          <w:lang w:val="en-US" w:eastAsia="zh-CN"/>
        </w:rPr>
        <w:t xml:space="preserve">, Carl never assimilates. He avoids death, but ends up disillusioned, sure he is only ‘just some experiment for [the middle-class] to play with’ (418). </w:t>
      </w:r>
    </w:p>
    <w:p w:rsidR="00FB18C2" w:rsidRDefault="00FB18C2" w:rsidP="00966BE4">
      <w:pPr>
        <w:rPr>
          <w:rFonts w:asciiTheme="minorBidi" w:eastAsia="Times New Roman" w:hAnsiTheme="minorBidi"/>
          <w:color w:val="000000"/>
          <w:lang w:val="en-US" w:eastAsia="zh-CN"/>
        </w:rPr>
      </w:pPr>
    </w:p>
    <w:p w:rsidR="00966BE4" w:rsidRDefault="00323D36" w:rsidP="00BA4D45">
      <w:pPr>
        <w:rPr>
          <w:rFonts w:asciiTheme="minorBidi" w:eastAsia="Times New Roman" w:hAnsiTheme="minorBidi"/>
          <w:color w:val="000000"/>
          <w:lang w:val="en-US" w:eastAsia="zh-CN"/>
        </w:rPr>
      </w:pPr>
      <w:r>
        <w:rPr>
          <w:rFonts w:asciiTheme="minorBidi" w:eastAsia="Times New Roman" w:hAnsiTheme="minorBidi"/>
          <w:color w:val="000000"/>
          <w:lang w:val="en-US" w:eastAsia="zh-CN"/>
        </w:rPr>
        <w:t xml:space="preserve">Yet one of the novel’s most telling </w:t>
      </w:r>
      <w:r w:rsidR="00FB18C2">
        <w:rPr>
          <w:rFonts w:asciiTheme="minorBidi" w:eastAsia="Times New Roman" w:hAnsiTheme="minorBidi"/>
          <w:color w:val="000000"/>
          <w:lang w:val="en-US" w:eastAsia="zh-CN"/>
        </w:rPr>
        <w:t xml:space="preserve">musical </w:t>
      </w:r>
      <w:r>
        <w:rPr>
          <w:rFonts w:asciiTheme="minorBidi" w:eastAsia="Times New Roman" w:hAnsiTheme="minorBidi"/>
          <w:color w:val="000000"/>
          <w:lang w:val="en-US" w:eastAsia="zh-CN"/>
        </w:rPr>
        <w:t xml:space="preserve">allusions comes in Smith’s rewriting of the scene where Helen Schlegel goes to a Beethoven recital, and then accidentally meets Leonard Bast, with whom she will eventually have a child. In </w:t>
      </w:r>
      <w:r>
        <w:rPr>
          <w:rFonts w:asciiTheme="minorBidi" w:eastAsia="Times New Roman" w:hAnsiTheme="minorBidi"/>
          <w:i/>
          <w:iCs/>
          <w:color w:val="000000"/>
          <w:lang w:val="en-US" w:eastAsia="zh-CN"/>
        </w:rPr>
        <w:t>On Beauty</w:t>
      </w:r>
      <w:r>
        <w:rPr>
          <w:rFonts w:asciiTheme="minorBidi" w:eastAsia="Times New Roman" w:hAnsiTheme="minorBidi"/>
          <w:color w:val="000000"/>
          <w:lang w:val="en-US" w:eastAsia="zh-CN"/>
        </w:rPr>
        <w:t xml:space="preserve">, the musical occasion is a performance of Mozart’s </w:t>
      </w:r>
      <w:r>
        <w:rPr>
          <w:rFonts w:asciiTheme="minorBidi" w:eastAsia="Times New Roman" w:hAnsiTheme="minorBidi"/>
          <w:i/>
          <w:iCs/>
          <w:color w:val="000000"/>
          <w:lang w:val="en-US" w:eastAsia="zh-CN"/>
        </w:rPr>
        <w:t>Requiem</w:t>
      </w:r>
      <w:r w:rsidR="00FF4DDA">
        <w:rPr>
          <w:rFonts w:asciiTheme="minorBidi" w:eastAsia="Times New Roman" w:hAnsiTheme="minorBidi"/>
          <w:color w:val="000000"/>
          <w:lang w:val="en-US" w:eastAsia="zh-CN"/>
        </w:rPr>
        <w:t>. The Belseys agree to attend reluctantly: the</w:t>
      </w:r>
      <w:r w:rsidR="00966BE4">
        <w:rPr>
          <w:rFonts w:asciiTheme="minorBidi" w:eastAsia="Times New Roman" w:hAnsiTheme="minorBidi"/>
          <w:color w:val="000000"/>
          <w:lang w:val="en-US" w:eastAsia="zh-CN"/>
        </w:rPr>
        <w:t xml:space="preserve"> son, Jerome, is wary about meeting Victoria Kipps, a girl he once believed was in love with him. Howard, his father, is desperate to atone for his adulter</w:t>
      </w:r>
      <w:r w:rsidR="00FF4DDA">
        <w:rPr>
          <w:rFonts w:asciiTheme="minorBidi" w:eastAsia="Times New Roman" w:hAnsiTheme="minorBidi"/>
          <w:color w:val="000000"/>
          <w:lang w:val="en-US" w:eastAsia="zh-CN"/>
        </w:rPr>
        <w:t>ous affair with a colleague. Howard’s</w:t>
      </w:r>
      <w:r w:rsidR="00966BE4">
        <w:rPr>
          <w:rFonts w:asciiTheme="minorBidi" w:eastAsia="Times New Roman" w:hAnsiTheme="minorBidi"/>
          <w:color w:val="000000"/>
          <w:lang w:val="en-US" w:eastAsia="zh-CN"/>
        </w:rPr>
        <w:t xml:space="preserve"> wife only speaks to him reluctantly; a family outing seems a gesture that may go </w:t>
      </w:r>
      <w:r w:rsidR="00967649">
        <w:rPr>
          <w:rFonts w:asciiTheme="minorBidi" w:eastAsia="Times New Roman" w:hAnsiTheme="minorBidi"/>
          <w:color w:val="000000"/>
          <w:lang w:val="en-US" w:eastAsia="zh-CN"/>
        </w:rPr>
        <w:t>some way</w:t>
      </w:r>
      <w:r w:rsidR="00966BE4">
        <w:rPr>
          <w:rFonts w:asciiTheme="minorBidi" w:eastAsia="Times New Roman" w:hAnsiTheme="minorBidi"/>
          <w:color w:val="000000"/>
          <w:lang w:val="en-US" w:eastAsia="zh-CN"/>
        </w:rPr>
        <w:t xml:space="preserve"> towards his rehabilitation. Smith’s third-person narrative shows us a number of ways of responding to the music. Howard’s wife, Kiki, reflects on the music’s mystery. Her daughter Zora, </w:t>
      </w:r>
      <w:r w:rsidR="00967649">
        <w:rPr>
          <w:rFonts w:asciiTheme="minorBidi" w:eastAsia="Times New Roman" w:hAnsiTheme="minorBidi"/>
          <w:color w:val="000000"/>
          <w:lang w:val="en-US" w:eastAsia="zh-CN"/>
        </w:rPr>
        <w:t>desperate</w:t>
      </w:r>
      <w:r w:rsidR="00966BE4">
        <w:rPr>
          <w:rFonts w:asciiTheme="minorBidi" w:eastAsia="Times New Roman" w:hAnsiTheme="minorBidi"/>
          <w:color w:val="000000"/>
          <w:lang w:val="en-US" w:eastAsia="zh-CN"/>
        </w:rPr>
        <w:t xml:space="preserve"> to get the intellectual maximum from all events, listens to the requiem at the same time as her </w:t>
      </w:r>
      <w:r w:rsidR="00967649">
        <w:rPr>
          <w:rFonts w:asciiTheme="minorBidi" w:eastAsia="Times New Roman" w:hAnsiTheme="minorBidi"/>
          <w:color w:val="000000"/>
          <w:lang w:val="en-US" w:eastAsia="zh-CN"/>
        </w:rPr>
        <w:t>Discman</w:t>
      </w:r>
      <w:r w:rsidR="00966BE4">
        <w:rPr>
          <w:rFonts w:asciiTheme="minorBidi" w:eastAsia="Times New Roman" w:hAnsiTheme="minorBidi"/>
          <w:color w:val="000000"/>
          <w:lang w:val="en-US" w:eastAsia="zh-CN"/>
        </w:rPr>
        <w:t xml:space="preserve"> gives her a running commentary on it over her headphones. Kiki’s son Jerome finds the music has him in tears, and Kiki takes a moment out of her reverie to reflect on her pride that she has raised a black son</w:t>
      </w:r>
      <w:r w:rsidR="00966BE4" w:rsidRPr="00967649">
        <w:rPr>
          <w:rFonts w:asciiTheme="minorBidi" w:eastAsia="Times New Roman" w:hAnsiTheme="minorBidi"/>
          <w:color w:val="000000"/>
          <w:lang w:eastAsia="zh-CN"/>
        </w:rPr>
        <w:t xml:space="preserve"> enamoured</w:t>
      </w:r>
      <w:r w:rsidR="00966BE4">
        <w:rPr>
          <w:rFonts w:asciiTheme="minorBidi" w:eastAsia="Times New Roman" w:hAnsiTheme="minorBidi"/>
          <w:color w:val="000000"/>
          <w:lang w:val="en-US" w:eastAsia="zh-CN"/>
        </w:rPr>
        <w:t xml:space="preserve"> of the Western Classical tradition. </w:t>
      </w:r>
      <w:r w:rsidR="00497C39">
        <w:rPr>
          <w:rFonts w:asciiTheme="minorBidi" w:eastAsia="Times New Roman" w:hAnsiTheme="minorBidi"/>
          <w:color w:val="000000"/>
          <w:lang w:val="en-US" w:eastAsia="zh-CN"/>
        </w:rPr>
        <w:t xml:space="preserve">She imagines addressing an imaginary guild of American black mothers on her success as a parent: </w:t>
      </w:r>
      <w:r w:rsidR="00497C39">
        <w:rPr>
          <w:rFonts w:asciiTheme="minorBidi" w:eastAsia="Times New Roman" w:hAnsiTheme="minorBidi"/>
          <w:i/>
          <w:iCs/>
          <w:color w:val="000000"/>
          <w:lang w:val="en-US" w:eastAsia="zh-CN"/>
        </w:rPr>
        <w:t xml:space="preserve">And there’s no big secret, </w:t>
      </w:r>
      <w:r w:rsidR="00967649">
        <w:rPr>
          <w:rFonts w:asciiTheme="minorBidi" w:eastAsia="Times New Roman" w:hAnsiTheme="minorBidi"/>
          <w:i/>
          <w:iCs/>
          <w:color w:val="000000"/>
          <w:lang w:val="en-US" w:eastAsia="zh-CN"/>
        </w:rPr>
        <w:t>not</w:t>
      </w:r>
      <w:r w:rsidR="00497C39">
        <w:rPr>
          <w:rFonts w:asciiTheme="minorBidi" w:eastAsia="Times New Roman" w:hAnsiTheme="minorBidi"/>
          <w:i/>
          <w:iCs/>
          <w:color w:val="000000"/>
          <w:lang w:val="en-US" w:eastAsia="zh-CN"/>
        </w:rPr>
        <w:t xml:space="preserve"> at all, you just need to have faith, I guess</w:t>
      </w:r>
      <w:r w:rsidR="00497C39">
        <w:rPr>
          <w:rFonts w:asciiTheme="minorBidi" w:eastAsia="Times New Roman" w:hAnsiTheme="minorBidi"/>
          <w:color w:val="000000"/>
          <w:lang w:val="en-US" w:eastAsia="zh-CN"/>
        </w:rPr>
        <w:t>’ (71). Kiki’s word ‘faith’ is significant</w:t>
      </w:r>
      <w:r w:rsidR="00FF4DDA">
        <w:rPr>
          <w:rFonts w:asciiTheme="minorBidi" w:eastAsia="Times New Roman" w:hAnsiTheme="minorBidi"/>
          <w:color w:val="000000"/>
          <w:lang w:val="en-US" w:eastAsia="zh-CN"/>
        </w:rPr>
        <w:t xml:space="preserve"> here, and lead us back to the Christian sublime </w:t>
      </w:r>
      <w:r w:rsidR="00497C39">
        <w:rPr>
          <w:rFonts w:asciiTheme="minorBidi" w:eastAsia="Times New Roman" w:hAnsiTheme="minorBidi"/>
          <w:color w:val="000000"/>
          <w:lang w:val="en-US" w:eastAsia="zh-CN"/>
        </w:rPr>
        <w:t>that so offends Howard’s academic sensibilities</w:t>
      </w:r>
      <w:r w:rsidR="00BA4D45">
        <w:rPr>
          <w:rFonts w:asciiTheme="minorBidi" w:eastAsia="Times New Roman" w:hAnsiTheme="minorBidi"/>
          <w:color w:val="000000"/>
          <w:lang w:val="en-US" w:eastAsia="zh-CN"/>
        </w:rPr>
        <w:t xml:space="preserve"> - as Howard remarks once the performance is over, ‘I just prefer music which isn’t trying to fake me into some metaphysical idea by the back door’ (72).</w:t>
      </w:r>
      <w:r w:rsidR="00497C39">
        <w:rPr>
          <w:rFonts w:asciiTheme="minorBidi" w:eastAsia="Times New Roman" w:hAnsiTheme="minorBidi"/>
          <w:color w:val="000000"/>
          <w:lang w:val="en-US" w:eastAsia="zh-CN"/>
        </w:rPr>
        <w:t>. Smith makes her own perspecti</w:t>
      </w:r>
      <w:r w:rsidR="00FF4DDA">
        <w:rPr>
          <w:rFonts w:asciiTheme="minorBidi" w:eastAsia="Times New Roman" w:hAnsiTheme="minorBidi"/>
          <w:color w:val="000000"/>
          <w:lang w:val="en-US" w:eastAsia="zh-CN"/>
        </w:rPr>
        <w:t xml:space="preserve">ve clear by switching to second </w:t>
      </w:r>
      <w:r w:rsidR="00497C39">
        <w:rPr>
          <w:rFonts w:asciiTheme="minorBidi" w:eastAsia="Times New Roman" w:hAnsiTheme="minorBidi"/>
          <w:color w:val="000000"/>
          <w:lang w:val="en-US" w:eastAsia="zh-CN"/>
        </w:rPr>
        <w:t xml:space="preserve">person when describing </w:t>
      </w:r>
      <w:r w:rsidR="00FF4DDA">
        <w:rPr>
          <w:rFonts w:asciiTheme="minorBidi" w:eastAsia="Times New Roman" w:hAnsiTheme="minorBidi"/>
          <w:color w:val="000000"/>
          <w:lang w:val="en-US" w:eastAsia="zh-CN"/>
        </w:rPr>
        <w:t xml:space="preserve">the music itself. It becomes an authorial </w:t>
      </w:r>
      <w:r w:rsidR="00497C39">
        <w:rPr>
          <w:rFonts w:asciiTheme="minorBidi" w:eastAsia="Times New Roman" w:hAnsiTheme="minorBidi"/>
          <w:color w:val="000000"/>
          <w:lang w:val="en-US" w:eastAsia="zh-CN"/>
        </w:rPr>
        <w:t xml:space="preserve">voice speaking to us, leading us through the music that both delights her and </w:t>
      </w:r>
      <w:r w:rsidR="00967649">
        <w:rPr>
          <w:rFonts w:asciiTheme="minorBidi" w:eastAsia="Times New Roman" w:hAnsiTheme="minorBidi"/>
          <w:color w:val="000000"/>
          <w:lang w:val="en-US" w:eastAsia="zh-CN"/>
        </w:rPr>
        <w:t>mystifies</w:t>
      </w:r>
      <w:r w:rsidR="00497C39">
        <w:rPr>
          <w:rFonts w:asciiTheme="minorBidi" w:eastAsia="Times New Roman" w:hAnsiTheme="minorBidi"/>
          <w:color w:val="000000"/>
          <w:lang w:val="en-US" w:eastAsia="zh-CN"/>
        </w:rPr>
        <w:t xml:space="preserve"> her in equal measure:</w:t>
      </w:r>
    </w:p>
    <w:p w:rsidR="00497C39" w:rsidRDefault="00497C39" w:rsidP="00966BE4">
      <w:pPr>
        <w:rPr>
          <w:rFonts w:asciiTheme="minorBidi" w:eastAsia="Times New Roman" w:hAnsiTheme="minorBidi"/>
          <w:color w:val="000000"/>
          <w:lang w:val="en-US" w:eastAsia="zh-CN"/>
        </w:rPr>
      </w:pPr>
    </w:p>
    <w:p w:rsidR="00497C39" w:rsidRDefault="00497C39" w:rsidP="00967649">
      <w:pPr>
        <w:ind w:left="720"/>
        <w:rPr>
          <w:rFonts w:asciiTheme="minorBidi" w:eastAsia="Times New Roman" w:hAnsiTheme="minorBidi"/>
          <w:color w:val="000000"/>
          <w:lang w:val="en-US" w:eastAsia="zh-CN"/>
        </w:rPr>
      </w:pPr>
      <w:r>
        <w:rPr>
          <w:rFonts w:asciiTheme="minorBidi" w:eastAsia="Times New Roman" w:hAnsiTheme="minorBidi"/>
          <w:color w:val="000000"/>
          <w:lang w:val="en-US" w:eastAsia="zh-CN"/>
        </w:rPr>
        <w:t>Mozart’s Requiem begins with you walking towards a huge pit. The pit is on the other side of a precipice, which you cannot see over until you are right at its edge. Your death is awaiting you in that pit. […] Your will is a clarinet and your footsteps are attended by all the violins […] This choir is the heavenly host and simultaneously the devil’s army. It is also every person who has changed you during your time on this earth: your many lovers; your family; your enemies, the nameless […] the experience of listening to an hour’s music you barely know in a dead language you do not understand is a strange falling and rising experience. (70)</w:t>
      </w:r>
    </w:p>
    <w:p w:rsidR="00497C39" w:rsidRDefault="00497C39" w:rsidP="00497C39">
      <w:pPr>
        <w:rPr>
          <w:rFonts w:asciiTheme="minorBidi" w:eastAsia="Times New Roman" w:hAnsiTheme="minorBidi"/>
          <w:color w:val="000000"/>
          <w:lang w:val="en-US" w:eastAsia="zh-CN"/>
        </w:rPr>
      </w:pPr>
    </w:p>
    <w:p w:rsidR="00497C39" w:rsidRDefault="00497C39" w:rsidP="00FF4DDA">
      <w:pPr>
        <w:rPr>
          <w:rFonts w:asciiTheme="minorBidi" w:eastAsia="Times New Roman" w:hAnsiTheme="minorBidi"/>
          <w:color w:val="000000"/>
          <w:lang w:val="en-US" w:eastAsia="zh-CN"/>
        </w:rPr>
      </w:pPr>
      <w:r>
        <w:rPr>
          <w:rFonts w:asciiTheme="minorBidi" w:eastAsia="Times New Roman" w:hAnsiTheme="minorBidi"/>
          <w:color w:val="000000"/>
          <w:lang w:val="en-US" w:eastAsia="zh-CN"/>
        </w:rPr>
        <w:t>It is, of course, highly unusual to find the second person in a realist novel. The ‘you’ Smith is addressing, after another paragraph, is eventually revealed to be Kiki, the woman who for much</w:t>
      </w:r>
      <w:r w:rsidR="00493DBC">
        <w:rPr>
          <w:rFonts w:asciiTheme="minorBidi" w:eastAsia="Times New Roman" w:hAnsiTheme="minorBidi"/>
          <w:color w:val="000000"/>
          <w:lang w:val="en-US" w:eastAsia="zh-CN"/>
        </w:rPr>
        <w:t xml:space="preserve"> of the narrative is the focalis</w:t>
      </w:r>
      <w:r>
        <w:rPr>
          <w:rFonts w:asciiTheme="minorBidi" w:eastAsia="Times New Roman" w:hAnsiTheme="minorBidi"/>
          <w:color w:val="000000"/>
          <w:lang w:val="en-US" w:eastAsia="zh-CN"/>
        </w:rPr>
        <w:t xml:space="preserve">er, the character whose perspective we most often inhabit. We might also be struck that something as totemic as ‘Mozart’s Requiem’ can begin with ‘us’ – what room for the individual in such a well-known work? This is the peculiar genius of this novel, which manages to describe a piece of classical music without falling victim to the preciousness of the </w:t>
      </w:r>
      <w:r w:rsidR="00967649">
        <w:rPr>
          <w:rFonts w:asciiTheme="minorBidi" w:eastAsia="Times New Roman" w:hAnsiTheme="minorBidi"/>
          <w:color w:val="000000"/>
          <w:lang w:val="en-US" w:eastAsia="zh-CN"/>
        </w:rPr>
        <w:t>connoisseur</w:t>
      </w:r>
      <w:r>
        <w:rPr>
          <w:rFonts w:asciiTheme="minorBidi" w:eastAsia="Times New Roman" w:hAnsiTheme="minorBidi"/>
          <w:color w:val="000000"/>
          <w:lang w:val="en-US" w:eastAsia="zh-CN"/>
        </w:rPr>
        <w:t xml:space="preserve">, or the sneer of the dismissive. This listening is not academically informed; Smith is careful to point out Kiki knows very little Mozart, and very </w:t>
      </w:r>
      <w:r>
        <w:rPr>
          <w:rFonts w:asciiTheme="minorBidi" w:eastAsia="Times New Roman" w:hAnsiTheme="minorBidi"/>
          <w:color w:val="000000"/>
          <w:lang w:val="en-US" w:eastAsia="zh-CN"/>
        </w:rPr>
        <w:lastRenderedPageBreak/>
        <w:t>little about him. Yet her openness to the music, and her determined, if faltering attempts to listen to it, tell us something not just about how Smith views music, but how art itself might function in a secular world. Kiki’s mock-</w:t>
      </w:r>
      <w:r w:rsidR="00395C3C">
        <w:rPr>
          <w:rFonts w:asciiTheme="minorBidi" w:eastAsia="Times New Roman" w:hAnsiTheme="minorBidi"/>
          <w:color w:val="000000"/>
          <w:lang w:val="en-US" w:eastAsia="zh-CN"/>
        </w:rPr>
        <w:t xml:space="preserve">effacing comment that ‘you just need to have faith, I guess’ is not a statement excluding the secular, agnostic, or the atheist from Mozart’s work. What you need faith </w:t>
      </w:r>
      <w:r w:rsidR="00FF4DDA">
        <w:rPr>
          <w:rFonts w:asciiTheme="minorBidi" w:eastAsia="Times New Roman" w:hAnsiTheme="minorBidi"/>
          <w:color w:val="000000"/>
          <w:lang w:val="en-US" w:eastAsia="zh-CN"/>
        </w:rPr>
        <w:t xml:space="preserve">in </w:t>
      </w:r>
      <w:r w:rsidR="00395C3C">
        <w:rPr>
          <w:rFonts w:asciiTheme="minorBidi" w:eastAsia="Times New Roman" w:hAnsiTheme="minorBidi"/>
          <w:color w:val="000000"/>
          <w:lang w:val="en-US" w:eastAsia="zh-CN"/>
        </w:rPr>
        <w:t xml:space="preserve">is your own ability to listen carefully, and then to understand. Through the medium of the concert performance, Smith offers something which, unlike Forster, does not presage chaos and unrest, but the possibility of renewal, comfort, and healing. Following </w:t>
      </w:r>
      <w:proofErr w:type="spellStart"/>
      <w:r w:rsidR="00FF4DDA">
        <w:rPr>
          <w:rFonts w:asciiTheme="minorBidi" w:eastAsia="Times New Roman" w:hAnsiTheme="minorBidi"/>
          <w:color w:val="000000"/>
          <w:lang w:val="en-US" w:eastAsia="zh-CN"/>
        </w:rPr>
        <w:t>MacLaverty</w:t>
      </w:r>
      <w:proofErr w:type="spellEnd"/>
      <w:r w:rsidR="00395C3C">
        <w:rPr>
          <w:rFonts w:asciiTheme="minorBidi" w:eastAsia="Times New Roman" w:hAnsiTheme="minorBidi"/>
          <w:color w:val="000000"/>
          <w:lang w:val="en-US" w:eastAsia="zh-CN"/>
        </w:rPr>
        <w:t xml:space="preserve">, Smith uses music </w:t>
      </w:r>
      <w:r w:rsidR="00395C3C">
        <w:rPr>
          <w:rFonts w:asciiTheme="minorBidi" w:eastAsia="Times New Roman" w:hAnsiTheme="minorBidi"/>
          <w:i/>
          <w:iCs/>
          <w:color w:val="000000"/>
          <w:lang w:val="en-US" w:eastAsia="zh-CN"/>
        </w:rPr>
        <w:t>On Beauty</w:t>
      </w:r>
      <w:r w:rsidR="00395C3C">
        <w:rPr>
          <w:rFonts w:asciiTheme="minorBidi" w:eastAsia="Times New Roman" w:hAnsiTheme="minorBidi"/>
          <w:color w:val="000000"/>
          <w:lang w:val="en-US" w:eastAsia="zh-CN"/>
        </w:rPr>
        <w:t xml:space="preserve"> to offer a wonderfully provisional sense of the power of all art, in terms that would never be possible if the Belseys were talking about literature rather than music. By changing </w:t>
      </w:r>
      <w:r w:rsidR="00967649">
        <w:rPr>
          <w:rFonts w:asciiTheme="minorBidi" w:eastAsia="Times New Roman" w:hAnsiTheme="minorBidi"/>
          <w:color w:val="000000"/>
          <w:lang w:val="en-US" w:eastAsia="zh-CN"/>
        </w:rPr>
        <w:t>art form</w:t>
      </w:r>
      <w:r w:rsidR="00395C3C">
        <w:rPr>
          <w:rFonts w:asciiTheme="minorBidi" w:eastAsia="Times New Roman" w:hAnsiTheme="minorBidi"/>
          <w:color w:val="000000"/>
          <w:lang w:val="en-US" w:eastAsia="zh-CN"/>
        </w:rPr>
        <w:t>, Smith allows herself to make an argument for an insti</w:t>
      </w:r>
      <w:r w:rsidR="00FB18C2">
        <w:rPr>
          <w:rFonts w:asciiTheme="minorBidi" w:eastAsia="Times New Roman" w:hAnsiTheme="minorBidi"/>
          <w:color w:val="000000"/>
          <w:lang w:val="en-US" w:eastAsia="zh-CN"/>
        </w:rPr>
        <w:t>nctual, humanist response to literature itself</w:t>
      </w:r>
      <w:r w:rsidR="00395C3C">
        <w:rPr>
          <w:rFonts w:asciiTheme="minorBidi" w:eastAsia="Times New Roman" w:hAnsiTheme="minorBidi"/>
          <w:color w:val="000000"/>
          <w:lang w:val="en-US" w:eastAsia="zh-CN"/>
        </w:rPr>
        <w:t xml:space="preserve">, in ways that avoid the self-conscious intertextuality we might find if her main character was, say, a novelist. </w:t>
      </w:r>
    </w:p>
    <w:p w:rsidR="00511FBC" w:rsidRDefault="00511FBC" w:rsidP="00395C3C">
      <w:pPr>
        <w:rPr>
          <w:rFonts w:asciiTheme="minorBidi" w:eastAsia="Times New Roman" w:hAnsiTheme="minorBidi"/>
          <w:color w:val="000000"/>
          <w:lang w:val="en-US" w:eastAsia="zh-CN"/>
        </w:rPr>
      </w:pPr>
    </w:p>
    <w:p w:rsidR="00511FBC" w:rsidRDefault="00511FBC" w:rsidP="00493DBC">
      <w:pPr>
        <w:rPr>
          <w:rFonts w:asciiTheme="minorBidi" w:hAnsiTheme="minorBidi"/>
        </w:rPr>
      </w:pPr>
      <w:r>
        <w:rPr>
          <w:rFonts w:asciiTheme="minorBidi" w:eastAsia="Times New Roman" w:hAnsiTheme="minorBidi"/>
          <w:color w:val="000000"/>
          <w:lang w:val="en-US" w:eastAsia="zh-CN"/>
        </w:rPr>
        <w:t>We find a similar notional link made by Jonathan Coe in his semi-</w:t>
      </w:r>
      <w:r w:rsidR="00967649">
        <w:rPr>
          <w:rFonts w:asciiTheme="minorBidi" w:eastAsia="Times New Roman" w:hAnsiTheme="minorBidi"/>
          <w:color w:val="000000"/>
          <w:lang w:val="en-US" w:eastAsia="zh-CN"/>
        </w:rPr>
        <w:t>autographical</w:t>
      </w:r>
      <w:r>
        <w:rPr>
          <w:rFonts w:asciiTheme="minorBidi" w:eastAsia="Times New Roman" w:hAnsiTheme="minorBidi"/>
          <w:color w:val="000000"/>
          <w:lang w:val="en-US" w:eastAsia="zh-CN"/>
        </w:rPr>
        <w:t xml:space="preserve"> novels </w:t>
      </w:r>
      <w:r>
        <w:rPr>
          <w:rFonts w:asciiTheme="minorBidi" w:eastAsia="Times New Roman" w:hAnsiTheme="minorBidi"/>
          <w:i/>
          <w:iCs/>
          <w:color w:val="000000"/>
          <w:lang w:val="en-US" w:eastAsia="zh-CN"/>
        </w:rPr>
        <w:t>The Rotters’ Club</w:t>
      </w:r>
      <w:r>
        <w:rPr>
          <w:rFonts w:asciiTheme="minorBidi" w:eastAsia="Times New Roman" w:hAnsiTheme="minorBidi"/>
          <w:color w:val="000000"/>
          <w:lang w:val="en-US" w:eastAsia="zh-CN"/>
        </w:rPr>
        <w:t xml:space="preserve"> (2001), and the follow-up </w:t>
      </w:r>
      <w:r>
        <w:rPr>
          <w:rFonts w:asciiTheme="minorBidi" w:eastAsia="Times New Roman" w:hAnsiTheme="minorBidi"/>
          <w:i/>
          <w:iCs/>
          <w:color w:val="000000"/>
          <w:lang w:val="en-US" w:eastAsia="zh-CN"/>
        </w:rPr>
        <w:t>The Closed Circle</w:t>
      </w:r>
      <w:r>
        <w:rPr>
          <w:rFonts w:asciiTheme="minorBidi" w:eastAsia="Times New Roman" w:hAnsiTheme="minorBidi"/>
          <w:color w:val="000000"/>
          <w:lang w:val="en-US" w:eastAsia="zh-CN"/>
        </w:rPr>
        <w:t xml:space="preserve"> (2005). For those of you who have read </w:t>
      </w:r>
      <w:r>
        <w:rPr>
          <w:rFonts w:asciiTheme="minorBidi" w:eastAsia="Times New Roman" w:hAnsiTheme="minorBidi"/>
          <w:i/>
          <w:iCs/>
          <w:color w:val="000000"/>
          <w:lang w:val="en-US" w:eastAsia="zh-CN"/>
        </w:rPr>
        <w:t>What A Carve Up!</w:t>
      </w:r>
      <w:r>
        <w:rPr>
          <w:rFonts w:asciiTheme="minorBidi" w:eastAsia="Times New Roman" w:hAnsiTheme="minorBidi"/>
          <w:color w:val="000000"/>
          <w:lang w:val="en-US" w:eastAsia="zh-CN"/>
        </w:rPr>
        <w:t>, you might suspect film, rather than music, to be Coe’s first point of reference. But in</w:t>
      </w:r>
      <w:r w:rsidR="00493DBC">
        <w:rPr>
          <w:rFonts w:asciiTheme="minorBidi" w:eastAsia="Times New Roman" w:hAnsiTheme="minorBidi"/>
          <w:color w:val="000000"/>
          <w:lang w:val="en-US" w:eastAsia="zh-CN"/>
        </w:rPr>
        <w:t xml:space="preserve"> </w:t>
      </w:r>
      <w:r>
        <w:rPr>
          <w:rFonts w:asciiTheme="minorBidi" w:eastAsia="Times New Roman" w:hAnsiTheme="minorBidi"/>
          <w:color w:val="000000"/>
          <w:lang w:val="en-US" w:eastAsia="zh-CN"/>
        </w:rPr>
        <w:t xml:space="preserve">fact, his semi-fictional protagonist Ben Trotter, like Coe himself, turns first to sound, rather than the visual, harbouring teenage ambitions to write a ‘Birmingham Symphony’  and to set his girlfriend Cecily’s poetry to music. Ben, like Catherine in </w:t>
      </w:r>
      <w:r>
        <w:rPr>
          <w:rFonts w:asciiTheme="minorBidi" w:eastAsia="Times New Roman" w:hAnsiTheme="minorBidi"/>
          <w:i/>
          <w:iCs/>
          <w:color w:val="000000"/>
          <w:lang w:val="en-US" w:eastAsia="zh-CN"/>
        </w:rPr>
        <w:t>Grace Notes</w:t>
      </w:r>
      <w:r>
        <w:rPr>
          <w:rFonts w:asciiTheme="minorBidi" w:eastAsia="Times New Roman" w:hAnsiTheme="minorBidi"/>
          <w:color w:val="000000"/>
          <w:lang w:val="en-US" w:eastAsia="zh-CN"/>
        </w:rPr>
        <w:t>, is also someone who</w:t>
      </w:r>
      <w:r w:rsidRPr="00967649">
        <w:rPr>
          <w:rFonts w:asciiTheme="minorBidi" w:eastAsia="Times New Roman" w:hAnsiTheme="minorBidi"/>
          <w:color w:val="000000"/>
          <w:lang w:eastAsia="zh-CN"/>
        </w:rPr>
        <w:t xml:space="preserve"> </w:t>
      </w:r>
      <w:r w:rsidR="00967649" w:rsidRPr="00967649">
        <w:rPr>
          <w:rFonts w:asciiTheme="minorBidi" w:eastAsia="Times New Roman" w:hAnsiTheme="minorBidi"/>
          <w:color w:val="000000"/>
          <w:lang w:eastAsia="zh-CN"/>
        </w:rPr>
        <w:t>struggles</w:t>
      </w:r>
      <w:r>
        <w:rPr>
          <w:rFonts w:asciiTheme="minorBidi" w:eastAsia="Times New Roman" w:hAnsiTheme="minorBidi"/>
          <w:color w:val="000000"/>
          <w:lang w:val="en-US" w:eastAsia="zh-CN"/>
        </w:rPr>
        <w:t xml:space="preserve"> with their faith, and maps their progression as a composer directly onto this struggle. The comic, self-effacing tone of Coe’s novel, familiar to those of you who have read </w:t>
      </w:r>
      <w:r>
        <w:rPr>
          <w:rFonts w:asciiTheme="minorBidi" w:eastAsia="Times New Roman" w:hAnsiTheme="minorBidi"/>
          <w:i/>
          <w:iCs/>
          <w:color w:val="000000"/>
          <w:lang w:val="en-US" w:eastAsia="zh-CN"/>
        </w:rPr>
        <w:t>What A Carve Up</w:t>
      </w:r>
      <w:proofErr w:type="gramStart"/>
      <w:r>
        <w:rPr>
          <w:rFonts w:asciiTheme="minorBidi" w:eastAsia="Times New Roman" w:hAnsiTheme="minorBidi"/>
          <w:i/>
          <w:iCs/>
          <w:color w:val="000000"/>
          <w:lang w:val="en-US" w:eastAsia="zh-CN"/>
        </w:rPr>
        <w:t>!</w:t>
      </w:r>
      <w:r>
        <w:rPr>
          <w:rFonts w:asciiTheme="minorBidi" w:eastAsia="Times New Roman" w:hAnsiTheme="minorBidi"/>
          <w:color w:val="000000"/>
          <w:lang w:val="en-US" w:eastAsia="zh-CN"/>
        </w:rPr>
        <w:t>,</w:t>
      </w:r>
      <w:proofErr w:type="gramEnd"/>
      <w:r>
        <w:rPr>
          <w:rFonts w:asciiTheme="minorBidi" w:eastAsia="Times New Roman" w:hAnsiTheme="minorBidi"/>
          <w:color w:val="000000"/>
          <w:lang w:val="en-US" w:eastAsia="zh-CN"/>
        </w:rPr>
        <w:t xml:space="preserve"> offers itself as interesting point of comparison to</w:t>
      </w:r>
      <w:r w:rsidRPr="00967649">
        <w:rPr>
          <w:rFonts w:asciiTheme="minorBidi" w:eastAsia="Times New Roman" w:hAnsiTheme="minorBidi"/>
          <w:color w:val="000000"/>
          <w:lang w:eastAsia="zh-CN"/>
        </w:rPr>
        <w:t xml:space="preserve"> </w:t>
      </w:r>
      <w:proofErr w:type="spellStart"/>
      <w:r w:rsidR="00FF4DDA">
        <w:rPr>
          <w:rFonts w:asciiTheme="minorBidi" w:eastAsia="Times New Roman" w:hAnsiTheme="minorBidi"/>
          <w:color w:val="000000"/>
          <w:lang w:eastAsia="zh-CN"/>
        </w:rPr>
        <w:t>MacLaverty</w:t>
      </w:r>
      <w:r w:rsidRPr="00967649">
        <w:rPr>
          <w:rFonts w:asciiTheme="minorBidi" w:eastAsia="Times New Roman" w:hAnsiTheme="minorBidi"/>
          <w:color w:val="000000"/>
          <w:lang w:eastAsia="zh-CN"/>
        </w:rPr>
        <w:t>’s</w:t>
      </w:r>
      <w:proofErr w:type="spellEnd"/>
      <w:r>
        <w:rPr>
          <w:rFonts w:asciiTheme="minorBidi" w:eastAsia="Times New Roman" w:hAnsiTheme="minorBidi"/>
          <w:color w:val="000000"/>
          <w:lang w:val="en-US" w:eastAsia="zh-CN"/>
        </w:rPr>
        <w:t xml:space="preserve"> novel. Ben’s conversion to Christianity as a teenager is narrated with a bathos typical of Coe. One day at school, Ben</w:t>
      </w:r>
      <w:r w:rsidRPr="00967649">
        <w:rPr>
          <w:rFonts w:asciiTheme="minorBidi" w:eastAsia="Times New Roman" w:hAnsiTheme="minorBidi"/>
          <w:color w:val="000000"/>
          <w:lang w:eastAsia="zh-CN"/>
        </w:rPr>
        <w:t xml:space="preserve"> realises</w:t>
      </w:r>
      <w:r>
        <w:rPr>
          <w:rFonts w:asciiTheme="minorBidi" w:eastAsia="Times New Roman" w:hAnsiTheme="minorBidi"/>
          <w:color w:val="000000"/>
          <w:lang w:val="en-US" w:eastAsia="zh-CN"/>
        </w:rPr>
        <w:t xml:space="preserve"> he has forgotten his swimming trunks, and knows his </w:t>
      </w:r>
      <w:r w:rsidR="00967649">
        <w:rPr>
          <w:rFonts w:asciiTheme="minorBidi" w:eastAsia="Times New Roman" w:hAnsiTheme="minorBidi"/>
          <w:color w:val="000000"/>
          <w:lang w:val="en-US" w:eastAsia="zh-CN"/>
        </w:rPr>
        <w:t>vindictive</w:t>
      </w:r>
      <w:r>
        <w:rPr>
          <w:rFonts w:asciiTheme="minorBidi" w:eastAsia="Times New Roman" w:hAnsiTheme="minorBidi"/>
          <w:color w:val="000000"/>
          <w:lang w:val="en-US" w:eastAsia="zh-CN"/>
        </w:rPr>
        <w:t xml:space="preserve"> P.E. teacher will force him to swim naked in front of his whole class. Naturally shy and self-effacing, but pathologically law-abiding, Ben makes a deal with a God he doesn’t believe in that if, by some means, he could arrange for him to find a pair of swimming trunks in his locker, he will believe in God forever. By pure coincidence, of course, Ben does find a pair of trunks in a locker, committing </w:t>
      </w:r>
      <w:proofErr w:type="gramStart"/>
      <w:r>
        <w:rPr>
          <w:rFonts w:asciiTheme="minorBidi" w:eastAsia="Times New Roman" w:hAnsiTheme="minorBidi"/>
          <w:color w:val="000000"/>
          <w:lang w:val="en-US" w:eastAsia="zh-CN"/>
        </w:rPr>
        <w:t>himself</w:t>
      </w:r>
      <w:proofErr w:type="gramEnd"/>
      <w:r>
        <w:rPr>
          <w:rFonts w:asciiTheme="minorBidi" w:eastAsia="Times New Roman" w:hAnsiTheme="minorBidi"/>
          <w:color w:val="000000"/>
          <w:lang w:val="en-US" w:eastAsia="zh-CN"/>
        </w:rPr>
        <w:t xml:space="preserve"> ever after to a life of faith, suddenly convinced that ‘D</w:t>
      </w:r>
      <w:r w:rsidR="00FF4DDA">
        <w:rPr>
          <w:rFonts w:asciiTheme="minorBidi" w:eastAsia="Times New Roman" w:hAnsiTheme="minorBidi"/>
          <w:color w:val="000000"/>
          <w:lang w:val="en-US" w:eastAsia="zh-CN"/>
        </w:rPr>
        <w:t>ivine Grace was everywhere’</w:t>
      </w:r>
      <w:r>
        <w:rPr>
          <w:rFonts w:asciiTheme="minorBidi" w:eastAsia="Times New Roman" w:hAnsiTheme="minorBidi"/>
          <w:color w:val="000000"/>
          <w:lang w:val="en-US" w:eastAsia="zh-CN"/>
        </w:rPr>
        <w:t>.</w:t>
      </w:r>
      <w:r w:rsidR="00FF4DDA">
        <w:rPr>
          <w:rStyle w:val="FootnoteReference"/>
          <w:rFonts w:asciiTheme="minorBidi" w:eastAsia="Times New Roman" w:hAnsiTheme="minorBidi"/>
          <w:color w:val="000000"/>
          <w:lang w:val="en-US" w:eastAsia="zh-CN"/>
        </w:rPr>
        <w:footnoteReference w:id="7"/>
      </w:r>
      <w:r>
        <w:rPr>
          <w:rFonts w:asciiTheme="minorBidi" w:eastAsia="Times New Roman" w:hAnsiTheme="minorBidi"/>
          <w:color w:val="000000"/>
          <w:lang w:val="en-US" w:eastAsia="zh-CN"/>
        </w:rPr>
        <w:t xml:space="preserve"> This surge of faith carries him through the rest of the novel, and through the euphoric 14,000-thousand word sentence that ends it. Here, Ben</w:t>
      </w:r>
      <w:r w:rsidRPr="00967649">
        <w:rPr>
          <w:rFonts w:asciiTheme="minorBidi" w:eastAsia="Times New Roman" w:hAnsiTheme="minorBidi"/>
          <w:color w:val="000000"/>
          <w:lang w:eastAsia="zh-CN"/>
        </w:rPr>
        <w:t xml:space="preserve"> rhapsodises</w:t>
      </w:r>
      <w:r>
        <w:rPr>
          <w:rFonts w:asciiTheme="minorBidi" w:eastAsia="Times New Roman" w:hAnsiTheme="minorBidi"/>
          <w:color w:val="000000"/>
          <w:lang w:val="en-US" w:eastAsia="zh-CN"/>
        </w:rPr>
        <w:t xml:space="preserve"> wildly on his great future, the wonderful symphonies he will write, and the complex and dissonant harmonies of his ‘mature period’ (376) which will ensure his longevity in the canon. By Coe’s follow-up novel, </w:t>
      </w:r>
      <w:r>
        <w:rPr>
          <w:rFonts w:asciiTheme="minorBidi" w:eastAsia="Times New Roman" w:hAnsiTheme="minorBidi"/>
          <w:i/>
          <w:iCs/>
          <w:color w:val="000000"/>
          <w:lang w:val="en-US" w:eastAsia="zh-CN"/>
        </w:rPr>
        <w:t>The Closed Circle</w:t>
      </w:r>
      <w:r>
        <w:rPr>
          <w:rFonts w:asciiTheme="minorBidi" w:eastAsia="Times New Roman" w:hAnsiTheme="minorBidi"/>
          <w:color w:val="000000"/>
          <w:lang w:val="en-US" w:eastAsia="zh-CN"/>
        </w:rPr>
        <w:t xml:space="preserve"> (2005), things look rather different. Ben has split up with his girlfriend, works as an accountant, and, seems despondent and mistrusting. He is now a struggling novelist, having</w:t>
      </w:r>
      <w:r w:rsidRPr="00967649">
        <w:rPr>
          <w:rFonts w:asciiTheme="minorBidi" w:eastAsia="Times New Roman" w:hAnsiTheme="minorBidi"/>
          <w:color w:val="000000"/>
          <w:lang w:eastAsia="zh-CN"/>
        </w:rPr>
        <w:t xml:space="preserve"> laboured</w:t>
      </w:r>
      <w:r>
        <w:rPr>
          <w:rFonts w:asciiTheme="minorBidi" w:eastAsia="Times New Roman" w:hAnsiTheme="minorBidi"/>
          <w:color w:val="000000"/>
          <w:lang w:val="en-US" w:eastAsia="zh-CN"/>
        </w:rPr>
        <w:t xml:space="preserve"> for 20 years on a novel called </w:t>
      </w:r>
      <w:r>
        <w:rPr>
          <w:rFonts w:asciiTheme="minorBidi" w:eastAsia="Times New Roman" w:hAnsiTheme="minorBidi"/>
          <w:i/>
          <w:iCs/>
          <w:color w:val="000000"/>
          <w:lang w:val="en-US" w:eastAsia="zh-CN"/>
        </w:rPr>
        <w:t>Unrest</w:t>
      </w:r>
      <w:r>
        <w:rPr>
          <w:rFonts w:asciiTheme="minorBidi" w:eastAsia="Times New Roman" w:hAnsiTheme="minorBidi"/>
          <w:color w:val="000000"/>
          <w:lang w:val="en-US" w:eastAsia="zh-CN"/>
        </w:rPr>
        <w:t xml:space="preserve"> which he grandly hopes will ‘change the relationship between music and the written word forever’</w:t>
      </w:r>
      <w:r w:rsidR="00FF4DDA">
        <w:rPr>
          <w:rStyle w:val="FootnoteReference"/>
          <w:rFonts w:asciiTheme="minorBidi" w:eastAsia="Times New Roman" w:hAnsiTheme="minorBidi"/>
          <w:color w:val="000000"/>
          <w:lang w:val="en-US" w:eastAsia="zh-CN"/>
        </w:rPr>
        <w:footnoteReference w:id="8"/>
      </w:r>
      <w:r>
        <w:rPr>
          <w:rFonts w:asciiTheme="minorBidi" w:eastAsia="Times New Roman" w:hAnsiTheme="minorBidi"/>
          <w:color w:val="000000"/>
          <w:lang w:val="en-US" w:eastAsia="zh-CN"/>
        </w:rPr>
        <w:t>. The novel never gets written. Ben’s creative block comes as a direct result of his</w:t>
      </w:r>
      <w:r w:rsidRPr="00967649">
        <w:rPr>
          <w:rFonts w:asciiTheme="minorBidi" w:eastAsia="Times New Roman" w:hAnsiTheme="minorBidi"/>
          <w:color w:val="000000"/>
          <w:lang w:eastAsia="zh-CN"/>
        </w:rPr>
        <w:t xml:space="preserve"> unravelling</w:t>
      </w:r>
      <w:r>
        <w:rPr>
          <w:rFonts w:asciiTheme="minorBidi" w:eastAsia="Times New Roman" w:hAnsiTheme="minorBidi"/>
          <w:color w:val="000000"/>
          <w:lang w:val="en-US" w:eastAsia="zh-CN"/>
        </w:rPr>
        <w:t xml:space="preserve"> faith: he later learns the swimming trunks which mysteriously</w:t>
      </w:r>
      <w:r w:rsidRPr="00967649">
        <w:rPr>
          <w:rFonts w:asciiTheme="minorBidi" w:eastAsia="Times New Roman" w:hAnsiTheme="minorBidi"/>
          <w:color w:val="000000"/>
          <w:lang w:eastAsia="zh-CN"/>
        </w:rPr>
        <w:t xml:space="preserve"> </w:t>
      </w:r>
      <w:r w:rsidR="00967649" w:rsidRPr="00967649">
        <w:rPr>
          <w:rFonts w:asciiTheme="minorBidi" w:eastAsia="Times New Roman" w:hAnsiTheme="minorBidi"/>
          <w:color w:val="000000"/>
          <w:lang w:eastAsia="zh-CN"/>
        </w:rPr>
        <w:t>appeared</w:t>
      </w:r>
      <w:r>
        <w:rPr>
          <w:rFonts w:asciiTheme="minorBidi" w:eastAsia="Times New Roman" w:hAnsiTheme="minorBidi"/>
          <w:color w:val="000000"/>
          <w:lang w:val="en-US" w:eastAsia="zh-CN"/>
        </w:rPr>
        <w:t xml:space="preserve"> in</w:t>
      </w:r>
      <w:r w:rsidR="00FF4DDA">
        <w:rPr>
          <w:rFonts w:asciiTheme="minorBidi" w:eastAsia="Times New Roman" w:hAnsiTheme="minorBidi"/>
          <w:color w:val="000000"/>
          <w:lang w:val="en-US" w:eastAsia="zh-CN"/>
        </w:rPr>
        <w:t xml:space="preserve"> his school locker w</w:t>
      </w:r>
      <w:r>
        <w:rPr>
          <w:rFonts w:asciiTheme="minorBidi" w:eastAsia="Times New Roman" w:hAnsiTheme="minorBidi"/>
          <w:color w:val="000000"/>
          <w:lang w:val="en-US" w:eastAsia="zh-CN"/>
        </w:rPr>
        <w:t xml:space="preserve">ere left there by a visiting speaker with a penchant for boys’ underwear. Divine providence is revealed as coincidence; his faith is misplaced, and crumbles altogether. As in Smith’s </w:t>
      </w:r>
      <w:r>
        <w:rPr>
          <w:rFonts w:asciiTheme="minorBidi" w:eastAsia="Times New Roman" w:hAnsiTheme="minorBidi"/>
          <w:i/>
          <w:iCs/>
          <w:color w:val="000000"/>
          <w:lang w:val="en-US" w:eastAsia="zh-CN"/>
        </w:rPr>
        <w:t>On Beauty</w:t>
      </w:r>
      <w:r>
        <w:rPr>
          <w:rFonts w:asciiTheme="minorBidi" w:eastAsia="Times New Roman" w:hAnsiTheme="minorBidi"/>
          <w:color w:val="000000"/>
          <w:lang w:val="en-US" w:eastAsia="zh-CN"/>
        </w:rPr>
        <w:t xml:space="preserve">, Ben’s faltering faith in his music offer an analogy for the novelist struggling to find forms and techniques that will serve his craft.  </w:t>
      </w:r>
    </w:p>
    <w:p w:rsidR="00493DBC" w:rsidRDefault="00493DBC" w:rsidP="009B6781">
      <w:pPr>
        <w:rPr>
          <w:rFonts w:asciiTheme="minorBidi" w:hAnsiTheme="minorBidi"/>
        </w:rPr>
      </w:pPr>
    </w:p>
    <w:p w:rsidR="009B6781" w:rsidRDefault="00493DBC" w:rsidP="00BA4D45">
      <w:pPr>
        <w:rPr>
          <w:rFonts w:asciiTheme="minorBidi" w:hAnsiTheme="minorBidi"/>
        </w:rPr>
      </w:pPr>
      <w:r>
        <w:rPr>
          <w:rFonts w:asciiTheme="minorBidi" w:hAnsiTheme="minorBidi"/>
        </w:rPr>
        <w:t xml:space="preserve">In </w:t>
      </w:r>
      <w:r>
        <w:rPr>
          <w:rFonts w:asciiTheme="minorBidi" w:hAnsiTheme="minorBidi"/>
          <w:i/>
          <w:iCs/>
        </w:rPr>
        <w:t>Grace Notes</w:t>
      </w:r>
      <w:r>
        <w:rPr>
          <w:rFonts w:asciiTheme="minorBidi" w:hAnsiTheme="minorBidi"/>
        </w:rPr>
        <w:t>,</w:t>
      </w:r>
      <w:r w:rsidR="00BA4D45">
        <w:rPr>
          <w:rFonts w:asciiTheme="minorBidi" w:hAnsiTheme="minorBidi"/>
        </w:rPr>
        <w:t xml:space="preserve"> by contrast, we are invited to see </w:t>
      </w:r>
      <w:r>
        <w:rPr>
          <w:rFonts w:asciiTheme="minorBidi" w:hAnsiTheme="minorBidi"/>
        </w:rPr>
        <w:t xml:space="preserve">Catherine’s journey through the novel as a re-affirmation of her faith in music, and </w:t>
      </w:r>
      <w:r w:rsidR="00BA4D45">
        <w:rPr>
          <w:rFonts w:asciiTheme="minorBidi" w:hAnsiTheme="minorBidi"/>
        </w:rPr>
        <w:t>of music itself as act of faith. T</w:t>
      </w:r>
      <w:r w:rsidR="009B6781">
        <w:rPr>
          <w:rFonts w:asciiTheme="minorBidi" w:hAnsiTheme="minorBidi"/>
        </w:rPr>
        <w:t>he novel is satur</w:t>
      </w:r>
      <w:r w:rsidR="00BA4D45">
        <w:rPr>
          <w:rFonts w:asciiTheme="minorBidi" w:hAnsiTheme="minorBidi"/>
        </w:rPr>
        <w:t>at</w:t>
      </w:r>
      <w:r w:rsidR="009B6781">
        <w:rPr>
          <w:rFonts w:asciiTheme="minorBidi" w:hAnsiTheme="minorBidi"/>
        </w:rPr>
        <w:t xml:space="preserve">ed in religious images. Miss Bingham reminds Catherine that the painter Vermeer ‘turned to the ordinary’ and ‘made saints of you, me and the </w:t>
      </w:r>
      <w:r w:rsidR="00967649">
        <w:rPr>
          <w:rFonts w:asciiTheme="minorBidi" w:hAnsiTheme="minorBidi"/>
        </w:rPr>
        <w:t>likes</w:t>
      </w:r>
      <w:r w:rsidR="009B6781">
        <w:rPr>
          <w:rFonts w:asciiTheme="minorBidi" w:hAnsiTheme="minorBidi"/>
        </w:rPr>
        <w:t xml:space="preserve"> of us’. Another teacher reminds her that ‘music is a way of praying, a way of receiving God’s grace’. While Catherine’s child is no immaculate conception, the novel is careful to surround her with the possibility of the divine. </w:t>
      </w:r>
    </w:p>
    <w:p w:rsidR="00493DBC" w:rsidRDefault="009B6781" w:rsidP="00BA4D45">
      <w:pPr>
        <w:rPr>
          <w:rFonts w:asciiTheme="minorBidi" w:hAnsiTheme="minorBidi"/>
        </w:rPr>
      </w:pPr>
      <w:r>
        <w:rPr>
          <w:rFonts w:asciiTheme="minorBidi" w:hAnsiTheme="minorBidi"/>
        </w:rPr>
        <w:lastRenderedPageBreak/>
        <w:t xml:space="preserve">However, </w:t>
      </w:r>
      <w:proofErr w:type="spellStart"/>
      <w:r w:rsidR="00FF4DDA">
        <w:rPr>
          <w:rFonts w:asciiTheme="minorBidi" w:hAnsiTheme="minorBidi"/>
        </w:rPr>
        <w:t>MacLaverty</w:t>
      </w:r>
      <w:r>
        <w:rPr>
          <w:rFonts w:asciiTheme="minorBidi" w:hAnsiTheme="minorBidi"/>
        </w:rPr>
        <w:t>’s</w:t>
      </w:r>
      <w:proofErr w:type="spellEnd"/>
      <w:r>
        <w:rPr>
          <w:rFonts w:asciiTheme="minorBidi" w:hAnsiTheme="minorBidi"/>
        </w:rPr>
        <w:t xml:space="preserve"> novel is also effective in debunking myths about music, or the ethereal way it might be </w:t>
      </w:r>
      <w:r w:rsidR="00967649">
        <w:rPr>
          <w:rFonts w:asciiTheme="minorBidi" w:hAnsiTheme="minorBidi"/>
        </w:rPr>
        <w:t>appropriated</w:t>
      </w:r>
      <w:r>
        <w:rPr>
          <w:rFonts w:asciiTheme="minorBidi" w:hAnsiTheme="minorBidi"/>
        </w:rPr>
        <w:t>. Roland Barthes has written that once music is reified in language, all it offers us is a metaphor, and metaphors can do difficult, as well as useful work for us.</w:t>
      </w:r>
      <w:r w:rsidR="00C44532">
        <w:rPr>
          <w:rStyle w:val="FootnoteReference"/>
          <w:rFonts w:asciiTheme="minorBidi" w:hAnsiTheme="minorBidi"/>
        </w:rPr>
        <w:footnoteReference w:id="9"/>
      </w:r>
      <w:r>
        <w:rPr>
          <w:rFonts w:asciiTheme="minorBidi" w:hAnsiTheme="minorBidi"/>
        </w:rPr>
        <w:t xml:space="preserve"> Yet </w:t>
      </w:r>
      <w:r>
        <w:rPr>
          <w:rFonts w:asciiTheme="minorBidi" w:hAnsiTheme="minorBidi"/>
          <w:i/>
          <w:iCs/>
        </w:rPr>
        <w:t>Grace Notes</w:t>
      </w:r>
      <w:r>
        <w:rPr>
          <w:rFonts w:asciiTheme="minorBidi" w:hAnsiTheme="minorBidi"/>
        </w:rPr>
        <w:t xml:space="preserve"> largely avoids the tendency to make the composer-artist a </w:t>
      </w:r>
      <w:r w:rsidR="00967649">
        <w:rPr>
          <w:rFonts w:asciiTheme="minorBidi" w:hAnsiTheme="minorBidi"/>
        </w:rPr>
        <w:t>martyr</w:t>
      </w:r>
      <w:r>
        <w:rPr>
          <w:rFonts w:asciiTheme="minorBidi" w:hAnsiTheme="minorBidi"/>
        </w:rPr>
        <w:t xml:space="preserve"> or a mystic sage; compare, for example, the portentous treatment of a professional string quartet in </w:t>
      </w:r>
      <w:r w:rsidR="00967649">
        <w:rPr>
          <w:rFonts w:asciiTheme="minorBidi" w:hAnsiTheme="minorBidi"/>
        </w:rPr>
        <w:t>Vicar</w:t>
      </w:r>
      <w:r>
        <w:rPr>
          <w:rFonts w:asciiTheme="minorBidi" w:hAnsiTheme="minorBidi"/>
        </w:rPr>
        <w:t xml:space="preserve"> Seth’s novel </w:t>
      </w:r>
      <w:r>
        <w:rPr>
          <w:rFonts w:asciiTheme="minorBidi" w:hAnsiTheme="minorBidi"/>
          <w:i/>
          <w:iCs/>
        </w:rPr>
        <w:t>An Equal Music</w:t>
      </w:r>
      <w:r>
        <w:rPr>
          <w:rFonts w:asciiTheme="minorBidi" w:hAnsiTheme="minorBidi"/>
        </w:rPr>
        <w:t xml:space="preserve">. Catherine remains clear-sighted of the ironies that while the saint of music is female, a composer is always assumed to be male. More particularly </w:t>
      </w:r>
      <w:r>
        <w:rPr>
          <w:rFonts w:asciiTheme="minorBidi" w:hAnsiTheme="minorBidi"/>
          <w:i/>
          <w:iCs/>
        </w:rPr>
        <w:t>Grace Notes</w:t>
      </w:r>
      <w:r>
        <w:rPr>
          <w:rFonts w:asciiTheme="minorBidi" w:hAnsiTheme="minorBidi"/>
        </w:rPr>
        <w:t xml:space="preserve"> uncover the illusions that inform our cultural conceptions of music. At 11, after passing her first music exam, Catherine looks up the patron saint of music St. Cecilia, discovering she was a Roman woman who converted her husband, remained a virgin, and was executed after refusing to engage in an act of </w:t>
      </w:r>
      <w:r w:rsidR="00967649">
        <w:rPr>
          <w:rFonts w:asciiTheme="minorBidi" w:hAnsiTheme="minorBidi"/>
        </w:rPr>
        <w:t>idolatry</w:t>
      </w:r>
      <w:r>
        <w:rPr>
          <w:rFonts w:asciiTheme="minorBidi" w:hAnsiTheme="minorBidi"/>
        </w:rPr>
        <w:t xml:space="preserve">. What she only later discovers is that Cecilia’s connection with music is non-existent. A misreading of a Latin text, which said that pipes were played on her wedding day, meant that she was often pictured playing the organ. A female icon of music builds their reputation on ‘a duff translation’ (155); Catherine gives up </w:t>
      </w:r>
      <w:r w:rsidR="00967649">
        <w:rPr>
          <w:rFonts w:asciiTheme="minorBidi" w:hAnsiTheme="minorBidi"/>
        </w:rPr>
        <w:t>idolatry</w:t>
      </w:r>
      <w:r>
        <w:rPr>
          <w:rFonts w:asciiTheme="minorBidi" w:hAnsiTheme="minorBidi"/>
        </w:rPr>
        <w:t xml:space="preserve"> to construct her own musical language. </w:t>
      </w:r>
      <w:r w:rsidR="00BA4D45">
        <w:rPr>
          <w:rFonts w:asciiTheme="minorBidi" w:hAnsiTheme="minorBidi"/>
        </w:rPr>
        <w:t xml:space="preserve">By asking us to identify and then re-identify the relationship between music and a range of social and cultural associations, </w:t>
      </w:r>
      <w:r w:rsidR="00FF4DDA">
        <w:rPr>
          <w:rFonts w:asciiTheme="minorBidi" w:hAnsiTheme="minorBidi"/>
        </w:rPr>
        <w:t>MacLaverty</w:t>
      </w:r>
      <w:r w:rsidR="00BA4D45">
        <w:rPr>
          <w:rFonts w:asciiTheme="minorBidi" w:hAnsiTheme="minorBidi"/>
        </w:rPr>
        <w:t xml:space="preserve"> does not turn to the easy comforts of the non-referential, but asks us to rethink how we impose meaning on the most abstract art form of all. </w:t>
      </w:r>
    </w:p>
    <w:p w:rsidR="009B6781" w:rsidRPr="009B6781" w:rsidRDefault="009B6781" w:rsidP="009B6781">
      <w:pPr>
        <w:rPr>
          <w:rFonts w:asciiTheme="minorBidi" w:hAnsiTheme="minorBidi"/>
          <w:b/>
          <w:bCs/>
        </w:rPr>
      </w:pPr>
    </w:p>
    <w:p w:rsidR="00511FBC" w:rsidRPr="00511FBC" w:rsidRDefault="00511FBC" w:rsidP="00511FBC">
      <w:pPr>
        <w:ind w:left="660"/>
        <w:rPr>
          <w:rFonts w:asciiTheme="minorBidi" w:hAnsiTheme="minorBidi"/>
        </w:rPr>
      </w:pPr>
    </w:p>
    <w:p w:rsidR="0018682B" w:rsidRDefault="0018682B" w:rsidP="009158D8">
      <w:pPr>
        <w:rPr>
          <w:rFonts w:asciiTheme="minorBidi" w:eastAsia="Times New Roman" w:hAnsiTheme="minorBidi"/>
          <w:color w:val="000000"/>
          <w:lang w:val="en-US" w:eastAsia="zh-CN"/>
        </w:rPr>
      </w:pPr>
    </w:p>
    <w:p w:rsidR="00832910" w:rsidRPr="00832910" w:rsidRDefault="00832910" w:rsidP="00C7691B">
      <w:pPr>
        <w:rPr>
          <w:rFonts w:ascii="Arial" w:hAnsi="Arial" w:cs="Arial"/>
        </w:rPr>
      </w:pPr>
    </w:p>
    <w:sectPr w:rsidR="00832910" w:rsidRPr="00832910" w:rsidSect="00CD42B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649" w:rsidRDefault="00967649" w:rsidP="00967649">
      <w:r>
        <w:separator/>
      </w:r>
    </w:p>
  </w:endnote>
  <w:endnote w:type="continuationSeparator" w:id="0">
    <w:p w:rsidR="00967649" w:rsidRDefault="00967649" w:rsidP="0096764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649" w:rsidRDefault="00967649" w:rsidP="00967649">
      <w:r>
        <w:separator/>
      </w:r>
    </w:p>
  </w:footnote>
  <w:footnote w:type="continuationSeparator" w:id="0">
    <w:p w:rsidR="00967649" w:rsidRDefault="00967649" w:rsidP="00967649">
      <w:r>
        <w:continuationSeparator/>
      </w:r>
    </w:p>
  </w:footnote>
  <w:footnote w:id="1">
    <w:p w:rsidR="00967649" w:rsidRPr="00967649" w:rsidRDefault="00967649">
      <w:pPr>
        <w:pStyle w:val="FootnoteText"/>
      </w:pPr>
      <w:r>
        <w:rPr>
          <w:rStyle w:val="FootnoteReference"/>
        </w:rPr>
        <w:footnoteRef/>
      </w:r>
      <w:r>
        <w:t xml:space="preserve"> Rose Tremain, </w:t>
      </w:r>
      <w:r>
        <w:rPr>
          <w:i/>
          <w:iCs/>
        </w:rPr>
        <w:t>Music and Silence</w:t>
      </w:r>
      <w:r>
        <w:t xml:space="preserve"> (London: Vintage, 1999), p.16.</w:t>
      </w:r>
    </w:p>
  </w:footnote>
  <w:footnote w:id="2">
    <w:p w:rsidR="00967649" w:rsidRPr="00967649" w:rsidRDefault="00967649" w:rsidP="00C47B96">
      <w:pPr>
        <w:pStyle w:val="FootnoteText"/>
      </w:pPr>
      <w:r>
        <w:rPr>
          <w:rStyle w:val="FootnoteReference"/>
        </w:rPr>
        <w:footnoteRef/>
      </w:r>
      <w:r>
        <w:t xml:space="preserve"> The critical interest in visual and verbal relations can be seen in contemporary journals like </w:t>
      </w:r>
      <w:r>
        <w:rPr>
          <w:i/>
          <w:iCs/>
        </w:rPr>
        <w:t>Ward &amp; Image</w:t>
      </w:r>
      <w:r>
        <w:t xml:space="preserve">, or studies such W.J. T. Mitchell’s </w:t>
      </w:r>
      <w:r>
        <w:rPr>
          <w:i/>
          <w:iCs/>
        </w:rPr>
        <w:t>Picture Theory: Essays on Verbal and Visual Representation</w:t>
      </w:r>
      <w:r>
        <w:t xml:space="preserve"> (Chicago: University of Chicago Press, 1995). </w:t>
      </w:r>
    </w:p>
  </w:footnote>
  <w:footnote w:id="3">
    <w:p w:rsidR="00C47B96" w:rsidRPr="00C47B96" w:rsidRDefault="00C47B96">
      <w:pPr>
        <w:pStyle w:val="FootnoteText"/>
      </w:pPr>
      <w:r>
        <w:rPr>
          <w:rStyle w:val="FootnoteReference"/>
        </w:rPr>
        <w:footnoteRef/>
      </w:r>
      <w:r>
        <w:t xml:space="preserve"> Antony Burgess, </w:t>
      </w:r>
      <w:r>
        <w:rPr>
          <w:i/>
          <w:iCs/>
        </w:rPr>
        <w:t>A Clockwork Orange</w:t>
      </w:r>
      <w:r>
        <w:t xml:space="preserve"> (London: Penguin, 2010), p.5.</w:t>
      </w:r>
    </w:p>
  </w:footnote>
  <w:footnote w:id="4">
    <w:p w:rsidR="00C47B96" w:rsidRPr="00C47B96" w:rsidRDefault="00C47B96">
      <w:pPr>
        <w:pStyle w:val="FootnoteText"/>
      </w:pPr>
      <w:r>
        <w:rPr>
          <w:rStyle w:val="FootnoteReference"/>
        </w:rPr>
        <w:footnoteRef/>
      </w:r>
      <w:r>
        <w:t xml:space="preserve"> E.M. Forster, </w:t>
      </w:r>
      <w:r>
        <w:rPr>
          <w:i/>
          <w:iCs/>
        </w:rPr>
        <w:t>Howards End</w:t>
      </w:r>
      <w:r>
        <w:t xml:space="preserve"> (London: Penguin, 2009), p.45.</w:t>
      </w:r>
    </w:p>
  </w:footnote>
  <w:footnote w:id="5">
    <w:p w:rsidR="00C47B96" w:rsidRPr="00C47B96" w:rsidRDefault="00C47B96">
      <w:pPr>
        <w:pStyle w:val="FootnoteText"/>
      </w:pPr>
      <w:r>
        <w:rPr>
          <w:rStyle w:val="FootnoteReference"/>
        </w:rPr>
        <w:footnoteRef/>
      </w:r>
      <w:r>
        <w:t xml:space="preserve"> </w:t>
      </w:r>
      <w:proofErr w:type="spellStart"/>
      <w:r>
        <w:t>Zadie</w:t>
      </w:r>
      <w:proofErr w:type="spellEnd"/>
      <w:r>
        <w:t xml:space="preserve"> Smith, </w:t>
      </w:r>
      <w:r>
        <w:rPr>
          <w:i/>
          <w:iCs/>
        </w:rPr>
        <w:t>On Beauty</w:t>
      </w:r>
      <w:r>
        <w:t xml:space="preserve"> (London: Vintage, 2005), p.82.</w:t>
      </w:r>
    </w:p>
  </w:footnote>
  <w:footnote w:id="6">
    <w:p w:rsidR="00C47B96" w:rsidRPr="00C47B96" w:rsidRDefault="00C47B96">
      <w:pPr>
        <w:pStyle w:val="FootnoteText"/>
      </w:pPr>
      <w:r>
        <w:rPr>
          <w:rStyle w:val="FootnoteReference"/>
        </w:rPr>
        <w:footnoteRef/>
      </w:r>
      <w:r>
        <w:t xml:space="preserve"> Bernard </w:t>
      </w:r>
      <w:r w:rsidR="00FF4DDA">
        <w:t>MacLaverty</w:t>
      </w:r>
      <w:r>
        <w:t xml:space="preserve">, </w:t>
      </w:r>
      <w:r>
        <w:rPr>
          <w:i/>
          <w:iCs/>
        </w:rPr>
        <w:t>Grace Notes</w:t>
      </w:r>
      <w:r>
        <w:t xml:space="preserve"> (London: Vintage, 2007), p.</w:t>
      </w:r>
      <w:r w:rsidR="00FF4DDA">
        <w:t xml:space="preserve">22. All subsequent references are parenthesised in the text. </w:t>
      </w:r>
    </w:p>
  </w:footnote>
  <w:footnote w:id="7">
    <w:p w:rsidR="00FF4DDA" w:rsidRPr="00FF4DDA" w:rsidRDefault="00FF4DDA">
      <w:pPr>
        <w:pStyle w:val="FootnoteText"/>
      </w:pPr>
      <w:r>
        <w:rPr>
          <w:rStyle w:val="FootnoteReference"/>
        </w:rPr>
        <w:footnoteRef/>
      </w:r>
      <w:r>
        <w:t xml:space="preserve"> Jonathan Coe, </w:t>
      </w:r>
      <w:r>
        <w:rPr>
          <w:i/>
          <w:iCs/>
        </w:rPr>
        <w:t xml:space="preserve">The </w:t>
      </w:r>
      <w:proofErr w:type="spellStart"/>
      <w:r>
        <w:rPr>
          <w:i/>
          <w:iCs/>
        </w:rPr>
        <w:t>Rotters’</w:t>
      </w:r>
      <w:proofErr w:type="spellEnd"/>
      <w:r>
        <w:rPr>
          <w:i/>
          <w:iCs/>
        </w:rPr>
        <w:t xml:space="preserve"> Club</w:t>
      </w:r>
      <w:r>
        <w:t xml:space="preserve"> (London: Vintage, 2001), p.72.</w:t>
      </w:r>
    </w:p>
  </w:footnote>
  <w:footnote w:id="8">
    <w:p w:rsidR="00FF4DDA" w:rsidRPr="00FF4DDA" w:rsidRDefault="00FF4DDA">
      <w:pPr>
        <w:pStyle w:val="FootnoteText"/>
      </w:pPr>
      <w:r>
        <w:rPr>
          <w:rStyle w:val="FootnoteReference"/>
        </w:rPr>
        <w:footnoteRef/>
      </w:r>
      <w:r>
        <w:t xml:space="preserve"> Jonathan Coe, </w:t>
      </w:r>
      <w:r>
        <w:rPr>
          <w:i/>
          <w:iCs/>
        </w:rPr>
        <w:t>The Closed Circle</w:t>
      </w:r>
      <w:r>
        <w:t xml:space="preserve"> (London: Vintage, 2005), p.78.</w:t>
      </w:r>
    </w:p>
  </w:footnote>
  <w:footnote w:id="9">
    <w:p w:rsidR="00C44532" w:rsidRPr="00C44532" w:rsidRDefault="00C44532">
      <w:pPr>
        <w:pStyle w:val="FootnoteText"/>
      </w:pPr>
      <w:r>
        <w:rPr>
          <w:rStyle w:val="FootnoteReference"/>
        </w:rPr>
        <w:footnoteRef/>
      </w:r>
      <w:r>
        <w:t xml:space="preserve"> Roland Barthes, </w:t>
      </w:r>
      <w:r>
        <w:rPr>
          <w:i/>
          <w:iCs/>
        </w:rPr>
        <w:t>Image-Music-Text</w:t>
      </w:r>
      <w:r>
        <w:t xml:space="preserve"> (London: Fontana, 1977), </w:t>
      </w:r>
      <w:r>
        <w:t>p.45.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04F5B"/>
    <w:multiLevelType w:val="hybridMultilevel"/>
    <w:tmpl w:val="D90E6FE6"/>
    <w:lvl w:ilvl="0" w:tplc="3188B5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DD2633"/>
    <w:multiLevelType w:val="hybridMultilevel"/>
    <w:tmpl w:val="3D86C200"/>
    <w:lvl w:ilvl="0" w:tplc="C15ED23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390967"/>
    <w:multiLevelType w:val="multilevel"/>
    <w:tmpl w:val="AB04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6628D"/>
    <w:multiLevelType w:val="hybridMultilevel"/>
    <w:tmpl w:val="798C91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10D43"/>
    <w:rsid w:val="000632ED"/>
    <w:rsid w:val="000700C7"/>
    <w:rsid w:val="0018682B"/>
    <w:rsid w:val="001B29A3"/>
    <w:rsid w:val="001D11F6"/>
    <w:rsid w:val="00224F8B"/>
    <w:rsid w:val="002D16B3"/>
    <w:rsid w:val="002F6C19"/>
    <w:rsid w:val="00306D0F"/>
    <w:rsid w:val="00323D36"/>
    <w:rsid w:val="00395C3C"/>
    <w:rsid w:val="003A5BBC"/>
    <w:rsid w:val="00425362"/>
    <w:rsid w:val="004340A8"/>
    <w:rsid w:val="00493DBC"/>
    <w:rsid w:val="00497C39"/>
    <w:rsid w:val="00511FBC"/>
    <w:rsid w:val="00517EE3"/>
    <w:rsid w:val="005302A4"/>
    <w:rsid w:val="0054430C"/>
    <w:rsid w:val="00582FE5"/>
    <w:rsid w:val="00597FE7"/>
    <w:rsid w:val="005A5570"/>
    <w:rsid w:val="005F7B2B"/>
    <w:rsid w:val="00641DA0"/>
    <w:rsid w:val="0068064B"/>
    <w:rsid w:val="00694D66"/>
    <w:rsid w:val="00726DE5"/>
    <w:rsid w:val="00766548"/>
    <w:rsid w:val="00811ECF"/>
    <w:rsid w:val="00832910"/>
    <w:rsid w:val="00873226"/>
    <w:rsid w:val="009158D8"/>
    <w:rsid w:val="00966BE4"/>
    <w:rsid w:val="00967649"/>
    <w:rsid w:val="009B6781"/>
    <w:rsid w:val="009D7EAC"/>
    <w:rsid w:val="00A52352"/>
    <w:rsid w:val="00AE63B8"/>
    <w:rsid w:val="00B4432A"/>
    <w:rsid w:val="00BA4D45"/>
    <w:rsid w:val="00BF0E13"/>
    <w:rsid w:val="00C44185"/>
    <w:rsid w:val="00C44532"/>
    <w:rsid w:val="00C47B96"/>
    <w:rsid w:val="00C7691B"/>
    <w:rsid w:val="00CD42B7"/>
    <w:rsid w:val="00D1465D"/>
    <w:rsid w:val="00D917F4"/>
    <w:rsid w:val="00DC4207"/>
    <w:rsid w:val="00DC49AB"/>
    <w:rsid w:val="00DF43C1"/>
    <w:rsid w:val="00E10783"/>
    <w:rsid w:val="00E10D43"/>
    <w:rsid w:val="00E56E54"/>
    <w:rsid w:val="00EF4CB3"/>
    <w:rsid w:val="00FB18C2"/>
    <w:rsid w:val="00FF4DDA"/>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2B7"/>
  </w:style>
  <w:style w:type="paragraph" w:styleId="Heading1">
    <w:name w:val="heading 1"/>
    <w:basedOn w:val="Normal"/>
    <w:link w:val="Heading1Char"/>
    <w:uiPriority w:val="9"/>
    <w:qFormat/>
    <w:rsid w:val="001B29A3"/>
    <w:pPr>
      <w:spacing w:before="100" w:beforeAutospacing="1" w:after="100" w:afterAutospacing="1" w:line="336" w:lineRule="atLeast"/>
      <w:outlineLvl w:val="0"/>
    </w:pPr>
    <w:rPr>
      <w:rFonts w:ascii="Times New Roman" w:eastAsia="Times New Roman" w:hAnsi="Times New Roman" w:cs="Times New Roman"/>
      <w:color w:val="000000"/>
      <w:kern w:val="36"/>
      <w:sz w:val="55"/>
      <w:szCs w:val="55"/>
      <w:lang w:eastAsia="zh-CN"/>
    </w:rPr>
  </w:style>
  <w:style w:type="paragraph" w:styleId="Heading2">
    <w:name w:val="heading 2"/>
    <w:basedOn w:val="Normal"/>
    <w:link w:val="Heading2Char"/>
    <w:uiPriority w:val="9"/>
    <w:qFormat/>
    <w:rsid w:val="001B29A3"/>
    <w:pPr>
      <w:spacing w:before="100" w:beforeAutospacing="1" w:after="100" w:afterAutospacing="1" w:line="339" w:lineRule="atLeast"/>
      <w:outlineLvl w:val="1"/>
    </w:pPr>
    <w:rPr>
      <w:rFonts w:ascii="Times New Roman" w:eastAsia="Times New Roman" w:hAnsi="Times New Roman" w:cs="Times New Roman"/>
      <w:color w:val="253943"/>
      <w:sz w:val="31"/>
      <w:szCs w:val="31"/>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91B"/>
    <w:pPr>
      <w:ind w:left="720"/>
      <w:contextualSpacing/>
    </w:pPr>
  </w:style>
  <w:style w:type="character" w:styleId="Strong">
    <w:name w:val="Strong"/>
    <w:basedOn w:val="DefaultParagraphFont"/>
    <w:uiPriority w:val="22"/>
    <w:qFormat/>
    <w:rsid w:val="00DC4207"/>
    <w:rPr>
      <w:b/>
      <w:bCs/>
    </w:rPr>
  </w:style>
  <w:style w:type="character" w:styleId="Emphasis">
    <w:name w:val="Emphasis"/>
    <w:basedOn w:val="DefaultParagraphFont"/>
    <w:uiPriority w:val="20"/>
    <w:qFormat/>
    <w:rsid w:val="00DC4207"/>
    <w:rPr>
      <w:i/>
      <w:iCs/>
    </w:rPr>
  </w:style>
  <w:style w:type="paragraph" w:customStyle="1" w:styleId="font-null">
    <w:name w:val="font-null"/>
    <w:basedOn w:val="Normal"/>
    <w:rsid w:val="00DC4207"/>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3291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917F4"/>
    <w:rPr>
      <w:color w:val="0000FF" w:themeColor="hyperlink"/>
      <w:u w:val="single"/>
    </w:rPr>
  </w:style>
  <w:style w:type="paragraph" w:customStyle="1" w:styleId="Default">
    <w:name w:val="Default"/>
    <w:rsid w:val="009158D8"/>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5362"/>
    <w:rPr>
      <w:color w:val="800080" w:themeColor="followedHyperlink"/>
      <w:u w:val="single"/>
    </w:rPr>
  </w:style>
  <w:style w:type="character" w:customStyle="1" w:styleId="Heading1Char">
    <w:name w:val="Heading 1 Char"/>
    <w:basedOn w:val="DefaultParagraphFont"/>
    <w:link w:val="Heading1"/>
    <w:uiPriority w:val="9"/>
    <w:rsid w:val="001B29A3"/>
    <w:rPr>
      <w:rFonts w:ascii="Times New Roman" w:eastAsia="Times New Roman" w:hAnsi="Times New Roman" w:cs="Times New Roman"/>
      <w:color w:val="000000"/>
      <w:kern w:val="36"/>
      <w:sz w:val="55"/>
      <w:szCs w:val="55"/>
      <w:lang w:eastAsia="zh-CN"/>
    </w:rPr>
  </w:style>
  <w:style w:type="character" w:customStyle="1" w:styleId="Heading2Char">
    <w:name w:val="Heading 2 Char"/>
    <w:basedOn w:val="DefaultParagraphFont"/>
    <w:link w:val="Heading2"/>
    <w:uiPriority w:val="9"/>
    <w:rsid w:val="001B29A3"/>
    <w:rPr>
      <w:rFonts w:ascii="Times New Roman" w:eastAsia="Times New Roman" w:hAnsi="Times New Roman" w:cs="Times New Roman"/>
      <w:color w:val="253943"/>
      <w:sz w:val="31"/>
      <w:szCs w:val="31"/>
      <w:lang w:eastAsia="zh-CN"/>
    </w:rPr>
  </w:style>
  <w:style w:type="character" w:styleId="HTMLCite">
    <w:name w:val="HTML Cite"/>
    <w:basedOn w:val="DefaultParagraphFont"/>
    <w:uiPriority w:val="99"/>
    <w:semiHidden/>
    <w:unhideWhenUsed/>
    <w:rsid w:val="001B29A3"/>
    <w:rPr>
      <w:i/>
      <w:iCs/>
    </w:rPr>
  </w:style>
  <w:style w:type="paragraph" w:styleId="FootnoteText">
    <w:name w:val="footnote text"/>
    <w:basedOn w:val="Normal"/>
    <w:link w:val="FootnoteTextChar"/>
    <w:uiPriority w:val="99"/>
    <w:semiHidden/>
    <w:unhideWhenUsed/>
    <w:rsid w:val="00967649"/>
    <w:rPr>
      <w:sz w:val="20"/>
      <w:szCs w:val="20"/>
    </w:rPr>
  </w:style>
  <w:style w:type="character" w:customStyle="1" w:styleId="FootnoteTextChar">
    <w:name w:val="Footnote Text Char"/>
    <w:basedOn w:val="DefaultParagraphFont"/>
    <w:link w:val="FootnoteText"/>
    <w:uiPriority w:val="99"/>
    <w:semiHidden/>
    <w:rsid w:val="00967649"/>
    <w:rPr>
      <w:sz w:val="20"/>
      <w:szCs w:val="20"/>
    </w:rPr>
  </w:style>
  <w:style w:type="character" w:styleId="FootnoteReference">
    <w:name w:val="footnote reference"/>
    <w:basedOn w:val="DefaultParagraphFont"/>
    <w:uiPriority w:val="99"/>
    <w:semiHidden/>
    <w:unhideWhenUsed/>
    <w:rsid w:val="00967649"/>
    <w:rPr>
      <w:vertAlign w:val="superscript"/>
    </w:rPr>
  </w:style>
</w:styles>
</file>

<file path=word/webSettings.xml><?xml version="1.0" encoding="utf-8"?>
<w:webSettings xmlns:r="http://schemas.openxmlformats.org/officeDocument/2006/relationships" xmlns:w="http://schemas.openxmlformats.org/wordprocessingml/2006/main">
  <w:divs>
    <w:div w:id="126968794">
      <w:bodyDiv w:val="1"/>
      <w:marLeft w:val="0"/>
      <w:marRight w:val="0"/>
      <w:marTop w:val="0"/>
      <w:marBottom w:val="0"/>
      <w:divBdr>
        <w:top w:val="none" w:sz="0" w:space="0" w:color="auto"/>
        <w:left w:val="none" w:sz="0" w:space="0" w:color="auto"/>
        <w:bottom w:val="none" w:sz="0" w:space="0" w:color="auto"/>
        <w:right w:val="none" w:sz="0" w:space="0" w:color="auto"/>
      </w:divBdr>
      <w:divsChild>
        <w:div w:id="888807229">
          <w:marLeft w:val="0"/>
          <w:marRight w:val="0"/>
          <w:marTop w:val="0"/>
          <w:marBottom w:val="0"/>
          <w:divBdr>
            <w:top w:val="none" w:sz="0" w:space="0" w:color="auto"/>
            <w:left w:val="none" w:sz="0" w:space="0" w:color="auto"/>
            <w:bottom w:val="none" w:sz="0" w:space="0" w:color="auto"/>
            <w:right w:val="none" w:sz="0" w:space="0" w:color="auto"/>
          </w:divBdr>
          <w:divsChild>
            <w:div w:id="1530414977">
              <w:marLeft w:val="15"/>
              <w:marRight w:val="150"/>
              <w:marTop w:val="0"/>
              <w:marBottom w:val="0"/>
              <w:divBdr>
                <w:top w:val="none" w:sz="0" w:space="0" w:color="auto"/>
                <w:left w:val="none" w:sz="0" w:space="0" w:color="auto"/>
                <w:bottom w:val="none" w:sz="0" w:space="0" w:color="auto"/>
                <w:right w:val="none" w:sz="0" w:space="0" w:color="auto"/>
              </w:divBdr>
              <w:divsChild>
                <w:div w:id="12715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3516">
      <w:bodyDiv w:val="1"/>
      <w:marLeft w:val="0"/>
      <w:marRight w:val="0"/>
      <w:marTop w:val="0"/>
      <w:marBottom w:val="0"/>
      <w:divBdr>
        <w:top w:val="none" w:sz="0" w:space="0" w:color="auto"/>
        <w:left w:val="none" w:sz="0" w:space="0" w:color="auto"/>
        <w:bottom w:val="none" w:sz="0" w:space="0" w:color="auto"/>
        <w:right w:val="none" w:sz="0" w:space="0" w:color="auto"/>
      </w:divBdr>
    </w:div>
    <w:div w:id="317005935">
      <w:bodyDiv w:val="1"/>
      <w:marLeft w:val="0"/>
      <w:marRight w:val="0"/>
      <w:marTop w:val="0"/>
      <w:marBottom w:val="0"/>
      <w:divBdr>
        <w:top w:val="none" w:sz="0" w:space="0" w:color="auto"/>
        <w:left w:val="none" w:sz="0" w:space="0" w:color="auto"/>
        <w:bottom w:val="none" w:sz="0" w:space="0" w:color="auto"/>
        <w:right w:val="none" w:sz="0" w:space="0" w:color="auto"/>
      </w:divBdr>
      <w:divsChild>
        <w:div w:id="1553886092">
          <w:marLeft w:val="0"/>
          <w:marRight w:val="0"/>
          <w:marTop w:val="0"/>
          <w:marBottom w:val="0"/>
          <w:divBdr>
            <w:top w:val="none" w:sz="0" w:space="0" w:color="auto"/>
            <w:left w:val="none" w:sz="0" w:space="0" w:color="auto"/>
            <w:bottom w:val="none" w:sz="0" w:space="0" w:color="auto"/>
            <w:right w:val="none" w:sz="0" w:space="0" w:color="auto"/>
          </w:divBdr>
          <w:divsChild>
            <w:div w:id="1959951057">
              <w:marLeft w:val="150"/>
              <w:marRight w:val="0"/>
              <w:marTop w:val="0"/>
              <w:marBottom w:val="0"/>
              <w:divBdr>
                <w:top w:val="none" w:sz="0" w:space="0" w:color="auto"/>
                <w:left w:val="none" w:sz="0" w:space="0" w:color="auto"/>
                <w:bottom w:val="none" w:sz="0" w:space="0" w:color="auto"/>
                <w:right w:val="none" w:sz="0" w:space="0" w:color="auto"/>
              </w:divBdr>
              <w:divsChild>
                <w:div w:id="721514970">
                  <w:marLeft w:val="0"/>
                  <w:marRight w:val="0"/>
                  <w:marTop w:val="0"/>
                  <w:marBottom w:val="0"/>
                  <w:divBdr>
                    <w:top w:val="none" w:sz="0" w:space="0" w:color="auto"/>
                    <w:left w:val="none" w:sz="0" w:space="0" w:color="auto"/>
                    <w:bottom w:val="none" w:sz="0" w:space="0" w:color="auto"/>
                    <w:right w:val="none" w:sz="0" w:space="0" w:color="auto"/>
                  </w:divBdr>
                  <w:divsChild>
                    <w:div w:id="1677731657">
                      <w:marLeft w:val="0"/>
                      <w:marRight w:val="0"/>
                      <w:marTop w:val="0"/>
                      <w:marBottom w:val="0"/>
                      <w:divBdr>
                        <w:top w:val="none" w:sz="0" w:space="0" w:color="auto"/>
                        <w:left w:val="none" w:sz="0" w:space="0" w:color="auto"/>
                        <w:bottom w:val="none" w:sz="0" w:space="0" w:color="auto"/>
                        <w:right w:val="none" w:sz="0" w:space="0" w:color="auto"/>
                      </w:divBdr>
                      <w:divsChild>
                        <w:div w:id="1615869922">
                          <w:marLeft w:val="0"/>
                          <w:marRight w:val="0"/>
                          <w:marTop w:val="0"/>
                          <w:marBottom w:val="0"/>
                          <w:divBdr>
                            <w:top w:val="none" w:sz="0" w:space="0" w:color="auto"/>
                            <w:left w:val="none" w:sz="0" w:space="0" w:color="auto"/>
                            <w:bottom w:val="none" w:sz="0" w:space="0" w:color="auto"/>
                            <w:right w:val="none" w:sz="0" w:space="0" w:color="auto"/>
                          </w:divBdr>
                          <w:divsChild>
                            <w:div w:id="13869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769360">
      <w:bodyDiv w:val="1"/>
      <w:marLeft w:val="0"/>
      <w:marRight w:val="0"/>
      <w:marTop w:val="0"/>
      <w:marBottom w:val="0"/>
      <w:divBdr>
        <w:top w:val="none" w:sz="0" w:space="0" w:color="auto"/>
        <w:left w:val="none" w:sz="0" w:space="0" w:color="auto"/>
        <w:bottom w:val="none" w:sz="0" w:space="0" w:color="auto"/>
        <w:right w:val="none" w:sz="0" w:space="0" w:color="auto"/>
      </w:divBdr>
    </w:div>
    <w:div w:id="19820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D3E85-8580-4BD5-9049-E2F56B75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tingle</dc:creator>
  <cp:lastModifiedBy>2445021</cp:lastModifiedBy>
  <cp:revision>5</cp:revision>
  <dcterms:created xsi:type="dcterms:W3CDTF">2011-11-07T14:19:00Z</dcterms:created>
  <dcterms:modified xsi:type="dcterms:W3CDTF">2011-11-07T15:16:00Z</dcterms:modified>
</cp:coreProperties>
</file>