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A990D9" w14:textId="00C7477F" w:rsidR="00FC55E2" w:rsidRPr="00FC55E2" w:rsidRDefault="003766D3" w:rsidP="00FC55E2">
      <w:pPr>
        <w:pStyle w:val="Title"/>
        <w:rPr>
          <w:b/>
        </w:rPr>
      </w:pPr>
      <w:r>
        <w:rPr>
          <w:b/>
        </w:rPr>
        <w:t xml:space="preserve">Flexible </w:t>
      </w:r>
      <w:r w:rsidRPr="00FC55E2">
        <w:rPr>
          <w:b/>
        </w:rPr>
        <w:t xml:space="preserve">piezoelectric nano-composite films </w:t>
      </w:r>
      <w:r>
        <w:rPr>
          <w:b/>
        </w:rPr>
        <w:t>for kinetic</w:t>
      </w:r>
      <w:r w:rsidR="00321846">
        <w:rPr>
          <w:b/>
        </w:rPr>
        <w:t xml:space="preserve"> energy harvesting from textiles </w:t>
      </w:r>
    </w:p>
    <w:p w14:paraId="54E20A1C" w14:textId="1BE95689" w:rsidR="00FC606F" w:rsidRDefault="00FC606F" w:rsidP="00FC606F">
      <w:pPr>
        <w:spacing w:after="120"/>
        <w:ind w:firstLine="0"/>
        <w:jc w:val="center"/>
        <w:rPr>
          <w:rFonts w:ascii="Arial" w:hAnsi="Arial" w:cs="Arial"/>
          <w:b/>
          <w:sz w:val="28"/>
          <w:szCs w:val="28"/>
        </w:rPr>
      </w:pPr>
    </w:p>
    <w:p w14:paraId="39F1CBDC" w14:textId="69568120" w:rsidR="00FC55E2" w:rsidRPr="00FC55E2" w:rsidRDefault="00FC55E2" w:rsidP="00FC55E2">
      <w:pPr>
        <w:pStyle w:val="Authors"/>
        <w:jc w:val="left"/>
        <w:rPr>
          <w:b/>
        </w:rPr>
      </w:pPr>
      <w:r w:rsidRPr="00FC55E2">
        <w:rPr>
          <w:b/>
        </w:rPr>
        <w:t>A</w:t>
      </w:r>
      <w:r w:rsidR="00B766BE">
        <w:rPr>
          <w:b/>
        </w:rPr>
        <w:t>hmed</w:t>
      </w:r>
      <w:r w:rsidRPr="00FC55E2">
        <w:rPr>
          <w:b/>
        </w:rPr>
        <w:t xml:space="preserve"> </w:t>
      </w:r>
      <w:proofErr w:type="spellStart"/>
      <w:r w:rsidRPr="00FC55E2">
        <w:rPr>
          <w:b/>
        </w:rPr>
        <w:t>Almusallam</w:t>
      </w:r>
      <w:r w:rsidR="00A711E5">
        <w:rPr>
          <w:b/>
          <w:vertAlign w:val="superscript"/>
        </w:rPr>
        <w:t>a</w:t>
      </w:r>
      <w:proofErr w:type="spellEnd"/>
      <w:r w:rsidRPr="00FC55E2">
        <w:rPr>
          <w:b/>
        </w:rPr>
        <w:t xml:space="preserve">, </w:t>
      </w:r>
      <w:proofErr w:type="spellStart"/>
      <w:r w:rsidRPr="00FC55E2">
        <w:rPr>
          <w:b/>
        </w:rPr>
        <w:t>Z</w:t>
      </w:r>
      <w:r w:rsidR="00A241A4">
        <w:rPr>
          <w:b/>
        </w:rPr>
        <w:t>henhua</w:t>
      </w:r>
      <w:proofErr w:type="spellEnd"/>
      <w:r w:rsidR="00A241A4">
        <w:rPr>
          <w:b/>
        </w:rPr>
        <w:t xml:space="preserve"> </w:t>
      </w:r>
      <w:proofErr w:type="spellStart"/>
      <w:r w:rsidR="00A241A4">
        <w:rPr>
          <w:b/>
        </w:rPr>
        <w:t>Luo</w:t>
      </w:r>
      <w:r w:rsidR="00A711E5">
        <w:rPr>
          <w:b/>
          <w:vertAlign w:val="superscript"/>
        </w:rPr>
        <w:t>b</w:t>
      </w:r>
      <w:proofErr w:type="spellEnd"/>
      <w:r w:rsidR="00B766BE">
        <w:rPr>
          <w:b/>
        </w:rPr>
        <w:t xml:space="preserve">, </w:t>
      </w:r>
      <w:proofErr w:type="spellStart"/>
      <w:r w:rsidR="00B766BE">
        <w:rPr>
          <w:b/>
        </w:rPr>
        <w:t>Abiodun</w:t>
      </w:r>
      <w:proofErr w:type="spellEnd"/>
      <w:r w:rsidR="00B766BE">
        <w:rPr>
          <w:b/>
        </w:rPr>
        <w:t xml:space="preserve"> </w:t>
      </w:r>
      <w:proofErr w:type="spellStart"/>
      <w:r w:rsidRPr="00FC55E2">
        <w:rPr>
          <w:b/>
        </w:rPr>
        <w:t>Komolafe</w:t>
      </w:r>
      <w:r w:rsidR="00A711E5">
        <w:rPr>
          <w:b/>
          <w:vertAlign w:val="superscript"/>
        </w:rPr>
        <w:t>a</w:t>
      </w:r>
      <w:proofErr w:type="spellEnd"/>
      <w:r w:rsidRPr="00FC55E2">
        <w:rPr>
          <w:b/>
        </w:rPr>
        <w:t>, K</w:t>
      </w:r>
      <w:r w:rsidR="00B766BE">
        <w:rPr>
          <w:b/>
        </w:rPr>
        <w:t>ai</w:t>
      </w:r>
      <w:r w:rsidRPr="00FC55E2">
        <w:rPr>
          <w:b/>
        </w:rPr>
        <w:t xml:space="preserve"> Yang</w:t>
      </w:r>
      <w:r w:rsidR="00A711E5">
        <w:rPr>
          <w:b/>
          <w:vertAlign w:val="superscript"/>
        </w:rPr>
        <w:t>a</w:t>
      </w:r>
      <w:r w:rsidRPr="00FC55E2">
        <w:rPr>
          <w:b/>
        </w:rPr>
        <w:t>, A</w:t>
      </w:r>
      <w:r w:rsidR="00B766BE">
        <w:rPr>
          <w:b/>
        </w:rPr>
        <w:t>ndrew</w:t>
      </w:r>
      <w:r w:rsidRPr="00FC55E2">
        <w:rPr>
          <w:b/>
        </w:rPr>
        <w:t xml:space="preserve"> </w:t>
      </w:r>
      <w:proofErr w:type="spellStart"/>
      <w:r w:rsidRPr="00FC55E2">
        <w:rPr>
          <w:b/>
        </w:rPr>
        <w:t>Robinson</w:t>
      </w:r>
      <w:r w:rsidR="00A711E5">
        <w:rPr>
          <w:b/>
          <w:vertAlign w:val="superscript"/>
        </w:rPr>
        <w:t>c</w:t>
      </w:r>
      <w:proofErr w:type="spellEnd"/>
      <w:r w:rsidRPr="00FC55E2">
        <w:rPr>
          <w:b/>
        </w:rPr>
        <w:t>, R</w:t>
      </w:r>
      <w:r w:rsidR="00B766BE">
        <w:rPr>
          <w:b/>
        </w:rPr>
        <w:t>ussel</w:t>
      </w:r>
      <w:r w:rsidRPr="00FC55E2">
        <w:rPr>
          <w:b/>
        </w:rPr>
        <w:t xml:space="preserve"> </w:t>
      </w:r>
      <w:proofErr w:type="spellStart"/>
      <w:r w:rsidRPr="00FC55E2">
        <w:rPr>
          <w:b/>
        </w:rPr>
        <w:t>Torah</w:t>
      </w:r>
      <w:r w:rsidR="00A711E5">
        <w:rPr>
          <w:b/>
          <w:vertAlign w:val="superscript"/>
        </w:rPr>
        <w:t>a</w:t>
      </w:r>
      <w:proofErr w:type="spellEnd"/>
      <w:r w:rsidRPr="00FC55E2">
        <w:rPr>
          <w:b/>
        </w:rPr>
        <w:t xml:space="preserve"> and S</w:t>
      </w:r>
      <w:r w:rsidR="00B766BE">
        <w:rPr>
          <w:b/>
        </w:rPr>
        <w:t>teve</w:t>
      </w:r>
      <w:r w:rsidRPr="00FC55E2">
        <w:rPr>
          <w:b/>
        </w:rPr>
        <w:t xml:space="preserve"> </w:t>
      </w:r>
      <w:proofErr w:type="spellStart"/>
      <w:r w:rsidRPr="00FC55E2">
        <w:rPr>
          <w:b/>
        </w:rPr>
        <w:t>Beeby</w:t>
      </w:r>
      <w:r w:rsidR="00A711E5">
        <w:rPr>
          <w:b/>
          <w:vertAlign w:val="superscript"/>
        </w:rPr>
        <w:t>a</w:t>
      </w:r>
      <w:proofErr w:type="spellEnd"/>
      <w:r w:rsidR="00DD2D7B">
        <w:rPr>
          <w:b/>
        </w:rPr>
        <w:t>*</w:t>
      </w:r>
    </w:p>
    <w:p w14:paraId="31758A79" w14:textId="05D67622" w:rsidR="00A711E5" w:rsidRDefault="00A711E5" w:rsidP="00FC55E2">
      <w:pPr>
        <w:pStyle w:val="Abstratct"/>
        <w:spacing w:after="0"/>
        <w:ind w:left="0"/>
        <w:jc w:val="left"/>
        <w:rPr>
          <w:rFonts w:cs="Times New Roman"/>
          <w:b w:val="0"/>
        </w:rPr>
      </w:pPr>
      <w:proofErr w:type="gramStart"/>
      <w:r w:rsidRPr="00A711E5">
        <w:rPr>
          <w:rFonts w:cs="Times New Roman"/>
          <w:b w:val="0"/>
          <w:vertAlign w:val="superscript"/>
        </w:rPr>
        <w:t>a</w:t>
      </w:r>
      <w:proofErr w:type="gramEnd"/>
      <w:r>
        <w:rPr>
          <w:rFonts w:cs="Times New Roman"/>
          <w:b w:val="0"/>
          <w:vertAlign w:val="superscript"/>
        </w:rPr>
        <w:t xml:space="preserve"> </w:t>
      </w:r>
      <w:r w:rsidRPr="00A711E5">
        <w:rPr>
          <w:rFonts w:cs="Times New Roman"/>
          <w:b w:val="0"/>
        </w:rPr>
        <w:t>Department of</w:t>
      </w:r>
      <w:r>
        <w:rPr>
          <w:rFonts w:cs="Times New Roman"/>
          <w:b w:val="0"/>
          <w:vertAlign w:val="superscript"/>
        </w:rPr>
        <w:t xml:space="preserve"> </w:t>
      </w:r>
      <w:r w:rsidR="00FC55E2" w:rsidRPr="00765C9D">
        <w:rPr>
          <w:rFonts w:cs="Times New Roman"/>
          <w:b w:val="0"/>
        </w:rPr>
        <w:t xml:space="preserve">Electronics and Computer Science (ECS), University of Southampton, </w:t>
      </w:r>
      <w:r>
        <w:rPr>
          <w:rFonts w:cs="Times New Roman"/>
          <w:b w:val="0"/>
        </w:rPr>
        <w:t xml:space="preserve">Southampton, </w:t>
      </w:r>
      <w:r w:rsidR="00FC55E2" w:rsidRPr="00765C9D">
        <w:rPr>
          <w:rFonts w:cs="Times New Roman"/>
          <w:b w:val="0"/>
        </w:rPr>
        <w:t>SO17 1BJ, UK</w:t>
      </w:r>
    </w:p>
    <w:p w14:paraId="177F3104" w14:textId="6E23ED7B" w:rsidR="00A711E5" w:rsidRDefault="00A711E5" w:rsidP="007E07C2">
      <w:pPr>
        <w:pStyle w:val="Abstratct"/>
        <w:spacing w:after="0"/>
        <w:ind w:left="0"/>
        <w:rPr>
          <w:b w:val="0"/>
        </w:rPr>
      </w:pPr>
      <w:proofErr w:type="gramStart"/>
      <w:r w:rsidRPr="00A711E5">
        <w:rPr>
          <w:rFonts w:cs="Times New Roman"/>
          <w:b w:val="0"/>
          <w:vertAlign w:val="superscript"/>
        </w:rPr>
        <w:t>b</w:t>
      </w:r>
      <w:proofErr w:type="gramEnd"/>
      <w:r>
        <w:rPr>
          <w:rFonts w:cs="Times New Roman"/>
          <w:b w:val="0"/>
        </w:rPr>
        <w:t xml:space="preserve"> </w:t>
      </w:r>
      <w:r w:rsidRPr="00A711E5">
        <w:rPr>
          <w:rFonts w:cs="Times New Roman"/>
          <w:b w:val="0"/>
          <w:lang w:val="en-US"/>
        </w:rPr>
        <w:t xml:space="preserve">School of Water, Energy and Environment, </w:t>
      </w:r>
      <w:proofErr w:type="spellStart"/>
      <w:r w:rsidR="007F0429" w:rsidRPr="00A711E5">
        <w:rPr>
          <w:rFonts w:cs="Times New Roman"/>
          <w:b w:val="0"/>
          <w:lang w:val="en-US"/>
        </w:rPr>
        <w:t>Cranfield</w:t>
      </w:r>
      <w:proofErr w:type="spellEnd"/>
      <w:r w:rsidR="007F0429" w:rsidRPr="00A711E5">
        <w:rPr>
          <w:rFonts w:cs="Times New Roman"/>
          <w:b w:val="0"/>
          <w:lang w:val="en-US"/>
        </w:rPr>
        <w:t xml:space="preserve"> </w:t>
      </w:r>
      <w:r w:rsidR="007F0429">
        <w:rPr>
          <w:rFonts w:cs="Times New Roman"/>
          <w:b w:val="0"/>
          <w:lang w:val="en-US"/>
        </w:rPr>
        <w:t>University</w:t>
      </w:r>
      <w:r>
        <w:rPr>
          <w:rFonts w:cs="Times New Roman"/>
          <w:b w:val="0"/>
          <w:lang w:val="en-US"/>
        </w:rPr>
        <w:t xml:space="preserve">, </w:t>
      </w:r>
      <w:r w:rsidRPr="00A711E5">
        <w:rPr>
          <w:b w:val="0"/>
        </w:rPr>
        <w:t>College Road, Cranfield, MK43 0AL</w:t>
      </w:r>
      <w:r>
        <w:rPr>
          <w:b w:val="0"/>
        </w:rPr>
        <w:t>, UK</w:t>
      </w:r>
    </w:p>
    <w:p w14:paraId="0C26800E" w14:textId="029DD0B6" w:rsidR="00FC55E2" w:rsidRPr="007E07C2" w:rsidRDefault="007E07C2" w:rsidP="00FC55E2">
      <w:pPr>
        <w:pStyle w:val="Abstratct"/>
        <w:spacing w:after="0"/>
        <w:ind w:left="0"/>
        <w:jc w:val="left"/>
        <w:rPr>
          <w:rFonts w:cs="Times New Roman"/>
          <w:b w:val="0"/>
        </w:rPr>
      </w:pPr>
      <w:proofErr w:type="gramStart"/>
      <w:r w:rsidRPr="007E07C2">
        <w:rPr>
          <w:b w:val="0"/>
          <w:vertAlign w:val="superscript"/>
        </w:rPr>
        <w:t>c</w:t>
      </w:r>
      <w:proofErr w:type="gramEnd"/>
      <w:r w:rsidRPr="007E07C2">
        <w:rPr>
          <w:b w:val="0"/>
        </w:rPr>
        <w:t xml:space="preserve"> </w:t>
      </w:r>
      <w:r w:rsidRPr="007E07C2">
        <w:rPr>
          <w:b w:val="0"/>
          <w:iCs/>
          <w:lang w:val="en-US"/>
        </w:rPr>
        <w:t>Faculty of Engineering and the Environment</w:t>
      </w:r>
      <w:r>
        <w:rPr>
          <w:b w:val="0"/>
          <w:iCs/>
          <w:lang w:val="en-US"/>
        </w:rPr>
        <w:t xml:space="preserve">, </w:t>
      </w:r>
      <w:r w:rsidRPr="00765C9D">
        <w:rPr>
          <w:rFonts w:cs="Times New Roman"/>
          <w:b w:val="0"/>
        </w:rPr>
        <w:t xml:space="preserve">University of Southampton, </w:t>
      </w:r>
      <w:r>
        <w:rPr>
          <w:rFonts w:cs="Times New Roman"/>
          <w:b w:val="0"/>
        </w:rPr>
        <w:t xml:space="preserve">Southampton, </w:t>
      </w:r>
      <w:r w:rsidRPr="00765C9D">
        <w:rPr>
          <w:rFonts w:cs="Times New Roman"/>
          <w:b w:val="0"/>
        </w:rPr>
        <w:t>SO17 1BJ, UK</w:t>
      </w:r>
    </w:p>
    <w:p w14:paraId="2E8D5DF0" w14:textId="00599802" w:rsidR="00DD2D7B" w:rsidRPr="00765C9D" w:rsidRDefault="00DD2D7B" w:rsidP="00FC55E2">
      <w:pPr>
        <w:pStyle w:val="Abstratct"/>
        <w:spacing w:after="0"/>
        <w:ind w:left="0"/>
        <w:jc w:val="left"/>
        <w:rPr>
          <w:rFonts w:cs="Times New Roman"/>
          <w:b w:val="0"/>
        </w:rPr>
      </w:pPr>
      <w:r>
        <w:rPr>
          <w:rFonts w:cs="Times New Roman"/>
          <w:b w:val="0"/>
        </w:rPr>
        <w:t>* Corresponding author</w:t>
      </w:r>
    </w:p>
    <w:p w14:paraId="1A22EF5D" w14:textId="40B4E76D" w:rsidR="00FC55E2" w:rsidRPr="00765C9D" w:rsidRDefault="00FC55E2" w:rsidP="00FC55E2">
      <w:pPr>
        <w:pStyle w:val="Abstratct"/>
        <w:spacing w:after="0"/>
        <w:ind w:left="0"/>
        <w:jc w:val="left"/>
        <w:rPr>
          <w:rFonts w:cs="Times New Roman"/>
          <w:b w:val="0"/>
        </w:rPr>
      </w:pPr>
      <w:bookmarkStart w:id="0" w:name="_GoBack"/>
      <w:bookmarkEnd w:id="0"/>
    </w:p>
    <w:p w14:paraId="6957CFD9" w14:textId="77777777" w:rsidR="00D9758A" w:rsidRPr="00934AA3" w:rsidRDefault="00D9758A" w:rsidP="006A084C">
      <w:pPr>
        <w:pStyle w:val="Default"/>
        <w:jc w:val="both"/>
        <w:rPr>
          <w:rFonts w:ascii="Times New Roman" w:hAnsi="Times New Roman"/>
          <w:sz w:val="20"/>
          <w:szCs w:val="20"/>
          <w:lang w:val="en-GB"/>
        </w:rPr>
      </w:pPr>
    </w:p>
    <w:p w14:paraId="54A88E1E" w14:textId="1149C11B" w:rsidR="006A084C" w:rsidRDefault="00FC55E2" w:rsidP="00BD341A">
      <w:pPr>
        <w:pStyle w:val="Abstratct"/>
        <w:spacing w:after="0"/>
        <w:ind w:left="0"/>
        <w:rPr>
          <w:rFonts w:cs="Times New Roman"/>
          <w:b w:val="0"/>
        </w:rPr>
      </w:pPr>
      <w:r w:rsidRPr="00765C9D">
        <w:rPr>
          <w:rFonts w:cs="Times New Roman"/>
        </w:rPr>
        <w:t xml:space="preserve">Abstract. </w:t>
      </w:r>
      <w:r w:rsidRPr="00D83E71">
        <w:rPr>
          <w:rFonts w:cs="Times New Roman"/>
          <w:b w:val="0"/>
        </w:rPr>
        <w:t xml:space="preserve">This paper </w:t>
      </w:r>
      <w:r>
        <w:rPr>
          <w:rFonts w:cs="Times New Roman"/>
          <w:b w:val="0"/>
        </w:rPr>
        <w:t>details the enhancements in the dielectric</w:t>
      </w:r>
      <w:r w:rsidR="00D665F6">
        <w:rPr>
          <w:rFonts w:cs="Times New Roman"/>
          <w:b w:val="0"/>
        </w:rPr>
        <w:t xml:space="preserve"> and</w:t>
      </w:r>
      <w:r>
        <w:rPr>
          <w:rFonts w:cs="Times New Roman"/>
          <w:b w:val="0"/>
        </w:rPr>
        <w:t xml:space="preserve"> piezoelectric </w:t>
      </w:r>
      <w:r w:rsidR="00D665F6">
        <w:rPr>
          <w:rFonts w:cs="Times New Roman"/>
          <w:b w:val="0"/>
        </w:rPr>
        <w:t>properties of</w:t>
      </w:r>
      <w:r>
        <w:rPr>
          <w:rFonts w:cs="Times New Roman"/>
          <w:b w:val="0"/>
        </w:rPr>
        <w:t xml:space="preserve"> </w:t>
      </w:r>
      <w:r w:rsidR="00321846">
        <w:rPr>
          <w:rFonts w:cs="Times New Roman"/>
          <w:b w:val="0"/>
        </w:rPr>
        <w:t xml:space="preserve">a </w:t>
      </w:r>
      <w:r>
        <w:rPr>
          <w:rFonts w:cs="Times New Roman"/>
          <w:b w:val="0"/>
        </w:rPr>
        <w:t>low-temperature screen-print</w:t>
      </w:r>
      <w:r w:rsidR="00321846">
        <w:rPr>
          <w:rFonts w:cs="Times New Roman"/>
          <w:b w:val="0"/>
        </w:rPr>
        <w:t>able</w:t>
      </w:r>
      <w:r>
        <w:rPr>
          <w:rFonts w:cs="Times New Roman"/>
          <w:b w:val="0"/>
        </w:rPr>
        <w:t xml:space="preserve"> piezoelectric nano-composit</w:t>
      </w:r>
      <w:r w:rsidR="00486703">
        <w:rPr>
          <w:rFonts w:cs="Times New Roman"/>
          <w:b w:val="0"/>
        </w:rPr>
        <w:t xml:space="preserve">e film on flexible </w:t>
      </w:r>
      <w:r w:rsidR="00321846">
        <w:rPr>
          <w:rFonts w:cs="Times New Roman"/>
          <w:b w:val="0"/>
        </w:rPr>
        <w:t xml:space="preserve">plastic and textile </w:t>
      </w:r>
      <w:r w:rsidR="00486703">
        <w:rPr>
          <w:rFonts w:cs="Times New Roman"/>
          <w:b w:val="0"/>
        </w:rPr>
        <w:t>substrates</w:t>
      </w:r>
      <w:r w:rsidR="00321846">
        <w:rPr>
          <w:rFonts w:cs="Times New Roman"/>
          <w:b w:val="0"/>
        </w:rPr>
        <w:t>.</w:t>
      </w:r>
      <w:r>
        <w:rPr>
          <w:rFonts w:cs="Times New Roman"/>
          <w:b w:val="0"/>
        </w:rPr>
        <w:t xml:space="preserve"> </w:t>
      </w:r>
      <w:r w:rsidR="00321846">
        <w:rPr>
          <w:rFonts w:cs="Times New Roman"/>
          <w:b w:val="0"/>
        </w:rPr>
        <w:t xml:space="preserve">These enhancements </w:t>
      </w:r>
      <w:r w:rsidR="009D0871">
        <w:rPr>
          <w:rFonts w:cs="Times New Roman"/>
          <w:b w:val="0"/>
        </w:rPr>
        <w:t>involved adding silver nano particles to</w:t>
      </w:r>
      <w:r>
        <w:rPr>
          <w:rFonts w:cs="Times New Roman"/>
          <w:b w:val="0"/>
        </w:rPr>
        <w:t xml:space="preserve"> the nano-composite </w:t>
      </w:r>
      <w:r w:rsidR="009D0871">
        <w:rPr>
          <w:rFonts w:cs="Times New Roman"/>
          <w:b w:val="0"/>
        </w:rPr>
        <w:t xml:space="preserve">material </w:t>
      </w:r>
      <w:r>
        <w:rPr>
          <w:rFonts w:cs="Times New Roman"/>
          <w:b w:val="0"/>
        </w:rPr>
        <w:t xml:space="preserve">and </w:t>
      </w:r>
      <w:r w:rsidR="00321846">
        <w:rPr>
          <w:rFonts w:cs="Times New Roman"/>
          <w:b w:val="0"/>
        </w:rPr>
        <w:t xml:space="preserve">using an additional </w:t>
      </w:r>
      <w:r w:rsidR="009D0871">
        <w:rPr>
          <w:rFonts w:cs="Times New Roman"/>
          <w:b w:val="0"/>
        </w:rPr>
        <w:t xml:space="preserve">cold isostatic pressing (CIP) </w:t>
      </w:r>
      <w:r>
        <w:rPr>
          <w:rFonts w:cs="Times New Roman"/>
          <w:b w:val="0"/>
        </w:rPr>
        <w:t xml:space="preserve">post-processing </w:t>
      </w:r>
      <w:r w:rsidR="00486703">
        <w:rPr>
          <w:rFonts w:cs="Times New Roman"/>
          <w:b w:val="0"/>
        </w:rPr>
        <w:t>procedure</w:t>
      </w:r>
      <w:r>
        <w:rPr>
          <w:rFonts w:cs="Times New Roman"/>
          <w:b w:val="0"/>
        </w:rPr>
        <w:t>. The</w:t>
      </w:r>
      <w:r w:rsidR="00321846">
        <w:rPr>
          <w:rFonts w:cs="Times New Roman"/>
          <w:b w:val="0"/>
        </w:rPr>
        <w:t xml:space="preserve">se developments have resulted in </w:t>
      </w:r>
      <w:proofErr w:type="gramStart"/>
      <w:r w:rsidR="00321846">
        <w:rPr>
          <w:rFonts w:cs="Times New Roman"/>
          <w:b w:val="0"/>
        </w:rPr>
        <w:t>a</w:t>
      </w:r>
      <w:proofErr w:type="gramEnd"/>
      <w:r w:rsidR="00321846">
        <w:rPr>
          <w:rFonts w:cs="Times New Roman"/>
          <w:b w:val="0"/>
        </w:rPr>
        <w:t xml:space="preserve"> </w:t>
      </w:r>
      <w:r w:rsidR="00424771">
        <w:rPr>
          <w:rFonts w:cs="Times New Roman"/>
          <w:b w:val="0"/>
        </w:rPr>
        <w:t>18</w:t>
      </w:r>
      <w:r w:rsidR="00321846">
        <w:rPr>
          <w:rFonts w:cs="Times New Roman"/>
          <w:b w:val="0"/>
        </w:rPr>
        <w:t>% increase in the free-standing piezoelectric charge coefficient d</w:t>
      </w:r>
      <w:r w:rsidR="00321846" w:rsidRPr="00F86413">
        <w:rPr>
          <w:rFonts w:cs="Times New Roman"/>
          <w:b w:val="0"/>
          <w:vertAlign w:val="subscript"/>
        </w:rPr>
        <w:t>33</w:t>
      </w:r>
      <w:r w:rsidR="00321846">
        <w:rPr>
          <w:rFonts w:cs="Times New Roman"/>
          <w:b w:val="0"/>
        </w:rPr>
        <w:t xml:space="preserve"> to a value of 98 </w:t>
      </w:r>
      <w:proofErr w:type="spellStart"/>
      <w:r w:rsidR="00321846">
        <w:rPr>
          <w:rFonts w:cs="Times New Roman"/>
          <w:b w:val="0"/>
        </w:rPr>
        <w:t>pC</w:t>
      </w:r>
      <w:proofErr w:type="spellEnd"/>
      <w:r w:rsidR="00321846">
        <w:rPr>
          <w:rFonts w:cs="Times New Roman"/>
          <w:b w:val="0"/>
        </w:rPr>
        <w:t>/N. The increase in the dielectric constant of the piezoelectric film has, however, resulted in</w:t>
      </w:r>
      <w:r w:rsidR="0022538E">
        <w:rPr>
          <w:rFonts w:cs="Times New Roman"/>
          <w:b w:val="0"/>
        </w:rPr>
        <w:t xml:space="preserve"> a decrease in the </w:t>
      </w:r>
      <w:r w:rsidR="00321846">
        <w:rPr>
          <w:rFonts w:cs="Times New Roman"/>
          <w:b w:val="0"/>
        </w:rPr>
        <w:t xml:space="preserve">peak </w:t>
      </w:r>
      <w:r w:rsidR="0022538E">
        <w:rPr>
          <w:rFonts w:cs="Times New Roman"/>
          <w:b w:val="0"/>
        </w:rPr>
        <w:t>output voltage of the composite film</w:t>
      </w:r>
      <w:r w:rsidR="00EA2FB1">
        <w:rPr>
          <w:rFonts w:cs="Times New Roman"/>
          <w:b w:val="0"/>
        </w:rPr>
        <w:t>.</w:t>
      </w:r>
      <w:r>
        <w:rPr>
          <w:rFonts w:cs="Times New Roman"/>
          <w:b w:val="0"/>
        </w:rPr>
        <w:t xml:space="preserve"> </w:t>
      </w:r>
      <w:r w:rsidR="00321846">
        <w:rPr>
          <w:rFonts w:cs="Times New Roman"/>
          <w:b w:val="0"/>
        </w:rPr>
        <w:t xml:space="preserve">The potential for this material to be used to harvest mechanical energy from </w:t>
      </w:r>
      <w:r w:rsidR="00035E11">
        <w:rPr>
          <w:rFonts w:cs="Times New Roman"/>
          <w:b w:val="0"/>
        </w:rPr>
        <w:t xml:space="preserve">a variety of </w:t>
      </w:r>
      <w:r w:rsidR="00321846">
        <w:rPr>
          <w:rFonts w:cs="Times New Roman"/>
          <w:b w:val="0"/>
        </w:rPr>
        <w:t>textiles under compressive and bending forces has been evaluated</w:t>
      </w:r>
      <w:r w:rsidR="00EC3AE8">
        <w:rPr>
          <w:rFonts w:cs="Times New Roman"/>
          <w:b w:val="0"/>
        </w:rPr>
        <w:t xml:space="preserve"> theoretically and experimentally</w:t>
      </w:r>
      <w:r w:rsidR="00321846">
        <w:rPr>
          <w:rFonts w:cs="Times New Roman"/>
          <w:b w:val="0"/>
        </w:rPr>
        <w:t xml:space="preserve">. </w:t>
      </w:r>
      <w:r w:rsidR="00EC3AE8">
        <w:rPr>
          <w:rFonts w:cs="Times New Roman"/>
          <w:b w:val="0"/>
        </w:rPr>
        <w:t xml:space="preserve">The maximum energy density of the enhanced piezoelectric material </w:t>
      </w:r>
      <w:proofErr w:type="gramStart"/>
      <w:r w:rsidR="00EC3AE8">
        <w:rPr>
          <w:rFonts w:cs="Times New Roman"/>
          <w:b w:val="0"/>
        </w:rPr>
        <w:t>under</w:t>
      </w:r>
      <w:proofErr w:type="gramEnd"/>
      <w:r w:rsidR="00EC3AE8">
        <w:rPr>
          <w:rFonts w:cs="Times New Roman"/>
          <w:b w:val="0"/>
        </w:rPr>
        <w:t xml:space="preserve"> 800 N compressive force was found to be </w:t>
      </w:r>
      <w:r w:rsidR="00EC3AE8" w:rsidRPr="00FC1AFC">
        <w:rPr>
          <w:b w:val="0"/>
        </w:rPr>
        <w:t>3</w:t>
      </w:r>
      <w:r w:rsidR="00FC1AFC" w:rsidRPr="00FC1AFC">
        <w:rPr>
          <w:b w:val="0"/>
        </w:rPr>
        <w:t>4</w:t>
      </w:r>
      <w:r w:rsidR="00EC3AE8" w:rsidRPr="00FC1AFC">
        <w:rPr>
          <w:b w:val="0"/>
        </w:rPr>
        <w:t xml:space="preserve"> J/m</w:t>
      </w:r>
      <w:r w:rsidR="00EC3AE8" w:rsidRPr="00FC1AFC">
        <w:rPr>
          <w:b w:val="0"/>
          <w:vertAlign w:val="superscript"/>
        </w:rPr>
        <w:t>3</w:t>
      </w:r>
      <w:r w:rsidR="00EC3AE8">
        <w:t xml:space="preserve"> </w:t>
      </w:r>
      <w:r w:rsidR="00035E11">
        <w:rPr>
          <w:rFonts w:cs="Times New Roman"/>
          <w:b w:val="0"/>
        </w:rPr>
        <w:t xml:space="preserve">on a Kermel textile. The maximum energy density of the enhanced piezoelectric material </w:t>
      </w:r>
      <w:r w:rsidR="00035E11" w:rsidRPr="00FC1AFC">
        <w:rPr>
          <w:rFonts w:cs="Times New Roman"/>
          <w:b w:val="0"/>
        </w:rPr>
        <w:t xml:space="preserve">under bending </w:t>
      </w:r>
      <w:r w:rsidR="00035E11">
        <w:rPr>
          <w:rFonts w:cs="Times New Roman"/>
          <w:b w:val="0"/>
        </w:rPr>
        <w:t xml:space="preserve">was found to be </w:t>
      </w:r>
      <w:r w:rsidR="00035E11">
        <w:rPr>
          <w:b w:val="0"/>
        </w:rPr>
        <w:t>14.3</w:t>
      </w:r>
      <w:r w:rsidR="00035E11" w:rsidRPr="00EC3AE8">
        <w:rPr>
          <w:b w:val="0"/>
        </w:rPr>
        <w:t xml:space="preserve"> J/m</w:t>
      </w:r>
      <w:r w:rsidR="00035E11" w:rsidRPr="00EC3AE8">
        <w:rPr>
          <w:b w:val="0"/>
          <w:vertAlign w:val="superscript"/>
        </w:rPr>
        <w:t>3</w:t>
      </w:r>
      <w:r w:rsidR="00035E11">
        <w:t xml:space="preserve"> </w:t>
      </w:r>
      <w:r w:rsidR="00035E11">
        <w:rPr>
          <w:rFonts w:cs="Times New Roman"/>
          <w:b w:val="0"/>
        </w:rPr>
        <w:t xml:space="preserve">on a cotton </w:t>
      </w:r>
      <w:r w:rsidR="005B6D17">
        <w:rPr>
          <w:rFonts w:cs="Times New Roman"/>
          <w:b w:val="0"/>
        </w:rPr>
        <w:t xml:space="preserve">textile. These results agree very favourably with the theoretical predictions. </w:t>
      </w:r>
      <w:r w:rsidR="00EA48B8">
        <w:rPr>
          <w:rFonts w:cs="Times New Roman"/>
          <w:b w:val="0"/>
        </w:rPr>
        <w:t xml:space="preserve">For a 10 cm x 10 cm piezoelectric element 100 </w:t>
      </w:r>
      <w:r w:rsidR="00EA48B8" w:rsidRPr="00EA48B8">
        <w:rPr>
          <w:rFonts w:ascii="Symbol" w:hAnsi="Symbol" w:cs="Times New Roman"/>
          <w:b w:val="0"/>
        </w:rPr>
        <w:t></w:t>
      </w:r>
      <w:r w:rsidR="00EA48B8">
        <w:rPr>
          <w:rFonts w:cs="Times New Roman"/>
          <w:b w:val="0"/>
        </w:rPr>
        <w:t xml:space="preserve">m thick this equates to 38 </w:t>
      </w:r>
      <w:r w:rsidR="00EA48B8" w:rsidRPr="00EA48B8">
        <w:rPr>
          <w:rFonts w:ascii="Symbol" w:hAnsi="Symbol" w:cs="Times New Roman"/>
          <w:b w:val="0"/>
        </w:rPr>
        <w:t></w:t>
      </w:r>
      <w:r w:rsidR="00EA48B8">
        <w:rPr>
          <w:rFonts w:cs="Times New Roman"/>
          <w:b w:val="0"/>
        </w:rPr>
        <w:t xml:space="preserve">J and 14.3 </w:t>
      </w:r>
      <w:r w:rsidR="00EA48B8" w:rsidRPr="00EA48B8">
        <w:rPr>
          <w:rFonts w:ascii="Symbol" w:hAnsi="Symbol" w:cs="Times New Roman"/>
          <w:b w:val="0"/>
        </w:rPr>
        <w:t></w:t>
      </w:r>
      <w:r w:rsidR="00EA48B8">
        <w:rPr>
          <w:rFonts w:cs="Times New Roman"/>
          <w:b w:val="0"/>
        </w:rPr>
        <w:t xml:space="preserve">J of energy generated per mechanical action respectively which is a potentially useful amount of energy.  </w:t>
      </w:r>
    </w:p>
    <w:p w14:paraId="3FC7FDB4" w14:textId="76A496CC" w:rsidR="009710E9" w:rsidRDefault="009710E9" w:rsidP="006A084C">
      <w:pPr>
        <w:pStyle w:val="Abstratct"/>
        <w:spacing w:after="0"/>
        <w:ind w:left="0"/>
        <w:rPr>
          <w:rFonts w:cs="Times New Roman"/>
          <w:b w:val="0"/>
        </w:rPr>
      </w:pPr>
    </w:p>
    <w:p w14:paraId="2B5A7A4C" w14:textId="77777777" w:rsidR="006A084C" w:rsidRDefault="006A084C" w:rsidP="006A084C">
      <w:pPr>
        <w:pStyle w:val="Abstratct"/>
        <w:spacing w:after="0"/>
        <w:ind w:left="0"/>
        <w:rPr>
          <w:b w:val="0"/>
        </w:rPr>
      </w:pPr>
    </w:p>
    <w:p w14:paraId="0259D8E8" w14:textId="765CAE97" w:rsidR="009710E9" w:rsidRPr="00B74717" w:rsidRDefault="00DD2D7B" w:rsidP="006A084C">
      <w:pPr>
        <w:pStyle w:val="Abstratct"/>
        <w:spacing w:after="0"/>
        <w:ind w:left="0"/>
        <w:rPr>
          <w:sz w:val="24"/>
        </w:rPr>
      </w:pPr>
      <w:r w:rsidRPr="00B74717">
        <w:rPr>
          <w:sz w:val="24"/>
        </w:rPr>
        <w:t>Keywords</w:t>
      </w:r>
    </w:p>
    <w:p w14:paraId="5AA4C7B4" w14:textId="33D1C582" w:rsidR="009710E9" w:rsidRPr="008C773F" w:rsidRDefault="00196FDF" w:rsidP="009710E9">
      <w:pPr>
        <w:tabs>
          <w:tab w:val="left" w:pos="0"/>
        </w:tabs>
        <w:ind w:firstLine="0"/>
        <w:rPr>
          <w:lang w:val="en-GB"/>
        </w:rPr>
      </w:pPr>
      <w:r w:rsidRPr="008C773F">
        <w:rPr>
          <w:lang w:val="en-GB"/>
        </w:rPr>
        <w:t>Piezoelectric</w:t>
      </w:r>
      <w:r w:rsidR="004803F0">
        <w:rPr>
          <w:lang w:val="en-GB"/>
        </w:rPr>
        <w:t>,</w:t>
      </w:r>
      <w:r w:rsidRPr="008C773F">
        <w:rPr>
          <w:lang w:val="en-GB"/>
        </w:rPr>
        <w:t xml:space="preserve"> nano-composite, energy harvesting, textile</w:t>
      </w:r>
      <w:r w:rsidR="004803F0">
        <w:rPr>
          <w:lang w:val="en-GB"/>
        </w:rPr>
        <w:t>s</w:t>
      </w:r>
      <w:r w:rsidRPr="008C773F">
        <w:rPr>
          <w:lang w:val="en-GB"/>
        </w:rPr>
        <w:t xml:space="preserve">, </w:t>
      </w:r>
      <w:r w:rsidR="007E07C2">
        <w:rPr>
          <w:lang w:val="en-GB"/>
        </w:rPr>
        <w:t xml:space="preserve">screen printed </w:t>
      </w:r>
    </w:p>
    <w:p w14:paraId="2E085F7A" w14:textId="77777777" w:rsidR="00EA48B8" w:rsidRDefault="00EA48B8" w:rsidP="009710E9">
      <w:pPr>
        <w:tabs>
          <w:tab w:val="left" w:pos="0"/>
        </w:tabs>
        <w:ind w:firstLine="0"/>
        <w:rPr>
          <w:b/>
          <w:lang w:val="en-GB"/>
        </w:rPr>
      </w:pPr>
    </w:p>
    <w:p w14:paraId="46A43B91" w14:textId="71305884" w:rsidR="00B11190" w:rsidRPr="00B74717" w:rsidRDefault="008C773F" w:rsidP="009710E9">
      <w:pPr>
        <w:tabs>
          <w:tab w:val="left" w:pos="0"/>
        </w:tabs>
        <w:ind w:firstLine="0"/>
        <w:rPr>
          <w:b/>
          <w:sz w:val="28"/>
          <w:szCs w:val="22"/>
        </w:rPr>
      </w:pPr>
      <w:r>
        <w:rPr>
          <w:b/>
          <w:sz w:val="28"/>
          <w:szCs w:val="22"/>
        </w:rPr>
        <w:t xml:space="preserve">1. </w:t>
      </w:r>
      <w:r w:rsidR="00CD7ABE" w:rsidRPr="00B74717">
        <w:rPr>
          <w:b/>
          <w:sz w:val="28"/>
          <w:szCs w:val="22"/>
        </w:rPr>
        <w:t>Introduction</w:t>
      </w:r>
    </w:p>
    <w:p w14:paraId="19240F1D" w14:textId="77777777" w:rsidR="003278E8" w:rsidRPr="003278E8" w:rsidRDefault="003278E8" w:rsidP="009710E9">
      <w:pPr>
        <w:tabs>
          <w:tab w:val="left" w:pos="0"/>
        </w:tabs>
        <w:ind w:firstLine="0"/>
        <w:rPr>
          <w:b/>
          <w:sz w:val="22"/>
          <w:szCs w:val="22"/>
        </w:rPr>
      </w:pPr>
    </w:p>
    <w:p w14:paraId="27CA1198" w14:textId="796DA73F" w:rsidR="009D544E" w:rsidRDefault="00EA48B8" w:rsidP="000C4878">
      <w:pPr>
        <w:pStyle w:val="section"/>
      </w:pPr>
      <w:r>
        <w:t xml:space="preserve">Electronic textiles (e-textiles) are </w:t>
      </w:r>
      <w:r w:rsidR="00F060C0">
        <w:t xml:space="preserve">a form of wearable technology that has the potential to revolutionise the wearable technology sector. E-textile solutions face the same challenge as </w:t>
      </w:r>
      <w:r w:rsidR="00771AFB">
        <w:t xml:space="preserve">with </w:t>
      </w:r>
      <w:r w:rsidR="00F060C0">
        <w:t>all wearable devices</w:t>
      </w:r>
      <w:r w:rsidR="00771AFB">
        <w:t>, namely that</w:t>
      </w:r>
      <w:r w:rsidR="00F060C0">
        <w:t xml:space="preserve"> of supplying electrical power. At present the only solution is to use batteries and whilst this suits rigid wearable devices, they are less compatible with flexible textiles and the requirement to periodically charge the battery is an ongoing inconvenience. Energy harvesting potentially provides an alternative power source that could replace or augment a battery solution. This paper explores the </w:t>
      </w:r>
      <w:r w:rsidR="009D544E" w:rsidRPr="003307BE">
        <w:t xml:space="preserve">potential </w:t>
      </w:r>
      <w:r w:rsidR="002E4D9B">
        <w:t xml:space="preserve">of a flexible piezoelectric film screen printed onto a textile for harvesting mechanical energy from the textile </w:t>
      </w:r>
      <w:r w:rsidR="002E4D9B" w:rsidRPr="003307BE">
        <w:t>and convert</w:t>
      </w:r>
      <w:r w:rsidR="002E4D9B">
        <w:t>ing</w:t>
      </w:r>
      <w:r w:rsidR="002E4D9B" w:rsidRPr="003307BE">
        <w:t xml:space="preserve"> it into electrical energy [1-3].</w:t>
      </w:r>
      <w:r w:rsidR="002E4D9B">
        <w:t xml:space="preserve"> One application of such an approach would be to harvest </w:t>
      </w:r>
      <w:r w:rsidR="00DD1D72" w:rsidRPr="003307BE">
        <w:t>the</w:t>
      </w:r>
      <w:r w:rsidR="009D544E" w:rsidRPr="003307BE">
        <w:t xml:space="preserve"> kinetic energy </w:t>
      </w:r>
      <w:r w:rsidR="002E4D9B">
        <w:t>present in</w:t>
      </w:r>
      <w:r w:rsidR="00DD1D72" w:rsidRPr="003307BE">
        <w:t xml:space="preserve"> </w:t>
      </w:r>
      <w:r w:rsidR="002E4D9B">
        <w:t>human movement</w:t>
      </w:r>
      <w:r w:rsidR="009D544E" w:rsidRPr="003307BE">
        <w:t xml:space="preserve"> </w:t>
      </w:r>
      <w:r w:rsidR="002E4D9B">
        <w:t>that would cause clothing fabric to flex and compress. The</w:t>
      </w:r>
      <w:r w:rsidR="00DD1D72" w:rsidRPr="003307BE">
        <w:t xml:space="preserve"> compressive and bending </w:t>
      </w:r>
      <w:r w:rsidR="009D544E" w:rsidRPr="003307BE">
        <w:t xml:space="preserve">forces </w:t>
      </w:r>
      <w:r w:rsidR="002E4D9B">
        <w:t xml:space="preserve">would be transferred to the piezoelectric </w:t>
      </w:r>
      <w:r w:rsidR="002801D6">
        <w:t>film</w:t>
      </w:r>
      <w:r w:rsidR="002E4D9B">
        <w:t xml:space="preserve"> enabling the </w:t>
      </w:r>
      <w:r w:rsidR="00771AFB">
        <w:t xml:space="preserve">mechanical to electrical energy </w:t>
      </w:r>
      <w:r w:rsidR="002E4D9B">
        <w:t>transduction process to occur</w:t>
      </w:r>
      <w:r w:rsidR="009D544E" w:rsidRPr="003307BE">
        <w:t>.</w:t>
      </w:r>
      <w:r w:rsidR="009919F2">
        <w:t xml:space="preserve"> </w:t>
      </w:r>
      <w:r w:rsidR="009919F2" w:rsidRPr="00C20C3B">
        <w:rPr>
          <w:highlight w:val="yellow"/>
        </w:rPr>
        <w:t xml:space="preserve">Piezoelectric transduction is a very widely used method for harvesting mechanical energy and many example devices have been published including cantilever based structures with bonded bulk [4] and screen printed [5] lead </w:t>
      </w:r>
      <w:proofErr w:type="spellStart"/>
      <w:r w:rsidR="009919F2" w:rsidRPr="00C20C3B">
        <w:rPr>
          <w:highlight w:val="yellow"/>
        </w:rPr>
        <w:t>zirconate</w:t>
      </w:r>
      <w:proofErr w:type="spellEnd"/>
      <w:r w:rsidR="009919F2" w:rsidRPr="00C20C3B">
        <w:rPr>
          <w:highlight w:val="yellow"/>
        </w:rPr>
        <w:t xml:space="preserve"> </w:t>
      </w:r>
      <w:proofErr w:type="spellStart"/>
      <w:r w:rsidR="009919F2" w:rsidRPr="00C20C3B">
        <w:rPr>
          <w:highlight w:val="yellow"/>
        </w:rPr>
        <w:t>titanate</w:t>
      </w:r>
      <w:proofErr w:type="spellEnd"/>
      <w:r w:rsidR="009919F2" w:rsidRPr="00C20C3B">
        <w:rPr>
          <w:highlight w:val="yellow"/>
        </w:rPr>
        <w:t xml:space="preserve"> (PZT).</w:t>
      </w:r>
      <w:r w:rsidR="009D544E" w:rsidRPr="00C20C3B">
        <w:rPr>
          <w:highlight w:val="yellow"/>
        </w:rPr>
        <w:t xml:space="preserve"> </w:t>
      </w:r>
      <w:r w:rsidR="00745C99" w:rsidRPr="00C20C3B">
        <w:rPr>
          <w:highlight w:val="yellow"/>
        </w:rPr>
        <w:t xml:space="preserve">More recently, </w:t>
      </w:r>
      <w:r w:rsidR="003D3CAD" w:rsidRPr="00C20C3B">
        <w:rPr>
          <w:highlight w:val="yellow"/>
        </w:rPr>
        <w:t xml:space="preserve">nano-scale </w:t>
      </w:r>
      <w:r w:rsidR="00745C99" w:rsidRPr="00C20C3B">
        <w:rPr>
          <w:highlight w:val="yellow"/>
        </w:rPr>
        <w:t>materials have been explored such as ZnO nanowires [</w:t>
      </w:r>
      <w:r w:rsidR="003D3CAD" w:rsidRPr="00C20C3B">
        <w:rPr>
          <w:highlight w:val="yellow"/>
        </w:rPr>
        <w:t xml:space="preserve">6] and BaTiO3 </w:t>
      </w:r>
      <w:proofErr w:type="spellStart"/>
      <w:r w:rsidR="003D3CAD" w:rsidRPr="00C20C3B">
        <w:rPr>
          <w:highlight w:val="yellow"/>
        </w:rPr>
        <w:t>nanofibres</w:t>
      </w:r>
      <w:proofErr w:type="spellEnd"/>
      <w:r w:rsidR="003D3CAD" w:rsidRPr="00C20C3B">
        <w:rPr>
          <w:highlight w:val="yellow"/>
        </w:rPr>
        <w:t xml:space="preserve"> aligned within a flexible </w:t>
      </w:r>
      <w:proofErr w:type="spellStart"/>
      <w:r w:rsidR="003D3CAD" w:rsidRPr="00C20C3B">
        <w:rPr>
          <w:highlight w:val="yellow"/>
        </w:rPr>
        <w:t>polydimethylsiloxane</w:t>
      </w:r>
      <w:proofErr w:type="spellEnd"/>
      <w:r w:rsidR="003D3CAD" w:rsidRPr="00C20C3B">
        <w:rPr>
          <w:highlight w:val="yellow"/>
        </w:rPr>
        <w:t xml:space="preserve"> (PDMS) matrix [7].</w:t>
      </w:r>
    </w:p>
    <w:p w14:paraId="5D18C3A6" w14:textId="5A4A543C" w:rsidR="00BC076A" w:rsidRDefault="00BC076A" w:rsidP="006A084C">
      <w:pPr>
        <w:pStyle w:val="section"/>
        <w:ind w:firstLine="567"/>
      </w:pPr>
      <w:r w:rsidRPr="003307BE">
        <w:t xml:space="preserve">To be used </w:t>
      </w:r>
      <w:r w:rsidR="002E4D9B">
        <w:t>in such an application</w:t>
      </w:r>
      <w:r w:rsidRPr="003307BE">
        <w:t xml:space="preserve">, the piezoelectric materials </w:t>
      </w:r>
      <w:r w:rsidR="002E4D9B">
        <w:t xml:space="preserve">needs </w:t>
      </w:r>
      <w:r w:rsidRPr="003307BE">
        <w:t>to be flexible</w:t>
      </w:r>
      <w:r w:rsidR="002E4D9B">
        <w:t xml:space="preserve"> thereby minimising its effect on the feel of the textile and the </w:t>
      </w:r>
      <w:r w:rsidRPr="003307BE">
        <w:t xml:space="preserve">user’s comfort. The common piezoelectric </w:t>
      </w:r>
      <w:r w:rsidR="002E4D9B">
        <w:t>materials,</w:t>
      </w:r>
      <w:r w:rsidRPr="003307BE">
        <w:t xml:space="preserve"> such as </w:t>
      </w:r>
      <w:r w:rsidR="009919F2">
        <w:t>PZT</w:t>
      </w:r>
      <w:r w:rsidR="002E4D9B">
        <w:t xml:space="preserve"> ceramics</w:t>
      </w:r>
      <w:r w:rsidRPr="003307BE">
        <w:t xml:space="preserve">, </w:t>
      </w:r>
      <w:r w:rsidR="002E4D9B">
        <w:t>posses</w:t>
      </w:r>
      <w:r w:rsidR="00606FBA">
        <w:t>s</w:t>
      </w:r>
      <w:r w:rsidR="002E4D9B">
        <w:t xml:space="preserve"> excellent </w:t>
      </w:r>
      <w:r w:rsidRPr="003307BE">
        <w:t xml:space="preserve">dielectric </w:t>
      </w:r>
      <w:r w:rsidR="002E4D9B">
        <w:t>a</w:t>
      </w:r>
      <w:r w:rsidRPr="003307BE">
        <w:t xml:space="preserve">nd piezoelectric </w:t>
      </w:r>
      <w:r w:rsidR="002E4D9B">
        <w:t>properties but are physically</w:t>
      </w:r>
      <w:r w:rsidRPr="003307BE">
        <w:t xml:space="preserve"> hard and brittle </w:t>
      </w:r>
      <w:r w:rsidR="00C75987">
        <w:t>and are inherently unsuitable for such an application.</w:t>
      </w:r>
      <w:r w:rsidRPr="003307BE">
        <w:t xml:space="preserve"> </w:t>
      </w:r>
      <w:r w:rsidR="00C75987">
        <w:t>Alternative polymer</w:t>
      </w:r>
      <w:r w:rsidRPr="003307BE">
        <w:t xml:space="preserve"> piezoelectric materials, such as </w:t>
      </w:r>
      <w:proofErr w:type="spellStart"/>
      <w:r w:rsidRPr="003307BE">
        <w:t>polyvinylidenefluride</w:t>
      </w:r>
      <w:proofErr w:type="spellEnd"/>
      <w:r w:rsidRPr="003307BE">
        <w:t xml:space="preserve"> (PVDF)</w:t>
      </w:r>
      <w:r w:rsidR="00C75987">
        <w:t xml:space="preserve"> and associated co-polymers</w:t>
      </w:r>
      <w:r w:rsidRPr="003307BE">
        <w:t xml:space="preserve">, </w:t>
      </w:r>
      <w:r w:rsidR="00C75987">
        <w:t xml:space="preserve">are </w:t>
      </w:r>
      <w:r w:rsidRPr="003307BE">
        <w:t xml:space="preserve">flexible and can be cured at low temperature, which is suitable </w:t>
      </w:r>
      <w:r w:rsidR="00771AFB">
        <w:t>for use</w:t>
      </w:r>
      <w:r w:rsidRPr="003307BE">
        <w:t xml:space="preserve"> with fabric</w:t>
      </w:r>
      <w:r w:rsidR="00771AFB">
        <w:t>s</w:t>
      </w:r>
      <w:r w:rsidRPr="003307BE">
        <w:t xml:space="preserve">. </w:t>
      </w:r>
      <w:r w:rsidR="002A14D5">
        <w:t xml:space="preserve">PVDF yarns have </w:t>
      </w:r>
      <w:r w:rsidR="00771AFB">
        <w:t xml:space="preserve">also </w:t>
      </w:r>
      <w:r w:rsidR="002A14D5">
        <w:t>been woven into a textile [</w:t>
      </w:r>
      <w:r w:rsidR="00AA63F8">
        <w:t>8</w:t>
      </w:r>
      <w:r w:rsidR="002A14D5">
        <w:t>] but the</w:t>
      </w:r>
      <w:r w:rsidRPr="003307BE">
        <w:t xml:space="preserve"> </w:t>
      </w:r>
      <w:r w:rsidR="00C75987">
        <w:t>typical piezoelectric coefficients e.g.</w:t>
      </w:r>
      <w:r w:rsidRPr="003307BE">
        <w:t xml:space="preserve"> d</w:t>
      </w:r>
      <w:r w:rsidRPr="003307BE">
        <w:rPr>
          <w:vertAlign w:val="subscript"/>
        </w:rPr>
        <w:t>33</w:t>
      </w:r>
      <w:r w:rsidRPr="003307BE">
        <w:t xml:space="preserve"> </w:t>
      </w:r>
      <w:r w:rsidR="00C75987">
        <w:t>are</w:t>
      </w:r>
      <w:r w:rsidRPr="003307BE">
        <w:t xml:space="preserve"> </w:t>
      </w:r>
      <w:r w:rsidR="00C75987">
        <w:t>an</w:t>
      </w:r>
      <w:r w:rsidRPr="003307BE">
        <w:t xml:space="preserve"> order of magnitude lower </w:t>
      </w:r>
      <w:r w:rsidRPr="003307BE">
        <w:lastRenderedPageBreak/>
        <w:t xml:space="preserve">than </w:t>
      </w:r>
      <w:r w:rsidR="00C75987">
        <w:t>ceramic PZT</w:t>
      </w:r>
      <w:r w:rsidR="00DB354B">
        <w:t xml:space="preserve"> being in the range of 13 to 38 </w:t>
      </w:r>
      <w:proofErr w:type="spellStart"/>
      <w:r w:rsidR="00DB354B">
        <w:t>pC</w:t>
      </w:r>
      <w:proofErr w:type="spellEnd"/>
      <w:r w:rsidR="00DB354B">
        <w:t>/N</w:t>
      </w:r>
      <w:r w:rsidR="00C75987">
        <w:t xml:space="preserve"> [</w:t>
      </w:r>
      <w:r w:rsidR="00AA63F8">
        <w:t>9</w:t>
      </w:r>
      <w:r w:rsidR="00C75987">
        <w:t>]</w:t>
      </w:r>
      <w:r w:rsidR="00771AFB">
        <w:t xml:space="preserve">. This </w:t>
      </w:r>
      <w:r w:rsidR="00C75987">
        <w:t>result</w:t>
      </w:r>
      <w:r w:rsidR="00771AFB">
        <w:t xml:space="preserve">s </w:t>
      </w:r>
      <w:r w:rsidR="00C75987">
        <w:t xml:space="preserve">in </w:t>
      </w:r>
      <w:r w:rsidRPr="003307BE">
        <w:t>lower energy conversion efficiency and limit</w:t>
      </w:r>
      <w:r w:rsidR="00771AFB">
        <w:t>s</w:t>
      </w:r>
      <w:r w:rsidRPr="003307BE">
        <w:t xml:space="preserve"> the power output of </w:t>
      </w:r>
      <w:r w:rsidR="00771AFB">
        <w:t xml:space="preserve">the </w:t>
      </w:r>
      <w:r w:rsidRPr="003307BE">
        <w:t>energy harvester.</w:t>
      </w:r>
    </w:p>
    <w:p w14:paraId="0A19FD8D" w14:textId="61273DD9" w:rsidR="00737F65" w:rsidRDefault="00606FBA" w:rsidP="006A084C">
      <w:pPr>
        <w:pStyle w:val="section"/>
        <w:ind w:firstLine="567"/>
      </w:pPr>
      <w:r>
        <w:t>This paper investigates the use of a screen printable p</w:t>
      </w:r>
      <w:r w:rsidR="003362D6" w:rsidRPr="003307BE">
        <w:t>iezoelectric composite</w:t>
      </w:r>
      <w:r w:rsidR="002A14D5">
        <w:t xml:space="preserve"> to form an active film on the surface of the textile for energy harvesting</w:t>
      </w:r>
      <w:r w:rsidR="009E59ED" w:rsidRPr="003307BE">
        <w:t xml:space="preserve">. </w:t>
      </w:r>
      <w:r w:rsidR="00BD341A">
        <w:t>Formulated correctly, it offers the potential for improved piezoelectric properties compared with PVDF as well as</w:t>
      </w:r>
      <w:r w:rsidR="009E59ED" w:rsidRPr="003307BE">
        <w:t xml:space="preserve"> </w:t>
      </w:r>
      <w:r w:rsidR="00BD341A">
        <w:t>a suitable degree of flexibility provided by th</w:t>
      </w:r>
      <w:r w:rsidR="009E59ED" w:rsidRPr="003307BE">
        <w:t>e</w:t>
      </w:r>
      <w:r w:rsidR="00BD341A">
        <w:t xml:space="preserve"> polymer binder</w:t>
      </w:r>
      <w:r w:rsidR="009E59ED" w:rsidRPr="003307BE">
        <w:t xml:space="preserve">. </w:t>
      </w:r>
      <w:r w:rsidR="0080287B" w:rsidRPr="003307BE">
        <w:t xml:space="preserve">The most common and </w:t>
      </w:r>
      <w:r w:rsidR="00771AFB">
        <w:t>most straightforward to formulate</w:t>
      </w:r>
      <w:r w:rsidR="0080287B" w:rsidRPr="003307BE">
        <w:t xml:space="preserve"> piezoelectric composite is the 0-3 </w:t>
      </w:r>
      <w:proofErr w:type="gramStart"/>
      <w:r w:rsidR="0080287B" w:rsidRPr="003307BE">
        <w:t>type</w:t>
      </w:r>
      <w:proofErr w:type="gramEnd"/>
      <w:r w:rsidR="0080287B" w:rsidRPr="003307BE">
        <w:t xml:space="preserve"> which contains piezoelectric ceramic powder </w:t>
      </w:r>
      <w:r w:rsidR="00150CDB" w:rsidRPr="003307BE">
        <w:t xml:space="preserve">dispersed in </w:t>
      </w:r>
      <w:r w:rsidR="00BD341A">
        <w:t xml:space="preserve">a </w:t>
      </w:r>
      <w:r w:rsidR="00150CDB" w:rsidRPr="003307BE">
        <w:t>polymer or epoxy binder [</w:t>
      </w:r>
      <w:r w:rsidR="00AA63F8">
        <w:t>10</w:t>
      </w:r>
      <w:r w:rsidR="00150CDB" w:rsidRPr="003307BE">
        <w:t xml:space="preserve">, </w:t>
      </w:r>
      <w:r w:rsidR="00AA63F8">
        <w:t>11</w:t>
      </w:r>
      <w:r w:rsidR="00150CDB" w:rsidRPr="003307BE">
        <w:t>].</w:t>
      </w:r>
      <w:r w:rsidR="00737F65" w:rsidRPr="003307BE">
        <w:t xml:space="preserve"> The 0-3 type piezoele</w:t>
      </w:r>
      <w:r w:rsidR="001D320A" w:rsidRPr="003307BE">
        <w:t>ctric composites can be deposited</w:t>
      </w:r>
      <w:r w:rsidR="00737F65" w:rsidRPr="003307BE">
        <w:t xml:space="preserve"> </w:t>
      </w:r>
      <w:r w:rsidR="00150CDB" w:rsidRPr="003307BE">
        <w:t>on</w:t>
      </w:r>
      <w:r w:rsidR="00BD341A">
        <w:t xml:space="preserve"> to</w:t>
      </w:r>
      <w:r w:rsidR="00150CDB" w:rsidRPr="003307BE">
        <w:t xml:space="preserve"> a substrate using</w:t>
      </w:r>
      <w:r w:rsidR="00737F65" w:rsidRPr="003307BE">
        <w:t xml:space="preserve"> </w:t>
      </w:r>
      <w:r w:rsidR="00E31FD1">
        <w:t>a number of techniques</w:t>
      </w:r>
      <w:r w:rsidR="002801D6">
        <w:t>,</w:t>
      </w:r>
      <w:r w:rsidR="00E31FD1">
        <w:t xml:space="preserve"> but</w:t>
      </w:r>
      <w:r w:rsidR="00936021" w:rsidRPr="003307BE">
        <w:t xml:space="preserve"> this work </w:t>
      </w:r>
      <w:r w:rsidR="00E31FD1">
        <w:t>used</w:t>
      </w:r>
      <w:r w:rsidR="00936021" w:rsidRPr="003307BE">
        <w:t xml:space="preserve"> screen-printing since it </w:t>
      </w:r>
      <w:r w:rsidR="008B6559" w:rsidRPr="003307BE">
        <w:t xml:space="preserve">is </w:t>
      </w:r>
      <w:r w:rsidR="00BD341A">
        <w:t xml:space="preserve">a straightforward </w:t>
      </w:r>
      <w:r w:rsidR="008B6559" w:rsidRPr="003307BE">
        <w:t xml:space="preserve">and </w:t>
      </w:r>
      <w:r w:rsidR="00BD341A">
        <w:t>scalable process that is widely used in the textile industry</w:t>
      </w:r>
      <w:r w:rsidR="00936021" w:rsidRPr="003307BE">
        <w:t xml:space="preserve">. </w:t>
      </w:r>
    </w:p>
    <w:p w14:paraId="0660E43B" w14:textId="7AC0D3E4" w:rsidR="001C3DD0" w:rsidRDefault="00834683" w:rsidP="006A084C">
      <w:pPr>
        <w:pStyle w:val="section"/>
        <w:ind w:firstLine="567"/>
      </w:pPr>
      <w:r w:rsidRPr="003307BE">
        <w:t>T</w:t>
      </w:r>
      <w:r w:rsidR="00737F65" w:rsidRPr="003307BE">
        <w:t xml:space="preserve">he </w:t>
      </w:r>
      <w:r w:rsidRPr="003307BE">
        <w:t>piezoelectric</w:t>
      </w:r>
      <w:r w:rsidR="00BD264B">
        <w:t xml:space="preserve"> response</w:t>
      </w:r>
      <w:r w:rsidRPr="003307BE">
        <w:t xml:space="preserve"> of </w:t>
      </w:r>
      <w:r w:rsidR="00BD264B">
        <w:t xml:space="preserve">a </w:t>
      </w:r>
      <w:r w:rsidR="00C85F78" w:rsidRPr="003307BE">
        <w:t xml:space="preserve">piezoelectric composite is </w:t>
      </w:r>
      <w:r w:rsidR="00575DA2" w:rsidRPr="003307BE">
        <w:t xml:space="preserve">typically affected by </w:t>
      </w:r>
      <w:r w:rsidR="00BD264B">
        <w:t xml:space="preserve">a </w:t>
      </w:r>
      <w:r w:rsidR="00575DA2" w:rsidRPr="003307BE">
        <w:t xml:space="preserve">reduction </w:t>
      </w:r>
      <w:r w:rsidR="00BD264B">
        <w:t>in the</w:t>
      </w:r>
      <w:r w:rsidR="00575DA2" w:rsidRPr="003307BE">
        <w:t xml:space="preserve"> </w:t>
      </w:r>
      <w:r w:rsidR="00BD264B">
        <w:t>effective</w:t>
      </w:r>
      <w:r w:rsidR="00113E29" w:rsidRPr="003307BE">
        <w:t xml:space="preserve"> electric field </w:t>
      </w:r>
      <w:r w:rsidR="00422472">
        <w:t>(</w:t>
      </w:r>
      <w:proofErr w:type="spellStart"/>
      <w:r w:rsidR="00575DA2" w:rsidRPr="003307BE">
        <w:t>E</w:t>
      </w:r>
      <w:r w:rsidR="00575DA2" w:rsidRPr="003307BE">
        <w:rPr>
          <w:vertAlign w:val="subscript"/>
        </w:rPr>
        <w:t>eff</w:t>
      </w:r>
      <w:proofErr w:type="spellEnd"/>
      <w:r w:rsidR="00422472">
        <w:t>)</w:t>
      </w:r>
      <w:r w:rsidR="00113E29" w:rsidRPr="003307BE">
        <w:t xml:space="preserve"> </w:t>
      </w:r>
      <w:r w:rsidR="00BD264B">
        <w:t>during the</w:t>
      </w:r>
      <w:r w:rsidR="00575DA2" w:rsidRPr="003307BE">
        <w:t xml:space="preserve"> pol</w:t>
      </w:r>
      <w:r w:rsidR="007852B0" w:rsidRPr="003307BE">
        <w:t xml:space="preserve">ing </w:t>
      </w:r>
      <w:r w:rsidR="00575DA2" w:rsidRPr="003307BE">
        <w:t>process</w:t>
      </w:r>
      <w:r w:rsidR="008742DD" w:rsidRPr="003307BE">
        <w:t xml:space="preserve"> [</w:t>
      </w:r>
      <w:r w:rsidR="00AA63F8">
        <w:t>12</w:t>
      </w:r>
      <w:r w:rsidR="008742DD" w:rsidRPr="003307BE">
        <w:t>]</w:t>
      </w:r>
      <w:r w:rsidR="00BD264B">
        <w:t>. This is</w:t>
      </w:r>
      <w:r w:rsidR="00575DA2" w:rsidRPr="003307BE">
        <w:t xml:space="preserve"> caus</w:t>
      </w:r>
      <w:r w:rsidR="001E3E8B">
        <w:t>ed by</w:t>
      </w:r>
      <w:r w:rsidR="00575DA2" w:rsidRPr="003307BE">
        <w:t xml:space="preserve"> t</w:t>
      </w:r>
      <w:r w:rsidR="00737F65" w:rsidRPr="003307BE">
        <w:t xml:space="preserve">he </w:t>
      </w:r>
      <w:r w:rsidR="001E3E8B" w:rsidRPr="003307BE">
        <w:t xml:space="preserve">lower dielectric constant and higher resistivity </w:t>
      </w:r>
      <w:r w:rsidR="001E3E8B">
        <w:t xml:space="preserve">of the </w:t>
      </w:r>
      <w:r w:rsidR="00737F65" w:rsidRPr="003307BE">
        <w:t xml:space="preserve">polymer phase </w:t>
      </w:r>
      <w:r w:rsidR="001C3DD0" w:rsidRPr="003307BE">
        <w:t xml:space="preserve">of the composite </w:t>
      </w:r>
      <w:r w:rsidR="00737F65" w:rsidRPr="003307BE">
        <w:t>compared to the cer</w:t>
      </w:r>
      <w:r w:rsidR="0020758A" w:rsidRPr="003307BE">
        <w:t xml:space="preserve">amic </w:t>
      </w:r>
      <w:r w:rsidR="001E3E8B" w:rsidRPr="003307BE">
        <w:t>phase</w:t>
      </w:r>
      <w:r w:rsidR="001E3E8B">
        <w:t>, which traps the applied electric field within the polymer matrix,</w:t>
      </w:r>
      <w:r w:rsidR="00737F65" w:rsidRPr="003307BE">
        <w:t xml:space="preserve"> and t</w:t>
      </w:r>
      <w:r w:rsidR="001E3E8B">
        <w:t>he</w:t>
      </w:r>
      <w:r w:rsidR="00737F65" w:rsidRPr="003307BE">
        <w:t xml:space="preserve"> </w:t>
      </w:r>
      <w:proofErr w:type="spellStart"/>
      <w:r w:rsidR="001C3DD0" w:rsidRPr="003307BE">
        <w:t>E</w:t>
      </w:r>
      <w:r w:rsidR="001C3DD0" w:rsidRPr="003307BE">
        <w:rPr>
          <w:vertAlign w:val="subscript"/>
        </w:rPr>
        <w:t>eff</w:t>
      </w:r>
      <w:proofErr w:type="spellEnd"/>
      <w:r w:rsidR="00737F65" w:rsidRPr="003307BE">
        <w:t xml:space="preserve"> </w:t>
      </w:r>
      <w:r w:rsidR="001E3E8B">
        <w:t xml:space="preserve">applied across the piezoelectric </w:t>
      </w:r>
      <w:r w:rsidR="00773C25">
        <w:t>particle</w:t>
      </w:r>
      <w:r w:rsidR="001E3E8B">
        <w:t xml:space="preserve"> is reduced</w:t>
      </w:r>
      <w:r w:rsidR="005B087B" w:rsidRPr="003307BE">
        <w:t xml:space="preserve">. </w:t>
      </w:r>
      <w:proofErr w:type="spellStart"/>
      <w:r w:rsidR="001C3DD0" w:rsidRPr="003307BE">
        <w:t>E</w:t>
      </w:r>
      <w:r w:rsidR="001C3DD0" w:rsidRPr="003307BE">
        <w:rPr>
          <w:vertAlign w:val="subscript"/>
        </w:rPr>
        <w:t>eff</w:t>
      </w:r>
      <w:proofErr w:type="spellEnd"/>
      <w:r w:rsidR="001C3DD0" w:rsidRPr="003307BE">
        <w:t xml:space="preserve"> </w:t>
      </w:r>
      <w:r w:rsidR="001E3E8B">
        <w:t>can also be</w:t>
      </w:r>
      <w:r w:rsidR="001C3DD0" w:rsidRPr="003307BE">
        <w:t xml:space="preserve"> reduced </w:t>
      </w:r>
      <w:r w:rsidR="001E3E8B">
        <w:t>by</w:t>
      </w:r>
      <w:r w:rsidR="001C3DD0" w:rsidRPr="003307BE">
        <w:t xml:space="preserve"> </w:t>
      </w:r>
      <w:r w:rsidR="00737F65" w:rsidRPr="003307BE">
        <w:t>air voids</w:t>
      </w:r>
      <w:r w:rsidR="001C3DD0" w:rsidRPr="003307BE">
        <w:t xml:space="preserve"> with</w:t>
      </w:r>
      <w:r w:rsidR="0020758A" w:rsidRPr="003307BE">
        <w:t>in the co</w:t>
      </w:r>
      <w:r w:rsidR="001E3E8B">
        <w:t xml:space="preserve">mposite introduced </w:t>
      </w:r>
      <w:r w:rsidR="00737F65" w:rsidRPr="003307BE">
        <w:t xml:space="preserve">during </w:t>
      </w:r>
      <w:r w:rsidR="00771AFB">
        <w:t xml:space="preserve">mixing of </w:t>
      </w:r>
      <w:r w:rsidR="0020758A" w:rsidRPr="003307BE">
        <w:t xml:space="preserve">the composite, or </w:t>
      </w:r>
      <w:r w:rsidR="00771AFB">
        <w:t xml:space="preserve">during </w:t>
      </w:r>
      <w:r w:rsidR="0020758A" w:rsidRPr="003307BE">
        <w:t xml:space="preserve">the </w:t>
      </w:r>
      <w:r w:rsidR="001C3DD0" w:rsidRPr="003307BE">
        <w:t xml:space="preserve">curing process when the solvent is evaporated. These air voids </w:t>
      </w:r>
      <w:r w:rsidR="001E3E8B">
        <w:t xml:space="preserve">also </w:t>
      </w:r>
      <w:r w:rsidR="001C3DD0" w:rsidRPr="003307BE">
        <w:t>reduce the overall dielectric constant and i</w:t>
      </w:r>
      <w:r w:rsidR="001E3E8B">
        <w:t>ncrease</w:t>
      </w:r>
      <w:r w:rsidR="001C3DD0" w:rsidRPr="003307BE">
        <w:t xml:space="preserve"> the resistivity of the film</w:t>
      </w:r>
      <w:r w:rsidR="0020758A" w:rsidRPr="003307BE">
        <w:t>, consequently reducing</w:t>
      </w:r>
      <w:r w:rsidR="001C3DD0" w:rsidRPr="003307BE">
        <w:t xml:space="preserve"> the </w:t>
      </w:r>
      <w:proofErr w:type="spellStart"/>
      <w:r w:rsidR="0020758A" w:rsidRPr="003307BE">
        <w:t>E</w:t>
      </w:r>
      <w:r w:rsidR="0020758A" w:rsidRPr="003307BE">
        <w:rPr>
          <w:vertAlign w:val="subscript"/>
        </w:rPr>
        <w:t>eff</w:t>
      </w:r>
      <w:proofErr w:type="spellEnd"/>
      <w:r w:rsidR="001C3DD0" w:rsidRPr="003307BE">
        <w:t xml:space="preserve"> on the piezoelectric </w:t>
      </w:r>
      <w:r w:rsidR="00773C25">
        <w:t>particles</w:t>
      </w:r>
      <w:r w:rsidR="001C3DD0" w:rsidRPr="003307BE">
        <w:t>.</w:t>
      </w:r>
    </w:p>
    <w:p w14:paraId="4666B005" w14:textId="1443B3EB" w:rsidR="00AC1B98" w:rsidRDefault="00575DA2" w:rsidP="006A084C">
      <w:pPr>
        <w:pStyle w:val="section"/>
        <w:ind w:firstLine="567"/>
      </w:pPr>
      <w:r w:rsidRPr="003307BE">
        <w:t xml:space="preserve">To minimize the reduction in </w:t>
      </w:r>
      <w:proofErr w:type="spellStart"/>
      <w:r w:rsidRPr="003307BE">
        <w:t>E</w:t>
      </w:r>
      <w:r w:rsidRPr="003307BE">
        <w:rPr>
          <w:vertAlign w:val="subscript"/>
        </w:rPr>
        <w:t>eff</w:t>
      </w:r>
      <w:proofErr w:type="spellEnd"/>
      <w:r w:rsidRPr="003307BE">
        <w:t xml:space="preserve">, </w:t>
      </w:r>
      <w:r w:rsidR="00422472">
        <w:t xml:space="preserve">in this work we report on an investigation into the addition of </w:t>
      </w:r>
      <w:r w:rsidR="00113E29" w:rsidRPr="003307BE">
        <w:t xml:space="preserve">silver nano-particles </w:t>
      </w:r>
      <w:r w:rsidR="00422472">
        <w:t>in</w:t>
      </w:r>
      <w:r w:rsidR="001E3E8B">
        <w:t>to</w:t>
      </w:r>
      <w:r w:rsidR="00113E29" w:rsidRPr="003307BE">
        <w:t xml:space="preserve"> the polymer matrix. </w:t>
      </w:r>
      <w:r w:rsidR="00880B1D" w:rsidRPr="003307BE">
        <w:t xml:space="preserve">Adding </w:t>
      </w:r>
      <w:r w:rsidR="00600B93" w:rsidRPr="003307BE">
        <w:t xml:space="preserve">conductive </w:t>
      </w:r>
      <w:r w:rsidR="00880B1D" w:rsidRPr="003307BE">
        <w:t>particles into the composite can significantly lower the resistivity of the polymer phase [</w:t>
      </w:r>
      <w:r w:rsidR="00AA63F8">
        <w:t>13</w:t>
      </w:r>
      <w:r w:rsidR="00880B1D" w:rsidRPr="003307BE">
        <w:t>]</w:t>
      </w:r>
      <w:r w:rsidR="007852B0" w:rsidRPr="003307BE">
        <w:t xml:space="preserve">, thus </w:t>
      </w:r>
      <w:r w:rsidR="00113E29" w:rsidRPr="003307BE">
        <w:t>increas</w:t>
      </w:r>
      <w:r w:rsidR="001E3E8B">
        <w:t>ing</w:t>
      </w:r>
      <w:r w:rsidR="00113E29" w:rsidRPr="003307BE">
        <w:t xml:space="preserve"> </w:t>
      </w:r>
      <w:r w:rsidR="006F117F" w:rsidRPr="003307BE">
        <w:t>the</w:t>
      </w:r>
      <w:r w:rsidR="00113E29" w:rsidRPr="003307BE">
        <w:t xml:space="preserve"> </w:t>
      </w:r>
      <w:proofErr w:type="spellStart"/>
      <w:r w:rsidR="00113E29" w:rsidRPr="003307BE">
        <w:t>E</w:t>
      </w:r>
      <w:r w:rsidR="00113E29" w:rsidRPr="003307BE">
        <w:rPr>
          <w:vertAlign w:val="subscript"/>
        </w:rPr>
        <w:t>eff</w:t>
      </w:r>
      <w:proofErr w:type="spellEnd"/>
      <w:r w:rsidR="00113E29" w:rsidRPr="003307BE">
        <w:t xml:space="preserve"> on the </w:t>
      </w:r>
      <w:r w:rsidR="001E3E8B">
        <w:t xml:space="preserve">piezoelectric </w:t>
      </w:r>
      <w:r w:rsidR="00415FBA">
        <w:t>particles</w:t>
      </w:r>
      <w:r w:rsidR="00E14174" w:rsidRPr="003307BE">
        <w:t xml:space="preserve">. </w:t>
      </w:r>
      <w:r w:rsidR="000C4E59" w:rsidRPr="003307BE">
        <w:t>Previous studies have investigated a number of additives</w:t>
      </w:r>
      <w:r w:rsidR="002A7266" w:rsidRPr="003307BE">
        <w:t xml:space="preserve"> </w:t>
      </w:r>
      <w:r w:rsidR="000C4E59" w:rsidRPr="003307BE">
        <w:t>in piezoelectric composite, such as carbon nanotube</w:t>
      </w:r>
      <w:r w:rsidR="00AC1B98">
        <w:t>s</w:t>
      </w:r>
      <w:r w:rsidR="000C4E59" w:rsidRPr="003307BE">
        <w:t xml:space="preserve"> [</w:t>
      </w:r>
      <w:r w:rsidR="00081083">
        <w:t>1</w:t>
      </w:r>
      <w:r w:rsidR="00AA63F8">
        <w:t>4</w:t>
      </w:r>
      <w:r w:rsidR="000C4E59" w:rsidRPr="003307BE">
        <w:t xml:space="preserve">], micron-sized Ag </w:t>
      </w:r>
      <w:r w:rsidR="002A5C3B" w:rsidRPr="003307BE">
        <w:t xml:space="preserve">particles </w:t>
      </w:r>
      <w:r w:rsidR="000C4E59" w:rsidRPr="003307BE">
        <w:t>[</w:t>
      </w:r>
      <w:r w:rsidR="00081083">
        <w:t>1</w:t>
      </w:r>
      <w:r w:rsidR="00AA63F8">
        <w:t>5</w:t>
      </w:r>
      <w:r w:rsidR="000C4E59" w:rsidRPr="003307BE">
        <w:t xml:space="preserve">], and </w:t>
      </w:r>
      <w:r w:rsidR="002A5C3B" w:rsidRPr="003307BE">
        <w:t>Ag nanowires [1</w:t>
      </w:r>
      <w:r w:rsidR="00AA63F8">
        <w:t>6</w:t>
      </w:r>
      <w:r w:rsidR="00AC1B98">
        <w:t>]</w:t>
      </w:r>
      <w:r w:rsidR="002A5C3B" w:rsidRPr="003307BE">
        <w:t xml:space="preserve">. </w:t>
      </w:r>
      <w:r w:rsidR="00AC1B98">
        <w:t>T</w:t>
      </w:r>
      <w:r w:rsidR="001C1C95" w:rsidRPr="003307BE">
        <w:t xml:space="preserve">his work </w:t>
      </w:r>
      <w:r w:rsidR="00AC1B98">
        <w:t xml:space="preserve">used </w:t>
      </w:r>
      <w:r w:rsidR="001C1C95" w:rsidRPr="003307BE">
        <w:t xml:space="preserve">nano-sized Ag particles (average size of 100 nm) in the composite. </w:t>
      </w:r>
    </w:p>
    <w:p w14:paraId="21CE6E16" w14:textId="49B71842" w:rsidR="00737F65" w:rsidRDefault="009A3F02" w:rsidP="009951F3">
      <w:pPr>
        <w:ind w:firstLine="567"/>
      </w:pPr>
      <w:r>
        <w:t>T</w:t>
      </w:r>
      <w:r w:rsidR="00677DD8">
        <w:t xml:space="preserve">his </w:t>
      </w:r>
      <w:r>
        <w:t>paper builds upon previously published investigations into the formulation of a low temperature screen printable piezoelectric composite carried out at Southampton. This work takes the previously best performing formulation [</w:t>
      </w:r>
      <w:r w:rsidR="00081083">
        <w:t>1</w:t>
      </w:r>
      <w:r w:rsidR="00AA63F8">
        <w:t>7</w:t>
      </w:r>
      <w:r>
        <w:t xml:space="preserve">] and reports on the effect of adding different amounts of Ag nano particles on the film properties. The work also </w:t>
      </w:r>
      <w:r w:rsidR="003A5B87">
        <w:t>uses</w:t>
      </w:r>
      <w:r w:rsidR="00677DD8">
        <w:t xml:space="preserve"> </w:t>
      </w:r>
      <w:r w:rsidR="003A5B87">
        <w:t xml:space="preserve">cold isostatic press (CIP) </w:t>
      </w:r>
      <w:r w:rsidR="00677DD8">
        <w:t>post-</w:t>
      </w:r>
      <w:r w:rsidR="0026094C">
        <w:t>processing, which</w:t>
      </w:r>
      <w:r w:rsidR="003A5B87">
        <w:t xml:space="preserve"> was previously found to reduce</w:t>
      </w:r>
      <w:r w:rsidR="00677DD8">
        <w:t xml:space="preserve"> the air voids in the composite</w:t>
      </w:r>
      <w:r w:rsidR="003A5B87">
        <w:t xml:space="preserve"> [</w:t>
      </w:r>
      <w:r w:rsidR="00081083">
        <w:t>1</w:t>
      </w:r>
      <w:r w:rsidR="00AA63F8">
        <w:t>8</w:t>
      </w:r>
      <w:r w:rsidR="003A5B87">
        <w:t>]</w:t>
      </w:r>
      <w:r w:rsidR="00677DD8">
        <w:t>.</w:t>
      </w:r>
      <w:r w:rsidR="003A5B87">
        <w:t xml:space="preserve"> The improved piezoelectric composite ink has been printed on 4 types of flexible substrates (Kapton, cotton, polyester cotton and Kermel) and the energy harvesting potential of this approach has been </w:t>
      </w:r>
      <w:r w:rsidR="00640EF9">
        <w:t>evaluated</w:t>
      </w:r>
      <w:r w:rsidR="003A5B87">
        <w:t xml:space="preserve"> both theoretically and experimentally. Characterizing equations and </w:t>
      </w:r>
      <w:r w:rsidR="00640EF9">
        <w:t xml:space="preserve">experiments are presented that </w:t>
      </w:r>
      <w:r w:rsidR="00415FBA">
        <w:t>apply to</w:t>
      </w:r>
      <w:r w:rsidR="00640EF9">
        <w:t xml:space="preserve"> the printed films under compressive and bending forces. The influence of the </w:t>
      </w:r>
      <w:r w:rsidR="00B13A18">
        <w:t xml:space="preserve">mechanical properties of the </w:t>
      </w:r>
      <w:r w:rsidR="009951F3">
        <w:t xml:space="preserve">flexible </w:t>
      </w:r>
      <w:r w:rsidR="00640EF9">
        <w:t>substrate</w:t>
      </w:r>
      <w:r w:rsidR="00B13A18">
        <w:t>s</w:t>
      </w:r>
      <w:r w:rsidR="00640EF9">
        <w:t xml:space="preserve"> </w:t>
      </w:r>
      <w:r w:rsidR="00B13A18">
        <w:t>on</w:t>
      </w:r>
      <w:r w:rsidR="009951F3">
        <w:t xml:space="preserve"> the energy harvesting performance are also explored since this has previously been demonstrated to have an effect on the measured d</w:t>
      </w:r>
      <w:r w:rsidR="009951F3" w:rsidRPr="009951F3">
        <w:rPr>
          <w:vertAlign w:val="subscript"/>
        </w:rPr>
        <w:t>33</w:t>
      </w:r>
      <w:r w:rsidR="009951F3">
        <w:t xml:space="preserve"> or the printed films [</w:t>
      </w:r>
      <w:r w:rsidR="00081083">
        <w:t>1</w:t>
      </w:r>
      <w:r w:rsidR="00AA63F8">
        <w:t>9</w:t>
      </w:r>
      <w:r w:rsidR="009951F3">
        <w:t>].</w:t>
      </w:r>
    </w:p>
    <w:p w14:paraId="69D20F9D" w14:textId="77777777" w:rsidR="002A1AA5" w:rsidRDefault="002A1AA5" w:rsidP="002C258A">
      <w:pPr>
        <w:spacing w:after="120"/>
        <w:ind w:firstLine="0"/>
      </w:pPr>
    </w:p>
    <w:p w14:paraId="7423FA59" w14:textId="66C0A6AE" w:rsidR="00126326" w:rsidRPr="00B74717" w:rsidRDefault="008C773F" w:rsidP="006F525C">
      <w:pPr>
        <w:spacing w:after="120"/>
        <w:ind w:firstLine="0"/>
        <w:rPr>
          <w:b/>
          <w:sz w:val="28"/>
        </w:rPr>
      </w:pPr>
      <w:r>
        <w:rPr>
          <w:b/>
          <w:sz w:val="28"/>
        </w:rPr>
        <w:t xml:space="preserve">2. </w:t>
      </w:r>
      <w:r w:rsidR="006F525C" w:rsidRPr="00B74717">
        <w:rPr>
          <w:b/>
          <w:sz w:val="28"/>
        </w:rPr>
        <w:t>Materials and Methods</w:t>
      </w:r>
    </w:p>
    <w:p w14:paraId="2A0A399C" w14:textId="07C73C41" w:rsidR="00FB5248" w:rsidRPr="00B74717" w:rsidRDefault="008C773F" w:rsidP="00FB5248">
      <w:pPr>
        <w:pStyle w:val="ListParagraph"/>
        <w:spacing w:after="120"/>
        <w:ind w:left="426" w:hanging="426"/>
        <w:jc w:val="left"/>
        <w:rPr>
          <w:b/>
        </w:rPr>
      </w:pPr>
      <w:r>
        <w:rPr>
          <w:b/>
        </w:rPr>
        <w:t xml:space="preserve">2.1 </w:t>
      </w:r>
      <w:r w:rsidR="00FB5248" w:rsidRPr="00B74717">
        <w:rPr>
          <w:b/>
        </w:rPr>
        <w:t>Formulating piezoelectric composite paste</w:t>
      </w:r>
    </w:p>
    <w:p w14:paraId="3DD2BD52" w14:textId="463638C6" w:rsidR="006F525C" w:rsidRDefault="00126326" w:rsidP="000C4878">
      <w:pPr>
        <w:suppressAutoHyphens w:val="0"/>
        <w:autoSpaceDE/>
        <w:ind w:firstLine="0"/>
        <w:rPr>
          <w:bCs/>
        </w:rPr>
      </w:pPr>
      <w:r w:rsidRPr="00126326">
        <w:rPr>
          <w:bCs/>
        </w:rPr>
        <w:t>In this work</w:t>
      </w:r>
      <w:r w:rsidR="00A36207">
        <w:rPr>
          <w:bCs/>
        </w:rPr>
        <w:t>,</w:t>
      </w:r>
      <w:r w:rsidRPr="00126326">
        <w:rPr>
          <w:bCs/>
        </w:rPr>
        <w:t xml:space="preserve"> a mixture of piezoelectric ceramic </w:t>
      </w:r>
      <w:r w:rsidR="00F453BB">
        <w:rPr>
          <w:bCs/>
        </w:rPr>
        <w:t xml:space="preserve">particles </w:t>
      </w:r>
      <w:r w:rsidRPr="00126326">
        <w:rPr>
          <w:bCs/>
        </w:rPr>
        <w:t xml:space="preserve">and polymeric binder </w:t>
      </w:r>
      <w:r w:rsidR="00F453BB">
        <w:rPr>
          <w:bCs/>
        </w:rPr>
        <w:t>was used to make the piezoelectric composite paste</w:t>
      </w:r>
      <w:r w:rsidRPr="00126326">
        <w:rPr>
          <w:bCs/>
        </w:rPr>
        <w:t>. The polymeric binder was formed by mixing a thermoplastic polymer with γ-</w:t>
      </w:r>
      <w:proofErr w:type="spellStart"/>
      <w:r w:rsidRPr="00126326">
        <w:rPr>
          <w:bCs/>
        </w:rPr>
        <w:t>butyrolactone</w:t>
      </w:r>
      <w:proofErr w:type="spellEnd"/>
      <w:r w:rsidRPr="00126326">
        <w:rPr>
          <w:bCs/>
        </w:rPr>
        <w:t xml:space="preserve"> solvent to produce a thixotropic paste. Lead </w:t>
      </w:r>
      <w:proofErr w:type="spellStart"/>
      <w:r w:rsidRPr="00126326">
        <w:rPr>
          <w:bCs/>
        </w:rPr>
        <w:t>zircontate</w:t>
      </w:r>
      <w:proofErr w:type="spellEnd"/>
      <w:r w:rsidRPr="00126326">
        <w:rPr>
          <w:bCs/>
        </w:rPr>
        <w:t xml:space="preserve"> </w:t>
      </w:r>
      <w:proofErr w:type="spellStart"/>
      <w:r w:rsidRPr="00126326">
        <w:rPr>
          <w:bCs/>
        </w:rPr>
        <w:t>titanante</w:t>
      </w:r>
      <w:proofErr w:type="spellEnd"/>
      <w:r w:rsidRPr="00126326">
        <w:rPr>
          <w:bCs/>
        </w:rPr>
        <w:t xml:space="preserve"> (PZT) piezoelectric ceramic powder, type PZT-5H was </w:t>
      </w:r>
      <w:r w:rsidR="001C7041">
        <w:rPr>
          <w:bCs/>
        </w:rPr>
        <w:t>used as the active material in the composite</w:t>
      </w:r>
      <w:r w:rsidRPr="00126326">
        <w:rPr>
          <w:bCs/>
        </w:rPr>
        <w:t xml:space="preserve">. The ceramic powder was a blend of PZT particles with an average particle size of 2 µm (Pz29, </w:t>
      </w:r>
      <w:proofErr w:type="spellStart"/>
      <w:r w:rsidRPr="00126326">
        <w:rPr>
          <w:bCs/>
        </w:rPr>
        <w:t>Ferroperm</w:t>
      </w:r>
      <w:proofErr w:type="spellEnd"/>
      <w:r w:rsidRPr="00126326">
        <w:rPr>
          <w:bCs/>
        </w:rPr>
        <w:t xml:space="preserve">) and 0.8 µm (S-55, </w:t>
      </w:r>
      <w:proofErr w:type="spellStart"/>
      <w:r w:rsidRPr="00126326">
        <w:rPr>
          <w:bCs/>
        </w:rPr>
        <w:t>Sunnytec</w:t>
      </w:r>
      <w:proofErr w:type="spellEnd"/>
      <w:r w:rsidRPr="00126326">
        <w:rPr>
          <w:bCs/>
        </w:rPr>
        <w:t>) with weight ratio of 4:1</w:t>
      </w:r>
      <w:r w:rsidR="00612F4B">
        <w:rPr>
          <w:bCs/>
        </w:rPr>
        <w:t xml:space="preserve">. </w:t>
      </w:r>
      <w:r w:rsidR="00612F4B" w:rsidRPr="00612F4B">
        <w:rPr>
          <w:bCs/>
          <w:highlight w:val="yellow"/>
        </w:rPr>
        <w:t>This blend PZT powder sizes</w:t>
      </w:r>
      <w:r w:rsidRPr="00612F4B">
        <w:rPr>
          <w:bCs/>
          <w:highlight w:val="yellow"/>
        </w:rPr>
        <w:t xml:space="preserve"> has been previously identified as </w:t>
      </w:r>
      <w:r w:rsidR="006F525C" w:rsidRPr="00612F4B">
        <w:rPr>
          <w:bCs/>
          <w:highlight w:val="yellow"/>
        </w:rPr>
        <w:t xml:space="preserve">a suitable </w:t>
      </w:r>
      <w:r w:rsidRPr="00612F4B">
        <w:rPr>
          <w:bCs/>
          <w:highlight w:val="yellow"/>
        </w:rPr>
        <w:t>combination</w:t>
      </w:r>
      <w:r w:rsidR="006F525C" w:rsidRPr="00612F4B">
        <w:rPr>
          <w:bCs/>
          <w:highlight w:val="yellow"/>
        </w:rPr>
        <w:t xml:space="preserve"> form maximizing</w:t>
      </w:r>
      <w:r w:rsidR="00F269E4" w:rsidRPr="00612F4B">
        <w:rPr>
          <w:bCs/>
          <w:highlight w:val="yellow"/>
        </w:rPr>
        <w:t xml:space="preserve"> the density of </w:t>
      </w:r>
      <w:r w:rsidR="006F525C" w:rsidRPr="00612F4B">
        <w:rPr>
          <w:bCs/>
          <w:highlight w:val="yellow"/>
        </w:rPr>
        <w:t>the piezoelectric particles</w:t>
      </w:r>
      <w:r w:rsidR="00612F4B" w:rsidRPr="00612F4B">
        <w:rPr>
          <w:bCs/>
          <w:highlight w:val="yellow"/>
        </w:rPr>
        <w:t xml:space="preserve"> with the smaller particles filling the voids between the larger particles</w:t>
      </w:r>
      <w:r w:rsidRPr="00612F4B">
        <w:rPr>
          <w:bCs/>
          <w:highlight w:val="yellow"/>
        </w:rPr>
        <w:t xml:space="preserve"> [</w:t>
      </w:r>
      <w:r w:rsidR="002A37DE" w:rsidRPr="00612F4B">
        <w:rPr>
          <w:bCs/>
          <w:highlight w:val="yellow"/>
        </w:rPr>
        <w:t>1</w:t>
      </w:r>
      <w:r w:rsidR="00AA63F8">
        <w:rPr>
          <w:bCs/>
          <w:highlight w:val="yellow"/>
        </w:rPr>
        <w:t>7</w:t>
      </w:r>
      <w:r w:rsidRPr="00612F4B">
        <w:rPr>
          <w:bCs/>
          <w:highlight w:val="yellow"/>
        </w:rPr>
        <w:t>]</w:t>
      </w:r>
      <w:r w:rsidRPr="00126326">
        <w:rPr>
          <w:bCs/>
        </w:rPr>
        <w:t xml:space="preserve">. </w:t>
      </w:r>
      <w:r w:rsidR="001C7041">
        <w:rPr>
          <w:bCs/>
        </w:rPr>
        <w:t>The</w:t>
      </w:r>
      <w:r w:rsidRPr="00126326">
        <w:rPr>
          <w:bCs/>
        </w:rPr>
        <w:t xml:space="preserve"> PZT powder mixture was blended with the polymeric bind</w:t>
      </w:r>
      <w:r w:rsidR="006577C4">
        <w:rPr>
          <w:bCs/>
        </w:rPr>
        <w:t xml:space="preserve">er </w:t>
      </w:r>
      <w:r w:rsidR="002A37DE">
        <w:rPr>
          <w:bCs/>
        </w:rPr>
        <w:t>in a</w:t>
      </w:r>
      <w:r w:rsidR="006577C4">
        <w:rPr>
          <w:bCs/>
        </w:rPr>
        <w:t xml:space="preserve"> weight ratio of 2.57:1, making a printable paste.</w:t>
      </w:r>
    </w:p>
    <w:p w14:paraId="28581768" w14:textId="0973D50D" w:rsidR="00D9758A" w:rsidRDefault="00126326" w:rsidP="00343C35">
      <w:pPr>
        <w:ind w:firstLine="357"/>
        <w:rPr>
          <w:bCs/>
        </w:rPr>
      </w:pPr>
      <w:r w:rsidRPr="00126326">
        <w:rPr>
          <w:bCs/>
        </w:rPr>
        <w:t>The Ag nanoparticles with a</w:t>
      </w:r>
      <w:r w:rsidR="006F525C">
        <w:rPr>
          <w:bCs/>
        </w:rPr>
        <w:t>n average</w:t>
      </w:r>
      <w:r w:rsidRPr="00126326">
        <w:rPr>
          <w:bCs/>
        </w:rPr>
        <w:t xml:space="preserve"> particle size of 100 nm </w:t>
      </w:r>
      <w:r w:rsidR="00F66DD1" w:rsidRPr="006F525C">
        <w:rPr>
          <w:bCs/>
          <w:color w:val="000000" w:themeColor="text1"/>
        </w:rPr>
        <w:t>(Sigma Aldrich)</w:t>
      </w:r>
      <w:r w:rsidR="00F66DD1">
        <w:rPr>
          <w:bCs/>
        </w:rPr>
        <w:t xml:space="preserve"> </w:t>
      </w:r>
      <w:r w:rsidRPr="00126326">
        <w:rPr>
          <w:bCs/>
        </w:rPr>
        <w:t xml:space="preserve">were added to the </w:t>
      </w:r>
      <w:r w:rsidR="006577C4">
        <w:rPr>
          <w:bCs/>
        </w:rPr>
        <w:t>paste</w:t>
      </w:r>
      <w:r w:rsidRPr="00126326">
        <w:rPr>
          <w:bCs/>
        </w:rPr>
        <w:t>. The dielectric and piezoel</w:t>
      </w:r>
      <w:r w:rsidR="00CC1F79">
        <w:rPr>
          <w:bCs/>
        </w:rPr>
        <w:t>ectric properties of the printable</w:t>
      </w:r>
      <w:r w:rsidRPr="00126326">
        <w:rPr>
          <w:bCs/>
        </w:rPr>
        <w:t xml:space="preserve"> paste were investigated for different Ag </w:t>
      </w:r>
      <w:r w:rsidRPr="00126326">
        <w:rPr>
          <w:bCs/>
        </w:rPr>
        <w:lastRenderedPageBreak/>
        <w:t>weight percentages of 0.05</w:t>
      </w:r>
      <w:r w:rsidR="00CC1F79">
        <w:rPr>
          <w:bCs/>
        </w:rPr>
        <w:t>, 0.1, 0.2, 0.5, 1 and 2</w:t>
      </w:r>
      <w:r w:rsidR="006577C4">
        <w:rPr>
          <w:bCs/>
        </w:rPr>
        <w:t>, respectively.</w:t>
      </w:r>
      <w:r w:rsidRPr="00126326">
        <w:rPr>
          <w:bCs/>
        </w:rPr>
        <w:t xml:space="preserve"> The mixture was first </w:t>
      </w:r>
      <w:r w:rsidR="006F525C">
        <w:rPr>
          <w:bCs/>
        </w:rPr>
        <w:t xml:space="preserve">hand </w:t>
      </w:r>
      <w:r w:rsidRPr="00126326">
        <w:rPr>
          <w:bCs/>
        </w:rPr>
        <w:t xml:space="preserve">mixed </w:t>
      </w:r>
      <w:r w:rsidR="006577C4">
        <w:rPr>
          <w:bCs/>
        </w:rPr>
        <w:t xml:space="preserve">using </w:t>
      </w:r>
      <w:r w:rsidR="006577C4" w:rsidRPr="00126326">
        <w:rPr>
          <w:bCs/>
        </w:rPr>
        <w:t>spatula</w:t>
      </w:r>
      <w:r w:rsidRPr="00126326">
        <w:rPr>
          <w:bCs/>
        </w:rPr>
        <w:t xml:space="preserve"> and then </w:t>
      </w:r>
      <w:r w:rsidR="006F525C">
        <w:rPr>
          <w:bCs/>
        </w:rPr>
        <w:t xml:space="preserve">placed </w:t>
      </w:r>
      <w:r w:rsidRPr="00126326">
        <w:rPr>
          <w:bCs/>
        </w:rPr>
        <w:t xml:space="preserve">in a DAC 150 </w:t>
      </w:r>
      <w:proofErr w:type="spellStart"/>
      <w:r w:rsidRPr="00126326">
        <w:rPr>
          <w:bCs/>
        </w:rPr>
        <w:t>SpeedMixer</w:t>
      </w:r>
      <w:proofErr w:type="spellEnd"/>
      <w:r w:rsidRPr="00126326">
        <w:rPr>
          <w:bCs/>
        </w:rPr>
        <w:t xml:space="preserve"> (Synergy Device Limited) for 2 minutes. The mixtures were </w:t>
      </w:r>
      <w:r w:rsidR="006F525C">
        <w:rPr>
          <w:bCs/>
        </w:rPr>
        <w:t>finally</w:t>
      </w:r>
      <w:r w:rsidRPr="00126326">
        <w:rPr>
          <w:bCs/>
        </w:rPr>
        <w:t xml:space="preserve"> processed in </w:t>
      </w:r>
      <w:r w:rsidR="006F525C">
        <w:rPr>
          <w:bCs/>
        </w:rPr>
        <w:t>a</w:t>
      </w:r>
      <w:r w:rsidRPr="00126326">
        <w:rPr>
          <w:bCs/>
        </w:rPr>
        <w:t xml:space="preserve"> triple-roll mill </w:t>
      </w:r>
      <w:r w:rsidR="006F525C">
        <w:rPr>
          <w:bCs/>
        </w:rPr>
        <w:t xml:space="preserve">(Exact </w:t>
      </w:r>
      <w:r w:rsidR="000C4878">
        <w:rPr>
          <w:bCs/>
        </w:rPr>
        <w:t>501)</w:t>
      </w:r>
      <w:r w:rsidR="006F525C">
        <w:rPr>
          <w:bCs/>
        </w:rPr>
        <w:t xml:space="preserve"> </w:t>
      </w:r>
      <w:r w:rsidRPr="00126326">
        <w:rPr>
          <w:bCs/>
        </w:rPr>
        <w:t xml:space="preserve">to further </w:t>
      </w:r>
      <w:r w:rsidR="000C4878">
        <w:rPr>
          <w:bCs/>
        </w:rPr>
        <w:t>improve</w:t>
      </w:r>
      <w:r w:rsidRPr="00126326">
        <w:rPr>
          <w:bCs/>
        </w:rPr>
        <w:t xml:space="preserve"> the PZT and Ag powder dispersion</w:t>
      </w:r>
      <w:r w:rsidR="000C4878">
        <w:rPr>
          <w:bCs/>
        </w:rPr>
        <w:t xml:space="preserve"> and</w:t>
      </w:r>
      <w:r w:rsidR="006577C4">
        <w:rPr>
          <w:bCs/>
        </w:rPr>
        <w:t xml:space="preserve"> to </w:t>
      </w:r>
      <w:r w:rsidR="000C4878">
        <w:rPr>
          <w:bCs/>
        </w:rPr>
        <w:t>minimize trapped</w:t>
      </w:r>
      <w:r w:rsidRPr="00126326">
        <w:rPr>
          <w:bCs/>
        </w:rPr>
        <w:t xml:space="preserve"> air </w:t>
      </w:r>
      <w:r w:rsidR="006577C4">
        <w:rPr>
          <w:bCs/>
        </w:rPr>
        <w:t>in</w:t>
      </w:r>
      <w:r w:rsidRPr="00126326">
        <w:rPr>
          <w:bCs/>
        </w:rPr>
        <w:t xml:space="preserve"> the </w:t>
      </w:r>
      <w:r w:rsidR="00325A9B">
        <w:rPr>
          <w:bCs/>
        </w:rPr>
        <w:t>dispersion</w:t>
      </w:r>
      <w:r w:rsidRPr="00126326">
        <w:rPr>
          <w:bCs/>
        </w:rPr>
        <w:t>.</w:t>
      </w:r>
      <w:r w:rsidR="00A36207">
        <w:rPr>
          <w:bCs/>
        </w:rPr>
        <w:t xml:space="preserve"> A schematic of the formulation process is shown in figure 1</w:t>
      </w:r>
      <w:r w:rsidR="00E326CA">
        <w:rPr>
          <w:bCs/>
        </w:rPr>
        <w:t>(a)</w:t>
      </w:r>
      <w:r w:rsidR="00A36207">
        <w:rPr>
          <w:bCs/>
        </w:rPr>
        <w:t>.</w:t>
      </w:r>
    </w:p>
    <w:p w14:paraId="2EA0A94E" w14:textId="77777777" w:rsidR="00A36207" w:rsidRDefault="00A36207" w:rsidP="00A36207">
      <w:pPr>
        <w:ind w:firstLine="357"/>
        <w:jc w:val="left"/>
        <w:rPr>
          <w:bCs/>
        </w:rPr>
      </w:pPr>
    </w:p>
    <w:p w14:paraId="649C0BE5" w14:textId="6AC60A82" w:rsidR="00126326" w:rsidRDefault="00612F4B" w:rsidP="00325A9B">
      <w:pPr>
        <w:spacing w:after="120"/>
        <w:ind w:firstLine="357"/>
        <w:jc w:val="center"/>
        <w:rPr>
          <w:bCs/>
        </w:rPr>
      </w:pPr>
      <w:r w:rsidRPr="00612F4B">
        <w:rPr>
          <w:bCs/>
          <w:noProof/>
          <w:highlight w:val="yellow"/>
          <w:lang w:eastAsia="en-US"/>
        </w:rPr>
        <w:drawing>
          <wp:inline distT="0" distB="0" distL="0" distR="0" wp14:anchorId="46BFCD39" wp14:editId="29DBA7ED">
            <wp:extent cx="6387465" cy="4298315"/>
            <wp:effectExtent l="0" t="0" r="0" b="0"/>
            <wp:docPr id="19" name="Picture 19" descr="Macintosh HD:Users:user:Desktop:Screen Shot 2017-01-05 at 15.4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Screen Shot 2017-01-05 at 15.44.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7465" cy="4298315"/>
                    </a:xfrm>
                    <a:prstGeom prst="rect">
                      <a:avLst/>
                    </a:prstGeom>
                    <a:noFill/>
                    <a:ln>
                      <a:noFill/>
                    </a:ln>
                  </pic:spPr>
                </pic:pic>
              </a:graphicData>
            </a:graphic>
          </wp:inline>
        </w:drawing>
      </w:r>
    </w:p>
    <w:p w14:paraId="1C77F0FF" w14:textId="389C00A2" w:rsidR="00325A9B" w:rsidRPr="00DC440A" w:rsidRDefault="00A36207" w:rsidP="00325A9B">
      <w:pPr>
        <w:spacing w:after="120"/>
        <w:ind w:firstLine="357"/>
        <w:jc w:val="center"/>
        <w:rPr>
          <w:bCs/>
          <w:sz w:val="20"/>
        </w:rPr>
      </w:pPr>
      <w:r w:rsidRPr="00E326CA">
        <w:rPr>
          <w:bCs/>
          <w:sz w:val="20"/>
          <w:highlight w:val="yellow"/>
        </w:rPr>
        <w:t xml:space="preserve">Figure 1: </w:t>
      </w:r>
      <w:r w:rsidR="00325A9B" w:rsidRPr="00E326CA">
        <w:rPr>
          <w:bCs/>
          <w:sz w:val="20"/>
          <w:highlight w:val="yellow"/>
        </w:rPr>
        <w:t xml:space="preserve">Schematic showing </w:t>
      </w:r>
      <w:r w:rsidR="00E326CA" w:rsidRPr="00E326CA">
        <w:rPr>
          <w:bCs/>
          <w:sz w:val="20"/>
          <w:highlight w:val="yellow"/>
        </w:rPr>
        <w:t xml:space="preserve">(a) </w:t>
      </w:r>
      <w:r w:rsidR="00325A9B" w:rsidRPr="00E326CA">
        <w:rPr>
          <w:bCs/>
          <w:sz w:val="20"/>
          <w:highlight w:val="yellow"/>
        </w:rPr>
        <w:t>the mixing process of the PZT-Ag-polymer composite</w:t>
      </w:r>
      <w:r w:rsidR="00E326CA" w:rsidRPr="00E326CA">
        <w:rPr>
          <w:bCs/>
          <w:sz w:val="20"/>
          <w:highlight w:val="yellow"/>
        </w:rPr>
        <w:t xml:space="preserve">; (b) the </w:t>
      </w:r>
      <w:proofErr w:type="gramStart"/>
      <w:r w:rsidR="00E326CA" w:rsidRPr="00E326CA">
        <w:rPr>
          <w:bCs/>
          <w:sz w:val="20"/>
          <w:highlight w:val="yellow"/>
        </w:rPr>
        <w:t>screen printing</w:t>
      </w:r>
      <w:proofErr w:type="gramEnd"/>
      <w:r w:rsidR="00E326CA" w:rsidRPr="00E326CA">
        <w:rPr>
          <w:bCs/>
          <w:sz w:val="20"/>
          <w:highlight w:val="yellow"/>
        </w:rPr>
        <w:t xml:space="preserve"> process; (c) the printed capacitive structure on woven-fabric substrate; (d) </w:t>
      </w:r>
      <w:r w:rsidR="00E326CA" w:rsidRPr="00E326CA">
        <w:rPr>
          <w:sz w:val="20"/>
          <w:szCs w:val="16"/>
          <w:highlight w:val="yellow"/>
        </w:rPr>
        <w:t>the CIP process.</w:t>
      </w:r>
    </w:p>
    <w:p w14:paraId="67C51E9F" w14:textId="77777777" w:rsidR="00A36207" w:rsidRDefault="00A36207" w:rsidP="00325A9B">
      <w:pPr>
        <w:spacing w:after="120"/>
        <w:ind w:firstLine="357"/>
        <w:jc w:val="center"/>
        <w:rPr>
          <w:bCs/>
        </w:rPr>
      </w:pPr>
    </w:p>
    <w:p w14:paraId="097317E2" w14:textId="015F3154" w:rsidR="003A56B8" w:rsidRPr="00B74717" w:rsidRDefault="008C773F" w:rsidP="003A56B8">
      <w:pPr>
        <w:spacing w:after="120"/>
        <w:ind w:firstLine="0"/>
        <w:rPr>
          <w:b/>
          <w:bCs/>
          <w:i/>
        </w:rPr>
      </w:pPr>
      <w:r>
        <w:rPr>
          <w:b/>
          <w:bCs/>
        </w:rPr>
        <w:t xml:space="preserve">2.2 </w:t>
      </w:r>
      <w:r w:rsidR="003A56B8" w:rsidRPr="00B74717">
        <w:rPr>
          <w:b/>
          <w:bCs/>
        </w:rPr>
        <w:t xml:space="preserve">Screen-printing </w:t>
      </w:r>
      <w:r w:rsidR="000C4878" w:rsidRPr="00B74717">
        <w:rPr>
          <w:b/>
          <w:bCs/>
        </w:rPr>
        <w:t xml:space="preserve">and curing </w:t>
      </w:r>
      <w:r w:rsidR="003A56B8" w:rsidRPr="00B74717">
        <w:rPr>
          <w:b/>
          <w:bCs/>
        </w:rPr>
        <w:t xml:space="preserve">the </w:t>
      </w:r>
      <w:r w:rsidR="000C4878" w:rsidRPr="00B74717">
        <w:rPr>
          <w:b/>
          <w:bCs/>
        </w:rPr>
        <w:t>piezoelectric</w:t>
      </w:r>
      <w:r w:rsidR="00174ADD" w:rsidRPr="00B74717">
        <w:rPr>
          <w:b/>
          <w:bCs/>
        </w:rPr>
        <w:t xml:space="preserve"> paste </w:t>
      </w:r>
    </w:p>
    <w:p w14:paraId="0BF51BAF" w14:textId="37CEF10D" w:rsidR="009D0871" w:rsidRDefault="000C4878" w:rsidP="00DA2192">
      <w:pPr>
        <w:suppressAutoHyphens w:val="0"/>
        <w:autoSpaceDE/>
        <w:ind w:firstLine="0"/>
        <w:rPr>
          <w:bCs/>
        </w:rPr>
      </w:pPr>
      <w:r w:rsidRPr="00612F4B">
        <w:rPr>
          <w:bCs/>
          <w:highlight w:val="yellow"/>
        </w:rPr>
        <w:t xml:space="preserve">The piezoelectric material </w:t>
      </w:r>
      <w:r w:rsidR="00E326CA" w:rsidRPr="00612F4B">
        <w:rPr>
          <w:bCs/>
          <w:highlight w:val="yellow"/>
        </w:rPr>
        <w:t xml:space="preserve">and other associated layers </w:t>
      </w:r>
      <w:r w:rsidRPr="00612F4B">
        <w:rPr>
          <w:bCs/>
          <w:highlight w:val="yellow"/>
        </w:rPr>
        <w:t>w</w:t>
      </w:r>
      <w:r w:rsidR="00E326CA" w:rsidRPr="00612F4B">
        <w:rPr>
          <w:bCs/>
          <w:highlight w:val="yellow"/>
        </w:rPr>
        <w:t>ere</w:t>
      </w:r>
      <w:r w:rsidRPr="00612F4B">
        <w:rPr>
          <w:bCs/>
          <w:highlight w:val="yellow"/>
        </w:rPr>
        <w:t xml:space="preserve"> </w:t>
      </w:r>
      <w:r w:rsidR="00E326CA" w:rsidRPr="00612F4B">
        <w:rPr>
          <w:bCs/>
          <w:highlight w:val="yellow"/>
        </w:rPr>
        <w:t>screen</w:t>
      </w:r>
      <w:r w:rsidR="00612F4B">
        <w:rPr>
          <w:bCs/>
          <w:highlight w:val="yellow"/>
        </w:rPr>
        <w:t>-</w:t>
      </w:r>
      <w:r w:rsidRPr="00612F4B">
        <w:rPr>
          <w:bCs/>
          <w:highlight w:val="yellow"/>
        </w:rPr>
        <w:t xml:space="preserve">printed </w:t>
      </w:r>
      <w:r w:rsidR="00E326CA" w:rsidRPr="00612F4B">
        <w:rPr>
          <w:bCs/>
          <w:highlight w:val="yellow"/>
        </w:rPr>
        <w:t>using a DEK 248 semi-automatic screen-printer (DEK Printing Machines Ltd) and stainless steel mesh screens (see figure 1(b))</w:t>
      </w:r>
      <w:r w:rsidR="00E326CA">
        <w:rPr>
          <w:bCs/>
        </w:rPr>
        <w:t>. The piezoelectric composite was printed in</w:t>
      </w:r>
      <w:r>
        <w:rPr>
          <w:bCs/>
        </w:rPr>
        <w:t xml:space="preserve"> a standard parallel plate capacitor </w:t>
      </w:r>
      <w:r w:rsidR="003A56B8" w:rsidRPr="003A56B8">
        <w:rPr>
          <w:bCs/>
        </w:rPr>
        <w:t xml:space="preserve">structure </w:t>
      </w:r>
      <w:r>
        <w:rPr>
          <w:bCs/>
        </w:rPr>
        <w:t>with the piezoelectric film sandwiched between two electrodes</w:t>
      </w:r>
      <w:r w:rsidR="00E326CA">
        <w:rPr>
          <w:bCs/>
        </w:rPr>
        <w:t xml:space="preserve"> as shown in figure 1(c)</w:t>
      </w:r>
      <w:r>
        <w:rPr>
          <w:bCs/>
        </w:rPr>
        <w:t>.</w:t>
      </w:r>
      <w:r w:rsidR="003A56B8" w:rsidRPr="003A56B8">
        <w:rPr>
          <w:bCs/>
        </w:rPr>
        <w:t xml:space="preserve"> </w:t>
      </w:r>
      <w:r>
        <w:rPr>
          <w:bCs/>
        </w:rPr>
        <w:t xml:space="preserve">This capacitor structure enables contact poling of the piezoelectric material and straightforward </w:t>
      </w:r>
      <w:r w:rsidR="00F269E4">
        <w:rPr>
          <w:bCs/>
        </w:rPr>
        <w:t xml:space="preserve">connection to the electrodes for </w:t>
      </w:r>
      <w:r w:rsidR="0026094C">
        <w:rPr>
          <w:bCs/>
        </w:rPr>
        <w:t xml:space="preserve">the </w:t>
      </w:r>
      <w:r w:rsidR="00F269E4">
        <w:rPr>
          <w:bCs/>
        </w:rPr>
        <w:t>measurement of d</w:t>
      </w:r>
      <w:r w:rsidR="00F269E4" w:rsidRPr="00F269E4">
        <w:rPr>
          <w:bCs/>
          <w:vertAlign w:val="subscript"/>
        </w:rPr>
        <w:t>33</w:t>
      </w:r>
      <w:r w:rsidR="00F269E4">
        <w:rPr>
          <w:bCs/>
        </w:rPr>
        <w:t xml:space="preserve"> and in actual use. </w:t>
      </w:r>
      <w:r>
        <w:rPr>
          <w:bCs/>
        </w:rPr>
        <w:t>The</w:t>
      </w:r>
      <w:r w:rsidR="00B71674">
        <w:rPr>
          <w:bCs/>
        </w:rPr>
        <w:t xml:space="preserve"> s</w:t>
      </w:r>
      <w:r w:rsidR="003A56B8" w:rsidRPr="003A56B8">
        <w:rPr>
          <w:bCs/>
        </w:rPr>
        <w:t xml:space="preserve">creen-printing process </w:t>
      </w:r>
      <w:r w:rsidR="0026094C">
        <w:rPr>
          <w:bCs/>
        </w:rPr>
        <w:t xml:space="preserve">was carried out on. </w:t>
      </w:r>
      <w:r w:rsidR="00B71674">
        <w:rPr>
          <w:bCs/>
        </w:rPr>
        <w:t xml:space="preserve">In the </w:t>
      </w:r>
      <w:r w:rsidR="00F269E4">
        <w:rPr>
          <w:bCs/>
        </w:rPr>
        <w:t>case of textiles</w:t>
      </w:r>
      <w:r w:rsidR="00B71674">
        <w:rPr>
          <w:bCs/>
        </w:rPr>
        <w:t xml:space="preserve">, it is </w:t>
      </w:r>
      <w:r w:rsidR="00F269E4">
        <w:rPr>
          <w:bCs/>
        </w:rPr>
        <w:t xml:space="preserve">often necessary </w:t>
      </w:r>
      <w:r w:rsidR="00B71674">
        <w:rPr>
          <w:bCs/>
        </w:rPr>
        <w:t xml:space="preserve">to </w:t>
      </w:r>
      <w:r w:rsidR="00F269E4">
        <w:rPr>
          <w:bCs/>
        </w:rPr>
        <w:t xml:space="preserve">first print a polymer </w:t>
      </w:r>
      <w:r w:rsidR="00B71674">
        <w:rPr>
          <w:bCs/>
        </w:rPr>
        <w:t xml:space="preserve">interface layer on the </w:t>
      </w:r>
      <w:r w:rsidR="00F269E4">
        <w:rPr>
          <w:bCs/>
        </w:rPr>
        <w:t>surface of the fabric</w:t>
      </w:r>
      <w:r w:rsidR="00F34AD3">
        <w:rPr>
          <w:bCs/>
        </w:rPr>
        <w:t xml:space="preserve"> </w:t>
      </w:r>
      <w:r w:rsidR="00B71674">
        <w:rPr>
          <w:bCs/>
        </w:rPr>
        <w:t>before</w:t>
      </w:r>
      <w:r w:rsidR="003A56B8" w:rsidRPr="003A56B8">
        <w:rPr>
          <w:bCs/>
        </w:rPr>
        <w:t xml:space="preserve"> printing </w:t>
      </w:r>
      <w:r w:rsidR="00B71674">
        <w:rPr>
          <w:bCs/>
        </w:rPr>
        <w:t xml:space="preserve">the other </w:t>
      </w:r>
      <w:r w:rsidR="003A56B8" w:rsidRPr="003A56B8">
        <w:rPr>
          <w:bCs/>
        </w:rPr>
        <w:t xml:space="preserve">layers. </w:t>
      </w:r>
      <w:r w:rsidR="00F34AD3">
        <w:rPr>
          <w:bCs/>
        </w:rPr>
        <w:t xml:space="preserve">This interface layer </w:t>
      </w:r>
      <w:r w:rsidR="00F269E4">
        <w:rPr>
          <w:bCs/>
        </w:rPr>
        <w:t>reduces</w:t>
      </w:r>
      <w:r w:rsidR="00F34AD3">
        <w:rPr>
          <w:bCs/>
        </w:rPr>
        <w:t xml:space="preserve"> the surface roughness </w:t>
      </w:r>
      <w:r w:rsidR="00F269E4">
        <w:rPr>
          <w:bCs/>
        </w:rPr>
        <w:t>and negates any surface pilosity (protruding fibres)</w:t>
      </w:r>
      <w:r w:rsidR="00F34AD3">
        <w:rPr>
          <w:bCs/>
        </w:rPr>
        <w:t xml:space="preserve"> that would otherwise prevent the </w:t>
      </w:r>
      <w:r w:rsidR="00F269E4">
        <w:rPr>
          <w:bCs/>
        </w:rPr>
        <w:t>printing</w:t>
      </w:r>
      <w:r w:rsidR="00F34AD3">
        <w:rPr>
          <w:bCs/>
        </w:rPr>
        <w:t xml:space="preserve"> of consistent working samples</w:t>
      </w:r>
      <w:r w:rsidR="00F269E4">
        <w:rPr>
          <w:bCs/>
        </w:rPr>
        <w:t xml:space="preserve"> [</w:t>
      </w:r>
      <w:r w:rsidR="00AA63F8">
        <w:rPr>
          <w:bCs/>
        </w:rPr>
        <w:t>20</w:t>
      </w:r>
      <w:r w:rsidR="00F269E4">
        <w:rPr>
          <w:bCs/>
        </w:rPr>
        <w:t>]</w:t>
      </w:r>
      <w:r w:rsidR="00CC1F79">
        <w:rPr>
          <w:bCs/>
        </w:rPr>
        <w:t xml:space="preserve">. </w:t>
      </w:r>
      <w:r w:rsidR="00F34AD3">
        <w:rPr>
          <w:bCs/>
        </w:rPr>
        <w:t xml:space="preserve">The interface layer </w:t>
      </w:r>
      <w:r w:rsidR="00F269E4">
        <w:rPr>
          <w:bCs/>
        </w:rPr>
        <w:t>is a</w:t>
      </w:r>
      <w:r w:rsidR="00F34AD3">
        <w:rPr>
          <w:bCs/>
        </w:rPr>
        <w:t xml:space="preserve"> UV curable </w:t>
      </w:r>
      <w:r w:rsidR="00F269E4">
        <w:rPr>
          <w:bCs/>
        </w:rPr>
        <w:t xml:space="preserve">polyurethane based </w:t>
      </w:r>
      <w:r w:rsidR="00F34AD3">
        <w:rPr>
          <w:bCs/>
        </w:rPr>
        <w:t xml:space="preserve">paste </w:t>
      </w:r>
      <w:r w:rsidR="00DA2192">
        <w:rPr>
          <w:bCs/>
        </w:rPr>
        <w:t>(Fabink-UV-IF1, Smart Fabric Inks)</w:t>
      </w:r>
      <w:r w:rsidR="00F34AD3">
        <w:rPr>
          <w:bCs/>
        </w:rPr>
        <w:t xml:space="preserve">. </w:t>
      </w:r>
      <w:r w:rsidR="00DA2192">
        <w:rPr>
          <w:bCs/>
        </w:rPr>
        <w:t xml:space="preserve">The remaining films were all thermally cured in a box over, </w:t>
      </w:r>
      <w:r w:rsidR="00C81BA3">
        <w:rPr>
          <w:bCs/>
        </w:rPr>
        <w:t xml:space="preserve">with the </w:t>
      </w:r>
      <w:r w:rsidR="00CC1F79" w:rsidRPr="003A56B8">
        <w:rPr>
          <w:bCs/>
        </w:rPr>
        <w:t xml:space="preserve">curing conditions of each printed </w:t>
      </w:r>
      <w:r w:rsidR="001A05AB">
        <w:rPr>
          <w:bCs/>
        </w:rPr>
        <w:t>layer</w:t>
      </w:r>
      <w:r w:rsidR="00C81BA3">
        <w:rPr>
          <w:bCs/>
        </w:rPr>
        <w:t xml:space="preserve"> being shown in figure 1</w:t>
      </w:r>
      <w:r w:rsidR="00E326CA">
        <w:rPr>
          <w:bCs/>
        </w:rPr>
        <w:t>(c)</w:t>
      </w:r>
      <w:r w:rsidR="00CC1F79" w:rsidRPr="003A56B8">
        <w:rPr>
          <w:bCs/>
        </w:rPr>
        <w:t>.</w:t>
      </w:r>
      <w:r w:rsidR="00EA48B8">
        <w:rPr>
          <w:bCs/>
        </w:rPr>
        <w:t xml:space="preserve"> </w:t>
      </w:r>
      <w:r w:rsidR="00C81BA3">
        <w:rPr>
          <w:bCs/>
        </w:rPr>
        <w:t xml:space="preserve">The electrodes were printed using </w:t>
      </w:r>
      <w:r w:rsidR="00FD194A">
        <w:rPr>
          <w:bCs/>
        </w:rPr>
        <w:t>silver</w:t>
      </w:r>
      <w:r w:rsidR="00C81BA3">
        <w:rPr>
          <w:bCs/>
        </w:rPr>
        <w:t xml:space="preserve"> polymer ink from DuPont (DuPont 5000). </w:t>
      </w:r>
      <w:r w:rsidR="00EA48B8">
        <w:rPr>
          <w:bCs/>
        </w:rPr>
        <w:t xml:space="preserve">The dimensions of the printed samples used in this study were </w:t>
      </w:r>
      <w:r w:rsidR="00B379BB">
        <w:rPr>
          <w:bCs/>
        </w:rPr>
        <w:t>10</w:t>
      </w:r>
      <w:r w:rsidR="00EA48B8">
        <w:rPr>
          <w:bCs/>
        </w:rPr>
        <w:t xml:space="preserve"> x </w:t>
      </w:r>
      <w:r w:rsidR="00B379BB">
        <w:rPr>
          <w:bCs/>
        </w:rPr>
        <w:t>10</w:t>
      </w:r>
      <w:r w:rsidR="00EA48B8">
        <w:rPr>
          <w:bCs/>
        </w:rPr>
        <w:t xml:space="preserve"> mm by </w:t>
      </w:r>
      <w:r w:rsidR="00B379BB">
        <w:rPr>
          <w:bCs/>
        </w:rPr>
        <w:t>approximately 100</w:t>
      </w:r>
      <w:r w:rsidR="00EA48B8">
        <w:rPr>
          <w:bCs/>
        </w:rPr>
        <w:t xml:space="preserve"> </w:t>
      </w:r>
      <w:r w:rsidR="00EA48B8" w:rsidRPr="00B379BB">
        <w:rPr>
          <w:rFonts w:ascii="Symbol" w:hAnsi="Symbol"/>
          <w:bCs/>
        </w:rPr>
        <w:t></w:t>
      </w:r>
      <w:r w:rsidR="00EA48B8">
        <w:rPr>
          <w:bCs/>
        </w:rPr>
        <w:t xml:space="preserve">m thick. </w:t>
      </w:r>
    </w:p>
    <w:p w14:paraId="5EE57E83" w14:textId="12DC8E4C" w:rsidR="00CC1F79" w:rsidRDefault="00CC1F79" w:rsidP="00FD194A">
      <w:pPr>
        <w:spacing w:after="120"/>
        <w:ind w:firstLine="357"/>
        <w:jc w:val="center"/>
        <w:rPr>
          <w:bCs/>
        </w:rPr>
        <w:sectPr w:rsidR="00CC1F79" w:rsidSect="006A084C">
          <w:type w:val="continuous"/>
          <w:pgSz w:w="12240" w:h="15840"/>
          <w:pgMar w:top="864" w:right="1080" w:bottom="864" w:left="1080" w:header="720" w:footer="720" w:gutter="0"/>
          <w:cols w:space="720"/>
          <w:docGrid w:linePitch="360"/>
        </w:sectPr>
      </w:pPr>
    </w:p>
    <w:p w14:paraId="1DBC0EE2" w14:textId="77777777" w:rsidR="00F34AD3" w:rsidRDefault="00F34AD3" w:rsidP="003A56B8">
      <w:pPr>
        <w:ind w:firstLine="0"/>
      </w:pPr>
    </w:p>
    <w:p w14:paraId="72284075" w14:textId="77777777" w:rsidR="00C81BA3" w:rsidRPr="003A56B8" w:rsidRDefault="00C81BA3" w:rsidP="003A56B8">
      <w:pPr>
        <w:ind w:firstLine="0"/>
        <w:sectPr w:rsidR="00C81BA3" w:rsidRPr="003A56B8" w:rsidSect="006A084C">
          <w:type w:val="continuous"/>
          <w:pgSz w:w="12240" w:h="15840"/>
          <w:pgMar w:top="864" w:right="1080" w:bottom="864" w:left="1080" w:header="720" w:footer="720" w:gutter="0"/>
          <w:cols w:space="720"/>
          <w:docGrid w:linePitch="360"/>
        </w:sectPr>
      </w:pPr>
    </w:p>
    <w:p w14:paraId="08B15453" w14:textId="3BF42155" w:rsidR="00406653" w:rsidRPr="00B74717" w:rsidRDefault="008C773F" w:rsidP="00C81BA3">
      <w:pPr>
        <w:spacing w:after="120"/>
        <w:ind w:firstLine="0"/>
        <w:rPr>
          <w:b/>
          <w:bCs/>
        </w:rPr>
      </w:pPr>
      <w:r>
        <w:rPr>
          <w:b/>
          <w:bCs/>
        </w:rPr>
        <w:lastRenderedPageBreak/>
        <w:t xml:space="preserve">2.3 </w:t>
      </w:r>
      <w:r w:rsidR="00AA42DF" w:rsidRPr="00B74717">
        <w:rPr>
          <w:b/>
          <w:bCs/>
        </w:rPr>
        <w:t>Poling p</w:t>
      </w:r>
      <w:r w:rsidR="00406653" w:rsidRPr="00B74717">
        <w:rPr>
          <w:b/>
          <w:bCs/>
        </w:rPr>
        <w:t>rocess</w:t>
      </w:r>
    </w:p>
    <w:p w14:paraId="24B44514" w14:textId="3E02C6A6" w:rsidR="00406653" w:rsidRDefault="00AA42DF" w:rsidP="00C81BA3">
      <w:pPr>
        <w:ind w:firstLine="0"/>
        <w:rPr>
          <w:bCs/>
        </w:rPr>
      </w:pPr>
      <w:r>
        <w:rPr>
          <w:bCs/>
        </w:rPr>
        <w:t>D</w:t>
      </w:r>
      <w:r w:rsidR="00C81BA3">
        <w:rPr>
          <w:bCs/>
        </w:rPr>
        <w:t>irect contact poling</w:t>
      </w:r>
      <w:r w:rsidR="00406653" w:rsidRPr="00406653">
        <w:rPr>
          <w:bCs/>
        </w:rPr>
        <w:t xml:space="preserve"> (DCP) was </w:t>
      </w:r>
      <w:r>
        <w:rPr>
          <w:bCs/>
        </w:rPr>
        <w:t>used to polarize the piezoelectric active particles in the composite. A</w:t>
      </w:r>
      <w:r w:rsidR="00406653" w:rsidRPr="00406653">
        <w:rPr>
          <w:bCs/>
        </w:rPr>
        <w:t>n ex</w:t>
      </w:r>
      <w:r w:rsidR="00950B5F">
        <w:rPr>
          <w:bCs/>
        </w:rPr>
        <w:t>ternal electric fiel</w:t>
      </w:r>
      <w:r w:rsidR="00406653" w:rsidRPr="00406653">
        <w:rPr>
          <w:bCs/>
        </w:rPr>
        <w:t xml:space="preserve">d (E, MV/m) </w:t>
      </w:r>
      <w:r w:rsidR="00950B5F">
        <w:rPr>
          <w:bCs/>
        </w:rPr>
        <w:t xml:space="preserve">was applied </w:t>
      </w:r>
      <w:r w:rsidR="0026094C" w:rsidRPr="00406653">
        <w:rPr>
          <w:bCs/>
        </w:rPr>
        <w:t>for a specific period of time (t, min)</w:t>
      </w:r>
      <w:r w:rsidR="0026094C">
        <w:rPr>
          <w:bCs/>
        </w:rPr>
        <w:t xml:space="preserve"> </w:t>
      </w:r>
      <w:r w:rsidR="00950B5F">
        <w:rPr>
          <w:bCs/>
        </w:rPr>
        <w:t xml:space="preserve">with the sample held </w:t>
      </w:r>
      <w:r w:rsidR="00406653" w:rsidRPr="00406653">
        <w:rPr>
          <w:bCs/>
        </w:rPr>
        <w:t>at a</w:t>
      </w:r>
      <w:r w:rsidR="00950B5F">
        <w:rPr>
          <w:bCs/>
        </w:rPr>
        <w:t>n</w:t>
      </w:r>
      <w:r w:rsidR="0026094C">
        <w:rPr>
          <w:bCs/>
        </w:rPr>
        <w:t xml:space="preserve"> elevated</w:t>
      </w:r>
      <w:r w:rsidR="00406653" w:rsidRPr="00406653">
        <w:rPr>
          <w:bCs/>
        </w:rPr>
        <w:t xml:space="preserve"> temperature (T, °C). E</w:t>
      </w:r>
      <w:r w:rsidR="00406653" w:rsidRPr="00AA42DF">
        <w:rPr>
          <w:bCs/>
          <w:vertAlign w:val="subscript"/>
        </w:rPr>
        <w:t xml:space="preserve"> </w:t>
      </w:r>
      <w:r w:rsidR="00406653" w:rsidRPr="00406653">
        <w:rPr>
          <w:bCs/>
        </w:rPr>
        <w:t xml:space="preserve">is </w:t>
      </w:r>
      <w:r>
        <w:rPr>
          <w:bCs/>
        </w:rPr>
        <w:t>defined</w:t>
      </w:r>
      <w:r w:rsidR="00406653" w:rsidRPr="00406653">
        <w:rPr>
          <w:bCs/>
        </w:rPr>
        <w:t xml:space="preserve"> by the equation E = V/d, where V and d are the applied voltage and th</w:t>
      </w:r>
      <w:r w:rsidR="00D4250F">
        <w:rPr>
          <w:bCs/>
        </w:rPr>
        <w:t>e thickness of the composite film</w:t>
      </w:r>
      <w:r w:rsidR="00406653" w:rsidRPr="00406653">
        <w:rPr>
          <w:bCs/>
        </w:rPr>
        <w:t>, respectively.</w:t>
      </w:r>
      <w:r w:rsidR="00950B5F">
        <w:rPr>
          <w:bCs/>
        </w:rPr>
        <w:t xml:space="preserve"> </w:t>
      </w:r>
      <w:r w:rsidR="00C24C08" w:rsidRPr="00F67D55">
        <w:rPr>
          <w:bCs/>
          <w:highlight w:val="yellow"/>
        </w:rPr>
        <w:t>Throughout this study, t</w:t>
      </w:r>
      <w:r w:rsidR="00721471" w:rsidRPr="00F67D55">
        <w:rPr>
          <w:bCs/>
          <w:highlight w:val="yellow"/>
        </w:rPr>
        <w:t>he external electric field used was 3.7 MV/m</w:t>
      </w:r>
      <w:r w:rsidR="00C24C08" w:rsidRPr="00F67D55">
        <w:rPr>
          <w:bCs/>
          <w:highlight w:val="yellow"/>
        </w:rPr>
        <w:t xml:space="preserve"> and the</w:t>
      </w:r>
      <w:r w:rsidR="00721471" w:rsidRPr="00F67D55">
        <w:rPr>
          <w:bCs/>
          <w:highlight w:val="yellow"/>
        </w:rPr>
        <w:t xml:space="preserve"> poling time was 6 minutes</w:t>
      </w:r>
      <w:r w:rsidR="00C24C08" w:rsidRPr="00F67D55">
        <w:rPr>
          <w:bCs/>
          <w:highlight w:val="yellow"/>
        </w:rPr>
        <w:t xml:space="preserve">. </w:t>
      </w:r>
      <w:r w:rsidR="00721471" w:rsidRPr="00F67D55">
        <w:rPr>
          <w:bCs/>
          <w:highlight w:val="yellow"/>
        </w:rPr>
        <w:t xml:space="preserve"> </w:t>
      </w:r>
      <w:r w:rsidR="00C24C08" w:rsidRPr="00F67D55">
        <w:rPr>
          <w:bCs/>
          <w:highlight w:val="yellow"/>
        </w:rPr>
        <w:t>T</w:t>
      </w:r>
      <w:r w:rsidR="00721471" w:rsidRPr="00F67D55">
        <w:rPr>
          <w:bCs/>
          <w:highlight w:val="yellow"/>
        </w:rPr>
        <w:t xml:space="preserve">he poling temperature varied between 70 and 90 </w:t>
      </w:r>
      <w:proofErr w:type="spellStart"/>
      <w:r w:rsidR="00721471" w:rsidRPr="00F67D55">
        <w:rPr>
          <w:bCs/>
          <w:highlight w:val="yellow"/>
          <w:vertAlign w:val="superscript"/>
        </w:rPr>
        <w:t>o</w:t>
      </w:r>
      <w:r w:rsidR="00721471" w:rsidRPr="00F67D55">
        <w:rPr>
          <w:bCs/>
          <w:highlight w:val="yellow"/>
        </w:rPr>
        <w:t>C</w:t>
      </w:r>
      <w:proofErr w:type="spellEnd"/>
      <w:r w:rsidR="00721471" w:rsidRPr="00F67D55">
        <w:rPr>
          <w:bCs/>
          <w:highlight w:val="yellow"/>
        </w:rPr>
        <w:t xml:space="preserve"> </w:t>
      </w:r>
      <w:r w:rsidR="00C24C08" w:rsidRPr="00F67D55">
        <w:rPr>
          <w:bCs/>
          <w:highlight w:val="yellow"/>
        </w:rPr>
        <w:t>depending upon the formulation and the e</w:t>
      </w:r>
      <w:r w:rsidR="00721471" w:rsidRPr="00F67D55">
        <w:rPr>
          <w:bCs/>
          <w:highlight w:val="yellow"/>
        </w:rPr>
        <w:t xml:space="preserve">xact </w:t>
      </w:r>
      <w:r w:rsidR="00950B5F" w:rsidRPr="00F67D55">
        <w:rPr>
          <w:bCs/>
          <w:highlight w:val="yellow"/>
        </w:rPr>
        <w:t>values T for the different formulations and the influence o</w:t>
      </w:r>
      <w:r w:rsidR="0026094C" w:rsidRPr="00F67D55">
        <w:rPr>
          <w:bCs/>
          <w:highlight w:val="yellow"/>
        </w:rPr>
        <w:t>f</w:t>
      </w:r>
      <w:r w:rsidR="00950B5F" w:rsidRPr="00F67D55">
        <w:rPr>
          <w:bCs/>
          <w:highlight w:val="yellow"/>
        </w:rPr>
        <w:t xml:space="preserve"> the additive</w:t>
      </w:r>
      <w:r w:rsidR="0026094C" w:rsidRPr="00F67D55">
        <w:rPr>
          <w:bCs/>
          <w:highlight w:val="yellow"/>
        </w:rPr>
        <w:t>s</w:t>
      </w:r>
      <w:r w:rsidR="00950B5F" w:rsidRPr="00F67D55">
        <w:rPr>
          <w:bCs/>
          <w:highlight w:val="yellow"/>
        </w:rPr>
        <w:t xml:space="preserve"> and post processes </w:t>
      </w:r>
      <w:r w:rsidR="0026094C" w:rsidRPr="00F67D55">
        <w:rPr>
          <w:bCs/>
          <w:highlight w:val="yellow"/>
        </w:rPr>
        <w:t>are</w:t>
      </w:r>
      <w:r w:rsidR="00950B5F" w:rsidRPr="00F67D55">
        <w:rPr>
          <w:bCs/>
          <w:highlight w:val="yellow"/>
        </w:rPr>
        <w:t xml:space="preserve"> discussed in the text below.</w:t>
      </w:r>
    </w:p>
    <w:p w14:paraId="2B96A23C" w14:textId="77777777" w:rsidR="00406653" w:rsidRDefault="00406653" w:rsidP="00406653">
      <w:pPr>
        <w:spacing w:after="120"/>
        <w:ind w:firstLine="0"/>
        <w:rPr>
          <w:bCs/>
        </w:rPr>
      </w:pPr>
    </w:p>
    <w:p w14:paraId="4CDA8F8B" w14:textId="1FAF8E1A" w:rsidR="00406653" w:rsidRPr="00B74717" w:rsidRDefault="008C773F" w:rsidP="00406653">
      <w:pPr>
        <w:spacing w:after="120"/>
        <w:ind w:firstLine="0"/>
        <w:rPr>
          <w:b/>
          <w:bCs/>
        </w:rPr>
      </w:pPr>
      <w:r>
        <w:rPr>
          <w:b/>
          <w:bCs/>
        </w:rPr>
        <w:t xml:space="preserve">2.4 </w:t>
      </w:r>
      <w:r w:rsidR="00950B5F" w:rsidRPr="00B74717">
        <w:rPr>
          <w:b/>
          <w:bCs/>
        </w:rPr>
        <w:t>Cold isostatic pressing (CIP)</w:t>
      </w:r>
    </w:p>
    <w:p w14:paraId="2ABDC940" w14:textId="6D4645F4" w:rsidR="00EE385F" w:rsidRDefault="00950B5F" w:rsidP="00950B5F">
      <w:pPr>
        <w:ind w:firstLine="0"/>
        <w:rPr>
          <w:bCs/>
        </w:rPr>
      </w:pPr>
      <w:r>
        <w:rPr>
          <w:bCs/>
        </w:rPr>
        <w:t xml:space="preserve">A commercial </w:t>
      </w:r>
      <w:r w:rsidR="00406653" w:rsidRPr="00406653">
        <w:rPr>
          <w:bCs/>
        </w:rPr>
        <w:t>CIP machine (CIP-15, MTI Corporation USA</w:t>
      </w:r>
      <w:r w:rsidR="00612F4B">
        <w:rPr>
          <w:bCs/>
        </w:rPr>
        <w:t xml:space="preserve">) </w:t>
      </w:r>
      <w:r w:rsidR="00406653" w:rsidRPr="00406653">
        <w:rPr>
          <w:bCs/>
        </w:rPr>
        <w:t xml:space="preserve">was </w:t>
      </w:r>
      <w:r w:rsidR="001E0E42">
        <w:rPr>
          <w:bCs/>
        </w:rPr>
        <w:t>used to eliminate</w:t>
      </w:r>
      <w:r w:rsidR="00406653" w:rsidRPr="00406653">
        <w:rPr>
          <w:bCs/>
        </w:rPr>
        <w:t xml:space="preserve"> the air voids in the printed piezoelectric film. As </w:t>
      </w:r>
      <w:r w:rsidR="001E0E42">
        <w:rPr>
          <w:bCs/>
        </w:rPr>
        <w:t xml:space="preserve">schematically shown in </w:t>
      </w:r>
      <w:r>
        <w:rPr>
          <w:bCs/>
        </w:rPr>
        <w:t>f</w:t>
      </w:r>
      <w:r w:rsidR="001E0E42">
        <w:rPr>
          <w:bCs/>
        </w:rPr>
        <w:t xml:space="preserve">igure </w:t>
      </w:r>
      <w:r w:rsidR="00612F4B">
        <w:rPr>
          <w:bCs/>
        </w:rPr>
        <w:t>1</w:t>
      </w:r>
      <w:r w:rsidR="00AA1677">
        <w:rPr>
          <w:bCs/>
        </w:rPr>
        <w:t>(</w:t>
      </w:r>
      <w:r w:rsidR="00612F4B">
        <w:rPr>
          <w:bCs/>
        </w:rPr>
        <w:t>d</w:t>
      </w:r>
      <w:r w:rsidR="00AA1677">
        <w:rPr>
          <w:bCs/>
        </w:rPr>
        <w:t>)</w:t>
      </w:r>
      <w:r w:rsidR="00406653" w:rsidRPr="00406653">
        <w:rPr>
          <w:bCs/>
        </w:rPr>
        <w:t>, the vertical applied force on the die pressurizes the hydraulic fluid inside the vessel</w:t>
      </w:r>
      <w:r w:rsidR="001E0E42">
        <w:rPr>
          <w:bCs/>
        </w:rPr>
        <w:t>,</w:t>
      </w:r>
      <w:r w:rsidR="00406653" w:rsidRPr="00406653">
        <w:rPr>
          <w:bCs/>
        </w:rPr>
        <w:t xml:space="preserve"> resulting in a homogenous pressure that is applied </w:t>
      </w:r>
      <w:r w:rsidR="003278E8">
        <w:rPr>
          <w:bCs/>
        </w:rPr>
        <w:t>to</w:t>
      </w:r>
      <w:r w:rsidR="00406653" w:rsidRPr="00406653">
        <w:rPr>
          <w:bCs/>
        </w:rPr>
        <w:t xml:space="preserve"> the sample. </w:t>
      </w:r>
      <w:r w:rsidR="003278E8">
        <w:rPr>
          <w:bCs/>
        </w:rPr>
        <w:t>This increases the density of</w:t>
      </w:r>
      <w:r w:rsidR="001A05AB">
        <w:rPr>
          <w:bCs/>
        </w:rPr>
        <w:t xml:space="preserve"> the composite</w:t>
      </w:r>
      <w:r w:rsidR="00406653" w:rsidRPr="00406653">
        <w:rPr>
          <w:bCs/>
        </w:rPr>
        <w:t xml:space="preserve"> phases (PZT, Ag particles and polymer) and </w:t>
      </w:r>
      <w:bookmarkStart w:id="1" w:name="_Ref438907971"/>
      <w:r w:rsidR="001A05AB">
        <w:rPr>
          <w:bCs/>
        </w:rPr>
        <w:t>reduce</w:t>
      </w:r>
      <w:r w:rsidR="003278E8">
        <w:rPr>
          <w:bCs/>
        </w:rPr>
        <w:t>s</w:t>
      </w:r>
      <w:r w:rsidR="001A05AB">
        <w:rPr>
          <w:bCs/>
        </w:rPr>
        <w:t xml:space="preserve"> the air voids.</w:t>
      </w:r>
      <w:r w:rsidR="000A398D">
        <w:rPr>
          <w:bCs/>
        </w:rPr>
        <w:t xml:space="preserve"> </w:t>
      </w:r>
      <w:proofErr w:type="gramStart"/>
      <w:r w:rsidR="000A398D">
        <w:rPr>
          <w:bCs/>
        </w:rPr>
        <w:t>An</w:t>
      </w:r>
      <w:proofErr w:type="gramEnd"/>
      <w:r w:rsidR="000A398D">
        <w:rPr>
          <w:bCs/>
        </w:rPr>
        <w:t xml:space="preserve"> Scanning Electron Microscope (SEM) image of the top of the cured and pressed piezoelectric film is shown in figure 2. </w:t>
      </w:r>
    </w:p>
    <w:p w14:paraId="48E859AA" w14:textId="77777777" w:rsidR="000A398D" w:rsidRDefault="000A398D" w:rsidP="00950B5F">
      <w:pPr>
        <w:ind w:firstLine="0"/>
        <w:rPr>
          <w:bCs/>
        </w:rPr>
      </w:pPr>
    </w:p>
    <w:p w14:paraId="0FAE56C0" w14:textId="4AE692C1" w:rsidR="000A398D" w:rsidRDefault="00AC24BE" w:rsidP="00AC24BE">
      <w:pPr>
        <w:ind w:firstLine="0"/>
        <w:jc w:val="center"/>
        <w:rPr>
          <w:bCs/>
        </w:rPr>
      </w:pPr>
      <w:r>
        <w:rPr>
          <w:bCs/>
          <w:noProof/>
          <w:lang w:eastAsia="en-US"/>
        </w:rPr>
        <w:drawing>
          <wp:inline distT="0" distB="0" distL="0" distR="0" wp14:anchorId="0A98E011" wp14:editId="2C56213D">
            <wp:extent cx="3647235" cy="2917788"/>
            <wp:effectExtent l="0" t="0" r="1079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tif"/>
                    <pic:cNvPicPr/>
                  </pic:nvPicPr>
                  <pic:blipFill>
                    <a:blip r:embed="rId10">
                      <a:extLst>
                        <a:ext uri="{28A0092B-C50C-407E-A947-70E740481C1C}">
                          <a14:useLocalDpi xmlns:a14="http://schemas.microsoft.com/office/drawing/2010/main" val="0"/>
                        </a:ext>
                      </a:extLst>
                    </a:blip>
                    <a:stretch>
                      <a:fillRect/>
                    </a:stretch>
                  </pic:blipFill>
                  <pic:spPr>
                    <a:xfrm>
                      <a:off x="0" y="0"/>
                      <a:ext cx="3647577" cy="2918062"/>
                    </a:xfrm>
                    <a:prstGeom prst="rect">
                      <a:avLst/>
                    </a:prstGeom>
                  </pic:spPr>
                </pic:pic>
              </a:graphicData>
            </a:graphic>
          </wp:inline>
        </w:drawing>
      </w:r>
    </w:p>
    <w:p w14:paraId="57841A9B" w14:textId="002467CA" w:rsidR="000A398D" w:rsidRDefault="000A398D" w:rsidP="00AC24BE">
      <w:pPr>
        <w:ind w:firstLine="0"/>
        <w:jc w:val="center"/>
      </w:pPr>
      <w:r w:rsidRPr="00E326CA">
        <w:rPr>
          <w:bCs/>
          <w:sz w:val="20"/>
          <w:highlight w:val="yellow"/>
        </w:rPr>
        <w:t xml:space="preserve">Figure </w:t>
      </w:r>
      <w:r>
        <w:rPr>
          <w:bCs/>
          <w:sz w:val="20"/>
          <w:highlight w:val="yellow"/>
        </w:rPr>
        <w:t>2</w:t>
      </w:r>
      <w:r w:rsidRPr="00E326CA">
        <w:rPr>
          <w:bCs/>
          <w:sz w:val="20"/>
          <w:highlight w:val="yellow"/>
        </w:rPr>
        <w:t xml:space="preserve">: </w:t>
      </w:r>
      <w:r w:rsidRPr="004C3C60">
        <w:rPr>
          <w:bCs/>
          <w:sz w:val="20"/>
          <w:highlight w:val="yellow"/>
        </w:rPr>
        <w:t>SEM image of the cured and pressed piezoelectric layer</w:t>
      </w:r>
    </w:p>
    <w:bookmarkEnd w:id="1"/>
    <w:p w14:paraId="6DEC928F" w14:textId="7D1EBF7B" w:rsidR="003A56B8" w:rsidRDefault="003A56B8" w:rsidP="003A56B8">
      <w:pPr>
        <w:spacing w:after="120"/>
        <w:ind w:firstLine="357"/>
        <w:rPr>
          <w:bCs/>
        </w:rPr>
      </w:pPr>
    </w:p>
    <w:p w14:paraId="767752D6" w14:textId="2CEB40AE" w:rsidR="00D802EB" w:rsidRPr="00B74717" w:rsidRDefault="008C773F" w:rsidP="00D802EB">
      <w:pPr>
        <w:pStyle w:val="ListParagraph"/>
        <w:spacing w:after="120"/>
        <w:ind w:left="426" w:hanging="426"/>
        <w:jc w:val="left"/>
        <w:rPr>
          <w:b/>
        </w:rPr>
      </w:pPr>
      <w:r>
        <w:rPr>
          <w:b/>
        </w:rPr>
        <w:t xml:space="preserve">2.5 </w:t>
      </w:r>
      <w:r w:rsidR="00D802EB" w:rsidRPr="00B74717">
        <w:rPr>
          <w:b/>
        </w:rPr>
        <w:t>Flexible substrates</w:t>
      </w:r>
    </w:p>
    <w:p w14:paraId="5AB1DBB8" w14:textId="77777777" w:rsidR="00D802EB" w:rsidRPr="006459E9" w:rsidRDefault="00D802EB" w:rsidP="00D802EB">
      <w:pPr>
        <w:suppressAutoHyphens w:val="0"/>
        <w:autoSpaceDE/>
        <w:ind w:firstLine="0"/>
        <w:rPr>
          <w:bCs/>
        </w:rPr>
      </w:pPr>
      <w:r w:rsidRPr="00126326">
        <w:rPr>
          <w:bCs/>
        </w:rPr>
        <w:t xml:space="preserve">The </w:t>
      </w:r>
      <w:r>
        <w:rPr>
          <w:bCs/>
        </w:rPr>
        <w:t>paste</w:t>
      </w:r>
      <w:r w:rsidRPr="00126326">
        <w:rPr>
          <w:bCs/>
        </w:rPr>
        <w:t xml:space="preserve"> was screen-printed on two types of substrates, Kapton polyimide 300HN (75 µm, KATCO) and woven-fabrics. The Kapton substrate </w:t>
      </w:r>
      <w:r>
        <w:rPr>
          <w:bCs/>
        </w:rPr>
        <w:t>is</w:t>
      </w:r>
      <w:r w:rsidRPr="00126326">
        <w:rPr>
          <w:bCs/>
        </w:rPr>
        <w:t xml:space="preserve"> mainly used as a reference for investigating the dielectric and piezoelectric properties of the </w:t>
      </w:r>
      <w:r>
        <w:rPr>
          <w:bCs/>
        </w:rPr>
        <w:t>composite. The piezoelectric composite on woven-fabric substrates is the main focus in this study. The</w:t>
      </w:r>
      <w:r w:rsidRPr="00126326">
        <w:rPr>
          <w:bCs/>
        </w:rPr>
        <w:t xml:space="preserve"> outputs (voltage, power and energy) of the</w:t>
      </w:r>
      <w:r>
        <w:rPr>
          <w:bCs/>
        </w:rPr>
        <w:t xml:space="preserve"> printed composite on the woven-fabric substrates were measured</w:t>
      </w:r>
      <w:r w:rsidRPr="00126326">
        <w:rPr>
          <w:bCs/>
        </w:rPr>
        <w:t xml:space="preserve"> </w:t>
      </w:r>
      <w:r>
        <w:rPr>
          <w:bCs/>
        </w:rPr>
        <w:t>under</w:t>
      </w:r>
      <w:r w:rsidRPr="00126326">
        <w:rPr>
          <w:bCs/>
        </w:rPr>
        <w:t xml:space="preserve"> compressive and bending forces. The investigat</w:t>
      </w:r>
      <w:r>
        <w:rPr>
          <w:bCs/>
        </w:rPr>
        <w:t>ed</w:t>
      </w:r>
      <w:r w:rsidRPr="00126326">
        <w:rPr>
          <w:bCs/>
        </w:rPr>
        <w:t xml:space="preserve"> woven-fabric </w:t>
      </w:r>
      <w:r>
        <w:rPr>
          <w:bCs/>
        </w:rPr>
        <w:t>substrates were p</w:t>
      </w:r>
      <w:r w:rsidRPr="00126326">
        <w:rPr>
          <w:bCs/>
        </w:rPr>
        <w:t>olyester</w:t>
      </w:r>
      <w:r>
        <w:rPr>
          <w:bCs/>
        </w:rPr>
        <w:t>-</w:t>
      </w:r>
      <w:r w:rsidRPr="00126326">
        <w:rPr>
          <w:bCs/>
        </w:rPr>
        <w:t>cotton</w:t>
      </w:r>
      <w:r>
        <w:rPr>
          <w:bCs/>
        </w:rPr>
        <w:t xml:space="preserve"> (65% polyester)</w:t>
      </w:r>
      <w:r w:rsidRPr="00126326">
        <w:rPr>
          <w:bCs/>
        </w:rPr>
        <w:t>, cotton, and polyamide-imide (Kermel).</w:t>
      </w:r>
      <w:r>
        <w:rPr>
          <w:bCs/>
        </w:rPr>
        <w:t xml:space="preserve"> </w:t>
      </w:r>
      <w:r w:rsidRPr="00D30ABC">
        <w:rPr>
          <w:lang w:val="en-GB"/>
        </w:rPr>
        <w:t xml:space="preserve">Table </w:t>
      </w:r>
      <w:r>
        <w:rPr>
          <w:lang w:val="en-GB"/>
        </w:rPr>
        <w:t>1</w:t>
      </w:r>
      <w:r w:rsidRPr="00D30ABC">
        <w:rPr>
          <w:lang w:val="en-GB"/>
        </w:rPr>
        <w:t xml:space="preserve"> </w:t>
      </w:r>
      <w:r>
        <w:rPr>
          <w:lang w:val="en-GB"/>
        </w:rPr>
        <w:t>lists the Y</w:t>
      </w:r>
      <w:r w:rsidRPr="00D30ABC">
        <w:rPr>
          <w:lang w:val="en-GB"/>
        </w:rPr>
        <w:t>oung’s modules (Y</w:t>
      </w:r>
      <w:r w:rsidRPr="006D73F3">
        <w:rPr>
          <w:vertAlign w:val="subscript"/>
          <w:lang w:val="en-GB"/>
        </w:rPr>
        <w:t>f</w:t>
      </w:r>
      <w:r w:rsidRPr="00D30ABC">
        <w:rPr>
          <w:lang w:val="en-GB"/>
        </w:rPr>
        <w:t xml:space="preserve">) and </w:t>
      </w:r>
      <w:r>
        <w:rPr>
          <w:lang w:val="en-GB"/>
        </w:rPr>
        <w:t xml:space="preserve">Poisson ratio (v) of the fabrics, interface layer and deposited films. </w:t>
      </w:r>
      <w:r>
        <w:t>The effective Y</w:t>
      </w:r>
      <w:r w:rsidRPr="00D30ABC">
        <w:t xml:space="preserve">oung’s modulus and Poisson ratio of each </w:t>
      </w:r>
      <w:r>
        <w:t>composite</w:t>
      </w:r>
      <w:r w:rsidRPr="00D30ABC">
        <w:t xml:space="preserve"> w</w:t>
      </w:r>
      <w:r>
        <w:t>ere</w:t>
      </w:r>
      <w:r w:rsidRPr="00D30ABC">
        <w:t xml:space="preserve"> calculated </w:t>
      </w:r>
      <w:r>
        <w:t>using</w:t>
      </w:r>
      <w:r w:rsidRPr="00D30ABC">
        <w:t xml:space="preserve"> the following equations.</w:t>
      </w:r>
    </w:p>
    <w:tbl>
      <w:tblPr>
        <w:tblW w:w="0" w:type="auto"/>
        <w:jc w:val="center"/>
        <w:tblLook w:val="04A0" w:firstRow="1" w:lastRow="0" w:firstColumn="1" w:lastColumn="0" w:noHBand="0" w:noVBand="1"/>
      </w:tblPr>
      <w:tblGrid>
        <w:gridCol w:w="4071"/>
        <w:gridCol w:w="609"/>
      </w:tblGrid>
      <w:tr w:rsidR="00D802EB" w:rsidRPr="007C3B71" w14:paraId="260CA6DF" w14:textId="77777777" w:rsidTr="006F74AC">
        <w:trPr>
          <w:trHeight w:hRule="exact" w:val="433"/>
          <w:jc w:val="center"/>
        </w:trPr>
        <w:tc>
          <w:tcPr>
            <w:tcW w:w="4071" w:type="dxa"/>
          </w:tcPr>
          <w:p w14:paraId="744704F9" w14:textId="77777777" w:rsidR="00D802EB" w:rsidRPr="007C3B71" w:rsidRDefault="009919F2" w:rsidP="006F74AC">
            <w:pPr>
              <w:jc w:val="left"/>
              <w:rPr>
                <w:lang w:eastAsia="en-GB"/>
              </w:rPr>
            </w:pPr>
            <m:oMathPara>
              <m:oMath>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sub</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f</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f</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int</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int</m:t>
                    </m:r>
                  </m:sub>
                </m:sSub>
              </m:oMath>
            </m:oMathPara>
          </w:p>
        </w:tc>
        <w:tc>
          <w:tcPr>
            <w:tcW w:w="609" w:type="dxa"/>
          </w:tcPr>
          <w:p w14:paraId="6396AA35" w14:textId="5BA8AC45" w:rsidR="00D802EB" w:rsidRPr="007C3B71" w:rsidRDefault="00E3381F" w:rsidP="00E3381F">
            <w:pPr>
              <w:ind w:firstLine="0"/>
              <w:rPr>
                <w:lang w:eastAsia="en-GB"/>
              </w:rPr>
            </w:pPr>
            <w:r>
              <w:rPr>
                <w:lang w:eastAsia="en-GB"/>
              </w:rPr>
              <w:t>(1)</w:t>
            </w:r>
          </w:p>
        </w:tc>
      </w:tr>
      <w:tr w:rsidR="00D802EB" w:rsidRPr="007C3B71" w14:paraId="3BFA82D2" w14:textId="77777777" w:rsidTr="006F74AC">
        <w:trPr>
          <w:trHeight w:hRule="exact" w:val="433"/>
          <w:jc w:val="center"/>
        </w:trPr>
        <w:tc>
          <w:tcPr>
            <w:tcW w:w="4071" w:type="dxa"/>
          </w:tcPr>
          <w:p w14:paraId="4E6A76E7" w14:textId="77777777" w:rsidR="00D802EB" w:rsidRPr="007C3B71" w:rsidRDefault="009919F2" w:rsidP="006F74AC">
            <w:pPr>
              <w:jc w:val="left"/>
              <w:rPr>
                <w:lang w:eastAsia="en-GB"/>
              </w:rPr>
            </w:pPr>
            <m:oMathPara>
              <m:oMath>
                <m:sSub>
                  <m:sSubPr>
                    <m:ctrlPr>
                      <w:rPr>
                        <w:rFonts w:ascii="Cambria Math" w:hAnsi="Cambria Math"/>
                        <w:i/>
                        <w:lang w:eastAsia="en-GB"/>
                      </w:rPr>
                    </m:ctrlPr>
                  </m:sSubPr>
                  <m:e>
                    <m:r>
                      <w:rPr>
                        <w:rFonts w:ascii="Cambria Math" w:hAnsi="Cambria Math"/>
                        <w:lang w:eastAsia="en-GB"/>
                      </w:rPr>
                      <m:t>υ</m:t>
                    </m:r>
                  </m:e>
                  <m:sub>
                    <m:r>
                      <w:rPr>
                        <w:rFonts w:ascii="Cambria Math" w:hAnsi="Cambria Math"/>
                        <w:lang w:eastAsia="en-GB"/>
                      </w:rPr>
                      <m:t>sub</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υ</m:t>
                    </m:r>
                  </m:e>
                  <m:sub>
                    <m:r>
                      <w:rPr>
                        <w:rFonts w:ascii="Cambria Math" w:hAnsi="Cambria Math"/>
                        <w:lang w:eastAsia="en-GB"/>
                      </w:rPr>
                      <m:t>f</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f</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υ</m:t>
                    </m:r>
                  </m:e>
                  <m:sub>
                    <m:r>
                      <w:rPr>
                        <w:rFonts w:ascii="Cambria Math" w:hAnsi="Cambria Math"/>
                        <w:lang w:eastAsia="en-GB"/>
                      </w:rPr>
                      <m:t>int</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int</m:t>
                    </m:r>
                  </m:sub>
                </m:sSub>
              </m:oMath>
            </m:oMathPara>
          </w:p>
        </w:tc>
        <w:tc>
          <w:tcPr>
            <w:tcW w:w="609" w:type="dxa"/>
          </w:tcPr>
          <w:p w14:paraId="6560571B" w14:textId="70E5BCCA" w:rsidR="00D802EB" w:rsidRPr="007C3B71" w:rsidRDefault="00E3381F" w:rsidP="00E3381F">
            <w:pPr>
              <w:ind w:firstLine="0"/>
              <w:rPr>
                <w:lang w:eastAsia="en-GB"/>
              </w:rPr>
            </w:pPr>
            <w:r>
              <w:rPr>
                <w:lang w:eastAsia="en-GB"/>
              </w:rPr>
              <w:t>(2)</w:t>
            </w:r>
          </w:p>
        </w:tc>
      </w:tr>
    </w:tbl>
    <w:p w14:paraId="14798E3B" w14:textId="77777777" w:rsidR="00D802EB" w:rsidRDefault="00D802EB" w:rsidP="00D802EB">
      <w:pPr>
        <w:ind w:firstLine="0"/>
      </w:pPr>
      <w:r w:rsidRPr="00D30ABC">
        <w:lastRenderedPageBreak/>
        <w:t>Where, Y</w:t>
      </w:r>
      <w:r w:rsidRPr="0041046C">
        <w:rPr>
          <w:vertAlign w:val="subscript"/>
        </w:rPr>
        <w:t>sub</w:t>
      </w:r>
      <w:r>
        <w:t>,</w:t>
      </w:r>
      <w:r w:rsidRPr="00D30ABC">
        <w:t xml:space="preserve"> υ</w:t>
      </w:r>
      <w:r w:rsidRPr="0041046C">
        <w:rPr>
          <w:vertAlign w:val="subscript"/>
        </w:rPr>
        <w:t>sub</w:t>
      </w:r>
      <w:r>
        <w:t xml:space="preserve">, </w:t>
      </w:r>
      <w:r w:rsidRPr="00D30ABC">
        <w:t>Y</w:t>
      </w:r>
      <w:r w:rsidRPr="0041046C">
        <w:rPr>
          <w:vertAlign w:val="subscript"/>
        </w:rPr>
        <w:t>f</w:t>
      </w:r>
      <w:r>
        <w:t xml:space="preserve">, </w:t>
      </w:r>
      <w:r w:rsidRPr="00D30ABC">
        <w:t>υ</w:t>
      </w:r>
      <w:r w:rsidRPr="0041046C">
        <w:rPr>
          <w:vertAlign w:val="subscript"/>
        </w:rPr>
        <w:t>f</w:t>
      </w:r>
      <w:r w:rsidRPr="0041046C">
        <w:t>,</w:t>
      </w:r>
      <w:r w:rsidRPr="00D30ABC">
        <w:t xml:space="preserve"> Y</w:t>
      </w:r>
      <w:r w:rsidRPr="0041046C">
        <w:rPr>
          <w:vertAlign w:val="subscript"/>
        </w:rPr>
        <w:t>int</w:t>
      </w:r>
      <w:r>
        <w:t>,</w:t>
      </w:r>
      <w:r w:rsidRPr="00D30ABC">
        <w:t xml:space="preserve"> and υ</w:t>
      </w:r>
      <w:r w:rsidRPr="0041046C">
        <w:rPr>
          <w:vertAlign w:val="subscript"/>
        </w:rPr>
        <w:t>int</w:t>
      </w:r>
      <w:r w:rsidRPr="00D30ABC">
        <w:t xml:space="preserve"> are the Young’s modulus and Poisson ratio of the substrate, </w:t>
      </w:r>
      <w:r>
        <w:t xml:space="preserve">fabrics and interface layer, </w:t>
      </w:r>
      <w:r w:rsidRPr="00D30ABC">
        <w:t xml:space="preserve">respectively. </w:t>
      </w:r>
      <w:r>
        <w:t>Since t</w:t>
      </w:r>
      <w:r w:rsidRPr="00D30ABC">
        <w:t>he volume fract</w:t>
      </w:r>
      <w:r>
        <w:t>ion of the interface layer for cotton, p</w:t>
      </w:r>
      <w:r w:rsidRPr="00D30ABC">
        <w:t xml:space="preserve">olyester-cotton and Kermel substrates are </w:t>
      </w:r>
      <w:r>
        <w:t xml:space="preserve">0.7, 0.7 and 0.4 respectively, the Young’s modulus and Poisson ratio of the substrates were estimated and are given in Table 2. The values in Table 2 were used to calculate the theoretical voltage output of the composite in the following section.  </w:t>
      </w:r>
    </w:p>
    <w:p w14:paraId="5FCA31C7" w14:textId="77777777" w:rsidR="00E3381F" w:rsidRDefault="00E3381F" w:rsidP="00DC440A">
      <w:pPr>
        <w:spacing w:after="120"/>
        <w:ind w:firstLine="0"/>
        <w:rPr>
          <w:b/>
        </w:rPr>
      </w:pPr>
    </w:p>
    <w:p w14:paraId="670A84B8" w14:textId="77777777" w:rsidR="00D802EB" w:rsidRDefault="00D802EB" w:rsidP="00D802EB">
      <w:pPr>
        <w:spacing w:after="120"/>
        <w:ind w:firstLine="0"/>
        <w:jc w:val="center"/>
      </w:pPr>
      <w:r w:rsidRPr="00D30ABC">
        <w:rPr>
          <w:b/>
        </w:rPr>
        <w:t xml:space="preserve">Table </w:t>
      </w:r>
      <w:r>
        <w:rPr>
          <w:b/>
        </w:rPr>
        <w:t>1</w:t>
      </w:r>
      <w:r w:rsidRPr="00D30ABC">
        <w:rPr>
          <w:b/>
        </w:rPr>
        <w:t>:</w:t>
      </w:r>
      <w:r w:rsidRPr="00D30ABC">
        <w:t xml:space="preserve"> Mechanical properties of substrates and the piezoelectric film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D802EB" w:rsidRPr="00F14FD8" w14:paraId="195DC4F6" w14:textId="77777777" w:rsidTr="006F74AC">
        <w:trPr>
          <w:trHeight w:val="263"/>
          <w:jc w:val="center"/>
        </w:trPr>
        <w:tc>
          <w:tcPr>
            <w:tcW w:w="2265" w:type="dxa"/>
            <w:tcBorders>
              <w:top w:val="single" w:sz="4" w:space="0" w:color="auto"/>
              <w:bottom w:val="single" w:sz="4" w:space="0" w:color="auto"/>
            </w:tcBorders>
          </w:tcPr>
          <w:p w14:paraId="199285ED" w14:textId="77777777" w:rsidR="00D802EB" w:rsidRPr="00D30ABC" w:rsidRDefault="00D802EB" w:rsidP="006F74AC">
            <w:pPr>
              <w:rPr>
                <w:rFonts w:ascii="Times New Roman" w:hAnsi="Times New Roman" w:cs="Times New Roman"/>
                <w:b/>
                <w:sz w:val="20"/>
                <w:szCs w:val="20"/>
              </w:rPr>
            </w:pPr>
            <w:r w:rsidRPr="00D30ABC">
              <w:rPr>
                <w:rFonts w:ascii="Times New Roman" w:hAnsi="Times New Roman" w:cs="Times New Roman"/>
                <w:b/>
                <w:sz w:val="20"/>
                <w:szCs w:val="20"/>
              </w:rPr>
              <w:t>Material</w:t>
            </w:r>
          </w:p>
        </w:tc>
        <w:tc>
          <w:tcPr>
            <w:tcW w:w="2265" w:type="dxa"/>
            <w:tcBorders>
              <w:top w:val="single" w:sz="4" w:space="0" w:color="auto"/>
              <w:bottom w:val="single" w:sz="4" w:space="0" w:color="auto"/>
            </w:tcBorders>
          </w:tcPr>
          <w:p w14:paraId="25288AF9" w14:textId="77777777" w:rsidR="00D802EB" w:rsidRPr="00D30ABC" w:rsidRDefault="00D802EB" w:rsidP="006F74AC">
            <w:pPr>
              <w:jc w:val="center"/>
              <w:rPr>
                <w:rFonts w:ascii="Times New Roman" w:hAnsi="Times New Roman" w:cs="Times New Roman"/>
                <w:b/>
                <w:sz w:val="20"/>
                <w:szCs w:val="20"/>
              </w:rPr>
            </w:pPr>
            <w:r w:rsidRPr="00D30ABC">
              <w:rPr>
                <w:rFonts w:ascii="Times New Roman" w:hAnsi="Times New Roman" w:cs="Times New Roman"/>
                <w:b/>
                <w:sz w:val="20"/>
                <w:szCs w:val="20"/>
              </w:rPr>
              <w:t>Direction</w:t>
            </w:r>
          </w:p>
        </w:tc>
        <w:tc>
          <w:tcPr>
            <w:tcW w:w="2265" w:type="dxa"/>
            <w:tcBorders>
              <w:top w:val="single" w:sz="4" w:space="0" w:color="auto"/>
              <w:bottom w:val="single" w:sz="4" w:space="0" w:color="auto"/>
            </w:tcBorders>
          </w:tcPr>
          <w:p w14:paraId="1F683CF0" w14:textId="77777777" w:rsidR="00D802EB" w:rsidRPr="00D30ABC" w:rsidRDefault="00D802EB" w:rsidP="006F74AC">
            <w:pPr>
              <w:jc w:val="center"/>
              <w:rPr>
                <w:rFonts w:ascii="Times New Roman" w:hAnsi="Times New Roman" w:cs="Times New Roman"/>
                <w:b/>
                <w:sz w:val="20"/>
                <w:szCs w:val="20"/>
              </w:rPr>
            </w:pPr>
            <w:r w:rsidRPr="00D30ABC">
              <w:rPr>
                <w:rFonts w:ascii="Times New Roman" w:hAnsi="Times New Roman" w:cs="Times New Roman"/>
                <w:b/>
                <w:sz w:val="20"/>
                <w:szCs w:val="20"/>
              </w:rPr>
              <w:t>Young’s modulus (MPa)</w:t>
            </w:r>
          </w:p>
        </w:tc>
        <w:tc>
          <w:tcPr>
            <w:tcW w:w="2265" w:type="dxa"/>
            <w:tcBorders>
              <w:top w:val="single" w:sz="4" w:space="0" w:color="auto"/>
              <w:bottom w:val="single" w:sz="4" w:space="0" w:color="auto"/>
            </w:tcBorders>
          </w:tcPr>
          <w:p w14:paraId="7CF68BCA" w14:textId="77777777" w:rsidR="00D802EB" w:rsidRPr="00D30ABC" w:rsidRDefault="00D802EB" w:rsidP="006F74AC">
            <w:pPr>
              <w:jc w:val="center"/>
              <w:rPr>
                <w:rFonts w:ascii="Times New Roman" w:hAnsi="Times New Roman" w:cs="Times New Roman"/>
                <w:b/>
                <w:sz w:val="20"/>
                <w:szCs w:val="20"/>
              </w:rPr>
            </w:pPr>
            <w:r w:rsidRPr="00D30ABC">
              <w:rPr>
                <w:rFonts w:ascii="Times New Roman" w:hAnsi="Times New Roman" w:cs="Times New Roman"/>
                <w:b/>
                <w:sz w:val="20"/>
                <w:szCs w:val="20"/>
              </w:rPr>
              <w:t>Average Poisson ratio ν</w:t>
            </w:r>
          </w:p>
        </w:tc>
      </w:tr>
      <w:tr w:rsidR="00D802EB" w:rsidRPr="00F14FD8" w14:paraId="537C6A67" w14:textId="77777777" w:rsidTr="006F74AC">
        <w:trPr>
          <w:jc w:val="center"/>
        </w:trPr>
        <w:tc>
          <w:tcPr>
            <w:tcW w:w="2265" w:type="dxa"/>
            <w:vMerge w:val="restart"/>
            <w:tcBorders>
              <w:top w:val="single" w:sz="4" w:space="0" w:color="auto"/>
            </w:tcBorders>
          </w:tcPr>
          <w:p w14:paraId="3D59DF85" w14:textId="77777777" w:rsidR="00D802EB" w:rsidRPr="00D30ABC" w:rsidRDefault="00D802EB" w:rsidP="006F74AC">
            <w:pPr>
              <w:rPr>
                <w:rFonts w:ascii="Times New Roman" w:hAnsi="Times New Roman" w:cs="Times New Roman"/>
                <w:b/>
                <w:sz w:val="20"/>
                <w:szCs w:val="20"/>
              </w:rPr>
            </w:pPr>
            <w:r w:rsidRPr="00D30ABC">
              <w:rPr>
                <w:rFonts w:ascii="Times New Roman" w:hAnsi="Times New Roman" w:cs="Times New Roman"/>
                <w:b/>
                <w:sz w:val="20"/>
                <w:szCs w:val="20"/>
              </w:rPr>
              <w:t>Cotton</w:t>
            </w:r>
          </w:p>
        </w:tc>
        <w:tc>
          <w:tcPr>
            <w:tcW w:w="2265" w:type="dxa"/>
            <w:tcBorders>
              <w:top w:val="single" w:sz="4" w:space="0" w:color="auto"/>
            </w:tcBorders>
          </w:tcPr>
          <w:p w14:paraId="3BE0B61A"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Warp</w:t>
            </w:r>
          </w:p>
        </w:tc>
        <w:tc>
          <w:tcPr>
            <w:tcW w:w="2265" w:type="dxa"/>
            <w:tcBorders>
              <w:top w:val="single" w:sz="4" w:space="0" w:color="auto"/>
            </w:tcBorders>
          </w:tcPr>
          <w:p w14:paraId="36B6D38B"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505</w:t>
            </w:r>
          </w:p>
        </w:tc>
        <w:tc>
          <w:tcPr>
            <w:tcW w:w="2265" w:type="dxa"/>
            <w:tcBorders>
              <w:top w:val="single" w:sz="4" w:space="0" w:color="auto"/>
            </w:tcBorders>
          </w:tcPr>
          <w:p w14:paraId="1EDE5C02"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0.5</w:t>
            </w:r>
          </w:p>
        </w:tc>
      </w:tr>
      <w:tr w:rsidR="00D802EB" w:rsidRPr="00F14FD8" w14:paraId="7CC40B76" w14:textId="77777777" w:rsidTr="006F74AC">
        <w:trPr>
          <w:jc w:val="center"/>
        </w:trPr>
        <w:tc>
          <w:tcPr>
            <w:tcW w:w="2265" w:type="dxa"/>
            <w:vMerge/>
          </w:tcPr>
          <w:p w14:paraId="670ADBAA" w14:textId="77777777" w:rsidR="00D802EB" w:rsidRPr="00D30ABC" w:rsidRDefault="00D802EB" w:rsidP="006F74AC">
            <w:pPr>
              <w:rPr>
                <w:rFonts w:ascii="Times New Roman" w:hAnsi="Times New Roman" w:cs="Times New Roman"/>
                <w:b/>
                <w:sz w:val="20"/>
                <w:szCs w:val="20"/>
              </w:rPr>
            </w:pPr>
          </w:p>
        </w:tc>
        <w:tc>
          <w:tcPr>
            <w:tcW w:w="2265" w:type="dxa"/>
          </w:tcPr>
          <w:p w14:paraId="2699F854"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Weft</w:t>
            </w:r>
          </w:p>
        </w:tc>
        <w:tc>
          <w:tcPr>
            <w:tcW w:w="2265" w:type="dxa"/>
          </w:tcPr>
          <w:p w14:paraId="7BD873BF"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415</w:t>
            </w:r>
          </w:p>
        </w:tc>
        <w:tc>
          <w:tcPr>
            <w:tcW w:w="2265" w:type="dxa"/>
          </w:tcPr>
          <w:p w14:paraId="39DD604C" w14:textId="77777777" w:rsidR="00D802EB" w:rsidRPr="00D30ABC" w:rsidRDefault="00D802EB" w:rsidP="006F74AC">
            <w:pPr>
              <w:jc w:val="center"/>
              <w:rPr>
                <w:rFonts w:ascii="Times New Roman" w:hAnsi="Times New Roman" w:cs="Times New Roman"/>
                <w:sz w:val="20"/>
                <w:szCs w:val="20"/>
              </w:rPr>
            </w:pPr>
          </w:p>
        </w:tc>
      </w:tr>
      <w:tr w:rsidR="00D802EB" w:rsidRPr="00F14FD8" w14:paraId="42755312" w14:textId="77777777" w:rsidTr="006F74AC">
        <w:trPr>
          <w:jc w:val="center"/>
        </w:trPr>
        <w:tc>
          <w:tcPr>
            <w:tcW w:w="2265" w:type="dxa"/>
            <w:vMerge w:val="restart"/>
          </w:tcPr>
          <w:p w14:paraId="07F8B57E" w14:textId="77777777" w:rsidR="00D802EB" w:rsidRPr="00D30ABC" w:rsidRDefault="00D802EB" w:rsidP="006F74AC">
            <w:pPr>
              <w:rPr>
                <w:rFonts w:ascii="Times New Roman" w:hAnsi="Times New Roman" w:cs="Times New Roman"/>
                <w:b/>
                <w:sz w:val="20"/>
                <w:szCs w:val="20"/>
              </w:rPr>
            </w:pPr>
            <w:r w:rsidRPr="00D30ABC">
              <w:rPr>
                <w:rFonts w:ascii="Times New Roman" w:hAnsi="Times New Roman" w:cs="Times New Roman"/>
                <w:b/>
                <w:sz w:val="20"/>
                <w:szCs w:val="20"/>
              </w:rPr>
              <w:t>Polyester-cotton</w:t>
            </w:r>
          </w:p>
        </w:tc>
        <w:tc>
          <w:tcPr>
            <w:tcW w:w="2265" w:type="dxa"/>
          </w:tcPr>
          <w:p w14:paraId="6B574D8E"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Warp</w:t>
            </w:r>
          </w:p>
        </w:tc>
        <w:tc>
          <w:tcPr>
            <w:tcW w:w="2265" w:type="dxa"/>
          </w:tcPr>
          <w:p w14:paraId="0F4735ED"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534</w:t>
            </w:r>
          </w:p>
        </w:tc>
        <w:tc>
          <w:tcPr>
            <w:tcW w:w="2265" w:type="dxa"/>
          </w:tcPr>
          <w:p w14:paraId="39EC89F5"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0.42</w:t>
            </w:r>
          </w:p>
        </w:tc>
      </w:tr>
      <w:tr w:rsidR="00D802EB" w:rsidRPr="00F14FD8" w14:paraId="4912424E" w14:textId="77777777" w:rsidTr="006F74AC">
        <w:trPr>
          <w:jc w:val="center"/>
        </w:trPr>
        <w:tc>
          <w:tcPr>
            <w:tcW w:w="2265" w:type="dxa"/>
            <w:vMerge/>
          </w:tcPr>
          <w:p w14:paraId="2A00B5ED" w14:textId="77777777" w:rsidR="00D802EB" w:rsidRPr="00D30ABC" w:rsidRDefault="00D802EB" w:rsidP="006F74AC">
            <w:pPr>
              <w:rPr>
                <w:rFonts w:ascii="Times New Roman" w:hAnsi="Times New Roman" w:cs="Times New Roman"/>
                <w:b/>
                <w:sz w:val="20"/>
                <w:szCs w:val="20"/>
              </w:rPr>
            </w:pPr>
          </w:p>
        </w:tc>
        <w:tc>
          <w:tcPr>
            <w:tcW w:w="2265" w:type="dxa"/>
          </w:tcPr>
          <w:p w14:paraId="78501D83"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Weft</w:t>
            </w:r>
          </w:p>
        </w:tc>
        <w:tc>
          <w:tcPr>
            <w:tcW w:w="2265" w:type="dxa"/>
          </w:tcPr>
          <w:p w14:paraId="34891151"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356</w:t>
            </w:r>
          </w:p>
        </w:tc>
        <w:tc>
          <w:tcPr>
            <w:tcW w:w="2265" w:type="dxa"/>
          </w:tcPr>
          <w:p w14:paraId="096A2B78" w14:textId="77777777" w:rsidR="00D802EB" w:rsidRPr="00D30ABC" w:rsidRDefault="00D802EB" w:rsidP="006F74AC">
            <w:pPr>
              <w:jc w:val="center"/>
              <w:rPr>
                <w:rFonts w:ascii="Times New Roman" w:hAnsi="Times New Roman" w:cs="Times New Roman"/>
                <w:sz w:val="20"/>
                <w:szCs w:val="20"/>
              </w:rPr>
            </w:pPr>
          </w:p>
        </w:tc>
      </w:tr>
      <w:tr w:rsidR="00D802EB" w:rsidRPr="00F14FD8" w14:paraId="30286B5C" w14:textId="77777777" w:rsidTr="006F74AC">
        <w:trPr>
          <w:jc w:val="center"/>
        </w:trPr>
        <w:tc>
          <w:tcPr>
            <w:tcW w:w="2265" w:type="dxa"/>
            <w:vMerge w:val="restart"/>
          </w:tcPr>
          <w:p w14:paraId="5C868E83" w14:textId="77777777" w:rsidR="00D802EB" w:rsidRPr="00D30ABC" w:rsidRDefault="00D802EB" w:rsidP="006F74AC">
            <w:pPr>
              <w:rPr>
                <w:rFonts w:ascii="Times New Roman" w:hAnsi="Times New Roman" w:cs="Times New Roman"/>
                <w:b/>
                <w:sz w:val="20"/>
                <w:szCs w:val="20"/>
              </w:rPr>
            </w:pPr>
            <w:r w:rsidRPr="00D30ABC">
              <w:rPr>
                <w:rFonts w:ascii="Times New Roman" w:hAnsi="Times New Roman" w:cs="Times New Roman"/>
                <w:b/>
                <w:sz w:val="20"/>
                <w:szCs w:val="20"/>
              </w:rPr>
              <w:t>Kermel</w:t>
            </w:r>
          </w:p>
        </w:tc>
        <w:tc>
          <w:tcPr>
            <w:tcW w:w="2265" w:type="dxa"/>
          </w:tcPr>
          <w:p w14:paraId="3116322C"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Warp</w:t>
            </w:r>
          </w:p>
        </w:tc>
        <w:tc>
          <w:tcPr>
            <w:tcW w:w="2265" w:type="dxa"/>
          </w:tcPr>
          <w:p w14:paraId="3B8FA21E"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247</w:t>
            </w:r>
          </w:p>
        </w:tc>
        <w:tc>
          <w:tcPr>
            <w:tcW w:w="2265" w:type="dxa"/>
          </w:tcPr>
          <w:p w14:paraId="104B3477"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0.38</w:t>
            </w:r>
          </w:p>
        </w:tc>
      </w:tr>
      <w:tr w:rsidR="00D802EB" w:rsidRPr="00F14FD8" w14:paraId="6372D041" w14:textId="77777777" w:rsidTr="006F74AC">
        <w:trPr>
          <w:jc w:val="center"/>
        </w:trPr>
        <w:tc>
          <w:tcPr>
            <w:tcW w:w="2265" w:type="dxa"/>
            <w:vMerge/>
          </w:tcPr>
          <w:p w14:paraId="19AB6FC2" w14:textId="77777777" w:rsidR="00D802EB" w:rsidRPr="00D30ABC" w:rsidRDefault="00D802EB" w:rsidP="006F74AC">
            <w:pPr>
              <w:rPr>
                <w:rFonts w:ascii="Times New Roman" w:hAnsi="Times New Roman" w:cs="Times New Roman"/>
                <w:b/>
                <w:sz w:val="20"/>
                <w:szCs w:val="20"/>
              </w:rPr>
            </w:pPr>
          </w:p>
        </w:tc>
        <w:tc>
          <w:tcPr>
            <w:tcW w:w="2265" w:type="dxa"/>
          </w:tcPr>
          <w:p w14:paraId="60EB15F4"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Weft</w:t>
            </w:r>
          </w:p>
        </w:tc>
        <w:tc>
          <w:tcPr>
            <w:tcW w:w="2265" w:type="dxa"/>
          </w:tcPr>
          <w:p w14:paraId="35B61F7D"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244</w:t>
            </w:r>
          </w:p>
        </w:tc>
        <w:tc>
          <w:tcPr>
            <w:tcW w:w="2265" w:type="dxa"/>
          </w:tcPr>
          <w:p w14:paraId="26E2BCD4" w14:textId="77777777" w:rsidR="00D802EB" w:rsidRPr="00D30ABC" w:rsidRDefault="00D802EB" w:rsidP="006F74AC">
            <w:pPr>
              <w:jc w:val="center"/>
              <w:rPr>
                <w:rFonts w:ascii="Times New Roman" w:hAnsi="Times New Roman" w:cs="Times New Roman"/>
                <w:sz w:val="20"/>
                <w:szCs w:val="20"/>
              </w:rPr>
            </w:pPr>
          </w:p>
        </w:tc>
      </w:tr>
      <w:tr w:rsidR="00D802EB" w:rsidRPr="00F14FD8" w14:paraId="29436DF7" w14:textId="77777777" w:rsidTr="006F74AC">
        <w:trPr>
          <w:trHeight w:val="310"/>
          <w:jc w:val="center"/>
        </w:trPr>
        <w:tc>
          <w:tcPr>
            <w:tcW w:w="2265" w:type="dxa"/>
          </w:tcPr>
          <w:p w14:paraId="46AC3324" w14:textId="77777777" w:rsidR="00D802EB" w:rsidRPr="00D30ABC" w:rsidRDefault="00D802EB" w:rsidP="006F74AC">
            <w:pPr>
              <w:rPr>
                <w:rFonts w:ascii="Times New Roman" w:hAnsi="Times New Roman" w:cs="Times New Roman"/>
                <w:b/>
                <w:sz w:val="20"/>
                <w:szCs w:val="20"/>
              </w:rPr>
            </w:pPr>
            <w:r w:rsidRPr="00D30ABC">
              <w:rPr>
                <w:rFonts w:ascii="Times New Roman" w:hAnsi="Times New Roman" w:cs="Times New Roman"/>
                <w:b/>
                <w:sz w:val="20"/>
                <w:szCs w:val="20"/>
              </w:rPr>
              <w:t>Interface layer</w:t>
            </w:r>
          </w:p>
        </w:tc>
        <w:tc>
          <w:tcPr>
            <w:tcW w:w="2265" w:type="dxa"/>
          </w:tcPr>
          <w:p w14:paraId="5732CAA3"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w:t>
            </w:r>
          </w:p>
        </w:tc>
        <w:tc>
          <w:tcPr>
            <w:tcW w:w="2265" w:type="dxa"/>
          </w:tcPr>
          <w:p w14:paraId="5294B1E5"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100</w:t>
            </w:r>
          </w:p>
        </w:tc>
        <w:tc>
          <w:tcPr>
            <w:tcW w:w="2265" w:type="dxa"/>
          </w:tcPr>
          <w:p w14:paraId="2D798080"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0.47</w:t>
            </w:r>
          </w:p>
        </w:tc>
      </w:tr>
      <w:tr w:rsidR="00D802EB" w:rsidRPr="00F14FD8" w14:paraId="5E87127B" w14:textId="77777777" w:rsidTr="006F74AC">
        <w:trPr>
          <w:trHeight w:val="285"/>
          <w:jc w:val="center"/>
        </w:trPr>
        <w:tc>
          <w:tcPr>
            <w:tcW w:w="2265" w:type="dxa"/>
          </w:tcPr>
          <w:p w14:paraId="1ADE70CD" w14:textId="77777777" w:rsidR="00D802EB" w:rsidRPr="00D30ABC" w:rsidRDefault="00D802EB" w:rsidP="006F74AC">
            <w:pPr>
              <w:rPr>
                <w:rFonts w:ascii="Times New Roman" w:hAnsi="Times New Roman" w:cs="Times New Roman"/>
                <w:b/>
                <w:sz w:val="20"/>
                <w:szCs w:val="20"/>
              </w:rPr>
            </w:pPr>
            <w:r w:rsidRPr="00D30ABC">
              <w:rPr>
                <w:rFonts w:ascii="Times New Roman" w:hAnsi="Times New Roman" w:cs="Times New Roman"/>
                <w:b/>
                <w:sz w:val="20"/>
                <w:szCs w:val="20"/>
              </w:rPr>
              <w:t>Kapton</w:t>
            </w:r>
          </w:p>
        </w:tc>
        <w:tc>
          <w:tcPr>
            <w:tcW w:w="2265" w:type="dxa"/>
          </w:tcPr>
          <w:p w14:paraId="629A3AAB"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w:t>
            </w:r>
          </w:p>
        </w:tc>
        <w:tc>
          <w:tcPr>
            <w:tcW w:w="2265" w:type="dxa"/>
          </w:tcPr>
          <w:p w14:paraId="51C995ED"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2500</w:t>
            </w:r>
          </w:p>
        </w:tc>
        <w:tc>
          <w:tcPr>
            <w:tcW w:w="2265" w:type="dxa"/>
          </w:tcPr>
          <w:p w14:paraId="3D897CD7"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0.34</w:t>
            </w:r>
          </w:p>
        </w:tc>
      </w:tr>
      <w:tr w:rsidR="00D802EB" w:rsidRPr="00F14FD8" w14:paraId="21D1493B" w14:textId="77777777" w:rsidTr="006F74AC">
        <w:trPr>
          <w:trHeight w:val="244"/>
          <w:jc w:val="center"/>
        </w:trPr>
        <w:tc>
          <w:tcPr>
            <w:tcW w:w="2265" w:type="dxa"/>
            <w:tcBorders>
              <w:bottom w:val="single" w:sz="4" w:space="0" w:color="auto"/>
            </w:tcBorders>
          </w:tcPr>
          <w:p w14:paraId="7EDCD25F" w14:textId="77777777" w:rsidR="00D802EB" w:rsidRPr="00D30ABC" w:rsidRDefault="00D802EB" w:rsidP="006F74AC">
            <w:pPr>
              <w:rPr>
                <w:rFonts w:ascii="Times New Roman" w:hAnsi="Times New Roman" w:cs="Times New Roman"/>
                <w:b/>
                <w:sz w:val="20"/>
                <w:szCs w:val="20"/>
              </w:rPr>
            </w:pPr>
            <w:r w:rsidRPr="00D30ABC">
              <w:rPr>
                <w:rFonts w:ascii="Times New Roman" w:hAnsi="Times New Roman" w:cs="Times New Roman"/>
                <w:b/>
                <w:sz w:val="20"/>
                <w:szCs w:val="20"/>
              </w:rPr>
              <w:t>Piezoelectric film</w:t>
            </w:r>
          </w:p>
        </w:tc>
        <w:tc>
          <w:tcPr>
            <w:tcW w:w="2265" w:type="dxa"/>
            <w:tcBorders>
              <w:bottom w:val="single" w:sz="4" w:space="0" w:color="auto"/>
            </w:tcBorders>
          </w:tcPr>
          <w:p w14:paraId="787F709B"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w:t>
            </w:r>
          </w:p>
        </w:tc>
        <w:tc>
          <w:tcPr>
            <w:tcW w:w="2265" w:type="dxa"/>
            <w:tcBorders>
              <w:bottom w:val="single" w:sz="4" w:space="0" w:color="auto"/>
            </w:tcBorders>
          </w:tcPr>
          <w:p w14:paraId="4C0FF24E"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131</w:t>
            </w:r>
          </w:p>
        </w:tc>
        <w:tc>
          <w:tcPr>
            <w:tcW w:w="2265" w:type="dxa"/>
            <w:tcBorders>
              <w:bottom w:val="single" w:sz="4" w:space="0" w:color="auto"/>
            </w:tcBorders>
          </w:tcPr>
          <w:p w14:paraId="1ACF67E4"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0.4</w:t>
            </w:r>
          </w:p>
        </w:tc>
      </w:tr>
    </w:tbl>
    <w:p w14:paraId="74F32722" w14:textId="77777777" w:rsidR="00D802EB" w:rsidRDefault="00D802EB" w:rsidP="00D802EB">
      <w:pPr>
        <w:spacing w:after="120"/>
        <w:ind w:firstLine="0"/>
        <w:sectPr w:rsidR="00D802EB" w:rsidSect="006A084C">
          <w:type w:val="continuous"/>
          <w:pgSz w:w="12240" w:h="15840"/>
          <w:pgMar w:top="864" w:right="1080" w:bottom="864" w:left="1080" w:header="720" w:footer="720" w:gutter="0"/>
          <w:cols w:space="720"/>
          <w:docGrid w:linePitch="360"/>
        </w:sectPr>
      </w:pPr>
    </w:p>
    <w:p w14:paraId="2F31473A" w14:textId="77777777" w:rsidR="00D802EB" w:rsidRPr="003307BE" w:rsidRDefault="00D802EB" w:rsidP="00D802EB">
      <w:pPr>
        <w:ind w:firstLine="0"/>
      </w:pPr>
      <w:bookmarkStart w:id="2" w:name="_Ref454370038"/>
    </w:p>
    <w:p w14:paraId="108649ED" w14:textId="77777777" w:rsidR="00D802EB" w:rsidRDefault="00D802EB" w:rsidP="00D802EB">
      <w:pPr>
        <w:pStyle w:val="Caption"/>
        <w:ind w:firstLine="0"/>
        <w:jc w:val="center"/>
        <w:rPr>
          <w:b w:val="0"/>
        </w:rPr>
      </w:pPr>
      <w:r>
        <w:t xml:space="preserve">Table </w:t>
      </w:r>
      <w:bookmarkEnd w:id="2"/>
      <w:r>
        <w:t xml:space="preserve">2: </w:t>
      </w:r>
      <w:r>
        <w:rPr>
          <w:b w:val="0"/>
        </w:rPr>
        <w:t>Mechanical properties of the substrates (woven-fabric plus interface)</w:t>
      </w:r>
    </w:p>
    <w:p w14:paraId="0ACEB203" w14:textId="77777777" w:rsidR="00D802EB" w:rsidRPr="00D30ABC" w:rsidRDefault="00D802EB" w:rsidP="00D802E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46"/>
        <w:gridCol w:w="1985"/>
      </w:tblGrid>
      <w:tr w:rsidR="00D802EB" w:rsidRPr="00D30ABC" w14:paraId="1E44C8AF" w14:textId="77777777" w:rsidTr="006F74AC">
        <w:trPr>
          <w:jc w:val="center"/>
        </w:trPr>
        <w:tc>
          <w:tcPr>
            <w:tcW w:w="2547" w:type="dxa"/>
            <w:tcBorders>
              <w:top w:val="single" w:sz="4" w:space="0" w:color="auto"/>
              <w:bottom w:val="single" w:sz="4" w:space="0" w:color="auto"/>
            </w:tcBorders>
          </w:tcPr>
          <w:p w14:paraId="368FD74F" w14:textId="77777777" w:rsidR="00D802EB" w:rsidRPr="00D30ABC" w:rsidRDefault="00D802EB" w:rsidP="00773C25">
            <w:pPr>
              <w:ind w:firstLine="0"/>
              <w:jc w:val="left"/>
              <w:rPr>
                <w:rFonts w:ascii="Times New Roman" w:hAnsi="Times New Roman" w:cs="Times New Roman"/>
                <w:b/>
                <w:sz w:val="20"/>
                <w:szCs w:val="20"/>
              </w:rPr>
            </w:pPr>
            <w:r w:rsidRPr="00D30ABC">
              <w:rPr>
                <w:rFonts w:ascii="Times New Roman" w:hAnsi="Times New Roman" w:cs="Times New Roman"/>
                <w:b/>
                <w:sz w:val="20"/>
                <w:szCs w:val="20"/>
              </w:rPr>
              <w:t>Woven-fabric plus interface layer</w:t>
            </w:r>
          </w:p>
        </w:tc>
        <w:tc>
          <w:tcPr>
            <w:tcW w:w="946" w:type="dxa"/>
            <w:tcBorders>
              <w:top w:val="single" w:sz="4" w:space="0" w:color="auto"/>
              <w:bottom w:val="single" w:sz="4" w:space="0" w:color="auto"/>
            </w:tcBorders>
          </w:tcPr>
          <w:p w14:paraId="4743D0B5" w14:textId="77777777" w:rsidR="00D802EB" w:rsidRPr="00D30ABC" w:rsidRDefault="00D802EB" w:rsidP="006F74AC">
            <w:pPr>
              <w:jc w:val="center"/>
              <w:rPr>
                <w:rFonts w:ascii="Times New Roman" w:hAnsi="Times New Roman" w:cs="Times New Roman"/>
                <w:b/>
                <w:sz w:val="20"/>
                <w:szCs w:val="20"/>
              </w:rPr>
            </w:pPr>
            <w:r w:rsidRPr="00D30ABC">
              <w:rPr>
                <w:rFonts w:ascii="Times New Roman" w:hAnsi="Times New Roman" w:cs="Times New Roman"/>
                <w:b/>
                <w:sz w:val="20"/>
                <w:szCs w:val="20"/>
              </w:rPr>
              <w:t>Y (MPa)</w:t>
            </w:r>
          </w:p>
        </w:tc>
        <w:tc>
          <w:tcPr>
            <w:tcW w:w="1985" w:type="dxa"/>
            <w:tcBorders>
              <w:top w:val="single" w:sz="4" w:space="0" w:color="auto"/>
              <w:bottom w:val="single" w:sz="4" w:space="0" w:color="auto"/>
            </w:tcBorders>
          </w:tcPr>
          <w:p w14:paraId="0FAA95E2" w14:textId="77777777" w:rsidR="00D802EB" w:rsidRPr="00D30ABC" w:rsidRDefault="00D802EB" w:rsidP="006F74AC">
            <w:pPr>
              <w:jc w:val="center"/>
              <w:rPr>
                <w:rFonts w:ascii="Times New Roman" w:hAnsi="Times New Roman" w:cs="Times New Roman"/>
                <w:b/>
                <w:sz w:val="20"/>
                <w:szCs w:val="20"/>
              </w:rPr>
            </w:pPr>
            <w:r w:rsidRPr="00D30ABC">
              <w:rPr>
                <w:rFonts w:ascii="Times New Roman" w:hAnsi="Times New Roman" w:cs="Times New Roman"/>
                <w:b/>
                <w:sz w:val="20"/>
                <w:szCs w:val="20"/>
              </w:rPr>
              <w:t>υ</w:t>
            </w:r>
          </w:p>
        </w:tc>
      </w:tr>
      <w:tr w:rsidR="00D802EB" w:rsidRPr="00D30ABC" w14:paraId="1A1BD362" w14:textId="77777777" w:rsidTr="006F74AC">
        <w:trPr>
          <w:jc w:val="center"/>
        </w:trPr>
        <w:tc>
          <w:tcPr>
            <w:tcW w:w="2547" w:type="dxa"/>
            <w:tcBorders>
              <w:top w:val="single" w:sz="4" w:space="0" w:color="auto"/>
            </w:tcBorders>
          </w:tcPr>
          <w:p w14:paraId="4FD3A349" w14:textId="77777777" w:rsidR="00D802EB" w:rsidRPr="00D30ABC" w:rsidRDefault="00D802EB" w:rsidP="006F74AC">
            <w:pPr>
              <w:rPr>
                <w:rFonts w:ascii="Times New Roman" w:hAnsi="Times New Roman" w:cs="Times New Roman"/>
                <w:b/>
                <w:sz w:val="20"/>
                <w:szCs w:val="20"/>
              </w:rPr>
            </w:pPr>
            <w:r w:rsidRPr="00D30ABC">
              <w:rPr>
                <w:rFonts w:ascii="Times New Roman" w:hAnsi="Times New Roman" w:cs="Times New Roman"/>
                <w:b/>
                <w:sz w:val="20"/>
                <w:szCs w:val="20"/>
              </w:rPr>
              <w:t>Cotton</w:t>
            </w:r>
          </w:p>
        </w:tc>
        <w:tc>
          <w:tcPr>
            <w:tcW w:w="946" w:type="dxa"/>
            <w:tcBorders>
              <w:top w:val="single" w:sz="4" w:space="0" w:color="auto"/>
            </w:tcBorders>
          </w:tcPr>
          <w:p w14:paraId="052C0CD4"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352</w:t>
            </w:r>
          </w:p>
        </w:tc>
        <w:tc>
          <w:tcPr>
            <w:tcW w:w="1985" w:type="dxa"/>
            <w:tcBorders>
              <w:top w:val="single" w:sz="4" w:space="0" w:color="auto"/>
            </w:tcBorders>
          </w:tcPr>
          <w:p w14:paraId="05F4C450"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0.491</w:t>
            </w:r>
          </w:p>
        </w:tc>
      </w:tr>
      <w:tr w:rsidR="00D802EB" w:rsidRPr="00D30ABC" w14:paraId="026CC1F1" w14:textId="77777777" w:rsidTr="006F74AC">
        <w:trPr>
          <w:jc w:val="center"/>
        </w:trPr>
        <w:tc>
          <w:tcPr>
            <w:tcW w:w="2547" w:type="dxa"/>
          </w:tcPr>
          <w:p w14:paraId="3889116C" w14:textId="77777777" w:rsidR="00D802EB" w:rsidRPr="00D30ABC" w:rsidRDefault="00D802EB" w:rsidP="006F74AC">
            <w:pPr>
              <w:rPr>
                <w:rFonts w:ascii="Times New Roman" w:hAnsi="Times New Roman" w:cs="Times New Roman"/>
                <w:b/>
                <w:sz w:val="20"/>
                <w:szCs w:val="20"/>
              </w:rPr>
            </w:pPr>
            <w:r w:rsidRPr="00D30ABC">
              <w:rPr>
                <w:rFonts w:ascii="Times New Roman" w:hAnsi="Times New Roman" w:cs="Times New Roman"/>
                <w:b/>
                <w:sz w:val="20"/>
                <w:szCs w:val="20"/>
              </w:rPr>
              <w:t>Polyester-cotton</w:t>
            </w:r>
          </w:p>
        </w:tc>
        <w:tc>
          <w:tcPr>
            <w:tcW w:w="946" w:type="dxa"/>
          </w:tcPr>
          <w:p w14:paraId="7D6E2643"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342</w:t>
            </w:r>
          </w:p>
        </w:tc>
        <w:tc>
          <w:tcPr>
            <w:tcW w:w="1985" w:type="dxa"/>
          </w:tcPr>
          <w:p w14:paraId="05BEC3DE"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0.435</w:t>
            </w:r>
          </w:p>
        </w:tc>
      </w:tr>
      <w:tr w:rsidR="00D802EB" w:rsidRPr="00D30ABC" w14:paraId="4B5DAF2D" w14:textId="77777777" w:rsidTr="006F74AC">
        <w:trPr>
          <w:jc w:val="center"/>
        </w:trPr>
        <w:tc>
          <w:tcPr>
            <w:tcW w:w="2547" w:type="dxa"/>
            <w:tcBorders>
              <w:bottom w:val="single" w:sz="4" w:space="0" w:color="auto"/>
            </w:tcBorders>
          </w:tcPr>
          <w:p w14:paraId="2158E70F" w14:textId="77777777" w:rsidR="00D802EB" w:rsidRPr="00D30ABC" w:rsidRDefault="00D802EB" w:rsidP="006F74AC">
            <w:pPr>
              <w:rPr>
                <w:rFonts w:ascii="Times New Roman" w:hAnsi="Times New Roman" w:cs="Times New Roman"/>
                <w:b/>
                <w:sz w:val="20"/>
                <w:szCs w:val="20"/>
              </w:rPr>
            </w:pPr>
            <w:r w:rsidRPr="00D30ABC">
              <w:rPr>
                <w:rFonts w:ascii="Times New Roman" w:hAnsi="Times New Roman" w:cs="Times New Roman"/>
                <w:b/>
                <w:sz w:val="20"/>
                <w:szCs w:val="20"/>
              </w:rPr>
              <w:t>Kermel</w:t>
            </w:r>
          </w:p>
        </w:tc>
        <w:tc>
          <w:tcPr>
            <w:tcW w:w="946" w:type="dxa"/>
            <w:tcBorders>
              <w:bottom w:val="single" w:sz="4" w:space="0" w:color="auto"/>
            </w:tcBorders>
          </w:tcPr>
          <w:p w14:paraId="6AA5003E"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158</w:t>
            </w:r>
          </w:p>
        </w:tc>
        <w:tc>
          <w:tcPr>
            <w:tcW w:w="1985" w:type="dxa"/>
            <w:tcBorders>
              <w:bottom w:val="single" w:sz="4" w:space="0" w:color="auto"/>
            </w:tcBorders>
          </w:tcPr>
          <w:p w14:paraId="57073A8A" w14:textId="77777777" w:rsidR="00D802EB" w:rsidRPr="00D30ABC" w:rsidRDefault="00D802EB" w:rsidP="006F74AC">
            <w:pPr>
              <w:jc w:val="center"/>
              <w:rPr>
                <w:rFonts w:ascii="Times New Roman" w:hAnsi="Times New Roman" w:cs="Times New Roman"/>
                <w:sz w:val="20"/>
                <w:szCs w:val="20"/>
              </w:rPr>
            </w:pPr>
            <w:r w:rsidRPr="00D30ABC">
              <w:rPr>
                <w:rFonts w:ascii="Times New Roman" w:hAnsi="Times New Roman" w:cs="Times New Roman"/>
                <w:sz w:val="20"/>
                <w:szCs w:val="20"/>
              </w:rPr>
              <w:t>0.434</w:t>
            </w:r>
          </w:p>
        </w:tc>
      </w:tr>
    </w:tbl>
    <w:p w14:paraId="27BF7322" w14:textId="77777777" w:rsidR="003A56B8" w:rsidRDefault="003A56B8" w:rsidP="003A56B8">
      <w:pPr>
        <w:spacing w:after="120"/>
        <w:ind w:firstLine="357"/>
        <w:rPr>
          <w:bCs/>
        </w:rPr>
      </w:pPr>
    </w:p>
    <w:p w14:paraId="17649125" w14:textId="77777777" w:rsidR="003278E8" w:rsidRPr="00D9758A" w:rsidRDefault="003278E8" w:rsidP="003A56B8">
      <w:pPr>
        <w:spacing w:after="120"/>
        <w:ind w:firstLine="357"/>
        <w:rPr>
          <w:bCs/>
        </w:rPr>
      </w:pPr>
    </w:p>
    <w:p w14:paraId="2E10AAAF" w14:textId="581D26C1" w:rsidR="00EE747A" w:rsidRPr="008C773F" w:rsidRDefault="008C773F" w:rsidP="003278E8">
      <w:pPr>
        <w:spacing w:after="120"/>
        <w:ind w:firstLine="0"/>
        <w:rPr>
          <w:rStyle w:val="Emphasis"/>
          <w:b/>
          <w:i w:val="0"/>
          <w:iCs w:val="0"/>
          <w:sz w:val="28"/>
        </w:rPr>
      </w:pPr>
      <w:r w:rsidRPr="008C773F">
        <w:rPr>
          <w:rStyle w:val="Emphasis"/>
          <w:b/>
          <w:i w:val="0"/>
          <w:iCs w:val="0"/>
          <w:sz w:val="28"/>
        </w:rPr>
        <w:t xml:space="preserve">3. </w:t>
      </w:r>
      <w:r w:rsidR="004667C1" w:rsidRPr="008C773F">
        <w:rPr>
          <w:rStyle w:val="Emphasis"/>
          <w:b/>
          <w:i w:val="0"/>
          <w:iCs w:val="0"/>
          <w:sz w:val="28"/>
        </w:rPr>
        <w:t>Analytical</w:t>
      </w:r>
      <w:r w:rsidR="009434C7" w:rsidRPr="008C773F">
        <w:rPr>
          <w:rStyle w:val="Emphasis"/>
          <w:b/>
          <w:i w:val="0"/>
          <w:iCs w:val="0"/>
          <w:sz w:val="28"/>
        </w:rPr>
        <w:t xml:space="preserve"> modelling</w:t>
      </w:r>
      <w:r w:rsidR="009E5CB0" w:rsidRPr="008C773F">
        <w:rPr>
          <w:rStyle w:val="Emphasis"/>
          <w:b/>
          <w:i w:val="0"/>
          <w:iCs w:val="0"/>
          <w:sz w:val="28"/>
        </w:rPr>
        <w:t xml:space="preserve"> of energy o</w:t>
      </w:r>
      <w:r w:rsidR="00207844" w:rsidRPr="008C773F">
        <w:rPr>
          <w:rStyle w:val="Emphasis"/>
          <w:b/>
          <w:i w:val="0"/>
          <w:iCs w:val="0"/>
          <w:sz w:val="28"/>
        </w:rPr>
        <w:t>utput</w:t>
      </w:r>
    </w:p>
    <w:p w14:paraId="1E88ED17" w14:textId="09EDBE17" w:rsidR="00B74717" w:rsidRPr="00B74717" w:rsidRDefault="00B74717" w:rsidP="00B74717">
      <w:pPr>
        <w:spacing w:after="120"/>
        <w:ind w:firstLine="0"/>
        <w:rPr>
          <w:rStyle w:val="Emphasis"/>
          <w:i w:val="0"/>
          <w:iCs w:val="0"/>
        </w:rPr>
      </w:pPr>
      <w:r w:rsidRPr="00B74717">
        <w:t xml:space="preserve">The piezoelectric composite is modelled as a unimorph piezo-beam under compressive and bending </w:t>
      </w:r>
      <w:r w:rsidR="00FA1DB2">
        <w:t>conditions</w:t>
      </w:r>
      <w:r w:rsidRPr="00B74717">
        <w:t>. Due to the mechanical behavi</w:t>
      </w:r>
      <w:r w:rsidR="00FA1DB2">
        <w:t>our of fabrics under these loads</w:t>
      </w:r>
      <w:r w:rsidRPr="00B74717">
        <w:t>, the elastic properties of the fabrics were characterized based on [</w:t>
      </w:r>
      <w:r w:rsidR="00AA63F8">
        <w:t>21</w:t>
      </w:r>
      <w:r w:rsidRPr="00B74717">
        <w:t xml:space="preserve">] to improve </w:t>
      </w:r>
      <w:r w:rsidR="00FA1DB2">
        <w:t xml:space="preserve">the </w:t>
      </w:r>
      <w:r w:rsidRPr="00B74717">
        <w:t xml:space="preserve">correlation between </w:t>
      </w:r>
      <w:r w:rsidR="00FA1DB2">
        <w:t xml:space="preserve">the experimental and theoretical </w:t>
      </w:r>
      <w:r w:rsidRPr="00B74717">
        <w:t>results. </w:t>
      </w:r>
      <w:r w:rsidR="00FA1DB2">
        <w:t>T</w:t>
      </w:r>
      <w:r w:rsidRPr="00B74717">
        <w:t>he energy outputs of the composite due to compressive and bending stresses are characterised as follows:</w:t>
      </w:r>
    </w:p>
    <w:p w14:paraId="05FC49C6" w14:textId="77777777" w:rsidR="00B74717" w:rsidRPr="003278E8" w:rsidRDefault="00B74717" w:rsidP="003278E8">
      <w:pPr>
        <w:spacing w:after="120"/>
        <w:ind w:firstLine="0"/>
        <w:rPr>
          <w:b/>
          <w:i/>
        </w:rPr>
      </w:pPr>
    </w:p>
    <w:p w14:paraId="4B598C9B" w14:textId="20E1BECB" w:rsidR="00973EB1" w:rsidRPr="00973EB1" w:rsidRDefault="00973EB1" w:rsidP="00973EB1">
      <w:pPr>
        <w:spacing w:after="120"/>
        <w:ind w:firstLine="0"/>
        <w:rPr>
          <w:i/>
          <w:noProof/>
          <w:lang w:val="en-GB"/>
        </w:rPr>
      </w:pPr>
      <w:r w:rsidRPr="00973EB1">
        <w:rPr>
          <w:i/>
          <w:noProof/>
          <w:lang w:val="en-GB"/>
        </w:rPr>
        <w:t>(a) Compressi</w:t>
      </w:r>
      <w:r w:rsidR="003278E8">
        <w:rPr>
          <w:i/>
          <w:noProof/>
          <w:lang w:val="en-GB"/>
        </w:rPr>
        <w:t>ve case</w:t>
      </w:r>
    </w:p>
    <w:p w14:paraId="7134DAFE" w14:textId="0BFE260E" w:rsidR="004667C1" w:rsidRDefault="00973EB1" w:rsidP="003278E8">
      <w:pPr>
        <w:ind w:firstLine="0"/>
        <w:rPr>
          <w:noProof/>
          <w:lang w:val="en-GB"/>
        </w:rPr>
      </w:pPr>
      <w:r>
        <w:rPr>
          <w:noProof/>
          <w:lang w:val="en-GB"/>
        </w:rPr>
        <w:t xml:space="preserve">The voltage ouput of the piezoelectric composite on woven-fabric substartes can be predicted using </w:t>
      </w:r>
      <w:r w:rsidR="004667C1">
        <w:rPr>
          <w:noProof/>
          <w:lang w:val="en-GB"/>
        </w:rPr>
        <w:t>analytical</w:t>
      </w:r>
      <w:r>
        <w:rPr>
          <w:noProof/>
          <w:lang w:val="en-GB"/>
        </w:rPr>
        <w:t xml:space="preserve"> modelling. </w:t>
      </w:r>
      <w:r w:rsidR="00207844" w:rsidRPr="00207844">
        <w:rPr>
          <w:noProof/>
          <w:lang w:val="en-GB"/>
        </w:rPr>
        <w:t>The following three constitutive equations describe the mechanical and electrical behaviour of the piezoelectric element</w:t>
      </w:r>
      <w:r w:rsidR="00555A25">
        <w:rPr>
          <w:noProof/>
          <w:lang w:val="en-GB"/>
        </w:rPr>
        <w:t xml:space="preserve"> and these use the standard subscript notation to describe the vector directions</w:t>
      </w:r>
      <w:r w:rsidR="00207844" w:rsidRPr="00207844">
        <w:rPr>
          <w:noProof/>
          <w:lang w:val="en-GB"/>
        </w:rPr>
        <w:t xml:space="preserve">. </w:t>
      </w:r>
    </w:p>
    <w:p w14:paraId="13C24759" w14:textId="77777777" w:rsidR="004667C1" w:rsidRDefault="004667C1" w:rsidP="003278E8">
      <w:pPr>
        <w:ind w:firstLine="0"/>
        <w:rPr>
          <w:noProof/>
          <w:lang w:val="en-GB"/>
        </w:rPr>
      </w:pPr>
    </w:p>
    <w:tbl>
      <w:tblPr>
        <w:tblW w:w="0" w:type="auto"/>
        <w:jc w:val="center"/>
        <w:tblLook w:val="04A0" w:firstRow="1" w:lastRow="0" w:firstColumn="1" w:lastColumn="0" w:noHBand="0" w:noVBand="1"/>
      </w:tblPr>
      <w:tblGrid>
        <w:gridCol w:w="5080"/>
        <w:gridCol w:w="699"/>
      </w:tblGrid>
      <w:tr w:rsidR="00207844" w:rsidRPr="007C3B71" w14:paraId="73CAB594" w14:textId="77777777" w:rsidTr="004667C1">
        <w:trPr>
          <w:trHeight w:hRule="exact" w:val="442"/>
          <w:jc w:val="center"/>
        </w:trPr>
        <w:tc>
          <w:tcPr>
            <w:tcW w:w="5080" w:type="dxa"/>
          </w:tcPr>
          <w:p w14:paraId="346D21BE" w14:textId="74928793" w:rsidR="00207844" w:rsidRPr="007C3B71" w:rsidRDefault="009919F2" w:rsidP="00A241A4">
            <w:pPr>
              <w:jc w:val="left"/>
              <w:rPr>
                <w:lang w:eastAsia="en-GB"/>
              </w:rPr>
            </w:pPr>
            <m:oMathPara>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1</m:t>
                    </m:r>
                  </m:sub>
                </m:sSub>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11</m:t>
                    </m:r>
                  </m:sub>
                  <m:sup>
                    <m:r>
                      <w:rPr>
                        <w:rFonts w:ascii="Cambria Math" w:hAnsi="Cambria Math"/>
                        <w:lang w:eastAsia="en-GB"/>
                      </w:rPr>
                      <m:t>E</m:t>
                    </m:r>
                  </m:sup>
                </m:sSubSup>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12</m:t>
                    </m:r>
                  </m:sub>
                  <m:sup>
                    <m:r>
                      <w:rPr>
                        <w:rFonts w:ascii="Cambria Math" w:hAnsi="Cambria Math"/>
                        <w:lang w:eastAsia="en-GB"/>
                      </w:rPr>
                      <m:t>E</m:t>
                    </m:r>
                  </m:sup>
                </m:sSubSup>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3</m:t>
                    </m:r>
                  </m:sub>
                </m:sSub>
              </m:oMath>
            </m:oMathPara>
          </w:p>
        </w:tc>
        <w:tc>
          <w:tcPr>
            <w:tcW w:w="699" w:type="dxa"/>
          </w:tcPr>
          <w:p w14:paraId="59B44512" w14:textId="66384800" w:rsidR="00207844" w:rsidRPr="007C3B71" w:rsidRDefault="004667C1" w:rsidP="00E3381F">
            <w:pPr>
              <w:jc w:val="right"/>
              <w:rPr>
                <w:lang w:eastAsia="en-GB"/>
              </w:rPr>
            </w:pPr>
            <w:r>
              <w:rPr>
                <w:lang w:eastAsia="en-GB"/>
              </w:rPr>
              <w:t>(</w:t>
            </w:r>
            <w:r w:rsidR="00E3381F">
              <w:rPr>
                <w:lang w:eastAsia="en-GB"/>
              </w:rPr>
              <w:t>3</w:t>
            </w:r>
            <w:r>
              <w:rPr>
                <w:lang w:eastAsia="en-GB"/>
              </w:rPr>
              <w:t>)</w:t>
            </w:r>
          </w:p>
        </w:tc>
      </w:tr>
      <w:tr w:rsidR="00207844" w:rsidRPr="007C3B71" w14:paraId="38C96AAC" w14:textId="77777777" w:rsidTr="004667C1">
        <w:trPr>
          <w:trHeight w:hRule="exact" w:val="442"/>
          <w:jc w:val="center"/>
        </w:trPr>
        <w:tc>
          <w:tcPr>
            <w:tcW w:w="5080" w:type="dxa"/>
          </w:tcPr>
          <w:p w14:paraId="75DE92E2" w14:textId="073A7F17" w:rsidR="00207844" w:rsidRDefault="009919F2" w:rsidP="00A241A4">
            <w:pPr>
              <w:jc w:val="left"/>
              <w:rPr>
                <w:rFonts w:eastAsia="Times New Roman"/>
                <w:lang w:eastAsia="en-GB"/>
              </w:rPr>
            </w:pPr>
            <m:oMathPara>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3</m:t>
                    </m:r>
                  </m:sub>
                </m:sSub>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13</m:t>
                    </m:r>
                  </m:sub>
                  <m:sup>
                    <m:r>
                      <w:rPr>
                        <w:rFonts w:ascii="Cambria Math" w:hAnsi="Cambria Math"/>
                        <w:lang w:eastAsia="en-GB"/>
                      </w:rPr>
                      <m:t>E</m:t>
                    </m:r>
                  </m:sup>
                </m:sSubSup>
                <m:d>
                  <m:dPr>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t>
                        </m:r>
                      </m:sub>
                    </m:sSub>
                  </m:e>
                </m:d>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33</m:t>
                    </m:r>
                  </m:sub>
                  <m:sup>
                    <m:r>
                      <w:rPr>
                        <w:rFonts w:ascii="Cambria Math" w:hAnsi="Cambria Math"/>
                        <w:lang w:eastAsia="en-GB"/>
                      </w:rPr>
                      <m:t>E</m:t>
                    </m:r>
                  </m:sup>
                </m:sSubSup>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33</m:t>
                    </m:r>
                  </m:sub>
                </m:sSub>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3</m:t>
                    </m:r>
                  </m:sub>
                </m:sSub>
              </m:oMath>
            </m:oMathPara>
          </w:p>
        </w:tc>
        <w:tc>
          <w:tcPr>
            <w:tcW w:w="699" w:type="dxa"/>
          </w:tcPr>
          <w:p w14:paraId="76B5D56B" w14:textId="5F26FE1C" w:rsidR="00207844" w:rsidRDefault="004667C1" w:rsidP="00E3381F">
            <w:pPr>
              <w:jc w:val="right"/>
              <w:rPr>
                <w:lang w:eastAsia="en-GB"/>
              </w:rPr>
            </w:pPr>
            <w:r>
              <w:rPr>
                <w:lang w:eastAsia="en-GB"/>
              </w:rPr>
              <w:t>(</w:t>
            </w:r>
            <w:r w:rsidR="00E3381F">
              <w:rPr>
                <w:lang w:eastAsia="en-GB"/>
              </w:rPr>
              <w:t>4</w:t>
            </w:r>
            <w:r>
              <w:rPr>
                <w:lang w:eastAsia="en-GB"/>
              </w:rPr>
              <w:t>)</w:t>
            </w:r>
          </w:p>
        </w:tc>
      </w:tr>
      <w:tr w:rsidR="004667C1" w:rsidRPr="007C3B71" w14:paraId="3F610CB3" w14:textId="77777777" w:rsidTr="004667C1">
        <w:trPr>
          <w:trHeight w:hRule="exact" w:val="442"/>
          <w:jc w:val="center"/>
        </w:trPr>
        <w:tc>
          <w:tcPr>
            <w:tcW w:w="5080" w:type="dxa"/>
          </w:tcPr>
          <w:p w14:paraId="4A661F15" w14:textId="6C7E5E5C" w:rsidR="004667C1" w:rsidRDefault="009919F2" w:rsidP="00A241A4">
            <w:pPr>
              <w:jc w:val="left"/>
              <w:rPr>
                <w:rFonts w:eastAsia="Times New Roman"/>
                <w:lang w:eastAsia="en-GB"/>
              </w:rPr>
            </w:pPr>
            <m:oMathPara>
              <m:oMath>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m:t>
                    </m:r>
                  </m:sub>
                </m:sSub>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ε</m:t>
                    </m:r>
                  </m:e>
                  <m:sub>
                    <m:r>
                      <w:rPr>
                        <w:rFonts w:ascii="Cambria Math" w:hAnsi="Cambria Math"/>
                        <w:lang w:eastAsia="en-GB"/>
                      </w:rPr>
                      <m:t>3</m:t>
                    </m:r>
                  </m:sub>
                  <m:sup>
                    <m:r>
                      <w:rPr>
                        <w:rFonts w:ascii="Cambria Math" w:hAnsi="Cambria Math"/>
                        <w:lang w:eastAsia="en-GB"/>
                      </w:rPr>
                      <m:t>T</m:t>
                    </m:r>
                  </m:sup>
                </m:sSubSup>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3</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d>
                  <m:dPr>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t>
                        </m:r>
                      </m:sub>
                    </m:sSub>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33</m:t>
                    </m:r>
                  </m:sub>
                </m:sSub>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oMath>
            </m:oMathPara>
          </w:p>
        </w:tc>
        <w:tc>
          <w:tcPr>
            <w:tcW w:w="699" w:type="dxa"/>
          </w:tcPr>
          <w:p w14:paraId="4AC33F52" w14:textId="7DB63A62" w:rsidR="004667C1" w:rsidRDefault="004667C1" w:rsidP="00E3381F">
            <w:pPr>
              <w:jc w:val="right"/>
              <w:rPr>
                <w:lang w:eastAsia="en-GB"/>
              </w:rPr>
            </w:pPr>
            <w:r>
              <w:rPr>
                <w:lang w:eastAsia="en-GB"/>
              </w:rPr>
              <w:t>(</w:t>
            </w:r>
            <w:r w:rsidR="00E3381F">
              <w:rPr>
                <w:lang w:eastAsia="en-GB"/>
              </w:rPr>
              <w:t>5</w:t>
            </w:r>
            <w:r>
              <w:rPr>
                <w:lang w:eastAsia="en-GB"/>
              </w:rPr>
              <w:t>)</w:t>
            </w:r>
          </w:p>
        </w:tc>
      </w:tr>
      <w:tr w:rsidR="00555A25" w:rsidRPr="007C3B71" w14:paraId="54CE5E22" w14:textId="77777777" w:rsidTr="004667C1">
        <w:trPr>
          <w:trHeight w:hRule="exact" w:val="442"/>
          <w:jc w:val="center"/>
        </w:trPr>
        <w:tc>
          <w:tcPr>
            <w:tcW w:w="5080" w:type="dxa"/>
          </w:tcPr>
          <w:p w14:paraId="43E8A13A" w14:textId="77777777" w:rsidR="00555A25" w:rsidRDefault="00555A25" w:rsidP="00A241A4">
            <w:pPr>
              <w:jc w:val="left"/>
              <w:rPr>
                <w:rFonts w:eastAsia="SimSun"/>
                <w:lang w:eastAsia="en-GB"/>
              </w:rPr>
            </w:pPr>
          </w:p>
        </w:tc>
        <w:tc>
          <w:tcPr>
            <w:tcW w:w="699" w:type="dxa"/>
          </w:tcPr>
          <w:p w14:paraId="4E7E0D3B" w14:textId="77777777" w:rsidR="00555A25" w:rsidRDefault="00555A25" w:rsidP="00E3381F">
            <w:pPr>
              <w:jc w:val="right"/>
              <w:rPr>
                <w:lang w:eastAsia="en-GB"/>
              </w:rPr>
            </w:pPr>
          </w:p>
        </w:tc>
      </w:tr>
    </w:tbl>
    <w:p w14:paraId="2C34222F" w14:textId="77777777" w:rsidR="004667C1" w:rsidRDefault="001A05AB" w:rsidP="00207844">
      <w:pPr>
        <w:ind w:firstLine="0"/>
      </w:pPr>
      <w:proofErr w:type="gramStart"/>
      <w:r>
        <w:lastRenderedPageBreak/>
        <w:t>w</w:t>
      </w:r>
      <w:r w:rsidR="00207844" w:rsidRPr="000C19F7">
        <w:t>here</w:t>
      </w:r>
      <w:proofErr w:type="gramEnd"/>
      <w:r w:rsidR="00207844">
        <w:t>, S, T, E and D are the strain, stress (N/m</w:t>
      </w:r>
      <w:r w:rsidR="00207844">
        <w:rPr>
          <w:vertAlign w:val="superscript"/>
        </w:rPr>
        <w:t>2</w:t>
      </w:r>
      <w:r w:rsidR="00207844">
        <w:t>), electric field (MV/m), and electric displacement (C/m</w:t>
      </w:r>
      <w:r w:rsidR="00207844">
        <w:rPr>
          <w:vertAlign w:val="superscript"/>
        </w:rPr>
        <w:t>2</w:t>
      </w:r>
      <w:r w:rsidR="00207844">
        <w:t xml:space="preserve">), respectively. In addition, s, d and </w:t>
      </w:r>
      <w:r w:rsidR="00207844" w:rsidRPr="00773C25">
        <w:t>ɛ</w:t>
      </w:r>
      <w:r w:rsidR="00207844">
        <w:t xml:space="preserve"> represent the mechanical compliance (m</w:t>
      </w:r>
      <w:r w:rsidR="00207844" w:rsidRPr="007D6854">
        <w:rPr>
          <w:vertAlign w:val="superscript"/>
        </w:rPr>
        <w:t>2</w:t>
      </w:r>
      <w:r w:rsidR="00207844">
        <w:t>/N), piezoelectric coefficient (C/N) and the dielectric constant, respectively.</w:t>
      </w:r>
    </w:p>
    <w:p w14:paraId="5ACAABF8" w14:textId="77777777" w:rsidR="004667C1" w:rsidRDefault="004667C1" w:rsidP="00207844">
      <w:pPr>
        <w:ind w:firstLine="0"/>
      </w:pPr>
    </w:p>
    <w:p w14:paraId="0F760B38" w14:textId="1022EFBA" w:rsidR="00207844" w:rsidRDefault="005F3A01" w:rsidP="00555A25">
      <w:pPr>
        <w:ind w:firstLine="0"/>
      </w:pPr>
      <w:r>
        <w:t>When placed o</w:t>
      </w:r>
      <w:r w:rsidR="009E5CB0">
        <w:t>n</w:t>
      </w:r>
      <w:r w:rsidR="00207844" w:rsidRPr="007D6854">
        <w:t xml:space="preserve"> an isotropic substrate</w:t>
      </w:r>
      <w:r w:rsidR="00207844">
        <w:t xml:space="preserve"> (the fabric plus interface layer)</w:t>
      </w:r>
      <w:r w:rsidR="00207844" w:rsidRPr="007D6854">
        <w:t>, the lateral strain is the same in each direction S</w:t>
      </w:r>
      <w:r w:rsidR="00207844" w:rsidRPr="007D6854">
        <w:rPr>
          <w:vertAlign w:val="subscript"/>
        </w:rPr>
        <w:t>1</w:t>
      </w:r>
      <w:r w:rsidR="00207844" w:rsidRPr="007D6854">
        <w:t>=S</w:t>
      </w:r>
      <w:r w:rsidR="00207844" w:rsidRPr="007D6854">
        <w:rPr>
          <w:vertAlign w:val="subscript"/>
        </w:rPr>
        <w:t>2</w:t>
      </w:r>
      <w:r w:rsidR="00207844" w:rsidRPr="007D6854">
        <w:t xml:space="preserve"> and the stress T= T</w:t>
      </w:r>
      <w:r w:rsidR="00207844" w:rsidRPr="007D6854">
        <w:rPr>
          <w:vertAlign w:val="subscript"/>
        </w:rPr>
        <w:t>1</w:t>
      </w:r>
      <w:r w:rsidR="00207844" w:rsidRPr="007D6854">
        <w:t>=T</w:t>
      </w:r>
      <w:r w:rsidR="00207844" w:rsidRPr="007D6854">
        <w:rPr>
          <w:vertAlign w:val="subscript"/>
        </w:rPr>
        <w:t>2</w:t>
      </w:r>
      <w:r w:rsidR="00207844" w:rsidRPr="007D6854">
        <w:t>, equation (</w:t>
      </w:r>
      <w:r w:rsidR="00E3381F">
        <w:t>5</w:t>
      </w:r>
      <w:r w:rsidR="00207844" w:rsidRPr="007D6854">
        <w:t>) can be re-written</w:t>
      </w:r>
      <w:r w:rsidR="009E5CB0">
        <w:t xml:space="preserve"> as</w:t>
      </w:r>
    </w:p>
    <w:p w14:paraId="3FF71B0B" w14:textId="77777777" w:rsidR="00973EB1" w:rsidRPr="007D6854" w:rsidRDefault="00973EB1" w:rsidP="00207844">
      <w:pPr>
        <w:ind w:firstLine="0"/>
      </w:pPr>
    </w:p>
    <w:tbl>
      <w:tblPr>
        <w:tblW w:w="0" w:type="auto"/>
        <w:jc w:val="center"/>
        <w:tblLook w:val="04A0" w:firstRow="1" w:lastRow="0" w:firstColumn="1" w:lastColumn="0" w:noHBand="0" w:noVBand="1"/>
      </w:tblPr>
      <w:tblGrid>
        <w:gridCol w:w="4070"/>
        <w:gridCol w:w="610"/>
      </w:tblGrid>
      <w:tr w:rsidR="00207844" w:rsidRPr="007C3B71" w14:paraId="69C0996E" w14:textId="77777777" w:rsidTr="00207844">
        <w:trPr>
          <w:trHeight w:hRule="exact" w:val="442"/>
          <w:jc w:val="center"/>
        </w:trPr>
        <w:tc>
          <w:tcPr>
            <w:tcW w:w="4070" w:type="dxa"/>
          </w:tcPr>
          <w:p w14:paraId="37C88F17" w14:textId="77777777" w:rsidR="00207844" w:rsidRPr="007C3B71" w:rsidRDefault="009919F2" w:rsidP="00A241A4">
            <w:pPr>
              <w:jc w:val="left"/>
              <w:rPr>
                <w:lang w:eastAsia="en-GB"/>
              </w:rPr>
            </w:pPr>
            <m:oMathPara>
              <m:oMath>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m:t>
                    </m:r>
                  </m:sub>
                </m:sSub>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ε</m:t>
                    </m:r>
                  </m:e>
                  <m:sub>
                    <m:r>
                      <w:rPr>
                        <w:rFonts w:ascii="Cambria Math" w:hAnsi="Cambria Math"/>
                        <w:lang w:eastAsia="en-GB"/>
                      </w:rPr>
                      <m:t>3</m:t>
                    </m:r>
                  </m:sub>
                  <m:sup>
                    <m:r>
                      <w:rPr>
                        <w:rFonts w:ascii="Cambria Math" w:hAnsi="Cambria Math"/>
                        <w:lang w:eastAsia="en-GB"/>
                      </w:rPr>
                      <m:t>T</m:t>
                    </m:r>
                  </m:sup>
                </m:sSubSup>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3</m:t>
                    </m:r>
                  </m:sub>
                </m:sSub>
                <m:r>
                  <w:rPr>
                    <w:rFonts w:ascii="Cambria Math" w:hAnsi="Cambria Math"/>
                    <w:lang w:eastAsia="en-GB"/>
                  </w:rPr>
                  <m:t>+2</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r>
                  <w:rPr>
                    <w:rFonts w:ascii="Cambria Math" w:hAnsi="Cambria Math"/>
                    <w:lang w:eastAsia="en-GB"/>
                  </w:rPr>
                  <m:t>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33</m:t>
                    </m:r>
                  </m:sub>
                </m:sSub>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oMath>
            </m:oMathPara>
          </w:p>
        </w:tc>
        <w:tc>
          <w:tcPr>
            <w:tcW w:w="610" w:type="dxa"/>
          </w:tcPr>
          <w:p w14:paraId="24263B60" w14:textId="4889A8FC" w:rsidR="00207844" w:rsidRPr="007C3B71" w:rsidRDefault="00207844" w:rsidP="00E3381F">
            <w:pPr>
              <w:ind w:firstLine="0"/>
              <w:rPr>
                <w:lang w:eastAsia="en-GB"/>
              </w:rPr>
            </w:pPr>
            <w:r>
              <w:rPr>
                <w:lang w:eastAsia="en-GB"/>
              </w:rPr>
              <w:t>(</w:t>
            </w:r>
            <w:r w:rsidR="00E3381F">
              <w:rPr>
                <w:lang w:eastAsia="en-GB"/>
              </w:rPr>
              <w:t>6</w:t>
            </w:r>
            <w:r>
              <w:rPr>
                <w:lang w:eastAsia="en-GB"/>
              </w:rPr>
              <w:t>)</w:t>
            </w:r>
          </w:p>
        </w:tc>
      </w:tr>
    </w:tbl>
    <w:p w14:paraId="1B4AEB42" w14:textId="6C3480C8" w:rsidR="00207844" w:rsidRDefault="00207844" w:rsidP="00134B9D">
      <w:pPr>
        <w:ind w:firstLine="0"/>
      </w:pPr>
      <w:r>
        <w:t>Also, at open circuit conditions: D</w:t>
      </w:r>
      <w:r>
        <w:rPr>
          <w:vertAlign w:val="subscript"/>
        </w:rPr>
        <w:t>3</w:t>
      </w:r>
      <w:r>
        <w:t>=0, therefore equation (</w:t>
      </w:r>
      <w:r w:rsidR="00E3381F">
        <w:t>6</w:t>
      </w:r>
      <w:r>
        <w:t xml:space="preserve">) </w:t>
      </w:r>
      <w:r w:rsidR="009E5CB0">
        <w:t>can be derived into</w:t>
      </w:r>
    </w:p>
    <w:p w14:paraId="05D54F24" w14:textId="77777777" w:rsidR="00973EB1" w:rsidRDefault="00973EB1" w:rsidP="00134B9D">
      <w:pPr>
        <w:ind w:firstLine="0"/>
      </w:pPr>
    </w:p>
    <w:tbl>
      <w:tblPr>
        <w:tblW w:w="0" w:type="auto"/>
        <w:jc w:val="center"/>
        <w:tblLook w:val="04A0" w:firstRow="1" w:lastRow="0" w:firstColumn="1" w:lastColumn="0" w:noHBand="0" w:noVBand="1"/>
      </w:tblPr>
      <w:tblGrid>
        <w:gridCol w:w="4070"/>
        <w:gridCol w:w="610"/>
      </w:tblGrid>
      <w:tr w:rsidR="00207844" w:rsidRPr="007C3B71" w14:paraId="0BABE89A" w14:textId="77777777" w:rsidTr="00207844">
        <w:trPr>
          <w:trHeight w:hRule="exact" w:val="442"/>
          <w:jc w:val="center"/>
        </w:trPr>
        <w:tc>
          <w:tcPr>
            <w:tcW w:w="4070" w:type="dxa"/>
          </w:tcPr>
          <w:p w14:paraId="243003B7" w14:textId="77777777" w:rsidR="00207844" w:rsidRPr="007C3B71" w:rsidRDefault="00207844" w:rsidP="00A241A4">
            <w:pPr>
              <w:jc w:val="left"/>
              <w:rPr>
                <w:lang w:eastAsia="en-GB"/>
              </w:rPr>
            </w:pPr>
            <m:oMathPara>
              <m:oMath>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ε</m:t>
                    </m:r>
                  </m:e>
                  <m:sub>
                    <m:r>
                      <w:rPr>
                        <w:rFonts w:ascii="Cambria Math" w:hAnsi="Cambria Math"/>
                        <w:lang w:eastAsia="en-GB"/>
                      </w:rPr>
                      <m:t>3</m:t>
                    </m:r>
                  </m:sub>
                  <m:sup>
                    <m:r>
                      <w:rPr>
                        <w:rFonts w:ascii="Cambria Math" w:hAnsi="Cambria Math"/>
                        <w:lang w:eastAsia="en-GB"/>
                      </w:rPr>
                      <m:t>T</m:t>
                    </m:r>
                  </m:sup>
                </m:sSubSup>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3</m:t>
                    </m:r>
                  </m:sub>
                </m:sSub>
                <m:r>
                  <w:rPr>
                    <w:rFonts w:ascii="Cambria Math" w:hAnsi="Cambria Math"/>
                    <w:lang w:eastAsia="en-GB"/>
                  </w:rPr>
                  <m:t>=2</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r>
                  <w:rPr>
                    <w:rFonts w:ascii="Cambria Math" w:hAnsi="Cambria Math"/>
                    <w:lang w:eastAsia="en-GB"/>
                  </w:rPr>
                  <m:t>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33</m:t>
                    </m:r>
                  </m:sub>
                </m:sSub>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oMath>
            </m:oMathPara>
          </w:p>
        </w:tc>
        <w:tc>
          <w:tcPr>
            <w:tcW w:w="610" w:type="dxa"/>
          </w:tcPr>
          <w:p w14:paraId="610B5AEC" w14:textId="10EB11EA" w:rsidR="00207844" w:rsidRPr="007C3B71" w:rsidRDefault="00207844" w:rsidP="00E3381F">
            <w:pPr>
              <w:ind w:firstLine="0"/>
              <w:rPr>
                <w:lang w:eastAsia="en-GB"/>
              </w:rPr>
            </w:pPr>
            <w:r>
              <w:rPr>
                <w:lang w:eastAsia="en-GB"/>
              </w:rPr>
              <w:t>(</w:t>
            </w:r>
            <w:r w:rsidR="00E3381F">
              <w:rPr>
                <w:lang w:eastAsia="en-GB"/>
              </w:rPr>
              <w:t>7</w:t>
            </w:r>
            <w:r>
              <w:rPr>
                <w:lang w:eastAsia="en-GB"/>
              </w:rPr>
              <w:t>)</w:t>
            </w:r>
          </w:p>
        </w:tc>
      </w:tr>
    </w:tbl>
    <w:p w14:paraId="5C8C8A2E" w14:textId="77777777" w:rsidR="00207844" w:rsidRDefault="00207844" w:rsidP="00134B9D">
      <w:pPr>
        <w:ind w:firstLine="0"/>
      </w:pPr>
      <w:r>
        <w:t>Thus, the value of S</w:t>
      </w:r>
      <w:r>
        <w:rPr>
          <w:vertAlign w:val="subscript"/>
        </w:rPr>
        <w:t>1</w:t>
      </w:r>
      <w:r>
        <w:t xml:space="preserve"> and S</w:t>
      </w:r>
      <w:r>
        <w:rPr>
          <w:vertAlign w:val="subscript"/>
        </w:rPr>
        <w:t>2</w:t>
      </w:r>
      <w:r>
        <w:t xml:space="preserve"> must be determined as a function of T</w:t>
      </w:r>
      <w:r>
        <w:rPr>
          <w:vertAlign w:val="subscript"/>
        </w:rPr>
        <w:t>3</w:t>
      </w:r>
      <w:r>
        <w:t xml:space="preserve"> using Hooke’s law</w:t>
      </w:r>
    </w:p>
    <w:p w14:paraId="5753EDD9" w14:textId="77777777" w:rsidR="00207844" w:rsidRDefault="00207844" w:rsidP="00207844"/>
    <w:tbl>
      <w:tblPr>
        <w:tblW w:w="0" w:type="auto"/>
        <w:jc w:val="center"/>
        <w:tblLook w:val="04A0" w:firstRow="1" w:lastRow="0" w:firstColumn="1" w:lastColumn="0" w:noHBand="0" w:noVBand="1"/>
      </w:tblPr>
      <w:tblGrid>
        <w:gridCol w:w="4072"/>
        <w:gridCol w:w="608"/>
      </w:tblGrid>
      <w:tr w:rsidR="00207844" w:rsidRPr="007C3B71" w14:paraId="6CF62F2C" w14:textId="77777777" w:rsidTr="00207844">
        <w:trPr>
          <w:trHeight w:hRule="exact" w:val="574"/>
          <w:jc w:val="center"/>
        </w:trPr>
        <w:tc>
          <w:tcPr>
            <w:tcW w:w="4072" w:type="dxa"/>
          </w:tcPr>
          <w:p w14:paraId="16E4CCDF" w14:textId="77777777" w:rsidR="00207844" w:rsidRPr="007C3B71" w:rsidRDefault="009919F2" w:rsidP="00A241A4">
            <w:pPr>
              <w:jc w:val="left"/>
              <w:rPr>
                <w:lang w:eastAsia="en-GB"/>
              </w:rPr>
            </w:pPr>
            <m:oMathPara>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1</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2</m:t>
                    </m:r>
                  </m:sub>
                </m:sSub>
                <m:r>
                  <w:rPr>
                    <w:rFonts w:ascii="Cambria Math" w:hAnsi="Cambria Math"/>
                    <w:lang w:eastAsia="en-GB"/>
                  </w:rPr>
                  <m:t>=</m:t>
                </m:r>
                <m:d>
                  <m:dPr>
                    <m:ctrlPr>
                      <w:rPr>
                        <w:rFonts w:ascii="Cambria Math" w:hAnsi="Cambria Math"/>
                        <w:i/>
                        <w:lang w:eastAsia="en-GB"/>
                      </w:rPr>
                    </m:ctrlPr>
                  </m:dPr>
                  <m:e>
                    <m:r>
                      <w:rPr>
                        <w:rFonts w:ascii="Cambria Math" w:hAnsi="Cambria Math"/>
                        <w:lang w:eastAsia="en-GB"/>
                      </w:rPr>
                      <m:t>-</m:t>
                    </m:r>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ν</m:t>
                            </m:r>
                          </m:e>
                          <m:sub>
                            <m:r>
                              <w:rPr>
                                <w:rFonts w:ascii="Cambria Math" w:hAnsi="Cambria Math"/>
                                <w:lang w:eastAsia="en-GB"/>
                              </w:rPr>
                              <m:t>sub</m:t>
                            </m:r>
                          </m:sub>
                        </m:sSub>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sub</m:t>
                            </m:r>
                          </m:sub>
                        </m:sSub>
                      </m:den>
                    </m:f>
                  </m:e>
                </m:d>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oMath>
            </m:oMathPara>
          </w:p>
        </w:tc>
        <w:tc>
          <w:tcPr>
            <w:tcW w:w="608" w:type="dxa"/>
          </w:tcPr>
          <w:p w14:paraId="629443B4" w14:textId="146A2256" w:rsidR="00207844" w:rsidRPr="007C3B71" w:rsidRDefault="00207844" w:rsidP="00E3381F">
            <w:pPr>
              <w:ind w:firstLine="0"/>
              <w:rPr>
                <w:lang w:eastAsia="en-GB"/>
              </w:rPr>
            </w:pPr>
            <w:r>
              <w:rPr>
                <w:lang w:eastAsia="en-GB"/>
              </w:rPr>
              <w:t>(</w:t>
            </w:r>
            <w:r w:rsidR="00E3381F">
              <w:rPr>
                <w:lang w:eastAsia="en-GB"/>
              </w:rPr>
              <w:t>8</w:t>
            </w:r>
            <w:r>
              <w:rPr>
                <w:lang w:eastAsia="en-GB"/>
              </w:rPr>
              <w:t>)</w:t>
            </w:r>
          </w:p>
        </w:tc>
      </w:tr>
    </w:tbl>
    <w:p w14:paraId="3B7CA292" w14:textId="2EB240A8" w:rsidR="00207844" w:rsidRPr="003307BE" w:rsidRDefault="00207844" w:rsidP="003307BE">
      <w:pPr>
        <w:pStyle w:val="section"/>
      </w:pPr>
      <w:r w:rsidRPr="003307BE">
        <w:t xml:space="preserve">Relating the strain and the ratio of the generated </w:t>
      </w:r>
      <w:r w:rsidR="009E5CB0" w:rsidRPr="003307BE">
        <w:t xml:space="preserve">charge </w:t>
      </w:r>
      <w:r w:rsidRPr="003307BE">
        <w:t>to the applied force</w:t>
      </w:r>
      <w:r w:rsidR="00E3381F">
        <w:t xml:space="preserve"> and </w:t>
      </w:r>
      <w:r w:rsidRPr="003307BE">
        <w:t>combining with</w:t>
      </w:r>
      <w:r w:rsidR="009E5CB0" w:rsidRPr="003307BE">
        <w:t xml:space="preserve"> equations (</w:t>
      </w:r>
      <w:r w:rsidR="00E3381F">
        <w:t>3</w:t>
      </w:r>
      <w:r w:rsidR="009E5CB0" w:rsidRPr="003307BE">
        <w:t>) (</w:t>
      </w:r>
      <w:r w:rsidR="00E3381F">
        <w:t>4</w:t>
      </w:r>
      <w:r w:rsidR="009E5CB0" w:rsidRPr="003307BE">
        <w:t>) and (</w:t>
      </w:r>
      <w:r w:rsidR="00E3381F">
        <w:t>8) gives</w:t>
      </w:r>
    </w:p>
    <w:p w14:paraId="377590FC" w14:textId="134552B3" w:rsidR="00207844" w:rsidRDefault="00207844" w:rsidP="00207844"/>
    <w:tbl>
      <w:tblPr>
        <w:tblW w:w="0" w:type="auto"/>
        <w:jc w:val="center"/>
        <w:tblLook w:val="04A0" w:firstRow="1" w:lastRow="0" w:firstColumn="1" w:lastColumn="0" w:noHBand="0" w:noVBand="1"/>
      </w:tblPr>
      <w:tblGrid>
        <w:gridCol w:w="7905"/>
        <w:gridCol w:w="629"/>
      </w:tblGrid>
      <w:tr w:rsidR="00207844" w:rsidRPr="007C3B71" w14:paraId="5DBBA173" w14:textId="77777777" w:rsidTr="00A241A4">
        <w:trPr>
          <w:trHeight w:hRule="exact" w:val="574"/>
          <w:jc w:val="center"/>
        </w:trPr>
        <w:tc>
          <w:tcPr>
            <w:tcW w:w="7905" w:type="dxa"/>
          </w:tcPr>
          <w:p w14:paraId="3447D423" w14:textId="77777777" w:rsidR="00207844" w:rsidRPr="007C3B71" w:rsidRDefault="00207844" w:rsidP="00A241A4">
            <w:pPr>
              <w:jc w:val="left"/>
              <w:rPr>
                <w:lang w:eastAsia="en-GB"/>
              </w:rPr>
            </w:pPr>
            <m:oMathPara>
              <m:oMath>
                <m:r>
                  <w:rPr>
                    <w:rFonts w:ascii="Cambria Math" w:hAnsi="Cambria Math"/>
                    <w:lang w:eastAsia="en-GB"/>
                  </w:rPr>
                  <m:t>-</m:t>
                </m:r>
                <m:d>
                  <m:dPr>
                    <m:ctrlPr>
                      <w:rPr>
                        <w:rFonts w:ascii="Cambria Math" w:hAnsi="Cambria Math"/>
                        <w:i/>
                        <w:lang w:eastAsia="en-GB"/>
                      </w:rPr>
                    </m:ctrlPr>
                  </m:dPr>
                  <m:e>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ν</m:t>
                            </m:r>
                          </m:e>
                          <m:sub>
                            <m:r>
                              <w:rPr>
                                <w:rFonts w:ascii="Cambria Math" w:hAnsi="Cambria Math"/>
                                <w:lang w:eastAsia="en-GB"/>
                              </w:rPr>
                              <m:t>sub</m:t>
                            </m:r>
                          </m:sub>
                        </m:sSub>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sub</m:t>
                            </m:r>
                          </m:sub>
                        </m:sSub>
                      </m:den>
                    </m:f>
                  </m:e>
                </m:d>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r>
                  <w:rPr>
                    <w:rFonts w:ascii="Cambria Math" w:hAnsi="Cambria Math"/>
                    <w:lang w:eastAsia="en-GB"/>
                  </w:rPr>
                  <m:t>=</m:t>
                </m:r>
                <m:d>
                  <m:dPr>
                    <m:ctrlPr>
                      <w:rPr>
                        <w:rFonts w:ascii="Cambria Math" w:hAnsi="Cambria Math"/>
                        <w:i/>
                        <w:lang w:eastAsia="en-GB"/>
                      </w:rPr>
                    </m:ctrlPr>
                  </m:dPr>
                  <m:e>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11</m:t>
                        </m:r>
                      </m:sub>
                      <m:sup>
                        <m:r>
                          <w:rPr>
                            <w:rFonts w:ascii="Cambria Math" w:hAnsi="Cambria Math"/>
                            <w:lang w:eastAsia="en-GB"/>
                          </w:rPr>
                          <m:t>E</m:t>
                        </m:r>
                      </m:sup>
                    </m:sSubSup>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12</m:t>
                        </m:r>
                      </m:sub>
                      <m:sup>
                        <m:r>
                          <w:rPr>
                            <w:rFonts w:ascii="Cambria Math" w:hAnsi="Cambria Math"/>
                            <w:lang w:eastAsia="en-GB"/>
                          </w:rPr>
                          <m:t>E</m:t>
                        </m:r>
                      </m:sup>
                    </m:sSubSup>
                  </m:e>
                </m:d>
                <m:r>
                  <w:rPr>
                    <w:rFonts w:ascii="Cambria Math" w:hAnsi="Cambria Math"/>
                    <w:lang w:eastAsia="en-GB"/>
                  </w:rPr>
                  <m:t>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13</m:t>
                    </m:r>
                  </m:sub>
                  <m:sup>
                    <m:r>
                      <w:rPr>
                        <w:rFonts w:ascii="Cambria Math" w:hAnsi="Cambria Math"/>
                        <w:lang w:eastAsia="en-GB"/>
                      </w:rPr>
                      <m:t>E</m:t>
                    </m:r>
                  </m:sup>
                </m:sSubSup>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3</m:t>
                    </m:r>
                  </m:sub>
                </m:sSub>
              </m:oMath>
            </m:oMathPara>
          </w:p>
        </w:tc>
        <w:tc>
          <w:tcPr>
            <w:tcW w:w="629" w:type="dxa"/>
          </w:tcPr>
          <w:p w14:paraId="42A20C38" w14:textId="1E9B3BC2" w:rsidR="00207844" w:rsidRPr="007C3B71" w:rsidRDefault="00207844" w:rsidP="00E3381F">
            <w:pPr>
              <w:ind w:firstLine="0"/>
              <w:rPr>
                <w:lang w:eastAsia="en-GB"/>
              </w:rPr>
            </w:pPr>
            <w:r>
              <w:rPr>
                <w:lang w:eastAsia="en-GB"/>
              </w:rPr>
              <w:t>(</w:t>
            </w:r>
            <w:r w:rsidR="00E3381F">
              <w:rPr>
                <w:lang w:eastAsia="en-GB"/>
              </w:rPr>
              <w:t>9</w:t>
            </w:r>
            <w:r>
              <w:rPr>
                <w:lang w:eastAsia="en-GB"/>
              </w:rPr>
              <w:t>)</w:t>
            </w:r>
          </w:p>
        </w:tc>
      </w:tr>
    </w:tbl>
    <w:p w14:paraId="022DA235" w14:textId="77777777" w:rsidR="00207844" w:rsidRPr="000C19F7" w:rsidRDefault="00207844" w:rsidP="003307BE">
      <w:pPr>
        <w:pStyle w:val="section"/>
      </w:pPr>
    </w:p>
    <w:p w14:paraId="2BB46E2C" w14:textId="7B0394B1" w:rsidR="00207844" w:rsidRDefault="009E5CB0" w:rsidP="00134B9D">
      <w:pPr>
        <w:ind w:firstLine="0"/>
        <w:rPr>
          <w:lang w:eastAsia="en-GB"/>
        </w:rPr>
      </w:pPr>
      <w:r>
        <w:rPr>
          <w:lang w:val="en-GB"/>
        </w:rPr>
        <w:t>To simpl</w:t>
      </w:r>
      <w:r w:rsidR="00773C25">
        <w:rPr>
          <w:lang w:val="en-GB"/>
        </w:rPr>
        <w:t>if</w:t>
      </w:r>
      <w:r>
        <w:rPr>
          <w:lang w:val="en-GB"/>
        </w:rPr>
        <w:t>y the equation, we express</w:t>
      </w:r>
      <w:r w:rsidR="00207844">
        <w:t xml:space="preserve"> </w:t>
      </w:r>
      <m:oMath>
        <m:r>
          <w:rPr>
            <w:rFonts w:ascii="Cambria Math" w:hAnsi="Cambria Math"/>
          </w:rPr>
          <m:t>A=</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11</m:t>
            </m:r>
          </m:sub>
          <m:sup>
            <m:r>
              <w:rPr>
                <w:rFonts w:ascii="Cambria Math" w:hAnsi="Cambria Math"/>
                <w:lang w:eastAsia="en-GB"/>
              </w:rPr>
              <m:t>E</m:t>
            </m:r>
          </m:sup>
        </m:sSubSup>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12</m:t>
            </m:r>
          </m:sub>
          <m:sup>
            <m:r>
              <w:rPr>
                <w:rFonts w:ascii="Cambria Math" w:hAnsi="Cambria Math"/>
                <w:lang w:eastAsia="en-GB"/>
              </w:rPr>
              <m:t>E</m:t>
            </m:r>
          </m:sup>
        </m:sSubSup>
      </m:oMath>
      <w:r w:rsidR="00973EB1">
        <w:rPr>
          <w:lang w:eastAsia="en-GB"/>
        </w:rPr>
        <w:t xml:space="preserve"> and </w:t>
      </w:r>
      <m:oMath>
        <m:r>
          <w:rPr>
            <w:rFonts w:ascii="Cambria Math" w:hAnsi="Cambria Math"/>
            <w:lang w:eastAsia="en-GB"/>
          </w:rPr>
          <m:t>B=</m:t>
        </m:r>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ν</m:t>
                </m:r>
              </m:e>
              <m:sub>
                <m:r>
                  <w:rPr>
                    <w:rFonts w:ascii="Cambria Math" w:hAnsi="Cambria Math"/>
                    <w:lang w:eastAsia="en-GB"/>
                  </w:rPr>
                  <m:t>sub</m:t>
                </m:r>
              </m:sub>
            </m:sSub>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sub</m:t>
                </m:r>
              </m:sub>
            </m:sSub>
          </m:den>
        </m:f>
      </m:oMath>
      <w:r>
        <w:rPr>
          <w:lang w:eastAsia="en-GB"/>
        </w:rPr>
        <w:t>,</w:t>
      </w:r>
      <w:r w:rsidR="00207844">
        <w:rPr>
          <w:lang w:eastAsia="en-GB"/>
        </w:rPr>
        <w:t xml:space="preserve"> equation (7) becomes</w:t>
      </w:r>
    </w:p>
    <w:p w14:paraId="7B2A36C1" w14:textId="77777777" w:rsidR="005F3A01" w:rsidRDefault="005F3A01" w:rsidP="00134B9D">
      <w:pPr>
        <w:ind w:firstLine="0"/>
      </w:pPr>
    </w:p>
    <w:tbl>
      <w:tblPr>
        <w:tblW w:w="0" w:type="auto"/>
        <w:jc w:val="center"/>
        <w:tblLook w:val="04A0" w:firstRow="1" w:lastRow="0" w:firstColumn="1" w:lastColumn="0" w:noHBand="0" w:noVBand="1"/>
      </w:tblPr>
      <w:tblGrid>
        <w:gridCol w:w="7905"/>
        <w:gridCol w:w="629"/>
      </w:tblGrid>
      <w:tr w:rsidR="00207844" w:rsidRPr="007C3B71" w14:paraId="166808BE" w14:textId="77777777" w:rsidTr="00A241A4">
        <w:trPr>
          <w:trHeight w:hRule="exact" w:val="574"/>
          <w:jc w:val="center"/>
        </w:trPr>
        <w:tc>
          <w:tcPr>
            <w:tcW w:w="7905" w:type="dxa"/>
          </w:tcPr>
          <w:p w14:paraId="43F35A30" w14:textId="77777777" w:rsidR="00207844" w:rsidRPr="007C3B71" w:rsidRDefault="00207844" w:rsidP="00A241A4">
            <w:pPr>
              <w:jc w:val="left"/>
              <w:rPr>
                <w:lang w:eastAsia="en-GB"/>
              </w:rPr>
            </w:pPr>
            <m:oMathPara>
              <m:oMath>
                <m:r>
                  <w:rPr>
                    <w:rFonts w:ascii="Cambria Math" w:hAnsi="Cambria Math"/>
                    <w:lang w:eastAsia="en-GB"/>
                  </w:rPr>
                  <m:t>T=</m:t>
                </m:r>
                <m:f>
                  <m:fPr>
                    <m:ctrlPr>
                      <w:rPr>
                        <w:rFonts w:ascii="Cambria Math" w:hAnsi="Cambria Math"/>
                        <w:i/>
                        <w:lang w:eastAsia="en-GB"/>
                      </w:rPr>
                    </m:ctrlPr>
                  </m:fPr>
                  <m:num>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13</m:t>
                        </m:r>
                      </m:sub>
                      <m:sup>
                        <m:r>
                          <w:rPr>
                            <w:rFonts w:ascii="Cambria Math" w:hAnsi="Cambria Math"/>
                            <w:lang w:eastAsia="en-GB"/>
                          </w:rPr>
                          <m:t>E</m:t>
                        </m:r>
                      </m:sup>
                    </m:sSubSup>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3</m:t>
                        </m:r>
                      </m:sub>
                    </m:sSub>
                    <m:r>
                      <w:rPr>
                        <w:rFonts w:ascii="Cambria Math" w:hAnsi="Cambria Math"/>
                        <w:lang w:eastAsia="en-GB"/>
                      </w:rPr>
                      <m:t>-B</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num>
                  <m:den>
                    <m:r>
                      <w:rPr>
                        <w:rFonts w:ascii="Cambria Math" w:hAnsi="Cambria Math"/>
                        <w:lang w:eastAsia="en-GB"/>
                      </w:rPr>
                      <m:t>A</m:t>
                    </m:r>
                  </m:den>
                </m:f>
              </m:oMath>
            </m:oMathPara>
          </w:p>
        </w:tc>
        <w:tc>
          <w:tcPr>
            <w:tcW w:w="629" w:type="dxa"/>
          </w:tcPr>
          <w:p w14:paraId="69D7C9DD" w14:textId="55037B31" w:rsidR="00207844" w:rsidRPr="007C3B71" w:rsidRDefault="00207844" w:rsidP="00E3381F">
            <w:pPr>
              <w:ind w:firstLine="0"/>
              <w:rPr>
                <w:lang w:eastAsia="en-GB"/>
              </w:rPr>
            </w:pPr>
            <w:r>
              <w:rPr>
                <w:lang w:eastAsia="en-GB"/>
              </w:rPr>
              <w:t>(</w:t>
            </w:r>
            <w:r w:rsidR="00E3381F">
              <w:rPr>
                <w:lang w:eastAsia="en-GB"/>
              </w:rPr>
              <w:t>10</w:t>
            </w:r>
            <w:r>
              <w:rPr>
                <w:lang w:eastAsia="en-GB"/>
              </w:rPr>
              <w:t>)</w:t>
            </w:r>
          </w:p>
        </w:tc>
      </w:tr>
    </w:tbl>
    <w:p w14:paraId="30241241" w14:textId="29B677B2" w:rsidR="00207844" w:rsidRDefault="00E3381F" w:rsidP="00134B9D">
      <w:pPr>
        <w:ind w:firstLine="0"/>
      </w:pPr>
      <w:r>
        <w:t>Substituting (10</w:t>
      </w:r>
      <w:r w:rsidR="00207844">
        <w:t xml:space="preserve">) into </w:t>
      </w:r>
      <w:r>
        <w:t>(7</w:t>
      </w:r>
      <w:r w:rsidR="00207844">
        <w:t>)</w:t>
      </w:r>
    </w:p>
    <w:p w14:paraId="267522E3" w14:textId="77777777" w:rsidR="00973EB1" w:rsidRDefault="00973EB1" w:rsidP="00134B9D">
      <w:pPr>
        <w:ind w:firstLine="0"/>
      </w:pPr>
    </w:p>
    <w:tbl>
      <w:tblPr>
        <w:tblW w:w="0" w:type="auto"/>
        <w:jc w:val="center"/>
        <w:tblLook w:val="04A0" w:firstRow="1" w:lastRow="0" w:firstColumn="1" w:lastColumn="0" w:noHBand="0" w:noVBand="1"/>
      </w:tblPr>
      <w:tblGrid>
        <w:gridCol w:w="7905"/>
        <w:gridCol w:w="629"/>
      </w:tblGrid>
      <w:tr w:rsidR="00207844" w:rsidRPr="007C3B71" w14:paraId="79743C17" w14:textId="77777777" w:rsidTr="00A241A4">
        <w:trPr>
          <w:trHeight w:hRule="exact" w:val="691"/>
          <w:jc w:val="center"/>
        </w:trPr>
        <w:tc>
          <w:tcPr>
            <w:tcW w:w="7905" w:type="dxa"/>
          </w:tcPr>
          <w:p w14:paraId="72DD080D" w14:textId="77777777" w:rsidR="00207844" w:rsidRPr="007C3B71" w:rsidRDefault="009919F2" w:rsidP="00A241A4">
            <w:pPr>
              <w:jc w:val="left"/>
              <w:rPr>
                <w:lang w:eastAsia="en-GB"/>
              </w:rPr>
            </w:pPr>
            <m:oMathPara>
              <m:oMath>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3</m:t>
                    </m:r>
                  </m:sub>
                </m:sSub>
                <m:r>
                  <w:rPr>
                    <w:rFonts w:ascii="Cambria Math" w:hAnsi="Cambria Math"/>
                    <w:lang w:eastAsia="en-GB"/>
                  </w:rPr>
                  <m:t>=</m:t>
                </m:r>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Ad</m:t>
                        </m:r>
                      </m:e>
                      <m:sub>
                        <m:r>
                          <w:rPr>
                            <w:rFonts w:ascii="Cambria Math" w:hAnsi="Cambria Math"/>
                            <w:lang w:eastAsia="en-GB"/>
                          </w:rPr>
                          <m:t>33</m:t>
                        </m:r>
                      </m:sub>
                    </m:sSub>
                    <m:r>
                      <w:rPr>
                        <w:rFonts w:ascii="Cambria Math" w:hAnsi="Cambria Math"/>
                        <w:lang w:eastAsia="en-GB"/>
                      </w:rPr>
                      <m:t>-2</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13</m:t>
                        </m:r>
                      </m:sub>
                      <m:sup>
                        <m:r>
                          <w:rPr>
                            <w:rFonts w:ascii="Cambria Math" w:hAnsi="Cambria Math"/>
                            <w:lang w:eastAsia="en-GB"/>
                          </w:rPr>
                          <m:t>E</m:t>
                        </m:r>
                      </m:sup>
                    </m:sSubSup>
                    <m:r>
                      <w:rPr>
                        <w:rFonts w:ascii="Cambria Math" w:hAnsi="Cambria Math"/>
                        <w:lang w:eastAsia="en-GB"/>
                      </w:rPr>
                      <m:t>-2</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r>
                      <w:rPr>
                        <w:rFonts w:ascii="Cambria Math" w:hAnsi="Cambria Math"/>
                        <w:lang w:eastAsia="en-GB"/>
                      </w:rPr>
                      <m:t>B</m:t>
                    </m:r>
                  </m:num>
                  <m:den>
                    <m:sSubSup>
                      <m:sSubSupPr>
                        <m:ctrlPr>
                          <w:rPr>
                            <w:rFonts w:ascii="Cambria Math" w:hAnsi="Cambria Math"/>
                            <w:i/>
                            <w:lang w:eastAsia="en-GB"/>
                          </w:rPr>
                        </m:ctrlPr>
                      </m:sSubSupPr>
                      <m:e>
                        <m:r>
                          <w:rPr>
                            <w:rFonts w:ascii="Cambria Math" w:hAnsi="Cambria Math"/>
                            <w:lang w:eastAsia="en-GB"/>
                          </w:rPr>
                          <m:t>2d</m:t>
                        </m:r>
                      </m:e>
                      <m:sub>
                        <m:r>
                          <w:rPr>
                            <w:rFonts w:ascii="Cambria Math" w:hAnsi="Cambria Math"/>
                            <w:lang w:eastAsia="en-GB"/>
                          </w:rPr>
                          <m:t>31</m:t>
                        </m:r>
                      </m:sub>
                      <m:sup>
                        <m:r>
                          <w:rPr>
                            <w:rFonts w:ascii="Cambria Math" w:hAnsi="Cambria Math"/>
                            <w:lang w:eastAsia="en-GB"/>
                          </w:rPr>
                          <m:t>2</m:t>
                        </m:r>
                      </m:sup>
                    </m:sSubSup>
                    <m:r>
                      <w:rPr>
                        <w:rFonts w:ascii="Cambria Math" w:hAnsi="Cambria Math"/>
                        <w:lang w:eastAsia="en-GB"/>
                      </w:rPr>
                      <m:t>-A</m:t>
                    </m:r>
                    <m:sSubSup>
                      <m:sSubSupPr>
                        <m:ctrlPr>
                          <w:rPr>
                            <w:rFonts w:ascii="Cambria Math" w:hAnsi="Cambria Math"/>
                            <w:i/>
                            <w:lang w:eastAsia="en-GB"/>
                          </w:rPr>
                        </m:ctrlPr>
                      </m:sSubSupPr>
                      <m:e>
                        <m:r>
                          <w:rPr>
                            <w:rFonts w:ascii="Cambria Math" w:hAnsi="Cambria Math"/>
                            <w:lang w:eastAsia="en-GB"/>
                          </w:rPr>
                          <m:t>ε</m:t>
                        </m:r>
                      </m:e>
                      <m:sub>
                        <m:r>
                          <w:rPr>
                            <w:rFonts w:ascii="Cambria Math" w:hAnsi="Cambria Math"/>
                            <w:lang w:eastAsia="en-GB"/>
                          </w:rPr>
                          <m:t>3</m:t>
                        </m:r>
                      </m:sub>
                      <m:sup>
                        <m:r>
                          <w:rPr>
                            <w:rFonts w:ascii="Cambria Math" w:hAnsi="Cambria Math"/>
                            <w:lang w:eastAsia="en-GB"/>
                          </w:rPr>
                          <m:t>T</m:t>
                        </m:r>
                      </m:sup>
                    </m:sSubSup>
                  </m:den>
                </m:f>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oMath>
            </m:oMathPara>
          </w:p>
        </w:tc>
        <w:tc>
          <w:tcPr>
            <w:tcW w:w="629" w:type="dxa"/>
          </w:tcPr>
          <w:p w14:paraId="248ABCA8" w14:textId="05DBD5CF" w:rsidR="00207844" w:rsidRPr="007C3B71" w:rsidRDefault="00E3381F" w:rsidP="005F3A01">
            <w:pPr>
              <w:ind w:firstLine="0"/>
              <w:rPr>
                <w:lang w:eastAsia="en-GB"/>
              </w:rPr>
            </w:pPr>
            <w:r>
              <w:rPr>
                <w:lang w:eastAsia="en-GB"/>
              </w:rPr>
              <w:t>(11</w:t>
            </w:r>
            <w:r w:rsidR="00207844">
              <w:rPr>
                <w:lang w:eastAsia="en-GB"/>
              </w:rPr>
              <w:t>)</w:t>
            </w:r>
          </w:p>
        </w:tc>
      </w:tr>
    </w:tbl>
    <w:p w14:paraId="7B322DFF" w14:textId="1265E0BB" w:rsidR="00207844" w:rsidRDefault="00973EB1" w:rsidP="00973EB1">
      <w:pPr>
        <w:ind w:firstLine="0"/>
      </w:pPr>
      <w:r>
        <w:t>then,</w:t>
      </w:r>
    </w:p>
    <w:p w14:paraId="47926026" w14:textId="77777777" w:rsidR="00973EB1" w:rsidRDefault="00973EB1" w:rsidP="00973EB1">
      <w:pPr>
        <w:ind w:firstLine="0"/>
      </w:pPr>
    </w:p>
    <w:tbl>
      <w:tblPr>
        <w:tblW w:w="0" w:type="auto"/>
        <w:jc w:val="center"/>
        <w:tblLook w:val="04A0" w:firstRow="1" w:lastRow="0" w:firstColumn="1" w:lastColumn="0" w:noHBand="0" w:noVBand="1"/>
      </w:tblPr>
      <w:tblGrid>
        <w:gridCol w:w="7905"/>
        <w:gridCol w:w="629"/>
      </w:tblGrid>
      <w:tr w:rsidR="00207844" w:rsidRPr="007C3B71" w14:paraId="4693A33C" w14:textId="77777777" w:rsidTr="00A241A4">
        <w:trPr>
          <w:trHeight w:hRule="exact" w:val="848"/>
          <w:jc w:val="center"/>
        </w:trPr>
        <w:tc>
          <w:tcPr>
            <w:tcW w:w="7905" w:type="dxa"/>
          </w:tcPr>
          <w:p w14:paraId="4F1B825A" w14:textId="77777777" w:rsidR="00207844" w:rsidRPr="007C3B71" w:rsidRDefault="009919F2" w:rsidP="00A241A4">
            <w:pPr>
              <w:jc w:val="left"/>
              <w:rPr>
                <w:lang w:eastAsia="en-GB"/>
              </w:rPr>
            </w:pPr>
            <m:oMathPara>
              <m:oMath>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oc</m:t>
                        </m:r>
                      </m:sub>
                    </m:sSub>
                  </m:num>
                  <m:den>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p</m:t>
                        </m:r>
                      </m:sub>
                    </m:sSub>
                  </m:den>
                </m:f>
                <m:r>
                  <w:rPr>
                    <w:rFonts w:ascii="Cambria Math" w:hAnsi="Cambria Math"/>
                    <w:lang w:eastAsia="en-GB"/>
                  </w:rPr>
                  <m:t>=</m:t>
                </m:r>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Ad</m:t>
                        </m:r>
                      </m:e>
                      <m:sub>
                        <m:r>
                          <w:rPr>
                            <w:rFonts w:ascii="Cambria Math" w:hAnsi="Cambria Math"/>
                            <w:lang w:eastAsia="en-GB"/>
                          </w:rPr>
                          <m:t>33</m:t>
                        </m:r>
                      </m:sub>
                    </m:sSub>
                    <m:r>
                      <w:rPr>
                        <w:rFonts w:ascii="Cambria Math" w:hAnsi="Cambria Math"/>
                        <w:lang w:eastAsia="en-GB"/>
                      </w:rPr>
                      <m:t>-2</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13</m:t>
                        </m:r>
                      </m:sub>
                      <m:sup>
                        <m:r>
                          <w:rPr>
                            <w:rFonts w:ascii="Cambria Math" w:hAnsi="Cambria Math"/>
                            <w:lang w:eastAsia="en-GB"/>
                          </w:rPr>
                          <m:t>E</m:t>
                        </m:r>
                      </m:sup>
                    </m:sSubSup>
                    <m:r>
                      <w:rPr>
                        <w:rFonts w:ascii="Cambria Math" w:hAnsi="Cambria Math"/>
                        <w:lang w:eastAsia="en-GB"/>
                      </w:rPr>
                      <m:t>-2</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r>
                      <w:rPr>
                        <w:rFonts w:ascii="Cambria Math" w:hAnsi="Cambria Math"/>
                        <w:lang w:eastAsia="en-GB"/>
                      </w:rPr>
                      <m:t>B</m:t>
                    </m:r>
                  </m:num>
                  <m:den>
                    <m:sSubSup>
                      <m:sSubSupPr>
                        <m:ctrlPr>
                          <w:rPr>
                            <w:rFonts w:ascii="Cambria Math" w:hAnsi="Cambria Math"/>
                            <w:i/>
                            <w:lang w:eastAsia="en-GB"/>
                          </w:rPr>
                        </m:ctrlPr>
                      </m:sSubSupPr>
                      <m:e>
                        <m:r>
                          <w:rPr>
                            <w:rFonts w:ascii="Cambria Math" w:hAnsi="Cambria Math"/>
                            <w:lang w:eastAsia="en-GB"/>
                          </w:rPr>
                          <m:t>2d</m:t>
                        </m:r>
                      </m:e>
                      <m:sub>
                        <m:r>
                          <w:rPr>
                            <w:rFonts w:ascii="Cambria Math" w:hAnsi="Cambria Math"/>
                            <w:lang w:eastAsia="en-GB"/>
                          </w:rPr>
                          <m:t>31</m:t>
                        </m:r>
                      </m:sub>
                      <m:sup>
                        <m:r>
                          <w:rPr>
                            <w:rFonts w:ascii="Cambria Math" w:hAnsi="Cambria Math"/>
                            <w:lang w:eastAsia="en-GB"/>
                          </w:rPr>
                          <m:t>2</m:t>
                        </m:r>
                      </m:sup>
                    </m:sSubSup>
                    <m:r>
                      <w:rPr>
                        <w:rFonts w:ascii="Cambria Math" w:hAnsi="Cambria Math"/>
                        <w:lang w:eastAsia="en-GB"/>
                      </w:rPr>
                      <m:t>-A</m:t>
                    </m:r>
                    <m:sSubSup>
                      <m:sSubSupPr>
                        <m:ctrlPr>
                          <w:rPr>
                            <w:rFonts w:ascii="Cambria Math" w:hAnsi="Cambria Math"/>
                            <w:i/>
                            <w:lang w:eastAsia="en-GB"/>
                          </w:rPr>
                        </m:ctrlPr>
                      </m:sSubSupPr>
                      <m:e>
                        <m:r>
                          <w:rPr>
                            <w:rFonts w:ascii="Cambria Math" w:hAnsi="Cambria Math"/>
                            <w:lang w:eastAsia="en-GB"/>
                          </w:rPr>
                          <m:t>ε</m:t>
                        </m:r>
                      </m:e>
                      <m:sub>
                        <m:r>
                          <w:rPr>
                            <w:rFonts w:ascii="Cambria Math" w:hAnsi="Cambria Math"/>
                            <w:lang w:eastAsia="en-GB"/>
                          </w:rPr>
                          <m:t>3</m:t>
                        </m:r>
                      </m:sub>
                      <m:sup>
                        <m:r>
                          <w:rPr>
                            <w:rFonts w:ascii="Cambria Math" w:hAnsi="Cambria Math"/>
                            <w:lang w:eastAsia="en-GB"/>
                          </w:rPr>
                          <m:t>T</m:t>
                        </m:r>
                      </m:sup>
                    </m:sSubSup>
                  </m:den>
                </m:f>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oMath>
            </m:oMathPara>
          </w:p>
        </w:tc>
        <w:tc>
          <w:tcPr>
            <w:tcW w:w="629" w:type="dxa"/>
          </w:tcPr>
          <w:p w14:paraId="6D649421" w14:textId="12C982B5" w:rsidR="00207844" w:rsidRPr="007C3B71" w:rsidRDefault="00E3381F" w:rsidP="005F3A01">
            <w:pPr>
              <w:ind w:firstLine="0"/>
              <w:rPr>
                <w:lang w:eastAsia="en-GB"/>
              </w:rPr>
            </w:pPr>
            <w:r>
              <w:rPr>
                <w:lang w:eastAsia="en-GB"/>
              </w:rPr>
              <w:t>(12</w:t>
            </w:r>
            <w:r w:rsidR="00207844">
              <w:rPr>
                <w:lang w:eastAsia="en-GB"/>
              </w:rPr>
              <w:t>)</w:t>
            </w:r>
          </w:p>
        </w:tc>
      </w:tr>
    </w:tbl>
    <w:p w14:paraId="354EDFC0" w14:textId="4F46F1AE" w:rsidR="00207844" w:rsidRDefault="00973EB1" w:rsidP="003307BE">
      <w:pPr>
        <w:pStyle w:val="section"/>
      </w:pPr>
      <w:r w:rsidRPr="00973EB1">
        <w:t>then,</w:t>
      </w:r>
    </w:p>
    <w:tbl>
      <w:tblPr>
        <w:tblW w:w="6219" w:type="dxa"/>
        <w:jc w:val="center"/>
        <w:tblInd w:w="-82" w:type="dxa"/>
        <w:tblLook w:val="04A0" w:firstRow="1" w:lastRow="0" w:firstColumn="1" w:lastColumn="0" w:noHBand="0" w:noVBand="1"/>
      </w:tblPr>
      <w:tblGrid>
        <w:gridCol w:w="5234"/>
        <w:gridCol w:w="985"/>
      </w:tblGrid>
      <w:tr w:rsidR="00207844" w:rsidRPr="007C3B71" w14:paraId="74672BC6" w14:textId="77777777" w:rsidTr="00000DE3">
        <w:trPr>
          <w:trHeight w:hRule="exact" w:val="1152"/>
          <w:jc w:val="center"/>
        </w:trPr>
        <w:tc>
          <w:tcPr>
            <w:tcW w:w="5234" w:type="dxa"/>
          </w:tcPr>
          <w:p w14:paraId="4A0B2F9F" w14:textId="77777777" w:rsidR="00207844" w:rsidRPr="00E96385" w:rsidRDefault="009919F2" w:rsidP="00A241A4">
            <w:pPr>
              <w:jc w:val="left"/>
              <w:rPr>
                <w:lang w:eastAsia="en-GB"/>
              </w:rPr>
            </w:pPr>
            <m:oMathPara>
              <m:oMath>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oc</m:t>
                    </m:r>
                  </m:sub>
                </m:sSub>
                <m:r>
                  <w:rPr>
                    <w:rFonts w:ascii="Cambria Math" w:hAnsi="Cambria Math"/>
                    <w:lang w:eastAsia="en-GB"/>
                  </w:rPr>
                  <m:t>=</m:t>
                </m:r>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11</m:t>
                            </m:r>
                          </m:sub>
                          <m:sup>
                            <m:r>
                              <w:rPr>
                                <w:rFonts w:ascii="Cambria Math" w:hAnsi="Cambria Math"/>
                                <w:lang w:eastAsia="en-GB"/>
                              </w:rPr>
                              <m:t>E</m:t>
                            </m:r>
                          </m:sup>
                        </m:sSubSup>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12</m:t>
                            </m:r>
                          </m:sub>
                          <m:sup>
                            <m:r>
                              <w:rPr>
                                <w:rFonts w:ascii="Cambria Math" w:hAnsi="Cambria Math"/>
                                <w:lang w:eastAsia="en-GB"/>
                              </w:rPr>
                              <m:t>E</m:t>
                            </m:r>
                          </m:sup>
                        </m:sSubSup>
                        <m:r>
                          <w:rPr>
                            <w:rFonts w:ascii="Cambria Math" w:hAnsi="Cambria Math"/>
                            <w:lang w:eastAsia="en-GB"/>
                          </w:rPr>
                          <m:t>)d</m:t>
                        </m:r>
                      </m:e>
                      <m:sub>
                        <m:r>
                          <w:rPr>
                            <w:rFonts w:ascii="Cambria Math" w:hAnsi="Cambria Math"/>
                            <w:lang w:eastAsia="en-GB"/>
                          </w:rPr>
                          <m:t>33</m:t>
                        </m:r>
                      </m:sub>
                    </m:sSub>
                    <m:r>
                      <w:rPr>
                        <w:rFonts w:ascii="Cambria Math" w:hAnsi="Cambria Math"/>
                        <w:lang w:eastAsia="en-GB"/>
                      </w:rPr>
                      <m:t>-2</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13</m:t>
                        </m:r>
                      </m:sub>
                      <m:sup>
                        <m:r>
                          <w:rPr>
                            <w:rFonts w:ascii="Cambria Math" w:hAnsi="Cambria Math"/>
                            <w:lang w:eastAsia="en-GB"/>
                          </w:rPr>
                          <m:t>E</m:t>
                        </m:r>
                      </m:sup>
                    </m:sSubSup>
                    <m:r>
                      <w:rPr>
                        <w:rFonts w:ascii="Cambria Math" w:hAnsi="Cambria Math"/>
                        <w:lang w:eastAsia="en-GB"/>
                      </w:rPr>
                      <m:t>-2</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d>
                      <m:dPr>
                        <m:ctrlPr>
                          <w:rPr>
                            <w:rFonts w:ascii="Cambria Math" w:hAnsi="Cambria Math"/>
                            <w:i/>
                            <w:lang w:eastAsia="en-GB"/>
                          </w:rPr>
                        </m:ctrlPr>
                      </m:dPr>
                      <m:e>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ν</m:t>
                                </m:r>
                              </m:e>
                              <m:sub>
                                <m:r>
                                  <w:rPr>
                                    <w:rFonts w:ascii="Cambria Math" w:hAnsi="Cambria Math"/>
                                    <w:lang w:eastAsia="en-GB"/>
                                  </w:rPr>
                                  <m:t>sub</m:t>
                                </m:r>
                              </m:sub>
                            </m:sSub>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sub</m:t>
                                </m:r>
                              </m:sub>
                            </m:sSub>
                          </m:den>
                        </m:f>
                      </m:e>
                    </m:d>
                  </m:num>
                  <m:den>
                    <m:sSubSup>
                      <m:sSubSupPr>
                        <m:ctrlPr>
                          <w:rPr>
                            <w:rFonts w:ascii="Cambria Math" w:hAnsi="Cambria Math"/>
                            <w:i/>
                            <w:lang w:eastAsia="en-GB"/>
                          </w:rPr>
                        </m:ctrlPr>
                      </m:sSubSupPr>
                      <m:e>
                        <m:r>
                          <w:rPr>
                            <w:rFonts w:ascii="Cambria Math" w:hAnsi="Cambria Math"/>
                            <w:lang w:eastAsia="en-GB"/>
                          </w:rPr>
                          <m:t>2d</m:t>
                        </m:r>
                      </m:e>
                      <m:sub>
                        <m:r>
                          <w:rPr>
                            <w:rFonts w:ascii="Cambria Math" w:hAnsi="Cambria Math"/>
                            <w:lang w:eastAsia="en-GB"/>
                          </w:rPr>
                          <m:t>31</m:t>
                        </m:r>
                      </m:sub>
                      <m:sup>
                        <m:r>
                          <w:rPr>
                            <w:rFonts w:ascii="Cambria Math" w:hAnsi="Cambria Math"/>
                            <w:lang w:eastAsia="en-GB"/>
                          </w:rPr>
                          <m:t>2</m:t>
                        </m:r>
                      </m:sup>
                    </m:sSubSup>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11</m:t>
                        </m:r>
                      </m:sub>
                      <m:sup>
                        <m:r>
                          <w:rPr>
                            <w:rFonts w:ascii="Cambria Math" w:hAnsi="Cambria Math"/>
                            <w:lang w:eastAsia="en-GB"/>
                          </w:rPr>
                          <m:t>E</m:t>
                        </m:r>
                      </m:sup>
                    </m:sSubSup>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12</m:t>
                        </m:r>
                      </m:sub>
                      <m:sup>
                        <m:r>
                          <w:rPr>
                            <w:rFonts w:ascii="Cambria Math" w:hAnsi="Cambria Math"/>
                            <w:lang w:eastAsia="en-GB"/>
                          </w:rPr>
                          <m:t>E</m:t>
                        </m:r>
                      </m:sup>
                    </m:sSubSup>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ε</m:t>
                        </m:r>
                      </m:e>
                      <m:sub>
                        <m:r>
                          <w:rPr>
                            <w:rFonts w:ascii="Cambria Math" w:hAnsi="Cambria Math"/>
                            <w:lang w:eastAsia="en-GB"/>
                          </w:rPr>
                          <m:t>3</m:t>
                        </m:r>
                      </m:sub>
                      <m:sup>
                        <m:r>
                          <w:rPr>
                            <w:rFonts w:ascii="Cambria Math" w:hAnsi="Cambria Math"/>
                            <w:lang w:eastAsia="en-GB"/>
                          </w:rPr>
                          <m:t>T</m:t>
                        </m:r>
                      </m:sup>
                    </m:sSubSup>
                  </m:den>
                </m:f>
                <m:sSub>
                  <m:sSubPr>
                    <m:ctrlPr>
                      <w:rPr>
                        <w:rFonts w:ascii="Cambria Math" w:hAnsi="Cambria Math"/>
                        <w:i/>
                        <w:lang w:eastAsia="en-GB"/>
                      </w:rPr>
                    </m:ctrlPr>
                  </m:sSubPr>
                  <m:e>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p</m:t>
                        </m:r>
                      </m:sub>
                    </m:sSub>
                    <m:r>
                      <w:rPr>
                        <w:rFonts w:ascii="Cambria Math" w:hAnsi="Cambria Math"/>
                        <w:lang w:eastAsia="en-GB"/>
                      </w:rPr>
                      <m:t>.T</m:t>
                    </m:r>
                  </m:e>
                  <m:sub>
                    <m:r>
                      <w:rPr>
                        <w:rFonts w:ascii="Cambria Math" w:hAnsi="Cambria Math"/>
                        <w:lang w:eastAsia="en-GB"/>
                      </w:rPr>
                      <m:t>3</m:t>
                    </m:r>
                  </m:sub>
                </m:sSub>
              </m:oMath>
            </m:oMathPara>
          </w:p>
          <w:p w14:paraId="2DEAA30A" w14:textId="16651091" w:rsidR="00E96385" w:rsidRPr="007C3B71" w:rsidRDefault="00E96385" w:rsidP="00A241A4">
            <w:pPr>
              <w:jc w:val="left"/>
              <w:rPr>
                <w:lang w:eastAsia="en-GB"/>
              </w:rPr>
            </w:pPr>
          </w:p>
        </w:tc>
        <w:tc>
          <w:tcPr>
            <w:tcW w:w="985" w:type="dxa"/>
          </w:tcPr>
          <w:p w14:paraId="1D7D8BC1" w14:textId="645B4A40" w:rsidR="00207844" w:rsidRPr="007C3B71" w:rsidRDefault="00E3381F" w:rsidP="00A241A4">
            <w:pPr>
              <w:jc w:val="right"/>
              <w:rPr>
                <w:lang w:eastAsia="en-GB"/>
              </w:rPr>
            </w:pPr>
            <w:r>
              <w:rPr>
                <w:lang w:eastAsia="en-GB"/>
              </w:rPr>
              <w:t>(13</w:t>
            </w:r>
            <w:r w:rsidR="00000DE3">
              <w:rPr>
                <w:lang w:eastAsia="en-GB"/>
              </w:rPr>
              <w:t>)</w:t>
            </w:r>
          </w:p>
        </w:tc>
      </w:tr>
    </w:tbl>
    <w:p w14:paraId="3B08AFFA" w14:textId="1F63B5EC" w:rsidR="00207844" w:rsidRPr="0042671D" w:rsidRDefault="00000DE3" w:rsidP="003307BE">
      <w:pPr>
        <w:pStyle w:val="section"/>
      </w:pPr>
      <w:r>
        <w:t>F</w:t>
      </w:r>
      <w:r w:rsidR="00207844" w:rsidRPr="0042671D">
        <w:t>rom Hooke’s law</w:t>
      </w:r>
      <w:r w:rsidR="00E96385" w:rsidRPr="0042671D">
        <w:t>,</w:t>
      </w:r>
      <w:r w:rsidR="00207844" w:rsidRPr="0042671D">
        <w:t xml:space="preserve"> assuming the </w:t>
      </w:r>
      <w:r w:rsidR="00973EB1">
        <w:t>piezoelectric composite</w:t>
      </w:r>
      <w:r w:rsidR="00207844" w:rsidRPr="0042671D">
        <w:t xml:space="preserve"> film is isotropic, the relationship between d</w:t>
      </w:r>
      <w:r w:rsidR="00207844" w:rsidRPr="0042671D">
        <w:rPr>
          <w:vertAlign w:val="subscript"/>
        </w:rPr>
        <w:t>33</w:t>
      </w:r>
      <w:r w:rsidR="00207844" w:rsidRPr="0042671D">
        <w:t xml:space="preserve"> and d</w:t>
      </w:r>
      <w:r w:rsidR="00207844" w:rsidRPr="0042671D">
        <w:rPr>
          <w:vertAlign w:val="subscript"/>
        </w:rPr>
        <w:t>31</w:t>
      </w:r>
      <w:r w:rsidR="00207844" w:rsidRPr="0042671D">
        <w:t xml:space="preserve"> </w:t>
      </w:r>
      <w:r w:rsidR="00E96385" w:rsidRPr="0042671D">
        <w:t>is</w:t>
      </w:r>
      <w:r w:rsidR="00207844" w:rsidRPr="0042671D">
        <w:t xml:space="preserve"> </w:t>
      </w:r>
    </w:p>
    <w:p w14:paraId="5D071FC1" w14:textId="77777777" w:rsidR="00207844" w:rsidRPr="00207844" w:rsidRDefault="00207844" w:rsidP="003307BE">
      <w:pPr>
        <w:pStyle w:val="section"/>
      </w:pPr>
    </w:p>
    <w:tbl>
      <w:tblPr>
        <w:tblW w:w="0" w:type="auto"/>
        <w:jc w:val="center"/>
        <w:tblLook w:val="04A0" w:firstRow="1" w:lastRow="0" w:firstColumn="1" w:lastColumn="0" w:noHBand="0" w:noVBand="1"/>
      </w:tblPr>
      <w:tblGrid>
        <w:gridCol w:w="7449"/>
        <w:gridCol w:w="1085"/>
      </w:tblGrid>
      <w:tr w:rsidR="0024078F" w:rsidRPr="007C3B71" w14:paraId="387F48F1" w14:textId="77777777" w:rsidTr="005F3A01">
        <w:trPr>
          <w:trHeight w:hRule="exact" w:val="389"/>
          <w:jc w:val="center"/>
        </w:trPr>
        <w:tc>
          <w:tcPr>
            <w:tcW w:w="7449" w:type="dxa"/>
          </w:tcPr>
          <w:p w14:paraId="6493D404" w14:textId="77777777" w:rsidR="0024078F" w:rsidRPr="007C3B71" w:rsidRDefault="009919F2" w:rsidP="00A241A4">
            <w:pPr>
              <w:jc w:val="left"/>
              <w:rPr>
                <w:lang w:eastAsia="en-GB"/>
              </w:rPr>
            </w:pPr>
            <m:oMathPara>
              <m:oMath>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31</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p</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33</m:t>
                    </m:r>
                  </m:sub>
                </m:sSub>
              </m:oMath>
            </m:oMathPara>
          </w:p>
        </w:tc>
        <w:tc>
          <w:tcPr>
            <w:tcW w:w="1085" w:type="dxa"/>
          </w:tcPr>
          <w:p w14:paraId="16398A67" w14:textId="32A4D8FB" w:rsidR="0024078F" w:rsidRPr="007C3B71" w:rsidRDefault="00E3381F" w:rsidP="00A241A4">
            <w:pPr>
              <w:jc w:val="right"/>
              <w:rPr>
                <w:lang w:eastAsia="en-GB"/>
              </w:rPr>
            </w:pPr>
            <w:r>
              <w:rPr>
                <w:lang w:eastAsia="en-GB"/>
              </w:rPr>
              <w:t>(14</w:t>
            </w:r>
            <w:r w:rsidR="0024078F">
              <w:rPr>
                <w:lang w:eastAsia="en-GB"/>
              </w:rPr>
              <w:t>)</w:t>
            </w:r>
          </w:p>
        </w:tc>
      </w:tr>
    </w:tbl>
    <w:p w14:paraId="596D408E" w14:textId="61D24757" w:rsidR="00000DE3" w:rsidRPr="0042671D" w:rsidRDefault="00973EB1" w:rsidP="003307BE">
      <w:pPr>
        <w:pStyle w:val="section"/>
      </w:pPr>
      <w:r>
        <w:t>By s</w:t>
      </w:r>
      <w:r w:rsidR="0024078F" w:rsidRPr="0042671D">
        <w:t>ubstituting equation (1</w:t>
      </w:r>
      <w:r w:rsidR="00511663">
        <w:t>4</w:t>
      </w:r>
      <w:r w:rsidR="0024078F" w:rsidRPr="0042671D">
        <w:t>) in equation (1</w:t>
      </w:r>
      <w:r w:rsidR="00511663">
        <w:t>3</w:t>
      </w:r>
      <w:r w:rsidR="0024078F" w:rsidRPr="0042671D">
        <w:t xml:space="preserve">), </w:t>
      </w:r>
      <w:r>
        <w:t>E</w:t>
      </w:r>
      <w:r w:rsidR="0024078F" w:rsidRPr="0042671D">
        <w:t>quation (1</w:t>
      </w:r>
      <w:r w:rsidR="00511663">
        <w:t>5</w:t>
      </w:r>
      <w:r w:rsidR="0024078F" w:rsidRPr="0042671D">
        <w:t>)</w:t>
      </w:r>
      <w:r>
        <w:t xml:space="preserve"> can be derived</w:t>
      </w:r>
      <w:r w:rsidR="00000DE3">
        <w:t>.</w:t>
      </w:r>
    </w:p>
    <w:p w14:paraId="62011E94" w14:textId="77777777" w:rsidR="0024078F" w:rsidRDefault="0024078F" w:rsidP="003307BE">
      <w:pPr>
        <w:pStyle w:val="section"/>
      </w:pPr>
    </w:p>
    <w:tbl>
      <w:tblPr>
        <w:tblW w:w="8740" w:type="dxa"/>
        <w:jc w:val="center"/>
        <w:tblInd w:w="-415" w:type="dxa"/>
        <w:tblLook w:val="04A0" w:firstRow="1" w:lastRow="0" w:firstColumn="1" w:lastColumn="0" w:noHBand="0" w:noVBand="1"/>
      </w:tblPr>
      <w:tblGrid>
        <w:gridCol w:w="7288"/>
        <w:gridCol w:w="1452"/>
      </w:tblGrid>
      <w:tr w:rsidR="0024078F" w:rsidRPr="007C3B71" w14:paraId="3771F90A" w14:textId="77777777" w:rsidTr="00780E18">
        <w:trPr>
          <w:trHeight w:hRule="exact" w:val="1047"/>
          <w:jc w:val="center"/>
        </w:trPr>
        <w:tc>
          <w:tcPr>
            <w:tcW w:w="7288" w:type="dxa"/>
          </w:tcPr>
          <w:p w14:paraId="4127DBA4" w14:textId="77777777" w:rsidR="00000DE3" w:rsidRPr="00E96385" w:rsidRDefault="009919F2" w:rsidP="00000DE3">
            <w:pPr>
              <w:jc w:val="left"/>
              <w:rPr>
                <w:lang w:eastAsia="en-GB"/>
              </w:rPr>
            </w:pPr>
            <m:oMathPara>
              <m:oMath>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oc</m:t>
                    </m:r>
                  </m:sub>
                </m:sSub>
                <m:r>
                  <w:rPr>
                    <w:rFonts w:ascii="Cambria Math" w:hAnsi="Cambria Math"/>
                    <w:lang w:eastAsia="en-GB"/>
                  </w:rPr>
                  <m:t>=</m:t>
                </m:r>
                <m:f>
                  <m:fPr>
                    <m:ctrlPr>
                      <w:rPr>
                        <w:rFonts w:ascii="Cambria Math" w:hAnsi="Cambria Math"/>
                        <w:i/>
                        <w:lang w:eastAsia="en-GB"/>
                      </w:rPr>
                    </m:ctrlPr>
                  </m:fPr>
                  <m:num>
                    <m:sSub>
                      <m:sSubPr>
                        <m:ctrlPr>
                          <w:rPr>
                            <w:rFonts w:ascii="Cambria Math" w:hAnsi="Cambria Math"/>
                            <w:i/>
                            <w:lang w:eastAsia="en-GB"/>
                          </w:rPr>
                        </m:ctrlPr>
                      </m:sSubPr>
                      <m:e>
                        <m:d>
                          <m:dPr>
                            <m:ctrlPr>
                              <w:rPr>
                                <w:rFonts w:ascii="Cambria Math" w:hAnsi="Cambria Math"/>
                                <w:i/>
                                <w:lang w:eastAsia="en-GB"/>
                              </w:rPr>
                            </m:ctrlPr>
                          </m:dPr>
                          <m:e>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11</m:t>
                                </m:r>
                              </m:sub>
                              <m:sup>
                                <m:r>
                                  <w:rPr>
                                    <w:rFonts w:ascii="Cambria Math" w:hAnsi="Cambria Math"/>
                                    <w:lang w:eastAsia="en-GB"/>
                                  </w:rPr>
                                  <m:t>E</m:t>
                                </m:r>
                              </m:sup>
                            </m:sSubSup>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12</m:t>
                                </m:r>
                              </m:sub>
                              <m:sup>
                                <m:r>
                                  <w:rPr>
                                    <w:rFonts w:ascii="Cambria Math" w:hAnsi="Cambria Math"/>
                                    <w:lang w:eastAsia="en-GB"/>
                                  </w:rPr>
                                  <m:t>E</m:t>
                                </m:r>
                              </m:sup>
                            </m:sSubSup>
                          </m:e>
                        </m:d>
                        <m:r>
                          <w:rPr>
                            <w:rFonts w:ascii="Cambria Math" w:hAnsi="Cambria Math"/>
                            <w:lang w:eastAsia="en-GB"/>
                          </w:rPr>
                          <m:t>.d</m:t>
                        </m:r>
                      </m:e>
                      <m:sub>
                        <m:r>
                          <w:rPr>
                            <w:rFonts w:ascii="Cambria Math" w:hAnsi="Cambria Math"/>
                            <w:lang w:eastAsia="en-GB"/>
                          </w:rPr>
                          <m:t>33</m:t>
                        </m:r>
                      </m:sub>
                    </m:sSub>
                    <m:r>
                      <w:rPr>
                        <w:rFonts w:ascii="Cambria Math" w:hAnsi="Cambria Math"/>
                        <w:lang w:eastAsia="en-GB"/>
                      </w:rPr>
                      <m:t>-2</m:t>
                    </m:r>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p</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33</m:t>
                        </m:r>
                      </m:sub>
                    </m:sSub>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13</m:t>
                        </m:r>
                      </m:sub>
                      <m:sup>
                        <m:r>
                          <w:rPr>
                            <w:rFonts w:ascii="Cambria Math" w:hAnsi="Cambria Math"/>
                            <w:lang w:eastAsia="en-GB"/>
                          </w:rPr>
                          <m:t>E</m:t>
                        </m:r>
                      </m:sup>
                    </m:sSubSup>
                    <m:r>
                      <w:rPr>
                        <w:rFonts w:ascii="Cambria Math" w:hAnsi="Cambria Math"/>
                        <w:lang w:eastAsia="en-GB"/>
                      </w:rPr>
                      <m:t>-2</m:t>
                    </m:r>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p</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33</m:t>
                        </m:r>
                      </m:sub>
                    </m:sSub>
                    <m:r>
                      <w:rPr>
                        <w:rFonts w:ascii="Cambria Math" w:hAnsi="Cambria Math"/>
                        <w:lang w:eastAsia="en-GB"/>
                      </w:rPr>
                      <m:t>.</m:t>
                    </m:r>
                    <m:d>
                      <m:dPr>
                        <m:ctrlPr>
                          <w:rPr>
                            <w:rFonts w:ascii="Cambria Math" w:hAnsi="Cambria Math"/>
                            <w:i/>
                            <w:lang w:eastAsia="en-GB"/>
                          </w:rPr>
                        </m:ctrlPr>
                      </m:dPr>
                      <m:e>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ν</m:t>
                                </m:r>
                              </m:e>
                              <m:sub>
                                <m:r>
                                  <w:rPr>
                                    <w:rFonts w:ascii="Cambria Math" w:hAnsi="Cambria Math"/>
                                    <w:lang w:eastAsia="en-GB"/>
                                  </w:rPr>
                                  <m:t>sub</m:t>
                                </m:r>
                              </m:sub>
                            </m:sSub>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sub</m:t>
                                </m:r>
                              </m:sub>
                            </m:sSub>
                          </m:den>
                        </m:f>
                      </m:e>
                    </m:d>
                  </m:num>
                  <m:den>
                    <m:r>
                      <w:rPr>
                        <w:rFonts w:ascii="Cambria Math" w:hAnsi="Cambria Math"/>
                        <w:lang w:eastAsia="en-GB"/>
                      </w:rPr>
                      <m:t>2.</m:t>
                    </m:r>
                    <m:sSup>
                      <m:sSupPr>
                        <m:ctrlPr>
                          <w:rPr>
                            <w:rFonts w:ascii="Cambria Math" w:hAnsi="Cambria Math"/>
                            <w:i/>
                            <w:lang w:eastAsia="en-GB"/>
                          </w:rPr>
                        </m:ctrlPr>
                      </m:sSupPr>
                      <m:e>
                        <m:d>
                          <m:dPr>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p</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33</m:t>
                                </m:r>
                              </m:sub>
                            </m:sSub>
                          </m:e>
                        </m:d>
                      </m:e>
                      <m:sup>
                        <m:r>
                          <w:rPr>
                            <w:rFonts w:ascii="Cambria Math" w:hAnsi="Cambria Math"/>
                            <w:lang w:eastAsia="en-GB"/>
                          </w:rPr>
                          <m:t>2</m:t>
                        </m:r>
                      </m:sup>
                    </m:sSup>
                    <m:r>
                      <w:rPr>
                        <w:rFonts w:ascii="Cambria Math" w:hAnsi="Cambria Math"/>
                        <w:lang w:eastAsia="en-GB"/>
                      </w:rPr>
                      <m:t>-</m:t>
                    </m:r>
                    <m:d>
                      <m:dPr>
                        <m:ctrlPr>
                          <w:rPr>
                            <w:rFonts w:ascii="Cambria Math" w:hAnsi="Cambria Math"/>
                            <w:i/>
                            <w:lang w:eastAsia="en-GB"/>
                          </w:rPr>
                        </m:ctrlPr>
                      </m:dPr>
                      <m:e>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11</m:t>
                            </m:r>
                          </m:sub>
                          <m:sup>
                            <m:r>
                              <w:rPr>
                                <w:rFonts w:ascii="Cambria Math" w:hAnsi="Cambria Math"/>
                                <w:lang w:eastAsia="en-GB"/>
                              </w:rPr>
                              <m:t>E</m:t>
                            </m:r>
                          </m:sup>
                        </m:sSubSup>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s</m:t>
                            </m:r>
                          </m:e>
                          <m:sub>
                            <m:r>
                              <w:rPr>
                                <w:rFonts w:ascii="Cambria Math" w:hAnsi="Cambria Math"/>
                                <w:lang w:eastAsia="en-GB"/>
                              </w:rPr>
                              <m:t>12</m:t>
                            </m:r>
                          </m:sub>
                          <m:sup>
                            <m:r>
                              <w:rPr>
                                <w:rFonts w:ascii="Cambria Math" w:hAnsi="Cambria Math"/>
                                <w:lang w:eastAsia="en-GB"/>
                              </w:rPr>
                              <m:t>E</m:t>
                            </m:r>
                          </m:sup>
                        </m:sSubSup>
                      </m:e>
                    </m:d>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ε</m:t>
                        </m:r>
                      </m:e>
                      <m:sub>
                        <m:r>
                          <w:rPr>
                            <w:rFonts w:ascii="Cambria Math" w:hAnsi="Cambria Math"/>
                            <w:lang w:eastAsia="en-GB"/>
                          </w:rPr>
                          <m:t>3</m:t>
                        </m:r>
                      </m:sub>
                      <m:sup>
                        <m:r>
                          <w:rPr>
                            <w:rFonts w:ascii="Cambria Math" w:hAnsi="Cambria Math"/>
                            <w:lang w:eastAsia="en-GB"/>
                          </w:rPr>
                          <m:t>T</m:t>
                        </m:r>
                      </m:sup>
                    </m:sSubSup>
                  </m:den>
                </m:f>
                <m:sSub>
                  <m:sSubPr>
                    <m:ctrlPr>
                      <w:rPr>
                        <w:rFonts w:ascii="Cambria Math" w:hAnsi="Cambria Math"/>
                        <w:i/>
                        <w:lang w:eastAsia="en-GB"/>
                      </w:rPr>
                    </m:ctrlPr>
                  </m:sSubPr>
                  <m:e>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p</m:t>
                        </m:r>
                      </m:sub>
                    </m:sSub>
                    <m:r>
                      <w:rPr>
                        <w:rFonts w:ascii="Cambria Math" w:hAnsi="Cambria Math"/>
                        <w:lang w:eastAsia="en-GB"/>
                      </w:rPr>
                      <m:t>.T</m:t>
                    </m:r>
                  </m:e>
                  <m:sub>
                    <m:r>
                      <w:rPr>
                        <w:rFonts w:ascii="Cambria Math" w:hAnsi="Cambria Math"/>
                        <w:lang w:eastAsia="en-GB"/>
                      </w:rPr>
                      <m:t>3</m:t>
                    </m:r>
                  </m:sub>
                </m:sSub>
              </m:oMath>
            </m:oMathPara>
          </w:p>
          <w:p w14:paraId="5FFF05F4" w14:textId="0F900C93" w:rsidR="00E96385" w:rsidRPr="007C3B71" w:rsidRDefault="00E96385" w:rsidP="00000DE3">
            <w:pPr>
              <w:jc w:val="left"/>
              <w:rPr>
                <w:lang w:eastAsia="en-GB"/>
              </w:rPr>
            </w:pPr>
          </w:p>
        </w:tc>
        <w:tc>
          <w:tcPr>
            <w:tcW w:w="1452" w:type="dxa"/>
          </w:tcPr>
          <w:p w14:paraId="55945AF3" w14:textId="4696AD91" w:rsidR="0024078F" w:rsidRPr="007C3B71" w:rsidRDefault="005F3A01" w:rsidP="00780E18">
            <w:pPr>
              <w:ind w:right="88" w:firstLine="0"/>
              <w:jc w:val="right"/>
              <w:rPr>
                <w:lang w:eastAsia="en-GB"/>
              </w:rPr>
            </w:pPr>
            <w:r>
              <w:rPr>
                <w:lang w:eastAsia="en-GB"/>
              </w:rPr>
              <w:t>(1</w:t>
            </w:r>
            <w:r w:rsidR="00780E18">
              <w:rPr>
                <w:lang w:eastAsia="en-GB"/>
              </w:rPr>
              <w:t>5</w:t>
            </w:r>
            <w:r>
              <w:rPr>
                <w:lang w:eastAsia="en-GB"/>
              </w:rPr>
              <w:t>)</w:t>
            </w:r>
          </w:p>
        </w:tc>
      </w:tr>
    </w:tbl>
    <w:p w14:paraId="454187BD" w14:textId="77777777" w:rsidR="005F3A01" w:rsidRDefault="005F3A01" w:rsidP="00973EB1">
      <w:pPr>
        <w:ind w:firstLine="357"/>
      </w:pPr>
    </w:p>
    <w:p w14:paraId="2A6BC987" w14:textId="7BE63659" w:rsidR="0024078F" w:rsidRDefault="005F3A01" w:rsidP="00973EB1">
      <w:pPr>
        <w:ind w:firstLine="357"/>
        <w:rPr>
          <w:lang w:eastAsia="en-GB"/>
        </w:rPr>
      </w:pPr>
      <w:r>
        <w:t>Eq</w:t>
      </w:r>
      <w:r w:rsidR="00E96385">
        <w:t>uation (1</w:t>
      </w:r>
      <w:r w:rsidR="00511663">
        <w:t>5</w:t>
      </w:r>
      <w:r w:rsidR="00E96385">
        <w:t xml:space="preserve">) includes the </w:t>
      </w:r>
      <w:r w:rsidR="008D7C07">
        <w:t xml:space="preserve">mechanical </w:t>
      </w:r>
      <w:r w:rsidR="00E96385">
        <w:t xml:space="preserve">factor </w:t>
      </w:r>
      <w:r w:rsidR="008D7C07">
        <w:t>from the substrates to calculate the output voltage</w:t>
      </w:r>
      <w:r w:rsidR="00E96385">
        <w:t>. It helps to predict the output voltage of piezoelectric</w:t>
      </w:r>
      <w:r w:rsidR="0024078F">
        <w:t xml:space="preserve"> films on different substrates. This mechanical </w:t>
      </w:r>
      <w:r w:rsidR="008D7C07">
        <w:t>factor</w:t>
      </w:r>
      <w:r w:rsidR="0024078F">
        <w:t xml:space="preserve"> is </w:t>
      </w:r>
      <w:r w:rsidR="00E96385">
        <w:t xml:space="preserve">expressed as </w:t>
      </w:r>
      <m:oMath>
        <m:d>
          <m:dPr>
            <m:ctrlPr>
              <w:rPr>
                <w:rFonts w:ascii="Cambria Math" w:hAnsi="Cambria Math"/>
                <w:i/>
                <w:lang w:eastAsia="en-GB"/>
              </w:rPr>
            </m:ctrlPr>
          </m:dPr>
          <m:e>
            <m:f>
              <m:fPr>
                <m:ctrlPr>
                  <w:rPr>
                    <w:rFonts w:ascii="Cambria Math" w:hAnsi="Cambria Math"/>
                    <w:i/>
                    <w:lang w:eastAsia="en-GB"/>
                  </w:rPr>
                </m:ctrlPr>
              </m:fPr>
              <m:num>
                <m:sSub>
                  <m:sSubPr>
                    <m:ctrlPr>
                      <w:rPr>
                        <w:rFonts w:ascii="Cambria Math" w:hAnsi="Cambria Math"/>
                        <w:i/>
                        <w:lang w:eastAsia="en-GB"/>
                      </w:rPr>
                    </m:ctrlPr>
                  </m:sSubPr>
                  <m:e>
                    <m:r>
                      <m:rPr>
                        <m:sty m:val="bi"/>
                      </m:rPr>
                      <w:rPr>
                        <w:rFonts w:ascii="Cambria Math" w:hAnsi="Cambria Math"/>
                        <w:lang w:eastAsia="en-GB"/>
                      </w:rPr>
                      <m:t>ν</m:t>
                    </m:r>
                  </m:e>
                  <m:sub>
                    <m:r>
                      <m:rPr>
                        <m:sty m:val="bi"/>
                      </m:rPr>
                      <w:rPr>
                        <w:rFonts w:ascii="Cambria Math" w:hAnsi="Cambria Math"/>
                        <w:lang w:eastAsia="en-GB"/>
                      </w:rPr>
                      <m:t>sub</m:t>
                    </m:r>
                  </m:sub>
                </m:sSub>
              </m:num>
              <m:den>
                <m:sSub>
                  <m:sSubPr>
                    <m:ctrlPr>
                      <w:rPr>
                        <w:rFonts w:ascii="Cambria Math" w:hAnsi="Cambria Math"/>
                        <w:i/>
                        <w:lang w:eastAsia="en-GB"/>
                      </w:rPr>
                    </m:ctrlPr>
                  </m:sSubPr>
                  <m:e>
                    <m:r>
                      <m:rPr>
                        <m:sty m:val="bi"/>
                      </m:rPr>
                      <w:rPr>
                        <w:rFonts w:ascii="Cambria Math" w:hAnsi="Cambria Math"/>
                        <w:lang w:eastAsia="en-GB"/>
                      </w:rPr>
                      <m:t>Y</m:t>
                    </m:r>
                  </m:e>
                  <m:sub>
                    <m:r>
                      <m:rPr>
                        <m:sty m:val="bi"/>
                      </m:rPr>
                      <w:rPr>
                        <w:rFonts w:ascii="Cambria Math" w:hAnsi="Cambria Math"/>
                        <w:lang w:eastAsia="en-GB"/>
                      </w:rPr>
                      <m:t>sub</m:t>
                    </m:r>
                  </m:sub>
                </m:sSub>
              </m:den>
            </m:f>
          </m:e>
        </m:d>
      </m:oMath>
      <w:r w:rsidR="0024078F">
        <w:rPr>
          <w:lang w:eastAsia="en-GB"/>
        </w:rPr>
        <w:t xml:space="preserve"> in </w:t>
      </w:r>
      <w:r w:rsidR="00E96385">
        <w:rPr>
          <w:lang w:eastAsia="en-GB"/>
        </w:rPr>
        <w:t>E</w:t>
      </w:r>
      <w:r w:rsidR="0024078F">
        <w:rPr>
          <w:lang w:eastAsia="en-GB"/>
        </w:rPr>
        <w:t>quation</w:t>
      </w:r>
      <w:r w:rsidR="00E96385">
        <w:rPr>
          <w:lang w:eastAsia="en-GB"/>
        </w:rPr>
        <w:t xml:space="preserve"> (1</w:t>
      </w:r>
      <w:r w:rsidR="00511663">
        <w:rPr>
          <w:lang w:eastAsia="en-GB"/>
        </w:rPr>
        <w:t>5</w:t>
      </w:r>
      <w:r w:rsidR="00E96385">
        <w:rPr>
          <w:lang w:eastAsia="en-GB"/>
        </w:rPr>
        <w:t>)</w:t>
      </w:r>
      <w:r w:rsidR="0024078F">
        <w:rPr>
          <w:lang w:eastAsia="en-GB"/>
        </w:rPr>
        <w:t>. The type of the force applied (bending or compressive) can be represented by the stress T</w:t>
      </w:r>
      <w:r w:rsidR="0024078F">
        <w:rPr>
          <w:vertAlign w:val="subscript"/>
          <w:lang w:eastAsia="en-GB"/>
        </w:rPr>
        <w:t>3</w:t>
      </w:r>
      <w:r w:rsidR="0024078F">
        <w:rPr>
          <w:lang w:eastAsia="en-GB"/>
        </w:rPr>
        <w:t xml:space="preserve"> in the equation. </w:t>
      </w:r>
      <w:r w:rsidR="008D7C07">
        <w:rPr>
          <w:lang w:eastAsia="en-GB"/>
        </w:rPr>
        <w:t>When under compressive force</w:t>
      </w:r>
      <w:r w:rsidR="0024078F">
        <w:rPr>
          <w:lang w:eastAsia="en-GB"/>
        </w:rPr>
        <w:t>, the stress component T</w:t>
      </w:r>
      <w:r w:rsidR="0024078F">
        <w:rPr>
          <w:vertAlign w:val="subscript"/>
          <w:lang w:eastAsia="en-GB"/>
        </w:rPr>
        <w:t xml:space="preserve">3 </w:t>
      </w:r>
      <w:r w:rsidR="0024078F">
        <w:rPr>
          <w:lang w:eastAsia="en-GB"/>
        </w:rPr>
        <w:t>can be calculated by T</w:t>
      </w:r>
      <w:r w:rsidR="0024078F">
        <w:rPr>
          <w:vertAlign w:val="subscript"/>
          <w:lang w:eastAsia="en-GB"/>
        </w:rPr>
        <w:t>3</w:t>
      </w:r>
      <w:r w:rsidR="0024078F">
        <w:rPr>
          <w:lang w:eastAsia="en-GB"/>
        </w:rPr>
        <w:t>=F</w:t>
      </w:r>
      <w:r w:rsidR="0024078F" w:rsidRPr="00AC72DE">
        <w:rPr>
          <w:vertAlign w:val="subscript"/>
          <w:lang w:eastAsia="en-GB"/>
        </w:rPr>
        <w:t>3</w:t>
      </w:r>
      <w:r w:rsidR="0024078F">
        <w:rPr>
          <w:lang w:eastAsia="en-GB"/>
        </w:rPr>
        <w:t>/A</w:t>
      </w:r>
      <w:r w:rsidR="0024078F">
        <w:rPr>
          <w:vertAlign w:val="subscript"/>
          <w:lang w:eastAsia="en-GB"/>
        </w:rPr>
        <w:t>e</w:t>
      </w:r>
      <w:r w:rsidR="0024078F">
        <w:rPr>
          <w:lang w:eastAsia="en-GB"/>
        </w:rPr>
        <w:t>, where F</w:t>
      </w:r>
      <w:r w:rsidR="0024078F" w:rsidRPr="00AC72DE">
        <w:rPr>
          <w:vertAlign w:val="subscript"/>
          <w:lang w:eastAsia="en-GB"/>
        </w:rPr>
        <w:t>3</w:t>
      </w:r>
      <w:r w:rsidR="0024078F">
        <w:rPr>
          <w:lang w:eastAsia="en-GB"/>
        </w:rPr>
        <w:t xml:space="preserve"> is the force applied in 3-direction and A</w:t>
      </w:r>
      <w:r w:rsidR="0024078F" w:rsidRPr="00AC72DE">
        <w:rPr>
          <w:vertAlign w:val="subscript"/>
          <w:lang w:eastAsia="en-GB"/>
        </w:rPr>
        <w:t>e</w:t>
      </w:r>
      <w:r w:rsidR="0024078F">
        <w:rPr>
          <w:lang w:eastAsia="en-GB"/>
        </w:rPr>
        <w:t xml:space="preserve"> is the effective area. </w:t>
      </w:r>
    </w:p>
    <w:p w14:paraId="5FB5AAA1" w14:textId="77777777" w:rsidR="00973EB1" w:rsidRDefault="00973EB1" w:rsidP="00973EB1">
      <w:pPr>
        <w:ind w:firstLine="0"/>
        <w:rPr>
          <w:lang w:eastAsia="en-GB"/>
        </w:rPr>
      </w:pPr>
    </w:p>
    <w:p w14:paraId="170A93C7" w14:textId="6FB27CF8" w:rsidR="00973EB1" w:rsidRPr="00973EB1" w:rsidRDefault="00973EB1" w:rsidP="00973EB1">
      <w:pPr>
        <w:ind w:firstLine="0"/>
        <w:rPr>
          <w:i/>
          <w:lang w:eastAsia="en-GB"/>
        </w:rPr>
      </w:pPr>
      <w:r w:rsidRPr="00973EB1">
        <w:rPr>
          <w:i/>
          <w:lang w:eastAsia="en-GB"/>
        </w:rPr>
        <w:t>(b) Bending</w:t>
      </w:r>
      <w:r w:rsidR="00000DE3">
        <w:rPr>
          <w:i/>
          <w:lang w:eastAsia="en-GB"/>
        </w:rPr>
        <w:t xml:space="preserve"> case</w:t>
      </w:r>
    </w:p>
    <w:p w14:paraId="041F122B" w14:textId="6498652D" w:rsidR="0024078F" w:rsidRDefault="0024078F" w:rsidP="00000DE3">
      <w:pPr>
        <w:ind w:firstLine="0"/>
        <w:rPr>
          <w:lang w:eastAsia="en-GB"/>
        </w:rPr>
      </w:pPr>
      <w:r>
        <w:rPr>
          <w:lang w:eastAsia="en-GB"/>
        </w:rPr>
        <w:t>In bending</w:t>
      </w:r>
      <w:r w:rsidR="00C276B7">
        <w:rPr>
          <w:lang w:eastAsia="en-GB"/>
        </w:rPr>
        <w:t>,</w:t>
      </w:r>
      <w:r>
        <w:rPr>
          <w:lang w:eastAsia="en-GB"/>
        </w:rPr>
        <w:t xml:space="preserve"> however, T</w:t>
      </w:r>
      <w:r w:rsidRPr="00532A4D">
        <w:rPr>
          <w:vertAlign w:val="subscript"/>
          <w:lang w:eastAsia="en-GB"/>
        </w:rPr>
        <w:t>3</w:t>
      </w:r>
      <w:r>
        <w:rPr>
          <w:lang w:eastAsia="en-GB"/>
        </w:rPr>
        <w:t xml:space="preserve"> becomes the bending stress on the piezoelectric layer. Two different models </w:t>
      </w:r>
      <w:r w:rsidR="008D7C07">
        <w:rPr>
          <w:lang w:eastAsia="en-GB"/>
        </w:rPr>
        <w:t xml:space="preserve">that </w:t>
      </w:r>
      <w:r>
        <w:rPr>
          <w:lang w:eastAsia="en-GB"/>
        </w:rPr>
        <w:t>calculate the bending s</w:t>
      </w:r>
      <w:r w:rsidR="008D7C07">
        <w:rPr>
          <w:lang w:eastAsia="en-GB"/>
        </w:rPr>
        <w:t>tress on the piezoelectric films were compared in this work</w:t>
      </w:r>
      <w:r>
        <w:rPr>
          <w:lang w:eastAsia="en-GB"/>
        </w:rPr>
        <w:t xml:space="preserve">. These are based on the Stoney’s equation </w:t>
      </w:r>
      <w:r w:rsidR="00A87ED2">
        <w:rPr>
          <w:lang w:eastAsia="en-GB"/>
        </w:rPr>
        <w:t>[</w:t>
      </w:r>
      <w:r w:rsidR="00AA63F8">
        <w:rPr>
          <w:lang w:eastAsia="en-GB"/>
        </w:rPr>
        <w:t>22</w:t>
      </w:r>
      <w:r w:rsidR="00A87ED2">
        <w:rPr>
          <w:lang w:eastAsia="en-GB"/>
        </w:rPr>
        <w:t xml:space="preserve">] </w:t>
      </w:r>
      <w:r>
        <w:rPr>
          <w:lang w:eastAsia="en-GB"/>
        </w:rPr>
        <w:t xml:space="preserve">and classical beam theory </w:t>
      </w:r>
      <w:r w:rsidR="008E5985">
        <w:rPr>
          <w:lang w:eastAsia="en-GB"/>
        </w:rPr>
        <w:t xml:space="preserve">(CBT) </w:t>
      </w:r>
      <w:r w:rsidR="00A87ED2">
        <w:rPr>
          <w:lang w:eastAsia="en-GB"/>
        </w:rPr>
        <w:t>[</w:t>
      </w:r>
      <w:r w:rsidR="00AA63F8">
        <w:rPr>
          <w:lang w:eastAsia="en-GB"/>
        </w:rPr>
        <w:t>21</w:t>
      </w:r>
      <w:r w:rsidR="00A87ED2">
        <w:rPr>
          <w:lang w:eastAsia="en-GB"/>
        </w:rPr>
        <w:t>].</w:t>
      </w:r>
    </w:p>
    <w:p w14:paraId="3708B218" w14:textId="33EEDD1E" w:rsidR="0024078F" w:rsidRDefault="0024078F" w:rsidP="0024078F">
      <w:pPr>
        <w:ind w:firstLine="357"/>
        <w:rPr>
          <w:lang w:eastAsia="en-GB"/>
        </w:rPr>
      </w:pPr>
      <w:r>
        <w:rPr>
          <w:lang w:eastAsia="en-GB"/>
        </w:rPr>
        <w:t>Stoney’s equation for calculatin</w:t>
      </w:r>
      <w:r w:rsidR="00512691">
        <w:rPr>
          <w:lang w:eastAsia="en-GB"/>
        </w:rPr>
        <w:t>g stress on a film is shown in E</w:t>
      </w:r>
      <w:r>
        <w:rPr>
          <w:lang w:eastAsia="en-GB"/>
        </w:rPr>
        <w:t>quation (1</w:t>
      </w:r>
      <w:r w:rsidR="00511663">
        <w:rPr>
          <w:lang w:eastAsia="en-GB"/>
        </w:rPr>
        <w:t>6</w:t>
      </w:r>
      <w:r>
        <w:rPr>
          <w:lang w:eastAsia="en-GB"/>
        </w:rPr>
        <w:t>). It assumes that the thickness of the substrates and piezoelectric layer are negligibly small when compared to the bending radius of the composite</w:t>
      </w:r>
      <w:r w:rsidR="00563DE3">
        <w:rPr>
          <w:lang w:eastAsia="en-GB"/>
        </w:rPr>
        <w:t xml:space="preserve"> </w:t>
      </w:r>
      <w:r w:rsidR="00000DE3">
        <w:rPr>
          <w:lang w:eastAsia="en-GB"/>
        </w:rPr>
        <w:t xml:space="preserve">structure </w:t>
      </w:r>
      <w:r w:rsidR="001D37D5">
        <w:rPr>
          <w:lang w:eastAsia="en-GB"/>
        </w:rPr>
        <w:t>[</w:t>
      </w:r>
      <w:r w:rsidR="00AA63F8">
        <w:rPr>
          <w:lang w:eastAsia="en-GB"/>
        </w:rPr>
        <w:t>22</w:t>
      </w:r>
      <w:r w:rsidR="001D37D5">
        <w:rPr>
          <w:lang w:eastAsia="en-GB"/>
        </w:rPr>
        <w:t>].</w:t>
      </w:r>
    </w:p>
    <w:p w14:paraId="2B61FCC6" w14:textId="77777777" w:rsidR="0024078F" w:rsidRDefault="0024078F" w:rsidP="0024078F">
      <w:pPr>
        <w:ind w:firstLine="357"/>
        <w:rPr>
          <w:lang w:eastAsia="en-GB"/>
        </w:rPr>
      </w:pPr>
    </w:p>
    <w:tbl>
      <w:tblPr>
        <w:tblW w:w="0" w:type="auto"/>
        <w:jc w:val="center"/>
        <w:tblLook w:val="04A0" w:firstRow="1" w:lastRow="0" w:firstColumn="1" w:lastColumn="0" w:noHBand="0" w:noVBand="1"/>
      </w:tblPr>
      <w:tblGrid>
        <w:gridCol w:w="7732"/>
        <w:gridCol w:w="802"/>
      </w:tblGrid>
      <w:tr w:rsidR="0024078F" w:rsidRPr="007C3B71" w14:paraId="28D093F4" w14:textId="77777777" w:rsidTr="00000DE3">
        <w:trPr>
          <w:trHeight w:hRule="exact" w:val="911"/>
          <w:jc w:val="center"/>
        </w:trPr>
        <w:tc>
          <w:tcPr>
            <w:tcW w:w="7732" w:type="dxa"/>
          </w:tcPr>
          <w:p w14:paraId="78844502" w14:textId="77777777" w:rsidR="0024078F" w:rsidRPr="007C3B71" w:rsidRDefault="009919F2" w:rsidP="00A241A4">
            <w:pPr>
              <w:jc w:val="left"/>
              <w:rPr>
                <w:lang w:eastAsia="en-GB"/>
              </w:rPr>
            </w:pPr>
            <m:oMathPara>
              <m:oMath>
                <m:sSub>
                  <m:sSubPr>
                    <m:ctrlPr>
                      <w:rPr>
                        <w:rFonts w:ascii="Cambria Math" w:hAnsi="Cambria Math"/>
                        <w:i/>
                        <w:lang w:eastAsia="en-GB"/>
                      </w:rPr>
                    </m:ctrlPr>
                  </m:sSubPr>
                  <m:e>
                    <m:r>
                      <w:rPr>
                        <w:rFonts w:ascii="Cambria Math" w:hAnsi="Cambria Math"/>
                        <w:lang w:eastAsia="en-GB"/>
                      </w:rPr>
                      <m:t>σ</m:t>
                    </m:r>
                  </m:e>
                  <m:sub>
                    <m:r>
                      <w:rPr>
                        <w:rFonts w:ascii="Cambria Math" w:hAnsi="Cambria Math"/>
                        <w:lang w:eastAsia="en-GB"/>
                      </w:rPr>
                      <m:t>f</m:t>
                    </m:r>
                  </m:sub>
                </m:sSub>
                <m:r>
                  <w:rPr>
                    <w:rFonts w:ascii="Cambria Math" w:hAnsi="Cambria Math"/>
                    <w:lang w:eastAsia="en-GB"/>
                  </w:rPr>
                  <m:t xml:space="preserve">= </m:t>
                </m:r>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sub</m:t>
                        </m:r>
                      </m:sub>
                    </m:sSub>
                    <m:r>
                      <w:rPr>
                        <w:rFonts w:ascii="Cambria Math" w:hAnsi="Cambria Math"/>
                        <w:lang w:eastAsia="en-GB"/>
                      </w:rPr>
                      <m:t xml:space="preserve"> </m:t>
                    </m:r>
                    <m:sSubSup>
                      <m:sSubSupPr>
                        <m:ctrlPr>
                          <w:rPr>
                            <w:rFonts w:ascii="Cambria Math" w:hAnsi="Cambria Math"/>
                            <w:i/>
                            <w:lang w:eastAsia="en-GB"/>
                          </w:rPr>
                        </m:ctrlPr>
                      </m:sSubSupPr>
                      <m:e>
                        <m:r>
                          <w:rPr>
                            <w:rFonts w:ascii="Cambria Math" w:hAnsi="Cambria Math"/>
                            <w:lang w:eastAsia="en-GB"/>
                          </w:rPr>
                          <m:t>h</m:t>
                        </m:r>
                      </m:e>
                      <m:sub>
                        <m:r>
                          <w:rPr>
                            <w:rFonts w:ascii="Cambria Math" w:hAnsi="Cambria Math"/>
                            <w:lang w:eastAsia="en-GB"/>
                          </w:rPr>
                          <m:t>sub</m:t>
                        </m:r>
                      </m:sub>
                      <m:sup>
                        <m:r>
                          <w:rPr>
                            <w:rFonts w:ascii="Cambria Math" w:hAnsi="Cambria Math"/>
                            <w:lang w:eastAsia="en-GB"/>
                          </w:rPr>
                          <m:t>2</m:t>
                        </m:r>
                      </m:sup>
                    </m:sSubSup>
                    <m:r>
                      <w:rPr>
                        <w:rFonts w:ascii="Cambria Math" w:hAnsi="Cambria Math"/>
                        <w:lang w:eastAsia="en-GB"/>
                      </w:rPr>
                      <m:t>r</m:t>
                    </m:r>
                  </m:num>
                  <m:den>
                    <m:r>
                      <w:rPr>
                        <w:rFonts w:ascii="Cambria Math" w:hAnsi="Cambria Math"/>
                        <w:lang w:eastAsia="en-GB"/>
                      </w:rPr>
                      <m:t>6</m:t>
                    </m:r>
                    <m:sSub>
                      <m:sSubPr>
                        <m:ctrlPr>
                          <w:rPr>
                            <w:rFonts w:ascii="Cambria Math" w:hAnsi="Cambria Math"/>
                            <w:i/>
                            <w:lang w:eastAsia="en-GB"/>
                          </w:rPr>
                        </m:ctrlPr>
                      </m:sSubPr>
                      <m:e>
                        <m:r>
                          <w:rPr>
                            <w:rFonts w:ascii="Cambria Math" w:hAnsi="Cambria Math"/>
                            <w:lang w:eastAsia="en-GB"/>
                          </w:rPr>
                          <m:t>h</m:t>
                        </m:r>
                      </m:e>
                      <m:sub>
                        <m:r>
                          <w:rPr>
                            <w:rFonts w:ascii="Cambria Math" w:hAnsi="Cambria Math"/>
                            <w:lang w:eastAsia="en-GB"/>
                          </w:rPr>
                          <m:t>f</m:t>
                        </m:r>
                      </m:sub>
                    </m:sSub>
                    <m:d>
                      <m:dPr>
                        <m:ctrlPr>
                          <w:rPr>
                            <w:rFonts w:ascii="Cambria Math" w:hAnsi="Cambria Math"/>
                            <w:i/>
                            <w:lang w:eastAsia="en-GB"/>
                          </w:rPr>
                        </m:ctrlPr>
                      </m:dPr>
                      <m:e>
                        <m:r>
                          <w:rPr>
                            <w:rFonts w:ascii="Cambria Math" w:hAnsi="Cambria Math"/>
                            <w:lang w:eastAsia="en-GB"/>
                          </w:rPr>
                          <m:t>1-</m:t>
                        </m:r>
                        <m:sSub>
                          <m:sSubPr>
                            <m:ctrlPr>
                              <w:rPr>
                                <w:rFonts w:ascii="Cambria Math" w:hAnsi="Cambria Math"/>
                                <w:i/>
                                <w:lang w:eastAsia="en-GB"/>
                              </w:rPr>
                            </m:ctrlPr>
                          </m:sSubPr>
                          <m:e>
                            <m:r>
                              <w:rPr>
                                <w:rFonts w:ascii="Cambria Math" w:hAnsi="Cambria Math"/>
                                <w:lang w:eastAsia="en-GB"/>
                              </w:rPr>
                              <m:t>υ</m:t>
                            </m:r>
                          </m:e>
                          <m:sub>
                            <m:r>
                              <w:rPr>
                                <w:rFonts w:ascii="Cambria Math" w:hAnsi="Cambria Math"/>
                                <w:lang w:eastAsia="en-GB"/>
                              </w:rPr>
                              <m:t>sub</m:t>
                            </m:r>
                          </m:sub>
                        </m:sSub>
                      </m:e>
                    </m:d>
                  </m:den>
                </m:f>
              </m:oMath>
            </m:oMathPara>
          </w:p>
        </w:tc>
        <w:tc>
          <w:tcPr>
            <w:tcW w:w="802" w:type="dxa"/>
          </w:tcPr>
          <w:p w14:paraId="05585564" w14:textId="65A48B9D" w:rsidR="0024078F" w:rsidRPr="007C3B71" w:rsidRDefault="0024078F" w:rsidP="00511663">
            <w:pPr>
              <w:jc w:val="right"/>
              <w:rPr>
                <w:lang w:eastAsia="en-GB"/>
              </w:rPr>
            </w:pPr>
            <w:r>
              <w:rPr>
                <w:lang w:eastAsia="en-GB"/>
              </w:rPr>
              <w:t>(1</w:t>
            </w:r>
            <w:r w:rsidR="00511663">
              <w:rPr>
                <w:lang w:eastAsia="en-GB"/>
              </w:rPr>
              <w:t>6</w:t>
            </w:r>
            <w:r>
              <w:rPr>
                <w:lang w:eastAsia="en-GB"/>
              </w:rPr>
              <w:t>)</w:t>
            </w:r>
          </w:p>
        </w:tc>
      </w:tr>
    </w:tbl>
    <w:p w14:paraId="64C8BB13" w14:textId="139E388C" w:rsidR="0024078F" w:rsidRDefault="001D37D5" w:rsidP="00134B9D">
      <w:pPr>
        <w:ind w:firstLine="0"/>
      </w:pPr>
      <w:r>
        <w:t>w</w:t>
      </w:r>
      <w:r w:rsidR="0024078F">
        <w:t xml:space="preserve">here </w:t>
      </w:r>
      <m:oMath>
        <m:sSub>
          <m:sSubPr>
            <m:ctrlPr>
              <w:rPr>
                <w:rFonts w:ascii="Cambria Math" w:hAnsi="Cambria Math"/>
                <w:i/>
                <w:lang w:eastAsia="en-GB"/>
              </w:rPr>
            </m:ctrlPr>
          </m:sSubPr>
          <m:e>
            <m:r>
              <w:rPr>
                <w:rFonts w:ascii="Cambria Math" w:hAnsi="Cambria Math"/>
                <w:lang w:eastAsia="en-GB"/>
              </w:rPr>
              <m:t>σ</m:t>
            </m:r>
          </m:e>
          <m:sub>
            <m:r>
              <w:rPr>
                <w:rFonts w:ascii="Cambria Math" w:hAnsi="Cambria Math"/>
                <w:lang w:eastAsia="en-GB"/>
              </w:rPr>
              <m:t>f</m:t>
            </m:r>
          </m:sub>
        </m:sSub>
      </m:oMath>
      <w:r w:rsidR="0024078F">
        <w:rPr>
          <w:lang w:eastAsia="en-GB"/>
        </w:rPr>
        <w:t xml:space="preserve"> and </w:t>
      </w:r>
      <m:oMath>
        <m:sSub>
          <m:sSubPr>
            <m:ctrlPr>
              <w:rPr>
                <w:rFonts w:ascii="Cambria Math" w:hAnsi="Cambria Math"/>
                <w:i/>
                <w:lang w:eastAsia="en-GB"/>
              </w:rPr>
            </m:ctrlPr>
          </m:sSubPr>
          <m:e>
            <m:r>
              <w:rPr>
                <w:rFonts w:ascii="Cambria Math" w:hAnsi="Cambria Math"/>
                <w:lang w:eastAsia="en-GB"/>
              </w:rPr>
              <m:t>h</m:t>
            </m:r>
          </m:e>
          <m:sub>
            <m:r>
              <w:rPr>
                <w:rFonts w:ascii="Cambria Math" w:hAnsi="Cambria Math"/>
                <w:lang w:eastAsia="en-GB"/>
              </w:rPr>
              <m:t>f</m:t>
            </m:r>
          </m:sub>
        </m:sSub>
      </m:oMath>
      <w:r w:rsidR="0024078F">
        <w:rPr>
          <w:lang w:eastAsia="en-GB"/>
        </w:rPr>
        <w:t xml:space="preserve"> are the stress and thickness of the film</w:t>
      </w:r>
      <w:r>
        <w:rPr>
          <w:lang w:eastAsia="en-GB"/>
        </w:rPr>
        <w:t>,</w:t>
      </w:r>
      <w:r w:rsidR="0024078F">
        <w:rPr>
          <w:lang w:eastAsia="en-GB"/>
        </w:rPr>
        <w:t xml:space="preserve"> respectively.</w:t>
      </w:r>
      <w:r w:rsidR="00850BB9">
        <w:rPr>
          <w:lang w:eastAsia="en-GB"/>
        </w:rPr>
        <w:t xml:space="preserve"> In this model, </w:t>
      </w:r>
      <m:oMath>
        <m:sSub>
          <m:sSubPr>
            <m:ctrlPr>
              <w:rPr>
                <w:rFonts w:ascii="Cambria Math" w:hAnsi="Cambria Math"/>
                <w:i/>
                <w:lang w:eastAsia="en-GB"/>
              </w:rPr>
            </m:ctrlPr>
          </m:sSubPr>
          <m:e>
            <m:r>
              <w:rPr>
                <w:rFonts w:ascii="Cambria Math" w:hAnsi="Cambria Math"/>
                <w:lang w:eastAsia="en-GB"/>
              </w:rPr>
              <m:t>σ</m:t>
            </m:r>
          </m:e>
          <m:sub>
            <m:r>
              <w:rPr>
                <w:rFonts w:ascii="Cambria Math" w:hAnsi="Cambria Math"/>
                <w:lang w:eastAsia="en-GB"/>
              </w:rPr>
              <m:t>f</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oMath>
      <w:r w:rsidR="00850BB9">
        <w:rPr>
          <w:lang w:eastAsia="en-GB"/>
        </w:rPr>
        <w:t>, thus Equation (1</w:t>
      </w:r>
      <w:r w:rsidR="00511663">
        <w:rPr>
          <w:lang w:eastAsia="en-GB"/>
        </w:rPr>
        <w:t>6</w:t>
      </w:r>
      <w:r w:rsidR="00850BB9">
        <w:rPr>
          <w:lang w:eastAsia="en-GB"/>
        </w:rPr>
        <w:t>) can be substituted into Equation (1</w:t>
      </w:r>
      <w:r w:rsidR="00511663">
        <w:rPr>
          <w:lang w:eastAsia="en-GB"/>
        </w:rPr>
        <w:t>5</w:t>
      </w:r>
      <w:r w:rsidR="00850BB9">
        <w:rPr>
          <w:lang w:eastAsia="en-GB"/>
        </w:rPr>
        <w:t>) to calculate the output voltage of the piezoelectric film in bending.</w:t>
      </w:r>
    </w:p>
    <w:p w14:paraId="03BDB407" w14:textId="0568CAC7" w:rsidR="0024078F" w:rsidRDefault="0024078F" w:rsidP="0024078F">
      <w:pPr>
        <w:ind w:firstLine="357"/>
      </w:pPr>
      <w:r>
        <w:t xml:space="preserve">The bending stress on any layer of a multilayer composite based on </w:t>
      </w:r>
      <w:r w:rsidR="008E5985">
        <w:t>CBT</w:t>
      </w:r>
      <w:r>
        <w:t xml:space="preserve"> is given by</w:t>
      </w:r>
      <w:r w:rsidR="00563DE3">
        <w:t xml:space="preserve"> [</w:t>
      </w:r>
      <w:r w:rsidR="00AA63F8">
        <w:t>21</w:t>
      </w:r>
      <w:r w:rsidR="00563DE3">
        <w:t>]</w:t>
      </w:r>
      <w:r>
        <w:t>:</w:t>
      </w:r>
    </w:p>
    <w:p w14:paraId="2DD76A61" w14:textId="77777777" w:rsidR="00134B9D" w:rsidRPr="00532A4D" w:rsidRDefault="00134B9D" w:rsidP="0024078F">
      <w:pPr>
        <w:ind w:firstLine="357"/>
        <w:rPr>
          <w:vertAlign w:val="subscript"/>
          <w:lang w:eastAsia="en-GB"/>
        </w:rPr>
      </w:pPr>
    </w:p>
    <w:tbl>
      <w:tblPr>
        <w:tblW w:w="0" w:type="auto"/>
        <w:jc w:val="center"/>
        <w:tblLook w:val="04A0" w:firstRow="1" w:lastRow="0" w:firstColumn="1" w:lastColumn="0" w:noHBand="0" w:noVBand="1"/>
      </w:tblPr>
      <w:tblGrid>
        <w:gridCol w:w="7732"/>
        <w:gridCol w:w="802"/>
      </w:tblGrid>
      <w:tr w:rsidR="0024078F" w:rsidRPr="007C3B71" w14:paraId="6B9445C9" w14:textId="77777777" w:rsidTr="00000DE3">
        <w:trPr>
          <w:trHeight w:hRule="exact" w:val="911"/>
          <w:jc w:val="center"/>
        </w:trPr>
        <w:tc>
          <w:tcPr>
            <w:tcW w:w="7732" w:type="dxa"/>
          </w:tcPr>
          <w:p w14:paraId="1FB02824" w14:textId="77777777" w:rsidR="0024078F" w:rsidRPr="007C3B71" w:rsidRDefault="009919F2" w:rsidP="00A241A4">
            <w:pPr>
              <w:jc w:val="left"/>
              <w:rPr>
                <w:lang w:eastAsia="en-GB"/>
              </w:rPr>
            </w:pPr>
            <m:oMathPara>
              <m:oMath>
                <m:sSub>
                  <m:sSubPr>
                    <m:ctrlPr>
                      <w:rPr>
                        <w:rFonts w:ascii="Cambria Math" w:hAnsi="Cambria Math"/>
                        <w:i/>
                        <w:lang w:eastAsia="en-GB"/>
                      </w:rPr>
                    </m:ctrlPr>
                  </m:sSubPr>
                  <m:e>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3</m:t>
                        </m:r>
                      </m:sub>
                    </m:sSub>
                    <m:r>
                      <w:rPr>
                        <w:rFonts w:ascii="Cambria Math" w:hAnsi="Cambria Math"/>
                        <w:lang w:eastAsia="en-GB"/>
                      </w:rPr>
                      <m:t>=σ</m:t>
                    </m:r>
                  </m:e>
                  <m:sub>
                    <m:r>
                      <w:rPr>
                        <w:rFonts w:ascii="Cambria Math" w:hAnsi="Cambria Math"/>
                        <w:lang w:eastAsia="en-GB"/>
                      </w:rPr>
                      <m:t>i</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i</m:t>
                    </m:r>
                  </m:sub>
                </m:sSub>
                <m:sSub>
                  <m:sSubPr>
                    <m:ctrlPr>
                      <w:rPr>
                        <w:rFonts w:ascii="Cambria Math" w:hAnsi="Cambria Math"/>
                        <w:i/>
                        <w:lang w:eastAsia="en-GB"/>
                      </w:rPr>
                    </m:ctrlPr>
                  </m:sSubPr>
                  <m:e>
                    <m:r>
                      <w:rPr>
                        <w:rFonts w:ascii="Cambria Math" w:hAnsi="Cambria Math"/>
                        <w:lang w:eastAsia="en-GB"/>
                      </w:rPr>
                      <m:t>ϵ</m:t>
                    </m:r>
                  </m:e>
                  <m:sub>
                    <m:r>
                      <w:rPr>
                        <w:rFonts w:ascii="Cambria Math" w:hAnsi="Cambria Math"/>
                        <w:lang w:eastAsia="en-GB"/>
                      </w:rPr>
                      <m:t>i</m:t>
                    </m:r>
                  </m:sub>
                </m:sSub>
                <m:r>
                  <w:rPr>
                    <w:rFonts w:ascii="Cambria Math" w:hAnsi="Cambria Math"/>
                    <w:lang w:eastAsia="en-GB"/>
                  </w:rPr>
                  <m:t xml:space="preserve">= </m:t>
                </m:r>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i</m:t>
                        </m:r>
                      </m:sub>
                    </m:sSub>
                    <m:r>
                      <w:rPr>
                        <w:rFonts w:ascii="Cambria Math" w:hAnsi="Cambria Math"/>
                        <w:lang w:eastAsia="en-GB"/>
                      </w:rPr>
                      <m:t xml:space="preserve"> </m:t>
                    </m:r>
                    <m:d>
                      <m:dPr>
                        <m:ctrlPr>
                          <w:rPr>
                            <w:rFonts w:ascii="Cambria Math" w:hAnsi="Cambria Math"/>
                            <w:i/>
                            <w:lang w:eastAsia="en-GB"/>
                          </w:rPr>
                        </m:ctrlPr>
                      </m:dPr>
                      <m:e>
                        <m:nary>
                          <m:naryPr>
                            <m:chr m:val="∑"/>
                            <m:limLoc m:val="undOvr"/>
                            <m:ctrlPr>
                              <w:rPr>
                                <w:rFonts w:ascii="Cambria Math" w:hAnsi="Cambria Math"/>
                                <w:i/>
                                <w:lang w:eastAsia="en-GB"/>
                              </w:rPr>
                            </m:ctrlPr>
                          </m:naryPr>
                          <m:sub>
                            <m:r>
                              <w:rPr>
                                <w:rFonts w:ascii="Cambria Math" w:hAnsi="Cambria Math"/>
                                <w:lang w:eastAsia="en-GB"/>
                              </w:rPr>
                              <m:t>j=1</m:t>
                            </m:r>
                          </m:sub>
                          <m:sup>
                            <m:r>
                              <w:rPr>
                                <w:rFonts w:ascii="Cambria Math" w:hAnsi="Cambria Math"/>
                                <w:lang w:eastAsia="en-GB"/>
                              </w:rPr>
                              <m:t>i</m:t>
                            </m:r>
                          </m:sup>
                          <m:e>
                            <m:sSub>
                              <m:sSubPr>
                                <m:ctrlPr>
                                  <w:rPr>
                                    <w:rFonts w:ascii="Cambria Math" w:hAnsi="Cambria Math"/>
                                    <w:i/>
                                    <w:lang w:eastAsia="en-GB"/>
                                  </w:rPr>
                                </m:ctrlPr>
                              </m:sSubPr>
                              <m:e>
                                <m:r>
                                  <w:rPr>
                                    <w:rFonts w:ascii="Cambria Math" w:hAnsi="Cambria Math"/>
                                    <w:lang w:eastAsia="en-GB"/>
                                  </w:rPr>
                                  <m:t>h</m:t>
                                </m:r>
                              </m:e>
                              <m:sub>
                                <m:r>
                                  <w:rPr>
                                    <w:rFonts w:ascii="Cambria Math" w:hAnsi="Cambria Math"/>
                                    <w:lang w:eastAsia="en-GB"/>
                                  </w:rPr>
                                  <m:t>j</m:t>
                                </m:r>
                              </m:sub>
                            </m:sSub>
                          </m:e>
                        </m:nary>
                        <m:r>
                          <w:rPr>
                            <w:rFonts w:ascii="Cambria Math" w:hAnsi="Cambria Math"/>
                            <w:lang w:eastAsia="en-GB"/>
                          </w:rPr>
                          <m:t>-</m:t>
                        </m:r>
                        <m:acc>
                          <m:accPr>
                            <m:chr m:val="̅"/>
                            <m:ctrlPr>
                              <w:rPr>
                                <w:rFonts w:ascii="Cambria Math" w:hAnsi="Cambria Math"/>
                                <w:i/>
                                <w:lang w:eastAsia="en-GB"/>
                              </w:rPr>
                            </m:ctrlPr>
                          </m:accPr>
                          <m:e>
                            <m:r>
                              <w:rPr>
                                <w:rFonts w:ascii="Cambria Math" w:hAnsi="Cambria Math"/>
                                <w:lang w:eastAsia="en-GB"/>
                              </w:rPr>
                              <m:t>y</m:t>
                            </m:r>
                          </m:e>
                        </m:acc>
                      </m:e>
                    </m:d>
                  </m:num>
                  <m:den>
                    <m:r>
                      <w:rPr>
                        <w:rFonts w:ascii="Cambria Math" w:hAnsi="Cambria Math"/>
                        <w:lang w:eastAsia="en-GB"/>
                      </w:rPr>
                      <m:t>r</m:t>
                    </m:r>
                  </m:den>
                </m:f>
              </m:oMath>
            </m:oMathPara>
          </w:p>
        </w:tc>
        <w:tc>
          <w:tcPr>
            <w:tcW w:w="802" w:type="dxa"/>
          </w:tcPr>
          <w:p w14:paraId="4400BE60" w14:textId="736B920B" w:rsidR="0024078F" w:rsidRPr="007C3B71" w:rsidRDefault="0024078F" w:rsidP="00511663">
            <w:pPr>
              <w:jc w:val="right"/>
              <w:rPr>
                <w:lang w:eastAsia="en-GB"/>
              </w:rPr>
            </w:pPr>
            <w:r>
              <w:rPr>
                <w:lang w:eastAsia="en-GB"/>
              </w:rPr>
              <w:t>(1</w:t>
            </w:r>
            <w:r w:rsidR="00511663">
              <w:rPr>
                <w:lang w:eastAsia="en-GB"/>
              </w:rPr>
              <w:t>7</w:t>
            </w:r>
            <w:r>
              <w:rPr>
                <w:lang w:eastAsia="en-GB"/>
              </w:rPr>
              <w:t>)</w:t>
            </w:r>
          </w:p>
        </w:tc>
      </w:tr>
    </w:tbl>
    <w:p w14:paraId="324612DA" w14:textId="710DA19E" w:rsidR="0024078F" w:rsidRDefault="001D37D5" w:rsidP="00134B9D">
      <w:pPr>
        <w:ind w:firstLine="0"/>
      </w:pPr>
      <w:r>
        <w:t>w</w:t>
      </w:r>
      <w:r w:rsidR="0024078F" w:rsidRPr="00B03440">
        <w:t xml:space="preserve">here </w:t>
      </w:r>
      <m:oMath>
        <m:sSub>
          <m:sSubPr>
            <m:ctrlPr>
              <w:rPr>
                <w:rFonts w:ascii="Cambria Math" w:hAnsi="Cambria Math"/>
                <w:i/>
                <w:lang w:eastAsia="en-GB"/>
              </w:rPr>
            </m:ctrlPr>
          </m:sSubPr>
          <m:e>
            <m:r>
              <w:rPr>
                <w:rFonts w:ascii="Cambria Math" w:hAnsi="Cambria Math"/>
                <w:lang w:eastAsia="en-GB"/>
              </w:rPr>
              <m:t>σ</m:t>
            </m:r>
          </m:e>
          <m:sub>
            <m:r>
              <w:rPr>
                <w:rFonts w:ascii="Cambria Math" w:hAnsi="Cambria Math"/>
                <w:lang w:eastAsia="en-GB"/>
              </w:rPr>
              <m:t>i</m:t>
            </m:r>
          </m:sub>
        </m:sSub>
      </m:oMath>
      <w:r w:rsidR="0024078F" w:rsidRPr="00B03440">
        <w:rPr>
          <w:lang w:eastAsia="en-GB"/>
        </w:rPr>
        <w:t>,</w:t>
      </w:r>
      <m:oMath>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i</m:t>
            </m:r>
          </m:sub>
        </m:sSub>
      </m:oMath>
      <w:r w:rsidR="0024078F" w:rsidRPr="00B03440">
        <w:rPr>
          <w:lang w:eastAsia="en-GB"/>
        </w:rPr>
        <w:t>,</w:t>
      </w:r>
      <m:oMath>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ϵ</m:t>
            </m:r>
          </m:e>
          <m:sub>
            <m:r>
              <w:rPr>
                <w:rFonts w:ascii="Cambria Math" w:hAnsi="Cambria Math"/>
                <w:lang w:eastAsia="en-GB"/>
              </w:rPr>
              <m:t>i</m:t>
            </m:r>
          </m:sub>
        </m:sSub>
      </m:oMath>
      <w:r w:rsidR="0024078F" w:rsidRPr="00B03440">
        <w:rPr>
          <w:lang w:eastAsia="en-GB"/>
        </w:rPr>
        <w:t xml:space="preserve"> and </w:t>
      </w:r>
      <m:oMath>
        <m:sSub>
          <m:sSubPr>
            <m:ctrlPr>
              <w:rPr>
                <w:rFonts w:ascii="Cambria Math" w:hAnsi="Cambria Math"/>
                <w:i/>
                <w:lang w:eastAsia="en-GB"/>
              </w:rPr>
            </m:ctrlPr>
          </m:sSubPr>
          <m:e>
            <m:r>
              <w:rPr>
                <w:rFonts w:ascii="Cambria Math" w:hAnsi="Cambria Math"/>
                <w:lang w:eastAsia="en-GB"/>
              </w:rPr>
              <m:t>h</m:t>
            </m:r>
          </m:e>
          <m:sub>
            <m:r>
              <w:rPr>
                <w:rFonts w:ascii="Cambria Math" w:hAnsi="Cambria Math"/>
                <w:lang w:eastAsia="en-GB"/>
              </w:rPr>
              <m:t>i</m:t>
            </m:r>
          </m:sub>
        </m:sSub>
      </m:oMath>
      <w:r w:rsidR="0024078F" w:rsidRPr="00B03440">
        <w:rPr>
          <w:lang w:eastAsia="en-GB"/>
        </w:rPr>
        <w:t xml:space="preserve"> are the </w:t>
      </w:r>
      <w:r w:rsidR="0024078F">
        <w:rPr>
          <w:lang w:eastAsia="en-GB"/>
        </w:rPr>
        <w:t xml:space="preserve">bending </w:t>
      </w:r>
      <w:r w:rsidR="0024078F" w:rsidRPr="00B03440">
        <w:rPr>
          <w:lang w:eastAsia="en-GB"/>
        </w:rPr>
        <w:t xml:space="preserve">stress, </w:t>
      </w:r>
      <w:r w:rsidR="0024078F">
        <w:rPr>
          <w:lang w:eastAsia="en-GB"/>
        </w:rPr>
        <w:t>elastic</w:t>
      </w:r>
      <w:r w:rsidR="0024078F" w:rsidRPr="00B03440">
        <w:rPr>
          <w:lang w:eastAsia="en-GB"/>
        </w:rPr>
        <w:t xml:space="preserve"> modulus, strain and thickness of the </w:t>
      </w:r>
      <w:r w:rsidR="0024078F" w:rsidRPr="00B03440">
        <w:rPr>
          <w:i/>
          <w:lang w:eastAsia="en-GB"/>
        </w:rPr>
        <w:t>i</w:t>
      </w:r>
      <w:r w:rsidR="0024078F" w:rsidRPr="00B03440">
        <w:rPr>
          <w:i/>
          <w:vertAlign w:val="superscript"/>
          <w:lang w:eastAsia="en-GB"/>
        </w:rPr>
        <w:t>th</w:t>
      </w:r>
      <w:r w:rsidR="0024078F" w:rsidRPr="00B03440">
        <w:rPr>
          <w:lang w:eastAsia="en-GB"/>
        </w:rPr>
        <w:t xml:space="preserve"> layer in the composite</w:t>
      </w:r>
      <w:r w:rsidR="00563DE3">
        <w:rPr>
          <w:lang w:eastAsia="en-GB"/>
        </w:rPr>
        <w:t>,</w:t>
      </w:r>
      <w:r w:rsidR="0024078F" w:rsidRPr="00B03440">
        <w:rPr>
          <w:lang w:eastAsia="en-GB"/>
        </w:rPr>
        <w:t xml:space="preserve"> while  </w:t>
      </w:r>
      <m:oMath>
        <m:acc>
          <m:accPr>
            <m:chr m:val="̅"/>
            <m:ctrlPr>
              <w:rPr>
                <w:rFonts w:ascii="Cambria Math" w:hAnsi="Cambria Math"/>
                <w:i/>
                <w:lang w:eastAsia="en-GB"/>
              </w:rPr>
            </m:ctrlPr>
          </m:accPr>
          <m:e>
            <m:r>
              <w:rPr>
                <w:rFonts w:ascii="Cambria Math" w:hAnsi="Cambria Math"/>
                <w:lang w:eastAsia="en-GB"/>
              </w:rPr>
              <m:t>y</m:t>
            </m:r>
          </m:e>
        </m:acc>
      </m:oMath>
      <w:r w:rsidR="0024078F" w:rsidRPr="00B03440">
        <w:rPr>
          <w:lang w:eastAsia="en-GB"/>
        </w:rPr>
        <w:t xml:space="preserve"> and </w:t>
      </w:r>
      <m:oMath>
        <m:r>
          <w:rPr>
            <w:rFonts w:ascii="Cambria Math" w:hAnsi="Cambria Math"/>
            <w:lang w:eastAsia="en-GB"/>
          </w:rPr>
          <m:t>r</m:t>
        </m:r>
      </m:oMath>
      <w:r w:rsidR="0024078F" w:rsidRPr="00B03440">
        <w:rPr>
          <w:lang w:eastAsia="en-GB"/>
        </w:rPr>
        <w:t xml:space="preserve"> are the </w:t>
      </w:r>
      <w:r w:rsidR="0024078F">
        <w:rPr>
          <w:lang w:eastAsia="en-GB"/>
        </w:rPr>
        <w:t>neutral axis and the bending radius of the composite</w:t>
      </w:r>
      <w:r w:rsidR="00563DE3">
        <w:rPr>
          <w:lang w:eastAsia="en-GB"/>
        </w:rPr>
        <w:t>,</w:t>
      </w:r>
      <w:r w:rsidR="0024078F">
        <w:rPr>
          <w:lang w:eastAsia="en-GB"/>
        </w:rPr>
        <w:t xml:space="preserve"> respectively.</w:t>
      </w:r>
    </w:p>
    <w:p w14:paraId="454DFF26" w14:textId="1ACC0D5D" w:rsidR="0024078F" w:rsidRDefault="0024078F" w:rsidP="00134B9D">
      <w:pPr>
        <w:ind w:firstLine="357"/>
      </w:pPr>
      <w:r>
        <w:t>The neutral axis of the multilayer piezoelectric beam of uniform width is obtained using</w:t>
      </w:r>
      <w:r w:rsidR="00563DE3">
        <w:t xml:space="preserve"> [</w:t>
      </w:r>
      <w:r w:rsidR="00AA63F8">
        <w:t>23</w:t>
      </w:r>
      <w:r w:rsidR="00563DE3">
        <w:t>]</w:t>
      </w:r>
      <w:r>
        <w:t>:</w:t>
      </w:r>
    </w:p>
    <w:p w14:paraId="20A9D184" w14:textId="77777777" w:rsidR="00134B9D" w:rsidRDefault="00134B9D" w:rsidP="00134B9D">
      <w:pPr>
        <w:ind w:firstLine="357"/>
      </w:pPr>
    </w:p>
    <w:tbl>
      <w:tblPr>
        <w:tblW w:w="0" w:type="auto"/>
        <w:jc w:val="center"/>
        <w:tblLook w:val="04A0" w:firstRow="1" w:lastRow="0" w:firstColumn="1" w:lastColumn="0" w:noHBand="0" w:noVBand="1"/>
      </w:tblPr>
      <w:tblGrid>
        <w:gridCol w:w="7732"/>
        <w:gridCol w:w="802"/>
      </w:tblGrid>
      <w:tr w:rsidR="0024078F" w:rsidRPr="007C3B71" w14:paraId="41AB23CA" w14:textId="77777777" w:rsidTr="00A60338">
        <w:trPr>
          <w:trHeight w:hRule="exact" w:val="911"/>
          <w:jc w:val="center"/>
        </w:trPr>
        <w:tc>
          <w:tcPr>
            <w:tcW w:w="7732" w:type="dxa"/>
          </w:tcPr>
          <w:p w14:paraId="5C42395B" w14:textId="77777777" w:rsidR="0024078F" w:rsidRPr="007C3B71" w:rsidRDefault="009919F2" w:rsidP="00A241A4">
            <w:pPr>
              <w:rPr>
                <w:lang w:eastAsia="en-GB"/>
              </w:rPr>
            </w:pPr>
            <m:oMathPara>
              <m:oMath>
                <m:acc>
                  <m:accPr>
                    <m:chr m:val="̅"/>
                    <m:ctrlPr>
                      <w:rPr>
                        <w:rFonts w:ascii="Cambria Math" w:hAnsi="Cambria Math"/>
                        <w:i/>
                      </w:rPr>
                    </m:ctrlPr>
                  </m:accPr>
                  <m:e>
                    <m:r>
                      <w:rPr>
                        <w:rFonts w:ascii="Cambria Math" w:hAnsi="Cambria Math"/>
                      </w:rPr>
                      <m:t>y</m:t>
                    </m:r>
                  </m:e>
                </m:acc>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i</m:t>
                            </m:r>
                          </m:sub>
                        </m:sSub>
                        <m:d>
                          <m:dPr>
                            <m:ctrlPr>
                              <w:rPr>
                                <w:rFonts w:ascii="Cambria Math" w:hAnsi="Cambria Math"/>
                                <w:i/>
                              </w:rPr>
                            </m:ctrlPr>
                          </m:dPr>
                          <m:e>
                            <m:r>
                              <w:rPr>
                                <w:rFonts w:ascii="Cambria Math" w:hAnsi="Cambria Math"/>
                              </w:rPr>
                              <m:t>2</m:t>
                            </m:r>
                            <m:nary>
                              <m:naryPr>
                                <m:chr m:val="∑"/>
                                <m:limLoc m:val="undOvr"/>
                                <m:ctrlPr>
                                  <w:rPr>
                                    <w:rFonts w:ascii="Cambria Math" w:hAnsi="Cambria Math"/>
                                    <w:i/>
                                  </w:rPr>
                                </m:ctrlPr>
                              </m:naryPr>
                              <m:sub>
                                <m:r>
                                  <w:rPr>
                                    <w:rFonts w:ascii="Cambria Math" w:hAnsi="Cambria Math"/>
                                  </w:rPr>
                                  <m:t>j=1</m:t>
                                </m:r>
                              </m:sub>
                              <m:sup>
                                <m:r>
                                  <w:rPr>
                                    <w:rFonts w:ascii="Cambria Math" w:hAnsi="Cambria Math"/>
                                  </w:rPr>
                                  <m:t>i</m:t>
                                </m:r>
                              </m:sup>
                              <m:e>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i</m:t>
                                    </m:r>
                                  </m:sub>
                                </m:sSub>
                              </m:e>
                            </m:nary>
                          </m:e>
                        </m:d>
                      </m:e>
                    </m:nary>
                  </m:num>
                  <m:den>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i</m:t>
                            </m:r>
                          </m:sub>
                        </m:sSub>
                      </m:e>
                    </m:nary>
                  </m:den>
                </m:f>
              </m:oMath>
            </m:oMathPara>
          </w:p>
        </w:tc>
        <w:tc>
          <w:tcPr>
            <w:tcW w:w="802" w:type="dxa"/>
          </w:tcPr>
          <w:p w14:paraId="739F4F1E" w14:textId="11BDE38F" w:rsidR="0024078F" w:rsidRPr="007C3B71" w:rsidRDefault="0024078F" w:rsidP="00511663">
            <w:pPr>
              <w:rPr>
                <w:lang w:eastAsia="en-GB"/>
              </w:rPr>
            </w:pPr>
            <w:r>
              <w:rPr>
                <w:lang w:eastAsia="en-GB"/>
              </w:rPr>
              <w:t>(1</w:t>
            </w:r>
            <w:r w:rsidR="00511663">
              <w:rPr>
                <w:lang w:eastAsia="en-GB"/>
              </w:rPr>
              <w:t>8</w:t>
            </w:r>
            <w:r>
              <w:rPr>
                <w:lang w:eastAsia="en-GB"/>
              </w:rPr>
              <w:t>)</w:t>
            </w:r>
          </w:p>
        </w:tc>
      </w:tr>
    </w:tbl>
    <w:p w14:paraId="5D88D9D1" w14:textId="4C12B902" w:rsidR="0024078F" w:rsidRDefault="00563DE3" w:rsidP="00134B9D">
      <w:pPr>
        <w:ind w:firstLine="357"/>
      </w:pPr>
      <w:r>
        <w:t>In fabric-</w:t>
      </w:r>
      <w:r w:rsidR="001D37D5">
        <w:t>substrated</w:t>
      </w:r>
      <w:r w:rsidR="0024078F">
        <w:t xml:space="preserve"> multilayer composites, the different elastic modulus of the fabric substrate</w:t>
      </w:r>
      <w:r>
        <w:t>s</w:t>
      </w:r>
      <w:r w:rsidR="0024078F">
        <w:t xml:space="preserve"> in tension and compression is critical to determining the value of </w:t>
      </w:r>
      <m:oMath>
        <m:acc>
          <m:accPr>
            <m:chr m:val="̅"/>
            <m:ctrlPr>
              <w:rPr>
                <w:rFonts w:ascii="Cambria Math" w:hAnsi="Cambria Math"/>
                <w:i/>
                <w:lang w:eastAsia="en-GB"/>
              </w:rPr>
            </m:ctrlPr>
          </m:accPr>
          <m:e>
            <m:r>
              <w:rPr>
                <w:rFonts w:ascii="Cambria Math" w:hAnsi="Cambria Math"/>
                <w:lang w:eastAsia="en-GB"/>
              </w:rPr>
              <m:t>y</m:t>
            </m:r>
          </m:e>
        </m:acc>
      </m:oMath>
      <w:r w:rsidR="0024078F">
        <w:t>. Hence</w:t>
      </w:r>
      <w:r>
        <w:t>,</w:t>
      </w:r>
      <w:r w:rsidR="0024078F">
        <w:t xml:space="preserve"> </w:t>
      </w:r>
      <w:r w:rsidR="00850BB9">
        <w:t xml:space="preserve">in bending, </w:t>
      </w:r>
      <w:r w:rsidR="0024078F">
        <w:t xml:space="preserve">the fabric substrate </w:t>
      </w:r>
      <w:r w:rsidR="006C461F">
        <w:t>can be</w:t>
      </w:r>
      <w:r w:rsidR="0024078F">
        <w:t xml:space="preserve"> tr</w:t>
      </w:r>
      <w:r>
        <w:t>eated as a two-</w:t>
      </w:r>
      <w:r w:rsidR="00850BB9">
        <w:t xml:space="preserve">layer </w:t>
      </w:r>
      <w:r>
        <w:t xml:space="preserve">material with </w:t>
      </w:r>
      <w:r w:rsidR="00850BB9">
        <w:t xml:space="preserve">one layer under tensile force, and the other layer under compressive force. These two layers </w:t>
      </w:r>
      <w:r w:rsidR="006C461F">
        <w:t xml:space="preserve">with thicknesses </w:t>
      </w:r>
      <w:r w:rsidR="006C461F" w:rsidRPr="001B7665">
        <w:rPr>
          <w:i/>
        </w:rPr>
        <w:t>h</w:t>
      </w:r>
      <w:r w:rsidR="006C461F" w:rsidRPr="001B7665">
        <w:rPr>
          <w:i/>
          <w:vertAlign w:val="subscript"/>
        </w:rPr>
        <w:t>1</w:t>
      </w:r>
      <w:r w:rsidR="006C461F">
        <w:t xml:space="preserve"> and </w:t>
      </w:r>
      <w:r w:rsidR="006C461F" w:rsidRPr="006C461F">
        <w:rPr>
          <w:i/>
        </w:rPr>
        <w:t>h</w:t>
      </w:r>
      <w:r w:rsidR="006C461F" w:rsidRPr="006C461F">
        <w:rPr>
          <w:i/>
          <w:vertAlign w:val="subscript"/>
        </w:rPr>
        <w:t>2</w:t>
      </w:r>
      <w:r w:rsidR="006C461F">
        <w:t xml:space="preserve"> </w:t>
      </w:r>
      <w:r w:rsidR="00850BB9" w:rsidRPr="006C461F">
        <w:t>are</w:t>
      </w:r>
      <w:r w:rsidR="00850BB9">
        <w:t xml:space="preserve"> </w:t>
      </w:r>
      <w:r w:rsidR="006C461F">
        <w:t>separated</w:t>
      </w:r>
      <w:r w:rsidR="00850BB9">
        <w:t xml:space="preserve"> by the neutral </w:t>
      </w:r>
      <w:r w:rsidR="006C461F">
        <w:t>axis</w:t>
      </w:r>
      <w:r w:rsidR="0024078F">
        <w:t xml:space="preserve">. </w:t>
      </w:r>
      <w:r w:rsidR="006C461F">
        <w:t>They are</w:t>
      </w:r>
      <w:r w:rsidR="0024078F">
        <w:t xml:space="preserve"> </w:t>
      </w:r>
      <w:r>
        <w:t>characterized</w:t>
      </w:r>
      <w:r w:rsidR="0024078F">
        <w:t xml:space="preserve"> by the compressive and tensile moduli, </w:t>
      </w:r>
      <w:r w:rsidR="0024078F" w:rsidRPr="00296400">
        <w:rPr>
          <w:i/>
        </w:rPr>
        <w:t>Y</w:t>
      </w:r>
      <w:r w:rsidR="0024078F">
        <w:rPr>
          <w:i/>
          <w:vertAlign w:val="subscript"/>
        </w:rPr>
        <w:t>C</w:t>
      </w:r>
      <w:r w:rsidR="0024078F">
        <w:t xml:space="preserve"> and </w:t>
      </w:r>
      <w:r w:rsidR="0024078F" w:rsidRPr="00296400">
        <w:rPr>
          <w:i/>
        </w:rPr>
        <w:t>Y</w:t>
      </w:r>
      <w:r w:rsidR="0024078F">
        <w:rPr>
          <w:i/>
          <w:vertAlign w:val="subscript"/>
        </w:rPr>
        <w:t>T</w:t>
      </w:r>
      <w:r w:rsidR="0024078F">
        <w:t xml:space="preserve"> of the fabric</w:t>
      </w:r>
      <w:r>
        <w:t>,</w:t>
      </w:r>
      <w:r w:rsidR="0024078F">
        <w:t xml:space="preserve"> respectively. The value of </w:t>
      </w:r>
      <w:r w:rsidR="0024078F" w:rsidRPr="006C461F">
        <w:rPr>
          <w:i/>
        </w:rPr>
        <w:t>h</w:t>
      </w:r>
      <w:r w:rsidR="0024078F" w:rsidRPr="006C461F">
        <w:rPr>
          <w:i/>
          <w:vertAlign w:val="subscript"/>
        </w:rPr>
        <w:t>1</w:t>
      </w:r>
      <w:r w:rsidR="0024078F">
        <w:t xml:space="preserve"> and </w:t>
      </w:r>
      <w:r w:rsidR="0024078F" w:rsidRPr="006C461F">
        <w:rPr>
          <w:i/>
        </w:rPr>
        <w:t>h</w:t>
      </w:r>
      <w:r w:rsidR="0024078F" w:rsidRPr="006C461F">
        <w:rPr>
          <w:i/>
          <w:vertAlign w:val="subscript"/>
        </w:rPr>
        <w:t>2</w:t>
      </w:r>
      <w:r w:rsidR="0024078F">
        <w:t xml:space="preserve"> are defined as follows</w:t>
      </w:r>
      <w:r>
        <w:t xml:space="preserve"> [</w:t>
      </w:r>
      <w:r w:rsidR="001D37D5">
        <w:t>1</w:t>
      </w:r>
      <w:r w:rsidR="00AA63F8">
        <w:t>9</w:t>
      </w:r>
      <w:r>
        <w:t>]:</w:t>
      </w:r>
    </w:p>
    <w:p w14:paraId="419F3669" w14:textId="77777777" w:rsidR="00134B9D" w:rsidRDefault="00134B9D" w:rsidP="00134B9D">
      <w:pPr>
        <w:ind w:firstLine="357"/>
      </w:pPr>
    </w:p>
    <w:tbl>
      <w:tblPr>
        <w:tblW w:w="0" w:type="auto"/>
        <w:jc w:val="center"/>
        <w:tblLook w:val="04A0" w:firstRow="1" w:lastRow="0" w:firstColumn="1" w:lastColumn="0" w:noHBand="0" w:noVBand="1"/>
      </w:tblPr>
      <w:tblGrid>
        <w:gridCol w:w="7732"/>
        <w:gridCol w:w="802"/>
      </w:tblGrid>
      <w:tr w:rsidR="0024078F" w:rsidRPr="007C3B71" w14:paraId="47C22B19" w14:textId="77777777" w:rsidTr="00A60338">
        <w:trPr>
          <w:trHeight w:hRule="exact" w:val="743"/>
          <w:jc w:val="center"/>
        </w:trPr>
        <w:tc>
          <w:tcPr>
            <w:tcW w:w="7732" w:type="dxa"/>
          </w:tcPr>
          <w:p w14:paraId="6619142B" w14:textId="77777777" w:rsidR="0024078F" w:rsidRPr="00CC06CF" w:rsidRDefault="009919F2" w:rsidP="00A241A4">
            <w:pPr>
              <w:rPr>
                <w:rFonts w:ascii="Times" w:eastAsia="Times New Roman" w:hAnsi="Times"/>
              </w:rPr>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fabric</m:t>
                    </m:r>
                  </m:sub>
                </m:sSub>
              </m:oMath>
            </m:oMathPara>
          </w:p>
          <w:p w14:paraId="050483F3" w14:textId="3019428D" w:rsidR="0024078F" w:rsidRPr="00C53887" w:rsidRDefault="009919F2" w:rsidP="00C53887">
            <w:pPr>
              <w:rPr>
                <w:rFonts w:ascii="Times" w:eastAsia="Times New Roman" w:hAnsi="Times"/>
              </w:rPr>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fabric</m:t>
                        </m:r>
                      </m:sub>
                    </m:sSub>
                    <m:r>
                      <w:rPr>
                        <w:rFonts w:ascii="Cambria Math" w:hAnsi="Cambria Math"/>
                      </w:rPr>
                      <m:t xml:space="preserve">-  </m:t>
                    </m:r>
                    <m:acc>
                      <m:accPr>
                        <m:chr m:val="̅"/>
                        <m:ctrlPr>
                          <w:rPr>
                            <w:rFonts w:ascii="Cambria Math" w:hAnsi="Cambria Math"/>
                            <w:i/>
                          </w:rPr>
                        </m:ctrlPr>
                      </m:accPr>
                      <m:e>
                        <m:r>
                          <w:rPr>
                            <w:rFonts w:ascii="Cambria Math" w:hAnsi="Cambria Math"/>
                          </w:rPr>
                          <m:t>y</m:t>
                        </m:r>
                      </m:e>
                    </m:acc>
                  </m:e>
                  <m:sub>
                    <m:r>
                      <w:rPr>
                        <w:rFonts w:ascii="Cambria Math" w:hAnsi="Cambria Math"/>
                      </w:rPr>
                      <m:t>fabric</m:t>
                    </m:r>
                  </m:sub>
                </m:sSub>
              </m:oMath>
            </m:oMathPara>
          </w:p>
        </w:tc>
        <w:tc>
          <w:tcPr>
            <w:tcW w:w="802" w:type="dxa"/>
          </w:tcPr>
          <w:p w14:paraId="1946AF5C" w14:textId="053C7213" w:rsidR="0024078F" w:rsidRPr="007C3B71" w:rsidRDefault="0024078F" w:rsidP="00511663">
            <w:pPr>
              <w:rPr>
                <w:lang w:eastAsia="en-GB"/>
              </w:rPr>
            </w:pPr>
            <w:r>
              <w:rPr>
                <w:lang w:eastAsia="en-GB"/>
              </w:rPr>
              <w:t>(1</w:t>
            </w:r>
            <w:r w:rsidR="00511663">
              <w:rPr>
                <w:lang w:eastAsia="en-GB"/>
              </w:rPr>
              <w:t>9</w:t>
            </w:r>
            <w:r>
              <w:rPr>
                <w:lang w:eastAsia="en-GB"/>
              </w:rPr>
              <w:t>)</w:t>
            </w:r>
          </w:p>
        </w:tc>
      </w:tr>
    </w:tbl>
    <w:p w14:paraId="7EFC2D47" w14:textId="7E1C9D81" w:rsidR="0024078F" w:rsidRDefault="006C461F" w:rsidP="00134B9D">
      <w:pPr>
        <w:ind w:firstLine="0"/>
      </w:pPr>
      <w:proofErr w:type="gramStart"/>
      <w:r>
        <w:lastRenderedPageBreak/>
        <w:t>wh</w:t>
      </w:r>
      <w:r w:rsidR="0024078F">
        <w:t>ere</w:t>
      </w:r>
      <w:proofErr w:type="gramEnd"/>
      <w:r w:rsidR="0024078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fabric</m:t>
            </m:r>
          </m:sub>
        </m:sSub>
      </m:oMath>
      <w:r w:rsidR="0024078F">
        <w:t xml:space="preserve"> and </w:t>
      </w:r>
      <m:oMath>
        <m:sSub>
          <m:sSubPr>
            <m:ctrlPr>
              <w:rPr>
                <w:rFonts w:ascii="Cambria Math" w:hAnsi="Cambria Math"/>
                <w:i/>
              </w:rPr>
            </m:ctrlPr>
          </m:sSubPr>
          <m:e>
            <m:r>
              <w:rPr>
                <w:rFonts w:ascii="Cambria Math" w:hAnsi="Cambria Math"/>
              </w:rPr>
              <m:t>h</m:t>
            </m:r>
          </m:e>
          <m:sub>
            <m:r>
              <w:rPr>
                <w:rFonts w:ascii="Cambria Math" w:hAnsi="Cambria Math"/>
              </w:rPr>
              <m:t>fabric</m:t>
            </m:r>
          </m:sub>
        </m:sSub>
      </m:oMath>
      <w:r w:rsidR="0024078F">
        <w:t xml:space="preserve"> are the neutral axis and thickness of the fabric.</w:t>
      </w:r>
      <w:r>
        <w:t xml:space="preserve"> Hence, in the model using </w:t>
      </w:r>
      <w:r w:rsidR="008E5985">
        <w:t>CBT</w:t>
      </w:r>
      <w:r>
        <w:t xml:space="preserve">, the value of </w:t>
      </w:r>
      <w:r w:rsidRPr="006C461F">
        <w:rPr>
          <w:i/>
        </w:rPr>
        <w:t>T</w:t>
      </w:r>
      <w:r w:rsidRPr="006C461F">
        <w:rPr>
          <w:i/>
          <w:vertAlign w:val="subscript"/>
        </w:rPr>
        <w:t>3</w:t>
      </w:r>
      <w:r>
        <w:t xml:space="preserve"> in Equation (1</w:t>
      </w:r>
      <w:r w:rsidR="00511663">
        <w:t>7</w:t>
      </w:r>
      <w:r>
        <w:t>) can be obtained using the neutral axis in Equation (1</w:t>
      </w:r>
      <w:r w:rsidR="00511663">
        <w:t>8</w:t>
      </w:r>
      <w:r>
        <w:t>), and then used to calculate the output voltage of the piezoelectric film with Equation (1</w:t>
      </w:r>
      <w:r w:rsidR="00511663">
        <w:t>5</w:t>
      </w:r>
      <w:r>
        <w:t>).</w:t>
      </w:r>
    </w:p>
    <w:p w14:paraId="50A8D871" w14:textId="77777777" w:rsidR="0024078F" w:rsidRDefault="0024078F" w:rsidP="0024078F">
      <w:pPr>
        <w:ind w:firstLine="357"/>
        <w:rPr>
          <w:lang w:eastAsia="en-GB"/>
        </w:rPr>
      </w:pPr>
    </w:p>
    <w:p w14:paraId="09871721" w14:textId="77777777" w:rsidR="003278E8" w:rsidRDefault="003278E8" w:rsidP="003278E8">
      <w:pPr>
        <w:spacing w:after="120"/>
        <w:ind w:firstLine="0"/>
        <w:rPr>
          <w:b/>
        </w:rPr>
      </w:pPr>
    </w:p>
    <w:p w14:paraId="764E96C4" w14:textId="7164A841" w:rsidR="003278E8" w:rsidRPr="00B74717" w:rsidRDefault="008C773F" w:rsidP="003278E8">
      <w:pPr>
        <w:spacing w:after="120"/>
        <w:ind w:firstLine="0"/>
        <w:rPr>
          <w:b/>
          <w:sz w:val="28"/>
        </w:rPr>
      </w:pPr>
      <w:r>
        <w:rPr>
          <w:b/>
          <w:sz w:val="28"/>
        </w:rPr>
        <w:t xml:space="preserve">4. </w:t>
      </w:r>
      <w:r w:rsidR="003278E8" w:rsidRPr="00B74717">
        <w:rPr>
          <w:b/>
          <w:sz w:val="28"/>
        </w:rPr>
        <w:t>Results and Discussion</w:t>
      </w:r>
    </w:p>
    <w:p w14:paraId="330392BD" w14:textId="0CAA3F87" w:rsidR="00A15128" w:rsidRPr="009A41A5" w:rsidRDefault="00A15128" w:rsidP="00134B9D">
      <w:pPr>
        <w:spacing w:after="120"/>
        <w:ind w:firstLine="0"/>
        <w:rPr>
          <w:rStyle w:val="Emphasis"/>
          <w:i w:val="0"/>
        </w:rPr>
      </w:pPr>
      <w:r w:rsidRPr="009A41A5">
        <w:rPr>
          <w:rStyle w:val="Emphasis"/>
          <w:i w:val="0"/>
        </w:rPr>
        <w:t>The results are divided into two parts. The first part relates to the improvements made to the piezoelectric composite material whilst the second part reports the evaluation of the energy harvesting potential from textiles using th</w:t>
      </w:r>
      <w:r w:rsidR="00415FBA">
        <w:rPr>
          <w:rStyle w:val="Emphasis"/>
          <w:i w:val="0"/>
        </w:rPr>
        <w:t>e improved</w:t>
      </w:r>
      <w:r w:rsidRPr="009A41A5">
        <w:rPr>
          <w:rStyle w:val="Emphasis"/>
          <w:i w:val="0"/>
        </w:rPr>
        <w:t xml:space="preserve"> piezoelectric material.</w:t>
      </w:r>
    </w:p>
    <w:p w14:paraId="2B212724" w14:textId="77777777" w:rsidR="00A15128" w:rsidRPr="00B74717" w:rsidRDefault="00A15128" w:rsidP="00134B9D">
      <w:pPr>
        <w:spacing w:after="120"/>
        <w:ind w:firstLine="0"/>
        <w:rPr>
          <w:rStyle w:val="Emphasis"/>
          <w:b/>
          <w:i w:val="0"/>
        </w:rPr>
      </w:pPr>
    </w:p>
    <w:p w14:paraId="54D6777A" w14:textId="3D97C644" w:rsidR="00134B9D" w:rsidRPr="00B74717" w:rsidRDefault="008C773F" w:rsidP="00134B9D">
      <w:pPr>
        <w:spacing w:after="120"/>
        <w:ind w:firstLine="0"/>
        <w:rPr>
          <w:rStyle w:val="Emphasis"/>
          <w:b/>
          <w:i w:val="0"/>
        </w:rPr>
      </w:pPr>
      <w:r>
        <w:rPr>
          <w:rStyle w:val="Emphasis"/>
          <w:b/>
          <w:i w:val="0"/>
        </w:rPr>
        <w:t xml:space="preserve">4.1 </w:t>
      </w:r>
      <w:r w:rsidR="00134B9D" w:rsidRPr="00B74717">
        <w:rPr>
          <w:rStyle w:val="Emphasis"/>
          <w:b/>
          <w:i w:val="0"/>
        </w:rPr>
        <w:t>Dielectric and piezoelectric properties of the PZT-Ag-polymer nano-composite</w:t>
      </w:r>
    </w:p>
    <w:p w14:paraId="713F3CF6" w14:textId="2C4AE3F2" w:rsidR="00CA6995" w:rsidRDefault="00A60338" w:rsidP="003766D3">
      <w:pPr>
        <w:spacing w:after="120"/>
        <w:ind w:firstLine="357"/>
      </w:pPr>
      <w:r>
        <w:t>Piezoelectric c</w:t>
      </w:r>
      <w:r w:rsidR="00386536">
        <w:t>omposites</w:t>
      </w:r>
      <w:r w:rsidR="00134B9D" w:rsidRPr="00134B9D">
        <w:t xml:space="preserve"> with Ag </w:t>
      </w:r>
      <w:r w:rsidR="006471FD">
        <w:t>wt%</w:t>
      </w:r>
      <w:r w:rsidR="00134B9D" w:rsidRPr="00134B9D">
        <w:t xml:space="preserve"> </w:t>
      </w:r>
      <w:r w:rsidR="00386536">
        <w:t xml:space="preserve">of </w:t>
      </w:r>
      <w:r w:rsidR="00EC7949">
        <w:t xml:space="preserve">0%, </w:t>
      </w:r>
      <w:r w:rsidR="00134B9D" w:rsidRPr="00134B9D">
        <w:t>0.05</w:t>
      </w:r>
      <w:r w:rsidR="00386536">
        <w:t>%</w:t>
      </w:r>
      <w:r w:rsidR="00134B9D" w:rsidRPr="00134B9D">
        <w:t>, 0.1</w:t>
      </w:r>
      <w:r w:rsidR="00386536">
        <w:t>%</w:t>
      </w:r>
      <w:r w:rsidR="00134B9D" w:rsidRPr="00134B9D">
        <w:t>, 0.2</w:t>
      </w:r>
      <w:r w:rsidR="00386536">
        <w:t>%</w:t>
      </w:r>
      <w:r w:rsidR="00134B9D" w:rsidRPr="00134B9D">
        <w:t>, 0.5</w:t>
      </w:r>
      <w:r w:rsidR="00386536">
        <w:t>%</w:t>
      </w:r>
      <w:r w:rsidR="00134B9D" w:rsidRPr="00134B9D">
        <w:t xml:space="preserve"> and 1% were investigated. The</w:t>
      </w:r>
      <w:r>
        <w:t>se</w:t>
      </w:r>
      <w:r w:rsidR="00134B9D" w:rsidRPr="00134B9D">
        <w:t xml:space="preserve"> were screen-printed on </w:t>
      </w:r>
      <w:r>
        <w:t xml:space="preserve">to </w:t>
      </w:r>
      <w:r w:rsidR="00134B9D" w:rsidRPr="00134B9D">
        <w:t xml:space="preserve">Kapton substrates and cured </w:t>
      </w:r>
      <w:r w:rsidR="005C3327">
        <w:t>as described previously</w:t>
      </w:r>
      <w:r w:rsidR="00134B9D" w:rsidRPr="00134B9D">
        <w:t>. The</w:t>
      </w:r>
      <w:r w:rsidR="00C53887">
        <w:t>ir</w:t>
      </w:r>
      <w:r w:rsidR="00134B9D" w:rsidRPr="00134B9D">
        <w:t xml:space="preserve"> dielectric properties </w:t>
      </w:r>
      <w:r w:rsidR="00C53887">
        <w:t>are shown</w:t>
      </w:r>
      <w:r w:rsidR="006471FD">
        <w:t xml:space="preserve"> in </w:t>
      </w:r>
      <w:r w:rsidR="004C3C60">
        <w:t>f</w:t>
      </w:r>
      <w:r w:rsidR="006471FD">
        <w:t xml:space="preserve">igure </w:t>
      </w:r>
      <w:r w:rsidR="004C3C60">
        <w:t>3</w:t>
      </w:r>
      <w:r w:rsidR="003766D3">
        <w:t>(a)</w:t>
      </w:r>
      <w:r w:rsidR="00134B9D" w:rsidRPr="00134B9D">
        <w:t xml:space="preserve">. The results show that </w:t>
      </w:r>
      <w:r w:rsidR="003978E1" w:rsidRPr="00134B9D">
        <w:t xml:space="preserve">the </w:t>
      </w:r>
      <w:r w:rsidR="003978E1">
        <w:t xml:space="preserve">relative </w:t>
      </w:r>
      <w:r w:rsidR="003978E1" w:rsidRPr="00134B9D">
        <w:t>dielectric constant</w:t>
      </w:r>
      <w:r w:rsidR="003978E1">
        <w:t xml:space="preserve"> increases and then decreases </w:t>
      </w:r>
      <w:r w:rsidR="00386536">
        <w:t>with increas</w:t>
      </w:r>
      <w:r w:rsidR="003978E1">
        <w:t>ing</w:t>
      </w:r>
      <w:r w:rsidR="00386536">
        <w:t xml:space="preserve"> </w:t>
      </w:r>
      <w:r w:rsidR="003978E1">
        <w:t xml:space="preserve">% </w:t>
      </w:r>
      <w:r w:rsidR="003978E1" w:rsidRPr="00134B9D">
        <w:t>weight content</w:t>
      </w:r>
      <w:r w:rsidR="003978E1">
        <w:t xml:space="preserve"> of </w:t>
      </w:r>
      <w:r w:rsidR="00386536">
        <w:t xml:space="preserve">Ag </w:t>
      </w:r>
      <w:r w:rsidR="006471FD">
        <w:t>nano-</w:t>
      </w:r>
      <w:r w:rsidR="00134B9D" w:rsidRPr="00134B9D">
        <w:t xml:space="preserve">particles </w:t>
      </w:r>
      <w:r w:rsidR="003978E1">
        <w:t>with 0.2 wt% giving a dielectric constant of</w:t>
      </w:r>
      <w:r w:rsidR="003978E1" w:rsidRPr="00134B9D">
        <w:t xml:space="preserve"> </w:t>
      </w:r>
      <w:r w:rsidR="00134B9D" w:rsidRPr="00134B9D">
        <w:t>171.</w:t>
      </w:r>
      <w:r w:rsidR="003766D3">
        <w:t xml:space="preserve"> A similar trend to the relative dielectric constant is observed in the d</w:t>
      </w:r>
      <w:r w:rsidR="003766D3" w:rsidRPr="00B55A3B">
        <w:rPr>
          <w:vertAlign w:val="subscript"/>
        </w:rPr>
        <w:t>33</w:t>
      </w:r>
      <w:r w:rsidR="003766D3">
        <w:t xml:space="preserve">, as shown in </w:t>
      </w:r>
      <w:r w:rsidR="004C3C60">
        <w:t>f</w:t>
      </w:r>
      <w:r w:rsidR="003766D3">
        <w:t xml:space="preserve">igure </w:t>
      </w:r>
      <w:r w:rsidR="004C3C60">
        <w:t>3</w:t>
      </w:r>
      <w:r w:rsidR="003766D3">
        <w:t>(b).</w:t>
      </w:r>
      <w:r w:rsidR="003766D3" w:rsidRPr="00704736">
        <w:t xml:space="preserve"> </w:t>
      </w:r>
      <w:r w:rsidR="003766D3">
        <w:t>T</w:t>
      </w:r>
      <w:r w:rsidR="003766D3" w:rsidRPr="00704736">
        <w:t>he d</w:t>
      </w:r>
      <w:r w:rsidR="003766D3" w:rsidRPr="00B55A3B">
        <w:rPr>
          <w:vertAlign w:val="subscript"/>
        </w:rPr>
        <w:t>33</w:t>
      </w:r>
      <w:r w:rsidR="003766D3" w:rsidRPr="00704736">
        <w:t xml:space="preserve"> </w:t>
      </w:r>
      <w:r w:rsidR="003766D3">
        <w:t xml:space="preserve">of the composite </w:t>
      </w:r>
      <w:r w:rsidR="003766D3" w:rsidRPr="00704736">
        <w:t>reache</w:t>
      </w:r>
      <w:r w:rsidR="003766D3">
        <w:t>s</w:t>
      </w:r>
      <w:r w:rsidR="003766D3" w:rsidRPr="00704736">
        <w:t xml:space="preserve"> </w:t>
      </w:r>
      <w:r w:rsidR="003766D3">
        <w:t xml:space="preserve">a maximum value of </w:t>
      </w:r>
      <w:r w:rsidR="003766D3" w:rsidRPr="00704736">
        <w:t xml:space="preserve">43.5 </w:t>
      </w:r>
      <w:proofErr w:type="spellStart"/>
      <w:r w:rsidR="003766D3" w:rsidRPr="00704736">
        <w:t>pC</w:t>
      </w:r>
      <w:proofErr w:type="spellEnd"/>
      <w:r w:rsidR="003766D3" w:rsidRPr="00704736">
        <w:t>/N at 0.2</w:t>
      </w:r>
      <w:r w:rsidR="003766D3">
        <w:t xml:space="preserve"> </w:t>
      </w:r>
      <w:proofErr w:type="spellStart"/>
      <w:r w:rsidR="003766D3">
        <w:t>wt</w:t>
      </w:r>
      <w:proofErr w:type="spellEnd"/>
      <w:r w:rsidR="003766D3" w:rsidRPr="00704736">
        <w:t xml:space="preserve">% </w:t>
      </w:r>
      <w:r w:rsidR="003766D3">
        <w:t xml:space="preserve">of </w:t>
      </w:r>
      <w:r w:rsidR="003766D3" w:rsidRPr="00704736">
        <w:t xml:space="preserve">Ag </w:t>
      </w:r>
      <w:r w:rsidR="003766D3">
        <w:t xml:space="preserve">in the composite, showing </w:t>
      </w:r>
      <w:r w:rsidR="003766D3" w:rsidRPr="00704736">
        <w:t>a</w:t>
      </w:r>
      <w:r w:rsidR="003766D3">
        <w:t xml:space="preserve">n 8% increase </w:t>
      </w:r>
      <w:r w:rsidR="003766D3" w:rsidRPr="00704736">
        <w:t xml:space="preserve">compared to the </w:t>
      </w:r>
      <w:r w:rsidR="003766D3">
        <w:t>composite without Ag</w:t>
      </w:r>
      <w:r w:rsidR="003766D3" w:rsidRPr="00704736">
        <w:t xml:space="preserve">. </w:t>
      </w:r>
      <w:r w:rsidR="003766D3">
        <w:t>The d</w:t>
      </w:r>
      <w:r w:rsidR="003766D3" w:rsidRPr="00B55A3B">
        <w:rPr>
          <w:vertAlign w:val="subscript"/>
        </w:rPr>
        <w:t>33</w:t>
      </w:r>
      <w:r w:rsidR="003766D3">
        <w:t xml:space="preserve"> was found to decrease beyond 0.2 </w:t>
      </w:r>
      <w:proofErr w:type="spellStart"/>
      <w:r w:rsidR="003766D3">
        <w:t>wt</w:t>
      </w:r>
      <w:proofErr w:type="spellEnd"/>
      <w:r w:rsidR="003766D3">
        <w:t>%.</w:t>
      </w:r>
      <w:r w:rsidR="00EC7949">
        <w:t xml:space="preserve"> </w:t>
      </w:r>
      <w:r w:rsidR="00EC7949" w:rsidRPr="00F67D55">
        <w:rPr>
          <w:highlight w:val="yellow"/>
        </w:rPr>
        <w:t xml:space="preserve">It should be noted that the poling temperature used varies with Ag </w:t>
      </w:r>
      <w:proofErr w:type="spellStart"/>
      <w:r w:rsidR="00EC7949" w:rsidRPr="00F67D55">
        <w:rPr>
          <w:highlight w:val="yellow"/>
        </w:rPr>
        <w:t>wt</w:t>
      </w:r>
      <w:proofErr w:type="spellEnd"/>
      <w:r w:rsidR="00EC7949" w:rsidRPr="00F67D55">
        <w:rPr>
          <w:highlight w:val="yellow"/>
        </w:rPr>
        <w:t>%, being 90</w:t>
      </w:r>
      <w:r w:rsidR="00EC7949" w:rsidRPr="00F67D55">
        <w:rPr>
          <w:highlight w:val="yellow"/>
          <w:vertAlign w:val="superscript"/>
        </w:rPr>
        <w:t>o</w:t>
      </w:r>
      <w:r w:rsidR="00EC7949" w:rsidRPr="00F67D55">
        <w:rPr>
          <w:highlight w:val="yellow"/>
        </w:rPr>
        <w:t>C for 0%, 80</w:t>
      </w:r>
      <w:r w:rsidR="00EC7949" w:rsidRPr="00F67D55">
        <w:rPr>
          <w:highlight w:val="yellow"/>
          <w:vertAlign w:val="superscript"/>
        </w:rPr>
        <w:t>o</w:t>
      </w:r>
      <w:r w:rsidR="00EC7949" w:rsidRPr="00F67D55">
        <w:rPr>
          <w:highlight w:val="yellow"/>
        </w:rPr>
        <w:t>C for 0.05 and 0.1% and 75</w:t>
      </w:r>
      <w:r w:rsidR="00EC7949" w:rsidRPr="00F67D55">
        <w:rPr>
          <w:highlight w:val="yellow"/>
          <w:vertAlign w:val="superscript"/>
        </w:rPr>
        <w:t>o</w:t>
      </w:r>
      <w:r w:rsidR="00EC7949" w:rsidRPr="00F67D55">
        <w:rPr>
          <w:highlight w:val="yellow"/>
        </w:rPr>
        <w:t>C for 0.2 and 0.5%. The increasing Ag content was found to increase the risk of short</w:t>
      </w:r>
      <w:r w:rsidR="00F67D55">
        <w:rPr>
          <w:highlight w:val="yellow"/>
        </w:rPr>
        <w:t>-</w:t>
      </w:r>
      <w:r w:rsidR="00EC7949" w:rsidRPr="00F67D55">
        <w:rPr>
          <w:highlight w:val="yellow"/>
        </w:rPr>
        <w:t>circuiting during poling</w:t>
      </w:r>
      <w:r w:rsidR="00F67D55">
        <w:rPr>
          <w:highlight w:val="yellow"/>
        </w:rPr>
        <w:t>,</w:t>
      </w:r>
      <w:r w:rsidR="00EC7949" w:rsidRPr="00F67D55">
        <w:rPr>
          <w:highlight w:val="yellow"/>
        </w:rPr>
        <w:t xml:space="preserve"> which can be countered by reducing the poling temperature.</w:t>
      </w:r>
      <w:r w:rsidR="00EC794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510"/>
      </w:tblGrid>
      <w:tr w:rsidR="00FB09EF" w14:paraId="6CF46F57" w14:textId="77777777" w:rsidTr="00FB09EF">
        <w:trPr>
          <w:trHeight w:val="3358"/>
        </w:trPr>
        <w:tc>
          <w:tcPr>
            <w:tcW w:w="4786" w:type="dxa"/>
            <w:vAlign w:val="center"/>
          </w:tcPr>
          <w:p w14:paraId="32C1CD62" w14:textId="77777777" w:rsidR="00FB09EF" w:rsidRDefault="00FB09EF" w:rsidP="00FB09EF">
            <w:pPr>
              <w:ind w:firstLine="0"/>
              <w:jc w:val="center"/>
            </w:pPr>
            <w:r>
              <w:rPr>
                <w:noProof/>
              </w:rPr>
              <w:drawing>
                <wp:inline distT="0" distB="0" distL="0" distR="0" wp14:anchorId="08847D26" wp14:editId="3FD6C3CD">
                  <wp:extent cx="2823883" cy="1976718"/>
                  <wp:effectExtent l="0" t="0" r="0" b="5080"/>
                  <wp:docPr id="29" name="Chart 29" title="Relative dielectric constant ɛr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5510" w:type="dxa"/>
            <w:vAlign w:val="center"/>
          </w:tcPr>
          <w:p w14:paraId="4FF10909" w14:textId="77777777" w:rsidR="00FB09EF" w:rsidRDefault="00FB09EF" w:rsidP="00FB09EF">
            <w:pPr>
              <w:ind w:firstLine="0"/>
              <w:jc w:val="center"/>
            </w:pPr>
            <w:r>
              <w:rPr>
                <w:noProof/>
              </w:rPr>
              <w:drawing>
                <wp:inline distT="0" distB="0" distL="0" distR="0" wp14:anchorId="7146D87A" wp14:editId="4E18DDE5">
                  <wp:extent cx="3294530" cy="1958788"/>
                  <wp:effectExtent l="0" t="0" r="762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FB09EF" w14:paraId="41FFAC5F" w14:textId="77777777" w:rsidTr="00FB09EF">
        <w:tc>
          <w:tcPr>
            <w:tcW w:w="4786" w:type="dxa"/>
            <w:vAlign w:val="center"/>
          </w:tcPr>
          <w:p w14:paraId="78604AF9" w14:textId="77777777" w:rsidR="00FB09EF" w:rsidRDefault="00FB09EF" w:rsidP="00FB09EF">
            <w:pPr>
              <w:ind w:firstLine="0"/>
              <w:jc w:val="center"/>
            </w:pPr>
            <w:r>
              <w:t>(a)</w:t>
            </w:r>
          </w:p>
        </w:tc>
        <w:tc>
          <w:tcPr>
            <w:tcW w:w="5510" w:type="dxa"/>
            <w:vAlign w:val="center"/>
          </w:tcPr>
          <w:p w14:paraId="212921BA" w14:textId="77777777" w:rsidR="00FB09EF" w:rsidRDefault="00FB09EF" w:rsidP="00FB09EF">
            <w:pPr>
              <w:ind w:firstLine="0"/>
              <w:jc w:val="center"/>
            </w:pPr>
            <w:r>
              <w:t>(b)</w:t>
            </w:r>
          </w:p>
        </w:tc>
      </w:tr>
    </w:tbl>
    <w:p w14:paraId="1ED845AF" w14:textId="2FB8EF91" w:rsidR="00704736" w:rsidRPr="00DC440A" w:rsidRDefault="006471FD" w:rsidP="00FB09EF">
      <w:pPr>
        <w:spacing w:after="120"/>
        <w:ind w:firstLine="0"/>
        <w:jc w:val="center"/>
        <w:rPr>
          <w:sz w:val="20"/>
          <w:szCs w:val="16"/>
        </w:rPr>
      </w:pPr>
      <w:r w:rsidRPr="00DC440A">
        <w:rPr>
          <w:sz w:val="20"/>
          <w:szCs w:val="16"/>
        </w:rPr>
        <w:t xml:space="preserve">Figure </w:t>
      </w:r>
      <w:r w:rsidR="004C3C60">
        <w:rPr>
          <w:sz w:val="20"/>
          <w:szCs w:val="16"/>
        </w:rPr>
        <w:t>3</w:t>
      </w:r>
      <w:r w:rsidR="003766D3">
        <w:rPr>
          <w:sz w:val="20"/>
          <w:szCs w:val="16"/>
        </w:rPr>
        <w:t xml:space="preserve"> (a)</w:t>
      </w:r>
      <w:r w:rsidR="00704736" w:rsidRPr="00DC440A">
        <w:rPr>
          <w:sz w:val="20"/>
          <w:szCs w:val="16"/>
        </w:rPr>
        <w:t xml:space="preserve"> Relative dielectric constant of the </w:t>
      </w:r>
      <w:r w:rsidRPr="00DC440A">
        <w:rPr>
          <w:sz w:val="20"/>
          <w:szCs w:val="16"/>
        </w:rPr>
        <w:t>composite measured at 1 Hz, with increasing wt% of A</w:t>
      </w:r>
      <w:r w:rsidR="003766D3">
        <w:rPr>
          <w:sz w:val="20"/>
          <w:szCs w:val="16"/>
        </w:rPr>
        <w:t xml:space="preserve">g nano-particles and (b) </w:t>
      </w:r>
      <w:r w:rsidR="003766D3" w:rsidRPr="003766D3">
        <w:rPr>
          <w:sz w:val="20"/>
          <w:szCs w:val="16"/>
        </w:rPr>
        <w:t>d</w:t>
      </w:r>
      <w:r w:rsidR="003766D3" w:rsidRPr="003766D3">
        <w:rPr>
          <w:sz w:val="20"/>
          <w:szCs w:val="16"/>
          <w:vertAlign w:val="subscript"/>
        </w:rPr>
        <w:t>33</w:t>
      </w:r>
      <w:r w:rsidR="003766D3" w:rsidRPr="003766D3">
        <w:rPr>
          <w:sz w:val="20"/>
          <w:szCs w:val="16"/>
        </w:rPr>
        <w:t xml:space="preserve"> value of the PZT-Ag-polymer composite with different Ag </w:t>
      </w:r>
      <w:proofErr w:type="spellStart"/>
      <w:r w:rsidR="003766D3" w:rsidRPr="003766D3">
        <w:rPr>
          <w:sz w:val="20"/>
          <w:szCs w:val="16"/>
        </w:rPr>
        <w:t>wt</w:t>
      </w:r>
      <w:proofErr w:type="spellEnd"/>
      <w:r w:rsidR="003766D3" w:rsidRPr="003766D3">
        <w:rPr>
          <w:sz w:val="20"/>
          <w:szCs w:val="16"/>
        </w:rPr>
        <w:t>% (poling temperature reduces with increasing %Ag)</w:t>
      </w:r>
    </w:p>
    <w:p w14:paraId="5BF36436" w14:textId="7747E440" w:rsidR="00704736" w:rsidRDefault="00F9362C" w:rsidP="00704736">
      <w:pPr>
        <w:spacing w:after="120"/>
        <w:ind w:firstLine="357"/>
      </w:pPr>
      <w:r>
        <w:t xml:space="preserve">Different substrates have a different effect on the measured </w:t>
      </w:r>
      <w:r w:rsidRPr="00704736">
        <w:t>d</w:t>
      </w:r>
      <w:r w:rsidRPr="00E62685">
        <w:rPr>
          <w:vertAlign w:val="subscript"/>
        </w:rPr>
        <w:t>33</w:t>
      </w:r>
      <w:r w:rsidRPr="00704736">
        <w:t xml:space="preserve"> values </w:t>
      </w:r>
      <w:r>
        <w:t>due to</w:t>
      </w:r>
      <w:r w:rsidRPr="00704736">
        <w:t xml:space="preserve"> the clamping effect</w:t>
      </w:r>
      <w:r>
        <w:t xml:space="preserve"> caused by the variation</w:t>
      </w:r>
      <w:r w:rsidRPr="00704736">
        <w:t xml:space="preserve"> in mechanical boundary conditions of the </w:t>
      </w:r>
      <w:r w:rsidR="00B13A18" w:rsidRPr="00704736">
        <w:t>substrates</w:t>
      </w:r>
      <w:r w:rsidR="00B13A18">
        <w:t>, which</w:t>
      </w:r>
      <w:r>
        <w:t xml:space="preserve"> has been discussed in our previous work</w:t>
      </w:r>
      <w:r w:rsidRPr="00704736">
        <w:t xml:space="preserve"> [</w:t>
      </w:r>
      <w:r>
        <w:t>1</w:t>
      </w:r>
      <w:r w:rsidR="00AA63F8">
        <w:t>9</w:t>
      </w:r>
      <w:r>
        <w:t>]. Taking the relative mechanical properties of the Kapton and polyester-cotton substrates into account and applying the theory presented in [1</w:t>
      </w:r>
      <w:r w:rsidR="00AA63F8">
        <w:t>9</w:t>
      </w:r>
      <w:r>
        <w:t>] then the</w:t>
      </w:r>
      <w:r w:rsidR="003D11EA">
        <w:t xml:space="preserve"> </w:t>
      </w:r>
      <w:r>
        <w:t xml:space="preserve">0.2 wt% Ag </w:t>
      </w:r>
      <w:r w:rsidR="003D11EA">
        <w:t xml:space="preserve">composite printed on a polyester-cotton substrate </w:t>
      </w:r>
      <w:r>
        <w:t>would exhibit</w:t>
      </w:r>
      <w:r w:rsidR="00E62685">
        <w:t xml:space="preserve"> </w:t>
      </w:r>
      <w:r w:rsidR="00704736" w:rsidRPr="00704736">
        <w:t xml:space="preserve">a </w:t>
      </w:r>
      <w:r w:rsidR="00BA36F3">
        <w:t xml:space="preserve">freestanding </w:t>
      </w:r>
      <w:r w:rsidR="00704736" w:rsidRPr="00704736">
        <w:t>d</w:t>
      </w:r>
      <w:r w:rsidR="00704736" w:rsidRPr="00E62685">
        <w:rPr>
          <w:vertAlign w:val="subscript"/>
        </w:rPr>
        <w:t>33</w:t>
      </w:r>
      <w:r w:rsidR="00704736" w:rsidRPr="00704736">
        <w:t xml:space="preserve"> value of 76 pC/N</w:t>
      </w:r>
      <w:r w:rsidR="009D1947">
        <w:t xml:space="preserve">. </w:t>
      </w:r>
    </w:p>
    <w:p w14:paraId="73CBEFDF" w14:textId="77777777" w:rsidR="00704736" w:rsidRPr="00B74717" w:rsidRDefault="00704736" w:rsidP="00704736">
      <w:pPr>
        <w:spacing w:after="120"/>
        <w:ind w:firstLine="0"/>
        <w:rPr>
          <w:b/>
        </w:rPr>
      </w:pPr>
    </w:p>
    <w:p w14:paraId="5DED16CB" w14:textId="029DF3E7" w:rsidR="00704736" w:rsidRPr="00B74717" w:rsidRDefault="008C773F" w:rsidP="00704736">
      <w:pPr>
        <w:spacing w:after="120"/>
        <w:ind w:firstLine="0"/>
        <w:rPr>
          <w:b/>
        </w:rPr>
      </w:pPr>
      <w:r>
        <w:rPr>
          <w:b/>
        </w:rPr>
        <w:t xml:space="preserve">4.2 </w:t>
      </w:r>
      <w:r w:rsidR="00704736" w:rsidRPr="00B74717">
        <w:rPr>
          <w:b/>
        </w:rPr>
        <w:t>Effect of CIP pressure on the dielectric, resistive and piezoelectric properties</w:t>
      </w:r>
    </w:p>
    <w:p w14:paraId="5A86A3C3" w14:textId="3099D176" w:rsidR="00B87016" w:rsidRDefault="00FB19BE" w:rsidP="00B87016">
      <w:pPr>
        <w:spacing w:after="120"/>
        <w:ind w:firstLine="357"/>
      </w:pPr>
      <w:r>
        <w:t xml:space="preserve">Composite </w:t>
      </w:r>
      <w:r w:rsidR="009D1947">
        <w:t xml:space="preserve">samples </w:t>
      </w:r>
      <w:r w:rsidR="005818E7">
        <w:t xml:space="preserve">on Kapton </w:t>
      </w:r>
      <w:r>
        <w:t xml:space="preserve">with 0.2 wt% Ag content </w:t>
      </w:r>
      <w:r w:rsidR="009D1947">
        <w:t xml:space="preserve">were </w:t>
      </w:r>
      <w:r w:rsidR="00B13A18">
        <w:t xml:space="preserve">next </w:t>
      </w:r>
      <w:r w:rsidR="009D1947">
        <w:t>processed at different CIP pressures</w:t>
      </w:r>
      <w:r w:rsidR="00B13A18">
        <w:t xml:space="preserve"> and the relative dielectric constant, </w:t>
      </w:r>
      <w:r w:rsidR="009D1947" w:rsidRPr="00704736">
        <w:t xml:space="preserve">DC resistivity </w:t>
      </w:r>
      <w:r w:rsidR="00B13A18">
        <w:t xml:space="preserve">and piezoelectric properties </w:t>
      </w:r>
      <w:r w:rsidR="009D1947">
        <w:t xml:space="preserve">of the samples </w:t>
      </w:r>
      <w:r w:rsidR="009D1947">
        <w:lastRenderedPageBreak/>
        <w:t xml:space="preserve">measured. </w:t>
      </w:r>
      <w:r w:rsidR="00B13A18">
        <w:t>For</w:t>
      </w:r>
      <w:r w:rsidR="009D1947">
        <w:t xml:space="preserve"> each CIP pressure, t</w:t>
      </w:r>
      <w:r w:rsidR="00704736" w:rsidRPr="00704736">
        <w:t xml:space="preserve">hree </w:t>
      </w:r>
      <w:r w:rsidR="009D1947">
        <w:t xml:space="preserve">samples </w:t>
      </w:r>
      <w:r w:rsidR="00704736" w:rsidRPr="00704736">
        <w:t xml:space="preserve">were </w:t>
      </w:r>
      <w:r w:rsidR="009D1947">
        <w:t>tested</w:t>
      </w:r>
      <w:r w:rsidR="00704736" w:rsidRPr="00704736">
        <w:t>. T</w:t>
      </w:r>
      <w:r w:rsidR="009D1947">
        <w:t xml:space="preserve">he dielectric constant </w:t>
      </w:r>
      <w:r w:rsidR="00B13A18">
        <w:t>was found to increase</w:t>
      </w:r>
      <w:r w:rsidR="00704736" w:rsidRPr="00704736">
        <w:t xml:space="preserve"> with increasing CIP pressure</w:t>
      </w:r>
      <w:r w:rsidR="009D1947">
        <w:t>,</w:t>
      </w:r>
      <w:r w:rsidR="00704736" w:rsidRPr="00704736">
        <w:t xml:space="preserve"> as </w:t>
      </w:r>
      <w:r w:rsidR="009D1947">
        <w:t xml:space="preserve">shown in </w:t>
      </w:r>
      <w:r w:rsidR="004C3C60">
        <w:t>f</w:t>
      </w:r>
      <w:r w:rsidR="009D1947">
        <w:t xml:space="preserve">igure </w:t>
      </w:r>
      <w:r w:rsidR="004C3C60">
        <w:t>4</w:t>
      </w:r>
      <w:r w:rsidR="00E94E47">
        <w:t>(a)</w:t>
      </w:r>
      <w:r w:rsidR="00B13A18">
        <w:t xml:space="preserve">, whilst the </w:t>
      </w:r>
      <w:r w:rsidR="009D1947">
        <w:t>DC resistivity decrease</w:t>
      </w:r>
      <w:r w:rsidR="00B13A18">
        <w:t>s. The application of a</w:t>
      </w:r>
      <w:r w:rsidR="00B13A18" w:rsidRPr="00704736">
        <w:t xml:space="preserve"> CIP pressure of 250 MPa for 2 minutes </w:t>
      </w:r>
      <w:r w:rsidR="00B13A18">
        <w:t>was found to lead to a</w:t>
      </w:r>
      <w:r w:rsidR="009D1947">
        <w:t xml:space="preserve"> </w:t>
      </w:r>
      <w:r w:rsidR="00704736" w:rsidRPr="00704736">
        <w:t xml:space="preserve">44% </w:t>
      </w:r>
      <w:r w:rsidR="009D1947">
        <w:t>increase</w:t>
      </w:r>
      <w:r w:rsidR="00704736" w:rsidRPr="00704736">
        <w:t xml:space="preserve"> in the dielectric constant </w:t>
      </w:r>
      <w:r w:rsidR="00B13A18">
        <w:t xml:space="preserve">and </w:t>
      </w:r>
      <w:r w:rsidR="00704736" w:rsidRPr="00704736">
        <w:t xml:space="preserve">a decrease of 52.8% </w:t>
      </w:r>
      <w:r w:rsidR="00A40F9E">
        <w:t>in the DC resistivity. The</w:t>
      </w:r>
      <w:r w:rsidR="00704736" w:rsidRPr="00704736">
        <w:t xml:space="preserve"> reduction in resistivity </w:t>
      </w:r>
      <w:r w:rsidR="00A40F9E">
        <w:t>can</w:t>
      </w:r>
      <w:r w:rsidR="00704736" w:rsidRPr="00704736">
        <w:t xml:space="preserve"> cause </w:t>
      </w:r>
      <w:r w:rsidR="00A40F9E">
        <w:t>breakdown</w:t>
      </w:r>
      <w:r w:rsidR="00704736" w:rsidRPr="00704736">
        <w:t xml:space="preserve"> </w:t>
      </w:r>
      <w:r w:rsidR="00B13A18">
        <w:t xml:space="preserve">at high electric fields during </w:t>
      </w:r>
      <w:r w:rsidR="00A40F9E">
        <w:t xml:space="preserve">the polarization process. </w:t>
      </w:r>
      <w:r w:rsidR="00B13A18">
        <w:t xml:space="preserve">To offset this, the </w:t>
      </w:r>
      <w:r w:rsidR="00A40F9E">
        <w:t xml:space="preserve">poling temperature was </w:t>
      </w:r>
      <w:r w:rsidR="00B13A18">
        <w:t>reduced to 70</w:t>
      </w:r>
      <w:r w:rsidR="00B13A18" w:rsidRPr="00B13A18">
        <w:rPr>
          <w:vertAlign w:val="superscript"/>
        </w:rPr>
        <w:t>o</w:t>
      </w:r>
      <w:r w:rsidR="00B13A18">
        <w:t>C</w:t>
      </w:r>
      <w:r w:rsidR="00A40F9E">
        <w:t xml:space="preserve"> for the samples </w:t>
      </w:r>
      <w:r w:rsidR="005818E7">
        <w:t>pressurized at 250 MPa</w:t>
      </w:r>
      <w:r w:rsidR="00704736" w:rsidRPr="00704736">
        <w:t>.</w:t>
      </w:r>
      <w:r w:rsidR="00B87016">
        <w:t xml:space="preserve"> </w:t>
      </w:r>
      <w:r w:rsidR="00B87016" w:rsidRPr="00704736">
        <w:t xml:space="preserve">Figure </w:t>
      </w:r>
      <w:r w:rsidR="004C3C60">
        <w:t>4</w:t>
      </w:r>
      <w:r w:rsidR="00B87016">
        <w:t>(b)</w:t>
      </w:r>
      <w:r w:rsidR="00B87016" w:rsidRPr="00704736">
        <w:t xml:space="preserve"> shows the effect of increasing CIP pressure on the </w:t>
      </w:r>
      <w:r w:rsidR="00B87016">
        <w:t>d</w:t>
      </w:r>
      <w:r w:rsidR="00B87016" w:rsidRPr="00137547">
        <w:rPr>
          <w:vertAlign w:val="subscript"/>
        </w:rPr>
        <w:t>33</w:t>
      </w:r>
      <w:r w:rsidR="00B87016">
        <w:t xml:space="preserve"> values.</w:t>
      </w:r>
      <w:r w:rsidR="00B87016" w:rsidRPr="00704736">
        <w:t xml:space="preserve"> </w:t>
      </w:r>
      <w:r w:rsidR="00B87016">
        <w:t>The samples pressurized by 250 MPa demonstrate a 9% increase in d</w:t>
      </w:r>
      <w:r w:rsidR="00B87016" w:rsidRPr="00137547">
        <w:rPr>
          <w:vertAlign w:val="subscript"/>
        </w:rPr>
        <w:t>33</w:t>
      </w:r>
      <w:r w:rsidR="00B87016" w:rsidRPr="00704736">
        <w:t xml:space="preserve"> compared to the </w:t>
      </w:r>
      <w:r w:rsidR="00B87016">
        <w:t xml:space="preserve">samples with 0.2 </w:t>
      </w:r>
      <w:proofErr w:type="spellStart"/>
      <w:r w:rsidR="00B87016">
        <w:t>wt</w:t>
      </w:r>
      <w:proofErr w:type="spellEnd"/>
      <w:r w:rsidR="00B87016">
        <w:t>% Ag but</w:t>
      </w:r>
      <w:r w:rsidR="00B87016" w:rsidRPr="00704736">
        <w:t xml:space="preserve"> without </w:t>
      </w:r>
      <w:r w:rsidR="00B87016">
        <w:t xml:space="preserve">CIP </w:t>
      </w:r>
      <w:r w:rsidR="00B87016" w:rsidRPr="00704736">
        <w:t xml:space="preserve">processing. </w:t>
      </w:r>
      <w:r w:rsidR="00B87016">
        <w:t>Combined, the addition of the Ag nano particles and the use of CIP yields d</w:t>
      </w:r>
      <w:r w:rsidR="00B87016" w:rsidRPr="00137547">
        <w:rPr>
          <w:vertAlign w:val="subscript"/>
        </w:rPr>
        <w:t>33</w:t>
      </w:r>
      <w:r w:rsidR="00B87016">
        <w:t xml:space="preserve"> of</w:t>
      </w:r>
      <w:r w:rsidR="00B87016" w:rsidRPr="00704736">
        <w:t xml:space="preserve"> </w:t>
      </w:r>
      <w:r w:rsidR="00B87016">
        <w:t xml:space="preserve">49 </w:t>
      </w:r>
      <w:proofErr w:type="spellStart"/>
      <w:r w:rsidR="00B87016">
        <w:t>pC</w:t>
      </w:r>
      <w:proofErr w:type="spellEnd"/>
      <w:r w:rsidR="00B87016">
        <w:t>/N on Kapton, an increase in the measured d</w:t>
      </w:r>
      <w:r w:rsidR="00B87016" w:rsidRPr="00137547">
        <w:rPr>
          <w:vertAlign w:val="subscript"/>
        </w:rPr>
        <w:t>33</w:t>
      </w:r>
      <w:r w:rsidR="00B87016">
        <w:t xml:space="preserve"> of</w:t>
      </w:r>
      <w:r w:rsidR="00B87016" w:rsidRPr="00704736">
        <w:t xml:space="preserve"> </w:t>
      </w:r>
      <w:r w:rsidR="00B87016">
        <w:t>9</w:t>
      </w:r>
      <w:r w:rsidR="00B87016" w:rsidRPr="00704736">
        <w:t xml:space="preserve"> </w:t>
      </w:r>
      <w:proofErr w:type="spellStart"/>
      <w:r w:rsidR="00B87016">
        <w:t>pC</w:t>
      </w:r>
      <w:proofErr w:type="spellEnd"/>
      <w:r w:rsidR="00B87016">
        <w:t xml:space="preserve">/N </w:t>
      </w:r>
      <w:r w:rsidR="00B87016" w:rsidRPr="00704736">
        <w:t xml:space="preserve">compared to the </w:t>
      </w:r>
      <w:r w:rsidR="00B87016">
        <w:t>original composite</w:t>
      </w:r>
      <w:r w:rsidR="00B87016" w:rsidRPr="00704736">
        <w:t xml:space="preserve">. </w:t>
      </w:r>
      <w:r w:rsidR="00C24C08" w:rsidRPr="00F67D55">
        <w:rPr>
          <w:highlight w:val="yellow"/>
        </w:rPr>
        <w:t>All samples were poled at 75</w:t>
      </w:r>
      <w:r w:rsidR="00C24C08" w:rsidRPr="00F67D55">
        <w:rPr>
          <w:highlight w:val="yellow"/>
          <w:vertAlign w:val="superscript"/>
        </w:rPr>
        <w:t>o</w:t>
      </w:r>
      <w:r w:rsidR="00C24C08" w:rsidRPr="00F67D55">
        <w:rPr>
          <w:highlight w:val="yellow"/>
        </w:rPr>
        <w:t>C apart from the CIP pressure of 250 MPa, which was poled at 70</w:t>
      </w:r>
      <w:r w:rsidR="00C24C08" w:rsidRPr="00F67D55">
        <w:rPr>
          <w:highlight w:val="yellow"/>
          <w:vertAlign w:val="superscript"/>
        </w:rPr>
        <w:t>o</w:t>
      </w:r>
      <w:r w:rsidR="00C24C08" w:rsidRPr="00F67D55">
        <w:rPr>
          <w:highlight w:val="yellow"/>
        </w:rPr>
        <w:t>C to ensure reliable poling.</w:t>
      </w:r>
      <w:r w:rsidR="00C24C08">
        <w:t xml:space="preserve">   </w:t>
      </w:r>
    </w:p>
    <w:p w14:paraId="1A85EBC2" w14:textId="6EA8BDCF" w:rsidR="00704736" w:rsidRDefault="00704736" w:rsidP="005818E7">
      <w:pPr>
        <w:spacing w:after="120"/>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gridCol w:w="5111"/>
      </w:tblGrid>
      <w:tr w:rsidR="00045EFB" w14:paraId="485A8D2B" w14:textId="77777777" w:rsidTr="007629ED">
        <w:trPr>
          <w:trHeight w:val="3821"/>
        </w:trPr>
        <w:tc>
          <w:tcPr>
            <w:tcW w:w="5148" w:type="dxa"/>
          </w:tcPr>
          <w:p w14:paraId="059C59BC" w14:textId="7C62C87C" w:rsidR="00045EFB" w:rsidRDefault="00045EFB" w:rsidP="009A41A5">
            <w:pPr>
              <w:spacing w:after="120"/>
              <w:ind w:firstLine="0"/>
              <w:jc w:val="center"/>
            </w:pPr>
            <w:r>
              <w:rPr>
                <w:noProof/>
              </w:rPr>
              <w:drawing>
                <wp:inline distT="0" distB="0" distL="0" distR="0" wp14:anchorId="74B228B7" wp14:editId="59188A81">
                  <wp:extent cx="3155576" cy="2469515"/>
                  <wp:effectExtent l="0" t="0" r="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148" w:type="dxa"/>
          </w:tcPr>
          <w:p w14:paraId="5A2B409C" w14:textId="78646E06" w:rsidR="00045EFB" w:rsidRDefault="00045EFB" w:rsidP="009A41A5">
            <w:pPr>
              <w:spacing w:after="120"/>
              <w:ind w:firstLine="0"/>
              <w:jc w:val="center"/>
            </w:pPr>
            <w:r>
              <w:rPr>
                <w:noProof/>
              </w:rPr>
              <w:drawing>
                <wp:inline distT="0" distB="0" distL="0" distR="0" wp14:anchorId="3FDDE021" wp14:editId="3DEC26E2">
                  <wp:extent cx="3101788" cy="2429435"/>
                  <wp:effectExtent l="0" t="0" r="0" b="952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E94E47" w14:paraId="42DAFAA6" w14:textId="77777777" w:rsidTr="007629ED">
        <w:tc>
          <w:tcPr>
            <w:tcW w:w="5148" w:type="dxa"/>
          </w:tcPr>
          <w:p w14:paraId="54E6850F" w14:textId="768FA098" w:rsidR="00E94E47" w:rsidRDefault="00422833" w:rsidP="009A41A5">
            <w:pPr>
              <w:spacing w:after="120"/>
              <w:ind w:firstLine="0"/>
              <w:jc w:val="center"/>
            </w:pPr>
            <w:r>
              <w:t>(a)</w:t>
            </w:r>
          </w:p>
        </w:tc>
        <w:tc>
          <w:tcPr>
            <w:tcW w:w="5148" w:type="dxa"/>
          </w:tcPr>
          <w:p w14:paraId="2A8B7382" w14:textId="60D42298" w:rsidR="00E94E47" w:rsidRDefault="00422833" w:rsidP="009A41A5">
            <w:pPr>
              <w:spacing w:after="120"/>
              <w:ind w:firstLine="0"/>
              <w:jc w:val="center"/>
            </w:pPr>
            <w:r>
              <w:t>(b)</w:t>
            </w:r>
          </w:p>
        </w:tc>
      </w:tr>
    </w:tbl>
    <w:p w14:paraId="0B03068F" w14:textId="220ECE9F" w:rsidR="00704736" w:rsidRPr="00DC440A" w:rsidRDefault="00704736" w:rsidP="009A41A5">
      <w:pPr>
        <w:pStyle w:val="Caption"/>
        <w:ind w:firstLine="0"/>
        <w:jc w:val="center"/>
        <w:rPr>
          <w:b w:val="0"/>
          <w:sz w:val="20"/>
          <w:szCs w:val="16"/>
        </w:rPr>
      </w:pPr>
      <w:bookmarkStart w:id="3" w:name="_Ref439172365"/>
      <w:r w:rsidRPr="00DC440A">
        <w:rPr>
          <w:b w:val="0"/>
          <w:sz w:val="20"/>
          <w:szCs w:val="16"/>
        </w:rPr>
        <w:t xml:space="preserve">Figure </w:t>
      </w:r>
      <w:bookmarkEnd w:id="3"/>
      <w:r w:rsidR="004C3C60">
        <w:rPr>
          <w:b w:val="0"/>
          <w:sz w:val="20"/>
          <w:szCs w:val="16"/>
        </w:rPr>
        <w:t>4</w:t>
      </w:r>
      <w:r w:rsidR="00E94E47">
        <w:rPr>
          <w:b w:val="0"/>
          <w:sz w:val="20"/>
          <w:szCs w:val="16"/>
        </w:rPr>
        <w:t xml:space="preserve"> (a)</w:t>
      </w:r>
      <w:r w:rsidRPr="00DC440A">
        <w:rPr>
          <w:b w:val="0"/>
          <w:sz w:val="20"/>
          <w:szCs w:val="16"/>
        </w:rPr>
        <w:t xml:space="preserve"> Relative dielectric constant (at 20 Hz and 1 kHz) and DC resistivity </w:t>
      </w:r>
      <w:r w:rsidR="00A40F9E" w:rsidRPr="00DC440A">
        <w:rPr>
          <w:b w:val="0"/>
          <w:sz w:val="20"/>
          <w:szCs w:val="16"/>
        </w:rPr>
        <w:t xml:space="preserve">of the </w:t>
      </w:r>
      <w:r w:rsidR="00B66745" w:rsidRPr="00DC440A">
        <w:rPr>
          <w:b w:val="0"/>
          <w:sz w:val="20"/>
          <w:szCs w:val="16"/>
        </w:rPr>
        <w:t>samples</w:t>
      </w:r>
      <w:r w:rsidR="00A40F9E" w:rsidRPr="00DC440A">
        <w:rPr>
          <w:b w:val="0"/>
          <w:sz w:val="20"/>
          <w:szCs w:val="16"/>
        </w:rPr>
        <w:t xml:space="preserve"> with </w:t>
      </w:r>
      <w:r w:rsidRPr="00DC440A">
        <w:rPr>
          <w:b w:val="0"/>
          <w:sz w:val="20"/>
          <w:szCs w:val="16"/>
        </w:rPr>
        <w:t xml:space="preserve">increasing CIP pressure </w:t>
      </w:r>
      <w:r w:rsidR="00B87016">
        <w:rPr>
          <w:b w:val="0"/>
          <w:sz w:val="20"/>
          <w:szCs w:val="16"/>
        </w:rPr>
        <w:t>and processing time of 2 mins and</w:t>
      </w:r>
      <w:r w:rsidR="00CC3BC8">
        <w:rPr>
          <w:b w:val="0"/>
          <w:sz w:val="20"/>
          <w:szCs w:val="16"/>
        </w:rPr>
        <w:t xml:space="preserve"> </w:t>
      </w:r>
      <w:r w:rsidR="00B87016">
        <w:rPr>
          <w:b w:val="0"/>
          <w:sz w:val="20"/>
          <w:szCs w:val="16"/>
        </w:rPr>
        <w:t>(b)</w:t>
      </w:r>
      <w:r w:rsidR="00B87016" w:rsidRPr="00B87016">
        <w:rPr>
          <w:b w:val="0"/>
          <w:sz w:val="20"/>
          <w:szCs w:val="16"/>
        </w:rPr>
        <w:t xml:space="preserve"> </w:t>
      </w:r>
      <w:r w:rsidR="00B87016" w:rsidRPr="00DC440A">
        <w:rPr>
          <w:b w:val="0"/>
          <w:sz w:val="20"/>
          <w:szCs w:val="16"/>
        </w:rPr>
        <w:t>d</w:t>
      </w:r>
      <w:r w:rsidR="00B87016" w:rsidRPr="00DC440A">
        <w:rPr>
          <w:b w:val="0"/>
          <w:sz w:val="20"/>
          <w:szCs w:val="16"/>
          <w:vertAlign w:val="subscript"/>
        </w:rPr>
        <w:t>33</w:t>
      </w:r>
      <w:r w:rsidR="00B87016" w:rsidRPr="00DC440A">
        <w:rPr>
          <w:b w:val="0"/>
          <w:sz w:val="20"/>
          <w:szCs w:val="16"/>
        </w:rPr>
        <w:t xml:space="preserve"> values of the samples processed at different CIP pressures.</w:t>
      </w:r>
    </w:p>
    <w:p w14:paraId="0D692DA2" w14:textId="77777777" w:rsidR="00B66745" w:rsidRPr="00B66745" w:rsidRDefault="00B66745" w:rsidP="00B87016">
      <w:pPr>
        <w:ind w:firstLine="0"/>
      </w:pPr>
    </w:p>
    <w:p w14:paraId="288EE8DA" w14:textId="23AE3106" w:rsidR="00004AC3" w:rsidRPr="00F66DD1" w:rsidRDefault="00E603FC" w:rsidP="00004AC3">
      <w:pPr>
        <w:ind w:firstLine="357"/>
        <w:rPr>
          <w:color w:val="0000FF"/>
          <w:lang w:val="en-GB"/>
        </w:rPr>
      </w:pPr>
      <w:r>
        <w:t xml:space="preserve">Table </w:t>
      </w:r>
      <w:r w:rsidR="00511663">
        <w:t>3</w:t>
      </w:r>
      <w:r w:rsidR="00704736">
        <w:t xml:space="preserve"> shows a summary of improvements in </w:t>
      </w:r>
      <w:r>
        <w:t xml:space="preserve">the </w:t>
      </w:r>
      <w:r w:rsidR="00704736">
        <w:t xml:space="preserve">dielectric, piezoelectric and resistive properties </w:t>
      </w:r>
      <w:r>
        <w:t xml:space="preserve">of the </w:t>
      </w:r>
      <w:r w:rsidR="00A1234C">
        <w:t xml:space="preserve">composite </w:t>
      </w:r>
      <w:r w:rsidR="008C3CFF">
        <w:t xml:space="preserve">by adding Ag nano-particles and </w:t>
      </w:r>
      <w:r w:rsidR="00A1234C">
        <w:t>applying</w:t>
      </w:r>
      <w:r w:rsidR="008C3CFF">
        <w:t xml:space="preserve"> </w:t>
      </w:r>
      <w:r w:rsidR="00004AC3">
        <w:t xml:space="preserve">the </w:t>
      </w:r>
      <w:r w:rsidR="008C3CFF">
        <w:t>CIP process</w:t>
      </w:r>
      <w:r w:rsidR="00BA36F3">
        <w:t xml:space="preserve"> compared with the original formulation</w:t>
      </w:r>
      <w:r w:rsidR="00704736">
        <w:t xml:space="preserve">. The summary includes the </w:t>
      </w:r>
      <w:r w:rsidR="00004AC3">
        <w:t xml:space="preserve">piezoelectric properties for films printed on </w:t>
      </w:r>
      <w:r w:rsidR="00A1234C">
        <w:t>Kapton, p</w:t>
      </w:r>
      <w:r w:rsidR="00704736">
        <w:t xml:space="preserve">olyester-cotton </w:t>
      </w:r>
      <w:r w:rsidR="00A1234C">
        <w:t xml:space="preserve">(as an example of </w:t>
      </w:r>
      <w:r w:rsidR="00BE3634">
        <w:t xml:space="preserve">the </w:t>
      </w:r>
      <w:r w:rsidR="00A1234C">
        <w:t xml:space="preserve">woven-fabric substrate), </w:t>
      </w:r>
      <w:r w:rsidR="00704736">
        <w:t>and free-standing</w:t>
      </w:r>
      <w:r w:rsidR="00B43F69">
        <w:t xml:space="preserve">. The </w:t>
      </w:r>
      <w:proofErr w:type="gramStart"/>
      <w:r w:rsidR="00B43F69">
        <w:t>free-standing</w:t>
      </w:r>
      <w:proofErr w:type="gramEnd"/>
      <w:r w:rsidR="00B43F69">
        <w:t xml:space="preserve"> d</w:t>
      </w:r>
      <w:r w:rsidR="00B43F69" w:rsidRPr="00B43F69">
        <w:rPr>
          <w:vertAlign w:val="subscript"/>
        </w:rPr>
        <w:t>33</w:t>
      </w:r>
      <w:r w:rsidR="00B43F69">
        <w:t xml:space="preserve"> value is calculated from the measured d</w:t>
      </w:r>
      <w:r w:rsidR="00B43F69" w:rsidRPr="00B43F69">
        <w:rPr>
          <w:vertAlign w:val="subscript"/>
        </w:rPr>
        <w:t>33</w:t>
      </w:r>
      <w:r w:rsidR="000C4F8C">
        <w:t xml:space="preserve"> value to determine the actual d</w:t>
      </w:r>
      <w:r w:rsidR="000C4F8C" w:rsidRPr="000C4F8C">
        <w:rPr>
          <w:vertAlign w:val="subscript"/>
        </w:rPr>
        <w:t>33</w:t>
      </w:r>
      <w:r w:rsidR="000C4F8C">
        <w:t xml:space="preserve"> if there </w:t>
      </w:r>
      <w:r w:rsidR="00004AC3">
        <w:t>was no substrate [1</w:t>
      </w:r>
      <w:r w:rsidR="00AA63F8">
        <w:t>9</w:t>
      </w:r>
      <w:r w:rsidR="000C4F8C">
        <w:t>].</w:t>
      </w:r>
      <w:r w:rsidR="00004AC3">
        <w:t xml:space="preserve"> </w:t>
      </w:r>
      <w:r w:rsidR="003F3A5C">
        <w:rPr>
          <w:lang w:val="en-GB"/>
        </w:rPr>
        <w:t xml:space="preserve">Table </w:t>
      </w:r>
      <w:r w:rsidR="00511663">
        <w:rPr>
          <w:lang w:val="en-GB"/>
        </w:rPr>
        <w:t>4</w:t>
      </w:r>
      <w:r w:rsidR="003F3A5C">
        <w:rPr>
          <w:lang w:val="en-GB"/>
        </w:rPr>
        <w:t xml:space="preserve"> </w:t>
      </w:r>
      <w:r w:rsidR="00004AC3">
        <w:rPr>
          <w:lang w:val="en-GB"/>
        </w:rPr>
        <w:t>give</w:t>
      </w:r>
      <w:r w:rsidR="003F3A5C">
        <w:rPr>
          <w:lang w:val="en-GB"/>
        </w:rPr>
        <w:t xml:space="preserve"> </w:t>
      </w:r>
      <w:r w:rsidR="00004AC3">
        <w:rPr>
          <w:lang w:val="en-GB"/>
        </w:rPr>
        <w:t>o</w:t>
      </w:r>
      <w:r w:rsidR="003F3A5C">
        <w:rPr>
          <w:lang w:val="en-GB"/>
        </w:rPr>
        <w:t>the</w:t>
      </w:r>
      <w:r w:rsidR="00004AC3">
        <w:rPr>
          <w:lang w:val="en-GB"/>
        </w:rPr>
        <w:t>r</w:t>
      </w:r>
      <w:r w:rsidR="003F3A5C">
        <w:rPr>
          <w:lang w:val="en-GB"/>
        </w:rPr>
        <w:t xml:space="preserve"> mechanical properties of the </w:t>
      </w:r>
      <w:r w:rsidR="00004AC3">
        <w:rPr>
          <w:lang w:val="en-GB"/>
        </w:rPr>
        <w:t>original</w:t>
      </w:r>
      <w:r w:rsidR="000C4F8C">
        <w:rPr>
          <w:lang w:val="en-GB"/>
        </w:rPr>
        <w:t xml:space="preserve"> </w:t>
      </w:r>
      <w:r w:rsidR="003F3A5C">
        <w:rPr>
          <w:lang w:val="en-GB"/>
        </w:rPr>
        <w:t>piezoelectric composite</w:t>
      </w:r>
      <w:r w:rsidR="000C4F8C">
        <w:rPr>
          <w:lang w:val="en-GB"/>
        </w:rPr>
        <w:t xml:space="preserve"> film</w:t>
      </w:r>
      <w:r w:rsidR="003F3A5C">
        <w:rPr>
          <w:lang w:val="en-GB"/>
        </w:rPr>
        <w:t xml:space="preserve">. </w:t>
      </w:r>
      <w:bookmarkStart w:id="4" w:name="_Ref328796831"/>
    </w:p>
    <w:p w14:paraId="042729D4" w14:textId="77777777" w:rsidR="00D30ABC" w:rsidRDefault="00D30ABC" w:rsidP="00D30ABC">
      <w:pPr>
        <w:pStyle w:val="Caption"/>
        <w:ind w:firstLine="0"/>
        <w:jc w:val="center"/>
        <w:sectPr w:rsidR="00D30ABC" w:rsidSect="006A084C">
          <w:type w:val="continuous"/>
          <w:pgSz w:w="12240" w:h="15840"/>
          <w:pgMar w:top="864" w:right="1080" w:bottom="864" w:left="1080" w:header="720" w:footer="720" w:gutter="0"/>
          <w:cols w:space="720"/>
          <w:docGrid w:linePitch="360"/>
        </w:sectPr>
      </w:pPr>
      <w:bookmarkStart w:id="5" w:name="_Ref441939156"/>
      <w:bookmarkEnd w:id="4"/>
    </w:p>
    <w:p w14:paraId="736BBED5" w14:textId="77777777" w:rsidR="00E603FC" w:rsidRDefault="00E603FC" w:rsidP="00D30ABC">
      <w:pPr>
        <w:pStyle w:val="Caption"/>
        <w:ind w:firstLine="0"/>
        <w:jc w:val="center"/>
      </w:pPr>
    </w:p>
    <w:p w14:paraId="67C51DA7" w14:textId="40403DF6" w:rsidR="00D30ABC" w:rsidRDefault="00D30ABC" w:rsidP="00D30ABC">
      <w:pPr>
        <w:pStyle w:val="Caption"/>
        <w:ind w:firstLine="0"/>
        <w:jc w:val="center"/>
        <w:rPr>
          <w:b w:val="0"/>
        </w:rPr>
      </w:pPr>
      <w:r>
        <w:t xml:space="preserve">Table </w:t>
      </w:r>
      <w:bookmarkEnd w:id="5"/>
      <w:r w:rsidR="00511663">
        <w:t>3</w:t>
      </w:r>
      <w:r>
        <w:t xml:space="preserve">: </w:t>
      </w:r>
      <w:r w:rsidRPr="00F9427A">
        <w:rPr>
          <w:b w:val="0"/>
        </w:rPr>
        <w:t>Summary of the improvement in the dielectric, piezoelectric and resistive properties</w:t>
      </w:r>
    </w:p>
    <w:p w14:paraId="3B700D23" w14:textId="77777777" w:rsidR="00D30ABC" w:rsidRPr="00D30ABC" w:rsidRDefault="00D30ABC" w:rsidP="00D30ABC"/>
    <w:tbl>
      <w:tblPr>
        <w:tblStyle w:val="TableGrid"/>
        <w:tblW w:w="10485" w:type="dxa"/>
        <w:jc w:val="center"/>
        <w:tblLayout w:type="fixed"/>
        <w:tblLook w:val="04A0" w:firstRow="1" w:lastRow="0" w:firstColumn="1" w:lastColumn="0" w:noHBand="0" w:noVBand="1"/>
      </w:tblPr>
      <w:tblGrid>
        <w:gridCol w:w="1838"/>
        <w:gridCol w:w="851"/>
        <w:gridCol w:w="992"/>
        <w:gridCol w:w="851"/>
        <w:gridCol w:w="1284"/>
        <w:gridCol w:w="1267"/>
        <w:gridCol w:w="1134"/>
        <w:gridCol w:w="1134"/>
        <w:gridCol w:w="1134"/>
      </w:tblGrid>
      <w:tr w:rsidR="007179AF" w:rsidRPr="00D30ABC" w14:paraId="666D6817" w14:textId="77777777" w:rsidTr="006D1759">
        <w:trPr>
          <w:trHeight w:hRule="exact" w:val="306"/>
          <w:jc w:val="center"/>
        </w:trPr>
        <w:tc>
          <w:tcPr>
            <w:tcW w:w="1838" w:type="dxa"/>
            <w:vMerge w:val="restart"/>
          </w:tcPr>
          <w:p w14:paraId="5B444266" w14:textId="7A5C20E6" w:rsidR="007179AF" w:rsidRPr="00D30ABC" w:rsidRDefault="00BA36F3" w:rsidP="00BA36F3">
            <w:pPr>
              <w:jc w:val="left"/>
              <w:rPr>
                <w:rFonts w:ascii="Times New Roman" w:hAnsi="Times New Roman" w:cs="Times New Roman"/>
                <w:b/>
                <w:sz w:val="20"/>
                <w:szCs w:val="20"/>
                <w:lang w:eastAsia="en-GB"/>
              </w:rPr>
            </w:pPr>
            <w:r>
              <w:rPr>
                <w:rFonts w:ascii="Times New Roman" w:hAnsi="Times New Roman" w:cs="Times New Roman"/>
                <w:b/>
                <w:sz w:val="20"/>
                <w:szCs w:val="20"/>
                <w:lang w:eastAsia="en-GB"/>
              </w:rPr>
              <w:t xml:space="preserve">Sample type </w:t>
            </w:r>
          </w:p>
        </w:tc>
        <w:tc>
          <w:tcPr>
            <w:tcW w:w="1843" w:type="dxa"/>
            <w:gridSpan w:val="2"/>
            <w:tcBorders>
              <w:bottom w:val="nil"/>
            </w:tcBorders>
          </w:tcPr>
          <w:p w14:paraId="15F0D70F" w14:textId="77777777" w:rsidR="007179AF" w:rsidRPr="00D30ABC" w:rsidRDefault="007179AF" w:rsidP="00A241A4">
            <w:pPr>
              <w:jc w:val="center"/>
              <w:rPr>
                <w:b/>
                <w:lang w:eastAsia="en-GB"/>
              </w:rPr>
            </w:pPr>
          </w:p>
        </w:tc>
        <w:tc>
          <w:tcPr>
            <w:tcW w:w="2135" w:type="dxa"/>
            <w:gridSpan w:val="2"/>
            <w:tcBorders>
              <w:bottom w:val="single" w:sz="4" w:space="0" w:color="auto"/>
            </w:tcBorders>
          </w:tcPr>
          <w:p w14:paraId="64B43BE9" w14:textId="18897394" w:rsidR="007179AF" w:rsidRPr="00D30ABC" w:rsidRDefault="007179AF" w:rsidP="00A241A4">
            <w:pPr>
              <w:jc w:val="center"/>
              <w:rPr>
                <w:rFonts w:ascii="Times New Roman" w:hAnsi="Times New Roman" w:cs="Times New Roman"/>
                <w:b/>
                <w:sz w:val="20"/>
                <w:szCs w:val="20"/>
                <w:lang w:eastAsia="en-GB"/>
              </w:rPr>
            </w:pPr>
            <w:r>
              <w:rPr>
                <w:rFonts w:ascii="Times New Roman" w:hAnsi="Times New Roman" w:cs="Times New Roman"/>
                <w:b/>
                <w:sz w:val="20"/>
                <w:szCs w:val="20"/>
                <w:lang w:eastAsia="en-GB"/>
              </w:rPr>
              <w:t>Kapton</w:t>
            </w:r>
          </w:p>
        </w:tc>
        <w:tc>
          <w:tcPr>
            <w:tcW w:w="2401" w:type="dxa"/>
            <w:gridSpan w:val="2"/>
            <w:tcBorders>
              <w:bottom w:val="single" w:sz="4" w:space="0" w:color="auto"/>
            </w:tcBorders>
          </w:tcPr>
          <w:p w14:paraId="716B5952" w14:textId="77777777" w:rsidR="007179AF" w:rsidRPr="00D30ABC" w:rsidRDefault="007179AF" w:rsidP="00A241A4">
            <w:pPr>
              <w:jc w:val="center"/>
              <w:rPr>
                <w:rFonts w:ascii="Times New Roman" w:hAnsi="Times New Roman" w:cs="Times New Roman"/>
                <w:b/>
                <w:sz w:val="20"/>
                <w:szCs w:val="20"/>
                <w:lang w:eastAsia="en-GB"/>
              </w:rPr>
            </w:pPr>
            <w:r w:rsidRPr="00D30ABC">
              <w:rPr>
                <w:rFonts w:ascii="Times New Roman" w:hAnsi="Times New Roman" w:cs="Times New Roman"/>
                <w:b/>
                <w:sz w:val="20"/>
                <w:szCs w:val="20"/>
                <w:lang w:eastAsia="en-GB"/>
              </w:rPr>
              <w:t>Polyester-cotton</w:t>
            </w:r>
          </w:p>
        </w:tc>
        <w:tc>
          <w:tcPr>
            <w:tcW w:w="2268" w:type="dxa"/>
            <w:gridSpan w:val="2"/>
            <w:tcBorders>
              <w:bottom w:val="single" w:sz="4" w:space="0" w:color="auto"/>
            </w:tcBorders>
          </w:tcPr>
          <w:p w14:paraId="3E4E8C69" w14:textId="77777777" w:rsidR="007179AF" w:rsidRPr="00D30ABC" w:rsidRDefault="007179AF" w:rsidP="00A241A4">
            <w:pPr>
              <w:jc w:val="center"/>
              <w:rPr>
                <w:rFonts w:ascii="Times New Roman" w:hAnsi="Times New Roman" w:cs="Times New Roman"/>
                <w:b/>
                <w:sz w:val="20"/>
                <w:szCs w:val="20"/>
                <w:lang w:eastAsia="en-GB"/>
              </w:rPr>
            </w:pPr>
            <w:r w:rsidRPr="00D30ABC">
              <w:rPr>
                <w:rFonts w:ascii="Times New Roman" w:hAnsi="Times New Roman" w:cs="Times New Roman"/>
                <w:b/>
                <w:sz w:val="20"/>
                <w:szCs w:val="20"/>
                <w:lang w:eastAsia="en-GB"/>
              </w:rPr>
              <w:t>Free-standing</w:t>
            </w:r>
          </w:p>
        </w:tc>
      </w:tr>
      <w:tr w:rsidR="008725E2" w:rsidRPr="00D30ABC" w14:paraId="5DDF5A62" w14:textId="77777777" w:rsidTr="006D1759">
        <w:trPr>
          <w:trHeight w:hRule="exact" w:val="585"/>
          <w:jc w:val="center"/>
        </w:trPr>
        <w:tc>
          <w:tcPr>
            <w:tcW w:w="1838" w:type="dxa"/>
            <w:vMerge/>
            <w:tcBorders>
              <w:bottom w:val="single" w:sz="4" w:space="0" w:color="auto"/>
            </w:tcBorders>
          </w:tcPr>
          <w:p w14:paraId="0E3F334B" w14:textId="77777777" w:rsidR="007179AF" w:rsidRPr="00D30ABC" w:rsidRDefault="007179AF" w:rsidP="008C3CFF">
            <w:pPr>
              <w:jc w:val="left"/>
              <w:rPr>
                <w:rFonts w:ascii="Times New Roman" w:hAnsi="Times New Roman" w:cs="Times New Roman"/>
                <w:b/>
                <w:sz w:val="20"/>
                <w:szCs w:val="20"/>
                <w:lang w:eastAsia="en-GB"/>
              </w:rPr>
            </w:pPr>
          </w:p>
        </w:tc>
        <w:tc>
          <w:tcPr>
            <w:tcW w:w="851" w:type="dxa"/>
            <w:tcBorders>
              <w:top w:val="nil"/>
              <w:bottom w:val="single" w:sz="4" w:space="0" w:color="auto"/>
              <w:right w:val="nil"/>
            </w:tcBorders>
          </w:tcPr>
          <w:p w14:paraId="299F7E2B"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ɛ</w:t>
            </w:r>
            <w:r w:rsidRPr="00D30ABC">
              <w:rPr>
                <w:rFonts w:ascii="Times New Roman" w:hAnsi="Times New Roman" w:cs="Times New Roman"/>
                <w:sz w:val="20"/>
                <w:szCs w:val="20"/>
                <w:vertAlign w:val="subscript"/>
                <w:lang w:eastAsia="en-GB"/>
              </w:rPr>
              <w:t xml:space="preserve">r  </w:t>
            </w:r>
            <w:r w:rsidRPr="00D30ABC">
              <w:rPr>
                <w:rFonts w:ascii="Times New Roman" w:hAnsi="Times New Roman" w:cs="Times New Roman"/>
                <w:sz w:val="20"/>
                <w:szCs w:val="20"/>
                <w:lang w:eastAsia="en-GB"/>
              </w:rPr>
              <w:t>(at 1 kHz)</w:t>
            </w:r>
          </w:p>
        </w:tc>
        <w:tc>
          <w:tcPr>
            <w:tcW w:w="992" w:type="dxa"/>
            <w:tcBorders>
              <w:top w:val="nil"/>
              <w:left w:val="nil"/>
              <w:bottom w:val="single" w:sz="4" w:space="0" w:color="auto"/>
            </w:tcBorders>
          </w:tcPr>
          <w:p w14:paraId="292BF74E" w14:textId="2FC3362F" w:rsidR="007179AF" w:rsidRPr="00D30ABC" w:rsidRDefault="007179AF" w:rsidP="008C3CFF">
            <w:pPr>
              <w:jc w:val="center"/>
              <w:rPr>
                <w:lang w:eastAsia="en-GB"/>
              </w:rPr>
            </w:pPr>
            <w:r w:rsidRPr="00D30ABC">
              <w:rPr>
                <w:rFonts w:ascii="Times New Roman" w:hAnsi="Times New Roman" w:cs="Times New Roman"/>
                <w:sz w:val="20"/>
                <w:szCs w:val="20"/>
                <w:lang w:eastAsia="en-GB"/>
              </w:rPr>
              <w:t>R</w:t>
            </w:r>
            <w:r w:rsidRPr="00D30ABC">
              <w:rPr>
                <w:rFonts w:ascii="Times New Roman" w:hAnsi="Times New Roman" w:cs="Times New Roman"/>
                <w:sz w:val="20"/>
                <w:szCs w:val="20"/>
                <w:vertAlign w:val="subscript"/>
                <w:lang w:eastAsia="en-GB"/>
              </w:rPr>
              <w:t xml:space="preserve">v </w:t>
            </w:r>
            <w:r w:rsidRPr="00D30ABC">
              <w:rPr>
                <w:rFonts w:ascii="Times New Roman" w:hAnsi="Times New Roman" w:cs="Times New Roman"/>
                <w:sz w:val="20"/>
                <w:szCs w:val="20"/>
                <w:lang w:eastAsia="en-GB"/>
              </w:rPr>
              <w:t>(GΩ.m)</w:t>
            </w:r>
          </w:p>
        </w:tc>
        <w:tc>
          <w:tcPr>
            <w:tcW w:w="851" w:type="dxa"/>
            <w:tcBorders>
              <w:bottom w:val="single" w:sz="4" w:space="0" w:color="auto"/>
              <w:right w:val="nil"/>
            </w:tcBorders>
          </w:tcPr>
          <w:p w14:paraId="66B7FAC1" w14:textId="06489294"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d</w:t>
            </w:r>
            <w:r w:rsidRPr="00D30ABC">
              <w:rPr>
                <w:rFonts w:ascii="Times New Roman" w:hAnsi="Times New Roman" w:cs="Times New Roman"/>
                <w:sz w:val="20"/>
                <w:szCs w:val="20"/>
                <w:vertAlign w:val="subscript"/>
                <w:lang w:eastAsia="en-GB"/>
              </w:rPr>
              <w:t>33</w:t>
            </w:r>
            <w:r w:rsidRPr="00D30ABC">
              <w:rPr>
                <w:rFonts w:ascii="Times New Roman" w:hAnsi="Times New Roman" w:cs="Times New Roman"/>
                <w:sz w:val="20"/>
                <w:szCs w:val="20"/>
                <w:lang w:eastAsia="en-GB"/>
              </w:rPr>
              <w:t xml:space="preserve">                (pC/N)</w:t>
            </w:r>
          </w:p>
        </w:tc>
        <w:tc>
          <w:tcPr>
            <w:tcW w:w="1284" w:type="dxa"/>
            <w:tcBorders>
              <w:left w:val="nil"/>
              <w:bottom w:val="single" w:sz="4" w:space="0" w:color="auto"/>
            </w:tcBorders>
          </w:tcPr>
          <w:p w14:paraId="30F10BA7" w14:textId="58BF0CA2"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g</w:t>
            </w:r>
            <w:r w:rsidRPr="00D30ABC">
              <w:rPr>
                <w:rFonts w:ascii="Times New Roman" w:hAnsi="Times New Roman" w:cs="Times New Roman"/>
                <w:sz w:val="20"/>
                <w:szCs w:val="20"/>
                <w:vertAlign w:val="subscript"/>
                <w:lang w:eastAsia="en-GB"/>
              </w:rPr>
              <w:t xml:space="preserve">33    </w:t>
            </w:r>
            <w:r w:rsidRPr="00D30ABC">
              <w:rPr>
                <w:rFonts w:ascii="Times New Roman" w:hAnsi="Times New Roman" w:cs="Times New Roman"/>
                <w:sz w:val="20"/>
                <w:szCs w:val="20"/>
                <w:lang w:eastAsia="en-GB"/>
              </w:rPr>
              <w:t>(mV.m/N)</w:t>
            </w:r>
          </w:p>
        </w:tc>
        <w:tc>
          <w:tcPr>
            <w:tcW w:w="1267" w:type="dxa"/>
            <w:tcBorders>
              <w:bottom w:val="single" w:sz="4" w:space="0" w:color="auto"/>
              <w:right w:val="nil"/>
            </w:tcBorders>
          </w:tcPr>
          <w:p w14:paraId="2A58D578"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d</w:t>
            </w:r>
            <w:r w:rsidRPr="00D30ABC">
              <w:rPr>
                <w:rFonts w:ascii="Times New Roman" w:hAnsi="Times New Roman" w:cs="Times New Roman"/>
                <w:sz w:val="20"/>
                <w:szCs w:val="20"/>
                <w:vertAlign w:val="subscript"/>
                <w:lang w:eastAsia="en-GB"/>
              </w:rPr>
              <w:t>33</w:t>
            </w:r>
            <w:r w:rsidRPr="00D30ABC">
              <w:rPr>
                <w:rFonts w:ascii="Times New Roman" w:hAnsi="Times New Roman" w:cs="Times New Roman"/>
                <w:sz w:val="20"/>
                <w:szCs w:val="20"/>
                <w:lang w:eastAsia="en-GB"/>
              </w:rPr>
              <w:t xml:space="preserve">                    (pC/N)</w:t>
            </w:r>
          </w:p>
        </w:tc>
        <w:tc>
          <w:tcPr>
            <w:tcW w:w="1134" w:type="dxa"/>
            <w:tcBorders>
              <w:left w:val="nil"/>
              <w:bottom w:val="single" w:sz="4" w:space="0" w:color="auto"/>
            </w:tcBorders>
          </w:tcPr>
          <w:p w14:paraId="2D02213B"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g</w:t>
            </w:r>
            <w:r w:rsidRPr="00D30ABC">
              <w:rPr>
                <w:rFonts w:ascii="Times New Roman" w:hAnsi="Times New Roman" w:cs="Times New Roman"/>
                <w:sz w:val="20"/>
                <w:szCs w:val="20"/>
                <w:vertAlign w:val="subscript"/>
                <w:lang w:eastAsia="en-GB"/>
              </w:rPr>
              <w:t xml:space="preserve">33    </w:t>
            </w:r>
            <w:r w:rsidRPr="00D30ABC">
              <w:rPr>
                <w:rFonts w:ascii="Times New Roman" w:hAnsi="Times New Roman" w:cs="Times New Roman"/>
                <w:sz w:val="20"/>
                <w:szCs w:val="20"/>
                <w:lang w:eastAsia="en-GB"/>
              </w:rPr>
              <w:t>(mV.m/N)</w:t>
            </w:r>
          </w:p>
        </w:tc>
        <w:tc>
          <w:tcPr>
            <w:tcW w:w="1134" w:type="dxa"/>
            <w:tcBorders>
              <w:bottom w:val="single" w:sz="4" w:space="0" w:color="auto"/>
              <w:right w:val="nil"/>
            </w:tcBorders>
          </w:tcPr>
          <w:p w14:paraId="45C19698"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d</w:t>
            </w:r>
            <w:r w:rsidRPr="00D30ABC">
              <w:rPr>
                <w:rFonts w:ascii="Times New Roman" w:hAnsi="Times New Roman" w:cs="Times New Roman"/>
                <w:sz w:val="20"/>
                <w:szCs w:val="20"/>
                <w:vertAlign w:val="subscript"/>
                <w:lang w:eastAsia="en-GB"/>
              </w:rPr>
              <w:t>33</w:t>
            </w:r>
            <w:r w:rsidRPr="00D30ABC">
              <w:rPr>
                <w:rFonts w:ascii="Times New Roman" w:hAnsi="Times New Roman" w:cs="Times New Roman"/>
                <w:sz w:val="20"/>
                <w:szCs w:val="20"/>
                <w:lang w:eastAsia="en-GB"/>
              </w:rPr>
              <w:t xml:space="preserve">                    (pC/N)</w:t>
            </w:r>
          </w:p>
        </w:tc>
        <w:tc>
          <w:tcPr>
            <w:tcW w:w="1134" w:type="dxa"/>
            <w:tcBorders>
              <w:left w:val="nil"/>
              <w:bottom w:val="single" w:sz="4" w:space="0" w:color="auto"/>
            </w:tcBorders>
          </w:tcPr>
          <w:p w14:paraId="2EBB2DF8"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g</w:t>
            </w:r>
            <w:r w:rsidRPr="00D30ABC">
              <w:rPr>
                <w:rFonts w:ascii="Times New Roman" w:hAnsi="Times New Roman" w:cs="Times New Roman"/>
                <w:sz w:val="20"/>
                <w:szCs w:val="20"/>
                <w:vertAlign w:val="subscript"/>
                <w:lang w:eastAsia="en-GB"/>
              </w:rPr>
              <w:t xml:space="preserve">33    </w:t>
            </w:r>
            <w:r w:rsidRPr="00D30ABC">
              <w:rPr>
                <w:rFonts w:ascii="Times New Roman" w:hAnsi="Times New Roman" w:cs="Times New Roman"/>
                <w:sz w:val="20"/>
                <w:szCs w:val="20"/>
                <w:lang w:eastAsia="en-GB"/>
              </w:rPr>
              <w:t>(mV.m/N)</w:t>
            </w:r>
          </w:p>
        </w:tc>
      </w:tr>
      <w:tr w:rsidR="007179AF" w:rsidRPr="00D30ABC" w14:paraId="348D73A8" w14:textId="77777777" w:rsidTr="006D1759">
        <w:trPr>
          <w:trHeight w:hRule="exact" w:val="347"/>
          <w:jc w:val="center"/>
        </w:trPr>
        <w:tc>
          <w:tcPr>
            <w:tcW w:w="1838" w:type="dxa"/>
            <w:tcBorders>
              <w:bottom w:val="nil"/>
            </w:tcBorders>
          </w:tcPr>
          <w:p w14:paraId="5C9B52E4" w14:textId="156B1A51" w:rsidR="007179AF" w:rsidRPr="00D30ABC" w:rsidRDefault="007179AF" w:rsidP="00BA36F3">
            <w:pPr>
              <w:jc w:val="center"/>
              <w:rPr>
                <w:rFonts w:ascii="Times New Roman" w:hAnsi="Times New Roman" w:cs="Times New Roman"/>
                <w:b/>
                <w:sz w:val="20"/>
                <w:szCs w:val="20"/>
                <w:lang w:eastAsia="en-GB"/>
              </w:rPr>
            </w:pPr>
            <w:r w:rsidRPr="00D30ABC">
              <w:rPr>
                <w:rFonts w:ascii="Times New Roman" w:hAnsi="Times New Roman" w:cs="Times New Roman"/>
                <w:b/>
                <w:sz w:val="20"/>
                <w:szCs w:val="20"/>
                <w:lang w:eastAsia="en-GB"/>
              </w:rPr>
              <w:t>Original</w:t>
            </w:r>
          </w:p>
        </w:tc>
        <w:tc>
          <w:tcPr>
            <w:tcW w:w="851" w:type="dxa"/>
            <w:tcBorders>
              <w:bottom w:val="nil"/>
              <w:right w:val="nil"/>
            </w:tcBorders>
          </w:tcPr>
          <w:p w14:paraId="4DC7E73E"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146</w:t>
            </w:r>
          </w:p>
        </w:tc>
        <w:tc>
          <w:tcPr>
            <w:tcW w:w="992" w:type="dxa"/>
            <w:tcBorders>
              <w:top w:val="single" w:sz="4" w:space="0" w:color="auto"/>
              <w:left w:val="nil"/>
              <w:bottom w:val="nil"/>
            </w:tcBorders>
          </w:tcPr>
          <w:p w14:paraId="29879EF4" w14:textId="6F0266E3" w:rsidR="007179AF" w:rsidRPr="00D30ABC" w:rsidRDefault="007179AF" w:rsidP="008C3CFF">
            <w:pPr>
              <w:jc w:val="center"/>
              <w:rPr>
                <w:lang w:eastAsia="en-GB"/>
              </w:rPr>
            </w:pPr>
            <w:r w:rsidRPr="00D30ABC">
              <w:rPr>
                <w:rFonts w:ascii="Times New Roman" w:hAnsi="Times New Roman" w:cs="Times New Roman"/>
                <w:sz w:val="20"/>
                <w:szCs w:val="20"/>
                <w:lang w:eastAsia="en-GB"/>
              </w:rPr>
              <w:t>12.5</w:t>
            </w:r>
          </w:p>
        </w:tc>
        <w:tc>
          <w:tcPr>
            <w:tcW w:w="851" w:type="dxa"/>
            <w:tcBorders>
              <w:top w:val="single" w:sz="4" w:space="0" w:color="auto"/>
              <w:bottom w:val="nil"/>
              <w:right w:val="nil"/>
            </w:tcBorders>
          </w:tcPr>
          <w:p w14:paraId="08FF1D61" w14:textId="16BB4660"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40</w:t>
            </w:r>
          </w:p>
        </w:tc>
        <w:tc>
          <w:tcPr>
            <w:tcW w:w="1284" w:type="dxa"/>
            <w:tcBorders>
              <w:top w:val="single" w:sz="4" w:space="0" w:color="auto"/>
              <w:left w:val="nil"/>
              <w:bottom w:val="nil"/>
            </w:tcBorders>
          </w:tcPr>
          <w:p w14:paraId="09419F73" w14:textId="0E62AB86" w:rsidR="007179AF" w:rsidRPr="00D30ABC" w:rsidRDefault="006D1759" w:rsidP="008C3CFF">
            <w:pPr>
              <w:jc w:val="center"/>
              <w:rPr>
                <w:rFonts w:ascii="Times New Roman" w:hAnsi="Times New Roman" w:cs="Times New Roman"/>
                <w:sz w:val="20"/>
                <w:szCs w:val="20"/>
                <w:lang w:eastAsia="en-GB"/>
              </w:rPr>
            </w:pPr>
            <w:r>
              <w:rPr>
                <w:rFonts w:ascii="Times New Roman" w:hAnsi="Times New Roman" w:cs="Times New Roman"/>
                <w:sz w:val="20"/>
                <w:szCs w:val="20"/>
                <w:lang w:eastAsia="en-GB"/>
              </w:rPr>
              <w:t>30.9</w:t>
            </w:r>
          </w:p>
        </w:tc>
        <w:tc>
          <w:tcPr>
            <w:tcW w:w="1267" w:type="dxa"/>
            <w:tcBorders>
              <w:bottom w:val="nil"/>
              <w:right w:val="nil"/>
            </w:tcBorders>
          </w:tcPr>
          <w:p w14:paraId="358EC656"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70</w:t>
            </w:r>
          </w:p>
        </w:tc>
        <w:tc>
          <w:tcPr>
            <w:tcW w:w="1134" w:type="dxa"/>
            <w:tcBorders>
              <w:left w:val="nil"/>
              <w:bottom w:val="nil"/>
            </w:tcBorders>
          </w:tcPr>
          <w:p w14:paraId="415B96A0"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54.2</w:t>
            </w:r>
          </w:p>
        </w:tc>
        <w:tc>
          <w:tcPr>
            <w:tcW w:w="1134" w:type="dxa"/>
            <w:tcBorders>
              <w:bottom w:val="nil"/>
              <w:right w:val="nil"/>
            </w:tcBorders>
          </w:tcPr>
          <w:p w14:paraId="71AE599B"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80</w:t>
            </w:r>
          </w:p>
        </w:tc>
        <w:tc>
          <w:tcPr>
            <w:tcW w:w="1134" w:type="dxa"/>
            <w:tcBorders>
              <w:left w:val="nil"/>
              <w:bottom w:val="nil"/>
            </w:tcBorders>
          </w:tcPr>
          <w:p w14:paraId="48B07536"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62</w:t>
            </w:r>
          </w:p>
        </w:tc>
      </w:tr>
      <w:tr w:rsidR="008725E2" w:rsidRPr="00D30ABC" w14:paraId="4ED655AD" w14:textId="77777777" w:rsidTr="006D1759">
        <w:trPr>
          <w:trHeight w:hRule="exact" w:val="725"/>
          <w:jc w:val="center"/>
        </w:trPr>
        <w:tc>
          <w:tcPr>
            <w:tcW w:w="1838" w:type="dxa"/>
            <w:tcBorders>
              <w:top w:val="nil"/>
              <w:bottom w:val="nil"/>
            </w:tcBorders>
          </w:tcPr>
          <w:p w14:paraId="312FF459" w14:textId="7E616528" w:rsidR="00BA36F3" w:rsidRDefault="00BA36F3" w:rsidP="00BA36F3">
            <w:pPr>
              <w:jc w:val="center"/>
              <w:rPr>
                <w:rFonts w:ascii="Times New Roman" w:hAnsi="Times New Roman" w:cs="Times New Roman"/>
                <w:b/>
                <w:sz w:val="20"/>
                <w:szCs w:val="20"/>
                <w:lang w:eastAsia="en-GB"/>
              </w:rPr>
            </w:pPr>
            <w:r>
              <w:rPr>
                <w:rFonts w:ascii="Times New Roman" w:hAnsi="Times New Roman" w:cs="Times New Roman"/>
                <w:b/>
                <w:sz w:val="20"/>
                <w:szCs w:val="20"/>
                <w:lang w:eastAsia="en-GB"/>
              </w:rPr>
              <w:t>Original</w:t>
            </w:r>
            <w:r w:rsidR="00E61947">
              <w:rPr>
                <w:rFonts w:ascii="Times New Roman" w:hAnsi="Times New Roman" w:cs="Times New Roman"/>
                <w:b/>
                <w:sz w:val="20"/>
                <w:szCs w:val="20"/>
                <w:lang w:eastAsia="en-GB"/>
              </w:rPr>
              <w:t xml:space="preserve"> </w:t>
            </w:r>
            <w:r>
              <w:rPr>
                <w:rFonts w:ascii="Times New Roman" w:hAnsi="Times New Roman" w:cs="Times New Roman"/>
                <w:b/>
                <w:sz w:val="20"/>
                <w:szCs w:val="20"/>
                <w:lang w:eastAsia="en-GB"/>
              </w:rPr>
              <w:t>+</w:t>
            </w:r>
            <w:r w:rsidR="00E61947">
              <w:rPr>
                <w:rFonts w:ascii="Times New Roman" w:hAnsi="Times New Roman" w:cs="Times New Roman"/>
                <w:b/>
                <w:sz w:val="20"/>
                <w:szCs w:val="20"/>
                <w:lang w:eastAsia="en-GB"/>
              </w:rPr>
              <w:t xml:space="preserve"> </w:t>
            </w:r>
            <w:r w:rsidR="007179AF" w:rsidRPr="00D30ABC">
              <w:rPr>
                <w:rFonts w:ascii="Times New Roman" w:hAnsi="Times New Roman" w:cs="Times New Roman"/>
                <w:b/>
                <w:sz w:val="20"/>
                <w:szCs w:val="20"/>
                <w:lang w:eastAsia="en-GB"/>
              </w:rPr>
              <w:t>CIP</w:t>
            </w:r>
          </w:p>
          <w:p w14:paraId="319AC21C" w14:textId="658D6FAB" w:rsidR="007179AF" w:rsidRPr="00D30ABC" w:rsidRDefault="00BA36F3" w:rsidP="00BA36F3">
            <w:pPr>
              <w:jc w:val="center"/>
              <w:rPr>
                <w:rFonts w:ascii="Times New Roman" w:hAnsi="Times New Roman" w:cs="Times New Roman"/>
                <w:b/>
                <w:sz w:val="20"/>
                <w:szCs w:val="20"/>
                <w:lang w:eastAsia="en-GB"/>
              </w:rPr>
            </w:pPr>
            <w:r>
              <w:rPr>
                <w:rFonts w:ascii="Times New Roman" w:hAnsi="Times New Roman" w:cs="Times New Roman"/>
                <w:b/>
                <w:sz w:val="20"/>
                <w:szCs w:val="20"/>
                <w:lang w:eastAsia="en-GB"/>
              </w:rPr>
              <w:t>(</w:t>
            </w:r>
            <w:r w:rsidR="007179AF" w:rsidRPr="00D30ABC">
              <w:rPr>
                <w:rFonts w:ascii="Times New Roman" w:hAnsi="Times New Roman" w:cs="Times New Roman"/>
                <w:b/>
                <w:sz w:val="20"/>
                <w:szCs w:val="20"/>
                <w:lang w:eastAsia="en-GB"/>
              </w:rPr>
              <w:t>250 MPa)</w:t>
            </w:r>
          </w:p>
        </w:tc>
        <w:tc>
          <w:tcPr>
            <w:tcW w:w="851" w:type="dxa"/>
            <w:tcBorders>
              <w:top w:val="nil"/>
              <w:bottom w:val="nil"/>
              <w:right w:val="nil"/>
            </w:tcBorders>
          </w:tcPr>
          <w:p w14:paraId="191569FE" w14:textId="6F8C50F3"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211   </w:t>
            </w:r>
          </w:p>
        </w:tc>
        <w:tc>
          <w:tcPr>
            <w:tcW w:w="992" w:type="dxa"/>
            <w:tcBorders>
              <w:top w:val="nil"/>
              <w:left w:val="nil"/>
              <w:bottom w:val="nil"/>
            </w:tcBorders>
          </w:tcPr>
          <w:p w14:paraId="6ABCC0B9" w14:textId="136A0318" w:rsidR="007179AF" w:rsidRPr="00D30ABC" w:rsidRDefault="007179AF" w:rsidP="006D1759">
            <w:pPr>
              <w:jc w:val="center"/>
              <w:rPr>
                <w:lang w:eastAsia="en-GB"/>
              </w:rPr>
            </w:pPr>
            <w:r w:rsidRPr="00D30ABC">
              <w:rPr>
                <w:rFonts w:ascii="Times New Roman" w:hAnsi="Times New Roman" w:cs="Times New Roman"/>
                <w:sz w:val="20"/>
                <w:szCs w:val="20"/>
                <w:lang w:eastAsia="en-GB"/>
              </w:rPr>
              <w:t xml:space="preserve">7.1         </w:t>
            </w:r>
          </w:p>
        </w:tc>
        <w:tc>
          <w:tcPr>
            <w:tcW w:w="851" w:type="dxa"/>
            <w:tcBorders>
              <w:top w:val="nil"/>
              <w:bottom w:val="nil"/>
              <w:right w:val="nil"/>
            </w:tcBorders>
          </w:tcPr>
          <w:p w14:paraId="658FE321" w14:textId="5037D57E"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45  </w:t>
            </w:r>
          </w:p>
        </w:tc>
        <w:tc>
          <w:tcPr>
            <w:tcW w:w="1284" w:type="dxa"/>
            <w:tcBorders>
              <w:top w:val="nil"/>
              <w:left w:val="nil"/>
              <w:bottom w:val="nil"/>
            </w:tcBorders>
          </w:tcPr>
          <w:p w14:paraId="472AA42A"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24</w:t>
            </w:r>
          </w:p>
          <w:p w14:paraId="1EB74825" w14:textId="090617E5" w:rsidR="007179AF" w:rsidRPr="00D30ABC" w:rsidRDefault="007179AF" w:rsidP="008C3CFF">
            <w:pPr>
              <w:jc w:val="center"/>
              <w:rPr>
                <w:rFonts w:ascii="Times New Roman" w:hAnsi="Times New Roman" w:cs="Times New Roman"/>
                <w:sz w:val="20"/>
                <w:szCs w:val="20"/>
                <w:lang w:eastAsia="en-GB"/>
              </w:rPr>
            </w:pPr>
          </w:p>
        </w:tc>
        <w:tc>
          <w:tcPr>
            <w:tcW w:w="1267" w:type="dxa"/>
            <w:tcBorders>
              <w:top w:val="nil"/>
              <w:bottom w:val="nil"/>
              <w:right w:val="nil"/>
            </w:tcBorders>
          </w:tcPr>
          <w:p w14:paraId="78577AD8" w14:textId="63491F23"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76.6                   </w:t>
            </w:r>
          </w:p>
        </w:tc>
        <w:tc>
          <w:tcPr>
            <w:tcW w:w="1134" w:type="dxa"/>
            <w:tcBorders>
              <w:top w:val="nil"/>
              <w:left w:val="nil"/>
              <w:bottom w:val="nil"/>
            </w:tcBorders>
          </w:tcPr>
          <w:p w14:paraId="4F10B4A4"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41</w:t>
            </w:r>
          </w:p>
          <w:p w14:paraId="4EEEE14D" w14:textId="5F93D070" w:rsidR="007179AF" w:rsidRPr="00D30ABC" w:rsidRDefault="007179AF" w:rsidP="008C3CFF">
            <w:pPr>
              <w:jc w:val="center"/>
              <w:rPr>
                <w:rFonts w:ascii="Times New Roman" w:hAnsi="Times New Roman" w:cs="Times New Roman"/>
                <w:sz w:val="20"/>
                <w:szCs w:val="20"/>
                <w:lang w:eastAsia="en-GB"/>
              </w:rPr>
            </w:pPr>
          </w:p>
        </w:tc>
        <w:tc>
          <w:tcPr>
            <w:tcW w:w="1134" w:type="dxa"/>
            <w:tcBorders>
              <w:top w:val="nil"/>
              <w:bottom w:val="nil"/>
              <w:right w:val="nil"/>
            </w:tcBorders>
          </w:tcPr>
          <w:p w14:paraId="3D462C20" w14:textId="44B0446F"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90             </w:t>
            </w:r>
          </w:p>
        </w:tc>
        <w:tc>
          <w:tcPr>
            <w:tcW w:w="1134" w:type="dxa"/>
            <w:tcBorders>
              <w:top w:val="nil"/>
              <w:left w:val="nil"/>
              <w:bottom w:val="nil"/>
            </w:tcBorders>
          </w:tcPr>
          <w:p w14:paraId="4817A9B5" w14:textId="393E37CF"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48.2 </w:t>
            </w:r>
          </w:p>
        </w:tc>
      </w:tr>
      <w:tr w:rsidR="008725E2" w:rsidRPr="00D30ABC" w14:paraId="05F8245E" w14:textId="77777777" w:rsidTr="006D1759">
        <w:trPr>
          <w:trHeight w:hRule="exact" w:val="658"/>
          <w:jc w:val="center"/>
        </w:trPr>
        <w:tc>
          <w:tcPr>
            <w:tcW w:w="1838" w:type="dxa"/>
            <w:tcBorders>
              <w:top w:val="nil"/>
              <w:bottom w:val="nil"/>
            </w:tcBorders>
          </w:tcPr>
          <w:p w14:paraId="0FA1AE49" w14:textId="5DA5DCF6" w:rsidR="007179AF" w:rsidRPr="00D30ABC" w:rsidRDefault="00E61947" w:rsidP="00BA36F3">
            <w:pPr>
              <w:jc w:val="center"/>
              <w:rPr>
                <w:rFonts w:ascii="Times New Roman" w:hAnsi="Times New Roman" w:cs="Times New Roman"/>
                <w:b/>
                <w:sz w:val="20"/>
                <w:szCs w:val="20"/>
                <w:lang w:eastAsia="en-GB"/>
              </w:rPr>
            </w:pPr>
            <w:r>
              <w:rPr>
                <w:rFonts w:ascii="Times New Roman" w:hAnsi="Times New Roman" w:cs="Times New Roman"/>
                <w:b/>
                <w:sz w:val="20"/>
                <w:szCs w:val="20"/>
                <w:lang w:eastAsia="en-GB"/>
              </w:rPr>
              <w:t xml:space="preserve">0.2 </w:t>
            </w:r>
            <w:proofErr w:type="spellStart"/>
            <w:r w:rsidR="007179AF" w:rsidRPr="00D30ABC">
              <w:rPr>
                <w:rFonts w:ascii="Times New Roman" w:hAnsi="Times New Roman" w:cs="Times New Roman"/>
                <w:b/>
                <w:sz w:val="20"/>
                <w:szCs w:val="20"/>
                <w:lang w:eastAsia="en-GB"/>
              </w:rPr>
              <w:t>wt</w:t>
            </w:r>
            <w:proofErr w:type="spellEnd"/>
            <w:r w:rsidR="007179AF" w:rsidRPr="00D30ABC">
              <w:rPr>
                <w:rFonts w:ascii="Times New Roman" w:hAnsi="Times New Roman" w:cs="Times New Roman"/>
                <w:b/>
                <w:sz w:val="20"/>
                <w:szCs w:val="20"/>
                <w:lang w:eastAsia="en-GB"/>
              </w:rPr>
              <w:t>% Ag</w:t>
            </w:r>
          </w:p>
        </w:tc>
        <w:tc>
          <w:tcPr>
            <w:tcW w:w="851" w:type="dxa"/>
            <w:tcBorders>
              <w:top w:val="nil"/>
              <w:bottom w:val="nil"/>
              <w:right w:val="nil"/>
            </w:tcBorders>
          </w:tcPr>
          <w:p w14:paraId="48A7D13A" w14:textId="5879DA20"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171 </w:t>
            </w:r>
          </w:p>
        </w:tc>
        <w:tc>
          <w:tcPr>
            <w:tcW w:w="992" w:type="dxa"/>
            <w:tcBorders>
              <w:top w:val="nil"/>
              <w:left w:val="nil"/>
              <w:bottom w:val="nil"/>
            </w:tcBorders>
          </w:tcPr>
          <w:p w14:paraId="67823A2A" w14:textId="767DF055" w:rsidR="007179AF" w:rsidRPr="00D30ABC" w:rsidRDefault="006D1759" w:rsidP="006D1759">
            <w:pPr>
              <w:jc w:val="center"/>
              <w:rPr>
                <w:lang w:eastAsia="en-GB"/>
              </w:rPr>
            </w:pPr>
            <w:r>
              <w:rPr>
                <w:rFonts w:ascii="Times New Roman" w:hAnsi="Times New Roman" w:cs="Times New Roman"/>
                <w:sz w:val="20"/>
                <w:szCs w:val="20"/>
                <w:lang w:eastAsia="en-GB"/>
              </w:rPr>
              <w:t>11.7</w:t>
            </w:r>
            <w:r w:rsidR="007179AF" w:rsidRPr="00D30ABC">
              <w:rPr>
                <w:rFonts w:ascii="Times New Roman" w:hAnsi="Times New Roman" w:cs="Times New Roman"/>
                <w:sz w:val="20"/>
                <w:szCs w:val="20"/>
                <w:lang w:eastAsia="en-GB"/>
              </w:rPr>
              <w:t xml:space="preserve">      </w:t>
            </w:r>
          </w:p>
        </w:tc>
        <w:tc>
          <w:tcPr>
            <w:tcW w:w="851" w:type="dxa"/>
            <w:tcBorders>
              <w:top w:val="nil"/>
              <w:bottom w:val="nil"/>
              <w:right w:val="nil"/>
            </w:tcBorders>
          </w:tcPr>
          <w:p w14:paraId="69128C70" w14:textId="3D0D0B11"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43.5    </w:t>
            </w:r>
          </w:p>
        </w:tc>
        <w:tc>
          <w:tcPr>
            <w:tcW w:w="1284" w:type="dxa"/>
            <w:tcBorders>
              <w:top w:val="nil"/>
              <w:left w:val="nil"/>
              <w:bottom w:val="nil"/>
            </w:tcBorders>
          </w:tcPr>
          <w:p w14:paraId="77C4B061" w14:textId="7E84F7DB"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2</w:t>
            </w:r>
            <w:r w:rsidR="006D1759">
              <w:rPr>
                <w:rFonts w:ascii="Times New Roman" w:hAnsi="Times New Roman" w:cs="Times New Roman"/>
                <w:sz w:val="20"/>
                <w:szCs w:val="20"/>
                <w:lang w:eastAsia="en-GB"/>
              </w:rPr>
              <w:t>8.7</w:t>
            </w:r>
          </w:p>
          <w:p w14:paraId="19F072B6" w14:textId="47EBD311" w:rsidR="007179AF" w:rsidRPr="00D30ABC" w:rsidRDefault="007179AF" w:rsidP="008C3CFF">
            <w:pPr>
              <w:jc w:val="center"/>
              <w:rPr>
                <w:rFonts w:ascii="Times New Roman" w:hAnsi="Times New Roman" w:cs="Times New Roman"/>
                <w:sz w:val="20"/>
                <w:szCs w:val="20"/>
                <w:lang w:eastAsia="en-GB"/>
              </w:rPr>
            </w:pPr>
          </w:p>
        </w:tc>
        <w:tc>
          <w:tcPr>
            <w:tcW w:w="1267" w:type="dxa"/>
            <w:tcBorders>
              <w:top w:val="nil"/>
              <w:bottom w:val="nil"/>
              <w:right w:val="nil"/>
            </w:tcBorders>
          </w:tcPr>
          <w:p w14:paraId="386D7607" w14:textId="073C6B71"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76                 </w:t>
            </w:r>
          </w:p>
        </w:tc>
        <w:tc>
          <w:tcPr>
            <w:tcW w:w="1134" w:type="dxa"/>
            <w:tcBorders>
              <w:top w:val="nil"/>
              <w:left w:val="nil"/>
              <w:bottom w:val="nil"/>
            </w:tcBorders>
          </w:tcPr>
          <w:p w14:paraId="5A55C714"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50.2 </w:t>
            </w:r>
          </w:p>
          <w:p w14:paraId="27C3309F" w14:textId="3C889A4A" w:rsidR="007179AF" w:rsidRPr="00D30ABC" w:rsidRDefault="007179AF" w:rsidP="008C3CFF">
            <w:pPr>
              <w:jc w:val="center"/>
              <w:rPr>
                <w:rFonts w:ascii="Times New Roman" w:hAnsi="Times New Roman" w:cs="Times New Roman"/>
                <w:sz w:val="20"/>
                <w:szCs w:val="20"/>
                <w:lang w:eastAsia="en-GB"/>
              </w:rPr>
            </w:pPr>
          </w:p>
        </w:tc>
        <w:tc>
          <w:tcPr>
            <w:tcW w:w="1134" w:type="dxa"/>
            <w:tcBorders>
              <w:top w:val="nil"/>
              <w:bottom w:val="nil"/>
              <w:right w:val="nil"/>
            </w:tcBorders>
          </w:tcPr>
          <w:p w14:paraId="062CFBE3" w14:textId="22EFBFBE"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87.5                  </w:t>
            </w:r>
          </w:p>
        </w:tc>
        <w:tc>
          <w:tcPr>
            <w:tcW w:w="1134" w:type="dxa"/>
            <w:tcBorders>
              <w:top w:val="nil"/>
              <w:left w:val="nil"/>
              <w:bottom w:val="nil"/>
            </w:tcBorders>
          </w:tcPr>
          <w:p w14:paraId="06C7E8D1"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57.8 </w:t>
            </w:r>
          </w:p>
          <w:p w14:paraId="3E3B59FD" w14:textId="521E6C1A" w:rsidR="007179AF" w:rsidRPr="00D30ABC" w:rsidRDefault="007179AF" w:rsidP="008C3CFF">
            <w:pPr>
              <w:jc w:val="center"/>
              <w:rPr>
                <w:rFonts w:ascii="Times New Roman" w:hAnsi="Times New Roman" w:cs="Times New Roman"/>
                <w:sz w:val="20"/>
                <w:szCs w:val="20"/>
                <w:lang w:eastAsia="en-GB"/>
              </w:rPr>
            </w:pPr>
          </w:p>
        </w:tc>
      </w:tr>
      <w:tr w:rsidR="008725E2" w:rsidRPr="00D30ABC" w14:paraId="26690031" w14:textId="77777777" w:rsidTr="000C4F8C">
        <w:trPr>
          <w:trHeight w:hRule="exact" w:val="750"/>
          <w:jc w:val="center"/>
        </w:trPr>
        <w:tc>
          <w:tcPr>
            <w:tcW w:w="1838" w:type="dxa"/>
            <w:tcBorders>
              <w:top w:val="nil"/>
              <w:bottom w:val="single" w:sz="4" w:space="0" w:color="auto"/>
            </w:tcBorders>
          </w:tcPr>
          <w:p w14:paraId="1B97DB61" w14:textId="3FA732CD" w:rsidR="007179AF" w:rsidRPr="00D30ABC" w:rsidRDefault="00BA36F3" w:rsidP="00BA36F3">
            <w:pPr>
              <w:jc w:val="center"/>
              <w:rPr>
                <w:rFonts w:ascii="Times New Roman" w:hAnsi="Times New Roman" w:cs="Times New Roman"/>
                <w:b/>
                <w:sz w:val="20"/>
                <w:szCs w:val="20"/>
                <w:lang w:eastAsia="en-GB"/>
              </w:rPr>
            </w:pPr>
            <w:r>
              <w:rPr>
                <w:rFonts w:ascii="Times New Roman" w:hAnsi="Times New Roman" w:cs="Times New Roman"/>
                <w:b/>
                <w:sz w:val="20"/>
                <w:szCs w:val="20"/>
                <w:lang w:eastAsia="en-GB"/>
              </w:rPr>
              <w:lastRenderedPageBreak/>
              <w:t xml:space="preserve">0.2 </w:t>
            </w:r>
            <w:proofErr w:type="spellStart"/>
            <w:r>
              <w:rPr>
                <w:rFonts w:ascii="Times New Roman" w:hAnsi="Times New Roman" w:cs="Times New Roman"/>
                <w:b/>
                <w:sz w:val="20"/>
                <w:szCs w:val="20"/>
                <w:lang w:eastAsia="en-GB"/>
              </w:rPr>
              <w:t>wt</w:t>
            </w:r>
            <w:proofErr w:type="spellEnd"/>
            <w:r>
              <w:rPr>
                <w:rFonts w:ascii="Times New Roman" w:hAnsi="Times New Roman" w:cs="Times New Roman"/>
                <w:b/>
                <w:sz w:val="20"/>
                <w:szCs w:val="20"/>
                <w:lang w:eastAsia="en-GB"/>
              </w:rPr>
              <w:t>% Ag</w:t>
            </w:r>
            <w:r w:rsidR="00E61947">
              <w:rPr>
                <w:rFonts w:ascii="Times New Roman" w:hAnsi="Times New Roman" w:cs="Times New Roman"/>
                <w:b/>
                <w:sz w:val="20"/>
                <w:szCs w:val="20"/>
                <w:lang w:eastAsia="en-GB"/>
              </w:rPr>
              <w:t xml:space="preserve"> </w:t>
            </w:r>
            <w:r>
              <w:rPr>
                <w:rFonts w:ascii="Times New Roman" w:hAnsi="Times New Roman" w:cs="Times New Roman"/>
                <w:b/>
                <w:sz w:val="20"/>
                <w:szCs w:val="20"/>
                <w:lang w:eastAsia="en-GB"/>
              </w:rPr>
              <w:t>+</w:t>
            </w:r>
            <w:r w:rsidR="00E61947">
              <w:rPr>
                <w:rFonts w:ascii="Times New Roman" w:hAnsi="Times New Roman" w:cs="Times New Roman"/>
                <w:b/>
                <w:sz w:val="20"/>
                <w:szCs w:val="20"/>
                <w:lang w:eastAsia="en-GB"/>
              </w:rPr>
              <w:t xml:space="preserve"> </w:t>
            </w:r>
            <w:r>
              <w:rPr>
                <w:rFonts w:ascii="Times New Roman" w:hAnsi="Times New Roman" w:cs="Times New Roman"/>
                <w:b/>
                <w:sz w:val="20"/>
                <w:szCs w:val="20"/>
                <w:lang w:eastAsia="en-GB"/>
              </w:rPr>
              <w:t>CIP (</w:t>
            </w:r>
            <w:r w:rsidR="007179AF" w:rsidRPr="00D30ABC">
              <w:rPr>
                <w:rFonts w:ascii="Times New Roman" w:hAnsi="Times New Roman" w:cs="Times New Roman"/>
                <w:b/>
                <w:sz w:val="20"/>
                <w:szCs w:val="20"/>
                <w:lang w:eastAsia="en-GB"/>
              </w:rPr>
              <w:t>250 MPa)</w:t>
            </w:r>
          </w:p>
        </w:tc>
        <w:tc>
          <w:tcPr>
            <w:tcW w:w="851" w:type="dxa"/>
            <w:tcBorders>
              <w:top w:val="nil"/>
              <w:bottom w:val="single" w:sz="4" w:space="0" w:color="auto"/>
              <w:right w:val="nil"/>
            </w:tcBorders>
          </w:tcPr>
          <w:p w14:paraId="2BC7D8AE" w14:textId="55B1D12B"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262   </w:t>
            </w:r>
          </w:p>
        </w:tc>
        <w:tc>
          <w:tcPr>
            <w:tcW w:w="992" w:type="dxa"/>
            <w:tcBorders>
              <w:top w:val="nil"/>
              <w:left w:val="nil"/>
              <w:bottom w:val="single" w:sz="4" w:space="0" w:color="auto"/>
            </w:tcBorders>
          </w:tcPr>
          <w:p w14:paraId="7E208BDD" w14:textId="21B24CC5" w:rsidR="007179AF" w:rsidRPr="00D30ABC" w:rsidRDefault="007179AF" w:rsidP="006D1759">
            <w:pPr>
              <w:jc w:val="center"/>
              <w:rPr>
                <w:lang w:eastAsia="en-GB"/>
              </w:rPr>
            </w:pPr>
            <w:r w:rsidRPr="00D30ABC">
              <w:rPr>
                <w:rFonts w:ascii="Times New Roman" w:hAnsi="Times New Roman" w:cs="Times New Roman"/>
                <w:sz w:val="20"/>
                <w:szCs w:val="20"/>
                <w:lang w:eastAsia="en-GB"/>
              </w:rPr>
              <w:t xml:space="preserve">5.9         </w:t>
            </w:r>
          </w:p>
        </w:tc>
        <w:tc>
          <w:tcPr>
            <w:tcW w:w="851" w:type="dxa"/>
            <w:tcBorders>
              <w:top w:val="nil"/>
              <w:bottom w:val="single" w:sz="4" w:space="0" w:color="auto"/>
              <w:right w:val="nil"/>
            </w:tcBorders>
          </w:tcPr>
          <w:p w14:paraId="2CD046C8" w14:textId="5EF733E7"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49  </w:t>
            </w:r>
          </w:p>
        </w:tc>
        <w:tc>
          <w:tcPr>
            <w:tcW w:w="1284" w:type="dxa"/>
            <w:tcBorders>
              <w:top w:val="nil"/>
              <w:left w:val="nil"/>
              <w:bottom w:val="single" w:sz="4" w:space="0" w:color="auto"/>
            </w:tcBorders>
          </w:tcPr>
          <w:p w14:paraId="429C73CC" w14:textId="6C748BCD" w:rsidR="007179AF" w:rsidRPr="00D30ABC" w:rsidRDefault="006D1759" w:rsidP="008C3CFF">
            <w:pPr>
              <w:jc w:val="center"/>
              <w:rPr>
                <w:rFonts w:ascii="Times New Roman" w:hAnsi="Times New Roman" w:cs="Times New Roman"/>
                <w:sz w:val="20"/>
                <w:szCs w:val="20"/>
                <w:lang w:eastAsia="en-GB"/>
              </w:rPr>
            </w:pPr>
            <w:r>
              <w:rPr>
                <w:rFonts w:ascii="Times New Roman" w:hAnsi="Times New Roman" w:cs="Times New Roman"/>
                <w:sz w:val="20"/>
                <w:szCs w:val="20"/>
                <w:lang w:eastAsia="en-GB"/>
              </w:rPr>
              <w:t>21.1</w:t>
            </w:r>
          </w:p>
          <w:p w14:paraId="796B283C" w14:textId="0C31DD68" w:rsidR="007179AF" w:rsidRPr="00D30ABC" w:rsidRDefault="007179AF" w:rsidP="006D1759">
            <w:pPr>
              <w:jc w:val="center"/>
              <w:rPr>
                <w:rFonts w:ascii="Times New Roman" w:hAnsi="Times New Roman" w:cs="Times New Roman"/>
                <w:sz w:val="20"/>
                <w:szCs w:val="20"/>
                <w:lang w:eastAsia="en-GB"/>
              </w:rPr>
            </w:pPr>
          </w:p>
        </w:tc>
        <w:tc>
          <w:tcPr>
            <w:tcW w:w="1267" w:type="dxa"/>
            <w:tcBorders>
              <w:top w:val="nil"/>
              <w:bottom w:val="single" w:sz="4" w:space="0" w:color="auto"/>
              <w:right w:val="nil"/>
            </w:tcBorders>
          </w:tcPr>
          <w:p w14:paraId="1EF377D7" w14:textId="2E661FA5"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8</w:t>
            </w:r>
            <w:r w:rsidR="006D1759">
              <w:rPr>
                <w:rFonts w:ascii="Times New Roman" w:hAnsi="Times New Roman" w:cs="Times New Roman"/>
                <w:sz w:val="20"/>
                <w:szCs w:val="20"/>
                <w:lang w:eastAsia="en-GB"/>
              </w:rPr>
              <w:t xml:space="preserve">3                  </w:t>
            </w:r>
            <w:r w:rsidRPr="00D30ABC">
              <w:rPr>
                <w:rFonts w:ascii="Times New Roman" w:hAnsi="Times New Roman" w:cs="Times New Roman"/>
                <w:sz w:val="20"/>
                <w:szCs w:val="20"/>
                <w:lang w:eastAsia="en-GB"/>
              </w:rPr>
              <w:t xml:space="preserve">         </w:t>
            </w:r>
          </w:p>
        </w:tc>
        <w:tc>
          <w:tcPr>
            <w:tcW w:w="1134" w:type="dxa"/>
            <w:tcBorders>
              <w:top w:val="nil"/>
              <w:left w:val="nil"/>
              <w:bottom w:val="single" w:sz="4" w:space="0" w:color="auto"/>
            </w:tcBorders>
          </w:tcPr>
          <w:p w14:paraId="7D493843" w14:textId="77777777"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35.8 </w:t>
            </w:r>
          </w:p>
          <w:p w14:paraId="7D005547" w14:textId="7D33852A" w:rsidR="007179AF" w:rsidRPr="00D30ABC" w:rsidRDefault="007179AF" w:rsidP="008C3CFF">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 </w:t>
            </w:r>
          </w:p>
          <w:p w14:paraId="10D47736" w14:textId="77777777" w:rsidR="007179AF" w:rsidRPr="00D30ABC" w:rsidRDefault="007179AF" w:rsidP="008C3CFF">
            <w:pPr>
              <w:jc w:val="center"/>
              <w:rPr>
                <w:rFonts w:ascii="Times New Roman" w:hAnsi="Times New Roman" w:cs="Times New Roman"/>
                <w:sz w:val="20"/>
                <w:szCs w:val="20"/>
                <w:lang w:eastAsia="en-GB"/>
              </w:rPr>
            </w:pPr>
          </w:p>
        </w:tc>
        <w:tc>
          <w:tcPr>
            <w:tcW w:w="1134" w:type="dxa"/>
            <w:tcBorders>
              <w:top w:val="nil"/>
              <w:bottom w:val="single" w:sz="4" w:space="0" w:color="auto"/>
              <w:right w:val="nil"/>
            </w:tcBorders>
          </w:tcPr>
          <w:p w14:paraId="41EE142E" w14:textId="050AF11B"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98                    </w:t>
            </w:r>
          </w:p>
        </w:tc>
        <w:tc>
          <w:tcPr>
            <w:tcW w:w="1134" w:type="dxa"/>
            <w:tcBorders>
              <w:top w:val="nil"/>
              <w:left w:val="nil"/>
              <w:bottom w:val="single" w:sz="4" w:space="0" w:color="auto"/>
            </w:tcBorders>
          </w:tcPr>
          <w:p w14:paraId="53D4D129" w14:textId="46980C58" w:rsidR="007179AF" w:rsidRPr="00D30ABC" w:rsidRDefault="007179AF" w:rsidP="006D1759">
            <w:pPr>
              <w:jc w:val="center"/>
              <w:rPr>
                <w:rFonts w:ascii="Times New Roman" w:hAnsi="Times New Roman" w:cs="Times New Roman"/>
                <w:sz w:val="20"/>
                <w:szCs w:val="20"/>
                <w:lang w:eastAsia="en-GB"/>
              </w:rPr>
            </w:pPr>
            <w:r w:rsidRPr="00D30ABC">
              <w:rPr>
                <w:rFonts w:ascii="Times New Roman" w:hAnsi="Times New Roman" w:cs="Times New Roman"/>
                <w:sz w:val="20"/>
                <w:szCs w:val="20"/>
                <w:lang w:eastAsia="en-GB"/>
              </w:rPr>
              <w:t xml:space="preserve">42.2 </w:t>
            </w:r>
          </w:p>
        </w:tc>
      </w:tr>
    </w:tbl>
    <w:p w14:paraId="2B4F11C9" w14:textId="77777777" w:rsidR="006D1759" w:rsidRDefault="006D1759" w:rsidP="00D30ABC">
      <w:pPr>
        <w:pStyle w:val="Caption"/>
        <w:ind w:firstLine="0"/>
        <w:jc w:val="center"/>
      </w:pPr>
    </w:p>
    <w:p w14:paraId="1121F1AD" w14:textId="100F8DB3" w:rsidR="00D30ABC" w:rsidRDefault="00D30ABC" w:rsidP="003307BE">
      <w:pPr>
        <w:pStyle w:val="Caption"/>
        <w:ind w:firstLine="0"/>
      </w:pPr>
      <w:r>
        <w:t xml:space="preserve"> </w:t>
      </w:r>
    </w:p>
    <w:p w14:paraId="59B09EB3" w14:textId="77777777" w:rsidR="00D30ABC" w:rsidRDefault="00D30ABC" w:rsidP="00D30ABC">
      <w:pPr>
        <w:spacing w:after="120"/>
        <w:ind w:firstLine="0"/>
        <w:sectPr w:rsidR="00D30ABC" w:rsidSect="006A084C">
          <w:type w:val="continuous"/>
          <w:pgSz w:w="12240" w:h="15840"/>
          <w:pgMar w:top="864" w:right="1080" w:bottom="864" w:left="1080" w:header="720" w:footer="720" w:gutter="0"/>
          <w:cols w:space="720"/>
          <w:docGrid w:linePitch="360"/>
        </w:sectPr>
      </w:pPr>
    </w:p>
    <w:p w14:paraId="6F0308FE" w14:textId="77777777" w:rsidR="00511663" w:rsidRDefault="00511663" w:rsidP="00511663">
      <w:pPr>
        <w:pStyle w:val="Caption"/>
        <w:ind w:firstLine="0"/>
        <w:jc w:val="center"/>
        <w:rPr>
          <w:b w:val="0"/>
        </w:rPr>
      </w:pPr>
      <w:r>
        <w:lastRenderedPageBreak/>
        <w:t xml:space="preserve">Table 4: </w:t>
      </w:r>
      <w:r>
        <w:rPr>
          <w:b w:val="0"/>
        </w:rPr>
        <w:t>Mechanical properties of the piezoelectric film</w:t>
      </w:r>
    </w:p>
    <w:p w14:paraId="627CF627" w14:textId="77777777" w:rsidR="00511663" w:rsidRPr="006D1759" w:rsidRDefault="00511663" w:rsidP="0051166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137"/>
      </w:tblGrid>
      <w:tr w:rsidR="00511663" w:rsidRPr="004B67EB" w14:paraId="2FC5162C" w14:textId="77777777" w:rsidTr="006F74AC">
        <w:trPr>
          <w:trHeight w:val="368"/>
          <w:jc w:val="center"/>
        </w:trPr>
        <w:tc>
          <w:tcPr>
            <w:tcW w:w="2265" w:type="dxa"/>
            <w:tcBorders>
              <w:top w:val="single" w:sz="4" w:space="0" w:color="auto"/>
              <w:bottom w:val="single" w:sz="4" w:space="0" w:color="auto"/>
            </w:tcBorders>
          </w:tcPr>
          <w:p w14:paraId="6EFC2D14" w14:textId="77777777" w:rsidR="00511663" w:rsidRPr="003307BE" w:rsidRDefault="00511663" w:rsidP="006F74AC">
            <w:pPr>
              <w:pStyle w:val="section"/>
              <w:rPr>
                <w:rFonts w:ascii="Times New Roman" w:hAnsi="Times New Roman" w:cs="Times New Roman"/>
                <w:b/>
              </w:rPr>
            </w:pPr>
            <w:r w:rsidRPr="003307BE">
              <w:rPr>
                <w:rFonts w:ascii="Times New Roman" w:hAnsi="Times New Roman" w:cs="Times New Roman"/>
                <w:b/>
              </w:rPr>
              <w:t>Parameter</w:t>
            </w:r>
          </w:p>
        </w:tc>
        <w:tc>
          <w:tcPr>
            <w:tcW w:w="1137" w:type="dxa"/>
            <w:tcBorders>
              <w:top w:val="single" w:sz="4" w:space="0" w:color="auto"/>
              <w:bottom w:val="single" w:sz="4" w:space="0" w:color="auto"/>
            </w:tcBorders>
          </w:tcPr>
          <w:p w14:paraId="5B5A3C38" w14:textId="77777777" w:rsidR="00511663" w:rsidRPr="003307BE" w:rsidRDefault="00511663" w:rsidP="006F74AC">
            <w:pPr>
              <w:pStyle w:val="section"/>
              <w:rPr>
                <w:rFonts w:ascii="Times New Roman" w:hAnsi="Times New Roman" w:cs="Times New Roman"/>
                <w:b/>
              </w:rPr>
            </w:pPr>
            <w:r w:rsidRPr="003307BE">
              <w:rPr>
                <w:rFonts w:ascii="Times New Roman" w:hAnsi="Times New Roman" w:cs="Times New Roman"/>
                <w:b/>
              </w:rPr>
              <w:t>Value</w:t>
            </w:r>
          </w:p>
        </w:tc>
      </w:tr>
      <w:tr w:rsidR="00511663" w:rsidRPr="004B67EB" w14:paraId="5D6A46F6" w14:textId="77777777" w:rsidTr="006F74AC">
        <w:trPr>
          <w:jc w:val="center"/>
        </w:trPr>
        <w:tc>
          <w:tcPr>
            <w:tcW w:w="2265" w:type="dxa"/>
            <w:tcBorders>
              <w:top w:val="single" w:sz="4" w:space="0" w:color="auto"/>
            </w:tcBorders>
          </w:tcPr>
          <w:p w14:paraId="36F06A0E" w14:textId="77777777" w:rsidR="00511663" w:rsidRPr="003307BE" w:rsidRDefault="00511663" w:rsidP="006F74AC">
            <w:pPr>
              <w:pStyle w:val="section"/>
              <w:rPr>
                <w:rFonts w:ascii="Times New Roman" w:hAnsi="Times New Roman" w:cs="Times New Roman"/>
                <w:b/>
              </w:rPr>
            </w:pPr>
            <w:proofErr w:type="spellStart"/>
            <w:r w:rsidRPr="003307BE">
              <w:rPr>
                <w:rFonts w:ascii="Times New Roman" w:hAnsi="Times New Roman" w:cs="Times New Roman"/>
                <w:b/>
              </w:rPr>
              <w:t>Y</w:t>
            </w:r>
            <w:r w:rsidRPr="003307BE">
              <w:rPr>
                <w:rFonts w:ascii="Times New Roman" w:hAnsi="Times New Roman" w:cs="Times New Roman"/>
                <w:b/>
                <w:vertAlign w:val="subscript"/>
              </w:rPr>
              <w:t>p</w:t>
            </w:r>
            <w:proofErr w:type="spellEnd"/>
            <w:r w:rsidRPr="003307BE">
              <w:rPr>
                <w:rFonts w:ascii="Times New Roman" w:hAnsi="Times New Roman" w:cs="Times New Roman"/>
                <w:b/>
              </w:rPr>
              <w:t xml:space="preserve"> (MPa)</w:t>
            </w:r>
          </w:p>
        </w:tc>
        <w:tc>
          <w:tcPr>
            <w:tcW w:w="1137" w:type="dxa"/>
            <w:tcBorders>
              <w:top w:val="single" w:sz="4" w:space="0" w:color="auto"/>
            </w:tcBorders>
          </w:tcPr>
          <w:p w14:paraId="40216D48" w14:textId="77777777" w:rsidR="00511663" w:rsidRPr="003307BE" w:rsidRDefault="00511663" w:rsidP="006F74AC">
            <w:pPr>
              <w:pStyle w:val="section"/>
              <w:rPr>
                <w:rFonts w:ascii="Times New Roman" w:hAnsi="Times New Roman" w:cs="Times New Roman"/>
                <w:b/>
              </w:rPr>
            </w:pPr>
            <w:r w:rsidRPr="003307BE">
              <w:rPr>
                <w:rFonts w:ascii="Times New Roman" w:hAnsi="Times New Roman" w:cs="Times New Roman"/>
              </w:rPr>
              <w:t>131</w:t>
            </w:r>
          </w:p>
        </w:tc>
      </w:tr>
      <w:tr w:rsidR="00511663" w:rsidRPr="004B67EB" w14:paraId="19BA4F8D" w14:textId="77777777" w:rsidTr="006F74AC">
        <w:trPr>
          <w:trHeight w:val="231"/>
          <w:jc w:val="center"/>
        </w:trPr>
        <w:tc>
          <w:tcPr>
            <w:tcW w:w="2265" w:type="dxa"/>
          </w:tcPr>
          <w:p w14:paraId="5131231C" w14:textId="77777777" w:rsidR="00511663" w:rsidRPr="003307BE" w:rsidRDefault="00511663" w:rsidP="006F74AC">
            <w:pPr>
              <w:pStyle w:val="section"/>
              <w:rPr>
                <w:rFonts w:ascii="Times New Roman" w:hAnsi="Times New Roman" w:cs="Times New Roman"/>
                <w:b/>
              </w:rPr>
            </w:pPr>
            <w:proofErr w:type="spellStart"/>
            <w:r w:rsidRPr="003307BE">
              <w:rPr>
                <w:rFonts w:ascii="Times New Roman" w:hAnsi="Times New Roman" w:cs="Times New Roman"/>
                <w:b/>
              </w:rPr>
              <w:t>υ</w:t>
            </w:r>
            <w:r w:rsidRPr="003307BE">
              <w:rPr>
                <w:rFonts w:ascii="Times New Roman" w:hAnsi="Times New Roman" w:cs="Times New Roman"/>
                <w:b/>
                <w:vertAlign w:val="subscript"/>
              </w:rPr>
              <w:t>p</w:t>
            </w:r>
            <w:proofErr w:type="spellEnd"/>
            <w:r w:rsidRPr="003307BE">
              <w:rPr>
                <w:rFonts w:ascii="Times New Roman" w:hAnsi="Times New Roman" w:cs="Times New Roman"/>
                <w:b/>
              </w:rPr>
              <w:t xml:space="preserve"> </w:t>
            </w:r>
          </w:p>
        </w:tc>
        <w:tc>
          <w:tcPr>
            <w:tcW w:w="1137" w:type="dxa"/>
          </w:tcPr>
          <w:p w14:paraId="651CB78C" w14:textId="77777777" w:rsidR="00511663" w:rsidRPr="003307BE" w:rsidRDefault="00511663" w:rsidP="006F74AC">
            <w:pPr>
              <w:pStyle w:val="section"/>
              <w:rPr>
                <w:rFonts w:ascii="Times New Roman" w:hAnsi="Times New Roman" w:cs="Times New Roman"/>
                <w:b/>
              </w:rPr>
            </w:pPr>
            <w:r w:rsidRPr="003307BE">
              <w:rPr>
                <w:rFonts w:ascii="Times New Roman" w:hAnsi="Times New Roman" w:cs="Times New Roman"/>
              </w:rPr>
              <w:t>0.4</w:t>
            </w:r>
          </w:p>
        </w:tc>
      </w:tr>
      <w:tr w:rsidR="00511663" w:rsidRPr="004B67EB" w14:paraId="730501B0" w14:textId="77777777" w:rsidTr="006F74AC">
        <w:trPr>
          <w:jc w:val="center"/>
        </w:trPr>
        <w:tc>
          <w:tcPr>
            <w:tcW w:w="2265" w:type="dxa"/>
          </w:tcPr>
          <w:p w14:paraId="1B8A97F6" w14:textId="77777777" w:rsidR="00511663" w:rsidRPr="008C54CB" w:rsidRDefault="00511663" w:rsidP="006F74AC">
            <w:pPr>
              <w:pStyle w:val="section"/>
              <w:rPr>
                <w:rFonts w:ascii="Times New Roman" w:hAnsi="Times New Roman" w:cs="Times New Roman"/>
                <w:b/>
                <w:vertAlign w:val="superscript"/>
              </w:rPr>
            </w:pPr>
            <w:r w:rsidRPr="003307BE">
              <w:rPr>
                <w:rFonts w:ascii="Times New Roman" w:hAnsi="Times New Roman" w:cs="Times New Roman"/>
                <w:b/>
              </w:rPr>
              <w:t>s</w:t>
            </w:r>
            <w:r w:rsidRPr="003307BE">
              <w:rPr>
                <w:rFonts w:ascii="Times New Roman" w:hAnsi="Times New Roman" w:cs="Times New Roman"/>
                <w:b/>
                <w:vertAlign w:val="subscript"/>
              </w:rPr>
              <w:t>11</w:t>
            </w:r>
            <w:r w:rsidRPr="003307BE">
              <w:rPr>
                <w:rFonts w:ascii="Times New Roman" w:hAnsi="Times New Roman" w:cs="Times New Roman"/>
                <w:b/>
              </w:rPr>
              <w:t xml:space="preserve"> (m</w:t>
            </w:r>
            <w:r w:rsidRPr="003307BE">
              <w:rPr>
                <w:rFonts w:ascii="Times New Roman" w:hAnsi="Times New Roman" w:cs="Times New Roman"/>
                <w:b/>
                <w:vertAlign w:val="superscript"/>
              </w:rPr>
              <w:t>2</w:t>
            </w:r>
            <w:r w:rsidRPr="003307BE">
              <w:rPr>
                <w:rFonts w:ascii="Times New Roman" w:hAnsi="Times New Roman" w:cs="Times New Roman"/>
                <w:b/>
              </w:rPr>
              <w:t>/N)</w:t>
            </w:r>
          </w:p>
        </w:tc>
        <w:tc>
          <w:tcPr>
            <w:tcW w:w="1137" w:type="dxa"/>
          </w:tcPr>
          <w:p w14:paraId="2EF473A3" w14:textId="77777777" w:rsidR="00511663" w:rsidRPr="003307BE" w:rsidRDefault="00511663" w:rsidP="006F74AC">
            <w:pPr>
              <w:pStyle w:val="section"/>
              <w:rPr>
                <w:rFonts w:ascii="Times New Roman" w:hAnsi="Times New Roman" w:cs="Times New Roman"/>
                <w:b/>
              </w:rPr>
            </w:pPr>
            <w:r w:rsidRPr="003307BE">
              <w:rPr>
                <w:rFonts w:ascii="Times New Roman" w:hAnsi="Times New Roman" w:cs="Times New Roman"/>
                <w:shd w:val="clear" w:color="auto" w:fill="FFFFFF"/>
              </w:rPr>
              <w:t>7.63×10</w:t>
            </w:r>
            <w:r w:rsidRPr="003307BE">
              <w:rPr>
                <w:rFonts w:ascii="Times New Roman" w:hAnsi="Times New Roman" w:cs="Times New Roman"/>
                <w:shd w:val="clear" w:color="auto" w:fill="FFFFFF"/>
                <w:vertAlign w:val="superscript"/>
              </w:rPr>
              <w:t>-9</w:t>
            </w:r>
          </w:p>
        </w:tc>
      </w:tr>
      <w:tr w:rsidR="00511663" w:rsidRPr="004B67EB" w14:paraId="259EA04A" w14:textId="77777777" w:rsidTr="006F74AC">
        <w:trPr>
          <w:jc w:val="center"/>
        </w:trPr>
        <w:tc>
          <w:tcPr>
            <w:tcW w:w="2265" w:type="dxa"/>
          </w:tcPr>
          <w:p w14:paraId="221EB619" w14:textId="77777777" w:rsidR="00511663" w:rsidRPr="003307BE" w:rsidRDefault="00511663" w:rsidP="006F74AC">
            <w:pPr>
              <w:pStyle w:val="section"/>
              <w:rPr>
                <w:rFonts w:ascii="Times New Roman" w:hAnsi="Times New Roman" w:cs="Times New Roman"/>
                <w:b/>
              </w:rPr>
            </w:pPr>
            <w:r w:rsidRPr="003307BE">
              <w:rPr>
                <w:rFonts w:ascii="Times New Roman" w:hAnsi="Times New Roman" w:cs="Times New Roman"/>
                <w:b/>
              </w:rPr>
              <w:t>s</w:t>
            </w:r>
            <w:r w:rsidRPr="003307BE">
              <w:rPr>
                <w:rFonts w:ascii="Times New Roman" w:hAnsi="Times New Roman" w:cs="Times New Roman"/>
                <w:b/>
                <w:vertAlign w:val="subscript"/>
              </w:rPr>
              <w:t>12</w:t>
            </w:r>
            <w:r w:rsidRPr="003307BE">
              <w:rPr>
                <w:rFonts w:ascii="Times New Roman" w:hAnsi="Times New Roman" w:cs="Times New Roman"/>
                <w:b/>
              </w:rPr>
              <w:t xml:space="preserve"> (m</w:t>
            </w:r>
            <w:r w:rsidRPr="003307BE">
              <w:rPr>
                <w:rFonts w:ascii="Times New Roman" w:hAnsi="Times New Roman" w:cs="Times New Roman"/>
                <w:b/>
                <w:vertAlign w:val="superscript"/>
              </w:rPr>
              <w:t>2</w:t>
            </w:r>
            <w:r w:rsidRPr="003307BE">
              <w:rPr>
                <w:rFonts w:ascii="Times New Roman" w:hAnsi="Times New Roman" w:cs="Times New Roman"/>
                <w:b/>
              </w:rPr>
              <w:t>/N)</w:t>
            </w:r>
          </w:p>
        </w:tc>
        <w:tc>
          <w:tcPr>
            <w:tcW w:w="1137" w:type="dxa"/>
          </w:tcPr>
          <w:p w14:paraId="0F3CABFC" w14:textId="77777777" w:rsidR="00511663" w:rsidRPr="003307BE" w:rsidRDefault="00511663" w:rsidP="006F74AC">
            <w:pPr>
              <w:pStyle w:val="section"/>
              <w:rPr>
                <w:rFonts w:ascii="Times New Roman" w:hAnsi="Times New Roman" w:cs="Times New Roman"/>
                <w:b/>
              </w:rPr>
            </w:pPr>
            <w:r w:rsidRPr="003307BE">
              <w:rPr>
                <w:rFonts w:ascii="Times New Roman" w:hAnsi="Times New Roman" w:cs="Times New Roman"/>
                <w:color w:val="252525"/>
                <w:shd w:val="clear" w:color="auto" w:fill="FFFFFF"/>
              </w:rPr>
              <w:t>-</w:t>
            </w:r>
            <w:r w:rsidRPr="003307BE">
              <w:rPr>
                <w:rFonts w:ascii="Times New Roman" w:hAnsi="Times New Roman" w:cs="Times New Roman"/>
                <w:shd w:val="clear" w:color="auto" w:fill="FFFFFF"/>
              </w:rPr>
              <w:t>3.05×10</w:t>
            </w:r>
            <w:r w:rsidRPr="003307BE">
              <w:rPr>
                <w:rFonts w:ascii="Times New Roman" w:hAnsi="Times New Roman" w:cs="Times New Roman"/>
                <w:shd w:val="clear" w:color="auto" w:fill="FFFFFF"/>
                <w:vertAlign w:val="superscript"/>
              </w:rPr>
              <w:t>-9</w:t>
            </w:r>
          </w:p>
        </w:tc>
      </w:tr>
      <w:tr w:rsidR="00511663" w:rsidRPr="004B67EB" w14:paraId="2A43C57F" w14:textId="77777777" w:rsidTr="006F74AC">
        <w:trPr>
          <w:jc w:val="center"/>
        </w:trPr>
        <w:tc>
          <w:tcPr>
            <w:tcW w:w="2265" w:type="dxa"/>
            <w:tcBorders>
              <w:bottom w:val="single" w:sz="4" w:space="0" w:color="auto"/>
            </w:tcBorders>
          </w:tcPr>
          <w:p w14:paraId="51780422" w14:textId="77777777" w:rsidR="00511663" w:rsidRPr="003307BE" w:rsidRDefault="00511663" w:rsidP="006F74AC">
            <w:pPr>
              <w:pStyle w:val="section"/>
              <w:rPr>
                <w:rFonts w:ascii="Times New Roman" w:hAnsi="Times New Roman" w:cs="Times New Roman"/>
                <w:b/>
              </w:rPr>
            </w:pPr>
            <w:r w:rsidRPr="003307BE">
              <w:rPr>
                <w:rFonts w:ascii="Times New Roman" w:hAnsi="Times New Roman" w:cs="Times New Roman"/>
                <w:b/>
              </w:rPr>
              <w:t>s</w:t>
            </w:r>
            <w:r w:rsidRPr="003307BE">
              <w:rPr>
                <w:rFonts w:ascii="Times New Roman" w:hAnsi="Times New Roman" w:cs="Times New Roman"/>
                <w:b/>
                <w:vertAlign w:val="subscript"/>
              </w:rPr>
              <w:t xml:space="preserve">13 </w:t>
            </w:r>
            <w:r w:rsidRPr="003307BE">
              <w:rPr>
                <w:rFonts w:ascii="Times New Roman" w:hAnsi="Times New Roman" w:cs="Times New Roman"/>
                <w:b/>
              </w:rPr>
              <w:t>(m</w:t>
            </w:r>
            <w:r w:rsidRPr="003307BE">
              <w:rPr>
                <w:rFonts w:ascii="Times New Roman" w:hAnsi="Times New Roman" w:cs="Times New Roman"/>
                <w:b/>
                <w:vertAlign w:val="superscript"/>
              </w:rPr>
              <w:t>2</w:t>
            </w:r>
            <w:r w:rsidRPr="003307BE">
              <w:rPr>
                <w:rFonts w:ascii="Times New Roman" w:hAnsi="Times New Roman" w:cs="Times New Roman"/>
                <w:b/>
              </w:rPr>
              <w:t>/N)</w:t>
            </w:r>
          </w:p>
        </w:tc>
        <w:tc>
          <w:tcPr>
            <w:tcW w:w="1137" w:type="dxa"/>
            <w:tcBorders>
              <w:bottom w:val="single" w:sz="4" w:space="0" w:color="auto"/>
            </w:tcBorders>
          </w:tcPr>
          <w:p w14:paraId="0443709C" w14:textId="77777777" w:rsidR="00511663" w:rsidRPr="003307BE" w:rsidRDefault="00511663" w:rsidP="006F74AC">
            <w:pPr>
              <w:pStyle w:val="section"/>
              <w:rPr>
                <w:rFonts w:ascii="Times New Roman" w:hAnsi="Times New Roman" w:cs="Times New Roman"/>
                <w:b/>
              </w:rPr>
            </w:pPr>
            <w:r w:rsidRPr="003307BE">
              <w:rPr>
                <w:rFonts w:ascii="Times New Roman" w:hAnsi="Times New Roman" w:cs="Times New Roman"/>
                <w:color w:val="252525"/>
                <w:shd w:val="clear" w:color="auto" w:fill="FFFFFF"/>
              </w:rPr>
              <w:t>-</w:t>
            </w:r>
            <w:r w:rsidRPr="003307BE">
              <w:rPr>
                <w:rFonts w:ascii="Times New Roman" w:hAnsi="Times New Roman" w:cs="Times New Roman"/>
                <w:shd w:val="clear" w:color="auto" w:fill="FFFFFF"/>
              </w:rPr>
              <w:t>3.05×10</w:t>
            </w:r>
            <w:r w:rsidRPr="003307BE">
              <w:rPr>
                <w:rFonts w:ascii="Times New Roman" w:hAnsi="Times New Roman" w:cs="Times New Roman"/>
                <w:shd w:val="clear" w:color="auto" w:fill="FFFFFF"/>
                <w:vertAlign w:val="superscript"/>
              </w:rPr>
              <w:t>-9</w:t>
            </w:r>
          </w:p>
        </w:tc>
      </w:tr>
    </w:tbl>
    <w:p w14:paraId="3A7C843A" w14:textId="77777777" w:rsidR="0041046C" w:rsidRDefault="0041046C" w:rsidP="00D30ABC">
      <w:pPr>
        <w:spacing w:after="120"/>
        <w:ind w:firstLine="0"/>
      </w:pPr>
    </w:p>
    <w:p w14:paraId="4530AA4E" w14:textId="77777777" w:rsidR="00AC277E" w:rsidRDefault="00AC277E" w:rsidP="00D30ABC">
      <w:pPr>
        <w:spacing w:after="120"/>
        <w:ind w:firstLine="0"/>
      </w:pPr>
    </w:p>
    <w:p w14:paraId="6342C2D5" w14:textId="00A28631" w:rsidR="00AC277E" w:rsidRPr="00AC277E" w:rsidRDefault="008C773F" w:rsidP="00AC277E">
      <w:pPr>
        <w:spacing w:after="120"/>
        <w:ind w:firstLine="0"/>
        <w:rPr>
          <w:b/>
          <w:i/>
        </w:rPr>
      </w:pPr>
      <w:r>
        <w:rPr>
          <w:b/>
        </w:rPr>
        <w:t xml:space="preserve">4.3 </w:t>
      </w:r>
      <w:r w:rsidR="00AC277E">
        <w:rPr>
          <w:b/>
        </w:rPr>
        <w:t xml:space="preserve">Energy </w:t>
      </w:r>
      <w:r w:rsidR="00B66B02">
        <w:rPr>
          <w:b/>
        </w:rPr>
        <w:t>h</w:t>
      </w:r>
      <w:r w:rsidR="00AC277E">
        <w:rPr>
          <w:b/>
        </w:rPr>
        <w:t>arvesting from textiles</w:t>
      </w:r>
      <w:r w:rsidR="0027225B" w:rsidRPr="0027225B">
        <w:rPr>
          <w:b/>
        </w:rPr>
        <w:t xml:space="preserve"> </w:t>
      </w:r>
      <w:r w:rsidR="00B74717">
        <w:rPr>
          <w:b/>
        </w:rPr>
        <w:t>from</w:t>
      </w:r>
      <w:r w:rsidR="0027225B" w:rsidRPr="0027225B">
        <w:rPr>
          <w:b/>
        </w:rPr>
        <w:t xml:space="preserve"> c</w:t>
      </w:r>
      <w:r w:rsidR="00D30ABC" w:rsidRPr="0027225B">
        <w:rPr>
          <w:b/>
        </w:rPr>
        <w:t>ompressive force</w:t>
      </w:r>
    </w:p>
    <w:p w14:paraId="5FCEA7EE" w14:textId="6DDC6F17" w:rsidR="00D30ABC" w:rsidRDefault="0027225B" w:rsidP="00AC277E">
      <w:pPr>
        <w:spacing w:after="120"/>
        <w:ind w:firstLine="0"/>
      </w:pPr>
      <w:r>
        <w:t>In wearable energy harvesting</w:t>
      </w:r>
      <w:r w:rsidR="00AC277E">
        <w:t xml:space="preserve"> application the most commonly used s</w:t>
      </w:r>
      <w:r>
        <w:t>ource of kinetic energy is from the compressi</w:t>
      </w:r>
      <w:r w:rsidR="00AC277E">
        <w:t>ve</w:t>
      </w:r>
      <w:r>
        <w:t xml:space="preserve"> force generated by </w:t>
      </w:r>
      <w:r w:rsidR="00AC277E">
        <w:t xml:space="preserve">the </w:t>
      </w:r>
      <w:r>
        <w:t>heel strike</w:t>
      </w:r>
      <w:r w:rsidR="00AC277E">
        <w:t xml:space="preserve"> during the gait cycle. This force was replicated and applied to t</w:t>
      </w:r>
      <w:r>
        <w:t xml:space="preserve">he </w:t>
      </w:r>
      <w:r w:rsidR="00AC277E">
        <w:t xml:space="preserve">piezoelectric composite films printed on the different substrates using the </w:t>
      </w:r>
      <w:r w:rsidR="001D24EB">
        <w:t>compressive force</w:t>
      </w:r>
      <w:r w:rsidR="00AC277E">
        <w:t xml:space="preserve"> profile</w:t>
      </w:r>
      <w:r w:rsidR="00D30ABC" w:rsidRPr="00D30ABC">
        <w:t xml:space="preserve"> shown in </w:t>
      </w:r>
      <w:r w:rsidR="004C3C60">
        <w:t>f</w:t>
      </w:r>
      <w:r w:rsidR="00D30ABC" w:rsidRPr="00D30ABC">
        <w:t xml:space="preserve">igure </w:t>
      </w:r>
      <w:r w:rsidR="004C3C60">
        <w:t>5</w:t>
      </w:r>
      <w:r w:rsidR="00D30ABC" w:rsidRPr="00D30ABC">
        <w:t xml:space="preserve">. </w:t>
      </w:r>
      <w:r w:rsidR="00AC277E">
        <w:t xml:space="preserve">This equates to an 81.5kg individual with a heel strike every second. </w:t>
      </w:r>
      <w:r w:rsidR="00E06D39">
        <w:t xml:space="preserve">The force was applied </w:t>
      </w:r>
      <w:r w:rsidR="00AC277E">
        <w:t>using</w:t>
      </w:r>
      <w:r w:rsidR="00E06D39">
        <w:t xml:space="preserve"> an </w:t>
      </w:r>
      <w:proofErr w:type="spellStart"/>
      <w:r w:rsidR="00E06D39">
        <w:t>Instron</w:t>
      </w:r>
      <w:proofErr w:type="spellEnd"/>
      <w:r w:rsidR="00E06D39">
        <w:t xml:space="preserve"> </w:t>
      </w:r>
      <w:proofErr w:type="spellStart"/>
      <w:r w:rsidR="00AC277E">
        <w:t>ElectroPuls</w:t>
      </w:r>
      <w:proofErr w:type="spellEnd"/>
      <w:r w:rsidR="00AC277E">
        <w:t xml:space="preserve"> E1000 </w:t>
      </w:r>
      <w:r w:rsidR="00AC277E" w:rsidRPr="00AC277E">
        <w:rPr>
          <w:lang w:val="en-GB"/>
        </w:rPr>
        <w:t>dyn</w:t>
      </w:r>
      <w:r w:rsidR="00AC277E">
        <w:rPr>
          <w:lang w:val="en-GB"/>
        </w:rPr>
        <w:t>amic and fatigue testing system</w:t>
      </w:r>
      <w:r w:rsidR="00D30ABC" w:rsidRPr="00D30ABC">
        <w:t xml:space="preserve">. The output voltages </w:t>
      </w:r>
      <w:r w:rsidR="00E06D39">
        <w:t>from</w:t>
      </w:r>
      <w:r w:rsidR="00D30ABC" w:rsidRPr="00D30ABC">
        <w:t xml:space="preserve"> the </w:t>
      </w:r>
      <w:r w:rsidR="00E06D39">
        <w:t>samples</w:t>
      </w:r>
      <w:r w:rsidR="00D30ABC" w:rsidRPr="00D30ABC">
        <w:t xml:space="preserve"> were </w:t>
      </w:r>
      <w:r w:rsidR="00E06D39">
        <w:t>recorded</w:t>
      </w:r>
      <w:r w:rsidR="006A7D17">
        <w:t xml:space="preserve"> using a</w:t>
      </w:r>
      <w:r w:rsidR="00D30ABC" w:rsidRPr="00D30ABC">
        <w:t xml:space="preserve"> </w:t>
      </w:r>
      <w:r w:rsidR="00E06D39">
        <w:t xml:space="preserve">digital </w:t>
      </w:r>
      <w:r w:rsidR="00D30ABC" w:rsidRPr="00D30ABC">
        <w:t>oscillo</w:t>
      </w:r>
      <w:r w:rsidR="006A7D17">
        <w:t>scope (TDS2014, Tekronix Ltd</w:t>
      </w:r>
      <w:r w:rsidR="00D30ABC" w:rsidRPr="00D30ABC">
        <w:t>).</w:t>
      </w:r>
    </w:p>
    <w:p w14:paraId="6FC6EE8B" w14:textId="0851CCBA" w:rsidR="00E70C67" w:rsidRDefault="006E4E8C" w:rsidP="0031668E">
      <w:pPr>
        <w:spacing w:after="120"/>
        <w:ind w:firstLine="0"/>
        <w:jc w:val="center"/>
      </w:pPr>
      <w:r>
        <w:rPr>
          <w:noProof/>
          <w:lang w:eastAsia="en-US"/>
        </w:rPr>
        <w:drawing>
          <wp:inline distT="0" distB="0" distL="0" distR="0" wp14:anchorId="4527BDF5" wp14:editId="212D4AA7">
            <wp:extent cx="4316095" cy="2326341"/>
            <wp:effectExtent l="0" t="0" r="1905" b="1079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775E53" w14:textId="4370A3EF" w:rsidR="00D30ABC" w:rsidRPr="00DC440A" w:rsidRDefault="00D30ABC" w:rsidP="009A41A5">
      <w:pPr>
        <w:pStyle w:val="Caption"/>
        <w:ind w:firstLine="0"/>
        <w:jc w:val="center"/>
        <w:rPr>
          <w:b w:val="0"/>
          <w:sz w:val="20"/>
          <w:szCs w:val="16"/>
        </w:rPr>
      </w:pPr>
      <w:bookmarkStart w:id="6" w:name="_Ref441943935"/>
      <w:r w:rsidRPr="00DC440A">
        <w:rPr>
          <w:b w:val="0"/>
          <w:sz w:val="20"/>
          <w:szCs w:val="16"/>
        </w:rPr>
        <w:t xml:space="preserve">Figure </w:t>
      </w:r>
      <w:bookmarkEnd w:id="6"/>
      <w:r w:rsidR="004C3C60">
        <w:rPr>
          <w:b w:val="0"/>
          <w:sz w:val="20"/>
          <w:szCs w:val="16"/>
        </w:rPr>
        <w:t>5</w:t>
      </w:r>
      <w:r w:rsidRPr="00DC440A">
        <w:rPr>
          <w:b w:val="0"/>
          <w:sz w:val="20"/>
          <w:szCs w:val="16"/>
        </w:rPr>
        <w:t xml:space="preserve">: </w:t>
      </w:r>
      <w:r w:rsidR="00E04DB3" w:rsidRPr="00DC440A">
        <w:rPr>
          <w:b w:val="0"/>
          <w:sz w:val="20"/>
          <w:szCs w:val="16"/>
        </w:rPr>
        <w:t>Applied compressive force profile.</w:t>
      </w:r>
    </w:p>
    <w:p w14:paraId="3A5E4309" w14:textId="77777777" w:rsidR="00C83A24" w:rsidRDefault="00C83A24" w:rsidP="00C83A24">
      <w:pPr>
        <w:ind w:firstLine="0"/>
        <w:rPr>
          <w:i/>
        </w:rPr>
      </w:pPr>
    </w:p>
    <w:p w14:paraId="50BB3E9F" w14:textId="4D3E91FA" w:rsidR="00C83A24" w:rsidRPr="009434C7" w:rsidRDefault="00C83A24" w:rsidP="00C83A24">
      <w:pPr>
        <w:ind w:firstLine="0"/>
        <w:rPr>
          <w:i/>
        </w:rPr>
      </w:pPr>
      <w:r w:rsidRPr="009434C7">
        <w:rPr>
          <w:i/>
        </w:rPr>
        <w:t>(a) Effects of Ag nano-particles and CIP processing on the energy output</w:t>
      </w:r>
      <w:r>
        <w:rPr>
          <w:i/>
        </w:rPr>
        <w:t xml:space="preserve"> in compression</w:t>
      </w:r>
    </w:p>
    <w:p w14:paraId="38FF590E" w14:textId="20968570" w:rsidR="00504B96" w:rsidRDefault="00FA123F" w:rsidP="00B83F44">
      <w:pPr>
        <w:spacing w:after="120"/>
        <w:ind w:firstLine="357"/>
      </w:pPr>
      <w:r w:rsidRPr="00FA123F">
        <w:t xml:space="preserve">The outputs of </w:t>
      </w:r>
      <w:r w:rsidR="00083F3A">
        <w:t xml:space="preserve">the </w:t>
      </w:r>
      <w:r w:rsidR="006F74AC">
        <w:t xml:space="preserve">both the original and improved piezoelectric </w:t>
      </w:r>
      <w:r w:rsidR="00083F3A">
        <w:t xml:space="preserve">composite </w:t>
      </w:r>
      <w:r w:rsidR="006F74AC">
        <w:t>materials have been evaluated</w:t>
      </w:r>
      <w:r w:rsidR="00083F3A">
        <w:t>.</w:t>
      </w:r>
      <w:r w:rsidRPr="00FA123F">
        <w:t xml:space="preserve"> The peak </w:t>
      </w:r>
      <w:r w:rsidR="006F74AC" w:rsidRPr="00FA123F">
        <w:t xml:space="preserve">output </w:t>
      </w:r>
      <w:r w:rsidRPr="00FA123F">
        <w:t xml:space="preserve">voltage </w:t>
      </w:r>
      <w:r w:rsidR="006F74AC">
        <w:t>(</w:t>
      </w:r>
      <w:proofErr w:type="spellStart"/>
      <w:r w:rsidRPr="00FA123F">
        <w:t>V</w:t>
      </w:r>
      <w:r w:rsidR="009E5590">
        <w:rPr>
          <w:vertAlign w:val="subscript"/>
        </w:rPr>
        <w:t>peak</w:t>
      </w:r>
      <w:proofErr w:type="spellEnd"/>
      <w:r w:rsidR="006F74AC">
        <w:t>),</w:t>
      </w:r>
      <w:r w:rsidRPr="00FA123F">
        <w:t xml:space="preserve"> </w:t>
      </w:r>
      <w:r w:rsidR="00D76EAB">
        <w:t xml:space="preserve">peak </w:t>
      </w:r>
      <w:r w:rsidRPr="00FA123F">
        <w:t xml:space="preserve">power density </w:t>
      </w:r>
      <w:r w:rsidR="006F74AC">
        <w:t>(</w:t>
      </w:r>
      <w:proofErr w:type="spellStart"/>
      <w:r w:rsidRPr="00FA123F">
        <w:t>P</w:t>
      </w:r>
      <w:r w:rsidRPr="00083F3A">
        <w:rPr>
          <w:vertAlign w:val="subscript"/>
        </w:rPr>
        <w:t>d</w:t>
      </w:r>
      <w:proofErr w:type="spellEnd"/>
      <w:r w:rsidR="006F74AC">
        <w:t xml:space="preserve">) </w:t>
      </w:r>
      <w:r w:rsidRPr="00FA123F">
        <w:t xml:space="preserve">and energy density </w:t>
      </w:r>
      <w:r w:rsidR="006F74AC">
        <w:t>(</w:t>
      </w:r>
      <w:r w:rsidRPr="00FA123F">
        <w:t>E</w:t>
      </w:r>
      <w:r w:rsidRPr="00083F3A">
        <w:rPr>
          <w:vertAlign w:val="subscript"/>
        </w:rPr>
        <w:t>d</w:t>
      </w:r>
      <w:r w:rsidR="006F74AC">
        <w:t xml:space="preserve">) </w:t>
      </w:r>
      <w:r w:rsidR="00083F3A">
        <w:t xml:space="preserve">were </w:t>
      </w:r>
      <w:r w:rsidR="006F74AC">
        <w:t xml:space="preserve">first </w:t>
      </w:r>
      <w:r w:rsidR="00083F3A">
        <w:t>obtained by</w:t>
      </w:r>
      <w:r w:rsidRPr="00FA123F">
        <w:t xml:space="preserve"> applying compr</w:t>
      </w:r>
      <w:r w:rsidRPr="00FA123F">
        <w:rPr>
          <w:rFonts w:hint="eastAsia"/>
        </w:rPr>
        <w:t>essive force</w:t>
      </w:r>
      <w:r w:rsidR="00083F3A">
        <w:t>s</w:t>
      </w:r>
      <w:r w:rsidRPr="00FA123F">
        <w:rPr>
          <w:rFonts w:hint="eastAsia"/>
        </w:rPr>
        <w:t xml:space="preserve"> </w:t>
      </w:r>
      <w:r w:rsidR="006A7D17">
        <w:t>to</w:t>
      </w:r>
      <w:r w:rsidRPr="00FA123F">
        <w:rPr>
          <w:rFonts w:hint="eastAsia"/>
        </w:rPr>
        <w:t xml:space="preserve"> </w:t>
      </w:r>
      <w:r w:rsidR="006F74AC">
        <w:rPr>
          <w:rFonts w:hint="eastAsia"/>
        </w:rPr>
        <w:t>polyester-cotton substrate</w:t>
      </w:r>
      <w:r w:rsidR="006F74AC">
        <w:t xml:space="preserve"> </w:t>
      </w:r>
      <w:r w:rsidR="00083F3A">
        <w:t>samples</w:t>
      </w:r>
      <w:r w:rsidR="00083F3A">
        <w:rPr>
          <w:rFonts w:hint="eastAsia"/>
        </w:rPr>
        <w:t xml:space="preserve">. These </w:t>
      </w:r>
      <w:r w:rsidR="00083F3A">
        <w:t>values</w:t>
      </w:r>
      <w:r w:rsidR="00083F3A">
        <w:rPr>
          <w:rFonts w:hint="eastAsia"/>
        </w:rPr>
        <w:t xml:space="preserve"> </w:t>
      </w:r>
      <w:r w:rsidR="00083F3A">
        <w:t xml:space="preserve">were measured at varying external </w:t>
      </w:r>
      <w:r w:rsidR="00216103">
        <w:rPr>
          <w:rFonts w:hint="eastAsia"/>
        </w:rPr>
        <w:t xml:space="preserve">resistive loads </w:t>
      </w:r>
      <w:r w:rsidR="00216103">
        <w:t xml:space="preserve">in </w:t>
      </w:r>
      <w:r w:rsidRPr="00FA123F">
        <w:rPr>
          <w:rFonts w:hint="eastAsia"/>
        </w:rPr>
        <w:t>the range</w:t>
      </w:r>
      <w:r w:rsidR="00216103">
        <w:t xml:space="preserve"> of</w:t>
      </w:r>
      <w:r w:rsidRPr="00FA123F">
        <w:rPr>
          <w:rFonts w:hint="eastAsia"/>
        </w:rPr>
        <w:t xml:space="preserve"> </w:t>
      </w:r>
      <m:oMath>
        <m:r>
          <m:rPr>
            <m:sty m:val="p"/>
          </m:rPr>
          <w:rPr>
            <w:rFonts w:ascii="Cambria Math" w:hAnsi="Cambria Math"/>
          </w:rPr>
          <m:t>1≤</m:t>
        </m:r>
        <m:sSub>
          <m:sSubPr>
            <m:ctrlPr>
              <w:rPr>
                <w:rFonts w:ascii="Cambria Math" w:eastAsia="SimSun" w:hAnsi="Cambria Math"/>
              </w:rPr>
            </m:ctrlPr>
          </m:sSubPr>
          <m:e>
            <m:r>
              <m:rPr>
                <m:sty m:val="p"/>
              </m:rPr>
              <w:rPr>
                <w:rFonts w:ascii="Cambria Math" w:hAnsi="Cambria Math"/>
              </w:rPr>
              <m:t>R</m:t>
            </m:r>
          </m:e>
          <m:sub>
            <m:r>
              <m:rPr>
                <m:sty m:val="p"/>
              </m:rPr>
              <w:rPr>
                <w:rFonts w:ascii="Cambria Math" w:hAnsi="Cambria Math"/>
              </w:rPr>
              <m:t>L</m:t>
            </m:r>
          </m:sub>
        </m:sSub>
        <m:r>
          <m:rPr>
            <m:sty m:val="p"/>
          </m:rPr>
          <w:rPr>
            <w:rFonts w:ascii="Cambria Math" w:hAnsi="Cambria Math"/>
          </w:rPr>
          <m:t>≤80 MΩ.</m:t>
        </m:r>
      </m:oMath>
      <w:r w:rsidRPr="00FA123F">
        <w:rPr>
          <w:rFonts w:hint="eastAsia"/>
        </w:rPr>
        <w:t xml:space="preserve"> Figure </w:t>
      </w:r>
      <w:r w:rsidR="004C3C60">
        <w:t>6</w:t>
      </w:r>
      <w:r w:rsidRPr="00FA123F">
        <w:rPr>
          <w:rFonts w:hint="eastAsia"/>
        </w:rPr>
        <w:t xml:space="preserve"> shows </w:t>
      </w:r>
      <w:r w:rsidR="00B83F44">
        <w:t xml:space="preserve">that for both </w:t>
      </w:r>
      <w:r w:rsidR="006F74AC">
        <w:t xml:space="preserve">the original and </w:t>
      </w:r>
      <w:r w:rsidR="00E61947" w:rsidRPr="00E61947">
        <w:t xml:space="preserve">0.2 </w:t>
      </w:r>
      <w:proofErr w:type="spellStart"/>
      <w:r w:rsidR="00E61947" w:rsidRPr="00E61947">
        <w:t>wt</w:t>
      </w:r>
      <w:proofErr w:type="spellEnd"/>
      <w:r w:rsidR="00E61947" w:rsidRPr="00E61947">
        <w:t>% Ag</w:t>
      </w:r>
      <w:r w:rsidR="00E61947">
        <w:t xml:space="preserve"> </w:t>
      </w:r>
      <w:r w:rsidR="00E61947" w:rsidRPr="00E61947">
        <w:t>+</w:t>
      </w:r>
      <w:r w:rsidR="00E61947">
        <w:t xml:space="preserve"> </w:t>
      </w:r>
      <w:r w:rsidR="00E61947" w:rsidRPr="00E61947">
        <w:t>CIP</w:t>
      </w:r>
      <w:r w:rsidR="006F74AC">
        <w:t xml:space="preserve"> piezoelectric material</w:t>
      </w:r>
      <w:r w:rsidR="00B83F44">
        <w:t xml:space="preserve">, </w:t>
      </w:r>
      <w:r w:rsidRPr="00FA123F">
        <w:rPr>
          <w:rFonts w:hint="eastAsia"/>
        </w:rPr>
        <w:t>the peak voltage increase</w:t>
      </w:r>
      <w:r w:rsidR="006A7D17">
        <w:t>s</w:t>
      </w:r>
      <w:r w:rsidRPr="00FA123F">
        <w:rPr>
          <w:rFonts w:hint="eastAsia"/>
        </w:rPr>
        <w:t xml:space="preserve"> with increasing resistive load. </w:t>
      </w:r>
      <w:r w:rsidR="00222352">
        <w:t xml:space="preserve">The </w:t>
      </w:r>
      <w:r w:rsidR="00E61947" w:rsidRPr="00E61947">
        <w:t xml:space="preserve">0.2 </w:t>
      </w:r>
      <w:proofErr w:type="spellStart"/>
      <w:r w:rsidR="00E61947" w:rsidRPr="00E61947">
        <w:t>wt</w:t>
      </w:r>
      <w:proofErr w:type="spellEnd"/>
      <w:r w:rsidR="00E61947" w:rsidRPr="00E61947">
        <w:t>% Ag</w:t>
      </w:r>
      <w:r w:rsidR="00E61947">
        <w:t xml:space="preserve"> </w:t>
      </w:r>
      <w:r w:rsidR="00E61947" w:rsidRPr="00E61947">
        <w:t>+</w:t>
      </w:r>
      <w:r w:rsidR="00E61947">
        <w:t xml:space="preserve"> </w:t>
      </w:r>
      <w:r w:rsidR="00E61947" w:rsidRPr="00E61947">
        <w:t>CIP</w:t>
      </w:r>
      <w:r w:rsidR="009E5590">
        <w:t xml:space="preserve"> </w:t>
      </w:r>
      <w:r w:rsidR="006F74AC">
        <w:t>material</w:t>
      </w:r>
      <w:r w:rsidR="00222352">
        <w:t xml:space="preserve"> </w:t>
      </w:r>
      <w:r w:rsidR="00B83F44">
        <w:t>has</w:t>
      </w:r>
      <w:r w:rsidRPr="00FA123F">
        <w:t xml:space="preserve"> lower peak voltage than </w:t>
      </w:r>
      <w:r w:rsidR="00222352">
        <w:t xml:space="preserve">the </w:t>
      </w:r>
      <w:r w:rsidR="006F74AC">
        <w:t>original</w:t>
      </w:r>
      <w:r w:rsidRPr="00FA123F">
        <w:t xml:space="preserve">. As the peak power density </w:t>
      </w:r>
      <w:r w:rsidR="00222352">
        <w:t>was calculated from</w:t>
      </w:r>
      <w:r w:rsidRPr="00FA123F">
        <w:t xml:space="preserve"> the peak </w:t>
      </w:r>
      <w:r w:rsidR="00222352">
        <w:t xml:space="preserve">voltage </w:t>
      </w:r>
      <w:r w:rsidR="00BA36F3">
        <w:t>using</w:t>
      </w:r>
      <w:r w:rsidR="00222352">
        <w:t xml:space="preserve"> </w:t>
      </w:r>
      <w:r w:rsidR="00BA36F3">
        <w:t>equation 20, t</w:t>
      </w:r>
      <w:r w:rsidR="00084C77">
        <w:t xml:space="preserve">he </w:t>
      </w:r>
      <w:r w:rsidR="00E61947" w:rsidRPr="00E61947">
        <w:t xml:space="preserve">0.2 </w:t>
      </w:r>
      <w:proofErr w:type="spellStart"/>
      <w:r w:rsidR="00E61947" w:rsidRPr="00E61947">
        <w:t>wt</w:t>
      </w:r>
      <w:proofErr w:type="spellEnd"/>
      <w:r w:rsidR="00E61947" w:rsidRPr="00E61947">
        <w:t>% Ag</w:t>
      </w:r>
      <w:r w:rsidR="00E61947">
        <w:t xml:space="preserve"> </w:t>
      </w:r>
      <w:r w:rsidR="00E61947" w:rsidRPr="00E61947">
        <w:t>+</w:t>
      </w:r>
      <w:r w:rsidR="00E61947">
        <w:t xml:space="preserve"> </w:t>
      </w:r>
      <w:r w:rsidR="00E61947" w:rsidRPr="00E61947">
        <w:t>CIP</w:t>
      </w:r>
      <w:r w:rsidR="00D76EAB">
        <w:t xml:space="preserve"> material</w:t>
      </w:r>
      <w:r w:rsidR="00084C77">
        <w:t xml:space="preserve"> also </w:t>
      </w:r>
      <w:r w:rsidRPr="00FA123F">
        <w:t>show</w:t>
      </w:r>
      <w:r w:rsidR="00B83F44">
        <w:t>s</w:t>
      </w:r>
      <w:r w:rsidRPr="00FA123F">
        <w:t xml:space="preserve"> lower power </w:t>
      </w:r>
      <w:r w:rsidR="00084C77">
        <w:t>density</w:t>
      </w:r>
      <w:r w:rsidR="00D76EAB">
        <w:t xml:space="preserve"> with </w:t>
      </w:r>
      <w:r w:rsidR="009E5590">
        <w:t xml:space="preserve">a </w:t>
      </w:r>
      <w:r w:rsidRPr="00FA123F">
        <w:t xml:space="preserve">maximum </w:t>
      </w:r>
      <w:proofErr w:type="spellStart"/>
      <w:r w:rsidRPr="00FA123F">
        <w:t>P</w:t>
      </w:r>
      <w:r w:rsidRPr="009E5590">
        <w:rPr>
          <w:vertAlign w:val="subscript"/>
        </w:rPr>
        <w:t>d</w:t>
      </w:r>
      <w:proofErr w:type="spellEnd"/>
      <w:r w:rsidRPr="00FA123F">
        <w:t xml:space="preserve"> of </w:t>
      </w:r>
      <w:r w:rsidR="009E5590">
        <w:t>1</w:t>
      </w:r>
      <w:r w:rsidR="00B720DB">
        <w:t>60</w:t>
      </w:r>
      <w:r w:rsidR="009E5590">
        <w:t xml:space="preserve"> W/m</w:t>
      </w:r>
      <w:r w:rsidR="009E5590" w:rsidRPr="00F94618">
        <w:rPr>
          <w:vertAlign w:val="superscript"/>
        </w:rPr>
        <w:t>3</w:t>
      </w:r>
      <w:r w:rsidR="009E5590">
        <w:rPr>
          <w:vertAlign w:val="superscript"/>
        </w:rPr>
        <w:t xml:space="preserve"> </w:t>
      </w:r>
      <w:r w:rsidRPr="00FA123F">
        <w:t>at o</w:t>
      </w:r>
      <w:r w:rsidR="009E5590">
        <w:t>ptimum resistive load of 40 MΩ</w:t>
      </w:r>
      <w:r w:rsidR="00D76EAB">
        <w:t>. The original material</w:t>
      </w:r>
      <w:r w:rsidR="009E5590">
        <w:t xml:space="preserve"> </w:t>
      </w:r>
      <w:r w:rsidR="00D76EAB">
        <w:t>gives</w:t>
      </w:r>
      <w:r w:rsidRPr="00FA123F">
        <w:t xml:space="preserve"> </w:t>
      </w:r>
      <w:r w:rsidR="009E5590">
        <w:t xml:space="preserve">a </w:t>
      </w:r>
      <w:r w:rsidRPr="00FA123F">
        <w:t>maximum P</w:t>
      </w:r>
      <w:r w:rsidRPr="009E5590">
        <w:rPr>
          <w:vertAlign w:val="subscript"/>
        </w:rPr>
        <w:t>d</w:t>
      </w:r>
      <w:r w:rsidRPr="00FA123F">
        <w:t xml:space="preserve"> of </w:t>
      </w:r>
      <w:r w:rsidR="009E5590">
        <w:t>434 W/m</w:t>
      </w:r>
      <w:r w:rsidR="009E5590">
        <w:rPr>
          <w:vertAlign w:val="superscript"/>
        </w:rPr>
        <w:t>3</w:t>
      </w:r>
      <w:r w:rsidR="009E5590">
        <w:t xml:space="preserve"> </w:t>
      </w:r>
      <w:r w:rsidRPr="00FA123F">
        <w:t xml:space="preserve">at optimum resistive load of 10 MΩ. </w:t>
      </w:r>
      <w:r w:rsidRPr="00FA123F">
        <w:lastRenderedPageBreak/>
        <w:t xml:space="preserve">The </w:t>
      </w:r>
      <w:r w:rsidR="00B83F44">
        <w:t xml:space="preserve">lower </w:t>
      </w:r>
      <w:r w:rsidRPr="00FA123F">
        <w:t xml:space="preserve">peak voltage of </w:t>
      </w:r>
      <w:r w:rsidR="009E5590">
        <w:t xml:space="preserve">the </w:t>
      </w:r>
      <w:r w:rsidR="00E61947" w:rsidRPr="00E61947">
        <w:t xml:space="preserve">0.2 </w:t>
      </w:r>
      <w:proofErr w:type="spellStart"/>
      <w:r w:rsidR="00E61947" w:rsidRPr="00E61947">
        <w:t>wt</w:t>
      </w:r>
      <w:proofErr w:type="spellEnd"/>
      <w:r w:rsidR="00E61947" w:rsidRPr="00E61947">
        <w:t>% Ag</w:t>
      </w:r>
      <w:r w:rsidR="00E61947">
        <w:t xml:space="preserve"> </w:t>
      </w:r>
      <w:r w:rsidR="00E61947" w:rsidRPr="00E61947">
        <w:t>+</w:t>
      </w:r>
      <w:r w:rsidR="00E61947">
        <w:t xml:space="preserve"> </w:t>
      </w:r>
      <w:r w:rsidR="00E61947" w:rsidRPr="00E61947">
        <w:t>CIP</w:t>
      </w:r>
      <w:r w:rsidR="00D76EAB">
        <w:t xml:space="preserve"> piezoelectric material</w:t>
      </w:r>
      <w:r w:rsidR="009E5590">
        <w:t xml:space="preserve"> </w:t>
      </w:r>
      <w:r w:rsidR="00B83F44">
        <w:t>is</w:t>
      </w:r>
      <w:r w:rsidRPr="00FA123F">
        <w:t xml:space="preserve"> due to </w:t>
      </w:r>
      <w:r w:rsidR="00B83F44">
        <w:t>its lower</w:t>
      </w:r>
      <w:r w:rsidRPr="00FA123F">
        <w:t xml:space="preserve"> g</w:t>
      </w:r>
      <w:r w:rsidRPr="009E5590">
        <w:rPr>
          <w:vertAlign w:val="subscript"/>
        </w:rPr>
        <w:t>33</w:t>
      </w:r>
      <w:r w:rsidR="00B83F44">
        <w:t>, which i</w:t>
      </w:r>
      <w:r w:rsidR="009E5590">
        <w:t>s</w:t>
      </w:r>
      <w:r w:rsidRPr="00FA123F">
        <w:t xml:space="preserve"> caused by </w:t>
      </w:r>
      <w:r w:rsidR="009E5590">
        <w:t xml:space="preserve">the </w:t>
      </w:r>
      <w:r w:rsidRPr="00FA123F">
        <w:t>increas</w:t>
      </w:r>
      <w:r w:rsidR="009E5590">
        <w:t>ed</w:t>
      </w:r>
      <w:r w:rsidRPr="00FA123F">
        <w:t xml:space="preserve"> </w:t>
      </w:r>
      <w:r w:rsidR="00216103">
        <w:t>dielectric constant</w:t>
      </w:r>
      <w:r w:rsidR="00E61947">
        <w:t xml:space="preserve">, </w:t>
      </w:r>
      <w:r w:rsidR="00B83F44">
        <w:t>as shown in Figure</w:t>
      </w:r>
      <w:r w:rsidR="00D76EAB">
        <w:t>s</w:t>
      </w:r>
      <w:r w:rsidR="00B83F44">
        <w:t xml:space="preserve"> </w:t>
      </w:r>
      <w:r w:rsidR="004C3C60">
        <w:t>3</w:t>
      </w:r>
      <w:r w:rsidR="00B83F44">
        <w:t xml:space="preserve"> and </w:t>
      </w:r>
      <w:r w:rsidR="004C3C60">
        <w:t>4</w:t>
      </w:r>
      <w:r w:rsidRPr="00FA123F">
        <w:t xml:space="preserve">.  </w:t>
      </w:r>
    </w:p>
    <w:tbl>
      <w:tblPr>
        <w:tblW w:w="0" w:type="auto"/>
        <w:jc w:val="center"/>
        <w:tblLook w:val="04A0" w:firstRow="1" w:lastRow="0" w:firstColumn="1" w:lastColumn="0" w:noHBand="0" w:noVBand="1"/>
      </w:tblPr>
      <w:tblGrid>
        <w:gridCol w:w="7732"/>
        <w:gridCol w:w="802"/>
      </w:tblGrid>
      <w:tr w:rsidR="00504B96" w:rsidRPr="007C3B71" w14:paraId="6B175209" w14:textId="77777777" w:rsidTr="00504B96">
        <w:trPr>
          <w:trHeight w:hRule="exact" w:val="911"/>
          <w:jc w:val="center"/>
        </w:trPr>
        <w:tc>
          <w:tcPr>
            <w:tcW w:w="7732" w:type="dxa"/>
          </w:tcPr>
          <w:p w14:paraId="6D424B6A" w14:textId="452E9EE3" w:rsidR="00504B96" w:rsidRPr="007C3B71" w:rsidRDefault="009919F2" w:rsidP="00504B96">
            <w:pPr>
              <w:jc w:val="center"/>
              <w:rPr>
                <w:lang w:eastAsia="en-GB"/>
              </w:rPr>
            </w:pPr>
            <m:oMathPara>
              <m:oMath>
                <m:sSub>
                  <m:sSubPr>
                    <m:ctrlPr>
                      <w:rPr>
                        <w:rFonts w:ascii="Cambria Math" w:eastAsia="SimSun" w:hAnsi="Cambria Math"/>
                      </w:rPr>
                    </m:ctrlPr>
                  </m:sSubPr>
                  <m:e>
                    <m:r>
                      <m:rPr>
                        <m:sty m:val="p"/>
                      </m:rPr>
                      <w:rPr>
                        <w:rFonts w:ascii="Cambria Math" w:hAnsi="Cambria Math"/>
                      </w:rPr>
                      <m:t>P</m:t>
                    </m:r>
                  </m:e>
                  <m:sub>
                    <m:r>
                      <m:rPr>
                        <m:sty m:val="p"/>
                      </m:rPr>
                      <w:rPr>
                        <w:rFonts w:ascii="Cambria Math" w:hAnsi="Cambria Math"/>
                      </w:rPr>
                      <m:t>d</m:t>
                    </m:r>
                  </m:sub>
                </m:sSub>
                <m:r>
                  <m:rPr>
                    <m:sty m:val="p"/>
                  </m:rPr>
                  <w:rPr>
                    <w:rFonts w:ascii="Cambria Math" w:hAnsi="Cambria Math"/>
                  </w:rPr>
                  <m:t>=</m:t>
                </m:r>
                <m:f>
                  <m:fPr>
                    <m:ctrlPr>
                      <w:rPr>
                        <w:rFonts w:ascii="Cambria Math" w:eastAsia="SimSun" w:hAnsi="Cambria Math"/>
                      </w:rPr>
                    </m:ctrlPr>
                  </m:fPr>
                  <m:num>
                    <m:sSubSup>
                      <m:sSubSupPr>
                        <m:ctrlPr>
                          <w:rPr>
                            <w:rFonts w:ascii="Cambria Math" w:eastAsia="SimSun" w:hAnsi="Cambria Math"/>
                          </w:rPr>
                        </m:ctrlPr>
                      </m:sSubSupPr>
                      <m:e>
                        <m:r>
                          <m:rPr>
                            <m:sty m:val="p"/>
                          </m:rPr>
                          <w:rPr>
                            <w:rFonts w:ascii="Cambria Math" w:hAnsi="Cambria Math"/>
                          </w:rPr>
                          <m:t>V</m:t>
                        </m:r>
                      </m:e>
                      <m:sub>
                        <m:r>
                          <m:rPr>
                            <m:sty m:val="p"/>
                          </m:rPr>
                          <w:rPr>
                            <w:rFonts w:ascii="Cambria Math" w:hAnsi="Cambria Math"/>
                          </w:rPr>
                          <m:t>peak</m:t>
                        </m:r>
                      </m:sub>
                      <m:sup>
                        <m:r>
                          <m:rPr>
                            <m:sty m:val="p"/>
                          </m:rPr>
                          <w:rPr>
                            <w:rFonts w:ascii="Cambria Math" w:hAnsi="Cambria Math"/>
                          </w:rPr>
                          <m:t>2</m:t>
                        </m:r>
                      </m:sup>
                    </m:sSubSup>
                  </m:num>
                  <m:den>
                    <m:sSub>
                      <m:sSubPr>
                        <m:ctrlPr>
                          <w:rPr>
                            <w:rFonts w:ascii="Cambria Math" w:eastAsia="SimSun" w:hAnsi="Cambria Math"/>
                          </w:rPr>
                        </m:ctrlPr>
                      </m:sSubPr>
                      <m:e>
                        <m:r>
                          <m:rPr>
                            <m:sty m:val="p"/>
                          </m:rPr>
                          <w:rPr>
                            <w:rFonts w:ascii="Cambria Math" w:hAnsi="Cambria Math"/>
                          </w:rPr>
                          <m:t>R</m:t>
                        </m:r>
                      </m:e>
                      <m:sub>
                        <m:r>
                          <m:rPr>
                            <m:sty m:val="p"/>
                          </m:rPr>
                          <w:rPr>
                            <w:rFonts w:ascii="Cambria Math" w:hAnsi="Cambria Math"/>
                          </w:rPr>
                          <m:t>L</m:t>
                        </m:r>
                      </m:sub>
                    </m:sSub>
                  </m:den>
                </m:f>
                <m:sSub>
                  <m:sSubPr>
                    <m:ctrlPr>
                      <w:rPr>
                        <w:rFonts w:ascii="Cambria Math" w:eastAsia="SimSun" w:hAnsi="Cambria Math"/>
                      </w:rPr>
                    </m:ctrlPr>
                  </m:sSubPr>
                  <m:e>
                    <m:r>
                      <m:rPr>
                        <m:sty m:val="p"/>
                      </m:rPr>
                      <w:rPr>
                        <w:rFonts w:ascii="Cambria Math" w:hAnsi="Cambria Math"/>
                      </w:rPr>
                      <m:t>V</m:t>
                    </m:r>
                  </m:e>
                  <m:sub>
                    <m:r>
                      <m:rPr>
                        <m:sty m:val="p"/>
                      </m:rPr>
                      <w:rPr>
                        <w:rFonts w:ascii="Cambria Math" w:hAnsi="Cambria Math"/>
                      </w:rPr>
                      <m:t>f</m:t>
                    </m:r>
                  </m:sub>
                </m:sSub>
              </m:oMath>
            </m:oMathPara>
          </w:p>
        </w:tc>
        <w:tc>
          <w:tcPr>
            <w:tcW w:w="802" w:type="dxa"/>
          </w:tcPr>
          <w:p w14:paraId="235410DA" w14:textId="0EA3B264" w:rsidR="00504B96" w:rsidRPr="007C3B71" w:rsidRDefault="00504B96" w:rsidP="00504B96">
            <w:pPr>
              <w:jc w:val="right"/>
              <w:rPr>
                <w:lang w:eastAsia="en-GB"/>
              </w:rPr>
            </w:pPr>
            <w:r>
              <w:rPr>
                <w:lang w:eastAsia="en-GB"/>
              </w:rPr>
              <w:t>(20)</w:t>
            </w:r>
          </w:p>
        </w:tc>
      </w:tr>
    </w:tbl>
    <w:p w14:paraId="5ABE8639" w14:textId="71BEEAC4" w:rsidR="00FA123F" w:rsidRDefault="006B48C1" w:rsidP="00E61947">
      <w:pPr>
        <w:spacing w:after="120"/>
        <w:ind w:firstLine="0"/>
        <w:jc w:val="center"/>
      </w:pPr>
      <w:r>
        <w:rPr>
          <w:noProof/>
          <w:lang w:eastAsia="en-US"/>
        </w:rPr>
        <w:drawing>
          <wp:inline distT="0" distB="0" distL="0" distR="0" wp14:anchorId="44415F75" wp14:editId="1E6BD4CA">
            <wp:extent cx="5593976" cy="384111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E0020D" w14:textId="2F4D9075" w:rsidR="00FA123F" w:rsidRPr="00DC440A" w:rsidRDefault="00FA123F" w:rsidP="00E61947">
      <w:pPr>
        <w:pStyle w:val="Caption"/>
        <w:ind w:firstLine="0"/>
        <w:jc w:val="center"/>
        <w:rPr>
          <w:b w:val="0"/>
          <w:sz w:val="20"/>
          <w:szCs w:val="16"/>
        </w:rPr>
      </w:pPr>
      <w:bookmarkStart w:id="7" w:name="_Ref315733107"/>
      <w:r w:rsidRPr="00DC440A">
        <w:rPr>
          <w:b w:val="0"/>
          <w:sz w:val="20"/>
          <w:szCs w:val="16"/>
        </w:rPr>
        <w:t xml:space="preserve">Figure </w:t>
      </w:r>
      <w:bookmarkEnd w:id="7"/>
      <w:r w:rsidR="004C3C60">
        <w:rPr>
          <w:b w:val="0"/>
          <w:sz w:val="20"/>
          <w:szCs w:val="16"/>
        </w:rPr>
        <w:t>6</w:t>
      </w:r>
      <w:r w:rsidRPr="00DC440A">
        <w:rPr>
          <w:b w:val="0"/>
          <w:sz w:val="20"/>
          <w:szCs w:val="16"/>
        </w:rPr>
        <w:t xml:space="preserve">: Output peak voltage and power density of the </w:t>
      </w:r>
      <w:r w:rsidR="00E61947" w:rsidRPr="00DC440A">
        <w:rPr>
          <w:b w:val="0"/>
          <w:sz w:val="20"/>
          <w:szCs w:val="16"/>
        </w:rPr>
        <w:t xml:space="preserve">original and 0.2 </w:t>
      </w:r>
      <w:proofErr w:type="spellStart"/>
      <w:r w:rsidR="00E61947" w:rsidRPr="00DC440A">
        <w:rPr>
          <w:b w:val="0"/>
          <w:sz w:val="20"/>
          <w:szCs w:val="16"/>
        </w:rPr>
        <w:t>wt</w:t>
      </w:r>
      <w:proofErr w:type="spellEnd"/>
      <w:r w:rsidR="00E61947" w:rsidRPr="00DC440A">
        <w:rPr>
          <w:b w:val="0"/>
          <w:sz w:val="20"/>
          <w:szCs w:val="16"/>
        </w:rPr>
        <w:t>% Ag + CIP materials on polyester-cotton under compression</w:t>
      </w:r>
      <w:r w:rsidR="00216103" w:rsidRPr="00DC440A">
        <w:rPr>
          <w:b w:val="0"/>
          <w:sz w:val="20"/>
          <w:szCs w:val="16"/>
        </w:rPr>
        <w:t>.</w:t>
      </w:r>
    </w:p>
    <w:p w14:paraId="0802A9ED" w14:textId="77777777" w:rsidR="00FA123F" w:rsidRDefault="00FA123F" w:rsidP="00FA123F">
      <w:pPr>
        <w:spacing w:after="120"/>
        <w:ind w:firstLine="0"/>
      </w:pPr>
    </w:p>
    <w:p w14:paraId="07A008B4" w14:textId="48458246" w:rsidR="009A413A" w:rsidRDefault="00FA123F" w:rsidP="009A413A">
      <w:pPr>
        <w:ind w:firstLine="357"/>
      </w:pPr>
      <w:r w:rsidRPr="00FA123F">
        <w:t xml:space="preserve">Figure </w:t>
      </w:r>
      <w:r w:rsidR="004C3C60">
        <w:t>7</w:t>
      </w:r>
      <w:r w:rsidRPr="00FA123F">
        <w:t xml:space="preserve"> shows the </w:t>
      </w:r>
      <w:r w:rsidR="00B66B02">
        <w:t xml:space="preserve">variation in </w:t>
      </w:r>
      <w:r w:rsidRPr="00FA123F">
        <w:t xml:space="preserve">energy densities of </w:t>
      </w:r>
      <w:r w:rsidR="007A4C39">
        <w:t>the</w:t>
      </w:r>
      <w:r w:rsidRPr="00FA123F">
        <w:t xml:space="preserve"> </w:t>
      </w:r>
      <w:r w:rsidR="00B66B02">
        <w:t xml:space="preserve">original and </w:t>
      </w:r>
      <w:r w:rsidR="007A4C39" w:rsidRPr="007A4C39">
        <w:t xml:space="preserve">0.2 </w:t>
      </w:r>
      <w:proofErr w:type="spellStart"/>
      <w:r w:rsidR="007A4C39" w:rsidRPr="007A4C39">
        <w:t>wt</w:t>
      </w:r>
      <w:proofErr w:type="spellEnd"/>
      <w:r w:rsidR="007A4C39" w:rsidRPr="007A4C39">
        <w:t>% Ag + CIP</w:t>
      </w:r>
      <w:r w:rsidR="00B66B02">
        <w:t xml:space="preserve"> composite materials</w:t>
      </w:r>
      <w:r w:rsidR="00DA3990">
        <w:t xml:space="preserve"> </w:t>
      </w:r>
      <w:r w:rsidR="0011477C">
        <w:t>w</w:t>
      </w:r>
      <w:r w:rsidR="00B66B02">
        <w:t>ith</w:t>
      </w:r>
      <w:r w:rsidRPr="00FA123F">
        <w:t xml:space="preserve"> increasing the </w:t>
      </w:r>
      <w:r w:rsidR="00A6111A">
        <w:t xml:space="preserve">external </w:t>
      </w:r>
      <w:r w:rsidR="00B66B02">
        <w:t>resistive load</w:t>
      </w:r>
      <w:r w:rsidRPr="00FA123F">
        <w:t xml:space="preserve">. </w:t>
      </w:r>
      <w:r w:rsidR="00A6111A">
        <w:t xml:space="preserve">The energy density </w:t>
      </w:r>
      <w:r w:rsidR="0011477C">
        <w:t>is</w:t>
      </w:r>
      <w:r w:rsidR="00A6111A">
        <w:t xml:space="preserve"> calculated using the equation</w:t>
      </w:r>
      <w:r w:rsidR="00B66B02">
        <w:t xml:space="preserve"> 2</w:t>
      </w:r>
      <w:r w:rsidR="007A4C39">
        <w:t>1</w:t>
      </w:r>
      <w:r w:rsidR="00A6111A">
        <w:t>, where t</w:t>
      </w:r>
      <w:r w:rsidR="00A6111A" w:rsidRPr="00A6111A">
        <w:rPr>
          <w:vertAlign w:val="subscript"/>
        </w:rPr>
        <w:t>1</w:t>
      </w:r>
      <w:r w:rsidR="00A6111A">
        <w:t xml:space="preserve"> and t</w:t>
      </w:r>
      <w:r w:rsidR="00A6111A" w:rsidRPr="00A6111A">
        <w:rPr>
          <w:vertAlign w:val="subscript"/>
        </w:rPr>
        <w:t>2</w:t>
      </w:r>
      <w:r w:rsidR="00B66B02">
        <w:t xml:space="preserve"> represent the beginning and</w:t>
      </w:r>
      <w:r w:rsidRPr="00FA123F">
        <w:t xml:space="preserve"> end </w:t>
      </w:r>
      <w:r w:rsidR="00A6111A">
        <w:t xml:space="preserve">time </w:t>
      </w:r>
      <w:r w:rsidRPr="00FA123F">
        <w:t xml:space="preserve">of the </w:t>
      </w:r>
      <w:r w:rsidR="00A6111A">
        <w:t xml:space="preserve">pulse </w:t>
      </w:r>
      <w:r w:rsidR="003307BE">
        <w:t xml:space="preserve">generated </w:t>
      </w:r>
      <w:r w:rsidR="00A6111A">
        <w:t>by compressing the sample</w:t>
      </w:r>
      <w:r w:rsidRPr="00FA123F">
        <w:t>. The maximum energy densit</w:t>
      </w:r>
      <w:r w:rsidR="00A6111A">
        <w:t xml:space="preserve">y of the </w:t>
      </w:r>
      <w:r w:rsidR="007A4C39" w:rsidRPr="007A4C39">
        <w:t xml:space="preserve">0.2 </w:t>
      </w:r>
      <w:proofErr w:type="spellStart"/>
      <w:r w:rsidR="007A4C39" w:rsidRPr="007A4C39">
        <w:t>wt</w:t>
      </w:r>
      <w:proofErr w:type="spellEnd"/>
      <w:r w:rsidR="007A4C39" w:rsidRPr="007A4C39">
        <w:t>% Ag + CIP</w:t>
      </w:r>
      <w:r w:rsidR="00A6111A">
        <w:t xml:space="preserve"> </w:t>
      </w:r>
      <w:r w:rsidR="00B66B02">
        <w:t>composite</w:t>
      </w:r>
      <w:r w:rsidR="00A6111A">
        <w:t xml:space="preserve"> </w:t>
      </w:r>
      <w:r w:rsidR="0011477C">
        <w:t>is</w:t>
      </w:r>
      <w:r w:rsidRPr="00FA123F">
        <w:t xml:space="preserve"> 24 J/m</w:t>
      </w:r>
      <w:r w:rsidRPr="00A6111A">
        <w:rPr>
          <w:vertAlign w:val="superscript"/>
        </w:rPr>
        <w:t>3</w:t>
      </w:r>
      <w:r w:rsidRPr="00FA123F">
        <w:t xml:space="preserve"> at </w:t>
      </w:r>
      <w:r w:rsidR="00B66B02">
        <w:t>an optimum resistive load</w:t>
      </w:r>
      <w:r w:rsidRPr="00FA123F">
        <w:t xml:space="preserve"> of 50</w:t>
      </w:r>
      <w:r w:rsidR="00A6111A">
        <w:t xml:space="preserve"> </w:t>
      </w:r>
      <w:r w:rsidR="00A6111A" w:rsidRPr="00FA123F">
        <w:t>MΩ</w:t>
      </w:r>
      <w:r w:rsidR="001A6D61">
        <w:t xml:space="preserve">, and </w:t>
      </w:r>
      <w:r w:rsidR="00B66B02">
        <w:t>for the original composite</w:t>
      </w:r>
      <w:r w:rsidR="001A6D61">
        <w:t xml:space="preserve"> </w:t>
      </w:r>
      <w:r w:rsidR="0011477C">
        <w:t>is</w:t>
      </w:r>
      <w:r w:rsidR="001A6D61">
        <w:t xml:space="preserve"> 12</w:t>
      </w:r>
      <w:r w:rsidR="00A6111A" w:rsidRPr="00FA123F">
        <w:t xml:space="preserve"> J/m</w:t>
      </w:r>
      <w:r w:rsidR="00A6111A" w:rsidRPr="00A6111A">
        <w:rPr>
          <w:vertAlign w:val="superscript"/>
        </w:rPr>
        <w:t>3</w:t>
      </w:r>
      <w:r w:rsidR="00A6111A" w:rsidRPr="00FA123F">
        <w:t xml:space="preserve"> </w:t>
      </w:r>
      <w:r w:rsidR="001A6D61">
        <w:t xml:space="preserve">at </w:t>
      </w:r>
      <w:r w:rsidRPr="00FA123F">
        <w:t>20 MΩ. The increase in E</w:t>
      </w:r>
      <w:r w:rsidRPr="001A6D61">
        <w:rPr>
          <w:vertAlign w:val="subscript"/>
        </w:rPr>
        <w:t>p</w:t>
      </w:r>
      <w:r w:rsidRPr="00FA123F">
        <w:t xml:space="preserve"> </w:t>
      </w:r>
      <w:r w:rsidR="0011477C">
        <w:t>is</w:t>
      </w:r>
      <w:r w:rsidRPr="00FA123F">
        <w:t xml:space="preserve"> due to the increase of d</w:t>
      </w:r>
      <w:r w:rsidRPr="001A6D61">
        <w:rPr>
          <w:vertAlign w:val="subscript"/>
        </w:rPr>
        <w:t>33</w:t>
      </w:r>
      <w:r w:rsidRPr="00FA123F">
        <w:t xml:space="preserve"> </w:t>
      </w:r>
      <w:r w:rsidR="001A6D61">
        <w:t xml:space="preserve">in </w:t>
      </w:r>
      <w:r w:rsidRPr="00FA123F">
        <w:t xml:space="preserve">the </w:t>
      </w:r>
      <w:r w:rsidR="00B66B02">
        <w:t>improved</w:t>
      </w:r>
      <w:r w:rsidR="003307BE">
        <w:t xml:space="preserve"> </w:t>
      </w:r>
      <w:r w:rsidR="00B66B02">
        <w:t>composite materials and the longer duration of the pulse (t</w:t>
      </w:r>
      <w:r w:rsidR="00B66B02">
        <w:rPr>
          <w:vertAlign w:val="subscript"/>
        </w:rPr>
        <w:t>2</w:t>
      </w:r>
      <w:r w:rsidR="00B66B02">
        <w:t xml:space="preserve"> – t</w:t>
      </w:r>
      <w:r w:rsidR="00B66B02">
        <w:rPr>
          <w:vertAlign w:val="subscript"/>
        </w:rPr>
        <w:t>1</w:t>
      </w:r>
      <w:r w:rsidR="00B66B02">
        <w:t>) compared with the original material (see inset in figur</w:t>
      </w:r>
      <w:r w:rsidR="006E2821">
        <w:t xml:space="preserve">e </w:t>
      </w:r>
      <w:r w:rsidR="00B720DB">
        <w:t>8</w:t>
      </w:r>
      <w:r w:rsidR="00B66B02">
        <w:t>). A</w:t>
      </w:r>
      <w:r w:rsidR="009A413A">
        <w:t xml:space="preserve">s shown in Table </w:t>
      </w:r>
      <w:r w:rsidR="00B66B02">
        <w:t>3</w:t>
      </w:r>
      <w:r w:rsidR="009A413A">
        <w:t>, d</w:t>
      </w:r>
      <w:r w:rsidR="009A413A" w:rsidRPr="009A413A">
        <w:rPr>
          <w:vertAlign w:val="subscript"/>
        </w:rPr>
        <w:t>33</w:t>
      </w:r>
      <w:r w:rsidR="009A413A">
        <w:t xml:space="preserve"> increase</w:t>
      </w:r>
      <w:r w:rsidR="0011477C">
        <w:t>s with increas</w:t>
      </w:r>
      <w:r w:rsidR="00530638">
        <w:t>ing</w:t>
      </w:r>
      <w:r w:rsidR="009A413A">
        <w:t xml:space="preserve"> </w:t>
      </w:r>
      <w:r w:rsidR="009A413A">
        <w:rPr>
          <w:rFonts w:ascii="Calibri" w:hAnsi="Calibri"/>
        </w:rPr>
        <w:t>ɛ</w:t>
      </w:r>
      <w:r w:rsidR="009A413A" w:rsidRPr="00A742B5">
        <w:rPr>
          <w:vertAlign w:val="subscript"/>
        </w:rPr>
        <w:t>r</w:t>
      </w:r>
      <w:r w:rsidR="009A413A">
        <w:t>, leading to an overall increase in output energy.</w:t>
      </w:r>
    </w:p>
    <w:p w14:paraId="6755A79D" w14:textId="77777777" w:rsidR="00860571" w:rsidRDefault="00860571" w:rsidP="009A413A">
      <w:pPr>
        <w:ind w:firstLine="357"/>
      </w:pPr>
    </w:p>
    <w:p w14:paraId="001AC037" w14:textId="4671EE1A" w:rsidR="00FA123F" w:rsidRDefault="00B66B02" w:rsidP="00B66B02">
      <w:pPr>
        <w:spacing w:after="120"/>
        <w:ind w:firstLine="357"/>
        <w:jc w:val="center"/>
      </w:pPr>
      <m:oMath>
        <m:r>
          <w:rPr>
            <w:rFonts w:ascii="Cambria Math" w:hAnsi="Cambria Math"/>
          </w:rPr>
          <m:t>E=</m:t>
        </m:r>
        <m:sSub>
          <m:sSubPr>
            <m:ctrlPr>
              <w:rPr>
                <w:rFonts w:ascii="Cambria Math" w:hAnsi="Cambria Math"/>
                <w:i/>
              </w:rPr>
            </m:ctrlPr>
          </m:sSubPr>
          <m:e>
            <m:r>
              <w:rPr>
                <w:rFonts w:ascii="Cambria Math" w:hAnsi="Cambria Math"/>
              </w:rPr>
              <m:t>V</m:t>
            </m:r>
          </m:e>
          <m:sub>
            <m:r>
              <w:rPr>
                <w:rFonts w:ascii="Cambria Math" w:hAnsi="Cambria Math"/>
              </w:rPr>
              <m:t>f</m:t>
            </m:r>
          </m:sub>
        </m:sSub>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1</m:t>
                </m:r>
              </m:sub>
            </m:sSub>
          </m:sub>
          <m:sup>
            <m:sSub>
              <m:sSubPr>
                <m:ctrlPr>
                  <w:rPr>
                    <w:rFonts w:ascii="Cambria Math" w:hAnsi="Cambria Math"/>
                    <w:i/>
                  </w:rPr>
                </m:ctrlPr>
              </m:sSubPr>
              <m:e>
                <m:r>
                  <w:rPr>
                    <w:rFonts w:ascii="Cambria Math" w:hAnsi="Cambria Math"/>
                  </w:rPr>
                  <m:t>t</m:t>
                </m:r>
              </m:e>
              <m:sub>
                <m:r>
                  <w:rPr>
                    <w:rFonts w:ascii="Cambria Math" w:hAnsi="Cambria Math"/>
                  </w:rPr>
                  <m:t>2</m:t>
                </m:r>
              </m:sub>
            </m:sSub>
          </m:sup>
          <m:e>
            <m:f>
              <m:fPr>
                <m:ctrlPr>
                  <w:rPr>
                    <w:rFonts w:ascii="Cambria Math" w:hAnsi="Cambria Math"/>
                    <w:i/>
                  </w:rPr>
                </m:ctrlPr>
              </m:fPr>
              <m:num>
                <m:sSup>
                  <m:sSupPr>
                    <m:ctrlPr>
                      <w:rPr>
                        <w:rFonts w:ascii="Cambria Math" w:hAnsi="Cambria Math"/>
                        <w:i/>
                      </w:rPr>
                    </m:ctrlPr>
                  </m:sSupPr>
                  <m:e>
                    <m:r>
                      <w:rPr>
                        <w:rFonts w:ascii="Cambria Math" w:hAnsi="Cambria Math"/>
                      </w:rPr>
                      <m:t>V(t)</m:t>
                    </m:r>
                  </m:e>
                  <m:sup>
                    <m:r>
                      <w:rPr>
                        <w:rFonts w:ascii="Cambria Math" w:hAnsi="Cambria Math"/>
                      </w:rPr>
                      <m:t>2</m:t>
                    </m:r>
                  </m:sup>
                </m:sSup>
              </m:num>
              <m:den>
                <m:r>
                  <w:rPr>
                    <w:rFonts w:ascii="Cambria Math" w:hAnsi="Cambria Math"/>
                  </w:rPr>
                  <m:t>R</m:t>
                </m:r>
              </m:den>
            </m:f>
          </m:e>
        </m:nary>
        <m:r>
          <w:rPr>
            <w:rFonts w:ascii="Cambria Math" w:hAnsi="Cambria Math"/>
          </w:rPr>
          <m:t>.dt</m:t>
        </m:r>
      </m:oMath>
      <w:r>
        <w:t xml:space="preserve">   </w:t>
      </w:r>
      <w:r>
        <w:tab/>
      </w:r>
      <w:r>
        <w:tab/>
        <w:t>(2</w:t>
      </w:r>
      <w:r w:rsidR="007A4C39">
        <w:t>1</w:t>
      </w:r>
      <w:r>
        <w:t>)</w:t>
      </w:r>
    </w:p>
    <w:p w14:paraId="689207DA" w14:textId="1BC83570" w:rsidR="00B9147C" w:rsidRDefault="00D011B6" w:rsidP="00B66B02">
      <w:pPr>
        <w:spacing w:after="120"/>
        <w:ind w:firstLine="357"/>
        <w:jc w:val="center"/>
      </w:pPr>
      <w:r w:rsidRPr="00B12A46">
        <w:rPr>
          <w:noProof/>
          <w:sz w:val="16"/>
          <w:szCs w:val="16"/>
          <w:lang w:eastAsia="en-US"/>
        </w:rPr>
        <w:lastRenderedPageBreak/>
        <w:drawing>
          <wp:anchor distT="0" distB="0" distL="114300" distR="114300" simplePos="0" relativeHeight="251669504" behindDoc="0" locked="0" layoutInCell="1" allowOverlap="1" wp14:anchorId="5B813A45" wp14:editId="0182DDD7">
            <wp:simplePos x="0" y="0"/>
            <wp:positionH relativeFrom="column">
              <wp:posOffset>4184612</wp:posOffset>
            </wp:positionH>
            <wp:positionV relativeFrom="paragraph">
              <wp:posOffset>4482</wp:posOffset>
            </wp:positionV>
            <wp:extent cx="2319281" cy="1714500"/>
            <wp:effectExtent l="0" t="0" r="0" b="0"/>
            <wp:wrapNone/>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B12A46" w:rsidRPr="00B12A46">
        <w:rPr>
          <w:noProof/>
          <w:lang w:eastAsia="en-US"/>
        </w:rPr>
        <w:drawing>
          <wp:inline distT="0" distB="0" distL="0" distR="0" wp14:anchorId="73388F32" wp14:editId="32D61F73">
            <wp:extent cx="5486400" cy="270129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0AF66B" w14:textId="0E7B8ED2" w:rsidR="00FA123F" w:rsidRPr="001A6D61" w:rsidRDefault="00FA123F" w:rsidP="00FA123F">
      <w:pPr>
        <w:rPr>
          <w:sz w:val="16"/>
          <w:szCs w:val="16"/>
        </w:rPr>
      </w:pPr>
    </w:p>
    <w:p w14:paraId="48DC5377" w14:textId="7514AC3D" w:rsidR="00FA123F" w:rsidRPr="005A0B5C" w:rsidRDefault="00FA123F" w:rsidP="00FA123F">
      <w:pPr>
        <w:pStyle w:val="Caption"/>
        <w:ind w:firstLine="0"/>
        <w:jc w:val="center"/>
        <w:rPr>
          <w:b w:val="0"/>
          <w:sz w:val="20"/>
          <w:szCs w:val="16"/>
        </w:rPr>
      </w:pPr>
      <w:bookmarkStart w:id="8" w:name="_Ref441938508"/>
      <w:proofErr w:type="gramStart"/>
      <w:r w:rsidRPr="005A0B5C">
        <w:rPr>
          <w:b w:val="0"/>
          <w:sz w:val="20"/>
          <w:szCs w:val="16"/>
        </w:rPr>
        <w:t xml:space="preserve">Figure </w:t>
      </w:r>
      <w:bookmarkEnd w:id="8"/>
      <w:r w:rsidR="004C3C60">
        <w:rPr>
          <w:b w:val="0"/>
          <w:sz w:val="20"/>
          <w:szCs w:val="16"/>
        </w:rPr>
        <w:t>7</w:t>
      </w:r>
      <w:r w:rsidRPr="005A0B5C">
        <w:rPr>
          <w:b w:val="0"/>
          <w:sz w:val="20"/>
          <w:szCs w:val="16"/>
        </w:rPr>
        <w:t xml:space="preserve">: </w:t>
      </w:r>
      <w:r w:rsidR="007A4C39" w:rsidRPr="005A0B5C">
        <w:rPr>
          <w:b w:val="0"/>
          <w:sz w:val="20"/>
          <w:szCs w:val="16"/>
        </w:rPr>
        <w:t xml:space="preserve">Energy density of </w:t>
      </w:r>
      <w:r w:rsidR="001A6D61" w:rsidRPr="005A0B5C">
        <w:rPr>
          <w:b w:val="0"/>
          <w:sz w:val="20"/>
          <w:szCs w:val="16"/>
        </w:rPr>
        <w:t xml:space="preserve">samples </w:t>
      </w:r>
      <w:r w:rsidR="0011477C" w:rsidRPr="005A0B5C">
        <w:rPr>
          <w:b w:val="0"/>
          <w:sz w:val="20"/>
          <w:szCs w:val="16"/>
        </w:rPr>
        <w:t xml:space="preserve">on </w:t>
      </w:r>
      <w:r w:rsidR="001A6D61" w:rsidRPr="005A0B5C">
        <w:rPr>
          <w:b w:val="0"/>
          <w:sz w:val="20"/>
          <w:szCs w:val="16"/>
        </w:rPr>
        <w:t xml:space="preserve">polyester-cotton </w:t>
      </w:r>
      <w:r w:rsidR="007A4C39" w:rsidRPr="005A0B5C">
        <w:rPr>
          <w:b w:val="0"/>
          <w:sz w:val="20"/>
          <w:szCs w:val="16"/>
        </w:rPr>
        <w:t xml:space="preserve">of the original and 0.2 </w:t>
      </w:r>
      <w:proofErr w:type="spellStart"/>
      <w:r w:rsidR="007A4C39" w:rsidRPr="005A0B5C">
        <w:rPr>
          <w:b w:val="0"/>
          <w:sz w:val="20"/>
          <w:szCs w:val="16"/>
        </w:rPr>
        <w:t>wt</w:t>
      </w:r>
      <w:proofErr w:type="spellEnd"/>
      <w:r w:rsidR="007A4C39" w:rsidRPr="005A0B5C">
        <w:rPr>
          <w:b w:val="0"/>
          <w:sz w:val="20"/>
          <w:szCs w:val="16"/>
        </w:rPr>
        <w:t>% Ag + CIP composites</w:t>
      </w:r>
      <w:r w:rsidR="001A6D61" w:rsidRPr="005A0B5C">
        <w:rPr>
          <w:b w:val="0"/>
          <w:sz w:val="20"/>
          <w:szCs w:val="16"/>
        </w:rPr>
        <w:t xml:space="preserve"> under 800 N compressive for</w:t>
      </w:r>
      <w:r w:rsidR="009110E6" w:rsidRPr="005A0B5C">
        <w:rPr>
          <w:b w:val="0"/>
          <w:sz w:val="20"/>
          <w:szCs w:val="16"/>
        </w:rPr>
        <w:t>c</w:t>
      </w:r>
      <w:r w:rsidR="001A6D61" w:rsidRPr="005A0B5C">
        <w:rPr>
          <w:b w:val="0"/>
          <w:sz w:val="20"/>
          <w:szCs w:val="16"/>
        </w:rPr>
        <w:t>e</w:t>
      </w:r>
      <w:r w:rsidRPr="005A0B5C">
        <w:rPr>
          <w:b w:val="0"/>
          <w:sz w:val="20"/>
          <w:szCs w:val="16"/>
        </w:rPr>
        <w:t>.</w:t>
      </w:r>
      <w:proofErr w:type="gramEnd"/>
      <w:r w:rsidRPr="005A0B5C">
        <w:rPr>
          <w:b w:val="0"/>
          <w:sz w:val="20"/>
          <w:szCs w:val="16"/>
        </w:rPr>
        <w:t xml:space="preserve"> </w:t>
      </w:r>
      <w:r w:rsidR="001A6D61" w:rsidRPr="005A0B5C">
        <w:rPr>
          <w:b w:val="0"/>
          <w:sz w:val="20"/>
          <w:szCs w:val="16"/>
        </w:rPr>
        <w:t xml:space="preserve">The </w:t>
      </w:r>
      <w:r w:rsidR="009110E6" w:rsidRPr="005A0B5C">
        <w:rPr>
          <w:b w:val="0"/>
          <w:sz w:val="20"/>
          <w:szCs w:val="16"/>
        </w:rPr>
        <w:t>inset</w:t>
      </w:r>
      <w:r w:rsidR="001A6D61" w:rsidRPr="005A0B5C">
        <w:rPr>
          <w:b w:val="0"/>
          <w:sz w:val="20"/>
          <w:szCs w:val="16"/>
        </w:rPr>
        <w:t xml:space="preserve"> </w:t>
      </w:r>
      <w:r w:rsidR="0011477C" w:rsidRPr="005A0B5C">
        <w:rPr>
          <w:b w:val="0"/>
          <w:sz w:val="20"/>
          <w:szCs w:val="16"/>
        </w:rPr>
        <w:t>shows the</w:t>
      </w:r>
      <w:r w:rsidR="001A6D61" w:rsidRPr="005A0B5C">
        <w:rPr>
          <w:b w:val="0"/>
          <w:sz w:val="20"/>
          <w:szCs w:val="16"/>
        </w:rPr>
        <w:t xml:space="preserve"> generated pulses at 40 MΩ. </w:t>
      </w:r>
    </w:p>
    <w:p w14:paraId="6CA8656D" w14:textId="77777777" w:rsidR="00552D24" w:rsidRDefault="00552D24" w:rsidP="00552D24"/>
    <w:p w14:paraId="4AD853A3" w14:textId="3BDF199A" w:rsidR="00552D24" w:rsidRDefault="00552D24" w:rsidP="00552D24">
      <w:pPr>
        <w:spacing w:after="120"/>
        <w:ind w:firstLine="357"/>
      </w:pPr>
      <w:r w:rsidRPr="00FA123F">
        <w:t xml:space="preserve">Figure </w:t>
      </w:r>
      <w:r w:rsidR="004C3C60">
        <w:t>8</w:t>
      </w:r>
      <w:r w:rsidRPr="00FA123F">
        <w:t xml:space="preserve"> shows the open-circuit voltage </w:t>
      </w:r>
      <w:proofErr w:type="spellStart"/>
      <w:r w:rsidRPr="00FA123F">
        <w:t>V</w:t>
      </w:r>
      <w:r w:rsidRPr="00216103">
        <w:rPr>
          <w:vertAlign w:val="subscript"/>
        </w:rPr>
        <w:t>Poc</w:t>
      </w:r>
      <w:proofErr w:type="spellEnd"/>
      <w:r w:rsidRPr="00FA123F">
        <w:t xml:space="preserve"> and short-circuit current </w:t>
      </w:r>
      <w:proofErr w:type="spellStart"/>
      <w:r w:rsidRPr="00FA123F">
        <w:t>I</w:t>
      </w:r>
      <w:r w:rsidRPr="00216103">
        <w:rPr>
          <w:vertAlign w:val="subscript"/>
        </w:rPr>
        <w:t>Psc</w:t>
      </w:r>
      <w:proofErr w:type="spellEnd"/>
      <w:r w:rsidRPr="00FA123F">
        <w:t xml:space="preserve"> </w:t>
      </w:r>
      <w:r w:rsidR="00461857">
        <w:t xml:space="preserve">of the </w:t>
      </w:r>
      <w:r w:rsidR="00461857" w:rsidRPr="007A4C39">
        <w:t xml:space="preserve">0.2 </w:t>
      </w:r>
      <w:proofErr w:type="spellStart"/>
      <w:r w:rsidR="00461857" w:rsidRPr="007A4C39">
        <w:t>wt</w:t>
      </w:r>
      <w:proofErr w:type="spellEnd"/>
      <w:r w:rsidR="00461857" w:rsidRPr="007A4C39">
        <w:t>% Ag + CIP</w:t>
      </w:r>
      <w:r w:rsidR="00461857">
        <w:t xml:space="preserve"> composite </w:t>
      </w:r>
      <w:r>
        <w:t>under 800 N of compressive force</w:t>
      </w:r>
      <w:r w:rsidRPr="00FA123F">
        <w:t xml:space="preserve">. </w:t>
      </w:r>
      <w:r>
        <w:t>The maximum values are 19 V and 0.54 µA respectively. These outputs compare favorably with other composite piezoelectric materials reported in the literature [</w:t>
      </w:r>
      <w:r w:rsidR="004B6966">
        <w:t>2</w:t>
      </w:r>
      <w:r w:rsidR="00AA63F8">
        <w:t>4</w:t>
      </w:r>
      <w:r>
        <w:t>, 2</w:t>
      </w:r>
      <w:r w:rsidR="00AA63F8">
        <w:t>5</w:t>
      </w:r>
      <w:r>
        <w:t>].</w:t>
      </w:r>
    </w:p>
    <w:p w14:paraId="680D6BE1" w14:textId="1ED15292" w:rsidR="00552D24" w:rsidRDefault="00FC6031" w:rsidP="007A4C39">
      <w:pPr>
        <w:spacing w:after="120"/>
        <w:ind w:firstLine="0"/>
        <w:jc w:val="center"/>
      </w:pPr>
      <w:r>
        <w:rPr>
          <w:noProof/>
          <w:lang w:eastAsia="en-US"/>
        </w:rPr>
        <w:drawing>
          <wp:inline distT="0" distB="0" distL="0" distR="0" wp14:anchorId="5F59687B" wp14:editId="626587A0">
            <wp:extent cx="4946609" cy="2823497"/>
            <wp:effectExtent l="0" t="0" r="698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F08482" w14:textId="37230E0E" w:rsidR="00552D24" w:rsidRPr="005A0B5C" w:rsidRDefault="00552D24" w:rsidP="007A4C39">
      <w:pPr>
        <w:pStyle w:val="Caption"/>
        <w:ind w:firstLine="0"/>
        <w:jc w:val="center"/>
        <w:rPr>
          <w:b w:val="0"/>
          <w:sz w:val="20"/>
          <w:szCs w:val="16"/>
        </w:rPr>
      </w:pPr>
      <w:bookmarkStart w:id="9" w:name="_Ref446700777"/>
      <w:r w:rsidRPr="005A0B5C">
        <w:rPr>
          <w:b w:val="0"/>
          <w:sz w:val="20"/>
          <w:szCs w:val="16"/>
        </w:rPr>
        <w:t xml:space="preserve">Figure </w:t>
      </w:r>
      <w:bookmarkEnd w:id="9"/>
      <w:r w:rsidR="004C3C60">
        <w:rPr>
          <w:b w:val="0"/>
          <w:sz w:val="20"/>
          <w:szCs w:val="16"/>
        </w:rPr>
        <w:t>8</w:t>
      </w:r>
      <w:r w:rsidRPr="005A0B5C">
        <w:rPr>
          <w:b w:val="0"/>
          <w:sz w:val="20"/>
          <w:szCs w:val="16"/>
        </w:rPr>
        <w:t xml:space="preserve">: Open-circuit voltage </w:t>
      </w:r>
      <w:proofErr w:type="spellStart"/>
      <w:r w:rsidRPr="005A0B5C">
        <w:rPr>
          <w:b w:val="0"/>
          <w:sz w:val="20"/>
          <w:szCs w:val="16"/>
        </w:rPr>
        <w:t>V</w:t>
      </w:r>
      <w:r w:rsidRPr="005A0B5C">
        <w:rPr>
          <w:b w:val="0"/>
          <w:sz w:val="20"/>
          <w:szCs w:val="16"/>
          <w:vertAlign w:val="subscript"/>
        </w:rPr>
        <w:t>oc</w:t>
      </w:r>
      <w:proofErr w:type="spellEnd"/>
      <w:r w:rsidRPr="005A0B5C">
        <w:rPr>
          <w:b w:val="0"/>
          <w:sz w:val="20"/>
          <w:szCs w:val="16"/>
        </w:rPr>
        <w:t xml:space="preserve"> and short-circuit current </w:t>
      </w:r>
      <w:proofErr w:type="spellStart"/>
      <w:r w:rsidRPr="005A0B5C">
        <w:rPr>
          <w:b w:val="0"/>
          <w:sz w:val="20"/>
          <w:szCs w:val="16"/>
        </w:rPr>
        <w:t>I</w:t>
      </w:r>
      <w:r w:rsidRPr="005A0B5C">
        <w:rPr>
          <w:b w:val="0"/>
          <w:sz w:val="20"/>
          <w:szCs w:val="16"/>
          <w:vertAlign w:val="subscript"/>
        </w:rPr>
        <w:t>sc</w:t>
      </w:r>
      <w:proofErr w:type="spellEnd"/>
      <w:r w:rsidRPr="005A0B5C">
        <w:rPr>
          <w:b w:val="0"/>
          <w:sz w:val="20"/>
          <w:szCs w:val="16"/>
        </w:rPr>
        <w:t xml:space="preserve"> </w:t>
      </w:r>
      <w:r w:rsidR="007A4C39" w:rsidRPr="005A0B5C">
        <w:rPr>
          <w:b w:val="0"/>
          <w:sz w:val="20"/>
          <w:szCs w:val="16"/>
        </w:rPr>
        <w:t xml:space="preserve">of </w:t>
      </w:r>
      <w:r w:rsidRPr="005A0B5C">
        <w:rPr>
          <w:b w:val="0"/>
          <w:sz w:val="20"/>
          <w:szCs w:val="16"/>
        </w:rPr>
        <w:t xml:space="preserve">the </w:t>
      </w:r>
      <w:r w:rsidR="007A4C39" w:rsidRPr="005A0B5C">
        <w:rPr>
          <w:b w:val="0"/>
          <w:sz w:val="20"/>
          <w:szCs w:val="16"/>
        </w:rPr>
        <w:t xml:space="preserve">0.2 </w:t>
      </w:r>
      <w:proofErr w:type="spellStart"/>
      <w:r w:rsidR="007A4C39" w:rsidRPr="005A0B5C">
        <w:rPr>
          <w:b w:val="0"/>
          <w:sz w:val="20"/>
          <w:szCs w:val="16"/>
        </w:rPr>
        <w:t>wt</w:t>
      </w:r>
      <w:proofErr w:type="spellEnd"/>
      <w:r w:rsidR="007A4C39" w:rsidRPr="005A0B5C">
        <w:rPr>
          <w:b w:val="0"/>
          <w:sz w:val="20"/>
          <w:szCs w:val="16"/>
        </w:rPr>
        <w:t>% Ag + CIP composite on polyester-cotton under 800 N compressive force</w:t>
      </w:r>
      <w:r w:rsidR="00E04DB3" w:rsidRPr="005A0B5C">
        <w:rPr>
          <w:b w:val="0"/>
          <w:sz w:val="20"/>
          <w:szCs w:val="16"/>
        </w:rPr>
        <w:t>.</w:t>
      </w:r>
    </w:p>
    <w:p w14:paraId="1347F6EB" w14:textId="77777777" w:rsidR="00552D24" w:rsidRPr="00552D24" w:rsidRDefault="00552D24" w:rsidP="00552D24"/>
    <w:p w14:paraId="0D30E0B6" w14:textId="15727048" w:rsidR="00FA123F" w:rsidRPr="00B74717" w:rsidRDefault="00FA123F" w:rsidP="00FA123F">
      <w:pPr>
        <w:ind w:firstLine="0"/>
        <w:rPr>
          <w:sz w:val="28"/>
        </w:rPr>
      </w:pPr>
    </w:p>
    <w:p w14:paraId="537BEA8C" w14:textId="7602ABCA" w:rsidR="009434C7" w:rsidRPr="00B74717" w:rsidRDefault="008C773F" w:rsidP="00B66B02">
      <w:pPr>
        <w:spacing w:after="120"/>
        <w:ind w:firstLine="0"/>
        <w:rPr>
          <w:b/>
        </w:rPr>
      </w:pPr>
      <w:r>
        <w:rPr>
          <w:b/>
        </w:rPr>
        <w:t xml:space="preserve">4.4 </w:t>
      </w:r>
      <w:r w:rsidR="00B66B02" w:rsidRPr="00B74717">
        <w:rPr>
          <w:b/>
        </w:rPr>
        <w:t>Effect</w:t>
      </w:r>
      <w:r w:rsidR="009434C7" w:rsidRPr="00B74717">
        <w:rPr>
          <w:b/>
        </w:rPr>
        <w:t xml:space="preserve"> of substrate on energy </w:t>
      </w:r>
      <w:r w:rsidR="00B66B02" w:rsidRPr="00B74717">
        <w:rPr>
          <w:b/>
        </w:rPr>
        <w:t>harvesting under compressive force</w:t>
      </w:r>
    </w:p>
    <w:p w14:paraId="081A9B35" w14:textId="42F05101" w:rsidR="00136EA1" w:rsidRDefault="006E2821" w:rsidP="00136EA1">
      <w:pPr>
        <w:ind w:firstLine="357"/>
      </w:pPr>
      <w:r w:rsidRPr="00FA123F">
        <w:t xml:space="preserve">The </w:t>
      </w:r>
      <w:r w:rsidR="00943B9C">
        <w:t>influence of the different flexible substrates on the energy output from</w:t>
      </w:r>
      <w:r w:rsidR="00461857">
        <w:t xml:space="preserve"> the </w:t>
      </w:r>
      <w:r w:rsidR="00461857" w:rsidRPr="007A4C39">
        <w:t xml:space="preserve">0.2 </w:t>
      </w:r>
      <w:proofErr w:type="spellStart"/>
      <w:r w:rsidR="00461857" w:rsidRPr="007A4C39">
        <w:t>wt</w:t>
      </w:r>
      <w:proofErr w:type="spellEnd"/>
      <w:r w:rsidR="00461857" w:rsidRPr="007A4C39">
        <w:t>% Ag + CIP</w:t>
      </w:r>
      <w:r w:rsidR="00461857">
        <w:t xml:space="preserve"> composite </w:t>
      </w:r>
      <w:r w:rsidR="00943B9C">
        <w:t>has been calculated using E</w:t>
      </w:r>
      <w:r w:rsidR="00943B9C" w:rsidRPr="00FA123F">
        <w:t>quation 1</w:t>
      </w:r>
      <w:r w:rsidR="00943B9C">
        <w:t xml:space="preserve">5 and obtained </w:t>
      </w:r>
      <w:r>
        <w:t>experimental</w:t>
      </w:r>
      <w:r w:rsidR="00943B9C">
        <w:t xml:space="preserve">ly. Figure </w:t>
      </w:r>
      <w:r w:rsidR="004C3C60">
        <w:t>9</w:t>
      </w:r>
      <w:r w:rsidR="00136EA1">
        <w:t>(a)</w:t>
      </w:r>
      <w:r w:rsidR="00943B9C">
        <w:t xml:space="preserve"> shows the calculated and measured </w:t>
      </w:r>
      <w:r w:rsidRPr="00FA123F">
        <w:t xml:space="preserve">open-circuit voltages </w:t>
      </w:r>
      <w:r w:rsidR="007E5B0C">
        <w:t>from</w:t>
      </w:r>
      <w:r w:rsidRPr="00FA123F">
        <w:t xml:space="preserve"> 800 N compress</w:t>
      </w:r>
      <w:r w:rsidR="007E5B0C">
        <w:t>ive</w:t>
      </w:r>
      <w:r w:rsidRPr="00FA123F">
        <w:t xml:space="preserve"> </w:t>
      </w:r>
      <w:proofErr w:type="gramStart"/>
      <w:r>
        <w:t>force</w:t>
      </w:r>
      <w:proofErr w:type="gramEnd"/>
      <w:r>
        <w:t xml:space="preserve"> </w:t>
      </w:r>
      <w:r w:rsidR="00E376BB">
        <w:t>for the Kapton, cotton, polyester-cotton and Kermel substrates</w:t>
      </w:r>
      <w:r w:rsidRPr="00FA123F">
        <w:t>.</w:t>
      </w:r>
      <w:r w:rsidR="00E376BB">
        <w:t xml:space="preserve"> </w:t>
      </w:r>
      <w:r w:rsidR="00136EA1">
        <w:t>T</w:t>
      </w:r>
      <w:r w:rsidR="00E376BB">
        <w:t xml:space="preserve">he substrates are placed in order of </w:t>
      </w:r>
      <w:r w:rsidR="00384F9E">
        <w:t xml:space="preserve">compliance from least </w:t>
      </w:r>
      <w:r w:rsidR="00384F9E">
        <w:lastRenderedPageBreak/>
        <w:t>(Kapton) to most (K</w:t>
      </w:r>
      <w:r w:rsidR="00461857">
        <w:t>ermel) as detailed in table</w:t>
      </w:r>
      <w:r w:rsidR="00F37B1D">
        <w:t>s</w:t>
      </w:r>
      <w:r w:rsidR="00461857">
        <w:t xml:space="preserve"> 1</w:t>
      </w:r>
      <w:r w:rsidR="00F37B1D">
        <w:t xml:space="preserve"> and 2</w:t>
      </w:r>
      <w:r w:rsidR="00461857">
        <w:t xml:space="preserve">. </w:t>
      </w:r>
      <w:r w:rsidR="00384F9E">
        <w:t>T</w:t>
      </w:r>
      <w:r w:rsidRPr="00FA123F">
        <w:t xml:space="preserve">he </w:t>
      </w:r>
      <w:r>
        <w:t>experimental</w:t>
      </w:r>
      <w:r w:rsidRPr="00FA123F">
        <w:t xml:space="preserve"> and </w:t>
      </w:r>
      <w:r w:rsidR="00804634">
        <w:t>calculated</w:t>
      </w:r>
      <w:r w:rsidRPr="00FA123F">
        <w:t xml:space="preserve"> results </w:t>
      </w:r>
      <w:r>
        <w:t xml:space="preserve">both </w:t>
      </w:r>
      <w:r w:rsidRPr="00FA123F">
        <w:t>show that the open-circuit output voltage increase</w:t>
      </w:r>
      <w:r>
        <w:t>s with increasing compliance of the substrates.</w:t>
      </w:r>
      <w:r w:rsidR="00136EA1" w:rsidRPr="00136EA1">
        <w:t xml:space="preserve"> </w:t>
      </w:r>
    </w:p>
    <w:p w14:paraId="4A4BBB6C" w14:textId="43AB91B0" w:rsidR="00136EA1" w:rsidRDefault="00136EA1" w:rsidP="00136EA1">
      <w:pPr>
        <w:ind w:firstLine="357"/>
      </w:pPr>
      <w:r>
        <w:t xml:space="preserve">Figure </w:t>
      </w:r>
      <w:r w:rsidR="004C3C60">
        <w:t>9</w:t>
      </w:r>
      <w:r>
        <w:t xml:space="preserve">(b) shows the energy densities of the </w:t>
      </w:r>
      <w:r w:rsidRPr="00461857">
        <w:t xml:space="preserve">0.2 </w:t>
      </w:r>
      <w:proofErr w:type="spellStart"/>
      <w:r w:rsidRPr="00461857">
        <w:t>wt</w:t>
      </w:r>
      <w:proofErr w:type="spellEnd"/>
      <w:r w:rsidRPr="00461857">
        <w:t>% Ag + CIP composite</w:t>
      </w:r>
      <w:r>
        <w:t xml:space="preserve"> printed on the three woven-fabric substrates with varying external resistive loads. The results show that the maximum energy densities achieve peak values of 14, 22 and 34 J/m</w:t>
      </w:r>
      <w:r w:rsidRPr="00E62DAA">
        <w:rPr>
          <w:vertAlign w:val="superscript"/>
        </w:rPr>
        <w:t>3</w:t>
      </w:r>
      <w:r>
        <w:t xml:space="preserve"> at resistive load of 30, 50 and 50 MΩ for cotton, polyester-cotton and Kermel respectively. This result is related to the compliance of the substrate with the least compliant (cotton) demonstrating the lowest energy density and Kermel, which is most compliant substrate, producing the highest energy.</w:t>
      </w:r>
    </w:p>
    <w:p w14:paraId="2BE73616" w14:textId="6012BF8F" w:rsidR="00136EA1" w:rsidRDefault="00136EA1" w:rsidP="00B66B02">
      <w:pPr>
        <w:ind w:firstLine="0"/>
      </w:pPr>
    </w:p>
    <w:p w14:paraId="67FDCF9B" w14:textId="77777777" w:rsidR="005A0B5C" w:rsidRDefault="005A0B5C" w:rsidP="00B66B02">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5085"/>
      </w:tblGrid>
      <w:tr w:rsidR="00CC3BC8" w14:paraId="6580F73C" w14:textId="77777777" w:rsidTr="00136EA1">
        <w:tc>
          <w:tcPr>
            <w:tcW w:w="5211" w:type="dxa"/>
          </w:tcPr>
          <w:p w14:paraId="0FC5C11F" w14:textId="50FF1AE3" w:rsidR="00CC3BC8" w:rsidRDefault="00DC5FD9" w:rsidP="005A0B5C">
            <w:pPr>
              <w:ind w:firstLine="0"/>
              <w:jc w:val="center"/>
            </w:pPr>
            <w:r>
              <w:rPr>
                <w:noProof/>
              </w:rPr>
              <w:drawing>
                <wp:inline distT="0" distB="0" distL="0" distR="0" wp14:anchorId="65B7574F" wp14:editId="2CD87D58">
                  <wp:extent cx="3173506" cy="2658745"/>
                  <wp:effectExtent l="0" t="0" r="1905" b="825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085" w:type="dxa"/>
          </w:tcPr>
          <w:p w14:paraId="308E7DE8" w14:textId="67371562" w:rsidR="00CC3BC8" w:rsidRDefault="00D45ED6" w:rsidP="005A0B5C">
            <w:pPr>
              <w:ind w:firstLine="0"/>
              <w:jc w:val="center"/>
            </w:pPr>
            <w:r>
              <w:rPr>
                <w:noProof/>
              </w:rPr>
              <w:drawing>
                <wp:inline distT="0" distB="0" distL="0" distR="0" wp14:anchorId="473C2C63" wp14:editId="2ADF7166">
                  <wp:extent cx="3115236" cy="2550459"/>
                  <wp:effectExtent l="0" t="0" r="9525"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CC3BC8" w14:paraId="369D2C38" w14:textId="77777777" w:rsidTr="00136EA1">
        <w:tc>
          <w:tcPr>
            <w:tcW w:w="5211" w:type="dxa"/>
          </w:tcPr>
          <w:p w14:paraId="1F999D5A" w14:textId="2C121E3F" w:rsidR="00CC3BC8" w:rsidRDefault="00136EA1" w:rsidP="005A0B5C">
            <w:pPr>
              <w:ind w:firstLine="0"/>
              <w:jc w:val="center"/>
            </w:pPr>
            <w:r>
              <w:t>(a)</w:t>
            </w:r>
          </w:p>
        </w:tc>
        <w:tc>
          <w:tcPr>
            <w:tcW w:w="5085" w:type="dxa"/>
          </w:tcPr>
          <w:p w14:paraId="63365664" w14:textId="4E1F19CC" w:rsidR="00CC3BC8" w:rsidRDefault="00136EA1" w:rsidP="005A0B5C">
            <w:pPr>
              <w:ind w:firstLine="0"/>
              <w:jc w:val="center"/>
            </w:pPr>
            <w:r>
              <w:t>(b)</w:t>
            </w:r>
          </w:p>
        </w:tc>
      </w:tr>
    </w:tbl>
    <w:p w14:paraId="3307E1F2" w14:textId="44F704D3" w:rsidR="006E2821" w:rsidRPr="005A0B5C" w:rsidRDefault="006E2821" w:rsidP="00136EA1">
      <w:pPr>
        <w:pStyle w:val="Caption"/>
        <w:ind w:firstLine="0"/>
        <w:jc w:val="center"/>
        <w:rPr>
          <w:b w:val="0"/>
          <w:sz w:val="16"/>
          <w:szCs w:val="16"/>
        </w:rPr>
      </w:pPr>
      <w:bookmarkStart w:id="10" w:name="_Ref454210969"/>
      <w:r w:rsidRPr="005A0B5C">
        <w:rPr>
          <w:b w:val="0"/>
          <w:sz w:val="20"/>
          <w:szCs w:val="16"/>
        </w:rPr>
        <w:t xml:space="preserve">Figure </w:t>
      </w:r>
      <w:bookmarkEnd w:id="10"/>
      <w:r w:rsidR="004C3C60">
        <w:rPr>
          <w:b w:val="0"/>
          <w:sz w:val="20"/>
          <w:szCs w:val="16"/>
        </w:rPr>
        <w:t>9</w:t>
      </w:r>
      <w:r w:rsidR="00136EA1">
        <w:rPr>
          <w:b w:val="0"/>
          <w:sz w:val="20"/>
          <w:szCs w:val="16"/>
        </w:rPr>
        <w:t xml:space="preserve"> (a)</w:t>
      </w:r>
      <w:r w:rsidRPr="005A0B5C">
        <w:rPr>
          <w:b w:val="0"/>
          <w:sz w:val="20"/>
          <w:szCs w:val="16"/>
        </w:rPr>
        <w:t xml:space="preserve"> Experimental and mode</w:t>
      </w:r>
      <w:r w:rsidR="00804634" w:rsidRPr="005A0B5C">
        <w:rPr>
          <w:b w:val="0"/>
          <w:sz w:val="20"/>
          <w:szCs w:val="16"/>
        </w:rPr>
        <w:t>l</w:t>
      </w:r>
      <w:r w:rsidRPr="005A0B5C">
        <w:rPr>
          <w:b w:val="0"/>
          <w:sz w:val="20"/>
          <w:szCs w:val="16"/>
        </w:rPr>
        <w:t xml:space="preserve">led open-circuit voltages of the </w:t>
      </w:r>
      <w:r w:rsidR="00461857" w:rsidRPr="005A0B5C">
        <w:rPr>
          <w:b w:val="0"/>
          <w:sz w:val="20"/>
          <w:szCs w:val="16"/>
        </w:rPr>
        <w:t xml:space="preserve">of the 0.2 </w:t>
      </w:r>
      <w:proofErr w:type="spellStart"/>
      <w:r w:rsidR="00461857" w:rsidRPr="005A0B5C">
        <w:rPr>
          <w:b w:val="0"/>
          <w:sz w:val="20"/>
          <w:szCs w:val="16"/>
        </w:rPr>
        <w:t>wt</w:t>
      </w:r>
      <w:proofErr w:type="spellEnd"/>
      <w:r w:rsidR="00461857" w:rsidRPr="005A0B5C">
        <w:rPr>
          <w:b w:val="0"/>
          <w:sz w:val="20"/>
          <w:szCs w:val="16"/>
        </w:rPr>
        <w:t xml:space="preserve">% Ag + CIP composite </w:t>
      </w:r>
      <w:r w:rsidRPr="005A0B5C">
        <w:rPr>
          <w:b w:val="0"/>
          <w:sz w:val="20"/>
          <w:szCs w:val="16"/>
        </w:rPr>
        <w:t xml:space="preserve">on different </w:t>
      </w:r>
      <w:r w:rsidR="00804634" w:rsidRPr="005A0B5C">
        <w:rPr>
          <w:b w:val="0"/>
          <w:sz w:val="20"/>
          <w:szCs w:val="16"/>
        </w:rPr>
        <w:t>substrates</w:t>
      </w:r>
      <w:r w:rsidRPr="005A0B5C">
        <w:rPr>
          <w:b w:val="0"/>
          <w:sz w:val="20"/>
          <w:szCs w:val="16"/>
        </w:rPr>
        <w:t xml:space="preserve"> when applying a compression force of 800 N</w:t>
      </w:r>
      <w:r w:rsidR="00136EA1">
        <w:rPr>
          <w:b w:val="0"/>
          <w:sz w:val="20"/>
          <w:szCs w:val="16"/>
        </w:rPr>
        <w:t xml:space="preserve"> and (b) e</w:t>
      </w:r>
      <w:r w:rsidR="00136EA1" w:rsidRPr="00A90AC6">
        <w:rPr>
          <w:b w:val="0"/>
          <w:sz w:val="20"/>
          <w:szCs w:val="16"/>
        </w:rPr>
        <w:t xml:space="preserve">nergy densities of the 0.2 </w:t>
      </w:r>
      <w:proofErr w:type="spellStart"/>
      <w:r w:rsidR="00136EA1" w:rsidRPr="00A90AC6">
        <w:rPr>
          <w:b w:val="0"/>
          <w:sz w:val="20"/>
          <w:szCs w:val="16"/>
        </w:rPr>
        <w:t>wt</w:t>
      </w:r>
      <w:proofErr w:type="spellEnd"/>
      <w:r w:rsidR="00136EA1" w:rsidRPr="00A90AC6">
        <w:rPr>
          <w:b w:val="0"/>
          <w:sz w:val="20"/>
          <w:szCs w:val="16"/>
        </w:rPr>
        <w:t>% Ag + CIP composite printed on cotton, polyester-cotton and Kermel substrates under 800 N of compressive force, with varying external resistive loads</w:t>
      </w:r>
      <w:r w:rsidR="00136EA1">
        <w:rPr>
          <w:b w:val="0"/>
          <w:sz w:val="20"/>
          <w:szCs w:val="16"/>
        </w:rPr>
        <w:t>.</w:t>
      </w:r>
    </w:p>
    <w:p w14:paraId="1A307506" w14:textId="77777777" w:rsidR="009B6EE1" w:rsidRDefault="009B6EE1" w:rsidP="00136EA1">
      <w:pPr>
        <w:ind w:firstLine="0"/>
      </w:pPr>
    </w:p>
    <w:p w14:paraId="7FB72E39" w14:textId="77A26BD8" w:rsidR="009B6EE1" w:rsidRDefault="00E62DAA" w:rsidP="00D518C3">
      <w:pPr>
        <w:ind w:firstLine="357"/>
      </w:pPr>
      <w:r>
        <w:t>The diff</w:t>
      </w:r>
      <w:r w:rsidR="00461857">
        <w:t>erence in</w:t>
      </w:r>
      <w:r>
        <w:t xml:space="preserve"> the output energy of the </w:t>
      </w:r>
      <w:r w:rsidR="00461857">
        <w:t xml:space="preserve">composite </w:t>
      </w:r>
      <w:r>
        <w:t>on cotton, p</w:t>
      </w:r>
      <w:r w:rsidR="009B6EE1" w:rsidRPr="009B6EE1">
        <w:t>olyester-cotton and Kermel substrate</w:t>
      </w:r>
      <w:r>
        <w:t xml:space="preserve">s </w:t>
      </w:r>
      <w:r w:rsidR="0066703E">
        <w:t xml:space="preserve">is </w:t>
      </w:r>
      <w:r>
        <w:t>due to the variation</w:t>
      </w:r>
      <w:r w:rsidR="009B6EE1" w:rsidRPr="009B6EE1">
        <w:t xml:space="preserve"> </w:t>
      </w:r>
      <w:r>
        <w:t>in</w:t>
      </w:r>
      <w:r w:rsidR="009B6EE1" w:rsidRPr="009B6EE1">
        <w:t xml:space="preserve"> the</w:t>
      </w:r>
      <w:r w:rsidR="00461857">
        <w:t xml:space="preserve"> </w:t>
      </w:r>
      <w:r w:rsidR="009B6EE1" w:rsidRPr="009B6EE1">
        <w:t>mechanical boundary conditions</w:t>
      </w:r>
      <w:r w:rsidR="00461857" w:rsidRPr="00461857">
        <w:t xml:space="preserve"> </w:t>
      </w:r>
      <w:r w:rsidR="00461857">
        <w:t>of the printed film</w:t>
      </w:r>
      <w:r w:rsidR="009B6EE1" w:rsidRPr="009B6EE1">
        <w:t xml:space="preserve">. </w:t>
      </w:r>
      <w:r w:rsidR="00D36DFD">
        <w:t xml:space="preserve">This is identical to the clamping effect of the substrate during the direct measurement </w:t>
      </w:r>
      <w:r w:rsidR="00F37B1D">
        <w:t xml:space="preserve">of the </w:t>
      </w:r>
      <w:r w:rsidR="009B6EE1" w:rsidRPr="009B6EE1">
        <w:t>d</w:t>
      </w:r>
      <w:r w:rsidR="009B6EE1" w:rsidRPr="00E62DAA">
        <w:rPr>
          <w:vertAlign w:val="subscript"/>
        </w:rPr>
        <w:t>33</w:t>
      </w:r>
      <w:r w:rsidR="009B6EE1" w:rsidRPr="009B6EE1">
        <w:t xml:space="preserve"> </w:t>
      </w:r>
      <w:r>
        <w:t>values</w:t>
      </w:r>
      <w:r w:rsidR="009B6EE1" w:rsidRPr="009B6EE1">
        <w:t xml:space="preserve"> </w:t>
      </w:r>
      <w:r w:rsidR="00D36DFD">
        <w:t>of the films. The substrate clamps the film on its bottom surface and therefore the lateral movement of the films during loading</w:t>
      </w:r>
      <w:r w:rsidR="00397B32">
        <w:t xml:space="preserve"> is </w:t>
      </w:r>
      <w:r w:rsidR="00B0797A">
        <w:t>affected</w:t>
      </w:r>
      <w:r w:rsidR="00397B32">
        <w:t xml:space="preserve"> by the strain in the substrate</w:t>
      </w:r>
      <w:r w:rsidR="00D36DFD">
        <w:t xml:space="preserve">. The </w:t>
      </w:r>
      <w:r w:rsidR="00D36DFD" w:rsidRPr="009B6EE1">
        <w:t xml:space="preserve">compressive force in </w:t>
      </w:r>
      <w:r w:rsidR="00D36DFD">
        <w:t>the 3</w:t>
      </w:r>
      <w:r w:rsidR="00F37B1D">
        <w:t>-</w:t>
      </w:r>
      <w:r w:rsidR="00D36DFD">
        <w:t xml:space="preserve">direction (through the film thickness) </w:t>
      </w:r>
      <w:r w:rsidR="0066703E">
        <w:t xml:space="preserve">produces </w:t>
      </w:r>
      <w:r w:rsidR="00D36DFD">
        <w:t xml:space="preserve">a lateral </w:t>
      </w:r>
      <w:r w:rsidR="009B6EE1" w:rsidRPr="009B6EE1">
        <w:t xml:space="preserve">strain </w:t>
      </w:r>
      <w:r w:rsidR="00D36DFD">
        <w:t>(</w:t>
      </w:r>
      <w:r w:rsidR="00D36DFD" w:rsidRPr="009B6EE1">
        <w:t>S</w:t>
      </w:r>
      <w:r w:rsidR="00D36DFD">
        <w:t>) in the 1-2 plane due to the Poisson’s ratio</w:t>
      </w:r>
      <w:r w:rsidR="00D518C3">
        <w:t>.</w:t>
      </w:r>
      <w:r w:rsidRPr="009B6EE1">
        <w:t xml:space="preserve"> </w:t>
      </w:r>
      <w:r w:rsidR="00CC71A9">
        <w:t>Due to the difference in the Poisson’s ratio</w:t>
      </w:r>
      <w:r w:rsidR="0037542B">
        <w:t>,</w:t>
      </w:r>
      <w:r w:rsidR="00CC71A9">
        <w:t xml:space="preserve"> the expansion of the film and substrate will be different and the substrate will </w:t>
      </w:r>
      <w:r w:rsidR="00461857">
        <w:t>strain</w:t>
      </w:r>
      <w:r w:rsidR="00CC71A9">
        <w:t xml:space="preserve"> the film in the 1-2 direction introducing a d</w:t>
      </w:r>
      <w:r w:rsidR="00CC71A9" w:rsidRPr="00397B32">
        <w:rPr>
          <w:vertAlign w:val="subscript"/>
        </w:rPr>
        <w:t>31</w:t>
      </w:r>
      <w:r w:rsidR="00CC71A9">
        <w:t xml:space="preserve"> component </w:t>
      </w:r>
      <w:r w:rsidR="00CF3342">
        <w:t>to</w:t>
      </w:r>
      <w:r w:rsidR="00CC71A9">
        <w:t xml:space="preserve"> the charge generated by the film. Since the d</w:t>
      </w:r>
      <w:r w:rsidR="00CC71A9" w:rsidRPr="0080376C">
        <w:rPr>
          <w:vertAlign w:val="subscript"/>
        </w:rPr>
        <w:t>31</w:t>
      </w:r>
      <w:r w:rsidR="00CC71A9">
        <w:t xml:space="preserve"> coefficient is of the opposite sign to the d</w:t>
      </w:r>
      <w:r w:rsidR="00CC71A9" w:rsidRPr="00CC71A9">
        <w:rPr>
          <w:vertAlign w:val="subscript"/>
        </w:rPr>
        <w:t>33</w:t>
      </w:r>
      <w:r w:rsidR="00CC71A9">
        <w:t xml:space="preserve"> coefficient, the charge generated is of the opposite sign and this reduces the net charge generated. </w:t>
      </w:r>
      <w:r w:rsidR="00B0797A">
        <w:t>T</w:t>
      </w:r>
      <w:r w:rsidR="00CC71A9">
        <w:t>he magnitude of the d</w:t>
      </w:r>
      <w:r w:rsidR="00CC71A9" w:rsidRPr="00524C7F">
        <w:rPr>
          <w:vertAlign w:val="subscript"/>
        </w:rPr>
        <w:t>31</w:t>
      </w:r>
      <w:r w:rsidR="00CC71A9">
        <w:t xml:space="preserve"> </w:t>
      </w:r>
      <w:r w:rsidR="00524C7F">
        <w:t xml:space="preserve">charge </w:t>
      </w:r>
      <w:r w:rsidR="00CC71A9">
        <w:t xml:space="preserve">component is </w:t>
      </w:r>
      <w:r w:rsidR="00B0797A">
        <w:t>determined</w:t>
      </w:r>
      <w:r w:rsidR="00CC71A9">
        <w:t xml:space="preserve"> by</w:t>
      </w:r>
      <w:r w:rsidR="00CF3342">
        <w:t xml:space="preserve"> the compliance of the substrate</w:t>
      </w:r>
      <w:r w:rsidR="00CC71A9">
        <w:t xml:space="preserve"> with more compliant materials transferring less strain </w:t>
      </w:r>
      <w:r w:rsidR="00CF3342">
        <w:t xml:space="preserve">to the piezoelectric film. </w:t>
      </w:r>
      <w:r w:rsidR="00524C7F">
        <w:t xml:space="preserve">Therefore the lower the compliance of the </w:t>
      </w:r>
      <w:r w:rsidR="00B0797A">
        <w:t>fabric</w:t>
      </w:r>
      <w:r w:rsidR="00524C7F">
        <w:t xml:space="preserve"> then the greater the net charge generated from the compressive force</w:t>
      </w:r>
      <w:r w:rsidRPr="009B6EE1">
        <w:t>.</w:t>
      </w:r>
    </w:p>
    <w:p w14:paraId="46BEA095" w14:textId="77777777" w:rsidR="00927761" w:rsidRPr="00BD2449" w:rsidRDefault="00927761" w:rsidP="009E033E">
      <w:pPr>
        <w:spacing w:after="120"/>
        <w:ind w:firstLine="0"/>
      </w:pPr>
    </w:p>
    <w:p w14:paraId="40BFB3C7" w14:textId="5F8558BD" w:rsidR="00B74717" w:rsidRPr="00AC277E" w:rsidRDefault="008C773F" w:rsidP="00B74717">
      <w:pPr>
        <w:spacing w:after="120"/>
        <w:ind w:firstLine="0"/>
        <w:rPr>
          <w:b/>
          <w:i/>
        </w:rPr>
      </w:pPr>
      <w:r>
        <w:rPr>
          <w:b/>
        </w:rPr>
        <w:t xml:space="preserve">4.5 </w:t>
      </w:r>
      <w:r w:rsidR="00B74717">
        <w:rPr>
          <w:b/>
        </w:rPr>
        <w:t>Energy harvesting from textiles</w:t>
      </w:r>
      <w:r w:rsidR="00B74717" w:rsidRPr="0027225B">
        <w:rPr>
          <w:b/>
        </w:rPr>
        <w:t xml:space="preserve"> </w:t>
      </w:r>
      <w:r w:rsidR="00B74717">
        <w:rPr>
          <w:b/>
        </w:rPr>
        <w:t>from</w:t>
      </w:r>
      <w:r w:rsidR="00B74717" w:rsidRPr="0027225B">
        <w:rPr>
          <w:b/>
        </w:rPr>
        <w:t xml:space="preserve"> </w:t>
      </w:r>
      <w:r w:rsidR="00B74717">
        <w:rPr>
          <w:b/>
        </w:rPr>
        <w:t>bending</w:t>
      </w:r>
    </w:p>
    <w:p w14:paraId="51D34583" w14:textId="297EBC48" w:rsidR="009B6EE1" w:rsidRDefault="000758B9" w:rsidP="009B6EE1">
      <w:pPr>
        <w:ind w:firstLine="357"/>
      </w:pPr>
      <w:r>
        <w:t>The samples</w:t>
      </w:r>
      <w:r w:rsidR="009B6EE1">
        <w:t xml:space="preserve"> were subject</w:t>
      </w:r>
      <w:r w:rsidR="00461857">
        <w:t>ed</w:t>
      </w:r>
      <w:r w:rsidR="009B6EE1">
        <w:t xml:space="preserve"> </w:t>
      </w:r>
      <w:r>
        <w:t xml:space="preserve">to </w:t>
      </w:r>
      <w:r w:rsidR="009B6EE1">
        <w:t xml:space="preserve">bending force </w:t>
      </w:r>
      <w:r w:rsidR="00461857">
        <w:t xml:space="preserve">applied </w:t>
      </w:r>
      <w:r w:rsidR="00114577">
        <w:t xml:space="preserve">at a frequency of 1 Hz using the rig </w:t>
      </w:r>
      <w:r w:rsidR="009B6EE1">
        <w:t xml:space="preserve">shown in </w:t>
      </w:r>
      <w:r w:rsidR="00114577">
        <w:t xml:space="preserve">figure </w:t>
      </w:r>
      <w:r w:rsidR="004C3C60">
        <w:t>10</w:t>
      </w:r>
      <w:r w:rsidR="00AC1CFA">
        <w:t>(</w:t>
      </w:r>
      <w:r w:rsidR="009B6EE1" w:rsidRPr="00BE10F6">
        <w:t>a</w:t>
      </w:r>
      <w:r w:rsidR="00AC1CFA">
        <w:t>)</w:t>
      </w:r>
      <w:r w:rsidR="009B6EE1">
        <w:t xml:space="preserve">. The bending force was applied at one end </w:t>
      </w:r>
      <w:r>
        <w:t>of the sample</w:t>
      </w:r>
      <w:r w:rsidR="00114577">
        <w:t xml:space="preserve"> with </w:t>
      </w:r>
      <w:r w:rsidR="009B6EE1">
        <w:t>the other end</w:t>
      </w:r>
      <w:r w:rsidR="007B4226">
        <w:t xml:space="preserve"> </w:t>
      </w:r>
      <w:r w:rsidR="009B6EE1">
        <w:t>fixed</w:t>
      </w:r>
      <w:r w:rsidR="007B4226">
        <w:t>,</w:t>
      </w:r>
      <w:r w:rsidR="009B6EE1">
        <w:t xml:space="preserve"> as shown in </w:t>
      </w:r>
      <w:r w:rsidR="007B4226">
        <w:t xml:space="preserve">the schematic </w:t>
      </w:r>
      <w:r w:rsidR="00114577">
        <w:t>in</w:t>
      </w:r>
      <w:r w:rsidR="007B4226">
        <w:t xml:space="preserve"> </w:t>
      </w:r>
      <w:r w:rsidR="00114577">
        <w:t>f</w:t>
      </w:r>
      <w:r>
        <w:t xml:space="preserve">igure </w:t>
      </w:r>
      <w:r w:rsidR="004C3C60">
        <w:t>10</w:t>
      </w:r>
      <w:r w:rsidR="00AC1CFA">
        <w:t>(</w:t>
      </w:r>
      <w:r w:rsidR="00CE1223">
        <w:t>b</w:t>
      </w:r>
      <w:r w:rsidR="00AC1CFA">
        <w:t>)</w:t>
      </w:r>
      <w:r w:rsidR="00CE1223">
        <w:t>, which replicates the testing procedure used in other works [2</w:t>
      </w:r>
      <w:r w:rsidR="00AA63F8">
        <w:t>6</w:t>
      </w:r>
      <w:r w:rsidR="00CE1223">
        <w:t>]</w:t>
      </w:r>
      <w:r w:rsidR="000A314C">
        <w:t>.</w:t>
      </w:r>
    </w:p>
    <w:p w14:paraId="650D7324" w14:textId="77777777" w:rsidR="00F62986" w:rsidRDefault="00F62986" w:rsidP="009B6EE1">
      <w:pPr>
        <w:ind w:firstLine="35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3"/>
        <w:gridCol w:w="3713"/>
      </w:tblGrid>
      <w:tr w:rsidR="00F62986" w14:paraId="2BE7D667" w14:textId="77777777" w:rsidTr="00E64EEA">
        <w:tc>
          <w:tcPr>
            <w:tcW w:w="6583" w:type="dxa"/>
            <w:vAlign w:val="center"/>
          </w:tcPr>
          <w:p w14:paraId="52D550A1" w14:textId="56CEAD8F" w:rsidR="00F62986" w:rsidRDefault="00F62986" w:rsidP="00F62986">
            <w:pPr>
              <w:ind w:firstLine="0"/>
              <w:jc w:val="center"/>
            </w:pPr>
            <w:r w:rsidRPr="00F62986">
              <w:rPr>
                <w:noProof/>
              </w:rPr>
              <w:lastRenderedPageBreak/>
              <w:drawing>
                <wp:inline distT="0" distB="0" distL="0" distR="0" wp14:anchorId="0179929A" wp14:editId="33437ADE">
                  <wp:extent cx="4043046" cy="2918012"/>
                  <wp:effectExtent l="0" t="0" r="0" b="3175"/>
                  <wp:docPr id="8" name="Picture 8" descr="C:\Users\asa1g09\Google Drive\PhD Thesis Report Word (8)\PhD report\removing the Micropower chapter - 3\bending 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sa1g09\Google Drive\PhD Thesis Report Word (8)\PhD report\removing the Micropower chapter - 3\bending machin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7716" cy="2921382"/>
                          </a:xfrm>
                          <a:prstGeom prst="rect">
                            <a:avLst/>
                          </a:prstGeom>
                          <a:noFill/>
                          <a:ln>
                            <a:noFill/>
                          </a:ln>
                        </pic:spPr>
                      </pic:pic>
                    </a:graphicData>
                  </a:graphic>
                </wp:inline>
              </w:drawing>
            </w:r>
          </w:p>
        </w:tc>
        <w:tc>
          <w:tcPr>
            <w:tcW w:w="3713" w:type="dxa"/>
            <w:vAlign w:val="center"/>
          </w:tcPr>
          <w:p w14:paraId="5C8315CA" w14:textId="02AB1EE6" w:rsidR="00F62986" w:rsidRDefault="0013631F" w:rsidP="0013631F">
            <w:pPr>
              <w:ind w:firstLine="0"/>
              <w:jc w:val="center"/>
            </w:pPr>
            <w:r>
              <w:rPr>
                <w:noProof/>
                <w:sz w:val="20"/>
                <w:szCs w:val="20"/>
              </w:rPr>
              <mc:AlternateContent>
                <mc:Choice Requires="wps">
                  <w:drawing>
                    <wp:anchor distT="0" distB="0" distL="114300" distR="114300" simplePos="0" relativeHeight="251659264" behindDoc="0" locked="0" layoutInCell="1" allowOverlap="1" wp14:anchorId="5C81FB98" wp14:editId="7D999892">
                      <wp:simplePos x="0" y="0"/>
                      <wp:positionH relativeFrom="column">
                        <wp:posOffset>-494030</wp:posOffset>
                      </wp:positionH>
                      <wp:positionV relativeFrom="paragraph">
                        <wp:posOffset>1432560</wp:posOffset>
                      </wp:positionV>
                      <wp:extent cx="358140" cy="344805"/>
                      <wp:effectExtent l="0" t="25400" r="48260" b="61595"/>
                      <wp:wrapThrough wrapText="bothSides">
                        <wp:wrapPolygon edited="0">
                          <wp:start x="6128" y="-1591"/>
                          <wp:lineTo x="0" y="3182"/>
                          <wp:lineTo x="0" y="17503"/>
                          <wp:lineTo x="6128" y="23867"/>
                          <wp:lineTo x="15319" y="23867"/>
                          <wp:lineTo x="22979" y="11138"/>
                          <wp:lineTo x="22979" y="7956"/>
                          <wp:lineTo x="15319" y="-1591"/>
                          <wp:lineTo x="6128" y="-1591"/>
                        </wp:wrapPolygon>
                      </wp:wrapThrough>
                      <wp:docPr id="9" name="Right Arrow 9"/>
                      <wp:cNvGraphicFramePr/>
                      <a:graphic xmlns:a="http://schemas.openxmlformats.org/drawingml/2006/main">
                        <a:graphicData uri="http://schemas.microsoft.com/office/word/2010/wordprocessingShape">
                          <wps:wsp>
                            <wps:cNvSpPr/>
                            <wps:spPr>
                              <a:xfrm>
                                <a:off x="0" y="0"/>
                                <a:ext cx="358140" cy="34480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38.85pt;margin-top:112.8pt;width:28.2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" adj="11202" fillcolor="#000101 [36]" strokecolor="#5b9bd5 [3204]" strokeweight=".5pt">
                      <v:fill color2="#5898d4 [3172]" rotate="t" colors="0 #71a6db;.5 #559bdb;1 #438ac9" focus="100%" type="gradient">
                        <o:fill v:ext="view" type="gradientUnscaled"/>
                      </v:fill>
                      <w10:wrap type="through"/>
                    </v:shape>
                  </w:pict>
                </mc:Fallback>
              </mc:AlternateContent>
            </w:r>
            <w:r>
              <w:rPr>
                <w:noProof/>
              </w:rPr>
              <w:drawing>
                <wp:inline distT="0" distB="0" distL="0" distR="0" wp14:anchorId="7BF15093" wp14:editId="79CD0676">
                  <wp:extent cx="1884975" cy="3127071"/>
                  <wp:effectExtent l="0" t="0" r="0" b="0"/>
                  <wp:docPr id="107" name="Picture 107" descr="Macintosh HD:Users:user:Desktop:Screen Shot 2016-11-29 at 17.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user:Desktop:Screen Shot 2016-11-29 at 17.15.3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707" cy="3128285"/>
                          </a:xfrm>
                          <a:prstGeom prst="rect">
                            <a:avLst/>
                          </a:prstGeom>
                          <a:noFill/>
                          <a:ln>
                            <a:noFill/>
                          </a:ln>
                        </pic:spPr>
                      </pic:pic>
                    </a:graphicData>
                  </a:graphic>
                </wp:inline>
              </w:drawing>
            </w:r>
          </w:p>
        </w:tc>
      </w:tr>
      <w:tr w:rsidR="00F62986" w14:paraId="2B1840CF" w14:textId="77777777" w:rsidTr="00E64EEA">
        <w:tc>
          <w:tcPr>
            <w:tcW w:w="6583" w:type="dxa"/>
          </w:tcPr>
          <w:p w14:paraId="7818F618" w14:textId="4435201D" w:rsidR="00F62986" w:rsidRPr="00E65AD0" w:rsidRDefault="00F62986" w:rsidP="00F62986">
            <w:pPr>
              <w:spacing w:after="120"/>
              <w:ind w:firstLine="0"/>
              <w:jc w:val="center"/>
              <w:rPr>
                <w:rFonts w:cs="Times New Roman"/>
              </w:rPr>
            </w:pPr>
            <w:r w:rsidRPr="00E65AD0">
              <w:rPr>
                <w:rFonts w:cs="Times New Roman"/>
              </w:rPr>
              <w:t>(a)</w:t>
            </w:r>
          </w:p>
        </w:tc>
        <w:tc>
          <w:tcPr>
            <w:tcW w:w="3713" w:type="dxa"/>
          </w:tcPr>
          <w:p w14:paraId="70A5FE43" w14:textId="451DCD81" w:rsidR="00F62986" w:rsidRPr="00E65AD0" w:rsidRDefault="00F62986" w:rsidP="0013631F">
            <w:pPr>
              <w:jc w:val="center"/>
              <w:rPr>
                <w:rFonts w:cs="Times New Roman"/>
              </w:rPr>
            </w:pPr>
            <w:r w:rsidRPr="00E65AD0">
              <w:rPr>
                <w:rFonts w:cs="Times New Roman"/>
              </w:rPr>
              <w:t>(b)</w:t>
            </w:r>
          </w:p>
        </w:tc>
      </w:tr>
    </w:tbl>
    <w:p w14:paraId="715CEA6E" w14:textId="120F05B1" w:rsidR="009B6EE1" w:rsidRPr="00A90AC6" w:rsidRDefault="009B6EE1" w:rsidP="00114577">
      <w:pPr>
        <w:pStyle w:val="Caption"/>
        <w:ind w:firstLine="0"/>
        <w:jc w:val="center"/>
        <w:rPr>
          <w:b w:val="0"/>
          <w:sz w:val="20"/>
          <w:szCs w:val="16"/>
        </w:rPr>
      </w:pPr>
      <w:bookmarkStart w:id="11" w:name="_Ref445205732"/>
      <w:r w:rsidRPr="00A90AC6">
        <w:rPr>
          <w:b w:val="0"/>
          <w:sz w:val="20"/>
          <w:szCs w:val="16"/>
        </w:rPr>
        <w:t xml:space="preserve">Figure </w:t>
      </w:r>
      <w:bookmarkEnd w:id="11"/>
      <w:r w:rsidR="004C3C60">
        <w:rPr>
          <w:b w:val="0"/>
          <w:sz w:val="20"/>
          <w:szCs w:val="16"/>
        </w:rPr>
        <w:t>10</w:t>
      </w:r>
      <w:r w:rsidRPr="00A90AC6">
        <w:rPr>
          <w:b w:val="0"/>
          <w:sz w:val="20"/>
          <w:szCs w:val="16"/>
        </w:rPr>
        <w:t xml:space="preserve">: (a) The bending test </w:t>
      </w:r>
      <w:r w:rsidR="00114577" w:rsidRPr="00A90AC6">
        <w:rPr>
          <w:b w:val="0"/>
          <w:sz w:val="20"/>
          <w:szCs w:val="16"/>
        </w:rPr>
        <w:t>rig</w:t>
      </w:r>
      <w:r w:rsidRPr="00A90AC6">
        <w:rPr>
          <w:b w:val="0"/>
          <w:sz w:val="20"/>
          <w:szCs w:val="16"/>
        </w:rPr>
        <w:t xml:space="preserve"> </w:t>
      </w:r>
      <w:r w:rsidR="00136EA1">
        <w:rPr>
          <w:b w:val="0"/>
          <w:sz w:val="20"/>
          <w:szCs w:val="16"/>
        </w:rPr>
        <w:t xml:space="preserve">and </w:t>
      </w:r>
      <w:r w:rsidRPr="00A90AC6">
        <w:rPr>
          <w:b w:val="0"/>
          <w:sz w:val="20"/>
          <w:szCs w:val="16"/>
        </w:rPr>
        <w:t xml:space="preserve">(b) </w:t>
      </w:r>
      <w:r w:rsidR="00136EA1">
        <w:rPr>
          <w:b w:val="0"/>
          <w:sz w:val="20"/>
          <w:szCs w:val="16"/>
        </w:rPr>
        <w:t>s</w:t>
      </w:r>
      <w:r w:rsidRPr="00A90AC6">
        <w:rPr>
          <w:b w:val="0"/>
          <w:sz w:val="20"/>
          <w:szCs w:val="16"/>
        </w:rPr>
        <w:t xml:space="preserve">chematic showing bending </w:t>
      </w:r>
      <w:r w:rsidR="00114577" w:rsidRPr="00A90AC6">
        <w:rPr>
          <w:b w:val="0"/>
          <w:sz w:val="20"/>
          <w:szCs w:val="16"/>
        </w:rPr>
        <w:t>force applied to the test sample</w:t>
      </w:r>
    </w:p>
    <w:p w14:paraId="34BA3C8A" w14:textId="77777777" w:rsidR="009B6EE1" w:rsidRDefault="009B6EE1" w:rsidP="009B6EE1">
      <w:pPr>
        <w:spacing w:after="120"/>
        <w:ind w:firstLine="0"/>
      </w:pPr>
    </w:p>
    <w:p w14:paraId="0FD8D78F" w14:textId="1D4A9177" w:rsidR="009434C7" w:rsidRPr="009434C7" w:rsidRDefault="009434C7" w:rsidP="009434C7">
      <w:pPr>
        <w:ind w:firstLine="0"/>
        <w:rPr>
          <w:i/>
        </w:rPr>
      </w:pPr>
      <w:r w:rsidRPr="009434C7">
        <w:rPr>
          <w:i/>
        </w:rPr>
        <w:t>(a) Effects of Ag nano-particles and CIP processing on the energy output</w:t>
      </w:r>
      <w:r w:rsidR="00C83A24">
        <w:rPr>
          <w:i/>
        </w:rPr>
        <w:t xml:space="preserve"> in bending</w:t>
      </w:r>
    </w:p>
    <w:p w14:paraId="40819EF1" w14:textId="7AF6470A" w:rsidR="009B6EE1" w:rsidRDefault="000758B9" w:rsidP="009B6EE1">
      <w:pPr>
        <w:ind w:firstLine="357"/>
      </w:pPr>
      <w:r>
        <w:t>Similar to the results from compression test, t</w:t>
      </w:r>
      <w:r w:rsidR="009B6EE1">
        <w:t xml:space="preserve">he peak voltage and power density of </w:t>
      </w:r>
      <w:r w:rsidR="0049716A">
        <w:t xml:space="preserve">the </w:t>
      </w:r>
      <w:r w:rsidR="0049716A" w:rsidRPr="00461857">
        <w:t xml:space="preserve">0.2 </w:t>
      </w:r>
      <w:proofErr w:type="spellStart"/>
      <w:r w:rsidR="0049716A" w:rsidRPr="00461857">
        <w:t>wt</w:t>
      </w:r>
      <w:proofErr w:type="spellEnd"/>
      <w:r w:rsidR="0049716A" w:rsidRPr="00461857">
        <w:t>% Ag + CIP composite</w:t>
      </w:r>
      <w:r w:rsidR="0049716A">
        <w:t xml:space="preserve"> </w:t>
      </w:r>
      <w:r w:rsidR="007B4226">
        <w:t>are</w:t>
      </w:r>
      <w:r>
        <w:t xml:space="preserve"> lower than the </w:t>
      </w:r>
      <w:r w:rsidR="0049716A">
        <w:t>original</w:t>
      </w:r>
      <w:r>
        <w:t>, as shown in Figure 1</w:t>
      </w:r>
      <w:r w:rsidR="004C3C60">
        <w:t>1</w:t>
      </w:r>
      <w:r w:rsidR="009B6EE1">
        <w:t xml:space="preserve">. This </w:t>
      </w:r>
      <w:r w:rsidR="007B4226">
        <w:t>i</w:t>
      </w:r>
      <w:r>
        <w:t>s</w:t>
      </w:r>
      <w:r w:rsidR="009B6EE1">
        <w:t xml:space="preserve"> </w:t>
      </w:r>
      <w:r w:rsidR="0049716A">
        <w:t xml:space="preserve">again </w:t>
      </w:r>
      <w:r w:rsidR="009B6EE1">
        <w:t>due to the lower g</w:t>
      </w:r>
      <w:r w:rsidR="009B6EE1" w:rsidRPr="00E02C95">
        <w:rPr>
          <w:vertAlign w:val="subscript"/>
        </w:rPr>
        <w:t>33</w:t>
      </w:r>
      <w:r w:rsidR="00DF605E">
        <w:rPr>
          <w:vertAlign w:val="subscript"/>
        </w:rPr>
        <w:t xml:space="preserve"> </w:t>
      </w:r>
      <w:r>
        <w:t>and higher d</w:t>
      </w:r>
      <w:r w:rsidRPr="000758B9">
        <w:rPr>
          <w:vertAlign w:val="subscript"/>
        </w:rPr>
        <w:t>33</w:t>
      </w:r>
      <w:r w:rsidR="009B6EE1">
        <w:t xml:space="preserve"> of the </w:t>
      </w:r>
      <w:r w:rsidR="0049716A" w:rsidRPr="00461857">
        <w:t xml:space="preserve">0.2 </w:t>
      </w:r>
      <w:proofErr w:type="spellStart"/>
      <w:r w:rsidR="0049716A" w:rsidRPr="00461857">
        <w:t>wt</w:t>
      </w:r>
      <w:proofErr w:type="spellEnd"/>
      <w:r w:rsidR="0049716A" w:rsidRPr="00461857">
        <w:t>% Ag + CIP</w:t>
      </w:r>
      <w:r>
        <w:t xml:space="preserve"> </w:t>
      </w:r>
      <w:r w:rsidR="0049716A">
        <w:t>material</w:t>
      </w:r>
      <w:r w:rsidR="009B6EE1">
        <w:t xml:space="preserve">. </w:t>
      </w:r>
    </w:p>
    <w:p w14:paraId="21CE1472" w14:textId="77777777" w:rsidR="00114577" w:rsidRDefault="00114577" w:rsidP="009B6EE1">
      <w:pPr>
        <w:ind w:firstLine="357"/>
      </w:pPr>
    </w:p>
    <w:p w14:paraId="79CCA0C7" w14:textId="022DC4E7" w:rsidR="009B6EE1" w:rsidRDefault="00114577" w:rsidP="0049716A">
      <w:pPr>
        <w:ind w:firstLine="357"/>
      </w:pPr>
      <w:r>
        <w:rPr>
          <w:noProof/>
          <w:lang w:eastAsia="en-US"/>
        </w:rPr>
        <w:drawing>
          <wp:inline distT="0" distB="0" distL="0" distR="0" wp14:anchorId="0B414A80" wp14:editId="3F3E8BEF">
            <wp:extent cx="5680710" cy="2958353"/>
            <wp:effectExtent l="0" t="0" r="889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3CD0F8" w14:textId="6CFFA651" w:rsidR="009B6EE1" w:rsidRPr="00A90AC6" w:rsidRDefault="009B6EE1" w:rsidP="009B6EE1">
      <w:pPr>
        <w:pStyle w:val="Caption"/>
        <w:ind w:firstLine="0"/>
        <w:jc w:val="center"/>
        <w:rPr>
          <w:b w:val="0"/>
          <w:sz w:val="16"/>
          <w:szCs w:val="16"/>
        </w:rPr>
      </w:pPr>
      <w:r w:rsidRPr="00A90AC6">
        <w:rPr>
          <w:b w:val="0"/>
          <w:sz w:val="20"/>
          <w:szCs w:val="16"/>
        </w:rPr>
        <w:t xml:space="preserve">Figure </w:t>
      </w:r>
      <w:r w:rsidR="00CC4498" w:rsidRPr="00A90AC6">
        <w:rPr>
          <w:b w:val="0"/>
          <w:sz w:val="20"/>
          <w:szCs w:val="16"/>
        </w:rPr>
        <w:t>1</w:t>
      </w:r>
      <w:r w:rsidR="004C3C60">
        <w:rPr>
          <w:b w:val="0"/>
          <w:sz w:val="20"/>
          <w:szCs w:val="16"/>
        </w:rPr>
        <w:t>1</w:t>
      </w:r>
      <w:r w:rsidRPr="00A90AC6">
        <w:rPr>
          <w:b w:val="0"/>
          <w:sz w:val="20"/>
          <w:szCs w:val="16"/>
        </w:rPr>
        <w:t xml:space="preserve">:  Output peak voltage and power density of the </w:t>
      </w:r>
      <w:r w:rsidR="00DC3EFE">
        <w:rPr>
          <w:b w:val="0"/>
          <w:sz w:val="20"/>
          <w:szCs w:val="16"/>
        </w:rPr>
        <w:t xml:space="preserve">original and </w:t>
      </w:r>
      <w:r w:rsidR="00430FC6" w:rsidRPr="00430FC6">
        <w:rPr>
          <w:b w:val="0"/>
          <w:sz w:val="20"/>
          <w:szCs w:val="20"/>
        </w:rPr>
        <w:t xml:space="preserve">0.2 </w:t>
      </w:r>
      <w:proofErr w:type="spellStart"/>
      <w:r w:rsidR="00430FC6" w:rsidRPr="00430FC6">
        <w:rPr>
          <w:b w:val="0"/>
          <w:sz w:val="20"/>
          <w:szCs w:val="20"/>
        </w:rPr>
        <w:t>wt</w:t>
      </w:r>
      <w:proofErr w:type="spellEnd"/>
      <w:r w:rsidR="00430FC6" w:rsidRPr="00430FC6">
        <w:rPr>
          <w:b w:val="0"/>
          <w:sz w:val="20"/>
          <w:szCs w:val="20"/>
        </w:rPr>
        <w:t>% Ag + CIP composite</w:t>
      </w:r>
      <w:r w:rsidR="00DC3EFE">
        <w:rPr>
          <w:b w:val="0"/>
          <w:sz w:val="20"/>
          <w:szCs w:val="20"/>
        </w:rPr>
        <w:t>s</w:t>
      </w:r>
      <w:r w:rsidR="00071412" w:rsidRPr="00A90AC6">
        <w:rPr>
          <w:b w:val="0"/>
          <w:sz w:val="20"/>
          <w:szCs w:val="16"/>
        </w:rPr>
        <w:t xml:space="preserve"> under the same bending force. Polyester-cotton was used as substrate for both samples. </w:t>
      </w:r>
    </w:p>
    <w:p w14:paraId="559D0104" w14:textId="77777777" w:rsidR="009B6EE1" w:rsidRDefault="009B6EE1" w:rsidP="009B6EE1">
      <w:pPr>
        <w:ind w:firstLine="0"/>
      </w:pPr>
    </w:p>
    <w:p w14:paraId="52F4F265" w14:textId="5BFE75B1" w:rsidR="004A7F69" w:rsidRDefault="009B6EE1" w:rsidP="004A7F69">
      <w:pPr>
        <w:spacing w:after="120"/>
        <w:ind w:firstLine="357"/>
      </w:pPr>
      <w:r>
        <w:t xml:space="preserve">The </w:t>
      </w:r>
      <w:r w:rsidR="0049716A" w:rsidRPr="00461857">
        <w:t xml:space="preserve">0.2 </w:t>
      </w:r>
      <w:proofErr w:type="spellStart"/>
      <w:r w:rsidR="0049716A" w:rsidRPr="00461857">
        <w:t>wt</w:t>
      </w:r>
      <w:proofErr w:type="spellEnd"/>
      <w:r w:rsidR="0049716A" w:rsidRPr="00461857">
        <w:t>% Ag + CIP</w:t>
      </w:r>
      <w:r w:rsidR="0049716A">
        <w:t xml:space="preserve"> composite </w:t>
      </w:r>
      <w:r>
        <w:t>produce</w:t>
      </w:r>
      <w:r w:rsidR="00DF605E">
        <w:t>d</w:t>
      </w:r>
      <w:r>
        <w:t xml:space="preserve"> </w:t>
      </w:r>
      <w:r w:rsidR="0049716A">
        <w:t xml:space="preserve">a </w:t>
      </w:r>
      <w:r>
        <w:t>maximum V</w:t>
      </w:r>
      <w:r w:rsidRPr="00185E1C">
        <w:rPr>
          <w:vertAlign w:val="subscript"/>
        </w:rPr>
        <w:t>Poc</w:t>
      </w:r>
      <w:r>
        <w:t xml:space="preserve"> </w:t>
      </w:r>
      <w:r w:rsidR="00DF605E">
        <w:t xml:space="preserve">of 17 V </w:t>
      </w:r>
      <w:r>
        <w:t xml:space="preserve">and </w:t>
      </w:r>
      <w:r w:rsidR="00DF605E">
        <w:t xml:space="preserve">maximum </w:t>
      </w:r>
      <w:r>
        <w:t>I</w:t>
      </w:r>
      <w:r w:rsidRPr="00185E1C">
        <w:rPr>
          <w:vertAlign w:val="subscript"/>
        </w:rPr>
        <w:t>Psc</w:t>
      </w:r>
      <w:r>
        <w:t xml:space="preserve"> </w:t>
      </w:r>
      <w:r w:rsidR="00DF605E">
        <w:t>of</w:t>
      </w:r>
      <w:r>
        <w:t xml:space="preserve"> 0.34 µA</w:t>
      </w:r>
      <w:r w:rsidR="004A7F69">
        <w:t>, as shown in Figure 1</w:t>
      </w:r>
      <w:r w:rsidR="004C3C60">
        <w:t>2</w:t>
      </w:r>
      <w:r>
        <w:t xml:space="preserve">. </w:t>
      </w:r>
      <w:r w:rsidR="00DF605E">
        <w:t>These values are higher than those previously reported [</w:t>
      </w:r>
      <w:r w:rsidR="007B4226">
        <w:t>2</w:t>
      </w:r>
      <w:r w:rsidR="00AA63F8">
        <w:t>6</w:t>
      </w:r>
      <w:r w:rsidR="00DF605E">
        <w:t>]</w:t>
      </w:r>
      <w:r w:rsidR="004A7F69">
        <w:t xml:space="preserve">. </w:t>
      </w:r>
    </w:p>
    <w:p w14:paraId="3897CDE5" w14:textId="28816952" w:rsidR="009B6EE1" w:rsidRPr="00185E1C" w:rsidRDefault="00430FC6" w:rsidP="008E6333">
      <w:pPr>
        <w:ind w:firstLine="357"/>
        <w:jc w:val="center"/>
      </w:pPr>
      <w:r>
        <w:rPr>
          <w:noProof/>
          <w:lang w:eastAsia="en-US"/>
        </w:rPr>
        <w:lastRenderedPageBreak/>
        <w:drawing>
          <wp:inline distT="0" distB="0" distL="0" distR="0" wp14:anchorId="07B238F9" wp14:editId="16292966">
            <wp:extent cx="4347882" cy="2310130"/>
            <wp:effectExtent l="0" t="0" r="0" b="127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9A763E" w14:textId="299B648F" w:rsidR="00B766BE" w:rsidRPr="00430FC6" w:rsidRDefault="009B6EE1" w:rsidP="008E6333">
      <w:pPr>
        <w:pStyle w:val="Caption"/>
        <w:ind w:firstLine="0"/>
        <w:jc w:val="center"/>
        <w:rPr>
          <w:b w:val="0"/>
          <w:sz w:val="20"/>
          <w:szCs w:val="16"/>
        </w:rPr>
      </w:pPr>
      <w:r w:rsidRPr="00D518C3">
        <w:rPr>
          <w:b w:val="0"/>
          <w:sz w:val="20"/>
          <w:szCs w:val="16"/>
        </w:rPr>
        <w:t xml:space="preserve">Figure </w:t>
      </w:r>
      <w:r w:rsidR="004A7F69" w:rsidRPr="00D518C3">
        <w:rPr>
          <w:b w:val="0"/>
          <w:sz w:val="20"/>
          <w:szCs w:val="16"/>
        </w:rPr>
        <w:t>1</w:t>
      </w:r>
      <w:r w:rsidR="004C3C60">
        <w:rPr>
          <w:b w:val="0"/>
          <w:sz w:val="20"/>
          <w:szCs w:val="16"/>
        </w:rPr>
        <w:t>2</w:t>
      </w:r>
      <w:r w:rsidRPr="00D518C3">
        <w:rPr>
          <w:b w:val="0"/>
          <w:sz w:val="20"/>
          <w:szCs w:val="16"/>
        </w:rPr>
        <w:t>: Open-circuit voltage V</w:t>
      </w:r>
      <w:r w:rsidRPr="00D518C3">
        <w:rPr>
          <w:b w:val="0"/>
          <w:sz w:val="20"/>
          <w:szCs w:val="16"/>
          <w:vertAlign w:val="subscript"/>
        </w:rPr>
        <w:t>oc</w:t>
      </w:r>
      <w:r w:rsidRPr="00D518C3">
        <w:rPr>
          <w:b w:val="0"/>
          <w:sz w:val="20"/>
          <w:szCs w:val="16"/>
        </w:rPr>
        <w:t xml:space="preserve"> and short-circuit current I</w:t>
      </w:r>
      <w:r w:rsidRPr="00D518C3">
        <w:rPr>
          <w:b w:val="0"/>
          <w:sz w:val="20"/>
          <w:szCs w:val="16"/>
          <w:vertAlign w:val="subscript"/>
        </w:rPr>
        <w:t>sc</w:t>
      </w:r>
      <w:r w:rsidR="006E2821" w:rsidRPr="00D518C3">
        <w:rPr>
          <w:b w:val="0"/>
          <w:sz w:val="20"/>
          <w:szCs w:val="16"/>
        </w:rPr>
        <w:t xml:space="preserve"> when applying bending force at 1 Hz </w:t>
      </w:r>
      <w:r w:rsidR="004A7F69" w:rsidRPr="00D518C3">
        <w:rPr>
          <w:b w:val="0"/>
          <w:sz w:val="20"/>
          <w:szCs w:val="16"/>
        </w:rPr>
        <w:t xml:space="preserve">on the </w:t>
      </w:r>
      <w:r w:rsidR="00430FC6" w:rsidRPr="00430FC6">
        <w:rPr>
          <w:b w:val="0"/>
          <w:sz w:val="20"/>
          <w:szCs w:val="20"/>
        </w:rPr>
        <w:t xml:space="preserve">0.2 </w:t>
      </w:r>
      <w:proofErr w:type="spellStart"/>
      <w:r w:rsidR="00430FC6" w:rsidRPr="00430FC6">
        <w:rPr>
          <w:b w:val="0"/>
          <w:sz w:val="20"/>
          <w:szCs w:val="20"/>
        </w:rPr>
        <w:t>wt</w:t>
      </w:r>
      <w:proofErr w:type="spellEnd"/>
      <w:r w:rsidR="00430FC6" w:rsidRPr="00430FC6">
        <w:rPr>
          <w:b w:val="0"/>
          <w:sz w:val="20"/>
          <w:szCs w:val="20"/>
        </w:rPr>
        <w:t>% Ag + CIP composite</w:t>
      </w:r>
    </w:p>
    <w:p w14:paraId="4E129F0E" w14:textId="77777777" w:rsidR="006E2821" w:rsidRPr="006E2821" w:rsidRDefault="006E2821" w:rsidP="006E2821"/>
    <w:p w14:paraId="1B4A7B02" w14:textId="08BD9EC9" w:rsidR="00B766BE" w:rsidRDefault="00B766BE" w:rsidP="00B766BE">
      <w:pPr>
        <w:ind w:firstLine="357"/>
      </w:pPr>
      <w:r>
        <w:t xml:space="preserve">Similar to </w:t>
      </w:r>
      <w:r w:rsidR="000A314C">
        <w:t>the results of the compression test i</w:t>
      </w:r>
      <w:r w:rsidR="00462428">
        <w:t xml:space="preserve">n </w:t>
      </w:r>
      <w:r w:rsidR="004C3C60">
        <w:t>f</w:t>
      </w:r>
      <w:r w:rsidR="00462428">
        <w:t xml:space="preserve">igure </w:t>
      </w:r>
      <w:r w:rsidR="004C3C60">
        <w:t>7</w:t>
      </w:r>
      <w:r w:rsidR="00462428">
        <w:t xml:space="preserve">, the </w:t>
      </w:r>
      <w:r w:rsidR="000A314C" w:rsidRPr="00461857">
        <w:t xml:space="preserve">0.2 </w:t>
      </w:r>
      <w:proofErr w:type="spellStart"/>
      <w:r w:rsidR="000A314C" w:rsidRPr="00461857">
        <w:t>wt</w:t>
      </w:r>
      <w:proofErr w:type="spellEnd"/>
      <w:r w:rsidR="000A314C" w:rsidRPr="00461857">
        <w:t>% Ag + CIP</w:t>
      </w:r>
      <w:r>
        <w:t xml:space="preserve"> </w:t>
      </w:r>
      <w:r w:rsidR="000A314C">
        <w:t xml:space="preserve">composite </w:t>
      </w:r>
      <w:r>
        <w:t>show</w:t>
      </w:r>
      <w:r w:rsidR="006E2821">
        <w:t>s</w:t>
      </w:r>
      <w:r>
        <w:t xml:space="preserve"> higher energy densities than </w:t>
      </w:r>
      <w:r w:rsidR="006B5980">
        <w:t xml:space="preserve">the </w:t>
      </w:r>
      <w:r w:rsidR="000A314C">
        <w:t>original material</w:t>
      </w:r>
      <w:r w:rsidR="004D7EC8">
        <w:t>,</w:t>
      </w:r>
      <w:r>
        <w:t xml:space="preserve"> as shown in </w:t>
      </w:r>
      <w:r w:rsidR="000A314C">
        <w:t xml:space="preserve">figure </w:t>
      </w:r>
      <w:r w:rsidR="006E2821">
        <w:t>1</w:t>
      </w:r>
      <w:r w:rsidR="004C3C60">
        <w:t>3</w:t>
      </w:r>
      <w:r>
        <w:t xml:space="preserve">. </w:t>
      </w:r>
      <w:r w:rsidR="006B5980">
        <w:t>The processed sample show</w:t>
      </w:r>
      <w:r w:rsidR="006E2821">
        <w:t>s</w:t>
      </w:r>
      <w:r w:rsidR="000B4121">
        <w:t xml:space="preserve"> a peak energy density of 12 J/</w:t>
      </w:r>
      <w:r w:rsidR="006B5980">
        <w:t>m</w:t>
      </w:r>
      <w:r w:rsidR="006B5980" w:rsidRPr="006B5980">
        <w:rPr>
          <w:vertAlign w:val="superscript"/>
        </w:rPr>
        <w:t>3</w:t>
      </w:r>
      <w:r w:rsidR="006B5980">
        <w:t xml:space="preserve"> at 50 </w:t>
      </w:r>
      <w:r w:rsidR="006B5980" w:rsidRPr="00FA123F">
        <w:t>MΩ</w:t>
      </w:r>
      <w:r w:rsidR="006B5980">
        <w:t>, and the sample without processing show</w:t>
      </w:r>
      <w:r w:rsidR="000E5497">
        <w:t>s</w:t>
      </w:r>
      <w:r w:rsidR="000B4121">
        <w:t xml:space="preserve"> peak energy density of 11 J/</w:t>
      </w:r>
      <w:r w:rsidR="006B5980">
        <w:t>m</w:t>
      </w:r>
      <w:r w:rsidR="006B5980" w:rsidRPr="006B5980">
        <w:rPr>
          <w:vertAlign w:val="superscript"/>
        </w:rPr>
        <w:t>3</w:t>
      </w:r>
      <w:r w:rsidR="006B5980">
        <w:t xml:space="preserve"> at 70 </w:t>
      </w:r>
      <w:r w:rsidR="006B5980" w:rsidRPr="00FA123F">
        <w:t>MΩ</w:t>
      </w:r>
      <w:r w:rsidR="006B5980">
        <w:t xml:space="preserve">. </w:t>
      </w:r>
      <w:r>
        <w:t xml:space="preserve">This is due to the higher </w:t>
      </w:r>
      <w:r w:rsidR="000E5497">
        <w:t>d</w:t>
      </w:r>
      <w:r w:rsidR="000E5497" w:rsidRPr="000E5497">
        <w:rPr>
          <w:vertAlign w:val="subscript"/>
        </w:rPr>
        <w:t>33</w:t>
      </w:r>
      <w:r w:rsidR="000E5497">
        <w:t xml:space="preserve"> of the processed film</w:t>
      </w:r>
      <w:r>
        <w:t>.</w:t>
      </w:r>
    </w:p>
    <w:p w14:paraId="5E6191A8" w14:textId="6F99657C" w:rsidR="000A314C" w:rsidRDefault="005F2645" w:rsidP="000668DC">
      <w:pPr>
        <w:ind w:firstLine="357"/>
        <w:jc w:val="center"/>
      </w:pPr>
      <w:r>
        <w:rPr>
          <w:noProof/>
          <w:lang w:eastAsia="en-US"/>
        </w:rPr>
        <w:drawing>
          <wp:anchor distT="0" distB="0" distL="114300" distR="114300" simplePos="0" relativeHeight="251670528" behindDoc="0" locked="0" layoutInCell="1" allowOverlap="1" wp14:anchorId="4BF158BE" wp14:editId="2FA5207F">
            <wp:simplePos x="0" y="0"/>
            <wp:positionH relativeFrom="column">
              <wp:posOffset>3782658</wp:posOffset>
            </wp:positionH>
            <wp:positionV relativeFrom="paragraph">
              <wp:posOffset>154044</wp:posOffset>
            </wp:positionV>
            <wp:extent cx="2604770" cy="1588135"/>
            <wp:effectExtent l="0" t="0" r="11430" b="12065"/>
            <wp:wrapNone/>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42A797A" w14:textId="7B29045D" w:rsidR="00B766BE" w:rsidRDefault="00653BCC" w:rsidP="000668DC">
      <w:pPr>
        <w:spacing w:after="120"/>
        <w:ind w:firstLine="0"/>
        <w:jc w:val="center"/>
      </w:pPr>
      <w:r>
        <w:rPr>
          <w:noProof/>
          <w:lang w:eastAsia="en-US"/>
        </w:rPr>
        <w:drawing>
          <wp:inline distT="0" distB="0" distL="0" distR="0" wp14:anchorId="7DBEF9AA" wp14:editId="6CDC7071">
            <wp:extent cx="5737001" cy="2561590"/>
            <wp:effectExtent l="0" t="0" r="381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2CC33D" w14:textId="5C5AD826" w:rsidR="00B766BE" w:rsidRPr="00A90AC6" w:rsidRDefault="00B766BE" w:rsidP="000E5497">
      <w:pPr>
        <w:pStyle w:val="Caption"/>
        <w:ind w:firstLine="0"/>
        <w:jc w:val="center"/>
        <w:rPr>
          <w:b w:val="0"/>
          <w:sz w:val="32"/>
        </w:rPr>
      </w:pPr>
      <w:bookmarkStart w:id="12" w:name="_Ref445241774"/>
      <w:proofErr w:type="gramStart"/>
      <w:r w:rsidRPr="00A90AC6">
        <w:rPr>
          <w:b w:val="0"/>
          <w:sz w:val="20"/>
          <w:szCs w:val="16"/>
        </w:rPr>
        <w:t xml:space="preserve">Figure </w:t>
      </w:r>
      <w:bookmarkEnd w:id="12"/>
      <w:r w:rsidR="00A233D5" w:rsidRPr="00A90AC6">
        <w:rPr>
          <w:b w:val="0"/>
          <w:sz w:val="20"/>
          <w:szCs w:val="16"/>
        </w:rPr>
        <w:t>1</w:t>
      </w:r>
      <w:r w:rsidR="004C3C60">
        <w:rPr>
          <w:b w:val="0"/>
          <w:sz w:val="20"/>
          <w:szCs w:val="16"/>
        </w:rPr>
        <w:t>3</w:t>
      </w:r>
      <w:r w:rsidRPr="00A90AC6">
        <w:rPr>
          <w:b w:val="0"/>
          <w:sz w:val="20"/>
          <w:szCs w:val="16"/>
        </w:rPr>
        <w:t xml:space="preserve">: </w:t>
      </w:r>
      <w:r w:rsidR="000668DC" w:rsidRPr="00A90AC6">
        <w:rPr>
          <w:b w:val="0"/>
          <w:sz w:val="20"/>
          <w:szCs w:val="16"/>
        </w:rPr>
        <w:t xml:space="preserve">Energy density of samples on polyester-cotton of the original and 0.2 </w:t>
      </w:r>
      <w:proofErr w:type="spellStart"/>
      <w:r w:rsidR="000668DC" w:rsidRPr="00A90AC6">
        <w:rPr>
          <w:b w:val="0"/>
          <w:sz w:val="20"/>
          <w:szCs w:val="16"/>
        </w:rPr>
        <w:t>wt</w:t>
      </w:r>
      <w:proofErr w:type="spellEnd"/>
      <w:r w:rsidR="000668DC" w:rsidRPr="00A90AC6">
        <w:rPr>
          <w:b w:val="0"/>
          <w:sz w:val="20"/>
          <w:szCs w:val="16"/>
        </w:rPr>
        <w:t>% Ag + CIP composites during bending.</w:t>
      </w:r>
      <w:proofErr w:type="gramEnd"/>
      <w:r w:rsidR="000668DC" w:rsidRPr="00A90AC6">
        <w:rPr>
          <w:b w:val="0"/>
          <w:sz w:val="20"/>
          <w:szCs w:val="16"/>
        </w:rPr>
        <w:t xml:space="preserve"> The inset shows the generated pulses at </w:t>
      </w:r>
      <w:r w:rsidR="004D7EC8" w:rsidRPr="00A90AC6">
        <w:rPr>
          <w:b w:val="0"/>
          <w:sz w:val="20"/>
          <w:szCs w:val="16"/>
        </w:rPr>
        <w:t>50 MΩ.</w:t>
      </w:r>
    </w:p>
    <w:p w14:paraId="6A50AF20" w14:textId="2C676470" w:rsidR="00B766BE" w:rsidRDefault="00B766BE" w:rsidP="00B766BE">
      <w:pPr>
        <w:spacing w:after="120"/>
        <w:ind w:firstLine="0"/>
      </w:pPr>
    </w:p>
    <w:p w14:paraId="080EAEEF" w14:textId="290567E6" w:rsidR="009434C7" w:rsidRPr="009434C7" w:rsidRDefault="009434C7" w:rsidP="009434C7">
      <w:pPr>
        <w:ind w:firstLine="0"/>
        <w:rPr>
          <w:i/>
        </w:rPr>
      </w:pPr>
      <w:r>
        <w:rPr>
          <w:i/>
        </w:rPr>
        <w:t>(b</w:t>
      </w:r>
      <w:r w:rsidRPr="009434C7">
        <w:rPr>
          <w:i/>
        </w:rPr>
        <w:t xml:space="preserve">) Effects of </w:t>
      </w:r>
      <w:r>
        <w:rPr>
          <w:i/>
        </w:rPr>
        <w:t>substrate</w:t>
      </w:r>
      <w:r w:rsidRPr="009434C7">
        <w:rPr>
          <w:i/>
        </w:rPr>
        <w:t xml:space="preserve"> on the energy output</w:t>
      </w:r>
    </w:p>
    <w:p w14:paraId="6B1A0B03" w14:textId="0830F6E5" w:rsidR="00471BA0" w:rsidRDefault="000E5497" w:rsidP="00471BA0">
      <w:pPr>
        <w:ind w:firstLine="357"/>
      </w:pPr>
      <w:r>
        <w:t>S</w:t>
      </w:r>
      <w:r w:rsidR="006E2821">
        <w:t xml:space="preserve">imilar to the compression test, the output of the composite is also affected by the type of woven-fabric substrate in the bending test. However, </w:t>
      </w:r>
      <w:r w:rsidR="00D96948">
        <w:t xml:space="preserve">when </w:t>
      </w:r>
      <w:r w:rsidR="00F46D18">
        <w:t>in compression the output</w:t>
      </w:r>
      <w:r w:rsidR="006E2821">
        <w:t xml:space="preserve"> is mainly affected by the mechanical boundary conditions of the substrates</w:t>
      </w:r>
      <w:r w:rsidR="00F46D18">
        <w:t xml:space="preserve"> but the situation is more complex for the </w:t>
      </w:r>
      <w:r w:rsidR="006E2821">
        <w:t xml:space="preserve">bending </w:t>
      </w:r>
      <w:r w:rsidR="00D96948">
        <w:t>case</w:t>
      </w:r>
      <w:r w:rsidR="006E2821">
        <w:t xml:space="preserve">. </w:t>
      </w:r>
      <w:r w:rsidR="00F46D18">
        <w:t>From</w:t>
      </w:r>
      <w:r w:rsidR="006E2821" w:rsidRPr="00B766BE">
        <w:t xml:space="preserve"> the model </w:t>
      </w:r>
      <w:r w:rsidR="00F46D18">
        <w:t>presented</w:t>
      </w:r>
      <w:r w:rsidR="006E2821">
        <w:t xml:space="preserve"> </w:t>
      </w:r>
      <w:r w:rsidR="00D96948">
        <w:t>previously</w:t>
      </w:r>
      <w:r w:rsidR="006E2821" w:rsidRPr="00B766BE">
        <w:t xml:space="preserve">, </w:t>
      </w:r>
      <w:r w:rsidR="006E2821">
        <w:t xml:space="preserve">the </w:t>
      </w:r>
      <w:r w:rsidR="00D96948">
        <w:t>radius of curvature, bending rigidity and the neutral axis of the system also affect the bending case</w:t>
      </w:r>
      <w:r w:rsidR="006E2821" w:rsidRPr="00B766BE">
        <w:t>.</w:t>
      </w:r>
      <w:r w:rsidR="006E2821">
        <w:t xml:space="preserve"> The voltage output calculated using Stoney’s model and the model </w:t>
      </w:r>
      <w:r w:rsidR="008E5985">
        <w:t xml:space="preserve">presented in this paper </w:t>
      </w:r>
      <w:r w:rsidR="006E2821">
        <w:t xml:space="preserve">based on classical beam theory </w:t>
      </w:r>
      <w:r w:rsidR="008E5985">
        <w:t xml:space="preserve">(CBT) </w:t>
      </w:r>
      <w:r w:rsidR="006E2821">
        <w:t xml:space="preserve">are </w:t>
      </w:r>
      <w:r w:rsidR="00AB7611">
        <w:t>compared</w:t>
      </w:r>
      <w:r w:rsidR="006E2821">
        <w:t xml:space="preserve"> with experimental results in </w:t>
      </w:r>
      <w:r w:rsidR="00D96948">
        <w:t>f</w:t>
      </w:r>
      <w:r w:rsidR="006E2821" w:rsidRPr="00B766BE">
        <w:t xml:space="preserve">igure </w:t>
      </w:r>
      <w:r w:rsidR="00E5798D">
        <w:t>1</w:t>
      </w:r>
      <w:r w:rsidR="004C3C60">
        <w:t>4</w:t>
      </w:r>
      <w:r w:rsidR="00471BA0">
        <w:t>(a)</w:t>
      </w:r>
      <w:r w:rsidR="006E2821">
        <w:t xml:space="preserve">. </w:t>
      </w:r>
      <w:r w:rsidR="009A1FD6">
        <w:t>Th</w:t>
      </w:r>
      <w:r w:rsidR="006E2821">
        <w:t xml:space="preserve">e </w:t>
      </w:r>
      <w:r w:rsidR="009A1FD6">
        <w:t>CBT</w:t>
      </w:r>
      <w:r w:rsidR="006E2821">
        <w:t xml:space="preserve"> </w:t>
      </w:r>
      <w:r w:rsidR="00D96948">
        <w:t xml:space="preserve">based model </w:t>
      </w:r>
      <w:r w:rsidR="00F25856">
        <w:t xml:space="preserve">includes the effect of the substrate (i.e. the bending radius and neutral axis) and is therefore </w:t>
      </w:r>
      <w:r w:rsidR="006E2821">
        <w:t>more accurate than Stoney’s model</w:t>
      </w:r>
      <w:r w:rsidR="00D96948">
        <w:t xml:space="preserve">. </w:t>
      </w:r>
      <w:r w:rsidR="00471BA0">
        <w:t>Figure 1</w:t>
      </w:r>
      <w:r w:rsidR="004C3C60">
        <w:t>4</w:t>
      </w:r>
      <w:r w:rsidR="00471BA0">
        <w:t>(b) compares the energy densities of the piezoelectric films on different fabric substrates. For the cotton, polyester-cotton and Kermel</w:t>
      </w:r>
      <w:r w:rsidR="00471BA0" w:rsidRPr="009C02A2">
        <w:t xml:space="preserve"> </w:t>
      </w:r>
      <w:r w:rsidR="00471BA0">
        <w:t>substrates, their energy densities reach peak values of 14.3, 11.5 and 11.6 J/m</w:t>
      </w:r>
      <w:r w:rsidR="00471BA0">
        <w:rPr>
          <w:vertAlign w:val="superscript"/>
        </w:rPr>
        <w:t>3</w:t>
      </w:r>
      <w:r w:rsidR="00471BA0">
        <w:t xml:space="preserve"> at resistive loads of 70, 50 and 80 MΩ, respectively. It shows that cotton, which is least compliant among the three </w:t>
      </w:r>
      <w:r w:rsidR="00471BA0">
        <w:lastRenderedPageBreak/>
        <w:t>substrates, produced the highest energy density because its increased stiffness couples more strain into the piezoelectric composite film.</w:t>
      </w:r>
    </w:p>
    <w:p w14:paraId="402F60CA" w14:textId="7DF4166D" w:rsidR="006E2821" w:rsidRDefault="006E2821" w:rsidP="006E2821">
      <w:pPr>
        <w:spacing w:after="120"/>
        <w:ind w:firstLine="35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3"/>
        <w:gridCol w:w="5183"/>
      </w:tblGrid>
      <w:tr w:rsidR="00C17C67" w14:paraId="64A90393" w14:textId="77777777" w:rsidTr="00471BA0">
        <w:tc>
          <w:tcPr>
            <w:tcW w:w="5148" w:type="dxa"/>
          </w:tcPr>
          <w:p w14:paraId="03B0AE6C" w14:textId="7808155D" w:rsidR="00C17C67" w:rsidRDefault="00C17C67" w:rsidP="006E2821">
            <w:pPr>
              <w:spacing w:after="120"/>
              <w:ind w:firstLine="0"/>
            </w:pPr>
            <w:r>
              <w:rPr>
                <w:noProof/>
              </w:rPr>
              <w:drawing>
                <wp:inline distT="0" distB="0" distL="0" distR="0" wp14:anchorId="692887D8" wp14:editId="7B701947">
                  <wp:extent cx="3155315" cy="2675964"/>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148" w:type="dxa"/>
          </w:tcPr>
          <w:p w14:paraId="2C200D3F" w14:textId="656C3913" w:rsidR="00C17C67" w:rsidRDefault="00893820" w:rsidP="006E2821">
            <w:pPr>
              <w:spacing w:after="120"/>
              <w:ind w:firstLine="0"/>
            </w:pPr>
            <w:r>
              <w:rPr>
                <w:noProof/>
              </w:rPr>
              <w:drawing>
                <wp:inline distT="0" distB="0" distL="0" distR="0" wp14:anchorId="03D68172" wp14:editId="58361CE9">
                  <wp:extent cx="3195320" cy="2734235"/>
                  <wp:effectExtent l="0" t="0" r="5080" b="9525"/>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C17C67" w14:paraId="1C18FDD4" w14:textId="77777777" w:rsidTr="00471BA0">
        <w:tc>
          <w:tcPr>
            <w:tcW w:w="5148" w:type="dxa"/>
          </w:tcPr>
          <w:p w14:paraId="42FB0880" w14:textId="24AAB44A" w:rsidR="00C17C67" w:rsidRDefault="00893820" w:rsidP="00893820">
            <w:pPr>
              <w:spacing w:after="120"/>
              <w:ind w:firstLine="0"/>
              <w:jc w:val="center"/>
            </w:pPr>
            <w:r>
              <w:t>(a)</w:t>
            </w:r>
          </w:p>
        </w:tc>
        <w:tc>
          <w:tcPr>
            <w:tcW w:w="5148" w:type="dxa"/>
          </w:tcPr>
          <w:p w14:paraId="3381F822" w14:textId="43D33F5E" w:rsidR="00C17C67" w:rsidRDefault="00893820" w:rsidP="00893820">
            <w:pPr>
              <w:spacing w:after="120"/>
              <w:ind w:firstLine="0"/>
              <w:jc w:val="center"/>
            </w:pPr>
            <w:r>
              <w:t>(b)</w:t>
            </w:r>
          </w:p>
        </w:tc>
      </w:tr>
    </w:tbl>
    <w:p w14:paraId="3B6CA9F0" w14:textId="153AFC47" w:rsidR="006E2821" w:rsidRPr="00A90AC6" w:rsidRDefault="006E2821" w:rsidP="00893820">
      <w:pPr>
        <w:pStyle w:val="Caption"/>
        <w:ind w:firstLine="0"/>
        <w:jc w:val="center"/>
        <w:rPr>
          <w:b w:val="0"/>
          <w:sz w:val="20"/>
          <w:szCs w:val="20"/>
        </w:rPr>
      </w:pPr>
      <w:bookmarkStart w:id="13" w:name="_Ref454369305"/>
      <w:r w:rsidRPr="00A90AC6">
        <w:rPr>
          <w:b w:val="0"/>
          <w:sz w:val="20"/>
          <w:szCs w:val="20"/>
        </w:rPr>
        <w:t xml:space="preserve">Figure </w:t>
      </w:r>
      <w:bookmarkEnd w:id="13"/>
      <w:r w:rsidR="00D518C3">
        <w:rPr>
          <w:b w:val="0"/>
          <w:sz w:val="20"/>
          <w:szCs w:val="20"/>
        </w:rPr>
        <w:t>1</w:t>
      </w:r>
      <w:r w:rsidR="004C3C60">
        <w:rPr>
          <w:b w:val="0"/>
          <w:sz w:val="20"/>
          <w:szCs w:val="20"/>
        </w:rPr>
        <w:t>4</w:t>
      </w:r>
      <w:r w:rsidR="00471BA0">
        <w:rPr>
          <w:b w:val="0"/>
          <w:sz w:val="20"/>
          <w:szCs w:val="20"/>
        </w:rPr>
        <w:t xml:space="preserve"> (a)</w:t>
      </w:r>
      <w:r w:rsidRPr="00A90AC6">
        <w:rPr>
          <w:b w:val="0"/>
          <w:sz w:val="20"/>
          <w:szCs w:val="20"/>
        </w:rPr>
        <w:t xml:space="preserve"> Experimental and modeled open-circuit voltages of the </w:t>
      </w:r>
      <w:r w:rsidR="008E5985" w:rsidRPr="00A90AC6">
        <w:rPr>
          <w:b w:val="0"/>
          <w:sz w:val="20"/>
          <w:szCs w:val="20"/>
        </w:rPr>
        <w:t xml:space="preserve">0.2 </w:t>
      </w:r>
      <w:proofErr w:type="spellStart"/>
      <w:r w:rsidR="008E5985" w:rsidRPr="00A90AC6">
        <w:rPr>
          <w:b w:val="0"/>
          <w:sz w:val="20"/>
          <w:szCs w:val="20"/>
        </w:rPr>
        <w:t>wt</w:t>
      </w:r>
      <w:proofErr w:type="spellEnd"/>
      <w:r w:rsidR="008E5985" w:rsidRPr="00A90AC6">
        <w:rPr>
          <w:b w:val="0"/>
          <w:sz w:val="20"/>
          <w:szCs w:val="20"/>
        </w:rPr>
        <w:t>% Ag + CIP composite</w:t>
      </w:r>
      <w:r w:rsidRPr="00A90AC6">
        <w:rPr>
          <w:b w:val="0"/>
          <w:sz w:val="20"/>
          <w:szCs w:val="20"/>
        </w:rPr>
        <w:t xml:space="preserve"> film on different woven-fabrics when applying a bending at 1 Hz and</w:t>
      </w:r>
      <w:r w:rsidR="000E5497" w:rsidRPr="00A90AC6">
        <w:rPr>
          <w:b w:val="0"/>
          <w:sz w:val="20"/>
          <w:szCs w:val="20"/>
        </w:rPr>
        <w:t xml:space="preserve"> </w:t>
      </w:r>
      <w:r w:rsidR="008E5985" w:rsidRPr="00A90AC6">
        <w:rPr>
          <w:b w:val="0"/>
          <w:sz w:val="20"/>
          <w:szCs w:val="20"/>
        </w:rPr>
        <w:t xml:space="preserve">a </w:t>
      </w:r>
      <w:r w:rsidR="000E5497" w:rsidRPr="00A90AC6">
        <w:rPr>
          <w:b w:val="0"/>
          <w:sz w:val="20"/>
          <w:szCs w:val="20"/>
        </w:rPr>
        <w:t>radius of curvature of 0.6 cm</w:t>
      </w:r>
      <w:r w:rsidR="00471BA0">
        <w:rPr>
          <w:b w:val="0"/>
          <w:sz w:val="20"/>
          <w:szCs w:val="20"/>
        </w:rPr>
        <w:t xml:space="preserve"> and (b)</w:t>
      </w:r>
      <w:r w:rsidR="00471BA0" w:rsidRPr="00471BA0">
        <w:rPr>
          <w:b w:val="0"/>
          <w:sz w:val="20"/>
          <w:szCs w:val="16"/>
        </w:rPr>
        <w:t xml:space="preserve"> </w:t>
      </w:r>
      <w:r w:rsidR="00471BA0">
        <w:rPr>
          <w:b w:val="0"/>
          <w:sz w:val="20"/>
          <w:szCs w:val="16"/>
        </w:rPr>
        <w:t>e</w:t>
      </w:r>
      <w:r w:rsidR="00471BA0" w:rsidRPr="00A90AC6">
        <w:rPr>
          <w:b w:val="0"/>
          <w:sz w:val="20"/>
          <w:szCs w:val="16"/>
        </w:rPr>
        <w:t xml:space="preserve">nergy densities of the 0.2 </w:t>
      </w:r>
      <w:proofErr w:type="spellStart"/>
      <w:r w:rsidR="00471BA0" w:rsidRPr="00A90AC6">
        <w:rPr>
          <w:b w:val="0"/>
          <w:sz w:val="20"/>
          <w:szCs w:val="16"/>
        </w:rPr>
        <w:t>wt</w:t>
      </w:r>
      <w:proofErr w:type="spellEnd"/>
      <w:r w:rsidR="00471BA0" w:rsidRPr="00A90AC6">
        <w:rPr>
          <w:b w:val="0"/>
          <w:sz w:val="20"/>
          <w:szCs w:val="16"/>
        </w:rPr>
        <w:t>% Ag + CIP film printed on cotton, polyester-cotton and Kermel substrates when applying bending force at 1Hz, with varying external resistive loads.</w:t>
      </w:r>
    </w:p>
    <w:p w14:paraId="199AAC8F" w14:textId="77777777" w:rsidR="00B766BE" w:rsidRPr="00D30ABC" w:rsidRDefault="00B766BE" w:rsidP="00B766BE">
      <w:pPr>
        <w:spacing w:after="120"/>
        <w:ind w:firstLine="0"/>
      </w:pPr>
    </w:p>
    <w:p w14:paraId="2106F8CF" w14:textId="19AA3B21" w:rsidR="001A0A69" w:rsidRPr="00B74717" w:rsidRDefault="008C773F" w:rsidP="00B74717">
      <w:pPr>
        <w:spacing w:after="120"/>
        <w:ind w:firstLine="0"/>
        <w:rPr>
          <w:b/>
          <w:sz w:val="28"/>
        </w:rPr>
      </w:pPr>
      <w:r>
        <w:rPr>
          <w:b/>
          <w:sz w:val="28"/>
        </w:rPr>
        <w:t xml:space="preserve">6. </w:t>
      </w:r>
      <w:r w:rsidR="001A0A69" w:rsidRPr="00B74717">
        <w:rPr>
          <w:b/>
          <w:sz w:val="28"/>
        </w:rPr>
        <w:t>Conclusion</w:t>
      </w:r>
      <w:r w:rsidR="00221AE1" w:rsidRPr="00B74717">
        <w:rPr>
          <w:b/>
          <w:sz w:val="28"/>
        </w:rPr>
        <w:t>s</w:t>
      </w:r>
    </w:p>
    <w:p w14:paraId="60FA2D48" w14:textId="5581E0A1" w:rsidR="004F2C28" w:rsidRDefault="004F2C28" w:rsidP="00B766BE">
      <w:pPr>
        <w:ind w:firstLine="357"/>
      </w:pPr>
      <w:r>
        <w:t>This work investigat</w:t>
      </w:r>
      <w:r w:rsidR="000E5497">
        <w:t>es</w:t>
      </w:r>
      <w:r>
        <w:t xml:space="preserve"> the energy harvesting </w:t>
      </w:r>
      <w:r w:rsidR="00D54396">
        <w:t xml:space="preserve">performance of </w:t>
      </w:r>
      <w:r>
        <w:t>PZT-polymer composite</w:t>
      </w:r>
      <w:r w:rsidR="00D54396">
        <w:t xml:space="preserve"> materials</w:t>
      </w:r>
      <w:r>
        <w:t xml:space="preserve"> printed on woven-fabric substrates. </w:t>
      </w:r>
      <w:r w:rsidR="00D54396">
        <w:t xml:space="preserve">Clearly the energy harvesting performance is fundamentally linked to the piezoelectric properties of the printed film. Diluting piezoceramic powder by placing it in a polymer matrix will reduce the level of piezoelectric activity compared to bulk piezoceramic materials, but measures such as the addition of </w:t>
      </w:r>
      <w:r>
        <w:t xml:space="preserve">Ag nano-particles </w:t>
      </w:r>
      <w:r w:rsidR="00D54396">
        <w:t>and</w:t>
      </w:r>
      <w:r>
        <w:t xml:space="preserve"> applying cold isos</w:t>
      </w:r>
      <w:r w:rsidR="006B5980">
        <w:t xml:space="preserve">tatic pressing </w:t>
      </w:r>
      <w:r w:rsidR="00D54396">
        <w:t xml:space="preserve">has improved performance. These measures have resulted in </w:t>
      </w:r>
      <w:proofErr w:type="gramStart"/>
      <w:r w:rsidR="00D54396">
        <w:t>a</w:t>
      </w:r>
      <w:proofErr w:type="gramEnd"/>
      <w:r w:rsidR="00D54396">
        <w:t xml:space="preserve"> </w:t>
      </w:r>
      <w:r w:rsidR="00424771">
        <w:t>18</w:t>
      </w:r>
      <w:r w:rsidR="006B5980">
        <w:t xml:space="preserve">% increase in the </w:t>
      </w:r>
      <w:r w:rsidR="00424771">
        <w:t xml:space="preserve">free-standing </w:t>
      </w:r>
      <w:r w:rsidR="006B5980">
        <w:t>piezoelectric charge coefficient d</w:t>
      </w:r>
      <w:r w:rsidR="006B5980" w:rsidRPr="006B5980">
        <w:rPr>
          <w:vertAlign w:val="subscript"/>
        </w:rPr>
        <w:t>33</w:t>
      </w:r>
      <w:r w:rsidR="006B5980">
        <w:t xml:space="preserve"> of the </w:t>
      </w:r>
      <w:r w:rsidR="00D54396">
        <w:t>printed</w:t>
      </w:r>
      <w:r w:rsidR="007D48D0">
        <w:t xml:space="preserve"> </w:t>
      </w:r>
      <w:r w:rsidR="006B5980">
        <w:t xml:space="preserve">composite. </w:t>
      </w:r>
      <w:r w:rsidR="00D54396">
        <w:t>The evaluation of the energy harvesting performance of the improved piezoelectric composite printed on woven substrates has resulted in an</w:t>
      </w:r>
      <w:r w:rsidR="006B5980">
        <w:t xml:space="preserve"> increase </w:t>
      </w:r>
      <w:r w:rsidR="00D54396">
        <w:t>in</w:t>
      </w:r>
      <w:r w:rsidR="006B5980">
        <w:t xml:space="preserve"> energy density </w:t>
      </w:r>
      <w:r w:rsidR="00D54396">
        <w:t>of 200% and 10% in</w:t>
      </w:r>
      <w:r w:rsidR="006B5980">
        <w:t xml:space="preserve"> compression </w:t>
      </w:r>
      <w:r w:rsidR="00D54396">
        <w:t xml:space="preserve">and </w:t>
      </w:r>
      <w:r w:rsidR="006B5980">
        <w:t xml:space="preserve">bending </w:t>
      </w:r>
      <w:r w:rsidR="00D54396">
        <w:t>respectively</w:t>
      </w:r>
      <w:r w:rsidR="006B5980">
        <w:t xml:space="preserve">. </w:t>
      </w:r>
      <w:r w:rsidR="00D54396">
        <w:t>The</w:t>
      </w:r>
      <w:r w:rsidR="007D48D0">
        <w:t xml:space="preserve"> increase</w:t>
      </w:r>
      <w:r w:rsidR="00D54396">
        <w:t>d</w:t>
      </w:r>
      <w:r w:rsidR="007D48D0">
        <w:t xml:space="preserve"> dielectric constant </w:t>
      </w:r>
      <w:r w:rsidR="00D54396">
        <w:t>has led</w:t>
      </w:r>
      <w:r w:rsidR="007D48D0">
        <w:t xml:space="preserve"> to a decrease in the piezoelectric voltage coefficient g</w:t>
      </w:r>
      <w:r w:rsidR="007D48D0" w:rsidRPr="007D48D0">
        <w:rPr>
          <w:vertAlign w:val="subscript"/>
        </w:rPr>
        <w:t>33</w:t>
      </w:r>
      <w:r w:rsidR="007D48D0">
        <w:t xml:space="preserve">, thus lowering the peak output voltage. </w:t>
      </w:r>
    </w:p>
    <w:p w14:paraId="2477ACF4" w14:textId="68AA1193" w:rsidR="0037542B" w:rsidRDefault="007D48D0" w:rsidP="007D48D0">
      <w:pPr>
        <w:ind w:firstLine="357"/>
      </w:pPr>
      <w:r>
        <w:t>T</w:t>
      </w:r>
      <w:r w:rsidR="00D54396">
        <w:t>he</w:t>
      </w:r>
      <w:r>
        <w:t xml:space="preserve"> </w:t>
      </w:r>
      <w:r w:rsidR="0037542B">
        <w:t>comparison between the different woven substrates shows that the energy output from the printed piezoelectric composite is</w:t>
      </w:r>
      <w:r w:rsidR="00B766BE">
        <w:t xml:space="preserve"> </w:t>
      </w:r>
      <w:r w:rsidR="0037542B">
        <w:t xml:space="preserve">affected by the mechanical properties of the woven fabric. </w:t>
      </w:r>
      <w:r w:rsidR="00B766BE">
        <w:t xml:space="preserve">When </w:t>
      </w:r>
      <w:r w:rsidR="0037542B">
        <w:t>placed in compression</w:t>
      </w:r>
      <w:r w:rsidR="00E95B22">
        <w:t xml:space="preserve">, </w:t>
      </w:r>
      <w:r w:rsidR="0037542B">
        <w:t xml:space="preserve">the </w:t>
      </w:r>
      <w:r w:rsidR="00E95B22">
        <w:t>highest energy output</w:t>
      </w:r>
      <w:r w:rsidR="00B766BE">
        <w:t xml:space="preserve"> </w:t>
      </w:r>
      <w:r w:rsidR="0037542B">
        <w:t>wa</w:t>
      </w:r>
      <w:r w:rsidR="003C1FC1">
        <w:t>s</w:t>
      </w:r>
      <w:r w:rsidR="00B766BE">
        <w:t xml:space="preserve"> obtained </w:t>
      </w:r>
      <w:r w:rsidR="00E95B22">
        <w:t xml:space="preserve">on the </w:t>
      </w:r>
      <w:r w:rsidR="0037542B">
        <w:t>fabric</w:t>
      </w:r>
      <w:r w:rsidR="00E95B22">
        <w:t xml:space="preserve"> with </w:t>
      </w:r>
      <w:r w:rsidR="0037542B">
        <w:t xml:space="preserve">the </w:t>
      </w:r>
      <w:r w:rsidR="003C1FC1">
        <w:t>smallest</w:t>
      </w:r>
      <w:r w:rsidR="00E95B22">
        <w:t xml:space="preserve"> Young’s modulus, i.e.</w:t>
      </w:r>
      <w:r w:rsidR="0037542B">
        <w:t xml:space="preserve"> the</w:t>
      </w:r>
      <w:r w:rsidR="00E95B22">
        <w:t xml:space="preserve"> most compliant. On the other hand</w:t>
      </w:r>
      <w:r w:rsidR="00B766BE">
        <w:t xml:space="preserve">, when </w:t>
      </w:r>
      <w:r w:rsidR="0037542B">
        <w:t>flexed or bent</w:t>
      </w:r>
      <w:r w:rsidR="00B766BE">
        <w:t xml:space="preserve">, </w:t>
      </w:r>
      <w:r w:rsidR="0037542B">
        <w:t xml:space="preserve">the </w:t>
      </w:r>
      <w:r w:rsidR="00E95B22">
        <w:t>highest energy output</w:t>
      </w:r>
      <w:r w:rsidR="00B766BE">
        <w:t xml:space="preserve"> w</w:t>
      </w:r>
      <w:r w:rsidR="00E95B22">
        <w:t>as</w:t>
      </w:r>
      <w:r w:rsidR="00B766BE">
        <w:t xml:space="preserve"> obtained </w:t>
      </w:r>
      <w:r w:rsidR="00E95B22">
        <w:t xml:space="preserve">from the </w:t>
      </w:r>
      <w:r w:rsidR="0037542B">
        <w:t>fabric</w:t>
      </w:r>
      <w:r w:rsidR="00E95B22">
        <w:t xml:space="preserve"> with </w:t>
      </w:r>
      <w:r w:rsidR="0037542B">
        <w:t>highest</w:t>
      </w:r>
      <w:r w:rsidR="00DE6A8E">
        <w:t xml:space="preserve"> Young’s modulus. </w:t>
      </w:r>
      <w:r w:rsidR="0037542B">
        <w:t>The</w:t>
      </w:r>
      <w:r w:rsidR="00DE6A8E">
        <w:t xml:space="preserve"> model</w:t>
      </w:r>
      <w:r w:rsidR="0037542B">
        <w:t>s</w:t>
      </w:r>
      <w:r w:rsidR="00DE6A8E">
        <w:t xml:space="preserve"> </w:t>
      </w:r>
      <w:r w:rsidR="0037542B">
        <w:t xml:space="preserve">presented in this paper </w:t>
      </w:r>
      <w:r w:rsidR="00DE6A8E">
        <w:t xml:space="preserve">to describe the energy output of the </w:t>
      </w:r>
      <w:r w:rsidR="0037542B">
        <w:t xml:space="preserve">piezoelectric composite in compression and bending show good agreement with </w:t>
      </w:r>
      <w:r w:rsidR="002934CB">
        <w:t>the experimental results</w:t>
      </w:r>
      <w:r w:rsidR="00927761">
        <w:t xml:space="preserve"> </w:t>
      </w:r>
      <w:r w:rsidR="0037542B">
        <w:t xml:space="preserve">and are useful tools for predicting the output from such materials in these applications. </w:t>
      </w:r>
    </w:p>
    <w:p w14:paraId="499E93C9" w14:textId="09F7C8E0" w:rsidR="0037542B" w:rsidRPr="00FC1AFC" w:rsidRDefault="0037542B" w:rsidP="00415FBA">
      <w:pPr>
        <w:ind w:firstLine="357"/>
      </w:pPr>
      <w:r>
        <w:t xml:space="preserve"> </w:t>
      </w:r>
      <w:r w:rsidR="00FC1AFC" w:rsidRPr="00FC1AFC">
        <w:t xml:space="preserve">For a 10 cm x 10 cm piezoelectric element 100 </w:t>
      </w:r>
      <w:r w:rsidR="00FC1AFC" w:rsidRPr="00FC1AFC">
        <w:t>m thick</w:t>
      </w:r>
      <w:r w:rsidR="00FC1AFC">
        <w:t>,</w:t>
      </w:r>
      <w:r w:rsidR="00FC1AFC" w:rsidRPr="00FC1AFC">
        <w:t xml:space="preserve"> </w:t>
      </w:r>
      <w:r w:rsidR="00FC1AFC">
        <w:t>the energy density results equate</w:t>
      </w:r>
      <w:r w:rsidR="00FC1AFC" w:rsidRPr="00FC1AFC">
        <w:t xml:space="preserve"> to 38 </w:t>
      </w:r>
      <w:r w:rsidR="00FC1AFC" w:rsidRPr="00FC1AFC">
        <w:rPr>
          <w:rFonts w:ascii="Symbol" w:hAnsi="Symbol"/>
        </w:rPr>
        <w:t></w:t>
      </w:r>
      <w:r w:rsidR="00FC1AFC" w:rsidRPr="00FC1AFC">
        <w:t xml:space="preserve">J and 14.3 </w:t>
      </w:r>
      <w:r w:rsidR="00FC1AFC" w:rsidRPr="00FC1AFC">
        <w:rPr>
          <w:rFonts w:ascii="Symbol" w:hAnsi="Symbol"/>
        </w:rPr>
        <w:t></w:t>
      </w:r>
      <w:r w:rsidR="00FC1AFC" w:rsidRPr="00FC1AFC">
        <w:t>J of energy generated per mechanical action respectively</w:t>
      </w:r>
      <w:r w:rsidR="00FC1AFC">
        <w:t xml:space="preserve">. Piezoelectric harvesters are typically fabricated on stiffer substrates such a metal or silicon and therefore other piezoelectric harvesters of similar size would typically deliver more energy especially in bending. The compliance of </w:t>
      </w:r>
      <w:r w:rsidR="00FC1AFC">
        <w:lastRenderedPageBreak/>
        <w:t>the textile substrates, which is a fundamentally desirable property for the comfort of the wearer, does reduce the strain coupled to the piezoelectric film and hence the level of energy generated. Nonetheless, the energy generated i</w:t>
      </w:r>
      <w:r w:rsidR="00FC1AFC" w:rsidRPr="00FC1AFC">
        <w:t xml:space="preserve">s a potentially useful amount </w:t>
      </w:r>
      <w:r w:rsidR="00FC1AFC">
        <w:t>and may be useful for powering wearable electronics in the future as the levels of power consumption continue to fall</w:t>
      </w:r>
      <w:r w:rsidR="00FC1AFC" w:rsidRPr="00FC1AFC">
        <w:t>.</w:t>
      </w:r>
    </w:p>
    <w:p w14:paraId="76124F45" w14:textId="77777777" w:rsidR="00743724" w:rsidRDefault="00743724" w:rsidP="006F2B6E">
      <w:pPr>
        <w:spacing w:after="120"/>
        <w:ind w:firstLine="357"/>
        <w:rPr>
          <w:color w:val="auto"/>
        </w:rPr>
      </w:pPr>
    </w:p>
    <w:p w14:paraId="65602E66" w14:textId="35E0EB7A" w:rsidR="003964B9" w:rsidRPr="00415FBA" w:rsidRDefault="003964B9" w:rsidP="00415FBA">
      <w:pPr>
        <w:ind w:firstLine="0"/>
        <w:rPr>
          <w:b/>
          <w:color w:val="auto"/>
          <w:sz w:val="28"/>
        </w:rPr>
      </w:pPr>
      <w:r w:rsidRPr="00415FBA">
        <w:rPr>
          <w:b/>
          <w:color w:val="auto"/>
          <w:sz w:val="28"/>
        </w:rPr>
        <w:t>Acknowledgements</w:t>
      </w:r>
    </w:p>
    <w:p w14:paraId="28738C3A" w14:textId="4C3AC769" w:rsidR="002C2B53" w:rsidRPr="002C2B53" w:rsidRDefault="008E6333" w:rsidP="002C2B53">
      <w:pPr>
        <w:ind w:firstLine="0"/>
        <w:rPr>
          <w:bCs/>
          <w:szCs w:val="26"/>
          <w:lang w:val="en-GB"/>
        </w:rPr>
      </w:pPr>
      <w:r w:rsidRPr="008E6333">
        <w:rPr>
          <w:bCs/>
          <w:szCs w:val="26"/>
        </w:rPr>
        <w:t xml:space="preserve">The authors </w:t>
      </w:r>
      <w:r>
        <w:rPr>
          <w:bCs/>
          <w:szCs w:val="26"/>
        </w:rPr>
        <w:t xml:space="preserve">gratefully acknowledge </w:t>
      </w:r>
      <w:r w:rsidRPr="008E6333">
        <w:rPr>
          <w:bCs/>
          <w:szCs w:val="26"/>
        </w:rPr>
        <w:t>the EPSRC for supporting this research with grant reference EP/I005323/1.</w:t>
      </w:r>
      <w:r w:rsidR="002C2B53">
        <w:rPr>
          <w:bCs/>
          <w:szCs w:val="26"/>
        </w:rPr>
        <w:t xml:space="preserve"> </w:t>
      </w:r>
      <w:r w:rsidR="002C2B53" w:rsidRPr="002C2B53">
        <w:rPr>
          <w:bCs/>
          <w:szCs w:val="26"/>
          <w:lang w:val="en-GB"/>
        </w:rPr>
        <w:t>The data for this paper can be found at DOI</w:t>
      </w:r>
      <w:proofErr w:type="gramStart"/>
      <w:r w:rsidR="002C2B53" w:rsidRPr="002C2B53">
        <w:rPr>
          <w:bCs/>
          <w:szCs w:val="26"/>
          <w:lang w:val="en-GB"/>
        </w:rPr>
        <w:t>:10.5258</w:t>
      </w:r>
      <w:proofErr w:type="gramEnd"/>
      <w:r w:rsidR="002C2B53" w:rsidRPr="002C2B53">
        <w:rPr>
          <w:bCs/>
          <w:szCs w:val="26"/>
          <w:lang w:val="en-GB"/>
        </w:rPr>
        <w:t>/SOTON/</w:t>
      </w:r>
      <w:r w:rsidR="0039224F" w:rsidRPr="0039224F">
        <w:rPr>
          <w:bCs/>
          <w:szCs w:val="26"/>
        </w:rPr>
        <w:t>403388</w:t>
      </w:r>
      <w:r w:rsidR="002C2B53" w:rsidRPr="002C2B53">
        <w:rPr>
          <w:bCs/>
          <w:szCs w:val="26"/>
          <w:lang w:val="en-GB"/>
        </w:rPr>
        <w:t>.</w:t>
      </w:r>
    </w:p>
    <w:p w14:paraId="584A0913" w14:textId="3DED5190" w:rsidR="00943CD3" w:rsidRDefault="00943CD3" w:rsidP="00B766BE">
      <w:pPr>
        <w:ind w:firstLine="0"/>
        <w:rPr>
          <w:bCs/>
          <w:szCs w:val="26"/>
        </w:rPr>
      </w:pPr>
    </w:p>
    <w:p w14:paraId="2090E83E" w14:textId="3686052D" w:rsidR="00B766BE" w:rsidRDefault="00C56465" w:rsidP="00B766BE">
      <w:pPr>
        <w:ind w:firstLine="0"/>
        <w:rPr>
          <w:b/>
          <w:lang w:val="en-GB"/>
        </w:rPr>
      </w:pPr>
      <w:proofErr w:type="gramStart"/>
      <w:r w:rsidRPr="00C56465">
        <w:rPr>
          <w:b/>
          <w:lang w:val="en-GB"/>
        </w:rPr>
        <w:t>Bio</w:t>
      </w:r>
      <w:r>
        <w:rPr>
          <w:b/>
          <w:lang w:val="en-GB"/>
        </w:rPr>
        <w:t>’</w:t>
      </w:r>
      <w:r w:rsidRPr="00C56465">
        <w:rPr>
          <w:b/>
          <w:lang w:val="en-GB"/>
        </w:rPr>
        <w:t>s</w:t>
      </w:r>
      <w:proofErr w:type="gramEnd"/>
    </w:p>
    <w:p w14:paraId="0884990C" w14:textId="4E8160B8" w:rsidR="0039224F" w:rsidRDefault="0039224F" w:rsidP="00B766BE">
      <w:pPr>
        <w:ind w:firstLine="0"/>
        <w:rPr>
          <w:b/>
          <w:lang w:val="en-GB"/>
        </w:rPr>
      </w:pPr>
      <w:r>
        <w:rPr>
          <w:b/>
          <w:noProof/>
          <w:lang w:eastAsia="en-US"/>
        </w:rPr>
        <w:drawing>
          <wp:anchor distT="0" distB="0" distL="114300" distR="114300" simplePos="0" relativeHeight="251665408" behindDoc="0" locked="0" layoutInCell="1" allowOverlap="1" wp14:anchorId="260D363D" wp14:editId="76C2629F">
            <wp:simplePos x="0" y="0"/>
            <wp:positionH relativeFrom="column">
              <wp:posOffset>3810</wp:posOffset>
            </wp:positionH>
            <wp:positionV relativeFrom="paragraph">
              <wp:posOffset>116205</wp:posOffset>
            </wp:positionV>
            <wp:extent cx="893445" cy="12769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ed_pic.jpg"/>
                    <pic:cNvPicPr/>
                  </pic:nvPicPr>
                  <pic:blipFill>
                    <a:blip r:embed="rId30">
                      <a:extLst>
                        <a:ext uri="{28A0092B-C50C-407E-A947-70E740481C1C}">
                          <a14:useLocalDpi xmlns:a14="http://schemas.microsoft.com/office/drawing/2010/main" val="0"/>
                        </a:ext>
                      </a:extLst>
                    </a:blip>
                    <a:stretch>
                      <a:fillRect/>
                    </a:stretch>
                  </pic:blipFill>
                  <pic:spPr>
                    <a:xfrm>
                      <a:off x="0" y="0"/>
                      <a:ext cx="893445" cy="1276985"/>
                    </a:xfrm>
                    <a:prstGeom prst="rect">
                      <a:avLst/>
                    </a:prstGeom>
                  </pic:spPr>
                </pic:pic>
              </a:graphicData>
            </a:graphic>
            <wp14:sizeRelH relativeFrom="page">
              <wp14:pctWidth>0</wp14:pctWidth>
            </wp14:sizeRelH>
            <wp14:sizeRelV relativeFrom="page">
              <wp14:pctHeight>0</wp14:pctHeight>
            </wp14:sizeRelV>
          </wp:anchor>
        </w:drawing>
      </w:r>
    </w:p>
    <w:p w14:paraId="4825AC4C" w14:textId="6E323BA4" w:rsidR="00FB0E55" w:rsidRPr="0039224F" w:rsidRDefault="0039224F" w:rsidP="00B766BE">
      <w:pPr>
        <w:ind w:firstLine="0"/>
        <w:rPr>
          <w:lang w:val="en-GB"/>
        </w:rPr>
      </w:pPr>
      <w:r w:rsidRPr="0039224F">
        <w:rPr>
          <w:b/>
          <w:iCs/>
        </w:rPr>
        <w:t xml:space="preserve">Dr Ahmed </w:t>
      </w:r>
      <w:proofErr w:type="spellStart"/>
      <w:r w:rsidRPr="0039224F">
        <w:rPr>
          <w:b/>
          <w:iCs/>
        </w:rPr>
        <w:t>Almusallam</w:t>
      </w:r>
      <w:proofErr w:type="spellEnd"/>
      <w:r w:rsidRPr="0039224F">
        <w:rPr>
          <w:iCs/>
        </w:rPr>
        <w:t xml:space="preserve"> received the </w:t>
      </w:r>
      <w:proofErr w:type="spellStart"/>
      <w:r w:rsidRPr="0039224F">
        <w:rPr>
          <w:iCs/>
        </w:rPr>
        <w:t>BS.c</w:t>
      </w:r>
      <w:proofErr w:type="spellEnd"/>
      <w:r w:rsidRPr="0039224F">
        <w:rPr>
          <w:iCs/>
        </w:rPr>
        <w:t xml:space="preserve"> in electrical and computer engineering in 2006, the </w:t>
      </w:r>
      <w:proofErr w:type="spellStart"/>
      <w:r w:rsidRPr="0039224F">
        <w:rPr>
          <w:iCs/>
        </w:rPr>
        <w:t>MS.c</w:t>
      </w:r>
      <w:proofErr w:type="spellEnd"/>
      <w:r w:rsidRPr="0039224F">
        <w:rPr>
          <w:iCs/>
        </w:rPr>
        <w:t xml:space="preserve"> in Micro </w:t>
      </w:r>
      <w:proofErr w:type="spellStart"/>
      <w:r w:rsidRPr="0039224F">
        <w:rPr>
          <w:iCs/>
        </w:rPr>
        <w:t>ElectroMechanical</w:t>
      </w:r>
      <w:proofErr w:type="spellEnd"/>
      <w:r w:rsidRPr="0039224F">
        <w:rPr>
          <w:iCs/>
        </w:rPr>
        <w:t xml:space="preserve"> Systems (MEMS) from University of Southampton, United Kingdom, in 2010 and completed his </w:t>
      </w:r>
      <w:proofErr w:type="spellStart"/>
      <w:r w:rsidRPr="0039224F">
        <w:rPr>
          <w:iCs/>
        </w:rPr>
        <w:t>Ph.D</w:t>
      </w:r>
      <w:proofErr w:type="spellEnd"/>
      <w:r w:rsidRPr="0039224F">
        <w:rPr>
          <w:iCs/>
        </w:rPr>
        <w:t xml:space="preserve"> from University of Southampton, United Kingdom in 2016. His </w:t>
      </w:r>
      <w:proofErr w:type="spellStart"/>
      <w:r w:rsidRPr="0039224F">
        <w:rPr>
          <w:iCs/>
        </w:rPr>
        <w:t>Ph.D</w:t>
      </w:r>
      <w:proofErr w:type="spellEnd"/>
      <w:r w:rsidRPr="0039224F">
        <w:rPr>
          <w:iCs/>
        </w:rPr>
        <w:t xml:space="preserve"> research was to develop flexible piezoelectric nano-composite materials for energy harvesting from textiles. His research interests include energy harvesting (from various sources, e.g. vibration, human movement, solar and thermoelectric), flexible electronics, developing piezoelectric materials, sensors, e-textiles, nanofabrication, printed electronics and thick-film technology.</w:t>
      </w:r>
    </w:p>
    <w:p w14:paraId="684FAAC3" w14:textId="77777777" w:rsidR="00FB0E55" w:rsidRDefault="00FB0E55" w:rsidP="00B766BE">
      <w:pPr>
        <w:ind w:firstLine="0"/>
        <w:rPr>
          <w:b/>
          <w:lang w:val="en-GB"/>
        </w:rPr>
      </w:pPr>
    </w:p>
    <w:p w14:paraId="4DF00C4B" w14:textId="3C496581" w:rsidR="00A31D1F" w:rsidRDefault="00A31D1F" w:rsidP="00A31D1F">
      <w:pPr>
        <w:ind w:firstLine="0"/>
        <w:rPr>
          <w:lang w:val="en-GB"/>
        </w:rPr>
      </w:pPr>
      <w:r w:rsidRPr="00A31D1F">
        <w:rPr>
          <w:b/>
          <w:noProof/>
          <w:lang w:eastAsia="en-US"/>
        </w:rPr>
        <w:drawing>
          <wp:anchor distT="0" distB="0" distL="114300" distR="114300" simplePos="0" relativeHeight="251664384" behindDoc="0" locked="0" layoutInCell="1" allowOverlap="1" wp14:anchorId="67EABBFD" wp14:editId="73772167">
            <wp:simplePos x="0" y="0"/>
            <wp:positionH relativeFrom="column">
              <wp:posOffset>-1905</wp:posOffset>
            </wp:positionH>
            <wp:positionV relativeFrom="paragraph">
              <wp:posOffset>-3175</wp:posOffset>
            </wp:positionV>
            <wp:extent cx="986155" cy="1137285"/>
            <wp:effectExtent l="0" t="0" r="4445" b="5715"/>
            <wp:wrapSquare wrapText="bothSides"/>
            <wp:docPr id="17" name="Picture 17" descr="F:\Cranfield\Corporate pictures\Jerry0004_meitu_2_meitu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ranfield\Corporate pictures\Jerry0004_meitu_2_meitu_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937" t="3501" r="22377" b="6208"/>
                    <a:stretch/>
                  </pic:blipFill>
                  <pic:spPr bwMode="auto">
                    <a:xfrm>
                      <a:off x="0" y="0"/>
                      <a:ext cx="986155"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lang w:val="en-GB"/>
        </w:rPr>
        <w:t xml:space="preserve">Dr </w:t>
      </w:r>
      <w:proofErr w:type="spellStart"/>
      <w:r w:rsidRPr="00A31D1F">
        <w:rPr>
          <w:b/>
          <w:lang w:val="en-GB"/>
        </w:rPr>
        <w:t>Zhenhua</w:t>
      </w:r>
      <w:proofErr w:type="spellEnd"/>
      <w:r w:rsidRPr="00A31D1F">
        <w:rPr>
          <w:b/>
          <w:lang w:val="en-GB"/>
        </w:rPr>
        <w:t xml:space="preserve"> Luo </w:t>
      </w:r>
      <w:r w:rsidRPr="00A31D1F">
        <w:rPr>
          <w:lang w:val="en-GB"/>
        </w:rPr>
        <w:t>completed his PhD at University of New South Wales (Australia), focusing on the development and characterization of lead-free piezoelectric materials. During PhD he was awarded a fellowship and worked at Technical University Darmstadt (Germany) as a visiting researcher. Based on his research on functional materials, he designed an energy harvesting device and was granted a patent. He then joined a start-up company to lead a R&amp;D team on energy harvesting technology, and later on joined University of Southampton as a post-doctoral research fellow in 2013. He took up the current post as Lecturer in Energy Harvesting and Storage at Cranfield University in 2016. He has expertise in energy harvesting technologies for applications in environmental sensor network, structural health monitoring and wearable health monitoring. Within this context he has research interest in the development of advanced functional materials and energy harvesting/sensing devices.</w:t>
      </w:r>
    </w:p>
    <w:p w14:paraId="5D7CCC59" w14:textId="3825FAC1" w:rsidR="00CF4177" w:rsidRDefault="00CF4177" w:rsidP="00A31D1F">
      <w:pPr>
        <w:ind w:firstLine="0"/>
        <w:rPr>
          <w:lang w:val="en-GB"/>
        </w:rPr>
      </w:pPr>
    </w:p>
    <w:p w14:paraId="17B849A0" w14:textId="24119A21" w:rsidR="00CF4177" w:rsidRPr="00A31D1F" w:rsidRDefault="00CF4177" w:rsidP="00A31D1F">
      <w:pPr>
        <w:ind w:firstLine="0"/>
        <w:rPr>
          <w:b/>
          <w:lang w:val="en-GB"/>
        </w:rPr>
      </w:pPr>
      <w:r>
        <w:rPr>
          <w:noProof/>
          <w:lang w:eastAsia="en-US"/>
        </w:rPr>
        <w:drawing>
          <wp:anchor distT="0" distB="0" distL="114300" distR="114300" simplePos="0" relativeHeight="251668480" behindDoc="0" locked="0" layoutInCell="1" allowOverlap="1" wp14:anchorId="14A81A30" wp14:editId="70C84F17">
            <wp:simplePos x="0" y="0"/>
            <wp:positionH relativeFrom="column">
              <wp:posOffset>-33020</wp:posOffset>
            </wp:positionH>
            <wp:positionV relativeFrom="paragraph">
              <wp:posOffset>47625</wp:posOffset>
            </wp:positionV>
            <wp:extent cx="870585" cy="1248410"/>
            <wp:effectExtent l="0" t="0" r="0" b="0"/>
            <wp:wrapSquare wrapText="bothSides"/>
            <wp:docPr id="18" name="Picture 3" descr="IMG_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88"/>
                    <pic:cNvPicPr>
                      <a:picLocks noChangeAspect="1" noChangeArrowheads="1"/>
                    </pic:cNvPicPr>
                  </pic:nvPicPr>
                  <pic:blipFill>
                    <a:blip r:embed="rId32">
                      <a:extLst>
                        <a:ext uri="{28A0092B-C50C-407E-A947-70E740481C1C}">
                          <a14:useLocalDpi xmlns:a14="http://schemas.microsoft.com/office/drawing/2010/main" val="0"/>
                        </a:ext>
                      </a:extLst>
                    </a:blip>
                    <a:srcRect l="19135" t="19791" r="23294" b="18188"/>
                    <a:stretch>
                      <a:fillRect/>
                    </a:stretch>
                  </pic:blipFill>
                  <pic:spPr bwMode="auto">
                    <a:xfrm>
                      <a:off x="0" y="0"/>
                      <a:ext cx="870585" cy="12484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F4177">
        <w:rPr>
          <w:b/>
          <w:lang w:val="en-GB"/>
        </w:rPr>
        <w:t>Dr.</w:t>
      </w:r>
      <w:proofErr w:type="spellEnd"/>
      <w:r w:rsidRPr="00CF4177">
        <w:rPr>
          <w:b/>
          <w:lang w:val="en-GB"/>
        </w:rPr>
        <w:t xml:space="preserve"> </w:t>
      </w:r>
      <w:proofErr w:type="spellStart"/>
      <w:r w:rsidRPr="00CF4177">
        <w:rPr>
          <w:b/>
          <w:lang w:val="en-GB"/>
        </w:rPr>
        <w:t>Abiodun</w:t>
      </w:r>
      <w:proofErr w:type="spellEnd"/>
      <w:r w:rsidRPr="00CF4177">
        <w:rPr>
          <w:b/>
          <w:lang w:val="en-GB"/>
        </w:rPr>
        <w:t xml:space="preserve"> </w:t>
      </w:r>
      <w:proofErr w:type="spellStart"/>
      <w:r w:rsidRPr="00CF4177">
        <w:rPr>
          <w:b/>
          <w:lang w:val="en-GB"/>
        </w:rPr>
        <w:t>Komolafe</w:t>
      </w:r>
      <w:proofErr w:type="spellEnd"/>
      <w:r>
        <w:rPr>
          <w:lang w:val="en-GB"/>
        </w:rPr>
        <w:t xml:space="preserve"> obtained a B</w:t>
      </w:r>
      <w:r w:rsidRPr="00CF4177">
        <w:rPr>
          <w:lang w:val="en-GB"/>
        </w:rPr>
        <w:t>Sc (</w:t>
      </w:r>
      <w:proofErr w:type="spellStart"/>
      <w:r w:rsidRPr="00CF4177">
        <w:rPr>
          <w:lang w:val="en-GB"/>
        </w:rPr>
        <w:t>Hons</w:t>
      </w:r>
      <w:proofErr w:type="spellEnd"/>
      <w:r w:rsidRPr="00CF4177">
        <w:rPr>
          <w:lang w:val="en-GB"/>
        </w:rPr>
        <w:t>) degree in Physics in 2007 at the University of Ibadan</w:t>
      </w:r>
      <w:r>
        <w:rPr>
          <w:lang w:val="en-GB"/>
        </w:rPr>
        <w:t>, Nigeria. He obtained an M</w:t>
      </w:r>
      <w:r w:rsidRPr="00CF4177">
        <w:rPr>
          <w:lang w:val="en-GB"/>
        </w:rPr>
        <w:t xml:space="preserve">Sc in </w:t>
      </w:r>
      <w:proofErr w:type="spellStart"/>
      <w:r w:rsidRPr="00CF4177">
        <w:rPr>
          <w:lang w:val="en-GB"/>
        </w:rPr>
        <w:t>Microelectromechanical</w:t>
      </w:r>
      <w:proofErr w:type="spellEnd"/>
      <w:r w:rsidRPr="00CF4177">
        <w:rPr>
          <w:lang w:val="en-GB"/>
        </w:rPr>
        <w:t xml:space="preserve"> systems in 2011 and in 2016, obtained a Ph</w:t>
      </w:r>
      <w:r>
        <w:rPr>
          <w:lang w:val="en-GB"/>
        </w:rPr>
        <w:t>D</w:t>
      </w:r>
      <w:r w:rsidRPr="00CF4177">
        <w:rPr>
          <w:lang w:val="en-GB"/>
        </w:rPr>
        <w:t xml:space="preserve"> in printed circuits on fabrics from the University of Southampton. He is experienced in the fabrication of e-textiles using screen printing and photolithography technologies. He currently works as a </w:t>
      </w:r>
      <w:r>
        <w:rPr>
          <w:lang w:val="en-GB"/>
        </w:rPr>
        <w:t>R</w:t>
      </w:r>
      <w:r w:rsidRPr="00CF4177">
        <w:rPr>
          <w:lang w:val="en-GB"/>
        </w:rPr>
        <w:t xml:space="preserve">esearch </w:t>
      </w:r>
      <w:r>
        <w:rPr>
          <w:lang w:val="en-GB"/>
        </w:rPr>
        <w:t>F</w:t>
      </w:r>
      <w:r w:rsidRPr="00CF4177">
        <w:rPr>
          <w:lang w:val="en-GB"/>
        </w:rPr>
        <w:t>ellow in the University of Southampton investigati</w:t>
      </w:r>
      <w:r>
        <w:rPr>
          <w:lang w:val="en-GB"/>
        </w:rPr>
        <w:t>ng</w:t>
      </w:r>
      <w:r w:rsidRPr="00CF4177">
        <w:rPr>
          <w:lang w:val="en-GB"/>
        </w:rPr>
        <w:t xml:space="preserve"> novel manufacturing methods for making functional electronics on textiles.</w:t>
      </w:r>
    </w:p>
    <w:p w14:paraId="7F84078F" w14:textId="125DFFD4" w:rsidR="00A31D1F" w:rsidRDefault="00CF4177" w:rsidP="00B766BE">
      <w:pPr>
        <w:ind w:firstLine="0"/>
        <w:rPr>
          <w:b/>
          <w:lang w:val="en-GB"/>
        </w:rPr>
      </w:pPr>
      <w:r w:rsidRPr="00EC7DA3">
        <w:rPr>
          <w:b/>
          <w:noProof/>
          <w:lang w:eastAsia="en-US"/>
        </w:rPr>
        <w:drawing>
          <wp:anchor distT="0" distB="0" distL="114300" distR="114300" simplePos="0" relativeHeight="251663360" behindDoc="0" locked="0" layoutInCell="1" allowOverlap="1" wp14:anchorId="4515EC87" wp14:editId="3B2C33EB">
            <wp:simplePos x="0" y="0"/>
            <wp:positionH relativeFrom="column">
              <wp:posOffset>-994410</wp:posOffset>
            </wp:positionH>
            <wp:positionV relativeFrom="paragraph">
              <wp:posOffset>172085</wp:posOffset>
            </wp:positionV>
            <wp:extent cx="992505" cy="12153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 profile photo.jpg"/>
                    <pic:cNvPicPr/>
                  </pic:nvPicPr>
                  <pic:blipFill>
                    <a:blip r:embed="rId33">
                      <a:extLst>
                        <a:ext uri="{28A0092B-C50C-407E-A947-70E740481C1C}">
                          <a14:useLocalDpi xmlns:a14="http://schemas.microsoft.com/office/drawing/2010/main" val="0"/>
                        </a:ext>
                      </a:extLst>
                    </a:blip>
                    <a:stretch>
                      <a:fillRect/>
                    </a:stretch>
                  </pic:blipFill>
                  <pic:spPr>
                    <a:xfrm>
                      <a:off x="0" y="0"/>
                      <a:ext cx="992505" cy="1215390"/>
                    </a:xfrm>
                    <a:prstGeom prst="rect">
                      <a:avLst/>
                    </a:prstGeom>
                  </pic:spPr>
                </pic:pic>
              </a:graphicData>
            </a:graphic>
            <wp14:sizeRelH relativeFrom="page">
              <wp14:pctWidth>0</wp14:pctWidth>
            </wp14:sizeRelH>
            <wp14:sizeRelV relativeFrom="page">
              <wp14:pctHeight>0</wp14:pctHeight>
            </wp14:sizeRelV>
          </wp:anchor>
        </w:drawing>
      </w:r>
    </w:p>
    <w:p w14:paraId="5082F3D6" w14:textId="720A5B50" w:rsidR="00343C35" w:rsidRDefault="00EC7DA3" w:rsidP="008E4C0C">
      <w:pPr>
        <w:ind w:firstLine="0"/>
      </w:pPr>
      <w:r w:rsidRPr="00EC7DA3">
        <w:rPr>
          <w:b/>
        </w:rPr>
        <w:t xml:space="preserve">Dr </w:t>
      </w:r>
      <w:r w:rsidR="008E4C0C" w:rsidRPr="00EC7DA3">
        <w:rPr>
          <w:b/>
        </w:rPr>
        <w:t>Kai Yang</w:t>
      </w:r>
      <w:r w:rsidR="00CF4177">
        <w:t xml:space="preserve"> received the B</w:t>
      </w:r>
      <w:r w:rsidR="008E4C0C" w:rsidRPr="008E4C0C">
        <w:t>Sc degree in material engineering from the Beijing</w:t>
      </w:r>
      <w:r w:rsidR="00DF741B">
        <w:t xml:space="preserve"> </w:t>
      </w:r>
      <w:r w:rsidR="008E4C0C" w:rsidRPr="008E4C0C">
        <w:t>Institute of Fashion Technology,</w:t>
      </w:r>
      <w:r w:rsidR="00CF4177">
        <w:t xml:space="preserve"> China, in 2004 and the PhD</w:t>
      </w:r>
      <w:r w:rsidR="008E4C0C" w:rsidRPr="008E4C0C">
        <w:t xml:space="preserve"> degree from</w:t>
      </w:r>
      <w:r w:rsidR="00DF741B">
        <w:t xml:space="preserve"> </w:t>
      </w:r>
      <w:r w:rsidR="008E4C0C" w:rsidRPr="008E4C0C">
        <w:t>the School of Chemistry, University of Leeds, in 2009.  She is a Senior</w:t>
      </w:r>
      <w:r w:rsidR="00DF741B">
        <w:t xml:space="preserve"> </w:t>
      </w:r>
      <w:r w:rsidR="008E4C0C" w:rsidRPr="008E4C0C">
        <w:t>Research Fellow in Electronics and Computer Science. Her research interests</w:t>
      </w:r>
      <w:r w:rsidR="00DF741B">
        <w:t xml:space="preserve"> </w:t>
      </w:r>
      <w:r w:rsidR="008E4C0C" w:rsidRPr="008E4C0C">
        <w:t>include electronic textiles, ink formulations, printing, and wearables</w:t>
      </w:r>
      <w:r w:rsidR="00DF741B">
        <w:t xml:space="preserve"> </w:t>
      </w:r>
      <w:r w:rsidR="008E4C0C" w:rsidRPr="008E4C0C">
        <w:t>technologies.</w:t>
      </w:r>
    </w:p>
    <w:p w14:paraId="7BD1B658" w14:textId="77777777" w:rsidR="00DF741B" w:rsidRDefault="00DF741B" w:rsidP="008E4C0C">
      <w:pPr>
        <w:ind w:firstLine="0"/>
      </w:pPr>
    </w:p>
    <w:p w14:paraId="66708BF2" w14:textId="77777777" w:rsidR="00DF741B" w:rsidRDefault="00DF741B" w:rsidP="008E4C0C">
      <w:pPr>
        <w:ind w:firstLine="0"/>
      </w:pPr>
    </w:p>
    <w:p w14:paraId="2A9BEFC2" w14:textId="3F8CEE9A" w:rsidR="009075FB" w:rsidRDefault="009075FB" w:rsidP="008E4C0C">
      <w:pPr>
        <w:ind w:firstLine="0"/>
      </w:pPr>
    </w:p>
    <w:p w14:paraId="2BDD35B7" w14:textId="1CAA662F" w:rsidR="009075FB" w:rsidRDefault="00CF4177" w:rsidP="008E4C0C">
      <w:pPr>
        <w:ind w:firstLine="0"/>
      </w:pPr>
      <w:r>
        <w:rPr>
          <w:rFonts w:ascii="Helvetica" w:hAnsi="Helvetica" w:cs="Helvetica"/>
          <w:noProof/>
          <w:lang w:eastAsia="en-US"/>
        </w:rPr>
        <w:lastRenderedPageBreak/>
        <w:drawing>
          <wp:anchor distT="0" distB="0" distL="114300" distR="114300" simplePos="0" relativeHeight="251667456" behindDoc="0" locked="0" layoutInCell="1" allowOverlap="1" wp14:anchorId="62433A33" wp14:editId="501EE38D">
            <wp:simplePos x="0" y="0"/>
            <wp:positionH relativeFrom="column">
              <wp:posOffset>-13970</wp:posOffset>
            </wp:positionH>
            <wp:positionV relativeFrom="paragraph">
              <wp:posOffset>36830</wp:posOffset>
            </wp:positionV>
            <wp:extent cx="1030605" cy="1372870"/>
            <wp:effectExtent l="0" t="0" r="10795"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0605"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5FB" w:rsidRPr="009075FB">
        <w:rPr>
          <w:b/>
          <w:bCs/>
        </w:rPr>
        <w:t>Dr Andrew Robinson</w:t>
      </w:r>
      <w:r w:rsidR="009075FB" w:rsidRPr="009075FB">
        <w:t xml:space="preserve"> received an </w:t>
      </w:r>
      <w:proofErr w:type="spellStart"/>
      <w:r w:rsidR="009075FB" w:rsidRPr="009075FB">
        <w:t>MEng</w:t>
      </w:r>
      <w:proofErr w:type="spellEnd"/>
      <w:r w:rsidR="009075FB" w:rsidRPr="009075FB">
        <w:t xml:space="preserve"> in Aerospace Engineering at the University of Southampton in 2007, and completed his PhD titled: the assessment of residual stresses using thermoelastic stress analysis, in 2011 also at Southampton. He is now the manager of the Testing and Structures Research Laboratory (TSRL) which is a leading multidisciplinary facility covering a wide range of application areas, specifically </w:t>
      </w:r>
      <w:proofErr w:type="spellStart"/>
      <w:r w:rsidR="009075FB" w:rsidRPr="009075FB">
        <w:t>specialising</w:t>
      </w:r>
      <w:proofErr w:type="spellEnd"/>
      <w:r w:rsidR="009075FB" w:rsidRPr="009075FB">
        <w:t xml:space="preserve"> in experimental mechanics, structural testing and non-contact imaging techniques.</w:t>
      </w:r>
    </w:p>
    <w:p w14:paraId="60626766" w14:textId="77777777" w:rsidR="009075FB" w:rsidRDefault="009075FB" w:rsidP="008E4C0C">
      <w:pPr>
        <w:ind w:firstLine="0"/>
      </w:pPr>
    </w:p>
    <w:p w14:paraId="3A259D8E" w14:textId="77777777" w:rsidR="009075FB" w:rsidRDefault="009075FB" w:rsidP="008E4C0C">
      <w:pPr>
        <w:ind w:firstLine="0"/>
      </w:pPr>
    </w:p>
    <w:p w14:paraId="4AD147B6" w14:textId="0EF7730F" w:rsidR="00343C35" w:rsidRDefault="00DF741B" w:rsidP="00EC7DA3">
      <w:r>
        <w:rPr>
          <w:b/>
          <w:noProof/>
          <w:lang w:eastAsia="en-US"/>
        </w:rPr>
        <w:drawing>
          <wp:anchor distT="0" distB="0" distL="114300" distR="114300" simplePos="0" relativeHeight="251662336" behindDoc="0" locked="0" layoutInCell="1" allowOverlap="1" wp14:anchorId="48257438" wp14:editId="56ACE881">
            <wp:simplePos x="0" y="0"/>
            <wp:positionH relativeFrom="column">
              <wp:posOffset>8890</wp:posOffset>
            </wp:positionH>
            <wp:positionV relativeFrom="paragraph">
              <wp:posOffset>40005</wp:posOffset>
            </wp:positionV>
            <wp:extent cx="990600" cy="13239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_picture_rnt.jpg"/>
                    <pic:cNvPicPr/>
                  </pic:nvPicPr>
                  <pic:blipFill>
                    <a:blip r:embed="rId35">
                      <a:extLst>
                        <a:ext uri="{28A0092B-C50C-407E-A947-70E740481C1C}">
                          <a14:useLocalDpi xmlns:a14="http://schemas.microsoft.com/office/drawing/2010/main" val="0"/>
                        </a:ext>
                      </a:extLst>
                    </a:blip>
                    <a:stretch>
                      <a:fillRect/>
                    </a:stretch>
                  </pic:blipFill>
                  <pic:spPr>
                    <a:xfrm>
                      <a:off x="0" y="0"/>
                      <a:ext cx="990600" cy="1323975"/>
                    </a:xfrm>
                    <a:prstGeom prst="rect">
                      <a:avLst/>
                    </a:prstGeom>
                  </pic:spPr>
                </pic:pic>
              </a:graphicData>
            </a:graphic>
            <wp14:sizeRelH relativeFrom="page">
              <wp14:pctWidth>0</wp14:pctWidth>
            </wp14:sizeRelH>
            <wp14:sizeRelV relativeFrom="page">
              <wp14:pctHeight>0</wp14:pctHeight>
            </wp14:sizeRelV>
          </wp:anchor>
        </w:drawing>
      </w:r>
      <w:r w:rsidR="00343C35" w:rsidRPr="00343C35">
        <w:rPr>
          <w:b/>
        </w:rPr>
        <w:t>Dr Russel Torah</w:t>
      </w:r>
      <w:r w:rsidR="00343C35" w:rsidRPr="00343C35">
        <w:t xml:space="preserve"> </w:t>
      </w:r>
      <w:r w:rsidR="00EC7DA3">
        <w:t>graduated with a BEng</w:t>
      </w:r>
      <w:r w:rsidR="00CF4177">
        <w:t xml:space="preserve"> </w:t>
      </w:r>
      <w:r w:rsidR="00EC7DA3">
        <w:t>(</w:t>
      </w:r>
      <w:proofErr w:type="spellStart"/>
      <w:r w:rsidR="00CF4177">
        <w:t>H</w:t>
      </w:r>
      <w:r w:rsidR="00EC7DA3">
        <w:t>ons</w:t>
      </w:r>
      <w:proofErr w:type="spellEnd"/>
      <w:r w:rsidR="00EC7DA3">
        <w:t xml:space="preserve">) in Electronic Engineering in 1999 and an MSc in Instrumentation and Transducers in 2000, both from the University of Southampton.  Between 2001 and 2004 Russel obtained a PhD in Electronics from the University of Southampton in the optimisation of thick-film </w:t>
      </w:r>
      <w:proofErr w:type="spellStart"/>
      <w:r w:rsidR="00EC7DA3">
        <w:t>piezoceramics</w:t>
      </w:r>
      <w:proofErr w:type="spellEnd"/>
      <w:r w:rsidR="00EC7DA3">
        <w:t xml:space="preserve">. Since 2005 he has been a full time researcher at the University of Southampton where he is currently a Senior Research Fellow. Dr Torah is a co-founder of the Smart Fabric Inks (in 2011) company </w:t>
      </w:r>
      <w:proofErr w:type="spellStart"/>
      <w:r w:rsidR="00EC7DA3">
        <w:t>specialising</w:t>
      </w:r>
      <w:proofErr w:type="spellEnd"/>
      <w:r w:rsidR="00EC7DA3">
        <w:t xml:space="preserve"> in printed smart fabrics.  Dr Torah’s research interests are currently focused on smart fabric development but he also has extensive knowledge of energy harvesting, sensors and transducers. Dr Torah has 82 publications.</w:t>
      </w:r>
    </w:p>
    <w:p w14:paraId="597C84AE" w14:textId="70BC7C1A" w:rsidR="00343C35" w:rsidRPr="00343C35" w:rsidRDefault="0039224F" w:rsidP="00B766BE">
      <w:pPr>
        <w:ind w:firstLine="0"/>
        <w:rPr>
          <w:lang w:val="en-GB"/>
        </w:rPr>
      </w:pPr>
      <w:r>
        <w:rPr>
          <w:b/>
          <w:noProof/>
          <w:lang w:eastAsia="en-US"/>
        </w:rPr>
        <w:drawing>
          <wp:anchor distT="0" distB="0" distL="114300" distR="114300" simplePos="0" relativeHeight="251666432" behindDoc="0" locked="0" layoutInCell="1" allowOverlap="1" wp14:anchorId="0D0556AE" wp14:editId="35410CA4">
            <wp:simplePos x="0" y="0"/>
            <wp:positionH relativeFrom="column">
              <wp:posOffset>0</wp:posOffset>
            </wp:positionH>
            <wp:positionV relativeFrom="paragraph">
              <wp:posOffset>177165</wp:posOffset>
            </wp:positionV>
            <wp:extent cx="1021080" cy="11379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beeby 2010.jpg"/>
                    <pic:cNvPicPr/>
                  </pic:nvPicPr>
                  <pic:blipFill>
                    <a:blip r:embed="rId36">
                      <a:extLst>
                        <a:ext uri="{28A0092B-C50C-407E-A947-70E740481C1C}">
                          <a14:useLocalDpi xmlns:a14="http://schemas.microsoft.com/office/drawing/2010/main" val="0"/>
                        </a:ext>
                      </a:extLst>
                    </a:blip>
                    <a:stretch>
                      <a:fillRect/>
                    </a:stretch>
                  </pic:blipFill>
                  <pic:spPr>
                    <a:xfrm>
                      <a:off x="0" y="0"/>
                      <a:ext cx="1021080" cy="1137920"/>
                    </a:xfrm>
                    <a:prstGeom prst="rect">
                      <a:avLst/>
                    </a:prstGeom>
                  </pic:spPr>
                </pic:pic>
              </a:graphicData>
            </a:graphic>
            <wp14:sizeRelH relativeFrom="page">
              <wp14:pctWidth>0</wp14:pctWidth>
            </wp14:sizeRelH>
            <wp14:sizeRelV relativeFrom="page">
              <wp14:pctHeight>0</wp14:pctHeight>
            </wp14:sizeRelV>
          </wp:anchor>
        </w:drawing>
      </w:r>
    </w:p>
    <w:p w14:paraId="42747C69" w14:textId="4605CBFC" w:rsidR="00C56465" w:rsidRDefault="00343C35" w:rsidP="00B766BE">
      <w:pPr>
        <w:ind w:firstLine="0"/>
        <w:rPr>
          <w:lang w:val="en-GB"/>
        </w:rPr>
      </w:pPr>
      <w:r>
        <w:rPr>
          <w:b/>
        </w:rPr>
        <w:t xml:space="preserve">Professor </w:t>
      </w:r>
      <w:r w:rsidR="00C56465" w:rsidRPr="00C56465">
        <w:rPr>
          <w:b/>
        </w:rPr>
        <w:t>Steve P Beeby</w:t>
      </w:r>
      <w:r w:rsidR="00C56465" w:rsidRPr="00C56465">
        <w:t xml:space="preserve"> obtained a BEng (</w:t>
      </w:r>
      <w:proofErr w:type="spellStart"/>
      <w:r w:rsidR="00C56465" w:rsidRPr="00C56465">
        <w:t>Hons</w:t>
      </w:r>
      <w:proofErr w:type="spellEnd"/>
      <w:r w:rsidR="00C56465" w:rsidRPr="00C56465">
        <w:t xml:space="preserve">) degree in Mechanical Engineering from the </w:t>
      </w:r>
      <w:proofErr w:type="spellStart"/>
      <w:r w:rsidR="00C56465" w:rsidRPr="00C56465">
        <w:t>Univeristy</w:t>
      </w:r>
      <w:proofErr w:type="spellEnd"/>
      <w:r w:rsidR="00C56465" w:rsidRPr="00C56465">
        <w:t xml:space="preserve"> of Portsmouth, UK, in 1992. He obtained his PhD from the University of Southampton, UK, in 1998 on the subject of MEMS resonant sensor</w:t>
      </w:r>
      <w:r>
        <w:t>s</w:t>
      </w:r>
      <w:r w:rsidR="00C56465" w:rsidRPr="00C56465">
        <w:t>. He has been awarded two prestigious EPSRC Research Fellowships to investigate the combination of screen printed active materials with micromachined structures and textiles for energy harvesting. Following the first Fellowship, he became a lecturer in ECS, was appointed a Reader in 2008 and was awarded a personal Chair in 2011. His research interests include energy harve</w:t>
      </w:r>
      <w:r>
        <w:t xml:space="preserve">sting, e-textiles, MEMS and </w:t>
      </w:r>
      <w:r w:rsidR="00C56465" w:rsidRPr="00C56465">
        <w:t xml:space="preserve">active printed materials development. He leads the UK’s Energy Harvesting Network and is Chair of the International Steering Committee for the PowerMEMS conference series. He is currently leading 3 UK funded research projects and has previously been principal or co-investigator on a further 18 projects and </w:t>
      </w:r>
      <w:proofErr w:type="spellStart"/>
      <w:r w:rsidR="00C56465" w:rsidRPr="00C56465">
        <w:t>co-ordinated</w:t>
      </w:r>
      <w:proofErr w:type="spellEnd"/>
      <w:r w:rsidR="00C56465" w:rsidRPr="00C56465">
        <w:t xml:space="preserve"> 2 European Union research projects. He has co-authored/edited </w:t>
      </w:r>
      <w:r>
        <w:t>four</w:t>
      </w:r>
      <w:r w:rsidR="00C56465" w:rsidRPr="00C56465">
        <w:t xml:space="preserve"> books including ‘Energy Harvesting for Autonomous Systems’ (</w:t>
      </w:r>
      <w:proofErr w:type="spellStart"/>
      <w:r w:rsidR="00C56465" w:rsidRPr="00C56465">
        <w:t>Artec</w:t>
      </w:r>
      <w:proofErr w:type="spellEnd"/>
      <w:r w:rsidR="00C56465" w:rsidRPr="00C56465">
        <w:t xml:space="preserve"> House, Inc., Boston, London, 2010). He has given 14 invited talks and has over 200 publications and 10 patents. He has an </w:t>
      </w:r>
      <w:r>
        <w:t>h</w:t>
      </w:r>
      <w:r w:rsidR="00C56465" w:rsidRPr="00C56465">
        <w:t>-Index of 39 with &gt;9</w:t>
      </w:r>
      <w:r>
        <w:t>5</w:t>
      </w:r>
      <w:r w:rsidR="00C56465" w:rsidRPr="00C56465">
        <w:t>00 citations. He is a co-founder of Perpetuum Ltd, a University spin-out based upon vibration energy harvesting formed in 2004, Smart Fabric Inks Ltd and D4 Technology Ltd.</w:t>
      </w:r>
    </w:p>
    <w:p w14:paraId="62EDBB24" w14:textId="77777777" w:rsidR="00C56465" w:rsidRDefault="00C56465" w:rsidP="00B766BE">
      <w:pPr>
        <w:ind w:firstLine="0"/>
        <w:rPr>
          <w:lang w:val="en-GB"/>
        </w:rPr>
      </w:pPr>
    </w:p>
    <w:p w14:paraId="79EBD934" w14:textId="2BF50F8D" w:rsidR="00943CD3" w:rsidRDefault="00943CD3" w:rsidP="0073685C">
      <w:pPr>
        <w:ind w:firstLine="0"/>
        <w:rPr>
          <w:b/>
          <w:lang w:val="en-GB"/>
        </w:rPr>
      </w:pPr>
      <w:r w:rsidRPr="00943CD3">
        <w:rPr>
          <w:b/>
          <w:lang w:val="en-GB"/>
        </w:rPr>
        <w:t>Reference</w:t>
      </w:r>
      <w:r w:rsidR="002C2B53">
        <w:rPr>
          <w:b/>
          <w:lang w:val="en-GB"/>
        </w:rPr>
        <w:t>s</w:t>
      </w:r>
      <w:r w:rsidRPr="00943CD3">
        <w:rPr>
          <w:b/>
          <w:lang w:val="en-GB"/>
        </w:rPr>
        <w:t>:</w:t>
      </w:r>
    </w:p>
    <w:p w14:paraId="54C9159E" w14:textId="7F2C1A41" w:rsidR="00D665F6" w:rsidRDefault="00D665F6" w:rsidP="00D665F6">
      <w:pPr>
        <w:ind w:firstLine="0"/>
        <w:rPr>
          <w:lang w:val="en-GB"/>
        </w:rPr>
      </w:pPr>
      <w:r w:rsidRPr="00D665F6">
        <w:rPr>
          <w:lang w:val="en-GB"/>
        </w:rPr>
        <w:t xml:space="preserve">[1] S. P. Beeby, J. M. Tudor, N. M. White, </w:t>
      </w:r>
      <w:r w:rsidR="00606FBA">
        <w:rPr>
          <w:lang w:val="en-GB"/>
        </w:rPr>
        <w:t>Meas. Sci. Technol. 17 (2006)</w:t>
      </w:r>
      <w:r w:rsidR="008742DD">
        <w:rPr>
          <w:lang w:val="en-GB"/>
        </w:rPr>
        <w:t xml:space="preserve"> </w:t>
      </w:r>
      <w:r w:rsidR="00606FBA">
        <w:rPr>
          <w:lang w:val="en-GB"/>
        </w:rPr>
        <w:t>R175-R195.</w:t>
      </w:r>
    </w:p>
    <w:p w14:paraId="5706AE47" w14:textId="17B135E3" w:rsidR="00D665F6" w:rsidRDefault="00D665F6" w:rsidP="00D665F6">
      <w:pPr>
        <w:ind w:firstLine="0"/>
        <w:rPr>
          <w:lang w:val="en-GB"/>
        </w:rPr>
      </w:pPr>
      <w:r>
        <w:rPr>
          <w:lang w:val="en-GB"/>
        </w:rPr>
        <w:t xml:space="preserve">[2] </w:t>
      </w:r>
      <w:r w:rsidRPr="00D665F6">
        <w:rPr>
          <w:lang w:val="en-GB"/>
        </w:rPr>
        <w:t xml:space="preserve">C. R. Bowen, H. A. Kim, P. M. Weaver, S. Dunn, </w:t>
      </w:r>
      <w:r w:rsidR="00AA63F8">
        <w:rPr>
          <w:lang w:val="en-GB"/>
        </w:rPr>
        <w:t>Energy</w:t>
      </w:r>
      <w:r w:rsidR="008742DD">
        <w:rPr>
          <w:lang w:val="en-GB"/>
        </w:rPr>
        <w:t xml:space="preserve"> Environ. Sci</w:t>
      </w:r>
      <w:r w:rsidR="00606FBA">
        <w:rPr>
          <w:lang w:val="en-GB"/>
        </w:rPr>
        <w:t>. 7 (2014) 25-44.</w:t>
      </w:r>
    </w:p>
    <w:p w14:paraId="2F9F1E60" w14:textId="4C0D7E00" w:rsidR="00D665F6" w:rsidRDefault="00D665F6" w:rsidP="00D665F6">
      <w:pPr>
        <w:ind w:firstLine="0"/>
        <w:rPr>
          <w:lang w:val="en-GB"/>
        </w:rPr>
      </w:pPr>
      <w:r>
        <w:rPr>
          <w:lang w:val="en-GB"/>
        </w:rPr>
        <w:t xml:space="preserve">[3] </w:t>
      </w:r>
      <w:r w:rsidRPr="00D665F6">
        <w:rPr>
          <w:lang w:val="en-GB"/>
        </w:rPr>
        <w:t>Z. Luo, D. Zhu, J. Shi, S. Beeby, C. Zhang, P. Proynov</w:t>
      </w:r>
      <w:r w:rsidR="00640C6F">
        <w:rPr>
          <w:lang w:val="en-GB"/>
        </w:rPr>
        <w:t>,</w:t>
      </w:r>
      <w:r w:rsidRPr="00D665F6">
        <w:rPr>
          <w:lang w:val="en-GB"/>
        </w:rPr>
        <w:t xml:space="preserve"> B. Stark, IEEE Trans. Dielectr. Electr. Insul</w:t>
      </w:r>
      <w:r w:rsidR="00606FBA">
        <w:rPr>
          <w:lang w:val="en-GB"/>
        </w:rPr>
        <w:t>.</w:t>
      </w:r>
      <w:r w:rsidRPr="00D665F6">
        <w:rPr>
          <w:lang w:val="en-GB"/>
        </w:rPr>
        <w:t xml:space="preserve"> </w:t>
      </w:r>
      <w:proofErr w:type="gramStart"/>
      <w:r w:rsidRPr="00D665F6">
        <w:rPr>
          <w:lang w:val="en-GB"/>
        </w:rPr>
        <w:t xml:space="preserve">32, </w:t>
      </w:r>
      <w:r w:rsidR="00606FBA">
        <w:rPr>
          <w:lang w:val="en-GB"/>
        </w:rPr>
        <w:t xml:space="preserve">(2015) </w:t>
      </w:r>
      <w:r w:rsidRPr="00D665F6">
        <w:rPr>
          <w:lang w:val="en-GB"/>
        </w:rPr>
        <w:t>1360-1368, 2015.</w:t>
      </w:r>
      <w:proofErr w:type="gramEnd"/>
    </w:p>
    <w:p w14:paraId="7E888B23" w14:textId="2739FDF7" w:rsidR="00745C99" w:rsidRPr="007F0429" w:rsidRDefault="00745C99" w:rsidP="00745C99">
      <w:pPr>
        <w:ind w:firstLine="0"/>
        <w:rPr>
          <w:highlight w:val="yellow"/>
          <w:lang w:val="en-GB"/>
        </w:rPr>
      </w:pPr>
      <w:r w:rsidRPr="007F0429">
        <w:rPr>
          <w:highlight w:val="yellow"/>
          <w:lang w:val="en-GB"/>
        </w:rPr>
        <w:t xml:space="preserve">[4] S. Roundy, P. K. Wright, Smart Mater. </w:t>
      </w:r>
      <w:proofErr w:type="gramStart"/>
      <w:r w:rsidRPr="007F0429">
        <w:rPr>
          <w:highlight w:val="yellow"/>
          <w:lang w:val="en-GB"/>
        </w:rPr>
        <w:t>and</w:t>
      </w:r>
      <w:proofErr w:type="gramEnd"/>
      <w:r w:rsidRPr="007F0429">
        <w:rPr>
          <w:highlight w:val="yellow"/>
          <w:lang w:val="en-GB"/>
        </w:rPr>
        <w:t xml:space="preserve"> </w:t>
      </w:r>
      <w:proofErr w:type="spellStart"/>
      <w:r w:rsidRPr="007F0429">
        <w:rPr>
          <w:highlight w:val="yellow"/>
          <w:lang w:val="en-GB"/>
        </w:rPr>
        <w:t>Struct</w:t>
      </w:r>
      <w:proofErr w:type="spellEnd"/>
      <w:r w:rsidRPr="007F0429">
        <w:rPr>
          <w:highlight w:val="yellow"/>
          <w:lang w:val="en-GB"/>
        </w:rPr>
        <w:t xml:space="preserve">. </w:t>
      </w:r>
      <w:proofErr w:type="gramStart"/>
      <w:r w:rsidRPr="007F0429">
        <w:rPr>
          <w:highlight w:val="yellow"/>
          <w:lang w:val="en-GB"/>
        </w:rPr>
        <w:t>13 (2004) 1131-1142.</w:t>
      </w:r>
      <w:proofErr w:type="gramEnd"/>
    </w:p>
    <w:p w14:paraId="4ABA6072" w14:textId="3FBC4B03" w:rsidR="00745C99" w:rsidRPr="007F0429" w:rsidRDefault="00745C99" w:rsidP="00745C99">
      <w:pPr>
        <w:ind w:firstLine="0"/>
        <w:rPr>
          <w:highlight w:val="yellow"/>
          <w:lang w:val="en-GB"/>
        </w:rPr>
      </w:pPr>
      <w:r w:rsidRPr="007F0429">
        <w:rPr>
          <w:highlight w:val="yellow"/>
          <w:lang w:val="en-GB"/>
        </w:rPr>
        <w:t xml:space="preserve">[5] D. Zhu, S. P. Beeby, M. J. Tudor, N. R. Harris, Sens. and Act. </w:t>
      </w:r>
      <w:proofErr w:type="gramStart"/>
      <w:r w:rsidRPr="007F0429">
        <w:rPr>
          <w:highlight w:val="yellow"/>
          <w:lang w:val="en-GB"/>
        </w:rPr>
        <w:t>A 169 (2011) 317-325.</w:t>
      </w:r>
      <w:proofErr w:type="gramEnd"/>
    </w:p>
    <w:p w14:paraId="1FD6193E" w14:textId="6B0624A0" w:rsidR="00745C99" w:rsidRPr="007F0429" w:rsidRDefault="003D3CAD" w:rsidP="00D665F6">
      <w:pPr>
        <w:ind w:firstLine="0"/>
        <w:rPr>
          <w:highlight w:val="yellow"/>
          <w:lang w:val="en-GB"/>
        </w:rPr>
      </w:pPr>
      <w:r w:rsidRPr="007F0429">
        <w:rPr>
          <w:highlight w:val="yellow"/>
          <w:lang w:val="en-GB"/>
        </w:rPr>
        <w:t xml:space="preserve">[6] </w:t>
      </w:r>
      <w:proofErr w:type="gramStart"/>
      <w:r w:rsidRPr="007F0429">
        <w:rPr>
          <w:highlight w:val="yellow"/>
          <w:lang w:val="en-GB"/>
        </w:rPr>
        <w:t>X. Wang, Nano Energy 1 (2012) 13-24.</w:t>
      </w:r>
      <w:proofErr w:type="gramEnd"/>
    </w:p>
    <w:p w14:paraId="73932F3F" w14:textId="3F88CCAF" w:rsidR="00745C99" w:rsidRDefault="003D3CAD" w:rsidP="00D665F6">
      <w:pPr>
        <w:ind w:firstLine="0"/>
        <w:rPr>
          <w:lang w:val="en-GB"/>
        </w:rPr>
      </w:pPr>
      <w:r w:rsidRPr="007F0429">
        <w:rPr>
          <w:highlight w:val="yellow"/>
          <w:lang w:val="en-GB"/>
        </w:rPr>
        <w:t xml:space="preserve">[7] J. Yan, Y. G. </w:t>
      </w:r>
      <w:proofErr w:type="spellStart"/>
      <w:r w:rsidRPr="007F0429">
        <w:rPr>
          <w:highlight w:val="yellow"/>
          <w:lang w:val="en-GB"/>
        </w:rPr>
        <w:t>Jeong</w:t>
      </w:r>
      <w:proofErr w:type="spellEnd"/>
      <w:r w:rsidRPr="007F0429">
        <w:rPr>
          <w:highlight w:val="yellow"/>
          <w:lang w:val="en-GB"/>
        </w:rPr>
        <w:t>, Appl. Mater. Interfaces (2016) 15700-15709.</w:t>
      </w:r>
    </w:p>
    <w:p w14:paraId="25F8B467" w14:textId="07827D76" w:rsidR="00640C6F" w:rsidRDefault="00640C6F" w:rsidP="00D665F6">
      <w:pPr>
        <w:ind w:firstLine="0"/>
        <w:rPr>
          <w:lang w:val="en-GB"/>
        </w:rPr>
      </w:pPr>
      <w:r>
        <w:rPr>
          <w:lang w:val="en-GB"/>
        </w:rPr>
        <w:t>[</w:t>
      </w:r>
      <w:r w:rsidR="003D3CAD">
        <w:rPr>
          <w:lang w:val="en-GB"/>
        </w:rPr>
        <w:t>8</w:t>
      </w:r>
      <w:r>
        <w:rPr>
          <w:lang w:val="en-GB"/>
        </w:rPr>
        <w:t xml:space="preserve">] </w:t>
      </w:r>
      <w:r w:rsidRPr="00640C6F">
        <w:rPr>
          <w:lang w:val="en-GB"/>
        </w:rPr>
        <w:t>R</w:t>
      </w:r>
      <w:r>
        <w:rPr>
          <w:lang w:val="en-GB"/>
        </w:rPr>
        <w:t>.</w:t>
      </w:r>
      <w:r w:rsidRPr="00640C6F">
        <w:rPr>
          <w:lang w:val="en-GB"/>
        </w:rPr>
        <w:t xml:space="preserve"> L</w:t>
      </w:r>
      <w:r>
        <w:rPr>
          <w:lang w:val="en-GB"/>
        </w:rPr>
        <w:t>.</w:t>
      </w:r>
      <w:r w:rsidRPr="00640C6F">
        <w:rPr>
          <w:lang w:val="en-GB"/>
        </w:rPr>
        <w:t xml:space="preserve"> Hadimani, D</w:t>
      </w:r>
      <w:r>
        <w:rPr>
          <w:lang w:val="en-GB"/>
        </w:rPr>
        <w:t>.</w:t>
      </w:r>
      <w:r w:rsidRPr="00640C6F">
        <w:rPr>
          <w:lang w:val="en-GB"/>
        </w:rPr>
        <w:t xml:space="preserve"> V</w:t>
      </w:r>
      <w:r>
        <w:rPr>
          <w:lang w:val="en-GB"/>
        </w:rPr>
        <w:t>.</w:t>
      </w:r>
      <w:r w:rsidRPr="00640C6F">
        <w:rPr>
          <w:lang w:val="en-GB"/>
        </w:rPr>
        <w:t xml:space="preserve"> Bayramol, N</w:t>
      </w:r>
      <w:r>
        <w:rPr>
          <w:lang w:val="en-GB"/>
        </w:rPr>
        <w:t>.</w:t>
      </w:r>
      <w:r w:rsidRPr="00640C6F">
        <w:rPr>
          <w:lang w:val="en-GB"/>
        </w:rPr>
        <w:t xml:space="preserve"> Sion, T</w:t>
      </w:r>
      <w:r>
        <w:rPr>
          <w:lang w:val="en-GB"/>
        </w:rPr>
        <w:t>.</w:t>
      </w:r>
      <w:r w:rsidRPr="00640C6F">
        <w:rPr>
          <w:lang w:val="en-GB"/>
        </w:rPr>
        <w:t xml:space="preserve"> Shah, L</w:t>
      </w:r>
      <w:r>
        <w:rPr>
          <w:lang w:val="en-GB"/>
        </w:rPr>
        <w:t>.</w:t>
      </w:r>
      <w:r w:rsidRPr="00640C6F">
        <w:rPr>
          <w:lang w:val="en-GB"/>
        </w:rPr>
        <w:t xml:space="preserve"> Qian, S</w:t>
      </w:r>
      <w:r>
        <w:rPr>
          <w:lang w:val="en-GB"/>
        </w:rPr>
        <w:t>.</w:t>
      </w:r>
      <w:r w:rsidRPr="00640C6F">
        <w:rPr>
          <w:lang w:val="en-GB"/>
        </w:rPr>
        <w:t xml:space="preserve"> Shi</w:t>
      </w:r>
      <w:r>
        <w:rPr>
          <w:lang w:val="en-GB"/>
        </w:rPr>
        <w:t>,</w:t>
      </w:r>
      <w:r w:rsidRPr="00640C6F">
        <w:rPr>
          <w:lang w:val="en-GB"/>
        </w:rPr>
        <w:t xml:space="preserve"> E</w:t>
      </w:r>
      <w:r>
        <w:rPr>
          <w:lang w:val="en-GB"/>
        </w:rPr>
        <w:t>.</w:t>
      </w:r>
      <w:r w:rsidRPr="00640C6F">
        <w:rPr>
          <w:lang w:val="en-GB"/>
        </w:rPr>
        <w:t xml:space="preserve"> Siores</w:t>
      </w:r>
      <w:r>
        <w:rPr>
          <w:lang w:val="en-GB"/>
        </w:rPr>
        <w:t>, Smart Mater</w:t>
      </w:r>
      <w:r w:rsidR="00AA63F8">
        <w:rPr>
          <w:lang w:val="en-GB"/>
        </w:rPr>
        <w:t xml:space="preserve">. </w:t>
      </w:r>
      <w:proofErr w:type="spellStart"/>
      <w:r>
        <w:rPr>
          <w:lang w:val="en-GB"/>
        </w:rPr>
        <w:t>Struct</w:t>
      </w:r>
      <w:proofErr w:type="spellEnd"/>
      <w:r w:rsidR="00AA63F8">
        <w:rPr>
          <w:lang w:val="en-GB"/>
        </w:rPr>
        <w:t>.</w:t>
      </w:r>
      <w:r>
        <w:rPr>
          <w:lang w:val="en-GB"/>
        </w:rPr>
        <w:t xml:space="preserve"> </w:t>
      </w:r>
      <w:proofErr w:type="gramStart"/>
      <w:r>
        <w:rPr>
          <w:lang w:val="en-GB"/>
        </w:rPr>
        <w:t xml:space="preserve">22 (2014) </w:t>
      </w:r>
      <w:r w:rsidRPr="00640C6F">
        <w:t>075017</w:t>
      </w:r>
      <w:r>
        <w:t>.</w:t>
      </w:r>
      <w:proofErr w:type="gramEnd"/>
      <w:r>
        <w:t xml:space="preserve"> </w:t>
      </w:r>
    </w:p>
    <w:p w14:paraId="751C295D" w14:textId="24062692" w:rsidR="00C75987" w:rsidRDefault="00C75987" w:rsidP="00D665F6">
      <w:pPr>
        <w:ind w:firstLine="0"/>
        <w:rPr>
          <w:lang w:val="en-GB"/>
        </w:rPr>
      </w:pPr>
      <w:r>
        <w:rPr>
          <w:lang w:val="en-GB"/>
        </w:rPr>
        <w:t>[</w:t>
      </w:r>
      <w:r w:rsidR="003D3CAD">
        <w:rPr>
          <w:lang w:val="en-GB"/>
        </w:rPr>
        <w:t>9</w:t>
      </w:r>
      <w:r>
        <w:rPr>
          <w:lang w:val="en-GB"/>
        </w:rPr>
        <w:t xml:space="preserve">] </w:t>
      </w:r>
      <w:r w:rsidR="00DB354B">
        <w:rPr>
          <w:lang w:val="en-GB"/>
        </w:rPr>
        <w:t xml:space="preserve">K. S. Ramadan, D. Sameoto, S. Evoy, </w:t>
      </w:r>
      <w:r w:rsidR="00DB354B" w:rsidRPr="00DB354B">
        <w:rPr>
          <w:lang w:val="en-GB"/>
        </w:rPr>
        <w:t>Smart Mater. Struct. 23 (2014) 033001</w:t>
      </w:r>
    </w:p>
    <w:p w14:paraId="5AEE74AA" w14:textId="486452C7" w:rsidR="00606FBA" w:rsidRDefault="00150CDB" w:rsidP="00150CDB">
      <w:pPr>
        <w:ind w:firstLine="0"/>
        <w:rPr>
          <w:lang w:val="en-GB"/>
        </w:rPr>
      </w:pPr>
      <w:r>
        <w:rPr>
          <w:lang w:val="en-GB"/>
        </w:rPr>
        <w:t>[</w:t>
      </w:r>
      <w:r w:rsidR="003D3CAD">
        <w:rPr>
          <w:lang w:val="en-GB"/>
        </w:rPr>
        <w:t>10</w:t>
      </w:r>
      <w:r>
        <w:rPr>
          <w:lang w:val="en-GB"/>
        </w:rPr>
        <w:t>] T. Papakostas</w:t>
      </w:r>
      <w:r w:rsidR="00640C6F">
        <w:rPr>
          <w:lang w:val="en-GB"/>
        </w:rPr>
        <w:t>,</w:t>
      </w:r>
      <w:r>
        <w:rPr>
          <w:lang w:val="en-GB"/>
        </w:rPr>
        <w:t xml:space="preserve"> N. White, </w:t>
      </w:r>
      <w:r w:rsidR="008742DD">
        <w:rPr>
          <w:lang w:val="en-GB"/>
        </w:rPr>
        <w:t>Sensor. Rev</w:t>
      </w:r>
      <w:r w:rsidR="00606FBA">
        <w:rPr>
          <w:lang w:val="en-GB"/>
        </w:rPr>
        <w:t xml:space="preserve"> </w:t>
      </w:r>
      <w:r>
        <w:rPr>
          <w:lang w:val="en-GB"/>
        </w:rPr>
        <w:t>20</w:t>
      </w:r>
      <w:r w:rsidR="00606FBA">
        <w:rPr>
          <w:lang w:val="en-GB"/>
        </w:rPr>
        <w:t xml:space="preserve"> (2000) 135-139.</w:t>
      </w:r>
    </w:p>
    <w:p w14:paraId="53E6DF82" w14:textId="62B3DBAE" w:rsidR="008742DD" w:rsidRDefault="00150CDB" w:rsidP="00150CDB">
      <w:pPr>
        <w:ind w:firstLine="0"/>
        <w:rPr>
          <w:lang w:val="en-GB"/>
        </w:rPr>
      </w:pPr>
      <w:r>
        <w:rPr>
          <w:lang w:val="en-GB"/>
        </w:rPr>
        <w:t>[</w:t>
      </w:r>
      <w:r w:rsidR="003D3CAD">
        <w:rPr>
          <w:lang w:val="en-GB"/>
        </w:rPr>
        <w:t>11</w:t>
      </w:r>
      <w:r>
        <w:rPr>
          <w:lang w:val="en-GB"/>
        </w:rPr>
        <w:t>] K. Prashanthi, N. Miriyala, R. D. Gaikwad, W. Mou</w:t>
      </w:r>
      <w:r w:rsidR="00640C6F">
        <w:rPr>
          <w:lang w:val="en-GB"/>
        </w:rPr>
        <w:t xml:space="preserve">ssa, V. R. Rao, </w:t>
      </w:r>
      <w:r w:rsidR="00606FBA">
        <w:rPr>
          <w:lang w:val="en-GB"/>
        </w:rPr>
        <w:t xml:space="preserve">T. Thundat, Nano Energy </w:t>
      </w:r>
      <w:r>
        <w:rPr>
          <w:lang w:val="en-GB"/>
        </w:rPr>
        <w:t>2</w:t>
      </w:r>
      <w:r w:rsidR="00606FBA">
        <w:rPr>
          <w:lang w:val="en-GB"/>
        </w:rPr>
        <w:t xml:space="preserve"> (2013) 923-932</w:t>
      </w:r>
      <w:r>
        <w:rPr>
          <w:lang w:val="en-GB"/>
        </w:rPr>
        <w:t xml:space="preserve">. </w:t>
      </w:r>
    </w:p>
    <w:p w14:paraId="75E707AD" w14:textId="6E187B71" w:rsidR="00150CDB" w:rsidRDefault="008742DD" w:rsidP="00150CDB">
      <w:pPr>
        <w:ind w:firstLine="0"/>
      </w:pPr>
      <w:r>
        <w:rPr>
          <w:lang w:val="en-GB"/>
        </w:rPr>
        <w:lastRenderedPageBreak/>
        <w:t>[</w:t>
      </w:r>
      <w:r w:rsidR="003D3CAD">
        <w:rPr>
          <w:lang w:val="en-GB"/>
        </w:rPr>
        <w:t>12</w:t>
      </w:r>
      <w:r>
        <w:rPr>
          <w:lang w:val="en-GB"/>
        </w:rPr>
        <w:t xml:space="preserve">] T. </w:t>
      </w:r>
      <w:r w:rsidRPr="008742DD">
        <w:rPr>
          <w:lang w:val="en-GB"/>
        </w:rPr>
        <w:t>Bhimasankaram</w:t>
      </w:r>
      <w:r>
        <w:rPr>
          <w:lang w:val="en-GB"/>
        </w:rPr>
        <w:t xml:space="preserve">, S. V. </w:t>
      </w:r>
      <w:r>
        <w:t>Suryanarayana</w:t>
      </w:r>
      <w:r w:rsidR="00DB354B">
        <w:rPr>
          <w:lang w:val="en-GB"/>
        </w:rPr>
        <w:t>, G. Prasad</w:t>
      </w:r>
      <w:r>
        <w:t xml:space="preserve">, Curr. </w:t>
      </w:r>
      <w:r w:rsidR="00DB354B">
        <w:t>Sci. 74 (1998) 967-976</w:t>
      </w:r>
      <w:r>
        <w:t>.</w:t>
      </w:r>
    </w:p>
    <w:p w14:paraId="330323A0" w14:textId="2D1690C7" w:rsidR="00880B1D" w:rsidRDefault="008742DD" w:rsidP="008742DD">
      <w:pPr>
        <w:ind w:firstLine="0"/>
      </w:pPr>
      <w:r w:rsidRPr="008742DD">
        <w:t>[</w:t>
      </w:r>
      <w:r w:rsidR="003D3CAD">
        <w:t>13</w:t>
      </w:r>
      <w:r>
        <w:t xml:space="preserve">] </w:t>
      </w:r>
      <w:r w:rsidR="00880B1D" w:rsidRPr="008742DD">
        <w:t>E. Sancaktar and L. Bai "Electrically conductive adhesives"</w:t>
      </w:r>
      <w:r w:rsidRPr="008742DD">
        <w:t>,</w:t>
      </w:r>
      <w:r w:rsidR="00880B1D" w:rsidRPr="008742DD">
        <w:t xml:space="preserve"> Polymers</w:t>
      </w:r>
      <w:r w:rsidR="00880B1D" w:rsidRPr="008742DD">
        <w:rPr>
          <w:i/>
        </w:rPr>
        <w:t>,</w:t>
      </w:r>
      <w:r w:rsidR="00880B1D" w:rsidRPr="008742DD">
        <w:t xml:space="preserve"> vol.3, pp.427-466, 2011.</w:t>
      </w:r>
    </w:p>
    <w:p w14:paraId="312B8CA5" w14:textId="4DCE19C6" w:rsidR="000C4E59" w:rsidRDefault="000C4E59" w:rsidP="008742DD">
      <w:pPr>
        <w:ind w:firstLine="0"/>
      </w:pPr>
      <w:r>
        <w:t>[</w:t>
      </w:r>
      <w:r w:rsidR="00081083">
        <w:t>1</w:t>
      </w:r>
      <w:r w:rsidR="003D3CAD">
        <w:t>4</w:t>
      </w:r>
      <w:r>
        <w:t xml:space="preserve">] </w:t>
      </w:r>
      <w:r w:rsidRPr="000C4E59">
        <w:t>Z. Ou</w:t>
      </w:r>
      <w:r w:rsidR="00081083">
        <w:t>naies, C. Park, J. Harrison,</w:t>
      </w:r>
      <w:r w:rsidRPr="000C4E59">
        <w:t xml:space="preserve"> P. Lillehei, J</w:t>
      </w:r>
      <w:r w:rsidR="00081083">
        <w:t>.</w:t>
      </w:r>
      <w:r w:rsidRPr="000C4E59">
        <w:t xml:space="preserve"> of Thermoplastic Composite Materials</w:t>
      </w:r>
      <w:r w:rsidR="00081083">
        <w:t xml:space="preserve"> </w:t>
      </w:r>
      <w:r w:rsidRPr="000C4E59">
        <w:t>21</w:t>
      </w:r>
      <w:r w:rsidR="00081083">
        <w:t xml:space="preserve"> (2008) 393-409</w:t>
      </w:r>
      <w:r w:rsidRPr="000C4E59">
        <w:t>.</w:t>
      </w:r>
    </w:p>
    <w:p w14:paraId="38672079" w14:textId="3039A263" w:rsidR="000C4E59" w:rsidRDefault="000C4E59" w:rsidP="000C4E59">
      <w:pPr>
        <w:ind w:firstLine="0"/>
      </w:pPr>
      <w:r>
        <w:t>[</w:t>
      </w:r>
      <w:r w:rsidR="00081083">
        <w:t>1</w:t>
      </w:r>
      <w:r w:rsidR="003D3CAD">
        <w:t>5</w:t>
      </w:r>
      <w:r>
        <w:t xml:space="preserve">] H. L. Zhang, J-F. Li, B-P. Zhang, </w:t>
      </w:r>
      <w:r w:rsidR="00F96B44">
        <w:t>J. Electroceram.</w:t>
      </w:r>
      <w:r w:rsidR="002A5C3B">
        <w:t>16</w:t>
      </w:r>
      <w:r w:rsidR="00F96B44">
        <w:t xml:space="preserve"> (2006) 413-417</w:t>
      </w:r>
      <w:r w:rsidR="002A5C3B">
        <w:t>.</w:t>
      </w:r>
    </w:p>
    <w:p w14:paraId="64CA4F55" w14:textId="5403A410" w:rsidR="00081083" w:rsidRDefault="00081083" w:rsidP="00081083">
      <w:pPr>
        <w:ind w:firstLine="0"/>
      </w:pPr>
      <w:proofErr w:type="gramStart"/>
      <w:r>
        <w:t>[1</w:t>
      </w:r>
      <w:r w:rsidR="003D3CAD">
        <w:t>6</w:t>
      </w:r>
      <w:r>
        <w:t>] W-S.</w:t>
      </w:r>
      <w:proofErr w:type="gramEnd"/>
      <w:r>
        <w:t xml:space="preserve"> Jung, M-J. Lee, S.J. Yoon, W</w:t>
      </w:r>
      <w:r w:rsidR="00F96B44">
        <w:t xml:space="preserve">-H. Lee, B-K. Ju, C-Y. Kang, </w:t>
      </w:r>
      <w:r>
        <w:t>Int</w:t>
      </w:r>
      <w:r w:rsidR="00F96B44">
        <w:t>. J. Appl. Ceram. Technol. 13 (2016) 480-486</w:t>
      </w:r>
      <w:r>
        <w:t>.</w:t>
      </w:r>
    </w:p>
    <w:p w14:paraId="122BDE48" w14:textId="39C513A1" w:rsidR="00081083" w:rsidRPr="00161F01" w:rsidRDefault="00081083" w:rsidP="000C4E59">
      <w:pPr>
        <w:ind w:firstLine="0"/>
        <w:rPr>
          <w:lang w:val="en-GB"/>
        </w:rPr>
      </w:pPr>
      <w:r>
        <w:t>[</w:t>
      </w:r>
      <w:r w:rsidR="00161F01">
        <w:t>1</w:t>
      </w:r>
      <w:r w:rsidR="003D3CAD">
        <w:t>7</w:t>
      </w:r>
      <w:r>
        <w:t>]</w:t>
      </w:r>
      <w:r w:rsidR="00161F01">
        <w:t xml:space="preserve"> </w:t>
      </w:r>
      <w:r w:rsidR="00161F01" w:rsidRPr="00161F01">
        <w:rPr>
          <w:lang w:val="en-GB"/>
        </w:rPr>
        <w:t>A</w:t>
      </w:r>
      <w:r w:rsidR="00161F01">
        <w:rPr>
          <w:lang w:val="en-GB"/>
        </w:rPr>
        <w:t>.</w:t>
      </w:r>
      <w:r w:rsidR="00161F01" w:rsidRPr="00161F01">
        <w:rPr>
          <w:lang w:val="en-GB"/>
        </w:rPr>
        <w:t xml:space="preserve"> Almusallam</w:t>
      </w:r>
      <w:r w:rsidR="00161F01" w:rsidRPr="00161F01">
        <w:rPr>
          <w:vertAlign w:val="superscript"/>
          <w:lang w:val="en-GB"/>
        </w:rPr>
        <w:t>1</w:t>
      </w:r>
      <w:r w:rsidR="00161F01" w:rsidRPr="00161F01">
        <w:rPr>
          <w:lang w:val="en-GB"/>
        </w:rPr>
        <w:t>, R</w:t>
      </w:r>
      <w:r w:rsidR="00161F01">
        <w:rPr>
          <w:lang w:val="en-GB"/>
        </w:rPr>
        <w:t>.</w:t>
      </w:r>
      <w:r w:rsidR="00161F01" w:rsidRPr="00161F01">
        <w:rPr>
          <w:lang w:val="en-GB"/>
        </w:rPr>
        <w:t xml:space="preserve"> N</w:t>
      </w:r>
      <w:r w:rsidR="00161F01">
        <w:rPr>
          <w:lang w:val="en-GB"/>
        </w:rPr>
        <w:t>.</w:t>
      </w:r>
      <w:r w:rsidR="00161F01" w:rsidRPr="00161F01">
        <w:rPr>
          <w:lang w:val="en-GB"/>
        </w:rPr>
        <w:t xml:space="preserve"> Torah, D</w:t>
      </w:r>
      <w:r w:rsidR="00161F01">
        <w:rPr>
          <w:lang w:val="en-GB"/>
        </w:rPr>
        <w:t>.</w:t>
      </w:r>
      <w:r w:rsidR="00161F01" w:rsidRPr="00161F01">
        <w:rPr>
          <w:lang w:val="en-GB"/>
        </w:rPr>
        <w:t xml:space="preserve"> Zhu, M</w:t>
      </w:r>
      <w:r w:rsidR="00161F01">
        <w:rPr>
          <w:lang w:val="en-GB"/>
        </w:rPr>
        <w:t>.</w:t>
      </w:r>
      <w:r w:rsidR="00161F01" w:rsidRPr="00161F01">
        <w:rPr>
          <w:lang w:val="en-GB"/>
        </w:rPr>
        <w:t xml:space="preserve"> J</w:t>
      </w:r>
      <w:r w:rsidR="00161F01">
        <w:rPr>
          <w:lang w:val="en-GB"/>
        </w:rPr>
        <w:t>.</w:t>
      </w:r>
      <w:r w:rsidR="00161F01" w:rsidRPr="00161F01">
        <w:rPr>
          <w:lang w:val="en-GB"/>
        </w:rPr>
        <w:t xml:space="preserve"> Tudor</w:t>
      </w:r>
      <w:r w:rsidR="00161F01">
        <w:rPr>
          <w:lang w:val="en-GB"/>
        </w:rPr>
        <w:t>,</w:t>
      </w:r>
      <w:r w:rsidR="00161F01" w:rsidRPr="00161F01">
        <w:rPr>
          <w:lang w:val="en-GB"/>
        </w:rPr>
        <w:t> S</w:t>
      </w:r>
      <w:r w:rsidR="00161F01">
        <w:rPr>
          <w:lang w:val="en-GB"/>
        </w:rPr>
        <w:t>.</w:t>
      </w:r>
      <w:r w:rsidR="00161F01" w:rsidRPr="00161F01">
        <w:rPr>
          <w:lang w:val="en-GB"/>
        </w:rPr>
        <w:t xml:space="preserve"> P</w:t>
      </w:r>
      <w:r w:rsidR="00161F01">
        <w:rPr>
          <w:lang w:val="en-GB"/>
        </w:rPr>
        <w:t>.</w:t>
      </w:r>
      <w:r w:rsidR="00161F01" w:rsidRPr="00161F01">
        <w:rPr>
          <w:lang w:val="en-GB"/>
        </w:rPr>
        <w:t xml:space="preserve"> Beeby</w:t>
      </w:r>
      <w:r w:rsidR="00161F01">
        <w:rPr>
          <w:lang w:val="en-GB"/>
        </w:rPr>
        <w:t xml:space="preserve">, </w:t>
      </w:r>
      <w:r w:rsidR="00161F01" w:rsidRPr="00161F01">
        <w:rPr>
          <w:lang w:val="en-GB"/>
        </w:rPr>
        <w:t>J</w:t>
      </w:r>
      <w:r w:rsidR="00161F01">
        <w:rPr>
          <w:lang w:val="en-GB"/>
        </w:rPr>
        <w:t>.</w:t>
      </w:r>
      <w:r w:rsidR="00161F01" w:rsidRPr="00161F01">
        <w:rPr>
          <w:lang w:val="en-GB"/>
        </w:rPr>
        <w:t xml:space="preserve"> of Phys</w:t>
      </w:r>
      <w:r w:rsidR="00161F01">
        <w:rPr>
          <w:lang w:val="en-GB"/>
        </w:rPr>
        <w:t>.</w:t>
      </w:r>
      <w:r w:rsidR="00161F01" w:rsidRPr="00161F01">
        <w:rPr>
          <w:lang w:val="en-GB"/>
        </w:rPr>
        <w:t>: Conf</w:t>
      </w:r>
      <w:r w:rsidR="00161F01">
        <w:rPr>
          <w:lang w:val="en-GB"/>
        </w:rPr>
        <w:t>.</w:t>
      </w:r>
      <w:r w:rsidR="00161F01" w:rsidRPr="00161F01">
        <w:rPr>
          <w:lang w:val="en-GB"/>
        </w:rPr>
        <w:t xml:space="preserve"> Series 476</w:t>
      </w:r>
      <w:r w:rsidR="00161F01">
        <w:rPr>
          <w:lang w:val="en-GB"/>
        </w:rPr>
        <w:t xml:space="preserve"> (2013) </w:t>
      </w:r>
      <w:r w:rsidR="00161F01" w:rsidRPr="00161F01">
        <w:t>012108</w:t>
      </w:r>
      <w:r w:rsidR="00161F01">
        <w:t>.</w:t>
      </w:r>
    </w:p>
    <w:p w14:paraId="00384F82" w14:textId="7A8FBA65" w:rsidR="00161F01" w:rsidRPr="00161F01" w:rsidRDefault="00081083" w:rsidP="00161F01">
      <w:pPr>
        <w:ind w:firstLine="0"/>
        <w:rPr>
          <w:lang w:val="en-GB"/>
        </w:rPr>
      </w:pPr>
      <w:r>
        <w:t>[</w:t>
      </w:r>
      <w:r w:rsidR="00161F01">
        <w:t>1</w:t>
      </w:r>
      <w:r w:rsidR="003D3CAD">
        <w:t>8</w:t>
      </w:r>
      <w:r>
        <w:t>]</w:t>
      </w:r>
      <w:r w:rsidR="00161F01">
        <w:t xml:space="preserve"> A. </w:t>
      </w:r>
      <w:r w:rsidR="00161F01" w:rsidRPr="00161F01">
        <w:rPr>
          <w:lang w:val="en-GB"/>
        </w:rPr>
        <w:t>Almusallam, </w:t>
      </w:r>
      <w:r w:rsidR="00161F01">
        <w:rPr>
          <w:lang w:val="en-GB"/>
        </w:rPr>
        <w:t>K. Yang, Z.</w:t>
      </w:r>
      <w:r w:rsidR="00161F01" w:rsidRPr="00161F01">
        <w:rPr>
          <w:lang w:val="en-GB"/>
        </w:rPr>
        <w:t> </w:t>
      </w:r>
      <w:r w:rsidR="00161F01">
        <w:rPr>
          <w:lang w:val="en-GB"/>
        </w:rPr>
        <w:t>Cao, D.</w:t>
      </w:r>
      <w:r w:rsidR="00161F01" w:rsidRPr="00161F01">
        <w:rPr>
          <w:lang w:val="en-GB"/>
        </w:rPr>
        <w:t> Zhu, </w:t>
      </w:r>
      <w:r w:rsidR="00161F01">
        <w:rPr>
          <w:lang w:val="en-GB"/>
        </w:rPr>
        <w:t xml:space="preserve">M. </w:t>
      </w:r>
      <w:r w:rsidR="00161F01" w:rsidRPr="00161F01">
        <w:rPr>
          <w:lang w:val="en-GB"/>
        </w:rPr>
        <w:t>J. Tudor, S.</w:t>
      </w:r>
      <w:r w:rsidR="00161F01">
        <w:rPr>
          <w:lang w:val="en-GB"/>
        </w:rPr>
        <w:t xml:space="preserve"> </w:t>
      </w:r>
      <w:r w:rsidR="00161F01" w:rsidRPr="00161F01">
        <w:rPr>
          <w:lang w:val="en-GB"/>
        </w:rPr>
        <w:t>P. Beeby, J</w:t>
      </w:r>
      <w:r w:rsidR="00161F01">
        <w:rPr>
          <w:lang w:val="en-GB"/>
        </w:rPr>
        <w:t>.</w:t>
      </w:r>
      <w:r w:rsidR="00161F01" w:rsidRPr="00161F01">
        <w:rPr>
          <w:lang w:val="en-GB"/>
        </w:rPr>
        <w:t xml:space="preserve"> of Phys</w:t>
      </w:r>
      <w:r w:rsidR="00161F01">
        <w:rPr>
          <w:lang w:val="en-GB"/>
        </w:rPr>
        <w:t>.</w:t>
      </w:r>
      <w:r w:rsidR="00161F01" w:rsidRPr="00161F01">
        <w:rPr>
          <w:lang w:val="en-GB"/>
        </w:rPr>
        <w:t>: Conf</w:t>
      </w:r>
      <w:r w:rsidR="00161F01">
        <w:rPr>
          <w:lang w:val="en-GB"/>
        </w:rPr>
        <w:t>.</w:t>
      </w:r>
      <w:r w:rsidR="00161F01" w:rsidRPr="00161F01">
        <w:rPr>
          <w:lang w:val="en-GB"/>
        </w:rPr>
        <w:t xml:space="preserve"> Series</w:t>
      </w:r>
      <w:r w:rsidR="00161F01">
        <w:rPr>
          <w:lang w:val="en-GB"/>
        </w:rPr>
        <w:t xml:space="preserve"> </w:t>
      </w:r>
      <w:r w:rsidR="00161F01" w:rsidRPr="00161F01">
        <w:rPr>
          <w:lang w:val="en-GB"/>
        </w:rPr>
        <w:t>557</w:t>
      </w:r>
      <w:r w:rsidR="00161F01">
        <w:rPr>
          <w:lang w:val="en-GB"/>
        </w:rPr>
        <w:t xml:space="preserve"> </w:t>
      </w:r>
      <w:r w:rsidR="00161F01" w:rsidRPr="00161F01">
        <w:rPr>
          <w:lang w:val="en-GB"/>
        </w:rPr>
        <w:t>(2014) 012083</w:t>
      </w:r>
      <w:r w:rsidR="00161F01">
        <w:rPr>
          <w:lang w:val="en-GB"/>
        </w:rPr>
        <w:t>.</w:t>
      </w:r>
    </w:p>
    <w:p w14:paraId="67364953" w14:textId="3C59E110" w:rsidR="00081083" w:rsidRPr="00081083" w:rsidRDefault="00081083" w:rsidP="00081083">
      <w:pPr>
        <w:ind w:firstLine="0"/>
        <w:rPr>
          <w:rFonts w:ascii="Times" w:eastAsia="Times New Roman" w:hAnsi="Times"/>
          <w:color w:val="auto"/>
          <w:lang w:val="en-GB" w:eastAsia="en-US"/>
        </w:rPr>
      </w:pPr>
      <w:r>
        <w:t>[</w:t>
      </w:r>
      <w:r w:rsidR="00161F01">
        <w:t>1</w:t>
      </w:r>
      <w:r w:rsidR="003D3CAD">
        <w:t>9</w:t>
      </w:r>
      <w:r>
        <w:t xml:space="preserve">] </w:t>
      </w:r>
      <w:r w:rsidRPr="00081083">
        <w:rPr>
          <w:lang w:val="en-GB"/>
        </w:rPr>
        <w:t>A</w:t>
      </w:r>
      <w:r>
        <w:rPr>
          <w:lang w:val="en-GB"/>
        </w:rPr>
        <w:t>.</w:t>
      </w:r>
      <w:r w:rsidRPr="00081083">
        <w:rPr>
          <w:lang w:val="en-GB"/>
        </w:rPr>
        <w:t xml:space="preserve"> Almusallam, K</w:t>
      </w:r>
      <w:r>
        <w:rPr>
          <w:lang w:val="en-GB"/>
        </w:rPr>
        <w:t>.</w:t>
      </w:r>
      <w:r w:rsidRPr="00081083">
        <w:rPr>
          <w:lang w:val="en-GB"/>
        </w:rPr>
        <w:t xml:space="preserve"> Yang, D</w:t>
      </w:r>
      <w:r>
        <w:rPr>
          <w:lang w:val="en-GB"/>
        </w:rPr>
        <w:t>.</w:t>
      </w:r>
      <w:r w:rsidRPr="00081083">
        <w:rPr>
          <w:lang w:val="en-GB"/>
        </w:rPr>
        <w:t xml:space="preserve"> Zhu, R</w:t>
      </w:r>
      <w:r>
        <w:rPr>
          <w:lang w:val="en-GB"/>
        </w:rPr>
        <w:t>.</w:t>
      </w:r>
      <w:r w:rsidRPr="00081083">
        <w:rPr>
          <w:lang w:val="en-GB"/>
        </w:rPr>
        <w:t xml:space="preserve"> N</w:t>
      </w:r>
      <w:r>
        <w:rPr>
          <w:lang w:val="en-GB"/>
        </w:rPr>
        <w:t>.</w:t>
      </w:r>
      <w:r w:rsidRPr="00081083">
        <w:rPr>
          <w:lang w:val="en-GB"/>
        </w:rPr>
        <w:t xml:space="preserve"> Torah, A</w:t>
      </w:r>
      <w:r>
        <w:rPr>
          <w:lang w:val="en-GB"/>
        </w:rPr>
        <w:t>.</w:t>
      </w:r>
      <w:r w:rsidRPr="00081083">
        <w:rPr>
          <w:lang w:val="en-GB"/>
        </w:rPr>
        <w:t xml:space="preserve"> Komolafe, J</w:t>
      </w:r>
      <w:r>
        <w:rPr>
          <w:lang w:val="en-GB"/>
        </w:rPr>
        <w:t xml:space="preserve">. Tudor, </w:t>
      </w:r>
      <w:r w:rsidRPr="00081083">
        <w:rPr>
          <w:lang w:val="en-GB"/>
        </w:rPr>
        <w:t>S</w:t>
      </w:r>
      <w:r>
        <w:rPr>
          <w:lang w:val="en-GB"/>
        </w:rPr>
        <w:t>.</w:t>
      </w:r>
      <w:r w:rsidRPr="00081083">
        <w:rPr>
          <w:lang w:val="en-GB"/>
        </w:rPr>
        <w:t xml:space="preserve"> P</w:t>
      </w:r>
      <w:r>
        <w:rPr>
          <w:lang w:val="en-GB"/>
        </w:rPr>
        <w:t>.</w:t>
      </w:r>
      <w:r w:rsidRPr="00081083">
        <w:rPr>
          <w:lang w:val="en-GB"/>
        </w:rPr>
        <w:t xml:space="preserve"> Beeby</w:t>
      </w:r>
      <w:r>
        <w:rPr>
          <w:lang w:val="en-GB"/>
        </w:rPr>
        <w:t xml:space="preserve">, </w:t>
      </w:r>
      <w:r w:rsidRPr="00081083">
        <w:rPr>
          <w:rFonts w:ascii="Times" w:eastAsia="Times New Roman" w:hAnsi="Times"/>
          <w:color w:val="auto"/>
          <w:lang w:val="en-GB" w:eastAsia="en-US"/>
        </w:rPr>
        <w:t xml:space="preserve">Smart Mater. Struct. 24 </w:t>
      </w:r>
      <w:r>
        <w:rPr>
          <w:rFonts w:ascii="Times" w:eastAsia="Times New Roman" w:hAnsi="Times"/>
          <w:color w:val="auto"/>
          <w:lang w:val="en-GB" w:eastAsia="en-US"/>
        </w:rPr>
        <w:t>(2015)</w:t>
      </w:r>
      <w:r w:rsidRPr="00081083">
        <w:rPr>
          <w:rFonts w:ascii="Times" w:eastAsia="Times New Roman" w:hAnsi="Times"/>
          <w:color w:val="auto"/>
          <w:lang w:val="en-GB" w:eastAsia="en-US"/>
        </w:rPr>
        <w:t>115030</w:t>
      </w:r>
      <w:r>
        <w:rPr>
          <w:rFonts w:ascii="Times" w:eastAsia="Times New Roman" w:hAnsi="Times"/>
          <w:color w:val="auto"/>
          <w:lang w:val="en-GB" w:eastAsia="en-US"/>
        </w:rPr>
        <w:t>.</w:t>
      </w:r>
    </w:p>
    <w:p w14:paraId="068F68F5" w14:textId="4EFAACE0" w:rsidR="00761662" w:rsidRDefault="00DA2192" w:rsidP="00802FB4">
      <w:pPr>
        <w:ind w:firstLine="0"/>
      </w:pPr>
      <w:r>
        <w:t>[</w:t>
      </w:r>
      <w:r w:rsidR="003D3CAD">
        <w:t>20</w:t>
      </w:r>
      <w:r>
        <w:t xml:space="preserve">] K. Yang, R. Torah, Y. Wei, S. Beeby, J. Tudor, </w:t>
      </w:r>
      <w:r w:rsidRPr="00DA2192">
        <w:rPr>
          <w:lang w:val="en-GB"/>
        </w:rPr>
        <w:t>Textile Research Journal</w:t>
      </w:r>
      <w:r>
        <w:rPr>
          <w:b/>
          <w:bCs/>
          <w:lang w:val="en-GB"/>
        </w:rPr>
        <w:t xml:space="preserve"> </w:t>
      </w:r>
      <w:r w:rsidRPr="00DA2192">
        <w:rPr>
          <w:lang w:val="en-GB"/>
        </w:rPr>
        <w:t>83 </w:t>
      </w:r>
      <w:r>
        <w:rPr>
          <w:lang w:val="en-GB"/>
        </w:rPr>
        <w:t>(2013)</w:t>
      </w:r>
      <w:r w:rsidRPr="00DA2192">
        <w:rPr>
          <w:lang w:val="en-GB"/>
        </w:rPr>
        <w:t> </w:t>
      </w:r>
      <w:r w:rsidRPr="00DA2192">
        <w:rPr>
          <w:bCs/>
          <w:lang w:val="en-GB"/>
        </w:rPr>
        <w:t>2023-2031</w:t>
      </w:r>
      <w:r>
        <w:rPr>
          <w:bCs/>
          <w:lang w:val="en-GB"/>
        </w:rPr>
        <w:t>.</w:t>
      </w:r>
    </w:p>
    <w:p w14:paraId="73811E20" w14:textId="4713F57B" w:rsidR="00FA1DB2" w:rsidRDefault="00FA1DB2" w:rsidP="00FA1DB2">
      <w:pPr>
        <w:ind w:firstLine="0"/>
      </w:pPr>
      <w:proofErr w:type="gramStart"/>
      <w:r>
        <w:t>[</w:t>
      </w:r>
      <w:r w:rsidR="003D3CAD">
        <w:t>21</w:t>
      </w:r>
      <w:r>
        <w:t xml:space="preserve">] A. O. Komolafe, </w:t>
      </w:r>
      <w:r w:rsidRPr="001D37D5">
        <w:t>PhD</w:t>
      </w:r>
      <w:r>
        <w:t xml:space="preserve"> thesis</w:t>
      </w:r>
      <w:r w:rsidRPr="001D37D5">
        <w:t>, Electronics and Computer Science, University of Southampton, 2016.</w:t>
      </w:r>
      <w:proofErr w:type="gramEnd"/>
    </w:p>
    <w:p w14:paraId="42154835" w14:textId="6DF456C9" w:rsidR="00A87ED2" w:rsidRDefault="00A87ED2" w:rsidP="00FA1DB2">
      <w:pPr>
        <w:ind w:firstLine="0"/>
      </w:pPr>
      <w:r>
        <w:t>[</w:t>
      </w:r>
      <w:r w:rsidR="003D3CAD">
        <w:t>22</w:t>
      </w:r>
      <w:r>
        <w:t xml:space="preserve">] </w:t>
      </w:r>
      <w:proofErr w:type="gramStart"/>
      <w:r w:rsidRPr="00A87ED2">
        <w:t>X. Feng, Y. Huang, A. J. Rosakis, Trans</w:t>
      </w:r>
      <w:r w:rsidR="00000DE3">
        <w:t>. of the ASME 74 (2007) 1276-1281</w:t>
      </w:r>
      <w:r w:rsidRPr="00A87ED2">
        <w:t>.</w:t>
      </w:r>
      <w:proofErr w:type="gramEnd"/>
    </w:p>
    <w:p w14:paraId="0BB4795F" w14:textId="4119D7C4" w:rsidR="001D37D5" w:rsidRDefault="001D37D5" w:rsidP="00802FB4">
      <w:pPr>
        <w:ind w:firstLine="0"/>
      </w:pPr>
      <w:r>
        <w:t>[</w:t>
      </w:r>
      <w:r w:rsidR="003D3CAD">
        <w:t>23</w:t>
      </w:r>
      <w:r>
        <w:t xml:space="preserve">] </w:t>
      </w:r>
      <w:r w:rsidRPr="001D37D5">
        <w:t xml:space="preserve">R. G. Ballas, in </w:t>
      </w:r>
      <w:proofErr w:type="gramStart"/>
      <w:r w:rsidRPr="001D37D5">
        <w:t>Piezoelectric</w:t>
      </w:r>
      <w:proofErr w:type="gramEnd"/>
      <w:r w:rsidRPr="001D37D5">
        <w:t xml:space="preserve"> muyltilayer beam bending actuators, ed, </w:t>
      </w:r>
      <w:r w:rsidR="00B13A18">
        <w:t>(</w:t>
      </w:r>
      <w:r w:rsidRPr="001D37D5">
        <w:t>2007</w:t>
      </w:r>
      <w:r w:rsidR="00B13A18">
        <w:t xml:space="preserve">) </w:t>
      </w:r>
      <w:r w:rsidRPr="001D37D5">
        <w:t>54.</w:t>
      </w:r>
    </w:p>
    <w:p w14:paraId="2F60D092" w14:textId="54FD3CE7" w:rsidR="00B83F44" w:rsidRDefault="00B83F44" w:rsidP="00802FB4">
      <w:pPr>
        <w:ind w:firstLine="0"/>
      </w:pPr>
      <w:r>
        <w:t>[</w:t>
      </w:r>
      <w:r w:rsidR="002863AE">
        <w:t>2</w:t>
      </w:r>
      <w:r w:rsidR="003D3CAD">
        <w:t>4</w:t>
      </w:r>
      <w:r>
        <w:t xml:space="preserve">] </w:t>
      </w:r>
      <w:r w:rsidRPr="00B83F44">
        <w:t>S. Xu, Y</w:t>
      </w:r>
      <w:proofErr w:type="gramStart"/>
      <w:r w:rsidRPr="00B83F44">
        <w:t>.-</w:t>
      </w:r>
      <w:proofErr w:type="gramEnd"/>
      <w:r w:rsidRPr="00B83F44">
        <w:t xml:space="preserve">W. Yeh, G. Poirier, M. C. McAlpine, R. A. Register, N. Yao, </w:t>
      </w:r>
      <w:r w:rsidR="002863AE">
        <w:t xml:space="preserve">Nano Lett. </w:t>
      </w:r>
      <w:r w:rsidRPr="00B83F44">
        <w:t>13</w:t>
      </w:r>
      <w:r w:rsidR="002863AE">
        <w:t xml:space="preserve"> (2013) 2393−2398</w:t>
      </w:r>
      <w:r w:rsidRPr="00B83F44">
        <w:t>.</w:t>
      </w:r>
    </w:p>
    <w:p w14:paraId="560EEA58" w14:textId="7E9EF3B3" w:rsidR="002C2B53" w:rsidRDefault="00B83F44" w:rsidP="00802FB4">
      <w:pPr>
        <w:ind w:firstLine="0"/>
      </w:pPr>
      <w:r>
        <w:t>[2</w:t>
      </w:r>
      <w:r w:rsidR="003D3CAD">
        <w:t>5</w:t>
      </w:r>
      <w:r>
        <w:t xml:space="preserve">] </w:t>
      </w:r>
      <w:r w:rsidRPr="00B83F44">
        <w:t xml:space="preserve">B. K. Yun, Y. K. Park, M. Lee, N. Lee, W. Jo, S. Lee, et al., </w:t>
      </w:r>
      <w:r w:rsidR="002863AE">
        <w:t>Nanoscale Res. Lett.</w:t>
      </w:r>
      <w:r w:rsidRPr="00B83F44">
        <w:t xml:space="preserve"> </w:t>
      </w:r>
      <w:proofErr w:type="gramStart"/>
      <w:r w:rsidRPr="00B83F44">
        <w:t>9</w:t>
      </w:r>
      <w:r w:rsidR="002863AE">
        <w:t xml:space="preserve"> (</w:t>
      </w:r>
      <w:r w:rsidRPr="00B83F44">
        <w:t>2014</w:t>
      </w:r>
      <w:r w:rsidR="002863AE">
        <w:t>)</w:t>
      </w:r>
      <w:r w:rsidR="00962CA9">
        <w:t xml:space="preserve"> </w:t>
      </w:r>
      <w:r w:rsidR="002C2B53">
        <w:t>4</w:t>
      </w:r>
      <w:r w:rsidRPr="00B83F44">
        <w:t>.</w:t>
      </w:r>
      <w:proofErr w:type="gramEnd"/>
    </w:p>
    <w:p w14:paraId="57D693A1" w14:textId="745DAC61" w:rsidR="002C2B53" w:rsidRDefault="007B4226" w:rsidP="00802FB4">
      <w:pPr>
        <w:ind w:firstLine="0"/>
      </w:pPr>
      <w:r>
        <w:t>[2</w:t>
      </w:r>
      <w:r w:rsidR="003D3CAD">
        <w:t>6</w:t>
      </w:r>
      <w:r>
        <w:t xml:space="preserve">] </w:t>
      </w:r>
      <w:r w:rsidRPr="007B4226">
        <w:t>K</w:t>
      </w:r>
      <w:proofErr w:type="gramStart"/>
      <w:r w:rsidRPr="007B4226">
        <w:t>.-</w:t>
      </w:r>
      <w:proofErr w:type="gramEnd"/>
      <w:r w:rsidRPr="007B4226">
        <w:t>I. Park, M. Lee, Y. Liu, S. Moon, G.-T. Hwang, G. Z</w:t>
      </w:r>
      <w:r w:rsidR="000A314C">
        <w:t xml:space="preserve">hu, et al., Adv. Mat. 24 (2012) </w:t>
      </w:r>
      <w:r w:rsidRPr="007B4226">
        <w:t>2999–3004.</w:t>
      </w:r>
    </w:p>
    <w:p w14:paraId="64E5F33A" w14:textId="77777777" w:rsidR="00802FB4" w:rsidRDefault="00802FB4" w:rsidP="002A5C3B">
      <w:pPr>
        <w:ind w:firstLine="0"/>
      </w:pPr>
    </w:p>
    <w:p w14:paraId="0D167E97" w14:textId="508FCEC3" w:rsidR="00880B1D" w:rsidRPr="00880B1D" w:rsidRDefault="00880B1D" w:rsidP="00B766BE">
      <w:pPr>
        <w:pStyle w:val="References"/>
        <w:keepLines/>
        <w:tabs>
          <w:tab w:val="clear" w:pos="360"/>
        </w:tabs>
        <w:suppressAutoHyphens w:val="0"/>
        <w:autoSpaceDE/>
        <w:ind w:left="57" w:hanging="57"/>
        <w:rPr>
          <w:color w:val="auto"/>
          <w:sz w:val="20"/>
          <w:szCs w:val="20"/>
          <w:shd w:val="clear" w:color="auto" w:fill="FFFFFF"/>
          <w:vertAlign w:val="superscript"/>
          <w:lang w:val="en-US"/>
        </w:rPr>
      </w:pPr>
    </w:p>
    <w:sectPr w:rsidR="00880B1D" w:rsidRPr="00880B1D" w:rsidSect="006A084C">
      <w:type w:val="continuous"/>
      <w:pgSz w:w="12240" w:h="15840"/>
      <w:pgMar w:top="864" w:right="1080" w:bottom="864"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424EF" w14:textId="77777777" w:rsidR="00C20C3B" w:rsidRDefault="00C20C3B" w:rsidP="00234DFF">
      <w:r>
        <w:separator/>
      </w:r>
    </w:p>
  </w:endnote>
  <w:endnote w:type="continuationSeparator" w:id="0">
    <w:p w14:paraId="190DA53C" w14:textId="77777777" w:rsidR="00C20C3B" w:rsidRDefault="00C20C3B" w:rsidP="0023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Courier New"/>
    <w:charset w:val="00"/>
    <w:family w:val="auto"/>
    <w:pitch w:val="variable"/>
    <w:sig w:usb0="800000AF" w:usb1="1001ECEA"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Segoe UI">
    <w:altName w:val="Cambri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enQuanYi Zen Hei">
    <w:charset w:val="01"/>
    <w:family w:val="auto"/>
    <w:pitch w:val="variable"/>
    <w:sig w:usb0="00000003" w:usb1="00000000" w:usb2="00000000" w:usb3="00000000" w:csb0="00000001" w:csb1="00000000"/>
  </w:font>
  <w:font w:name="Lohit Hindi">
    <w:charset w:val="01"/>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SimSun">
    <w:altName w:val="宋体"/>
    <w:charset w:val="86"/>
    <w:family w:val="auto"/>
    <w:pitch w:val="variable"/>
    <w:sig w:usb0="00000003" w:usb1="288F0000" w:usb2="00000016" w:usb3="00000000" w:csb0="00040001"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9FBE7" w14:textId="77777777" w:rsidR="00C20C3B" w:rsidRDefault="00C20C3B" w:rsidP="00234DFF">
      <w:r>
        <w:separator/>
      </w:r>
    </w:p>
  </w:footnote>
  <w:footnote w:type="continuationSeparator" w:id="0">
    <w:p w14:paraId="4D87B8EE" w14:textId="77777777" w:rsidR="00C20C3B" w:rsidRDefault="00C20C3B" w:rsidP="00234DF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ind w:left="360" w:hanging="216"/>
      </w:pPr>
      <w:rPr>
        <w:rFonts w:ascii="OpenSymbol" w:eastAsia="Times New Roman" w:hAnsi="OpenSymbol" w:cs="OpenSymbol"/>
      </w:rPr>
    </w:lvl>
    <w:lvl w:ilvl="1">
      <w:start w:val="1"/>
      <w:numFmt w:val="bullet"/>
      <w:lvlText w:val="◦"/>
      <w:lvlJc w:val="left"/>
      <w:pPr>
        <w:ind w:left="1080" w:hanging="360"/>
      </w:pPr>
      <w:rPr>
        <w:rFonts w:ascii="OpenSymbol" w:eastAsia="Times New Roman" w:hAnsi="OpenSymbol" w:cs="OpenSymbol"/>
      </w:rPr>
    </w:lvl>
    <w:lvl w:ilvl="2">
      <w:start w:val="1"/>
      <w:numFmt w:val="bullet"/>
      <w:lvlText w:val="▪"/>
      <w:lvlJc w:val="left"/>
      <w:pPr>
        <w:ind w:left="1440" w:hanging="360"/>
      </w:pPr>
      <w:rPr>
        <w:rFonts w:ascii="OpenSymbol" w:eastAsia="Times New Roman" w:hAnsi="OpenSymbol" w:cs="OpenSymbol"/>
      </w:rPr>
    </w:lvl>
    <w:lvl w:ilvl="3">
      <w:start w:val="1"/>
      <w:numFmt w:val="bullet"/>
      <w:lvlText w:val="•"/>
      <w:lvlJc w:val="left"/>
      <w:pPr>
        <w:ind w:left="1800" w:hanging="360"/>
      </w:pPr>
      <w:rPr>
        <w:rFonts w:ascii="OpenSymbol" w:eastAsia="Times New Roman" w:hAnsi="OpenSymbol" w:cs="OpenSymbol"/>
      </w:rPr>
    </w:lvl>
    <w:lvl w:ilvl="4">
      <w:start w:val="1"/>
      <w:numFmt w:val="bullet"/>
      <w:lvlText w:val="◦"/>
      <w:lvlJc w:val="left"/>
      <w:pPr>
        <w:ind w:left="2160" w:hanging="360"/>
      </w:pPr>
      <w:rPr>
        <w:rFonts w:ascii="OpenSymbol" w:eastAsia="Times New Roman" w:hAnsi="OpenSymbol" w:cs="OpenSymbol"/>
      </w:rPr>
    </w:lvl>
    <w:lvl w:ilvl="5">
      <w:start w:val="1"/>
      <w:numFmt w:val="bullet"/>
      <w:lvlText w:val="▪"/>
      <w:lvlJc w:val="left"/>
      <w:pPr>
        <w:ind w:left="2520" w:hanging="360"/>
      </w:pPr>
      <w:rPr>
        <w:rFonts w:ascii="OpenSymbol" w:eastAsia="Times New Roman" w:hAnsi="OpenSymbol" w:cs="OpenSymbol"/>
      </w:rPr>
    </w:lvl>
    <w:lvl w:ilvl="6">
      <w:start w:val="1"/>
      <w:numFmt w:val="bullet"/>
      <w:lvlText w:val="•"/>
      <w:lvlJc w:val="left"/>
      <w:pPr>
        <w:ind w:left="2880" w:hanging="360"/>
      </w:pPr>
      <w:rPr>
        <w:rFonts w:ascii="OpenSymbol" w:eastAsia="Times New Roman" w:hAnsi="OpenSymbol" w:cs="OpenSymbol"/>
      </w:rPr>
    </w:lvl>
    <w:lvl w:ilvl="7">
      <w:start w:val="1"/>
      <w:numFmt w:val="bullet"/>
      <w:lvlText w:val="◦"/>
      <w:lvlJc w:val="left"/>
      <w:pPr>
        <w:ind w:left="3240" w:hanging="360"/>
      </w:pPr>
      <w:rPr>
        <w:rFonts w:ascii="OpenSymbol" w:eastAsia="Times New Roman" w:hAnsi="OpenSymbol" w:cs="OpenSymbol"/>
      </w:rPr>
    </w:lvl>
    <w:lvl w:ilvl="8">
      <w:start w:val="1"/>
      <w:numFmt w:val="bullet"/>
      <w:lvlText w:val="▪"/>
      <w:lvlJc w:val="left"/>
      <w:pPr>
        <w:ind w:left="3600" w:hanging="360"/>
      </w:pPr>
      <w:rPr>
        <w:rFonts w:ascii="OpenSymbol" w:eastAsia="Times New Roman" w:hAnsi="OpenSymbol" w:cs="OpenSymbol"/>
      </w:rPr>
    </w:lvl>
  </w:abstractNum>
  <w:abstractNum w:abstractNumId="1">
    <w:nsid w:val="02505B1A"/>
    <w:multiLevelType w:val="multilevel"/>
    <w:tmpl w:val="0452402C"/>
    <w:lvl w:ilvl="0">
      <w:start w:val="1"/>
      <w:numFmt w:val="decimal"/>
      <w:lvlText w:val="%1"/>
      <w:lvlJc w:val="left"/>
      <w:pPr>
        <w:ind w:left="720" w:hanging="360"/>
      </w:pPr>
      <w:rPr>
        <w:rFonts w:hint="default"/>
      </w:rPr>
    </w:lvl>
    <w:lvl w:ilvl="1">
      <w:start w:val="1"/>
      <w:numFmt w:val="decimal"/>
      <w:isLgl/>
      <w:lvlText w:val="%1.%2"/>
      <w:lvlJc w:val="left"/>
      <w:pPr>
        <w:ind w:left="461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nsid w:val="0C1C3C1E"/>
    <w:multiLevelType w:val="hybridMultilevel"/>
    <w:tmpl w:val="7FCE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2B0676"/>
    <w:multiLevelType w:val="multilevel"/>
    <w:tmpl w:val="1E5C21E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080" w:hanging="72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440" w:hanging="108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1800" w:hanging="1440"/>
      </w:pPr>
      <w:rPr>
        <w:rFonts w:hint="default"/>
        <w:color w:val="000000"/>
      </w:rPr>
    </w:lvl>
  </w:abstractNum>
  <w:abstractNum w:abstractNumId="4">
    <w:nsid w:val="15662EFF"/>
    <w:multiLevelType w:val="multilevel"/>
    <w:tmpl w:val="0452402C"/>
    <w:lvl w:ilvl="0">
      <w:start w:val="1"/>
      <w:numFmt w:val="decimal"/>
      <w:lvlText w:val="%1"/>
      <w:lvlJc w:val="left"/>
      <w:pPr>
        <w:ind w:left="720" w:hanging="360"/>
      </w:pPr>
      <w:rPr>
        <w:rFonts w:hint="default"/>
      </w:rPr>
    </w:lvl>
    <w:lvl w:ilvl="1">
      <w:start w:val="1"/>
      <w:numFmt w:val="decimal"/>
      <w:isLgl/>
      <w:lvlText w:val="%1.%2"/>
      <w:lvlJc w:val="left"/>
      <w:pPr>
        <w:ind w:left="461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nsid w:val="213221B1"/>
    <w:multiLevelType w:val="multilevel"/>
    <w:tmpl w:val="045240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nsid w:val="237D3B25"/>
    <w:multiLevelType w:val="hybridMultilevel"/>
    <w:tmpl w:val="7258017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57472AE"/>
    <w:multiLevelType w:val="hybridMultilevel"/>
    <w:tmpl w:val="A25AD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7155A34"/>
    <w:multiLevelType w:val="multilevel"/>
    <w:tmpl w:val="045240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3A877D64"/>
    <w:multiLevelType w:val="singleLevel"/>
    <w:tmpl w:val="C80AC71C"/>
    <w:lvl w:ilvl="0">
      <w:start w:val="1"/>
      <w:numFmt w:val="decimal"/>
      <w:lvlText w:val="%1"/>
      <w:lvlJc w:val="left"/>
      <w:pPr>
        <w:tabs>
          <w:tab w:val="num" w:pos="360"/>
        </w:tabs>
        <w:ind w:left="360" w:hanging="360"/>
      </w:pPr>
      <w:rPr>
        <w:rFonts w:ascii="Times New Roman" w:eastAsiaTheme="minorEastAsia" w:hAnsi="Times New Roman" w:cs="Times New Roman"/>
      </w:rPr>
    </w:lvl>
  </w:abstractNum>
  <w:abstractNum w:abstractNumId="10">
    <w:nsid w:val="4C5772C3"/>
    <w:multiLevelType w:val="hybridMultilevel"/>
    <w:tmpl w:val="B6CAFAEA"/>
    <w:lvl w:ilvl="0" w:tplc="1D6405F4">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4DBE464C"/>
    <w:multiLevelType w:val="hybridMultilevel"/>
    <w:tmpl w:val="33ACC70A"/>
    <w:lvl w:ilvl="0" w:tplc="FFDE970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46A2625"/>
    <w:multiLevelType w:val="hybridMultilevel"/>
    <w:tmpl w:val="DC2AE536"/>
    <w:lvl w:ilvl="0" w:tplc="879020A0">
      <w:start w:val="1"/>
      <w:numFmt w:val="upperLetter"/>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13">
    <w:nsid w:val="59624A91"/>
    <w:multiLevelType w:val="hybridMultilevel"/>
    <w:tmpl w:val="8AA437C6"/>
    <w:lvl w:ilvl="0" w:tplc="7A8CEF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A33148A"/>
    <w:multiLevelType w:val="hybridMultilevel"/>
    <w:tmpl w:val="9B5C9A0C"/>
    <w:lvl w:ilvl="0" w:tplc="926015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3FF09B4"/>
    <w:multiLevelType w:val="multilevel"/>
    <w:tmpl w:val="B0BCB6EA"/>
    <w:lvl w:ilvl="0">
      <w:start w:val="1"/>
      <w:numFmt w:val="decimal"/>
      <w:suff w:val="space"/>
      <w:lvlText w:val="%1."/>
      <w:lvlJc w:val="left"/>
      <w:pPr>
        <w:ind w:left="0" w:firstLine="0"/>
      </w:pPr>
      <w:rPr>
        <w:rFonts w:hint="default"/>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64096AD0"/>
    <w:multiLevelType w:val="hybridMultilevel"/>
    <w:tmpl w:val="63481CF0"/>
    <w:lvl w:ilvl="0" w:tplc="FE56F7D6">
      <w:start w:val="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nsid w:val="658E52CC"/>
    <w:multiLevelType w:val="hybridMultilevel"/>
    <w:tmpl w:val="77F0A9FE"/>
    <w:lvl w:ilvl="0" w:tplc="E89EA974">
      <w:start w:val="1"/>
      <w:numFmt w:val="decimal"/>
      <w:lvlText w:val="%1."/>
      <w:lvlJc w:val="left"/>
      <w:pPr>
        <w:ind w:left="720" w:hanging="360"/>
      </w:pPr>
      <w:rPr>
        <w:rFonts w:ascii="Segoe UI" w:hAnsi="Segoe UI" w:cs="Segoe UI" w:hint="default"/>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A1B6DB6"/>
    <w:multiLevelType w:val="multilevel"/>
    <w:tmpl w:val="81CE4B14"/>
    <w:lvl w:ilvl="0">
      <w:start w:val="3"/>
      <w:numFmt w:val="decimal"/>
      <w:lvlText w:val="%1"/>
      <w:lvlJc w:val="left"/>
      <w:pPr>
        <w:ind w:left="360" w:hanging="360"/>
      </w:pPr>
      <w:rPr>
        <w:rFonts w:hint="default"/>
        <w:color w:val="000000"/>
      </w:rPr>
    </w:lvl>
    <w:lvl w:ilvl="1">
      <w:start w:val="2"/>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600" w:hanging="72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400" w:hanging="108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200" w:hanging="1440"/>
      </w:pPr>
      <w:rPr>
        <w:rFonts w:hint="default"/>
        <w:color w:val="000000"/>
      </w:rPr>
    </w:lvl>
  </w:abstractNum>
  <w:abstractNum w:abstractNumId="19">
    <w:nsid w:val="70B646F4"/>
    <w:multiLevelType w:val="hybridMultilevel"/>
    <w:tmpl w:val="A596EDBC"/>
    <w:lvl w:ilvl="0" w:tplc="2A7AE7E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0">
    <w:nsid w:val="771243DD"/>
    <w:multiLevelType w:val="multilevel"/>
    <w:tmpl w:val="9078CFBC"/>
    <w:lvl w:ilvl="0">
      <w:start w:val="3"/>
      <w:numFmt w:val="decimal"/>
      <w:lvlText w:val="%1"/>
      <w:lvlJc w:val="left"/>
      <w:pPr>
        <w:ind w:left="405" w:hanging="405"/>
      </w:pPr>
      <w:rPr>
        <w:rFonts w:eastAsiaTheme="minorEastAsia" w:hint="default"/>
      </w:rPr>
    </w:lvl>
    <w:lvl w:ilvl="1">
      <w:start w:val="2"/>
      <w:numFmt w:val="decimal"/>
      <w:lvlText w:val="%1.%2"/>
      <w:lvlJc w:val="left"/>
      <w:pPr>
        <w:ind w:left="405" w:hanging="405"/>
      </w:pPr>
      <w:rPr>
        <w:rFonts w:eastAsiaTheme="minorEastAsia" w:hint="default"/>
      </w:rPr>
    </w:lvl>
    <w:lvl w:ilvl="2">
      <w:start w:val="2"/>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720" w:hanging="72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1">
    <w:nsid w:val="791A3A36"/>
    <w:multiLevelType w:val="hybridMultilevel"/>
    <w:tmpl w:val="BAFAA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F91CC4"/>
    <w:multiLevelType w:val="multilevel"/>
    <w:tmpl w:val="8DF46460"/>
    <w:lvl w:ilvl="0">
      <w:start w:val="3"/>
      <w:numFmt w:val="decimal"/>
      <w:lvlText w:val="%1."/>
      <w:lvlJc w:val="left"/>
      <w:pPr>
        <w:ind w:left="450" w:hanging="450"/>
      </w:pPr>
      <w:rPr>
        <w:rFonts w:eastAsiaTheme="minorEastAsia" w:hint="default"/>
      </w:rPr>
    </w:lvl>
    <w:lvl w:ilvl="1">
      <w:start w:val="2"/>
      <w:numFmt w:val="decimal"/>
      <w:lvlText w:val="%1.%2."/>
      <w:lvlJc w:val="left"/>
      <w:pPr>
        <w:ind w:left="450" w:hanging="450"/>
      </w:pPr>
      <w:rPr>
        <w:rFonts w:eastAsiaTheme="minorEastAsia" w:hint="default"/>
      </w:rPr>
    </w:lvl>
    <w:lvl w:ilvl="2">
      <w:start w:val="2"/>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3">
    <w:nsid w:val="7A2C4616"/>
    <w:multiLevelType w:val="hybridMultilevel"/>
    <w:tmpl w:val="DE0AE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B70E57"/>
    <w:multiLevelType w:val="hybridMultilevel"/>
    <w:tmpl w:val="B2C841EA"/>
    <w:lvl w:ilvl="0" w:tplc="3588301A">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25">
    <w:nsid w:val="7F356754"/>
    <w:multiLevelType w:val="hybridMultilevel"/>
    <w:tmpl w:val="A25AD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13"/>
  </w:num>
  <w:num w:numId="4">
    <w:abstractNumId w:val="24"/>
  </w:num>
  <w:num w:numId="5">
    <w:abstractNumId w:val="1"/>
  </w:num>
  <w:num w:numId="6">
    <w:abstractNumId w:val="17"/>
  </w:num>
  <w:num w:numId="7">
    <w:abstractNumId w:val="10"/>
  </w:num>
  <w:num w:numId="8">
    <w:abstractNumId w:val="8"/>
  </w:num>
  <w:num w:numId="9">
    <w:abstractNumId w:val="5"/>
  </w:num>
  <w:num w:numId="10">
    <w:abstractNumId w:val="4"/>
  </w:num>
  <w:num w:numId="11">
    <w:abstractNumId w:val="6"/>
  </w:num>
  <w:num w:numId="12">
    <w:abstractNumId w:val="9"/>
  </w:num>
  <w:num w:numId="13">
    <w:abstractNumId w:val="14"/>
  </w:num>
  <w:num w:numId="14">
    <w:abstractNumId w:val="12"/>
  </w:num>
  <w:num w:numId="15">
    <w:abstractNumId w:val="9"/>
    <w:lvlOverride w:ilvl="0">
      <w:startOverride w:val="1"/>
    </w:lvlOverride>
  </w:num>
  <w:num w:numId="16">
    <w:abstractNumId w:val="3"/>
  </w:num>
  <w:num w:numId="17">
    <w:abstractNumId w:val="25"/>
  </w:num>
  <w:num w:numId="18">
    <w:abstractNumId w:val="19"/>
  </w:num>
  <w:num w:numId="19">
    <w:abstractNumId w:val="7"/>
  </w:num>
  <w:num w:numId="20">
    <w:abstractNumId w:val="18"/>
  </w:num>
  <w:num w:numId="21">
    <w:abstractNumId w:val="15"/>
  </w:num>
  <w:num w:numId="22">
    <w:abstractNumId w:val="2"/>
  </w:num>
  <w:num w:numId="23">
    <w:abstractNumId w:val="23"/>
  </w:num>
  <w:num w:numId="24">
    <w:abstractNumId w:val="21"/>
  </w:num>
  <w:num w:numId="25">
    <w:abstractNumId w:val="22"/>
  </w:num>
  <w:num w:numId="26">
    <w:abstractNumId w:val="2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84"/>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00051E"/>
    <w:rsid w:val="0000051E"/>
    <w:rsid w:val="00000DE3"/>
    <w:rsid w:val="00001E90"/>
    <w:rsid w:val="00003034"/>
    <w:rsid w:val="0000380B"/>
    <w:rsid w:val="00004AC3"/>
    <w:rsid w:val="00005E88"/>
    <w:rsid w:val="0001126A"/>
    <w:rsid w:val="00011E37"/>
    <w:rsid w:val="00012488"/>
    <w:rsid w:val="00012B66"/>
    <w:rsid w:val="00014C38"/>
    <w:rsid w:val="00014D2A"/>
    <w:rsid w:val="0001630A"/>
    <w:rsid w:val="000165A3"/>
    <w:rsid w:val="00016A02"/>
    <w:rsid w:val="00017F22"/>
    <w:rsid w:val="00017F3C"/>
    <w:rsid w:val="000218D0"/>
    <w:rsid w:val="00023594"/>
    <w:rsid w:val="00023F54"/>
    <w:rsid w:val="00024CEA"/>
    <w:rsid w:val="00025A1A"/>
    <w:rsid w:val="00027BCB"/>
    <w:rsid w:val="00033236"/>
    <w:rsid w:val="000353EA"/>
    <w:rsid w:val="00035E11"/>
    <w:rsid w:val="00036281"/>
    <w:rsid w:val="00037FBC"/>
    <w:rsid w:val="00040457"/>
    <w:rsid w:val="000418A8"/>
    <w:rsid w:val="00041F40"/>
    <w:rsid w:val="000427F7"/>
    <w:rsid w:val="000431DE"/>
    <w:rsid w:val="00043307"/>
    <w:rsid w:val="00044239"/>
    <w:rsid w:val="0004586B"/>
    <w:rsid w:val="00045EFB"/>
    <w:rsid w:val="00047A5E"/>
    <w:rsid w:val="00050449"/>
    <w:rsid w:val="000515CF"/>
    <w:rsid w:val="00052E5D"/>
    <w:rsid w:val="00053CAF"/>
    <w:rsid w:val="0005432E"/>
    <w:rsid w:val="00055267"/>
    <w:rsid w:val="0005598F"/>
    <w:rsid w:val="00056FC8"/>
    <w:rsid w:val="00057069"/>
    <w:rsid w:val="00062FFE"/>
    <w:rsid w:val="000639C2"/>
    <w:rsid w:val="000650F4"/>
    <w:rsid w:val="0006551C"/>
    <w:rsid w:val="00065C85"/>
    <w:rsid w:val="000668DC"/>
    <w:rsid w:val="00067648"/>
    <w:rsid w:val="0007097E"/>
    <w:rsid w:val="00071412"/>
    <w:rsid w:val="00071F82"/>
    <w:rsid w:val="000738F5"/>
    <w:rsid w:val="00073C3A"/>
    <w:rsid w:val="00073CD0"/>
    <w:rsid w:val="000758B9"/>
    <w:rsid w:val="000765B2"/>
    <w:rsid w:val="00077EFB"/>
    <w:rsid w:val="00081083"/>
    <w:rsid w:val="00081365"/>
    <w:rsid w:val="00082532"/>
    <w:rsid w:val="00083963"/>
    <w:rsid w:val="00083F3A"/>
    <w:rsid w:val="000849B1"/>
    <w:rsid w:val="00084C77"/>
    <w:rsid w:val="00084DD1"/>
    <w:rsid w:val="00086D8E"/>
    <w:rsid w:val="000872D2"/>
    <w:rsid w:val="00087D43"/>
    <w:rsid w:val="000952DB"/>
    <w:rsid w:val="00096818"/>
    <w:rsid w:val="00096AB1"/>
    <w:rsid w:val="00097111"/>
    <w:rsid w:val="00097FE8"/>
    <w:rsid w:val="000A06FB"/>
    <w:rsid w:val="000A16EF"/>
    <w:rsid w:val="000A1831"/>
    <w:rsid w:val="000A314C"/>
    <w:rsid w:val="000A398D"/>
    <w:rsid w:val="000A52C0"/>
    <w:rsid w:val="000A74C0"/>
    <w:rsid w:val="000B22F7"/>
    <w:rsid w:val="000B4121"/>
    <w:rsid w:val="000B5A38"/>
    <w:rsid w:val="000B6553"/>
    <w:rsid w:val="000B6B84"/>
    <w:rsid w:val="000B78F3"/>
    <w:rsid w:val="000C0FBA"/>
    <w:rsid w:val="000C2BAF"/>
    <w:rsid w:val="000C2E80"/>
    <w:rsid w:val="000C2FD5"/>
    <w:rsid w:val="000C37C4"/>
    <w:rsid w:val="000C4878"/>
    <w:rsid w:val="000C4B8F"/>
    <w:rsid w:val="000C4E59"/>
    <w:rsid w:val="000C4F8C"/>
    <w:rsid w:val="000C59FF"/>
    <w:rsid w:val="000D00A8"/>
    <w:rsid w:val="000D0C8C"/>
    <w:rsid w:val="000D0E60"/>
    <w:rsid w:val="000D76FA"/>
    <w:rsid w:val="000D7E6F"/>
    <w:rsid w:val="000D7EB0"/>
    <w:rsid w:val="000E3235"/>
    <w:rsid w:val="000E4891"/>
    <w:rsid w:val="000E5497"/>
    <w:rsid w:val="000E6173"/>
    <w:rsid w:val="000E70C0"/>
    <w:rsid w:val="000F033E"/>
    <w:rsid w:val="000F06E4"/>
    <w:rsid w:val="000F141D"/>
    <w:rsid w:val="000F1480"/>
    <w:rsid w:val="000F29C7"/>
    <w:rsid w:val="000F648E"/>
    <w:rsid w:val="00101170"/>
    <w:rsid w:val="00102A5E"/>
    <w:rsid w:val="001038C4"/>
    <w:rsid w:val="0010412C"/>
    <w:rsid w:val="00104A2C"/>
    <w:rsid w:val="00105E1E"/>
    <w:rsid w:val="00107877"/>
    <w:rsid w:val="00112C09"/>
    <w:rsid w:val="0011399C"/>
    <w:rsid w:val="00113E29"/>
    <w:rsid w:val="00114577"/>
    <w:rsid w:val="0011477C"/>
    <w:rsid w:val="0011671F"/>
    <w:rsid w:val="00117C89"/>
    <w:rsid w:val="00120C76"/>
    <w:rsid w:val="00121DCD"/>
    <w:rsid w:val="00121E98"/>
    <w:rsid w:val="00121EFE"/>
    <w:rsid w:val="00123850"/>
    <w:rsid w:val="0012406F"/>
    <w:rsid w:val="00124D36"/>
    <w:rsid w:val="00125321"/>
    <w:rsid w:val="001253C7"/>
    <w:rsid w:val="00125C65"/>
    <w:rsid w:val="00126326"/>
    <w:rsid w:val="001265E4"/>
    <w:rsid w:val="00131E13"/>
    <w:rsid w:val="00133B0D"/>
    <w:rsid w:val="00133ECE"/>
    <w:rsid w:val="00134B9D"/>
    <w:rsid w:val="0013522B"/>
    <w:rsid w:val="001358D7"/>
    <w:rsid w:val="0013620C"/>
    <w:rsid w:val="0013631F"/>
    <w:rsid w:val="00136DFE"/>
    <w:rsid w:val="00136EA1"/>
    <w:rsid w:val="00137547"/>
    <w:rsid w:val="00140B4A"/>
    <w:rsid w:val="00140EF3"/>
    <w:rsid w:val="00144200"/>
    <w:rsid w:val="0014470E"/>
    <w:rsid w:val="001456BE"/>
    <w:rsid w:val="0014572E"/>
    <w:rsid w:val="00150CDB"/>
    <w:rsid w:val="0015445B"/>
    <w:rsid w:val="00156422"/>
    <w:rsid w:val="00160107"/>
    <w:rsid w:val="00161F01"/>
    <w:rsid w:val="00164C62"/>
    <w:rsid w:val="001659A2"/>
    <w:rsid w:val="00165A4B"/>
    <w:rsid w:val="0016666F"/>
    <w:rsid w:val="00166AD9"/>
    <w:rsid w:val="0016708E"/>
    <w:rsid w:val="00170974"/>
    <w:rsid w:val="0017247C"/>
    <w:rsid w:val="00173CCC"/>
    <w:rsid w:val="00174ADD"/>
    <w:rsid w:val="00175102"/>
    <w:rsid w:val="0017701D"/>
    <w:rsid w:val="00177383"/>
    <w:rsid w:val="001774E3"/>
    <w:rsid w:val="00177DA2"/>
    <w:rsid w:val="00180A76"/>
    <w:rsid w:val="00183168"/>
    <w:rsid w:val="00183B1E"/>
    <w:rsid w:val="001848C7"/>
    <w:rsid w:val="00184E97"/>
    <w:rsid w:val="00185D29"/>
    <w:rsid w:val="001870C2"/>
    <w:rsid w:val="0018749C"/>
    <w:rsid w:val="00187C87"/>
    <w:rsid w:val="00190677"/>
    <w:rsid w:val="00190AA3"/>
    <w:rsid w:val="001926B6"/>
    <w:rsid w:val="00192C15"/>
    <w:rsid w:val="00196FDF"/>
    <w:rsid w:val="00197452"/>
    <w:rsid w:val="001A033A"/>
    <w:rsid w:val="001A05AB"/>
    <w:rsid w:val="001A0A69"/>
    <w:rsid w:val="001A0B9D"/>
    <w:rsid w:val="001A1096"/>
    <w:rsid w:val="001A14E4"/>
    <w:rsid w:val="001A5081"/>
    <w:rsid w:val="001A532B"/>
    <w:rsid w:val="001A6D61"/>
    <w:rsid w:val="001B0DDD"/>
    <w:rsid w:val="001B1CC8"/>
    <w:rsid w:val="001B29A4"/>
    <w:rsid w:val="001B33D0"/>
    <w:rsid w:val="001B3BA1"/>
    <w:rsid w:val="001B5352"/>
    <w:rsid w:val="001C1C95"/>
    <w:rsid w:val="001C2FB2"/>
    <w:rsid w:val="001C3DD0"/>
    <w:rsid w:val="001C4050"/>
    <w:rsid w:val="001C5B95"/>
    <w:rsid w:val="001C7041"/>
    <w:rsid w:val="001D04CD"/>
    <w:rsid w:val="001D0536"/>
    <w:rsid w:val="001D1A6B"/>
    <w:rsid w:val="001D24EB"/>
    <w:rsid w:val="001D2895"/>
    <w:rsid w:val="001D320A"/>
    <w:rsid w:val="001D37D5"/>
    <w:rsid w:val="001D3C8A"/>
    <w:rsid w:val="001D4E6C"/>
    <w:rsid w:val="001D5263"/>
    <w:rsid w:val="001D5BCB"/>
    <w:rsid w:val="001D69B5"/>
    <w:rsid w:val="001E0712"/>
    <w:rsid w:val="001E09FE"/>
    <w:rsid w:val="001E0E42"/>
    <w:rsid w:val="001E3E8B"/>
    <w:rsid w:val="001E3EFC"/>
    <w:rsid w:val="001E501D"/>
    <w:rsid w:val="001E56EA"/>
    <w:rsid w:val="001F1FBA"/>
    <w:rsid w:val="001F39E6"/>
    <w:rsid w:val="001F3E91"/>
    <w:rsid w:val="001F4252"/>
    <w:rsid w:val="0020072F"/>
    <w:rsid w:val="00201054"/>
    <w:rsid w:val="00202FAB"/>
    <w:rsid w:val="002042FB"/>
    <w:rsid w:val="00206B50"/>
    <w:rsid w:val="0020758A"/>
    <w:rsid w:val="00207844"/>
    <w:rsid w:val="002079FA"/>
    <w:rsid w:val="00212A6C"/>
    <w:rsid w:val="00212AAA"/>
    <w:rsid w:val="00213FDA"/>
    <w:rsid w:val="00213FE2"/>
    <w:rsid w:val="00215090"/>
    <w:rsid w:val="002155E6"/>
    <w:rsid w:val="00215909"/>
    <w:rsid w:val="00216090"/>
    <w:rsid w:val="00216103"/>
    <w:rsid w:val="00216942"/>
    <w:rsid w:val="00216E97"/>
    <w:rsid w:val="002202F4"/>
    <w:rsid w:val="00220870"/>
    <w:rsid w:val="002215E5"/>
    <w:rsid w:val="00221AE1"/>
    <w:rsid w:val="00222352"/>
    <w:rsid w:val="00222687"/>
    <w:rsid w:val="00222A76"/>
    <w:rsid w:val="002232C2"/>
    <w:rsid w:val="0022518F"/>
    <w:rsid w:val="0022538E"/>
    <w:rsid w:val="00225E67"/>
    <w:rsid w:val="00226552"/>
    <w:rsid w:val="002301EC"/>
    <w:rsid w:val="00230427"/>
    <w:rsid w:val="002331A0"/>
    <w:rsid w:val="00234DFF"/>
    <w:rsid w:val="002364EB"/>
    <w:rsid w:val="00236CC7"/>
    <w:rsid w:val="00237CFC"/>
    <w:rsid w:val="0024078F"/>
    <w:rsid w:val="00242D50"/>
    <w:rsid w:val="0024309D"/>
    <w:rsid w:val="0024407C"/>
    <w:rsid w:val="00247049"/>
    <w:rsid w:val="00247AFC"/>
    <w:rsid w:val="002518B3"/>
    <w:rsid w:val="00252C7F"/>
    <w:rsid w:val="0025325E"/>
    <w:rsid w:val="002551A7"/>
    <w:rsid w:val="00255660"/>
    <w:rsid w:val="00256A81"/>
    <w:rsid w:val="00260239"/>
    <w:rsid w:val="0026094C"/>
    <w:rsid w:val="00261559"/>
    <w:rsid w:val="00261B48"/>
    <w:rsid w:val="0026280E"/>
    <w:rsid w:val="00262D4E"/>
    <w:rsid w:val="002651F8"/>
    <w:rsid w:val="002654B6"/>
    <w:rsid w:val="002673C4"/>
    <w:rsid w:val="002675E8"/>
    <w:rsid w:val="00270015"/>
    <w:rsid w:val="002710D2"/>
    <w:rsid w:val="00271CF7"/>
    <w:rsid w:val="0027225B"/>
    <w:rsid w:val="00273054"/>
    <w:rsid w:val="002748EB"/>
    <w:rsid w:val="0027497F"/>
    <w:rsid w:val="00275729"/>
    <w:rsid w:val="00276C93"/>
    <w:rsid w:val="00277576"/>
    <w:rsid w:val="002801D6"/>
    <w:rsid w:val="002801E5"/>
    <w:rsid w:val="00280BD3"/>
    <w:rsid w:val="00285674"/>
    <w:rsid w:val="00285B14"/>
    <w:rsid w:val="002863AE"/>
    <w:rsid w:val="00290023"/>
    <w:rsid w:val="002909BB"/>
    <w:rsid w:val="002934CB"/>
    <w:rsid w:val="00294082"/>
    <w:rsid w:val="00294575"/>
    <w:rsid w:val="00295556"/>
    <w:rsid w:val="00296401"/>
    <w:rsid w:val="002967BE"/>
    <w:rsid w:val="002977B1"/>
    <w:rsid w:val="002A14D5"/>
    <w:rsid w:val="002A1AA5"/>
    <w:rsid w:val="002A37DE"/>
    <w:rsid w:val="002A4AA8"/>
    <w:rsid w:val="002A5C3B"/>
    <w:rsid w:val="002A5DC7"/>
    <w:rsid w:val="002A632C"/>
    <w:rsid w:val="002A6788"/>
    <w:rsid w:val="002A7266"/>
    <w:rsid w:val="002B06AC"/>
    <w:rsid w:val="002B0AF6"/>
    <w:rsid w:val="002B17EF"/>
    <w:rsid w:val="002B427E"/>
    <w:rsid w:val="002B6E63"/>
    <w:rsid w:val="002B713A"/>
    <w:rsid w:val="002B7E22"/>
    <w:rsid w:val="002C0D22"/>
    <w:rsid w:val="002C0DE3"/>
    <w:rsid w:val="002C152D"/>
    <w:rsid w:val="002C1810"/>
    <w:rsid w:val="002C1E15"/>
    <w:rsid w:val="002C258A"/>
    <w:rsid w:val="002C2B53"/>
    <w:rsid w:val="002C3D7F"/>
    <w:rsid w:val="002C419F"/>
    <w:rsid w:val="002C5834"/>
    <w:rsid w:val="002C6738"/>
    <w:rsid w:val="002C7E34"/>
    <w:rsid w:val="002D549B"/>
    <w:rsid w:val="002D5D87"/>
    <w:rsid w:val="002D65BA"/>
    <w:rsid w:val="002D687B"/>
    <w:rsid w:val="002E4D9B"/>
    <w:rsid w:val="002E5011"/>
    <w:rsid w:val="002E519D"/>
    <w:rsid w:val="002E5375"/>
    <w:rsid w:val="002E5FFD"/>
    <w:rsid w:val="002E74B0"/>
    <w:rsid w:val="002F004C"/>
    <w:rsid w:val="002F27C4"/>
    <w:rsid w:val="002F32D4"/>
    <w:rsid w:val="002F3734"/>
    <w:rsid w:val="002F5CDC"/>
    <w:rsid w:val="002F7054"/>
    <w:rsid w:val="002F71F2"/>
    <w:rsid w:val="002F7EF1"/>
    <w:rsid w:val="00300B7B"/>
    <w:rsid w:val="00302D68"/>
    <w:rsid w:val="00303063"/>
    <w:rsid w:val="00303979"/>
    <w:rsid w:val="00304B5D"/>
    <w:rsid w:val="00305946"/>
    <w:rsid w:val="00305C2A"/>
    <w:rsid w:val="00313A02"/>
    <w:rsid w:val="00315FD9"/>
    <w:rsid w:val="0031668E"/>
    <w:rsid w:val="00316E23"/>
    <w:rsid w:val="0031711F"/>
    <w:rsid w:val="00321846"/>
    <w:rsid w:val="00322AA6"/>
    <w:rsid w:val="003230CF"/>
    <w:rsid w:val="003236D2"/>
    <w:rsid w:val="00325A9B"/>
    <w:rsid w:val="003278E8"/>
    <w:rsid w:val="003307BE"/>
    <w:rsid w:val="00333444"/>
    <w:rsid w:val="003335D2"/>
    <w:rsid w:val="00334EE4"/>
    <w:rsid w:val="0033565D"/>
    <w:rsid w:val="003358C3"/>
    <w:rsid w:val="003358E3"/>
    <w:rsid w:val="003362D6"/>
    <w:rsid w:val="00336DCB"/>
    <w:rsid w:val="003426C1"/>
    <w:rsid w:val="00342BED"/>
    <w:rsid w:val="00343C35"/>
    <w:rsid w:val="00345D16"/>
    <w:rsid w:val="0034795A"/>
    <w:rsid w:val="00347D3A"/>
    <w:rsid w:val="00350D00"/>
    <w:rsid w:val="0035368D"/>
    <w:rsid w:val="00355AC1"/>
    <w:rsid w:val="00356828"/>
    <w:rsid w:val="00356C6E"/>
    <w:rsid w:val="00356DC9"/>
    <w:rsid w:val="003574B7"/>
    <w:rsid w:val="003627DF"/>
    <w:rsid w:val="00362F6B"/>
    <w:rsid w:val="00363147"/>
    <w:rsid w:val="00364F7E"/>
    <w:rsid w:val="003665E3"/>
    <w:rsid w:val="003704A4"/>
    <w:rsid w:val="00370724"/>
    <w:rsid w:val="0037400D"/>
    <w:rsid w:val="0037542B"/>
    <w:rsid w:val="003764E1"/>
    <w:rsid w:val="003766D3"/>
    <w:rsid w:val="00377332"/>
    <w:rsid w:val="0037734C"/>
    <w:rsid w:val="003806C1"/>
    <w:rsid w:val="00382ADD"/>
    <w:rsid w:val="00382D27"/>
    <w:rsid w:val="00384125"/>
    <w:rsid w:val="00384AAA"/>
    <w:rsid w:val="00384F9E"/>
    <w:rsid w:val="00385A7F"/>
    <w:rsid w:val="00386536"/>
    <w:rsid w:val="00387B9C"/>
    <w:rsid w:val="003910AB"/>
    <w:rsid w:val="0039224F"/>
    <w:rsid w:val="003933F3"/>
    <w:rsid w:val="003964B9"/>
    <w:rsid w:val="00396ED4"/>
    <w:rsid w:val="00397624"/>
    <w:rsid w:val="003978E1"/>
    <w:rsid w:val="00397B32"/>
    <w:rsid w:val="003A045E"/>
    <w:rsid w:val="003A19E5"/>
    <w:rsid w:val="003A3C57"/>
    <w:rsid w:val="003A4F0F"/>
    <w:rsid w:val="003A55C5"/>
    <w:rsid w:val="003A56B8"/>
    <w:rsid w:val="003A5B87"/>
    <w:rsid w:val="003B24ED"/>
    <w:rsid w:val="003B27CA"/>
    <w:rsid w:val="003B502D"/>
    <w:rsid w:val="003B713D"/>
    <w:rsid w:val="003B742C"/>
    <w:rsid w:val="003C16B4"/>
    <w:rsid w:val="003C1919"/>
    <w:rsid w:val="003C1FC1"/>
    <w:rsid w:val="003D0E62"/>
    <w:rsid w:val="003D11EA"/>
    <w:rsid w:val="003D3CAD"/>
    <w:rsid w:val="003D58FD"/>
    <w:rsid w:val="003D5AE9"/>
    <w:rsid w:val="003E0A6E"/>
    <w:rsid w:val="003E172C"/>
    <w:rsid w:val="003E2E80"/>
    <w:rsid w:val="003E3196"/>
    <w:rsid w:val="003E3B64"/>
    <w:rsid w:val="003E7089"/>
    <w:rsid w:val="003F11AA"/>
    <w:rsid w:val="003F1468"/>
    <w:rsid w:val="003F22CC"/>
    <w:rsid w:val="003F3804"/>
    <w:rsid w:val="003F392B"/>
    <w:rsid w:val="003F3A5C"/>
    <w:rsid w:val="003F3EC4"/>
    <w:rsid w:val="003F4421"/>
    <w:rsid w:val="003F46C6"/>
    <w:rsid w:val="004017F1"/>
    <w:rsid w:val="00401ED1"/>
    <w:rsid w:val="00403919"/>
    <w:rsid w:val="004046B3"/>
    <w:rsid w:val="00405068"/>
    <w:rsid w:val="004054A0"/>
    <w:rsid w:val="00406653"/>
    <w:rsid w:val="0041046C"/>
    <w:rsid w:val="00411BA7"/>
    <w:rsid w:val="00412EAA"/>
    <w:rsid w:val="00413747"/>
    <w:rsid w:val="00413860"/>
    <w:rsid w:val="00414EA0"/>
    <w:rsid w:val="0041596F"/>
    <w:rsid w:val="00415975"/>
    <w:rsid w:val="00415E44"/>
    <w:rsid w:val="00415FBA"/>
    <w:rsid w:val="00416A49"/>
    <w:rsid w:val="0041723B"/>
    <w:rsid w:val="00420AD2"/>
    <w:rsid w:val="00421D5F"/>
    <w:rsid w:val="00422472"/>
    <w:rsid w:val="004224B4"/>
    <w:rsid w:val="00422833"/>
    <w:rsid w:val="00422980"/>
    <w:rsid w:val="00423489"/>
    <w:rsid w:val="00424771"/>
    <w:rsid w:val="00424CE6"/>
    <w:rsid w:val="0042597B"/>
    <w:rsid w:val="00425BC9"/>
    <w:rsid w:val="00426027"/>
    <w:rsid w:val="0042671D"/>
    <w:rsid w:val="0043028F"/>
    <w:rsid w:val="00430D60"/>
    <w:rsid w:val="00430FC6"/>
    <w:rsid w:val="004348C9"/>
    <w:rsid w:val="00435F3B"/>
    <w:rsid w:val="00436390"/>
    <w:rsid w:val="00436459"/>
    <w:rsid w:val="00436DAD"/>
    <w:rsid w:val="0044101C"/>
    <w:rsid w:val="00441548"/>
    <w:rsid w:val="00442514"/>
    <w:rsid w:val="00442906"/>
    <w:rsid w:val="00443886"/>
    <w:rsid w:val="00444CE0"/>
    <w:rsid w:val="004505E4"/>
    <w:rsid w:val="0045075E"/>
    <w:rsid w:val="00450A01"/>
    <w:rsid w:val="00452CE5"/>
    <w:rsid w:val="0045357F"/>
    <w:rsid w:val="00454A39"/>
    <w:rsid w:val="00456B4B"/>
    <w:rsid w:val="00457815"/>
    <w:rsid w:val="00460592"/>
    <w:rsid w:val="00461857"/>
    <w:rsid w:val="00462428"/>
    <w:rsid w:val="004624A9"/>
    <w:rsid w:val="00462E94"/>
    <w:rsid w:val="0046303F"/>
    <w:rsid w:val="00463864"/>
    <w:rsid w:val="00464914"/>
    <w:rsid w:val="00465FD0"/>
    <w:rsid w:val="00466681"/>
    <w:rsid w:val="004667C1"/>
    <w:rsid w:val="00470C20"/>
    <w:rsid w:val="00471BA0"/>
    <w:rsid w:val="00476D58"/>
    <w:rsid w:val="004803F0"/>
    <w:rsid w:val="00483C42"/>
    <w:rsid w:val="00485D74"/>
    <w:rsid w:val="00486703"/>
    <w:rsid w:val="00486BAC"/>
    <w:rsid w:val="00487AD7"/>
    <w:rsid w:val="00490AC2"/>
    <w:rsid w:val="00490F53"/>
    <w:rsid w:val="00491EE4"/>
    <w:rsid w:val="0049244E"/>
    <w:rsid w:val="004946EE"/>
    <w:rsid w:val="004952FB"/>
    <w:rsid w:val="00495F61"/>
    <w:rsid w:val="0049716A"/>
    <w:rsid w:val="00497AAB"/>
    <w:rsid w:val="004A079E"/>
    <w:rsid w:val="004A1ACD"/>
    <w:rsid w:val="004A6467"/>
    <w:rsid w:val="004A6B31"/>
    <w:rsid w:val="004A7A65"/>
    <w:rsid w:val="004A7F69"/>
    <w:rsid w:val="004B0B3B"/>
    <w:rsid w:val="004B2029"/>
    <w:rsid w:val="004B39CA"/>
    <w:rsid w:val="004B3F10"/>
    <w:rsid w:val="004B53B1"/>
    <w:rsid w:val="004B6966"/>
    <w:rsid w:val="004B791A"/>
    <w:rsid w:val="004C1E04"/>
    <w:rsid w:val="004C29B2"/>
    <w:rsid w:val="004C2CCA"/>
    <w:rsid w:val="004C2EC6"/>
    <w:rsid w:val="004C3C60"/>
    <w:rsid w:val="004C3EF0"/>
    <w:rsid w:val="004C422F"/>
    <w:rsid w:val="004C4656"/>
    <w:rsid w:val="004C4A81"/>
    <w:rsid w:val="004D0171"/>
    <w:rsid w:val="004D018E"/>
    <w:rsid w:val="004D1D36"/>
    <w:rsid w:val="004D220C"/>
    <w:rsid w:val="004D228F"/>
    <w:rsid w:val="004D26A3"/>
    <w:rsid w:val="004D2BA2"/>
    <w:rsid w:val="004D3C5A"/>
    <w:rsid w:val="004D75EB"/>
    <w:rsid w:val="004D7EC8"/>
    <w:rsid w:val="004E27C2"/>
    <w:rsid w:val="004E2D5E"/>
    <w:rsid w:val="004E50ED"/>
    <w:rsid w:val="004E67EE"/>
    <w:rsid w:val="004E78AB"/>
    <w:rsid w:val="004F0507"/>
    <w:rsid w:val="004F2C28"/>
    <w:rsid w:val="004F41F2"/>
    <w:rsid w:val="004F4DA6"/>
    <w:rsid w:val="004F69B3"/>
    <w:rsid w:val="004F69F4"/>
    <w:rsid w:val="004F6C23"/>
    <w:rsid w:val="004F7E0F"/>
    <w:rsid w:val="0050106A"/>
    <w:rsid w:val="0050398B"/>
    <w:rsid w:val="00504B96"/>
    <w:rsid w:val="0050675E"/>
    <w:rsid w:val="00506E18"/>
    <w:rsid w:val="00506F17"/>
    <w:rsid w:val="00507790"/>
    <w:rsid w:val="00511663"/>
    <w:rsid w:val="00512691"/>
    <w:rsid w:val="00512BAA"/>
    <w:rsid w:val="005138FC"/>
    <w:rsid w:val="00513960"/>
    <w:rsid w:val="00513BB9"/>
    <w:rsid w:val="005211D0"/>
    <w:rsid w:val="00521291"/>
    <w:rsid w:val="005235A3"/>
    <w:rsid w:val="005244FA"/>
    <w:rsid w:val="00524C7F"/>
    <w:rsid w:val="00526989"/>
    <w:rsid w:val="00530638"/>
    <w:rsid w:val="00532232"/>
    <w:rsid w:val="0053224B"/>
    <w:rsid w:val="0053395C"/>
    <w:rsid w:val="00533D92"/>
    <w:rsid w:val="005351E3"/>
    <w:rsid w:val="005358EE"/>
    <w:rsid w:val="00545F62"/>
    <w:rsid w:val="0055010B"/>
    <w:rsid w:val="00550348"/>
    <w:rsid w:val="005507C1"/>
    <w:rsid w:val="005509DB"/>
    <w:rsid w:val="0055131A"/>
    <w:rsid w:val="00552D24"/>
    <w:rsid w:val="005531FB"/>
    <w:rsid w:val="00554106"/>
    <w:rsid w:val="005550CF"/>
    <w:rsid w:val="0055518B"/>
    <w:rsid w:val="00555A25"/>
    <w:rsid w:val="00556D48"/>
    <w:rsid w:val="00557241"/>
    <w:rsid w:val="00561B59"/>
    <w:rsid w:val="00561E77"/>
    <w:rsid w:val="00563A4A"/>
    <w:rsid w:val="00563DE3"/>
    <w:rsid w:val="00564318"/>
    <w:rsid w:val="00564D30"/>
    <w:rsid w:val="0056577A"/>
    <w:rsid w:val="00565D6A"/>
    <w:rsid w:val="00567F04"/>
    <w:rsid w:val="00567F9E"/>
    <w:rsid w:val="0057077A"/>
    <w:rsid w:val="005709D2"/>
    <w:rsid w:val="00575001"/>
    <w:rsid w:val="005755FC"/>
    <w:rsid w:val="00575DA2"/>
    <w:rsid w:val="005775A0"/>
    <w:rsid w:val="00577C0B"/>
    <w:rsid w:val="005818E7"/>
    <w:rsid w:val="00581A80"/>
    <w:rsid w:val="00584824"/>
    <w:rsid w:val="00585BAD"/>
    <w:rsid w:val="00586FFC"/>
    <w:rsid w:val="00587E7D"/>
    <w:rsid w:val="0059048D"/>
    <w:rsid w:val="0059134F"/>
    <w:rsid w:val="00593192"/>
    <w:rsid w:val="0059426F"/>
    <w:rsid w:val="005973F4"/>
    <w:rsid w:val="00597863"/>
    <w:rsid w:val="005A0B5C"/>
    <w:rsid w:val="005A357F"/>
    <w:rsid w:val="005A3AD3"/>
    <w:rsid w:val="005A3D56"/>
    <w:rsid w:val="005A4E70"/>
    <w:rsid w:val="005A5352"/>
    <w:rsid w:val="005A5E57"/>
    <w:rsid w:val="005B087B"/>
    <w:rsid w:val="005B2A55"/>
    <w:rsid w:val="005B3C4A"/>
    <w:rsid w:val="005B4D68"/>
    <w:rsid w:val="005B5897"/>
    <w:rsid w:val="005B6D17"/>
    <w:rsid w:val="005B796C"/>
    <w:rsid w:val="005B7C4F"/>
    <w:rsid w:val="005C3327"/>
    <w:rsid w:val="005C3F90"/>
    <w:rsid w:val="005C53D0"/>
    <w:rsid w:val="005C5B2F"/>
    <w:rsid w:val="005C6C09"/>
    <w:rsid w:val="005C7FC1"/>
    <w:rsid w:val="005D0FCA"/>
    <w:rsid w:val="005D2E1D"/>
    <w:rsid w:val="005D3347"/>
    <w:rsid w:val="005D3863"/>
    <w:rsid w:val="005D59D3"/>
    <w:rsid w:val="005D6407"/>
    <w:rsid w:val="005E0150"/>
    <w:rsid w:val="005E6418"/>
    <w:rsid w:val="005E67D4"/>
    <w:rsid w:val="005E6D6F"/>
    <w:rsid w:val="005F05F3"/>
    <w:rsid w:val="005F0F45"/>
    <w:rsid w:val="005F13FB"/>
    <w:rsid w:val="005F1A44"/>
    <w:rsid w:val="005F24BC"/>
    <w:rsid w:val="005F2645"/>
    <w:rsid w:val="005F2BD4"/>
    <w:rsid w:val="005F3A01"/>
    <w:rsid w:val="005F4D6F"/>
    <w:rsid w:val="005F5B50"/>
    <w:rsid w:val="005F5FE4"/>
    <w:rsid w:val="005F6DCC"/>
    <w:rsid w:val="006002F6"/>
    <w:rsid w:val="00600B93"/>
    <w:rsid w:val="00600D90"/>
    <w:rsid w:val="00600EC9"/>
    <w:rsid w:val="0060284D"/>
    <w:rsid w:val="00602969"/>
    <w:rsid w:val="0060463E"/>
    <w:rsid w:val="00604772"/>
    <w:rsid w:val="00604D79"/>
    <w:rsid w:val="00606FBA"/>
    <w:rsid w:val="006075FE"/>
    <w:rsid w:val="00612F4B"/>
    <w:rsid w:val="0061397F"/>
    <w:rsid w:val="00614809"/>
    <w:rsid w:val="00614DBE"/>
    <w:rsid w:val="00621C19"/>
    <w:rsid w:val="00624649"/>
    <w:rsid w:val="006269DD"/>
    <w:rsid w:val="00630C2B"/>
    <w:rsid w:val="006319CC"/>
    <w:rsid w:val="00631E91"/>
    <w:rsid w:val="00633DB3"/>
    <w:rsid w:val="00634C0A"/>
    <w:rsid w:val="00635EFA"/>
    <w:rsid w:val="00636D56"/>
    <w:rsid w:val="0063799E"/>
    <w:rsid w:val="00640C6F"/>
    <w:rsid w:val="00640EF9"/>
    <w:rsid w:val="0064151D"/>
    <w:rsid w:val="00641830"/>
    <w:rsid w:val="00641B01"/>
    <w:rsid w:val="00641B60"/>
    <w:rsid w:val="00641DF5"/>
    <w:rsid w:val="00642233"/>
    <w:rsid w:val="006425EC"/>
    <w:rsid w:val="00644A0E"/>
    <w:rsid w:val="006459E9"/>
    <w:rsid w:val="00645C4A"/>
    <w:rsid w:val="006471FD"/>
    <w:rsid w:val="00650727"/>
    <w:rsid w:val="00650C44"/>
    <w:rsid w:val="0065153D"/>
    <w:rsid w:val="00653BCC"/>
    <w:rsid w:val="0065446E"/>
    <w:rsid w:val="00654975"/>
    <w:rsid w:val="00655249"/>
    <w:rsid w:val="006573D0"/>
    <w:rsid w:val="006577C4"/>
    <w:rsid w:val="0065797A"/>
    <w:rsid w:val="00660A62"/>
    <w:rsid w:val="00660C95"/>
    <w:rsid w:val="00661A5B"/>
    <w:rsid w:val="006626A3"/>
    <w:rsid w:val="006634E0"/>
    <w:rsid w:val="00663818"/>
    <w:rsid w:val="0066703E"/>
    <w:rsid w:val="00672C83"/>
    <w:rsid w:val="00673C0B"/>
    <w:rsid w:val="00673EE5"/>
    <w:rsid w:val="00676E7C"/>
    <w:rsid w:val="00677DD8"/>
    <w:rsid w:val="006815F1"/>
    <w:rsid w:val="00681629"/>
    <w:rsid w:val="00683658"/>
    <w:rsid w:val="0068508A"/>
    <w:rsid w:val="006871AB"/>
    <w:rsid w:val="006875E5"/>
    <w:rsid w:val="0069031C"/>
    <w:rsid w:val="00690C69"/>
    <w:rsid w:val="00690DBD"/>
    <w:rsid w:val="00691F41"/>
    <w:rsid w:val="00692D30"/>
    <w:rsid w:val="00694DA8"/>
    <w:rsid w:val="00695A96"/>
    <w:rsid w:val="00695BCC"/>
    <w:rsid w:val="006966D9"/>
    <w:rsid w:val="006973D6"/>
    <w:rsid w:val="00697D90"/>
    <w:rsid w:val="00697F50"/>
    <w:rsid w:val="006A084C"/>
    <w:rsid w:val="006A0CE8"/>
    <w:rsid w:val="006A1742"/>
    <w:rsid w:val="006A43C6"/>
    <w:rsid w:val="006A6A79"/>
    <w:rsid w:val="006A7632"/>
    <w:rsid w:val="006A7D17"/>
    <w:rsid w:val="006B0394"/>
    <w:rsid w:val="006B1318"/>
    <w:rsid w:val="006B1855"/>
    <w:rsid w:val="006B2CBF"/>
    <w:rsid w:val="006B359C"/>
    <w:rsid w:val="006B48C1"/>
    <w:rsid w:val="006B4CF4"/>
    <w:rsid w:val="006B56AD"/>
    <w:rsid w:val="006B5980"/>
    <w:rsid w:val="006B661C"/>
    <w:rsid w:val="006B7DB0"/>
    <w:rsid w:val="006C22F1"/>
    <w:rsid w:val="006C2B59"/>
    <w:rsid w:val="006C2D28"/>
    <w:rsid w:val="006C32A9"/>
    <w:rsid w:val="006C3793"/>
    <w:rsid w:val="006C460A"/>
    <w:rsid w:val="006C461F"/>
    <w:rsid w:val="006C4C20"/>
    <w:rsid w:val="006C4E5F"/>
    <w:rsid w:val="006C751A"/>
    <w:rsid w:val="006D04B2"/>
    <w:rsid w:val="006D1759"/>
    <w:rsid w:val="006D2552"/>
    <w:rsid w:val="006D4A9D"/>
    <w:rsid w:val="006D5B16"/>
    <w:rsid w:val="006D6CC5"/>
    <w:rsid w:val="006D73F3"/>
    <w:rsid w:val="006E0719"/>
    <w:rsid w:val="006E2821"/>
    <w:rsid w:val="006E452E"/>
    <w:rsid w:val="006E4D41"/>
    <w:rsid w:val="006E4E8C"/>
    <w:rsid w:val="006E79A2"/>
    <w:rsid w:val="006F05AE"/>
    <w:rsid w:val="006F117F"/>
    <w:rsid w:val="006F2AFE"/>
    <w:rsid w:val="006F2B6E"/>
    <w:rsid w:val="006F2C71"/>
    <w:rsid w:val="006F31BB"/>
    <w:rsid w:val="006F4902"/>
    <w:rsid w:val="006F525C"/>
    <w:rsid w:val="006F74AC"/>
    <w:rsid w:val="006F75AC"/>
    <w:rsid w:val="006F76BB"/>
    <w:rsid w:val="0070070A"/>
    <w:rsid w:val="0070242E"/>
    <w:rsid w:val="00703272"/>
    <w:rsid w:val="00704736"/>
    <w:rsid w:val="007069F8"/>
    <w:rsid w:val="00710B05"/>
    <w:rsid w:val="00713E3F"/>
    <w:rsid w:val="00717993"/>
    <w:rsid w:val="007179AF"/>
    <w:rsid w:val="0072032F"/>
    <w:rsid w:val="00720BEB"/>
    <w:rsid w:val="00721471"/>
    <w:rsid w:val="00723826"/>
    <w:rsid w:val="00723C28"/>
    <w:rsid w:val="007243D1"/>
    <w:rsid w:val="0072548B"/>
    <w:rsid w:val="00730007"/>
    <w:rsid w:val="0073038F"/>
    <w:rsid w:val="007323BC"/>
    <w:rsid w:val="007330BD"/>
    <w:rsid w:val="00733260"/>
    <w:rsid w:val="00733A12"/>
    <w:rsid w:val="0073685C"/>
    <w:rsid w:val="00736B2A"/>
    <w:rsid w:val="00736DDA"/>
    <w:rsid w:val="00737F65"/>
    <w:rsid w:val="00741B4D"/>
    <w:rsid w:val="00743724"/>
    <w:rsid w:val="00743B4C"/>
    <w:rsid w:val="00744F6D"/>
    <w:rsid w:val="00745C99"/>
    <w:rsid w:val="007465FB"/>
    <w:rsid w:val="00752B41"/>
    <w:rsid w:val="00753438"/>
    <w:rsid w:val="007543D4"/>
    <w:rsid w:val="00754B8C"/>
    <w:rsid w:val="007577C8"/>
    <w:rsid w:val="007608FE"/>
    <w:rsid w:val="00761662"/>
    <w:rsid w:val="007629ED"/>
    <w:rsid w:val="00762B05"/>
    <w:rsid w:val="00764D4C"/>
    <w:rsid w:val="00765AD9"/>
    <w:rsid w:val="00765DA9"/>
    <w:rsid w:val="00771456"/>
    <w:rsid w:val="00771AFB"/>
    <w:rsid w:val="00771CEC"/>
    <w:rsid w:val="00771E27"/>
    <w:rsid w:val="007733B4"/>
    <w:rsid w:val="00773C25"/>
    <w:rsid w:val="007743D8"/>
    <w:rsid w:val="007748F3"/>
    <w:rsid w:val="00774C6D"/>
    <w:rsid w:val="007756C1"/>
    <w:rsid w:val="0077695F"/>
    <w:rsid w:val="00780E18"/>
    <w:rsid w:val="00781CDE"/>
    <w:rsid w:val="00782699"/>
    <w:rsid w:val="0078391C"/>
    <w:rsid w:val="00784194"/>
    <w:rsid w:val="007848B5"/>
    <w:rsid w:val="007852B0"/>
    <w:rsid w:val="007857CD"/>
    <w:rsid w:val="007869A1"/>
    <w:rsid w:val="00786D36"/>
    <w:rsid w:val="00787A7B"/>
    <w:rsid w:val="0079116A"/>
    <w:rsid w:val="00792AD1"/>
    <w:rsid w:val="007938CD"/>
    <w:rsid w:val="0079557F"/>
    <w:rsid w:val="007958ED"/>
    <w:rsid w:val="00796E0E"/>
    <w:rsid w:val="00797322"/>
    <w:rsid w:val="007A05B1"/>
    <w:rsid w:val="007A2732"/>
    <w:rsid w:val="007A4C39"/>
    <w:rsid w:val="007A65C8"/>
    <w:rsid w:val="007A73AB"/>
    <w:rsid w:val="007B0CD4"/>
    <w:rsid w:val="007B2128"/>
    <w:rsid w:val="007B2EAB"/>
    <w:rsid w:val="007B4226"/>
    <w:rsid w:val="007B5D0F"/>
    <w:rsid w:val="007B7AFB"/>
    <w:rsid w:val="007C0CB6"/>
    <w:rsid w:val="007C4480"/>
    <w:rsid w:val="007C4CED"/>
    <w:rsid w:val="007C4D74"/>
    <w:rsid w:val="007C7958"/>
    <w:rsid w:val="007C7BB6"/>
    <w:rsid w:val="007D48D0"/>
    <w:rsid w:val="007D6BC4"/>
    <w:rsid w:val="007E047C"/>
    <w:rsid w:val="007E07C2"/>
    <w:rsid w:val="007E0DA4"/>
    <w:rsid w:val="007E156C"/>
    <w:rsid w:val="007E4637"/>
    <w:rsid w:val="007E5843"/>
    <w:rsid w:val="007E5B0C"/>
    <w:rsid w:val="007E792D"/>
    <w:rsid w:val="007F0429"/>
    <w:rsid w:val="007F0F0D"/>
    <w:rsid w:val="007F1ECB"/>
    <w:rsid w:val="007F2DAF"/>
    <w:rsid w:val="007F2F64"/>
    <w:rsid w:val="007F5E46"/>
    <w:rsid w:val="007F6546"/>
    <w:rsid w:val="0080287B"/>
    <w:rsid w:val="008029A9"/>
    <w:rsid w:val="00802FB4"/>
    <w:rsid w:val="008035FC"/>
    <w:rsid w:val="0080376C"/>
    <w:rsid w:val="00803D94"/>
    <w:rsid w:val="00804634"/>
    <w:rsid w:val="008061E0"/>
    <w:rsid w:val="008071E5"/>
    <w:rsid w:val="00811B6C"/>
    <w:rsid w:val="008140EB"/>
    <w:rsid w:val="00814179"/>
    <w:rsid w:val="00815A4C"/>
    <w:rsid w:val="00816D03"/>
    <w:rsid w:val="0081732A"/>
    <w:rsid w:val="00817B18"/>
    <w:rsid w:val="008223FA"/>
    <w:rsid w:val="00823D73"/>
    <w:rsid w:val="008325B4"/>
    <w:rsid w:val="008326F4"/>
    <w:rsid w:val="00832731"/>
    <w:rsid w:val="00834183"/>
    <w:rsid w:val="00834683"/>
    <w:rsid w:val="00834957"/>
    <w:rsid w:val="0083554C"/>
    <w:rsid w:val="0083662C"/>
    <w:rsid w:val="00837489"/>
    <w:rsid w:val="00842B52"/>
    <w:rsid w:val="00842F8D"/>
    <w:rsid w:val="0084543C"/>
    <w:rsid w:val="00845B61"/>
    <w:rsid w:val="00846BC3"/>
    <w:rsid w:val="00847F2E"/>
    <w:rsid w:val="00850BB9"/>
    <w:rsid w:val="008528BB"/>
    <w:rsid w:val="00852B2F"/>
    <w:rsid w:val="0085401B"/>
    <w:rsid w:val="008550D5"/>
    <w:rsid w:val="0085520B"/>
    <w:rsid w:val="00855ADC"/>
    <w:rsid w:val="00857E5C"/>
    <w:rsid w:val="00860571"/>
    <w:rsid w:val="00861169"/>
    <w:rsid w:val="00864300"/>
    <w:rsid w:val="0086450E"/>
    <w:rsid w:val="008649EE"/>
    <w:rsid w:val="008665A2"/>
    <w:rsid w:val="008668C9"/>
    <w:rsid w:val="00867D9B"/>
    <w:rsid w:val="00870779"/>
    <w:rsid w:val="008725E2"/>
    <w:rsid w:val="00873A6D"/>
    <w:rsid w:val="008742DD"/>
    <w:rsid w:val="00880B1D"/>
    <w:rsid w:val="0088103F"/>
    <w:rsid w:val="00881B1F"/>
    <w:rsid w:val="00881C6B"/>
    <w:rsid w:val="00881E42"/>
    <w:rsid w:val="00882E3E"/>
    <w:rsid w:val="00885B11"/>
    <w:rsid w:val="008860B9"/>
    <w:rsid w:val="0088689F"/>
    <w:rsid w:val="00886A64"/>
    <w:rsid w:val="00892A99"/>
    <w:rsid w:val="008934DF"/>
    <w:rsid w:val="00893820"/>
    <w:rsid w:val="00893874"/>
    <w:rsid w:val="008938E7"/>
    <w:rsid w:val="00893E40"/>
    <w:rsid w:val="00894E22"/>
    <w:rsid w:val="008950F9"/>
    <w:rsid w:val="008962E2"/>
    <w:rsid w:val="008A1DCC"/>
    <w:rsid w:val="008A4253"/>
    <w:rsid w:val="008A6AE3"/>
    <w:rsid w:val="008B075B"/>
    <w:rsid w:val="008B0BF3"/>
    <w:rsid w:val="008B2135"/>
    <w:rsid w:val="008B3F45"/>
    <w:rsid w:val="008B538B"/>
    <w:rsid w:val="008B5CB0"/>
    <w:rsid w:val="008B6559"/>
    <w:rsid w:val="008C228A"/>
    <w:rsid w:val="008C30EB"/>
    <w:rsid w:val="008C3562"/>
    <w:rsid w:val="008C3CFF"/>
    <w:rsid w:val="008C54CB"/>
    <w:rsid w:val="008C5668"/>
    <w:rsid w:val="008C6C49"/>
    <w:rsid w:val="008C773F"/>
    <w:rsid w:val="008C7971"/>
    <w:rsid w:val="008D0AC0"/>
    <w:rsid w:val="008D0D25"/>
    <w:rsid w:val="008D1168"/>
    <w:rsid w:val="008D22B7"/>
    <w:rsid w:val="008D44A5"/>
    <w:rsid w:val="008D490E"/>
    <w:rsid w:val="008D5F3A"/>
    <w:rsid w:val="008D601B"/>
    <w:rsid w:val="008D6EC0"/>
    <w:rsid w:val="008D73C7"/>
    <w:rsid w:val="008D7507"/>
    <w:rsid w:val="008D7C07"/>
    <w:rsid w:val="008E061D"/>
    <w:rsid w:val="008E3706"/>
    <w:rsid w:val="008E4C0C"/>
    <w:rsid w:val="008E50C2"/>
    <w:rsid w:val="008E5985"/>
    <w:rsid w:val="008E6333"/>
    <w:rsid w:val="008E6C79"/>
    <w:rsid w:val="008F13EC"/>
    <w:rsid w:val="008F1FBA"/>
    <w:rsid w:val="008F2409"/>
    <w:rsid w:val="008F2AD9"/>
    <w:rsid w:val="008F3CED"/>
    <w:rsid w:val="008F42AF"/>
    <w:rsid w:val="008F7EB8"/>
    <w:rsid w:val="00900F55"/>
    <w:rsid w:val="00901F27"/>
    <w:rsid w:val="009026A1"/>
    <w:rsid w:val="00902A68"/>
    <w:rsid w:val="009042E5"/>
    <w:rsid w:val="00905280"/>
    <w:rsid w:val="0090607B"/>
    <w:rsid w:val="009075FB"/>
    <w:rsid w:val="009100C4"/>
    <w:rsid w:val="009110E6"/>
    <w:rsid w:val="009155C8"/>
    <w:rsid w:val="0091669F"/>
    <w:rsid w:val="00916CA6"/>
    <w:rsid w:val="0092251A"/>
    <w:rsid w:val="00925521"/>
    <w:rsid w:val="00925F79"/>
    <w:rsid w:val="00926753"/>
    <w:rsid w:val="00927761"/>
    <w:rsid w:val="00927987"/>
    <w:rsid w:val="00927A8F"/>
    <w:rsid w:val="009300FF"/>
    <w:rsid w:val="00931820"/>
    <w:rsid w:val="0093302F"/>
    <w:rsid w:val="00934AA3"/>
    <w:rsid w:val="00934E5D"/>
    <w:rsid w:val="00935DC4"/>
    <w:rsid w:val="00936021"/>
    <w:rsid w:val="009412B1"/>
    <w:rsid w:val="009434C7"/>
    <w:rsid w:val="009435BC"/>
    <w:rsid w:val="00943B9C"/>
    <w:rsid w:val="00943CD3"/>
    <w:rsid w:val="00943D73"/>
    <w:rsid w:val="00944205"/>
    <w:rsid w:val="00950522"/>
    <w:rsid w:val="00950B5F"/>
    <w:rsid w:val="0095231C"/>
    <w:rsid w:val="00954261"/>
    <w:rsid w:val="0095455A"/>
    <w:rsid w:val="00954F1C"/>
    <w:rsid w:val="00955FDD"/>
    <w:rsid w:val="0095679D"/>
    <w:rsid w:val="009568F2"/>
    <w:rsid w:val="009579D3"/>
    <w:rsid w:val="009628E8"/>
    <w:rsid w:val="00962CA9"/>
    <w:rsid w:val="00963079"/>
    <w:rsid w:val="009632A4"/>
    <w:rsid w:val="00964030"/>
    <w:rsid w:val="00965AD8"/>
    <w:rsid w:val="009667E7"/>
    <w:rsid w:val="00970148"/>
    <w:rsid w:val="00970256"/>
    <w:rsid w:val="009710E9"/>
    <w:rsid w:val="00973506"/>
    <w:rsid w:val="00973EB1"/>
    <w:rsid w:val="00973F71"/>
    <w:rsid w:val="00974616"/>
    <w:rsid w:val="0097655C"/>
    <w:rsid w:val="009766A9"/>
    <w:rsid w:val="009811AD"/>
    <w:rsid w:val="009817E2"/>
    <w:rsid w:val="00981CEB"/>
    <w:rsid w:val="009829F1"/>
    <w:rsid w:val="009835D3"/>
    <w:rsid w:val="009842F0"/>
    <w:rsid w:val="009919F2"/>
    <w:rsid w:val="00992406"/>
    <w:rsid w:val="009949BA"/>
    <w:rsid w:val="00994BC8"/>
    <w:rsid w:val="009951F3"/>
    <w:rsid w:val="009A00F5"/>
    <w:rsid w:val="009A053E"/>
    <w:rsid w:val="009A1FD6"/>
    <w:rsid w:val="009A245C"/>
    <w:rsid w:val="009A29D0"/>
    <w:rsid w:val="009A3820"/>
    <w:rsid w:val="009A3F02"/>
    <w:rsid w:val="009A413A"/>
    <w:rsid w:val="009A41A5"/>
    <w:rsid w:val="009A4217"/>
    <w:rsid w:val="009A4FAB"/>
    <w:rsid w:val="009A6056"/>
    <w:rsid w:val="009A60C4"/>
    <w:rsid w:val="009A6708"/>
    <w:rsid w:val="009A67E2"/>
    <w:rsid w:val="009A7D58"/>
    <w:rsid w:val="009B0678"/>
    <w:rsid w:val="009B2C62"/>
    <w:rsid w:val="009B368C"/>
    <w:rsid w:val="009B449D"/>
    <w:rsid w:val="009B6CF1"/>
    <w:rsid w:val="009B6EE1"/>
    <w:rsid w:val="009B7A59"/>
    <w:rsid w:val="009C02A2"/>
    <w:rsid w:val="009C1596"/>
    <w:rsid w:val="009C2197"/>
    <w:rsid w:val="009C3246"/>
    <w:rsid w:val="009C4605"/>
    <w:rsid w:val="009C550F"/>
    <w:rsid w:val="009D0217"/>
    <w:rsid w:val="009D0871"/>
    <w:rsid w:val="009D1947"/>
    <w:rsid w:val="009D1A7D"/>
    <w:rsid w:val="009D544E"/>
    <w:rsid w:val="009D600C"/>
    <w:rsid w:val="009D668A"/>
    <w:rsid w:val="009D7EFD"/>
    <w:rsid w:val="009E033E"/>
    <w:rsid w:val="009E449C"/>
    <w:rsid w:val="009E5590"/>
    <w:rsid w:val="009E59ED"/>
    <w:rsid w:val="009E5CB0"/>
    <w:rsid w:val="009E601B"/>
    <w:rsid w:val="009E6480"/>
    <w:rsid w:val="009E6C46"/>
    <w:rsid w:val="009E7295"/>
    <w:rsid w:val="009F110B"/>
    <w:rsid w:val="009F2EE9"/>
    <w:rsid w:val="009F5A47"/>
    <w:rsid w:val="009F63AB"/>
    <w:rsid w:val="009F706B"/>
    <w:rsid w:val="00A007D3"/>
    <w:rsid w:val="00A00ACA"/>
    <w:rsid w:val="00A013FD"/>
    <w:rsid w:val="00A01AB2"/>
    <w:rsid w:val="00A026C0"/>
    <w:rsid w:val="00A0388E"/>
    <w:rsid w:val="00A039A6"/>
    <w:rsid w:val="00A03A8C"/>
    <w:rsid w:val="00A0536E"/>
    <w:rsid w:val="00A06F27"/>
    <w:rsid w:val="00A11817"/>
    <w:rsid w:val="00A1234C"/>
    <w:rsid w:val="00A14199"/>
    <w:rsid w:val="00A15128"/>
    <w:rsid w:val="00A15B16"/>
    <w:rsid w:val="00A201DE"/>
    <w:rsid w:val="00A210B9"/>
    <w:rsid w:val="00A22F37"/>
    <w:rsid w:val="00A233D5"/>
    <w:rsid w:val="00A241A4"/>
    <w:rsid w:val="00A26619"/>
    <w:rsid w:val="00A27D47"/>
    <w:rsid w:val="00A30339"/>
    <w:rsid w:val="00A31D1F"/>
    <w:rsid w:val="00A31F6C"/>
    <w:rsid w:val="00A341C8"/>
    <w:rsid w:val="00A350AC"/>
    <w:rsid w:val="00A36207"/>
    <w:rsid w:val="00A367BD"/>
    <w:rsid w:val="00A406D3"/>
    <w:rsid w:val="00A40F9E"/>
    <w:rsid w:val="00A413BE"/>
    <w:rsid w:val="00A4219A"/>
    <w:rsid w:val="00A42209"/>
    <w:rsid w:val="00A4354F"/>
    <w:rsid w:val="00A44667"/>
    <w:rsid w:val="00A449AE"/>
    <w:rsid w:val="00A501F3"/>
    <w:rsid w:val="00A50A58"/>
    <w:rsid w:val="00A53360"/>
    <w:rsid w:val="00A55EC4"/>
    <w:rsid w:val="00A60338"/>
    <w:rsid w:val="00A604FC"/>
    <w:rsid w:val="00A60E17"/>
    <w:rsid w:val="00A6111A"/>
    <w:rsid w:val="00A6289D"/>
    <w:rsid w:val="00A6319F"/>
    <w:rsid w:val="00A64B91"/>
    <w:rsid w:val="00A669E6"/>
    <w:rsid w:val="00A6771C"/>
    <w:rsid w:val="00A70CDF"/>
    <w:rsid w:val="00A711E5"/>
    <w:rsid w:val="00A71F75"/>
    <w:rsid w:val="00A73EE6"/>
    <w:rsid w:val="00A7424B"/>
    <w:rsid w:val="00A81012"/>
    <w:rsid w:val="00A81410"/>
    <w:rsid w:val="00A831B6"/>
    <w:rsid w:val="00A83942"/>
    <w:rsid w:val="00A83FE2"/>
    <w:rsid w:val="00A84B21"/>
    <w:rsid w:val="00A85793"/>
    <w:rsid w:val="00A87801"/>
    <w:rsid w:val="00A87ED2"/>
    <w:rsid w:val="00A90AC6"/>
    <w:rsid w:val="00A918DC"/>
    <w:rsid w:val="00A9291E"/>
    <w:rsid w:val="00A92D3B"/>
    <w:rsid w:val="00A93CEE"/>
    <w:rsid w:val="00A942D8"/>
    <w:rsid w:val="00A9627D"/>
    <w:rsid w:val="00A972B7"/>
    <w:rsid w:val="00A973B9"/>
    <w:rsid w:val="00A97E18"/>
    <w:rsid w:val="00AA0A3B"/>
    <w:rsid w:val="00AA1677"/>
    <w:rsid w:val="00AA16FC"/>
    <w:rsid w:val="00AA1B62"/>
    <w:rsid w:val="00AA2CC4"/>
    <w:rsid w:val="00AA3868"/>
    <w:rsid w:val="00AA399D"/>
    <w:rsid w:val="00AA42DF"/>
    <w:rsid w:val="00AA544E"/>
    <w:rsid w:val="00AA601E"/>
    <w:rsid w:val="00AA63F8"/>
    <w:rsid w:val="00AA6549"/>
    <w:rsid w:val="00AA7046"/>
    <w:rsid w:val="00AB2B03"/>
    <w:rsid w:val="00AB3052"/>
    <w:rsid w:val="00AB355A"/>
    <w:rsid w:val="00AB6819"/>
    <w:rsid w:val="00AB7611"/>
    <w:rsid w:val="00AB77E8"/>
    <w:rsid w:val="00AC00A4"/>
    <w:rsid w:val="00AC1741"/>
    <w:rsid w:val="00AC1B98"/>
    <w:rsid w:val="00AC1CFA"/>
    <w:rsid w:val="00AC24BE"/>
    <w:rsid w:val="00AC277E"/>
    <w:rsid w:val="00AC33BE"/>
    <w:rsid w:val="00AC3842"/>
    <w:rsid w:val="00AC3FDD"/>
    <w:rsid w:val="00AC5A2D"/>
    <w:rsid w:val="00AC61B4"/>
    <w:rsid w:val="00AD0DAC"/>
    <w:rsid w:val="00AD170D"/>
    <w:rsid w:val="00AD1D86"/>
    <w:rsid w:val="00AD1E1B"/>
    <w:rsid w:val="00AD2238"/>
    <w:rsid w:val="00AE0CE8"/>
    <w:rsid w:val="00AE20CA"/>
    <w:rsid w:val="00AE332F"/>
    <w:rsid w:val="00AE35BB"/>
    <w:rsid w:val="00AE4107"/>
    <w:rsid w:val="00AE602F"/>
    <w:rsid w:val="00AF03D7"/>
    <w:rsid w:val="00AF19E3"/>
    <w:rsid w:val="00AF1E7B"/>
    <w:rsid w:val="00AF20D0"/>
    <w:rsid w:val="00AF2CB9"/>
    <w:rsid w:val="00AF4039"/>
    <w:rsid w:val="00AF652E"/>
    <w:rsid w:val="00AF7235"/>
    <w:rsid w:val="00B00CB5"/>
    <w:rsid w:val="00B00CB7"/>
    <w:rsid w:val="00B02840"/>
    <w:rsid w:val="00B03A98"/>
    <w:rsid w:val="00B06610"/>
    <w:rsid w:val="00B0797A"/>
    <w:rsid w:val="00B110D7"/>
    <w:rsid w:val="00B11190"/>
    <w:rsid w:val="00B11EAF"/>
    <w:rsid w:val="00B12247"/>
    <w:rsid w:val="00B128FF"/>
    <w:rsid w:val="00B12A46"/>
    <w:rsid w:val="00B13A18"/>
    <w:rsid w:val="00B13C81"/>
    <w:rsid w:val="00B1451C"/>
    <w:rsid w:val="00B1505C"/>
    <w:rsid w:val="00B15644"/>
    <w:rsid w:val="00B1701D"/>
    <w:rsid w:val="00B2174A"/>
    <w:rsid w:val="00B25165"/>
    <w:rsid w:val="00B2521B"/>
    <w:rsid w:val="00B25551"/>
    <w:rsid w:val="00B25FB2"/>
    <w:rsid w:val="00B31674"/>
    <w:rsid w:val="00B32227"/>
    <w:rsid w:val="00B3342E"/>
    <w:rsid w:val="00B33E80"/>
    <w:rsid w:val="00B34A4D"/>
    <w:rsid w:val="00B350CB"/>
    <w:rsid w:val="00B359D4"/>
    <w:rsid w:val="00B36323"/>
    <w:rsid w:val="00B370DA"/>
    <w:rsid w:val="00B379BB"/>
    <w:rsid w:val="00B4073B"/>
    <w:rsid w:val="00B40CE7"/>
    <w:rsid w:val="00B43F69"/>
    <w:rsid w:val="00B44C65"/>
    <w:rsid w:val="00B44F89"/>
    <w:rsid w:val="00B5018A"/>
    <w:rsid w:val="00B51A60"/>
    <w:rsid w:val="00B5331B"/>
    <w:rsid w:val="00B55A3B"/>
    <w:rsid w:val="00B5697E"/>
    <w:rsid w:val="00B57195"/>
    <w:rsid w:val="00B60C1D"/>
    <w:rsid w:val="00B60CBE"/>
    <w:rsid w:val="00B6229D"/>
    <w:rsid w:val="00B62BB4"/>
    <w:rsid w:val="00B6363A"/>
    <w:rsid w:val="00B638BA"/>
    <w:rsid w:val="00B646B2"/>
    <w:rsid w:val="00B65EEA"/>
    <w:rsid w:val="00B66745"/>
    <w:rsid w:val="00B669B8"/>
    <w:rsid w:val="00B66B02"/>
    <w:rsid w:val="00B6708B"/>
    <w:rsid w:val="00B70B82"/>
    <w:rsid w:val="00B71674"/>
    <w:rsid w:val="00B720DB"/>
    <w:rsid w:val="00B732C2"/>
    <w:rsid w:val="00B74717"/>
    <w:rsid w:val="00B74C92"/>
    <w:rsid w:val="00B765FD"/>
    <w:rsid w:val="00B76605"/>
    <w:rsid w:val="00B76657"/>
    <w:rsid w:val="00B766BE"/>
    <w:rsid w:val="00B7736B"/>
    <w:rsid w:val="00B80836"/>
    <w:rsid w:val="00B81662"/>
    <w:rsid w:val="00B83F44"/>
    <w:rsid w:val="00B855B2"/>
    <w:rsid w:val="00B862E3"/>
    <w:rsid w:val="00B8637A"/>
    <w:rsid w:val="00B87016"/>
    <w:rsid w:val="00B9147C"/>
    <w:rsid w:val="00B95994"/>
    <w:rsid w:val="00BA1867"/>
    <w:rsid w:val="00BA26CA"/>
    <w:rsid w:val="00BA36F3"/>
    <w:rsid w:val="00BA3A99"/>
    <w:rsid w:val="00BA641A"/>
    <w:rsid w:val="00BB1701"/>
    <w:rsid w:val="00BB443C"/>
    <w:rsid w:val="00BB5489"/>
    <w:rsid w:val="00BC04EF"/>
    <w:rsid w:val="00BC076A"/>
    <w:rsid w:val="00BC18B5"/>
    <w:rsid w:val="00BC270C"/>
    <w:rsid w:val="00BC2E71"/>
    <w:rsid w:val="00BC5045"/>
    <w:rsid w:val="00BC5E1A"/>
    <w:rsid w:val="00BC5E5C"/>
    <w:rsid w:val="00BD1B44"/>
    <w:rsid w:val="00BD2449"/>
    <w:rsid w:val="00BD264B"/>
    <w:rsid w:val="00BD341A"/>
    <w:rsid w:val="00BD4897"/>
    <w:rsid w:val="00BD5187"/>
    <w:rsid w:val="00BD52F6"/>
    <w:rsid w:val="00BD55D4"/>
    <w:rsid w:val="00BD5983"/>
    <w:rsid w:val="00BD6A8A"/>
    <w:rsid w:val="00BE0523"/>
    <w:rsid w:val="00BE06DA"/>
    <w:rsid w:val="00BE151A"/>
    <w:rsid w:val="00BE22D8"/>
    <w:rsid w:val="00BE3634"/>
    <w:rsid w:val="00BE64B2"/>
    <w:rsid w:val="00BE6F85"/>
    <w:rsid w:val="00BE76D9"/>
    <w:rsid w:val="00BF1BD3"/>
    <w:rsid w:val="00BF2DBE"/>
    <w:rsid w:val="00BF46D4"/>
    <w:rsid w:val="00BF5476"/>
    <w:rsid w:val="00BF6844"/>
    <w:rsid w:val="00BF76B3"/>
    <w:rsid w:val="00BF7940"/>
    <w:rsid w:val="00C0177D"/>
    <w:rsid w:val="00C04C08"/>
    <w:rsid w:val="00C05A28"/>
    <w:rsid w:val="00C066C7"/>
    <w:rsid w:val="00C06896"/>
    <w:rsid w:val="00C11C63"/>
    <w:rsid w:val="00C15A55"/>
    <w:rsid w:val="00C161E0"/>
    <w:rsid w:val="00C17521"/>
    <w:rsid w:val="00C17C67"/>
    <w:rsid w:val="00C20C3B"/>
    <w:rsid w:val="00C229AD"/>
    <w:rsid w:val="00C22BFF"/>
    <w:rsid w:val="00C23C16"/>
    <w:rsid w:val="00C2409E"/>
    <w:rsid w:val="00C24C08"/>
    <w:rsid w:val="00C2502F"/>
    <w:rsid w:val="00C258ED"/>
    <w:rsid w:val="00C276B7"/>
    <w:rsid w:val="00C30EA9"/>
    <w:rsid w:val="00C318EF"/>
    <w:rsid w:val="00C32AE1"/>
    <w:rsid w:val="00C32DB8"/>
    <w:rsid w:val="00C33239"/>
    <w:rsid w:val="00C33C65"/>
    <w:rsid w:val="00C33FDC"/>
    <w:rsid w:val="00C3401A"/>
    <w:rsid w:val="00C34D6E"/>
    <w:rsid w:val="00C35FDD"/>
    <w:rsid w:val="00C375C6"/>
    <w:rsid w:val="00C3799A"/>
    <w:rsid w:val="00C37BFC"/>
    <w:rsid w:val="00C40010"/>
    <w:rsid w:val="00C40D3D"/>
    <w:rsid w:val="00C43CFC"/>
    <w:rsid w:val="00C441C0"/>
    <w:rsid w:val="00C462C8"/>
    <w:rsid w:val="00C4666C"/>
    <w:rsid w:val="00C46FDD"/>
    <w:rsid w:val="00C53887"/>
    <w:rsid w:val="00C543A5"/>
    <w:rsid w:val="00C54466"/>
    <w:rsid w:val="00C5631C"/>
    <w:rsid w:val="00C56465"/>
    <w:rsid w:val="00C627B9"/>
    <w:rsid w:val="00C62B90"/>
    <w:rsid w:val="00C63A87"/>
    <w:rsid w:val="00C6454B"/>
    <w:rsid w:val="00C65A97"/>
    <w:rsid w:val="00C67A83"/>
    <w:rsid w:val="00C70442"/>
    <w:rsid w:val="00C70DF3"/>
    <w:rsid w:val="00C7245D"/>
    <w:rsid w:val="00C75987"/>
    <w:rsid w:val="00C75B2F"/>
    <w:rsid w:val="00C77B1E"/>
    <w:rsid w:val="00C81BA3"/>
    <w:rsid w:val="00C82838"/>
    <w:rsid w:val="00C83A24"/>
    <w:rsid w:val="00C85F78"/>
    <w:rsid w:val="00C96299"/>
    <w:rsid w:val="00CA29C1"/>
    <w:rsid w:val="00CA6995"/>
    <w:rsid w:val="00CB00B0"/>
    <w:rsid w:val="00CB2588"/>
    <w:rsid w:val="00CB2DBF"/>
    <w:rsid w:val="00CB2E8D"/>
    <w:rsid w:val="00CB42E5"/>
    <w:rsid w:val="00CB7082"/>
    <w:rsid w:val="00CC014B"/>
    <w:rsid w:val="00CC0C9F"/>
    <w:rsid w:val="00CC111D"/>
    <w:rsid w:val="00CC1F79"/>
    <w:rsid w:val="00CC3955"/>
    <w:rsid w:val="00CC3BC8"/>
    <w:rsid w:val="00CC4498"/>
    <w:rsid w:val="00CC6C4A"/>
    <w:rsid w:val="00CC71A9"/>
    <w:rsid w:val="00CD384E"/>
    <w:rsid w:val="00CD4A84"/>
    <w:rsid w:val="00CD5001"/>
    <w:rsid w:val="00CD512F"/>
    <w:rsid w:val="00CD5B4F"/>
    <w:rsid w:val="00CD7ABE"/>
    <w:rsid w:val="00CE1099"/>
    <w:rsid w:val="00CE1223"/>
    <w:rsid w:val="00CE2B57"/>
    <w:rsid w:val="00CE3B6F"/>
    <w:rsid w:val="00CE5423"/>
    <w:rsid w:val="00CE573F"/>
    <w:rsid w:val="00CE5948"/>
    <w:rsid w:val="00CE6D41"/>
    <w:rsid w:val="00CF0FF7"/>
    <w:rsid w:val="00CF3342"/>
    <w:rsid w:val="00CF36BC"/>
    <w:rsid w:val="00CF38FB"/>
    <w:rsid w:val="00CF4177"/>
    <w:rsid w:val="00CF4401"/>
    <w:rsid w:val="00CF49B3"/>
    <w:rsid w:val="00CF638A"/>
    <w:rsid w:val="00CF6F21"/>
    <w:rsid w:val="00D004FE"/>
    <w:rsid w:val="00D008D5"/>
    <w:rsid w:val="00D011B6"/>
    <w:rsid w:val="00D0440F"/>
    <w:rsid w:val="00D05B9A"/>
    <w:rsid w:val="00D11AB6"/>
    <w:rsid w:val="00D14971"/>
    <w:rsid w:val="00D14A76"/>
    <w:rsid w:val="00D15366"/>
    <w:rsid w:val="00D16AAD"/>
    <w:rsid w:val="00D16BFC"/>
    <w:rsid w:val="00D216F3"/>
    <w:rsid w:val="00D226E9"/>
    <w:rsid w:val="00D269BB"/>
    <w:rsid w:val="00D26A8F"/>
    <w:rsid w:val="00D30272"/>
    <w:rsid w:val="00D30529"/>
    <w:rsid w:val="00D30ABC"/>
    <w:rsid w:val="00D32564"/>
    <w:rsid w:val="00D34AD3"/>
    <w:rsid w:val="00D3559E"/>
    <w:rsid w:val="00D36DFD"/>
    <w:rsid w:val="00D37418"/>
    <w:rsid w:val="00D3761C"/>
    <w:rsid w:val="00D40A0B"/>
    <w:rsid w:val="00D4250F"/>
    <w:rsid w:val="00D43031"/>
    <w:rsid w:val="00D44187"/>
    <w:rsid w:val="00D45A9B"/>
    <w:rsid w:val="00D45ED6"/>
    <w:rsid w:val="00D464E3"/>
    <w:rsid w:val="00D518C3"/>
    <w:rsid w:val="00D5240F"/>
    <w:rsid w:val="00D52D91"/>
    <w:rsid w:val="00D54396"/>
    <w:rsid w:val="00D54458"/>
    <w:rsid w:val="00D560C9"/>
    <w:rsid w:val="00D560E8"/>
    <w:rsid w:val="00D57146"/>
    <w:rsid w:val="00D6530C"/>
    <w:rsid w:val="00D665EB"/>
    <w:rsid w:val="00D665F6"/>
    <w:rsid w:val="00D70C05"/>
    <w:rsid w:val="00D71967"/>
    <w:rsid w:val="00D72BE2"/>
    <w:rsid w:val="00D731FB"/>
    <w:rsid w:val="00D73762"/>
    <w:rsid w:val="00D74C04"/>
    <w:rsid w:val="00D7612A"/>
    <w:rsid w:val="00D7620B"/>
    <w:rsid w:val="00D76B12"/>
    <w:rsid w:val="00D76EAB"/>
    <w:rsid w:val="00D776CB"/>
    <w:rsid w:val="00D802EB"/>
    <w:rsid w:val="00D818F7"/>
    <w:rsid w:val="00D81E9D"/>
    <w:rsid w:val="00D832EB"/>
    <w:rsid w:val="00D84B04"/>
    <w:rsid w:val="00D8536B"/>
    <w:rsid w:val="00D85F3F"/>
    <w:rsid w:val="00D87517"/>
    <w:rsid w:val="00D87E70"/>
    <w:rsid w:val="00D9060F"/>
    <w:rsid w:val="00D926E2"/>
    <w:rsid w:val="00D92E84"/>
    <w:rsid w:val="00D93A8B"/>
    <w:rsid w:val="00D94F62"/>
    <w:rsid w:val="00D959D0"/>
    <w:rsid w:val="00D96948"/>
    <w:rsid w:val="00D9758A"/>
    <w:rsid w:val="00DA06B2"/>
    <w:rsid w:val="00DA2192"/>
    <w:rsid w:val="00DA22E7"/>
    <w:rsid w:val="00DA2D45"/>
    <w:rsid w:val="00DA3990"/>
    <w:rsid w:val="00DA3F05"/>
    <w:rsid w:val="00DA3FB2"/>
    <w:rsid w:val="00DB0940"/>
    <w:rsid w:val="00DB1922"/>
    <w:rsid w:val="00DB1B5E"/>
    <w:rsid w:val="00DB2D51"/>
    <w:rsid w:val="00DB354B"/>
    <w:rsid w:val="00DB4C0B"/>
    <w:rsid w:val="00DB5C1A"/>
    <w:rsid w:val="00DC3EFE"/>
    <w:rsid w:val="00DC4058"/>
    <w:rsid w:val="00DC440A"/>
    <w:rsid w:val="00DC4CF0"/>
    <w:rsid w:val="00DC514D"/>
    <w:rsid w:val="00DC5FD9"/>
    <w:rsid w:val="00DC61FC"/>
    <w:rsid w:val="00DC7137"/>
    <w:rsid w:val="00DD1BA7"/>
    <w:rsid w:val="00DD1D72"/>
    <w:rsid w:val="00DD2D7B"/>
    <w:rsid w:val="00DD43FC"/>
    <w:rsid w:val="00DD4A09"/>
    <w:rsid w:val="00DD5DAB"/>
    <w:rsid w:val="00DD5DC7"/>
    <w:rsid w:val="00DD5DD3"/>
    <w:rsid w:val="00DD600B"/>
    <w:rsid w:val="00DE2647"/>
    <w:rsid w:val="00DE3B2A"/>
    <w:rsid w:val="00DE3EE7"/>
    <w:rsid w:val="00DE5119"/>
    <w:rsid w:val="00DE6A8E"/>
    <w:rsid w:val="00DF0930"/>
    <w:rsid w:val="00DF2062"/>
    <w:rsid w:val="00DF24AF"/>
    <w:rsid w:val="00DF2F26"/>
    <w:rsid w:val="00DF529E"/>
    <w:rsid w:val="00DF605E"/>
    <w:rsid w:val="00DF73AE"/>
    <w:rsid w:val="00DF741B"/>
    <w:rsid w:val="00DF799C"/>
    <w:rsid w:val="00E01C11"/>
    <w:rsid w:val="00E01EAE"/>
    <w:rsid w:val="00E02966"/>
    <w:rsid w:val="00E030FF"/>
    <w:rsid w:val="00E045D1"/>
    <w:rsid w:val="00E04CC3"/>
    <w:rsid w:val="00E04DB3"/>
    <w:rsid w:val="00E04DDC"/>
    <w:rsid w:val="00E058CF"/>
    <w:rsid w:val="00E06D39"/>
    <w:rsid w:val="00E072C2"/>
    <w:rsid w:val="00E07806"/>
    <w:rsid w:val="00E1255F"/>
    <w:rsid w:val="00E1335C"/>
    <w:rsid w:val="00E14174"/>
    <w:rsid w:val="00E149F8"/>
    <w:rsid w:val="00E1661E"/>
    <w:rsid w:val="00E16EA3"/>
    <w:rsid w:val="00E1774F"/>
    <w:rsid w:val="00E17F77"/>
    <w:rsid w:val="00E20265"/>
    <w:rsid w:val="00E20AFE"/>
    <w:rsid w:val="00E23DD8"/>
    <w:rsid w:val="00E24EF3"/>
    <w:rsid w:val="00E255F2"/>
    <w:rsid w:val="00E26A05"/>
    <w:rsid w:val="00E273C2"/>
    <w:rsid w:val="00E3077D"/>
    <w:rsid w:val="00E31FD1"/>
    <w:rsid w:val="00E326CA"/>
    <w:rsid w:val="00E3381F"/>
    <w:rsid w:val="00E34379"/>
    <w:rsid w:val="00E343C5"/>
    <w:rsid w:val="00E34520"/>
    <w:rsid w:val="00E34853"/>
    <w:rsid w:val="00E35959"/>
    <w:rsid w:val="00E376BB"/>
    <w:rsid w:val="00E47FE0"/>
    <w:rsid w:val="00E51A83"/>
    <w:rsid w:val="00E53BEF"/>
    <w:rsid w:val="00E5584B"/>
    <w:rsid w:val="00E56ED8"/>
    <w:rsid w:val="00E5798D"/>
    <w:rsid w:val="00E603FC"/>
    <w:rsid w:val="00E61947"/>
    <w:rsid w:val="00E61E8D"/>
    <w:rsid w:val="00E62685"/>
    <w:rsid w:val="00E62DAA"/>
    <w:rsid w:val="00E632F3"/>
    <w:rsid w:val="00E63EC1"/>
    <w:rsid w:val="00E64EEA"/>
    <w:rsid w:val="00E650B0"/>
    <w:rsid w:val="00E65AD0"/>
    <w:rsid w:val="00E665C7"/>
    <w:rsid w:val="00E70206"/>
    <w:rsid w:val="00E704AD"/>
    <w:rsid w:val="00E704E6"/>
    <w:rsid w:val="00E70C67"/>
    <w:rsid w:val="00E70FD4"/>
    <w:rsid w:val="00E70FF5"/>
    <w:rsid w:val="00E71CEE"/>
    <w:rsid w:val="00E7482D"/>
    <w:rsid w:val="00E753D2"/>
    <w:rsid w:val="00E81E48"/>
    <w:rsid w:val="00E84C08"/>
    <w:rsid w:val="00E84FE9"/>
    <w:rsid w:val="00E854D6"/>
    <w:rsid w:val="00E86321"/>
    <w:rsid w:val="00E87607"/>
    <w:rsid w:val="00E90A89"/>
    <w:rsid w:val="00E90F49"/>
    <w:rsid w:val="00E915A7"/>
    <w:rsid w:val="00E91890"/>
    <w:rsid w:val="00E91EF8"/>
    <w:rsid w:val="00E926AF"/>
    <w:rsid w:val="00E93BC9"/>
    <w:rsid w:val="00E94E47"/>
    <w:rsid w:val="00E95B22"/>
    <w:rsid w:val="00E95F9A"/>
    <w:rsid w:val="00E96385"/>
    <w:rsid w:val="00EA0851"/>
    <w:rsid w:val="00EA1D24"/>
    <w:rsid w:val="00EA2FB1"/>
    <w:rsid w:val="00EA48B8"/>
    <w:rsid w:val="00EA783E"/>
    <w:rsid w:val="00EB2088"/>
    <w:rsid w:val="00EB4F8C"/>
    <w:rsid w:val="00EB5868"/>
    <w:rsid w:val="00EB5CDD"/>
    <w:rsid w:val="00EB65C8"/>
    <w:rsid w:val="00EC0588"/>
    <w:rsid w:val="00EC0862"/>
    <w:rsid w:val="00EC1B36"/>
    <w:rsid w:val="00EC1E28"/>
    <w:rsid w:val="00EC29C8"/>
    <w:rsid w:val="00EC2DD1"/>
    <w:rsid w:val="00EC3AE8"/>
    <w:rsid w:val="00EC44CB"/>
    <w:rsid w:val="00EC5729"/>
    <w:rsid w:val="00EC7949"/>
    <w:rsid w:val="00EC7DA3"/>
    <w:rsid w:val="00ED06AA"/>
    <w:rsid w:val="00ED1D31"/>
    <w:rsid w:val="00ED2364"/>
    <w:rsid w:val="00ED25C1"/>
    <w:rsid w:val="00ED3D53"/>
    <w:rsid w:val="00ED41AA"/>
    <w:rsid w:val="00ED4AAB"/>
    <w:rsid w:val="00ED60C3"/>
    <w:rsid w:val="00ED7649"/>
    <w:rsid w:val="00EE0061"/>
    <w:rsid w:val="00EE00D9"/>
    <w:rsid w:val="00EE2402"/>
    <w:rsid w:val="00EE385F"/>
    <w:rsid w:val="00EE4ED7"/>
    <w:rsid w:val="00EE6066"/>
    <w:rsid w:val="00EE6F19"/>
    <w:rsid w:val="00EE747A"/>
    <w:rsid w:val="00EF16AE"/>
    <w:rsid w:val="00EF394A"/>
    <w:rsid w:val="00F01F20"/>
    <w:rsid w:val="00F0201C"/>
    <w:rsid w:val="00F044DD"/>
    <w:rsid w:val="00F0561D"/>
    <w:rsid w:val="00F059B6"/>
    <w:rsid w:val="00F060C0"/>
    <w:rsid w:val="00F1022F"/>
    <w:rsid w:val="00F14A0B"/>
    <w:rsid w:val="00F15FAB"/>
    <w:rsid w:val="00F17374"/>
    <w:rsid w:val="00F209F9"/>
    <w:rsid w:val="00F222DA"/>
    <w:rsid w:val="00F22782"/>
    <w:rsid w:val="00F22EBC"/>
    <w:rsid w:val="00F2356D"/>
    <w:rsid w:val="00F23977"/>
    <w:rsid w:val="00F23CFB"/>
    <w:rsid w:val="00F23DB7"/>
    <w:rsid w:val="00F25533"/>
    <w:rsid w:val="00F25856"/>
    <w:rsid w:val="00F2698F"/>
    <w:rsid w:val="00F269E4"/>
    <w:rsid w:val="00F2730A"/>
    <w:rsid w:val="00F30F27"/>
    <w:rsid w:val="00F30F6C"/>
    <w:rsid w:val="00F31043"/>
    <w:rsid w:val="00F32347"/>
    <w:rsid w:val="00F3335F"/>
    <w:rsid w:val="00F34AD3"/>
    <w:rsid w:val="00F372CD"/>
    <w:rsid w:val="00F37425"/>
    <w:rsid w:val="00F37B1D"/>
    <w:rsid w:val="00F431B6"/>
    <w:rsid w:val="00F433FD"/>
    <w:rsid w:val="00F453BB"/>
    <w:rsid w:val="00F45445"/>
    <w:rsid w:val="00F4576A"/>
    <w:rsid w:val="00F45ED2"/>
    <w:rsid w:val="00F45EE0"/>
    <w:rsid w:val="00F466D9"/>
    <w:rsid w:val="00F46D18"/>
    <w:rsid w:val="00F47682"/>
    <w:rsid w:val="00F54606"/>
    <w:rsid w:val="00F60427"/>
    <w:rsid w:val="00F60C4D"/>
    <w:rsid w:val="00F6196C"/>
    <w:rsid w:val="00F62986"/>
    <w:rsid w:val="00F6569B"/>
    <w:rsid w:val="00F660D4"/>
    <w:rsid w:val="00F66DD1"/>
    <w:rsid w:val="00F670BA"/>
    <w:rsid w:val="00F67932"/>
    <w:rsid w:val="00F67D55"/>
    <w:rsid w:val="00F709A5"/>
    <w:rsid w:val="00F70A91"/>
    <w:rsid w:val="00F72500"/>
    <w:rsid w:val="00F72EA4"/>
    <w:rsid w:val="00F77A8B"/>
    <w:rsid w:val="00F82EFA"/>
    <w:rsid w:val="00F8403F"/>
    <w:rsid w:val="00F844C8"/>
    <w:rsid w:val="00F86BCC"/>
    <w:rsid w:val="00F87F46"/>
    <w:rsid w:val="00F90580"/>
    <w:rsid w:val="00F921C1"/>
    <w:rsid w:val="00F929AE"/>
    <w:rsid w:val="00F9362C"/>
    <w:rsid w:val="00F948A9"/>
    <w:rsid w:val="00F94C34"/>
    <w:rsid w:val="00F95036"/>
    <w:rsid w:val="00F95512"/>
    <w:rsid w:val="00F95E0D"/>
    <w:rsid w:val="00F9600D"/>
    <w:rsid w:val="00F9649B"/>
    <w:rsid w:val="00F96B44"/>
    <w:rsid w:val="00FA0CE6"/>
    <w:rsid w:val="00FA123F"/>
    <w:rsid w:val="00FA1DB2"/>
    <w:rsid w:val="00FA2275"/>
    <w:rsid w:val="00FA319B"/>
    <w:rsid w:val="00FA4910"/>
    <w:rsid w:val="00FA5B3F"/>
    <w:rsid w:val="00FA67C7"/>
    <w:rsid w:val="00FB09EF"/>
    <w:rsid w:val="00FB0E55"/>
    <w:rsid w:val="00FB19BE"/>
    <w:rsid w:val="00FB2E34"/>
    <w:rsid w:val="00FB3BAA"/>
    <w:rsid w:val="00FB41FF"/>
    <w:rsid w:val="00FB47BB"/>
    <w:rsid w:val="00FB4DAA"/>
    <w:rsid w:val="00FB5248"/>
    <w:rsid w:val="00FB6042"/>
    <w:rsid w:val="00FB6AA2"/>
    <w:rsid w:val="00FC15DA"/>
    <w:rsid w:val="00FC1AFC"/>
    <w:rsid w:val="00FC3D55"/>
    <w:rsid w:val="00FC4830"/>
    <w:rsid w:val="00FC55E2"/>
    <w:rsid w:val="00FC56AF"/>
    <w:rsid w:val="00FC6031"/>
    <w:rsid w:val="00FC606F"/>
    <w:rsid w:val="00FD081E"/>
    <w:rsid w:val="00FD117A"/>
    <w:rsid w:val="00FD194A"/>
    <w:rsid w:val="00FD2523"/>
    <w:rsid w:val="00FD36E3"/>
    <w:rsid w:val="00FD3A0B"/>
    <w:rsid w:val="00FD4B0F"/>
    <w:rsid w:val="00FD54B9"/>
    <w:rsid w:val="00FD7E10"/>
    <w:rsid w:val="00FE08B9"/>
    <w:rsid w:val="00FE1972"/>
    <w:rsid w:val="00FE2B09"/>
    <w:rsid w:val="00FE4E59"/>
    <w:rsid w:val="00FF1B01"/>
    <w:rsid w:val="00FF2D51"/>
    <w:rsid w:val="00FF35F7"/>
    <w:rsid w:val="00FF4668"/>
    <w:rsid w:val="00FF6808"/>
    <w:rsid w:val="00FF71D5"/>
    <w:rsid w:val="00FF7436"/>
    <w:rsid w:val="00FF7C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A78F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05C"/>
    <w:pPr>
      <w:suppressAutoHyphens/>
      <w:autoSpaceDE w:val="0"/>
      <w:ind w:firstLine="144"/>
      <w:jc w:val="both"/>
    </w:pPr>
    <w:rPr>
      <w:color w:val="000000"/>
      <w:lang w:val="en-US"/>
    </w:rPr>
  </w:style>
  <w:style w:type="paragraph" w:styleId="Heading1">
    <w:name w:val="heading 1"/>
    <w:aliases w:val="Section Heading"/>
    <w:basedOn w:val="Normal"/>
    <w:next w:val="Normal"/>
    <w:link w:val="Heading1Char"/>
    <w:uiPriority w:val="9"/>
    <w:qFormat/>
    <w:rsid w:val="00720BEB"/>
    <w:pPr>
      <w:keepNext/>
      <w:spacing w:after="80"/>
      <w:ind w:firstLine="0"/>
      <w:jc w:val="center"/>
      <w:outlineLvl w:val="0"/>
    </w:pPr>
    <w:rPr>
      <w:smallCaps/>
      <w:lang w:val="x-none"/>
    </w:rPr>
  </w:style>
  <w:style w:type="paragraph" w:styleId="Heading2">
    <w:name w:val="heading 2"/>
    <w:basedOn w:val="Normal"/>
    <w:next w:val="Normal"/>
    <w:link w:val="Heading2Char"/>
    <w:uiPriority w:val="9"/>
    <w:semiHidden/>
    <w:unhideWhenUsed/>
    <w:qFormat/>
    <w:rsid w:val="001E071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E071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DefaultParagraphFont1">
    <w:name w:val="Default Paragraph Font1"/>
  </w:style>
  <w:style w:type="character" w:customStyle="1" w:styleId="BodyTextChar">
    <w:name w:val="Body Text Char"/>
    <w:rPr>
      <w:rFonts w:ascii="Georgia" w:hAnsi="Georgia" w:cs="Georgia"/>
      <w:sz w:val="24"/>
      <w:szCs w:val="24"/>
      <w:lang w:val="en-US" w:bidi="ar-SA"/>
    </w:rPr>
  </w:style>
  <w:style w:type="character" w:styleId="Hyperlink">
    <w:name w:val="Hyperlink"/>
    <w:rPr>
      <w:color w:val="0000FF"/>
      <w:u w:val="single"/>
    </w:rPr>
  </w:style>
  <w:style w:type="character" w:styleId="CommentReference">
    <w:name w:val="annotation reference"/>
    <w:rPr>
      <w:sz w:val="18"/>
      <w:szCs w:val="18"/>
    </w:rPr>
  </w:style>
  <w:style w:type="character" w:customStyle="1" w:styleId="CommentTextChar">
    <w:name w:val="Comment Text Char"/>
    <w:rPr>
      <w:sz w:val="24"/>
      <w:szCs w:val="24"/>
      <w:lang w:val="en-US" w:bidi="ar-SA"/>
    </w:rPr>
  </w:style>
  <w:style w:type="character" w:customStyle="1" w:styleId="DocumentMapChar">
    <w:name w:val="Document Map Char"/>
    <w:rPr>
      <w:rFonts w:ascii="Lucida Grande" w:hAnsi="Lucida Grande" w:cs="Lucida Grande"/>
      <w:sz w:val="24"/>
      <w:szCs w:val="24"/>
    </w:rPr>
  </w:style>
  <w:style w:type="paragraph" w:customStyle="1" w:styleId="Heading">
    <w:name w:val="Heading"/>
    <w:basedOn w:val="Normal"/>
    <w:next w:val="BodyText"/>
    <w:pPr>
      <w:keepNext/>
      <w:spacing w:before="240" w:after="120"/>
    </w:pPr>
    <w:rPr>
      <w:rFonts w:ascii="Arial" w:eastAsia="WenQuanYi Zen Hei" w:hAnsi="Arial" w:cs="Lohit Hindi"/>
      <w:sz w:val="28"/>
      <w:szCs w:val="28"/>
    </w:rPr>
  </w:style>
  <w:style w:type="paragraph" w:styleId="BodyText">
    <w:name w:val="Body Text"/>
    <w:basedOn w:val="Default"/>
    <w:next w:val="Default"/>
    <w:rPr>
      <w:color w:val="auto"/>
    </w:rPr>
  </w:style>
  <w:style w:type="paragraph" w:styleId="List">
    <w:name w:val="List"/>
    <w:basedOn w:val="BodyText"/>
    <w:rPr>
      <w:rFonts w:cs="Lohit Hindi"/>
    </w:rPr>
  </w:style>
  <w:style w:type="paragraph" w:styleId="Caption">
    <w:name w:val="caption"/>
    <w:aliases w:val="Figure Caption"/>
    <w:basedOn w:val="Normal"/>
    <w:next w:val="Normal"/>
    <w:link w:val="CaptionChar"/>
    <w:uiPriority w:val="35"/>
    <w:qFormat/>
    <w:rPr>
      <w:b/>
      <w:bCs/>
    </w:rPr>
  </w:style>
  <w:style w:type="paragraph" w:customStyle="1" w:styleId="Index">
    <w:name w:val="Index"/>
    <w:basedOn w:val="Normal"/>
    <w:pPr>
      <w:suppressLineNumbers/>
    </w:pPr>
    <w:rPr>
      <w:rFonts w:cs="Lohit Hindi"/>
    </w:rPr>
  </w:style>
  <w:style w:type="paragraph" w:customStyle="1" w:styleId="Default">
    <w:name w:val="Default"/>
    <w:link w:val="DefaultChar"/>
    <w:pPr>
      <w:suppressAutoHyphens/>
      <w:autoSpaceDE w:val="0"/>
    </w:pPr>
    <w:rPr>
      <w:rFonts w:ascii="Georgia" w:hAnsi="Georgia"/>
      <w:color w:val="000000"/>
      <w:lang w:val="en-US"/>
    </w:rPr>
  </w:style>
  <w:style w:type="paragraph" w:styleId="CommentText">
    <w:name w:val="annotation text"/>
    <w:basedOn w:val="Normal"/>
    <w:link w:val="CommentTextChar1"/>
    <w:rPr>
      <w:color w:val="auto"/>
    </w:rPr>
  </w:style>
  <w:style w:type="paragraph" w:styleId="BalloonText">
    <w:name w:val="Balloon Text"/>
    <w:basedOn w:val="Normal"/>
    <w:rPr>
      <w:rFonts w:ascii="Tahoma" w:hAnsi="Tahoma" w:cs="Tahoma"/>
      <w:sz w:val="16"/>
      <w:szCs w:val="16"/>
    </w:rPr>
  </w:style>
  <w:style w:type="paragraph" w:styleId="DocumentMap">
    <w:name w:val="Document Map"/>
    <w:basedOn w:val="Normal"/>
    <w:rPr>
      <w:rFonts w:ascii="Lucida Grande" w:hAnsi="Lucida Grande" w:cs="Lucida Grande"/>
      <w:color w:val="auto"/>
      <w:lang w:val="x-none"/>
    </w:rPr>
  </w:style>
  <w:style w:type="paragraph" w:customStyle="1" w:styleId="FrameContents">
    <w:name w:val="Frame Contents"/>
    <w:basedOn w:val="Normal"/>
  </w:style>
  <w:style w:type="character" w:customStyle="1" w:styleId="Heading1Char">
    <w:name w:val="Heading 1 Char"/>
    <w:aliases w:val="Section Heading Char"/>
    <w:link w:val="Heading1"/>
    <w:uiPriority w:val="9"/>
    <w:rsid w:val="00720BEB"/>
    <w:rPr>
      <w:smallCaps/>
      <w:color w:val="000000"/>
      <w:lang w:eastAsia="zh-CN"/>
    </w:rPr>
  </w:style>
  <w:style w:type="paragraph" w:styleId="Title">
    <w:name w:val="Title"/>
    <w:basedOn w:val="BodyText"/>
    <w:next w:val="Normal"/>
    <w:link w:val="TitleChar"/>
    <w:uiPriority w:val="10"/>
    <w:qFormat/>
    <w:rsid w:val="003A55C5"/>
    <w:pPr>
      <w:jc w:val="center"/>
    </w:pPr>
    <w:rPr>
      <w:rFonts w:ascii="Times New Roman" w:hAnsi="Times New Roman"/>
      <w:color w:val="000000"/>
      <w:sz w:val="36"/>
      <w:szCs w:val="36"/>
    </w:rPr>
  </w:style>
  <w:style w:type="character" w:customStyle="1" w:styleId="TitleChar">
    <w:name w:val="Title Char"/>
    <w:link w:val="Title"/>
    <w:uiPriority w:val="10"/>
    <w:rsid w:val="003A55C5"/>
    <w:rPr>
      <w:color w:val="000000"/>
      <w:sz w:val="36"/>
      <w:szCs w:val="36"/>
      <w:lang w:eastAsia="zh-CN"/>
    </w:rPr>
  </w:style>
  <w:style w:type="paragraph" w:customStyle="1" w:styleId="Subheading">
    <w:name w:val="Subheading"/>
    <w:basedOn w:val="Normal"/>
    <w:link w:val="SubheadingChar"/>
    <w:qFormat/>
    <w:rsid w:val="00720BEB"/>
    <w:pPr>
      <w:ind w:firstLine="0"/>
    </w:pPr>
    <w:rPr>
      <w:i/>
      <w:lang w:val="x-none"/>
    </w:rPr>
  </w:style>
  <w:style w:type="paragraph" w:styleId="NoSpacing">
    <w:name w:val="No Spacing"/>
    <w:uiPriority w:val="1"/>
    <w:qFormat/>
    <w:rsid w:val="00720BEB"/>
    <w:pPr>
      <w:suppressAutoHyphens/>
      <w:autoSpaceDE w:val="0"/>
      <w:ind w:firstLine="288"/>
      <w:jc w:val="both"/>
    </w:pPr>
    <w:rPr>
      <w:color w:val="000000"/>
      <w:lang w:val="en-US"/>
    </w:rPr>
  </w:style>
  <w:style w:type="character" w:customStyle="1" w:styleId="SubheadingChar">
    <w:name w:val="Subheading Char"/>
    <w:link w:val="Subheading"/>
    <w:rsid w:val="00720BEB"/>
    <w:rPr>
      <w:i/>
      <w:color w:val="000000"/>
      <w:lang w:eastAsia="zh-CN"/>
    </w:rPr>
  </w:style>
  <w:style w:type="paragraph" w:customStyle="1" w:styleId="Table">
    <w:name w:val="Table"/>
    <w:basedOn w:val="Normal"/>
    <w:qFormat/>
    <w:rsid w:val="000F141D"/>
    <w:pPr>
      <w:ind w:firstLine="0"/>
    </w:pPr>
    <w:rPr>
      <w:sz w:val="16"/>
      <w:szCs w:val="16"/>
    </w:rPr>
  </w:style>
  <w:style w:type="character" w:styleId="FollowedHyperlink">
    <w:name w:val="FollowedHyperlink"/>
    <w:uiPriority w:val="99"/>
    <w:semiHidden/>
    <w:unhideWhenUsed/>
    <w:rsid w:val="006F2AFE"/>
    <w:rPr>
      <w:color w:val="800080"/>
      <w:u w:val="single"/>
    </w:rPr>
  </w:style>
  <w:style w:type="paragraph" w:customStyle="1" w:styleId="TableCaption">
    <w:name w:val="Table Caption"/>
    <w:basedOn w:val="Normal"/>
    <w:link w:val="TableCaptionChar"/>
    <w:qFormat/>
    <w:rsid w:val="009628E8"/>
    <w:pPr>
      <w:jc w:val="center"/>
    </w:pPr>
    <w:rPr>
      <w:smallCaps/>
      <w:sz w:val="16"/>
      <w:szCs w:val="16"/>
      <w:lang w:val="x-none"/>
    </w:rPr>
  </w:style>
  <w:style w:type="paragraph" w:customStyle="1" w:styleId="References">
    <w:name w:val="References"/>
    <w:basedOn w:val="Normal"/>
    <w:link w:val="ReferencesChar"/>
    <w:qFormat/>
    <w:rsid w:val="000B6553"/>
    <w:pPr>
      <w:tabs>
        <w:tab w:val="left" w:pos="360"/>
      </w:tabs>
      <w:ind w:left="360" w:hanging="360"/>
    </w:pPr>
    <w:rPr>
      <w:sz w:val="16"/>
      <w:szCs w:val="16"/>
      <w:lang w:val="x-none"/>
    </w:rPr>
  </w:style>
  <w:style w:type="character" w:customStyle="1" w:styleId="TableCaptionChar">
    <w:name w:val="Table Caption Char"/>
    <w:link w:val="TableCaption"/>
    <w:rsid w:val="009628E8"/>
    <w:rPr>
      <w:smallCaps/>
      <w:color w:val="000000"/>
      <w:sz w:val="16"/>
      <w:szCs w:val="16"/>
      <w:lang w:eastAsia="zh-CN"/>
    </w:rPr>
  </w:style>
  <w:style w:type="paragraph" w:customStyle="1" w:styleId="Authors">
    <w:name w:val="Authors"/>
    <w:basedOn w:val="Default"/>
    <w:link w:val="AuthorsChar"/>
    <w:qFormat/>
    <w:rsid w:val="009435BC"/>
    <w:pPr>
      <w:jc w:val="center"/>
    </w:pPr>
    <w:rPr>
      <w:rFonts w:ascii="Times New Roman" w:hAnsi="Times New Roman"/>
      <w:sz w:val="20"/>
      <w:szCs w:val="20"/>
    </w:rPr>
  </w:style>
  <w:style w:type="character" w:customStyle="1" w:styleId="ReferencesChar">
    <w:name w:val="References Char"/>
    <w:link w:val="References"/>
    <w:rsid w:val="000B6553"/>
    <w:rPr>
      <w:color w:val="000000"/>
      <w:sz w:val="16"/>
      <w:szCs w:val="16"/>
      <w:lang w:eastAsia="zh-CN"/>
    </w:rPr>
  </w:style>
  <w:style w:type="paragraph" w:styleId="EndnoteText">
    <w:name w:val="endnote text"/>
    <w:basedOn w:val="Normal"/>
    <w:link w:val="EndnoteTextChar"/>
    <w:uiPriority w:val="99"/>
    <w:semiHidden/>
    <w:unhideWhenUsed/>
    <w:rsid w:val="00234DFF"/>
  </w:style>
  <w:style w:type="character" w:customStyle="1" w:styleId="DefaultChar">
    <w:name w:val="Default Char"/>
    <w:link w:val="Default"/>
    <w:rsid w:val="00216090"/>
    <w:rPr>
      <w:rFonts w:ascii="Georgia" w:hAnsi="Georgia"/>
      <w:color w:val="000000"/>
      <w:sz w:val="24"/>
      <w:szCs w:val="24"/>
      <w:lang w:eastAsia="zh-CN" w:bidi="ar-SA"/>
    </w:rPr>
  </w:style>
  <w:style w:type="character" w:customStyle="1" w:styleId="AuthorsChar">
    <w:name w:val="Authors Char"/>
    <w:basedOn w:val="DefaultChar"/>
    <w:link w:val="Authors"/>
    <w:rsid w:val="009435BC"/>
    <w:rPr>
      <w:rFonts w:ascii="Georgia" w:hAnsi="Georgia"/>
      <w:color w:val="000000"/>
      <w:sz w:val="24"/>
      <w:szCs w:val="24"/>
      <w:lang w:eastAsia="zh-CN" w:bidi="ar-SA"/>
    </w:rPr>
  </w:style>
  <w:style w:type="character" w:customStyle="1" w:styleId="EndnoteTextChar">
    <w:name w:val="Endnote Text Char"/>
    <w:link w:val="EndnoteText"/>
    <w:uiPriority w:val="99"/>
    <w:semiHidden/>
    <w:rsid w:val="00234DFF"/>
    <w:rPr>
      <w:color w:val="000000"/>
      <w:lang w:val="en-US"/>
    </w:rPr>
  </w:style>
  <w:style w:type="character" w:styleId="EndnoteReference">
    <w:name w:val="endnote reference"/>
    <w:uiPriority w:val="99"/>
    <w:semiHidden/>
    <w:unhideWhenUsed/>
    <w:rsid w:val="00234DFF"/>
    <w:rPr>
      <w:vertAlign w:val="superscript"/>
    </w:rPr>
  </w:style>
  <w:style w:type="paragraph" w:customStyle="1" w:styleId="EndNoteBibliographyTitle">
    <w:name w:val="EndNote Bibliography Title"/>
    <w:basedOn w:val="Normal"/>
    <w:link w:val="EndNoteBibliographyTitleChar"/>
    <w:rsid w:val="00C23C16"/>
    <w:pPr>
      <w:jc w:val="center"/>
    </w:pPr>
    <w:rPr>
      <w:noProof/>
    </w:rPr>
  </w:style>
  <w:style w:type="character" w:customStyle="1" w:styleId="EndNoteBibliographyTitleChar">
    <w:name w:val="EndNote Bibliography Title Char"/>
    <w:link w:val="EndNoteBibliographyTitle"/>
    <w:rsid w:val="00C23C16"/>
    <w:rPr>
      <w:noProof/>
      <w:color w:val="000000"/>
      <w:lang w:val="en-US"/>
    </w:rPr>
  </w:style>
  <w:style w:type="paragraph" w:customStyle="1" w:styleId="EndNoteBibliography">
    <w:name w:val="EndNote Bibliography"/>
    <w:basedOn w:val="Normal"/>
    <w:link w:val="EndNoteBibliographyChar"/>
    <w:rsid w:val="00C23C16"/>
    <w:rPr>
      <w:noProof/>
    </w:rPr>
  </w:style>
  <w:style w:type="character" w:customStyle="1" w:styleId="EndNoteBibliographyChar">
    <w:name w:val="EndNote Bibliography Char"/>
    <w:link w:val="EndNoteBibliography"/>
    <w:rsid w:val="00C23C16"/>
    <w:rPr>
      <w:noProof/>
      <w:color w:val="000000"/>
      <w:lang w:val="en-US"/>
    </w:rPr>
  </w:style>
  <w:style w:type="character" w:customStyle="1" w:styleId="apple-converted-space">
    <w:name w:val="apple-converted-space"/>
    <w:rsid w:val="00F059B6"/>
  </w:style>
  <w:style w:type="paragraph" w:styleId="ListParagraph">
    <w:name w:val="List Paragraph"/>
    <w:basedOn w:val="Normal"/>
    <w:uiPriority w:val="34"/>
    <w:qFormat/>
    <w:rsid w:val="009A245C"/>
    <w:pPr>
      <w:ind w:left="720"/>
      <w:contextualSpacing/>
    </w:pPr>
  </w:style>
  <w:style w:type="character" w:customStyle="1" w:styleId="Heading2Char">
    <w:name w:val="Heading 2 Char"/>
    <w:basedOn w:val="DefaultParagraphFont"/>
    <w:link w:val="Heading2"/>
    <w:uiPriority w:val="9"/>
    <w:semiHidden/>
    <w:rsid w:val="001E0712"/>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1E0712"/>
    <w:rPr>
      <w:rFonts w:asciiTheme="majorHAnsi" w:eastAsiaTheme="majorEastAsia" w:hAnsiTheme="majorHAnsi" w:cstheme="majorBidi"/>
      <w:color w:val="1F4D78" w:themeColor="accent1" w:themeShade="7F"/>
      <w:sz w:val="24"/>
      <w:szCs w:val="24"/>
      <w:lang w:val="en-US"/>
    </w:rPr>
  </w:style>
  <w:style w:type="paragraph" w:customStyle="1" w:styleId="Text">
    <w:name w:val="Text"/>
    <w:basedOn w:val="Normal"/>
    <w:rsid w:val="00604D79"/>
    <w:pPr>
      <w:widowControl w:val="0"/>
      <w:suppressAutoHyphens w:val="0"/>
      <w:autoSpaceDE/>
      <w:spacing w:line="252" w:lineRule="auto"/>
      <w:ind w:firstLine="202"/>
    </w:pPr>
    <w:rPr>
      <w:color w:val="auto"/>
      <w:lang w:eastAsia="en-US"/>
    </w:rPr>
  </w:style>
  <w:style w:type="paragraph" w:styleId="NormalWeb">
    <w:name w:val="Normal (Web)"/>
    <w:basedOn w:val="Normal"/>
    <w:uiPriority w:val="99"/>
    <w:semiHidden/>
    <w:unhideWhenUsed/>
    <w:rsid w:val="002801E5"/>
    <w:pPr>
      <w:suppressAutoHyphens w:val="0"/>
      <w:autoSpaceDE/>
      <w:spacing w:before="100" w:beforeAutospacing="1" w:after="100" w:afterAutospacing="1"/>
      <w:ind w:firstLine="0"/>
      <w:jc w:val="left"/>
    </w:pPr>
    <w:rPr>
      <w:color w:val="auto"/>
      <w:lang w:val="en-GB"/>
    </w:rPr>
  </w:style>
  <w:style w:type="paragraph" w:styleId="CommentSubject">
    <w:name w:val="annotation subject"/>
    <w:basedOn w:val="CommentText"/>
    <w:next w:val="CommentText"/>
    <w:link w:val="CommentSubjectChar"/>
    <w:uiPriority w:val="99"/>
    <w:semiHidden/>
    <w:unhideWhenUsed/>
    <w:rsid w:val="00415975"/>
    <w:rPr>
      <w:b/>
      <w:bCs/>
      <w:color w:val="000000"/>
      <w:sz w:val="20"/>
      <w:szCs w:val="20"/>
    </w:rPr>
  </w:style>
  <w:style w:type="character" w:customStyle="1" w:styleId="CommentTextChar1">
    <w:name w:val="Comment Text Char1"/>
    <w:basedOn w:val="DefaultParagraphFont"/>
    <w:link w:val="CommentText"/>
    <w:rsid w:val="00415975"/>
    <w:rPr>
      <w:sz w:val="24"/>
      <w:szCs w:val="24"/>
      <w:lang w:val="en-US"/>
    </w:rPr>
  </w:style>
  <w:style w:type="character" w:customStyle="1" w:styleId="CommentSubjectChar">
    <w:name w:val="Comment Subject Char"/>
    <w:basedOn w:val="CommentTextChar1"/>
    <w:link w:val="CommentSubject"/>
    <w:uiPriority w:val="99"/>
    <w:semiHidden/>
    <w:rsid w:val="00415975"/>
    <w:rPr>
      <w:b/>
      <w:bCs/>
      <w:color w:val="000000"/>
      <w:sz w:val="24"/>
      <w:szCs w:val="24"/>
      <w:lang w:val="en-US"/>
    </w:rPr>
  </w:style>
  <w:style w:type="paragraph" w:styleId="Revision">
    <w:name w:val="Revision"/>
    <w:hidden/>
    <w:uiPriority w:val="99"/>
    <w:semiHidden/>
    <w:rsid w:val="00FD4B0F"/>
    <w:rPr>
      <w:color w:val="000000"/>
      <w:lang w:val="en-US"/>
    </w:rPr>
  </w:style>
  <w:style w:type="character" w:styleId="Emphasis">
    <w:name w:val="Emphasis"/>
    <w:uiPriority w:val="20"/>
    <w:qFormat/>
    <w:rsid w:val="00A4354F"/>
    <w:rPr>
      <w:i/>
      <w:iCs/>
    </w:rPr>
  </w:style>
  <w:style w:type="character" w:customStyle="1" w:styleId="st">
    <w:name w:val="st"/>
    <w:basedOn w:val="DefaultParagraphFont"/>
    <w:rsid w:val="00A4354F"/>
  </w:style>
  <w:style w:type="character" w:styleId="PlaceholderText">
    <w:name w:val="Placeholder Text"/>
    <w:basedOn w:val="DefaultParagraphFont"/>
    <w:uiPriority w:val="99"/>
    <w:semiHidden/>
    <w:rsid w:val="007743D8"/>
    <w:rPr>
      <w:color w:val="808080"/>
    </w:rPr>
  </w:style>
  <w:style w:type="paragraph" w:customStyle="1" w:styleId="citation">
    <w:name w:val="citation"/>
    <w:basedOn w:val="Normal"/>
    <w:rsid w:val="00FC606F"/>
    <w:pPr>
      <w:suppressAutoHyphens w:val="0"/>
      <w:autoSpaceDE/>
      <w:spacing w:before="100" w:beforeAutospacing="1" w:after="100" w:afterAutospacing="1"/>
      <w:ind w:firstLine="0"/>
      <w:jc w:val="left"/>
    </w:pPr>
    <w:rPr>
      <w:rFonts w:eastAsia="Times New Roman"/>
      <w:color w:val="auto"/>
      <w:lang w:val="en-GB"/>
    </w:rPr>
  </w:style>
  <w:style w:type="paragraph" w:customStyle="1" w:styleId="Addresses">
    <w:name w:val="Addresses"/>
    <w:next w:val="Normal"/>
    <w:rsid w:val="00934AA3"/>
    <w:pPr>
      <w:spacing w:after="240"/>
      <w:ind w:left="1418"/>
    </w:pPr>
    <w:rPr>
      <w:rFonts w:ascii="Times" w:eastAsia="Times New Roman" w:hAnsi="Times"/>
      <w:sz w:val="22"/>
      <w:szCs w:val="22"/>
      <w:lang w:eastAsia="en-US"/>
    </w:rPr>
  </w:style>
  <w:style w:type="paragraph" w:customStyle="1" w:styleId="E-mail">
    <w:name w:val="E-mail"/>
    <w:next w:val="Normal"/>
    <w:rsid w:val="00934AA3"/>
    <w:pPr>
      <w:spacing w:after="240"/>
      <w:ind w:left="1418"/>
    </w:pPr>
    <w:rPr>
      <w:rFonts w:ascii="Times" w:eastAsia="Times New Roman" w:hAnsi="Times"/>
      <w:noProof/>
      <w:sz w:val="22"/>
      <w:szCs w:val="22"/>
      <w:lang w:val="en-US" w:eastAsia="en-US"/>
    </w:rPr>
  </w:style>
  <w:style w:type="paragraph" w:customStyle="1" w:styleId="Abstratct">
    <w:name w:val="Abstratct"/>
    <w:basedOn w:val="Title"/>
    <w:qFormat/>
    <w:rsid w:val="00FC55E2"/>
    <w:pPr>
      <w:suppressAutoHyphens w:val="0"/>
      <w:autoSpaceDE/>
      <w:spacing w:after="567"/>
      <w:ind w:left="1418"/>
      <w:jc w:val="both"/>
    </w:pPr>
    <w:rPr>
      <w:rFonts w:eastAsiaTheme="majorEastAsia" w:cstheme="majorBidi"/>
      <w:b/>
      <w:color w:val="000000" w:themeColor="text1"/>
      <w:spacing w:val="5"/>
      <w:kern w:val="28"/>
      <w:sz w:val="20"/>
      <w:szCs w:val="52"/>
      <w:lang w:val="en-GB" w:eastAsia="en-US"/>
    </w:rPr>
  </w:style>
  <w:style w:type="paragraph" w:customStyle="1" w:styleId="subsection">
    <w:name w:val="subsection"/>
    <w:rsid w:val="009D544E"/>
    <w:pPr>
      <w:numPr>
        <w:ilvl w:val="1"/>
        <w:numId w:val="21"/>
      </w:numPr>
      <w:tabs>
        <w:tab w:val="left" w:pos="567"/>
      </w:tabs>
      <w:spacing w:before="240"/>
    </w:pPr>
    <w:rPr>
      <w:rFonts w:ascii="Times" w:eastAsia="Times New Roman" w:hAnsi="Times"/>
      <w:i/>
      <w:iCs/>
      <w:color w:val="000000"/>
      <w:sz w:val="22"/>
      <w:szCs w:val="22"/>
      <w:lang w:val="en-US" w:eastAsia="en-US"/>
    </w:rPr>
  </w:style>
  <w:style w:type="paragraph" w:customStyle="1" w:styleId="section">
    <w:name w:val="section"/>
    <w:link w:val="sectionChar"/>
    <w:autoRedefine/>
    <w:rsid w:val="003307BE"/>
    <w:pPr>
      <w:tabs>
        <w:tab w:val="left" w:pos="567"/>
      </w:tabs>
      <w:jc w:val="both"/>
    </w:pPr>
    <w:rPr>
      <w:rFonts w:eastAsia="Times New Roman"/>
      <w:color w:val="000000"/>
      <w:lang w:eastAsia="en-US"/>
    </w:rPr>
  </w:style>
  <w:style w:type="character" w:customStyle="1" w:styleId="sectionChar">
    <w:name w:val="section Char"/>
    <w:link w:val="section"/>
    <w:rsid w:val="003307BE"/>
    <w:rPr>
      <w:rFonts w:eastAsia="Times New Roman"/>
      <w:color w:val="000000"/>
      <w:lang w:eastAsia="en-US"/>
    </w:rPr>
  </w:style>
  <w:style w:type="paragraph" w:customStyle="1" w:styleId="subsubsection">
    <w:name w:val="subsubsection"/>
    <w:autoRedefine/>
    <w:rsid w:val="009D544E"/>
    <w:pPr>
      <w:numPr>
        <w:ilvl w:val="2"/>
        <w:numId w:val="21"/>
      </w:numPr>
      <w:tabs>
        <w:tab w:val="left" w:pos="567"/>
      </w:tabs>
      <w:spacing w:before="240"/>
      <w:ind w:left="0" w:firstLine="0"/>
      <w:jc w:val="both"/>
    </w:pPr>
    <w:rPr>
      <w:rFonts w:ascii="Times" w:eastAsia="Times New Roman" w:hAnsi="Times"/>
      <w:i/>
      <w:iCs/>
      <w:color w:val="000000"/>
      <w:sz w:val="22"/>
      <w:szCs w:val="22"/>
      <w:lang w:val="en-US" w:eastAsia="en-US"/>
    </w:rPr>
  </w:style>
  <w:style w:type="character" w:customStyle="1" w:styleId="CaptionChar">
    <w:name w:val="Caption Char"/>
    <w:aliases w:val="Figure Caption Char"/>
    <w:basedOn w:val="DefaultParagraphFont"/>
    <w:link w:val="Caption"/>
    <w:uiPriority w:val="35"/>
    <w:rsid w:val="00737F65"/>
    <w:rPr>
      <w:b/>
      <w:bCs/>
      <w:color w:val="000000"/>
      <w:lang w:val="en-US"/>
    </w:rPr>
  </w:style>
  <w:style w:type="table" w:styleId="TableGrid">
    <w:name w:val="Table Grid"/>
    <w:basedOn w:val="TableNormal"/>
    <w:uiPriority w:val="59"/>
    <w:rsid w:val="003A56B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05C"/>
    <w:pPr>
      <w:suppressAutoHyphens/>
      <w:autoSpaceDE w:val="0"/>
      <w:ind w:firstLine="144"/>
      <w:jc w:val="both"/>
    </w:pPr>
    <w:rPr>
      <w:color w:val="000000"/>
      <w:lang w:val="en-US"/>
    </w:rPr>
  </w:style>
  <w:style w:type="paragraph" w:styleId="Heading1">
    <w:name w:val="heading 1"/>
    <w:aliases w:val="Section Heading"/>
    <w:basedOn w:val="Normal"/>
    <w:next w:val="Normal"/>
    <w:link w:val="Heading1Char"/>
    <w:uiPriority w:val="9"/>
    <w:qFormat/>
    <w:rsid w:val="00720BEB"/>
    <w:pPr>
      <w:keepNext/>
      <w:spacing w:after="80"/>
      <w:ind w:firstLine="0"/>
      <w:jc w:val="center"/>
      <w:outlineLvl w:val="0"/>
    </w:pPr>
    <w:rPr>
      <w:smallCaps/>
      <w:lang w:val="x-none"/>
    </w:rPr>
  </w:style>
  <w:style w:type="paragraph" w:styleId="Heading2">
    <w:name w:val="heading 2"/>
    <w:basedOn w:val="Normal"/>
    <w:next w:val="Normal"/>
    <w:link w:val="Heading2Char"/>
    <w:uiPriority w:val="9"/>
    <w:semiHidden/>
    <w:unhideWhenUsed/>
    <w:qFormat/>
    <w:rsid w:val="001E071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E071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DefaultParagraphFont1">
    <w:name w:val="Default Paragraph Font1"/>
  </w:style>
  <w:style w:type="character" w:customStyle="1" w:styleId="BodyTextChar">
    <w:name w:val="Body Text Char"/>
    <w:rPr>
      <w:rFonts w:ascii="Georgia" w:hAnsi="Georgia" w:cs="Georgia"/>
      <w:sz w:val="24"/>
      <w:szCs w:val="24"/>
      <w:lang w:val="en-US" w:bidi="ar-SA"/>
    </w:rPr>
  </w:style>
  <w:style w:type="character" w:styleId="Hyperlink">
    <w:name w:val="Hyperlink"/>
    <w:rPr>
      <w:color w:val="0000FF"/>
      <w:u w:val="single"/>
    </w:rPr>
  </w:style>
  <w:style w:type="character" w:styleId="CommentReference">
    <w:name w:val="annotation reference"/>
    <w:rPr>
      <w:sz w:val="18"/>
      <w:szCs w:val="18"/>
    </w:rPr>
  </w:style>
  <w:style w:type="character" w:customStyle="1" w:styleId="CommentTextChar">
    <w:name w:val="Comment Text Char"/>
    <w:rPr>
      <w:sz w:val="24"/>
      <w:szCs w:val="24"/>
      <w:lang w:val="en-US" w:bidi="ar-SA"/>
    </w:rPr>
  </w:style>
  <w:style w:type="character" w:customStyle="1" w:styleId="DocumentMapChar">
    <w:name w:val="Document Map Char"/>
    <w:rPr>
      <w:rFonts w:ascii="Lucida Grande" w:hAnsi="Lucida Grande" w:cs="Lucida Grande"/>
      <w:sz w:val="24"/>
      <w:szCs w:val="24"/>
    </w:rPr>
  </w:style>
  <w:style w:type="paragraph" w:customStyle="1" w:styleId="Heading">
    <w:name w:val="Heading"/>
    <w:basedOn w:val="Normal"/>
    <w:next w:val="BodyText"/>
    <w:pPr>
      <w:keepNext/>
      <w:spacing w:before="240" w:after="120"/>
    </w:pPr>
    <w:rPr>
      <w:rFonts w:ascii="Arial" w:eastAsia="WenQuanYi Zen Hei" w:hAnsi="Arial" w:cs="Lohit Hindi"/>
      <w:sz w:val="28"/>
      <w:szCs w:val="28"/>
    </w:rPr>
  </w:style>
  <w:style w:type="paragraph" w:styleId="BodyText">
    <w:name w:val="Body Text"/>
    <w:basedOn w:val="Default"/>
    <w:next w:val="Default"/>
    <w:rPr>
      <w:color w:val="auto"/>
    </w:rPr>
  </w:style>
  <w:style w:type="paragraph" w:styleId="List">
    <w:name w:val="List"/>
    <w:basedOn w:val="BodyText"/>
    <w:rPr>
      <w:rFonts w:cs="Lohit Hindi"/>
    </w:rPr>
  </w:style>
  <w:style w:type="paragraph" w:styleId="Caption">
    <w:name w:val="caption"/>
    <w:aliases w:val="Figure Caption"/>
    <w:basedOn w:val="Normal"/>
    <w:next w:val="Normal"/>
    <w:link w:val="CaptionChar"/>
    <w:uiPriority w:val="35"/>
    <w:qFormat/>
    <w:rPr>
      <w:b/>
      <w:bCs/>
    </w:rPr>
  </w:style>
  <w:style w:type="paragraph" w:customStyle="1" w:styleId="Index">
    <w:name w:val="Index"/>
    <w:basedOn w:val="Normal"/>
    <w:pPr>
      <w:suppressLineNumbers/>
    </w:pPr>
    <w:rPr>
      <w:rFonts w:cs="Lohit Hindi"/>
    </w:rPr>
  </w:style>
  <w:style w:type="paragraph" w:customStyle="1" w:styleId="Default">
    <w:name w:val="Default"/>
    <w:link w:val="DefaultChar"/>
    <w:pPr>
      <w:suppressAutoHyphens/>
      <w:autoSpaceDE w:val="0"/>
    </w:pPr>
    <w:rPr>
      <w:rFonts w:ascii="Georgia" w:hAnsi="Georgia"/>
      <w:color w:val="000000"/>
      <w:lang w:val="en-US"/>
    </w:rPr>
  </w:style>
  <w:style w:type="paragraph" w:styleId="CommentText">
    <w:name w:val="annotation text"/>
    <w:basedOn w:val="Normal"/>
    <w:link w:val="CommentTextChar1"/>
    <w:rPr>
      <w:color w:val="auto"/>
    </w:rPr>
  </w:style>
  <w:style w:type="paragraph" w:styleId="BalloonText">
    <w:name w:val="Balloon Text"/>
    <w:basedOn w:val="Normal"/>
    <w:rPr>
      <w:rFonts w:ascii="Tahoma" w:hAnsi="Tahoma" w:cs="Tahoma"/>
      <w:sz w:val="16"/>
      <w:szCs w:val="16"/>
    </w:rPr>
  </w:style>
  <w:style w:type="paragraph" w:styleId="DocumentMap">
    <w:name w:val="Document Map"/>
    <w:basedOn w:val="Normal"/>
    <w:rPr>
      <w:rFonts w:ascii="Lucida Grande" w:hAnsi="Lucida Grande" w:cs="Lucida Grande"/>
      <w:color w:val="auto"/>
      <w:lang w:val="x-none"/>
    </w:rPr>
  </w:style>
  <w:style w:type="paragraph" w:customStyle="1" w:styleId="FrameContents">
    <w:name w:val="Frame Contents"/>
    <w:basedOn w:val="Normal"/>
  </w:style>
  <w:style w:type="character" w:customStyle="1" w:styleId="Heading1Char">
    <w:name w:val="Heading 1 Char"/>
    <w:aliases w:val="Section Heading Char"/>
    <w:link w:val="Heading1"/>
    <w:uiPriority w:val="9"/>
    <w:rsid w:val="00720BEB"/>
    <w:rPr>
      <w:smallCaps/>
      <w:color w:val="000000"/>
      <w:lang w:eastAsia="zh-CN"/>
    </w:rPr>
  </w:style>
  <w:style w:type="paragraph" w:styleId="Title">
    <w:name w:val="Title"/>
    <w:basedOn w:val="BodyText"/>
    <w:next w:val="Normal"/>
    <w:link w:val="TitleChar"/>
    <w:uiPriority w:val="10"/>
    <w:qFormat/>
    <w:rsid w:val="003A55C5"/>
    <w:pPr>
      <w:jc w:val="center"/>
    </w:pPr>
    <w:rPr>
      <w:rFonts w:ascii="Times New Roman" w:hAnsi="Times New Roman"/>
      <w:color w:val="000000"/>
      <w:sz w:val="36"/>
      <w:szCs w:val="36"/>
    </w:rPr>
  </w:style>
  <w:style w:type="character" w:customStyle="1" w:styleId="TitleChar">
    <w:name w:val="Title Char"/>
    <w:link w:val="Title"/>
    <w:uiPriority w:val="10"/>
    <w:rsid w:val="003A55C5"/>
    <w:rPr>
      <w:color w:val="000000"/>
      <w:sz w:val="36"/>
      <w:szCs w:val="36"/>
      <w:lang w:eastAsia="zh-CN"/>
    </w:rPr>
  </w:style>
  <w:style w:type="paragraph" w:customStyle="1" w:styleId="Subheading">
    <w:name w:val="Subheading"/>
    <w:basedOn w:val="Normal"/>
    <w:link w:val="SubheadingChar"/>
    <w:qFormat/>
    <w:rsid w:val="00720BEB"/>
    <w:pPr>
      <w:ind w:firstLine="0"/>
    </w:pPr>
    <w:rPr>
      <w:i/>
      <w:lang w:val="x-none"/>
    </w:rPr>
  </w:style>
  <w:style w:type="paragraph" w:styleId="NoSpacing">
    <w:name w:val="No Spacing"/>
    <w:uiPriority w:val="1"/>
    <w:qFormat/>
    <w:rsid w:val="00720BEB"/>
    <w:pPr>
      <w:suppressAutoHyphens/>
      <w:autoSpaceDE w:val="0"/>
      <w:ind w:firstLine="288"/>
      <w:jc w:val="both"/>
    </w:pPr>
    <w:rPr>
      <w:color w:val="000000"/>
      <w:lang w:val="en-US"/>
    </w:rPr>
  </w:style>
  <w:style w:type="character" w:customStyle="1" w:styleId="SubheadingChar">
    <w:name w:val="Subheading Char"/>
    <w:link w:val="Subheading"/>
    <w:rsid w:val="00720BEB"/>
    <w:rPr>
      <w:i/>
      <w:color w:val="000000"/>
      <w:lang w:eastAsia="zh-CN"/>
    </w:rPr>
  </w:style>
  <w:style w:type="paragraph" w:customStyle="1" w:styleId="Table">
    <w:name w:val="Table"/>
    <w:basedOn w:val="Normal"/>
    <w:qFormat/>
    <w:rsid w:val="000F141D"/>
    <w:pPr>
      <w:ind w:firstLine="0"/>
    </w:pPr>
    <w:rPr>
      <w:sz w:val="16"/>
      <w:szCs w:val="16"/>
    </w:rPr>
  </w:style>
  <w:style w:type="character" w:styleId="FollowedHyperlink">
    <w:name w:val="FollowedHyperlink"/>
    <w:uiPriority w:val="99"/>
    <w:semiHidden/>
    <w:unhideWhenUsed/>
    <w:rsid w:val="006F2AFE"/>
    <w:rPr>
      <w:color w:val="800080"/>
      <w:u w:val="single"/>
    </w:rPr>
  </w:style>
  <w:style w:type="paragraph" w:customStyle="1" w:styleId="TableCaption">
    <w:name w:val="Table Caption"/>
    <w:basedOn w:val="Normal"/>
    <w:link w:val="TableCaptionChar"/>
    <w:qFormat/>
    <w:rsid w:val="009628E8"/>
    <w:pPr>
      <w:jc w:val="center"/>
    </w:pPr>
    <w:rPr>
      <w:smallCaps/>
      <w:sz w:val="16"/>
      <w:szCs w:val="16"/>
      <w:lang w:val="x-none"/>
    </w:rPr>
  </w:style>
  <w:style w:type="paragraph" w:customStyle="1" w:styleId="References">
    <w:name w:val="References"/>
    <w:basedOn w:val="Normal"/>
    <w:link w:val="ReferencesChar"/>
    <w:qFormat/>
    <w:rsid w:val="000B6553"/>
    <w:pPr>
      <w:tabs>
        <w:tab w:val="left" w:pos="360"/>
      </w:tabs>
      <w:ind w:left="360" w:hanging="360"/>
    </w:pPr>
    <w:rPr>
      <w:sz w:val="16"/>
      <w:szCs w:val="16"/>
      <w:lang w:val="x-none"/>
    </w:rPr>
  </w:style>
  <w:style w:type="character" w:customStyle="1" w:styleId="TableCaptionChar">
    <w:name w:val="Table Caption Char"/>
    <w:link w:val="TableCaption"/>
    <w:rsid w:val="009628E8"/>
    <w:rPr>
      <w:smallCaps/>
      <w:color w:val="000000"/>
      <w:sz w:val="16"/>
      <w:szCs w:val="16"/>
      <w:lang w:eastAsia="zh-CN"/>
    </w:rPr>
  </w:style>
  <w:style w:type="paragraph" w:customStyle="1" w:styleId="Authors">
    <w:name w:val="Authors"/>
    <w:basedOn w:val="Default"/>
    <w:link w:val="AuthorsChar"/>
    <w:qFormat/>
    <w:rsid w:val="009435BC"/>
    <w:pPr>
      <w:jc w:val="center"/>
    </w:pPr>
    <w:rPr>
      <w:rFonts w:ascii="Times New Roman" w:hAnsi="Times New Roman"/>
      <w:sz w:val="20"/>
      <w:szCs w:val="20"/>
    </w:rPr>
  </w:style>
  <w:style w:type="character" w:customStyle="1" w:styleId="ReferencesChar">
    <w:name w:val="References Char"/>
    <w:link w:val="References"/>
    <w:rsid w:val="000B6553"/>
    <w:rPr>
      <w:color w:val="000000"/>
      <w:sz w:val="16"/>
      <w:szCs w:val="16"/>
      <w:lang w:eastAsia="zh-CN"/>
    </w:rPr>
  </w:style>
  <w:style w:type="paragraph" w:styleId="EndnoteText">
    <w:name w:val="endnote text"/>
    <w:basedOn w:val="Normal"/>
    <w:link w:val="EndnoteTextChar"/>
    <w:uiPriority w:val="99"/>
    <w:semiHidden/>
    <w:unhideWhenUsed/>
    <w:rsid w:val="00234DFF"/>
  </w:style>
  <w:style w:type="character" w:customStyle="1" w:styleId="DefaultChar">
    <w:name w:val="Default Char"/>
    <w:link w:val="Default"/>
    <w:rsid w:val="00216090"/>
    <w:rPr>
      <w:rFonts w:ascii="Georgia" w:hAnsi="Georgia"/>
      <w:color w:val="000000"/>
      <w:sz w:val="24"/>
      <w:szCs w:val="24"/>
      <w:lang w:eastAsia="zh-CN" w:bidi="ar-SA"/>
    </w:rPr>
  </w:style>
  <w:style w:type="character" w:customStyle="1" w:styleId="AuthorsChar">
    <w:name w:val="Authors Char"/>
    <w:basedOn w:val="DefaultChar"/>
    <w:link w:val="Authors"/>
    <w:rsid w:val="009435BC"/>
    <w:rPr>
      <w:rFonts w:ascii="Georgia" w:hAnsi="Georgia"/>
      <w:color w:val="000000"/>
      <w:sz w:val="24"/>
      <w:szCs w:val="24"/>
      <w:lang w:eastAsia="zh-CN" w:bidi="ar-SA"/>
    </w:rPr>
  </w:style>
  <w:style w:type="character" w:customStyle="1" w:styleId="EndnoteTextChar">
    <w:name w:val="Endnote Text Char"/>
    <w:link w:val="EndnoteText"/>
    <w:uiPriority w:val="99"/>
    <w:semiHidden/>
    <w:rsid w:val="00234DFF"/>
    <w:rPr>
      <w:color w:val="000000"/>
      <w:lang w:val="en-US"/>
    </w:rPr>
  </w:style>
  <w:style w:type="character" w:styleId="EndnoteReference">
    <w:name w:val="endnote reference"/>
    <w:uiPriority w:val="99"/>
    <w:semiHidden/>
    <w:unhideWhenUsed/>
    <w:rsid w:val="00234DFF"/>
    <w:rPr>
      <w:vertAlign w:val="superscript"/>
    </w:rPr>
  </w:style>
  <w:style w:type="paragraph" w:customStyle="1" w:styleId="EndNoteBibliographyTitle">
    <w:name w:val="EndNote Bibliography Title"/>
    <w:basedOn w:val="Normal"/>
    <w:link w:val="EndNoteBibliographyTitleChar"/>
    <w:rsid w:val="00C23C16"/>
    <w:pPr>
      <w:jc w:val="center"/>
    </w:pPr>
    <w:rPr>
      <w:noProof/>
    </w:rPr>
  </w:style>
  <w:style w:type="character" w:customStyle="1" w:styleId="EndNoteBibliographyTitleChar">
    <w:name w:val="EndNote Bibliography Title Char"/>
    <w:link w:val="EndNoteBibliographyTitle"/>
    <w:rsid w:val="00C23C16"/>
    <w:rPr>
      <w:noProof/>
      <w:color w:val="000000"/>
      <w:lang w:val="en-US"/>
    </w:rPr>
  </w:style>
  <w:style w:type="paragraph" w:customStyle="1" w:styleId="EndNoteBibliography">
    <w:name w:val="EndNote Bibliography"/>
    <w:basedOn w:val="Normal"/>
    <w:link w:val="EndNoteBibliographyChar"/>
    <w:rsid w:val="00C23C16"/>
    <w:rPr>
      <w:noProof/>
    </w:rPr>
  </w:style>
  <w:style w:type="character" w:customStyle="1" w:styleId="EndNoteBibliographyChar">
    <w:name w:val="EndNote Bibliography Char"/>
    <w:link w:val="EndNoteBibliography"/>
    <w:rsid w:val="00C23C16"/>
    <w:rPr>
      <w:noProof/>
      <w:color w:val="000000"/>
      <w:lang w:val="en-US"/>
    </w:rPr>
  </w:style>
  <w:style w:type="character" w:customStyle="1" w:styleId="apple-converted-space">
    <w:name w:val="apple-converted-space"/>
    <w:rsid w:val="00F059B6"/>
  </w:style>
  <w:style w:type="paragraph" w:styleId="ListParagraph">
    <w:name w:val="List Paragraph"/>
    <w:basedOn w:val="Normal"/>
    <w:uiPriority w:val="34"/>
    <w:qFormat/>
    <w:rsid w:val="009A245C"/>
    <w:pPr>
      <w:ind w:left="720"/>
      <w:contextualSpacing/>
    </w:pPr>
  </w:style>
  <w:style w:type="character" w:customStyle="1" w:styleId="Heading2Char">
    <w:name w:val="Heading 2 Char"/>
    <w:basedOn w:val="DefaultParagraphFont"/>
    <w:link w:val="Heading2"/>
    <w:uiPriority w:val="9"/>
    <w:semiHidden/>
    <w:rsid w:val="001E0712"/>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1E0712"/>
    <w:rPr>
      <w:rFonts w:asciiTheme="majorHAnsi" w:eastAsiaTheme="majorEastAsia" w:hAnsiTheme="majorHAnsi" w:cstheme="majorBidi"/>
      <w:color w:val="1F4D78" w:themeColor="accent1" w:themeShade="7F"/>
      <w:sz w:val="24"/>
      <w:szCs w:val="24"/>
      <w:lang w:val="en-US"/>
    </w:rPr>
  </w:style>
  <w:style w:type="paragraph" w:customStyle="1" w:styleId="Text">
    <w:name w:val="Text"/>
    <w:basedOn w:val="Normal"/>
    <w:rsid w:val="00604D79"/>
    <w:pPr>
      <w:widowControl w:val="0"/>
      <w:suppressAutoHyphens w:val="0"/>
      <w:autoSpaceDE/>
      <w:spacing w:line="252" w:lineRule="auto"/>
      <w:ind w:firstLine="202"/>
    </w:pPr>
    <w:rPr>
      <w:color w:val="auto"/>
      <w:lang w:eastAsia="en-US"/>
    </w:rPr>
  </w:style>
  <w:style w:type="paragraph" w:styleId="NormalWeb">
    <w:name w:val="Normal (Web)"/>
    <w:basedOn w:val="Normal"/>
    <w:uiPriority w:val="99"/>
    <w:semiHidden/>
    <w:unhideWhenUsed/>
    <w:rsid w:val="002801E5"/>
    <w:pPr>
      <w:suppressAutoHyphens w:val="0"/>
      <w:autoSpaceDE/>
      <w:spacing w:before="100" w:beforeAutospacing="1" w:after="100" w:afterAutospacing="1"/>
      <w:ind w:firstLine="0"/>
      <w:jc w:val="left"/>
    </w:pPr>
    <w:rPr>
      <w:color w:val="auto"/>
      <w:lang w:val="en-GB"/>
    </w:rPr>
  </w:style>
  <w:style w:type="paragraph" w:styleId="CommentSubject">
    <w:name w:val="annotation subject"/>
    <w:basedOn w:val="CommentText"/>
    <w:next w:val="CommentText"/>
    <w:link w:val="CommentSubjectChar"/>
    <w:uiPriority w:val="99"/>
    <w:semiHidden/>
    <w:unhideWhenUsed/>
    <w:rsid w:val="00415975"/>
    <w:rPr>
      <w:b/>
      <w:bCs/>
      <w:color w:val="000000"/>
      <w:sz w:val="20"/>
      <w:szCs w:val="20"/>
    </w:rPr>
  </w:style>
  <w:style w:type="character" w:customStyle="1" w:styleId="CommentTextChar1">
    <w:name w:val="Comment Text Char1"/>
    <w:basedOn w:val="DefaultParagraphFont"/>
    <w:link w:val="CommentText"/>
    <w:rsid w:val="00415975"/>
    <w:rPr>
      <w:sz w:val="24"/>
      <w:szCs w:val="24"/>
      <w:lang w:val="en-US"/>
    </w:rPr>
  </w:style>
  <w:style w:type="character" w:customStyle="1" w:styleId="CommentSubjectChar">
    <w:name w:val="Comment Subject Char"/>
    <w:basedOn w:val="CommentTextChar1"/>
    <w:link w:val="CommentSubject"/>
    <w:uiPriority w:val="99"/>
    <w:semiHidden/>
    <w:rsid w:val="00415975"/>
    <w:rPr>
      <w:b/>
      <w:bCs/>
      <w:color w:val="000000"/>
      <w:sz w:val="24"/>
      <w:szCs w:val="24"/>
      <w:lang w:val="en-US"/>
    </w:rPr>
  </w:style>
  <w:style w:type="paragraph" w:styleId="Revision">
    <w:name w:val="Revision"/>
    <w:hidden/>
    <w:uiPriority w:val="99"/>
    <w:semiHidden/>
    <w:rsid w:val="00FD4B0F"/>
    <w:rPr>
      <w:color w:val="000000"/>
      <w:lang w:val="en-US"/>
    </w:rPr>
  </w:style>
  <w:style w:type="character" w:styleId="Emphasis">
    <w:name w:val="Emphasis"/>
    <w:uiPriority w:val="20"/>
    <w:qFormat/>
    <w:rsid w:val="00A4354F"/>
    <w:rPr>
      <w:i/>
      <w:iCs/>
    </w:rPr>
  </w:style>
  <w:style w:type="character" w:customStyle="1" w:styleId="st">
    <w:name w:val="st"/>
    <w:basedOn w:val="DefaultParagraphFont"/>
    <w:rsid w:val="00A4354F"/>
  </w:style>
  <w:style w:type="character" w:styleId="PlaceholderText">
    <w:name w:val="Placeholder Text"/>
    <w:basedOn w:val="DefaultParagraphFont"/>
    <w:uiPriority w:val="99"/>
    <w:semiHidden/>
    <w:rsid w:val="007743D8"/>
    <w:rPr>
      <w:color w:val="808080"/>
    </w:rPr>
  </w:style>
  <w:style w:type="paragraph" w:customStyle="1" w:styleId="citation">
    <w:name w:val="citation"/>
    <w:basedOn w:val="Normal"/>
    <w:rsid w:val="00FC606F"/>
    <w:pPr>
      <w:suppressAutoHyphens w:val="0"/>
      <w:autoSpaceDE/>
      <w:spacing w:before="100" w:beforeAutospacing="1" w:after="100" w:afterAutospacing="1"/>
      <w:ind w:firstLine="0"/>
      <w:jc w:val="left"/>
    </w:pPr>
    <w:rPr>
      <w:rFonts w:eastAsia="Times New Roman"/>
      <w:color w:val="auto"/>
      <w:lang w:val="en-GB"/>
    </w:rPr>
  </w:style>
  <w:style w:type="paragraph" w:customStyle="1" w:styleId="Addresses">
    <w:name w:val="Addresses"/>
    <w:next w:val="Normal"/>
    <w:rsid w:val="00934AA3"/>
    <w:pPr>
      <w:spacing w:after="240"/>
      <w:ind w:left="1418"/>
    </w:pPr>
    <w:rPr>
      <w:rFonts w:ascii="Times" w:eastAsia="Times New Roman" w:hAnsi="Times"/>
      <w:sz w:val="22"/>
      <w:szCs w:val="22"/>
      <w:lang w:eastAsia="en-US"/>
    </w:rPr>
  </w:style>
  <w:style w:type="paragraph" w:customStyle="1" w:styleId="E-mail">
    <w:name w:val="E-mail"/>
    <w:next w:val="Normal"/>
    <w:rsid w:val="00934AA3"/>
    <w:pPr>
      <w:spacing w:after="240"/>
      <w:ind w:left="1418"/>
    </w:pPr>
    <w:rPr>
      <w:rFonts w:ascii="Times" w:eastAsia="Times New Roman" w:hAnsi="Times"/>
      <w:noProof/>
      <w:sz w:val="22"/>
      <w:szCs w:val="22"/>
      <w:lang w:val="en-US" w:eastAsia="en-US"/>
    </w:rPr>
  </w:style>
  <w:style w:type="paragraph" w:customStyle="1" w:styleId="Abstratct">
    <w:name w:val="Abstratct"/>
    <w:basedOn w:val="Title"/>
    <w:qFormat/>
    <w:rsid w:val="00FC55E2"/>
    <w:pPr>
      <w:suppressAutoHyphens w:val="0"/>
      <w:autoSpaceDE/>
      <w:spacing w:after="567"/>
      <w:ind w:left="1418"/>
      <w:jc w:val="both"/>
    </w:pPr>
    <w:rPr>
      <w:rFonts w:eastAsiaTheme="majorEastAsia" w:cstheme="majorBidi"/>
      <w:b/>
      <w:color w:val="000000" w:themeColor="text1"/>
      <w:spacing w:val="5"/>
      <w:kern w:val="28"/>
      <w:sz w:val="20"/>
      <w:szCs w:val="52"/>
      <w:lang w:val="en-GB" w:eastAsia="en-US"/>
    </w:rPr>
  </w:style>
  <w:style w:type="paragraph" w:customStyle="1" w:styleId="subsection">
    <w:name w:val="subsection"/>
    <w:rsid w:val="009D544E"/>
    <w:pPr>
      <w:numPr>
        <w:ilvl w:val="1"/>
        <w:numId w:val="21"/>
      </w:numPr>
      <w:tabs>
        <w:tab w:val="left" w:pos="567"/>
      </w:tabs>
      <w:spacing w:before="240"/>
    </w:pPr>
    <w:rPr>
      <w:rFonts w:ascii="Times" w:eastAsia="Times New Roman" w:hAnsi="Times"/>
      <w:i/>
      <w:iCs/>
      <w:color w:val="000000"/>
      <w:sz w:val="22"/>
      <w:szCs w:val="22"/>
      <w:lang w:val="en-US" w:eastAsia="en-US"/>
    </w:rPr>
  </w:style>
  <w:style w:type="paragraph" w:customStyle="1" w:styleId="section">
    <w:name w:val="section"/>
    <w:link w:val="sectionChar"/>
    <w:autoRedefine/>
    <w:rsid w:val="003307BE"/>
    <w:pPr>
      <w:tabs>
        <w:tab w:val="left" w:pos="567"/>
      </w:tabs>
      <w:jc w:val="both"/>
    </w:pPr>
    <w:rPr>
      <w:rFonts w:eastAsia="Times New Roman"/>
      <w:color w:val="000000"/>
      <w:lang w:eastAsia="en-US"/>
    </w:rPr>
  </w:style>
  <w:style w:type="character" w:customStyle="1" w:styleId="sectionChar">
    <w:name w:val="section Char"/>
    <w:link w:val="section"/>
    <w:rsid w:val="003307BE"/>
    <w:rPr>
      <w:rFonts w:eastAsia="Times New Roman"/>
      <w:color w:val="000000"/>
      <w:lang w:eastAsia="en-US"/>
    </w:rPr>
  </w:style>
  <w:style w:type="paragraph" w:customStyle="1" w:styleId="subsubsection">
    <w:name w:val="subsubsection"/>
    <w:autoRedefine/>
    <w:rsid w:val="009D544E"/>
    <w:pPr>
      <w:numPr>
        <w:ilvl w:val="2"/>
        <w:numId w:val="21"/>
      </w:numPr>
      <w:tabs>
        <w:tab w:val="left" w:pos="567"/>
      </w:tabs>
      <w:spacing w:before="240"/>
      <w:ind w:left="0" w:firstLine="0"/>
      <w:jc w:val="both"/>
    </w:pPr>
    <w:rPr>
      <w:rFonts w:ascii="Times" w:eastAsia="Times New Roman" w:hAnsi="Times"/>
      <w:i/>
      <w:iCs/>
      <w:color w:val="000000"/>
      <w:sz w:val="22"/>
      <w:szCs w:val="22"/>
      <w:lang w:val="en-US" w:eastAsia="en-US"/>
    </w:rPr>
  </w:style>
  <w:style w:type="character" w:customStyle="1" w:styleId="CaptionChar">
    <w:name w:val="Caption Char"/>
    <w:aliases w:val="Figure Caption Char"/>
    <w:basedOn w:val="DefaultParagraphFont"/>
    <w:link w:val="Caption"/>
    <w:uiPriority w:val="35"/>
    <w:rsid w:val="00737F65"/>
    <w:rPr>
      <w:b/>
      <w:bCs/>
      <w:color w:val="000000"/>
      <w:lang w:val="en-US"/>
    </w:rPr>
  </w:style>
  <w:style w:type="table" w:styleId="TableGrid">
    <w:name w:val="Table Grid"/>
    <w:basedOn w:val="TableNormal"/>
    <w:uiPriority w:val="59"/>
    <w:rsid w:val="003A56B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9556">
      <w:bodyDiv w:val="1"/>
      <w:marLeft w:val="0"/>
      <w:marRight w:val="0"/>
      <w:marTop w:val="0"/>
      <w:marBottom w:val="0"/>
      <w:divBdr>
        <w:top w:val="none" w:sz="0" w:space="0" w:color="auto"/>
        <w:left w:val="none" w:sz="0" w:space="0" w:color="auto"/>
        <w:bottom w:val="none" w:sz="0" w:space="0" w:color="auto"/>
        <w:right w:val="none" w:sz="0" w:space="0" w:color="auto"/>
      </w:divBdr>
    </w:div>
    <w:div w:id="94443400">
      <w:bodyDiv w:val="1"/>
      <w:marLeft w:val="0"/>
      <w:marRight w:val="0"/>
      <w:marTop w:val="0"/>
      <w:marBottom w:val="0"/>
      <w:divBdr>
        <w:top w:val="none" w:sz="0" w:space="0" w:color="auto"/>
        <w:left w:val="none" w:sz="0" w:space="0" w:color="auto"/>
        <w:bottom w:val="none" w:sz="0" w:space="0" w:color="auto"/>
        <w:right w:val="none" w:sz="0" w:space="0" w:color="auto"/>
      </w:divBdr>
    </w:div>
    <w:div w:id="244147714">
      <w:bodyDiv w:val="1"/>
      <w:marLeft w:val="0"/>
      <w:marRight w:val="0"/>
      <w:marTop w:val="0"/>
      <w:marBottom w:val="0"/>
      <w:divBdr>
        <w:top w:val="none" w:sz="0" w:space="0" w:color="auto"/>
        <w:left w:val="none" w:sz="0" w:space="0" w:color="auto"/>
        <w:bottom w:val="none" w:sz="0" w:space="0" w:color="auto"/>
        <w:right w:val="none" w:sz="0" w:space="0" w:color="auto"/>
      </w:divBdr>
    </w:div>
    <w:div w:id="367919809">
      <w:bodyDiv w:val="1"/>
      <w:marLeft w:val="0"/>
      <w:marRight w:val="0"/>
      <w:marTop w:val="0"/>
      <w:marBottom w:val="0"/>
      <w:divBdr>
        <w:top w:val="none" w:sz="0" w:space="0" w:color="auto"/>
        <w:left w:val="none" w:sz="0" w:space="0" w:color="auto"/>
        <w:bottom w:val="none" w:sz="0" w:space="0" w:color="auto"/>
        <w:right w:val="none" w:sz="0" w:space="0" w:color="auto"/>
      </w:divBdr>
    </w:div>
    <w:div w:id="574096275">
      <w:bodyDiv w:val="1"/>
      <w:marLeft w:val="0"/>
      <w:marRight w:val="0"/>
      <w:marTop w:val="0"/>
      <w:marBottom w:val="0"/>
      <w:divBdr>
        <w:top w:val="none" w:sz="0" w:space="0" w:color="auto"/>
        <w:left w:val="none" w:sz="0" w:space="0" w:color="auto"/>
        <w:bottom w:val="none" w:sz="0" w:space="0" w:color="auto"/>
        <w:right w:val="none" w:sz="0" w:space="0" w:color="auto"/>
      </w:divBdr>
    </w:div>
    <w:div w:id="678895098">
      <w:bodyDiv w:val="1"/>
      <w:marLeft w:val="0"/>
      <w:marRight w:val="0"/>
      <w:marTop w:val="0"/>
      <w:marBottom w:val="0"/>
      <w:divBdr>
        <w:top w:val="none" w:sz="0" w:space="0" w:color="auto"/>
        <w:left w:val="none" w:sz="0" w:space="0" w:color="auto"/>
        <w:bottom w:val="none" w:sz="0" w:space="0" w:color="auto"/>
        <w:right w:val="none" w:sz="0" w:space="0" w:color="auto"/>
      </w:divBdr>
      <w:divsChild>
        <w:div w:id="1946309832">
          <w:marLeft w:val="0"/>
          <w:marRight w:val="0"/>
          <w:marTop w:val="0"/>
          <w:marBottom w:val="0"/>
          <w:divBdr>
            <w:top w:val="none" w:sz="0" w:space="0" w:color="auto"/>
            <w:left w:val="none" w:sz="0" w:space="0" w:color="auto"/>
            <w:bottom w:val="none" w:sz="0" w:space="0" w:color="auto"/>
            <w:right w:val="none" w:sz="0" w:space="0" w:color="auto"/>
          </w:divBdr>
        </w:div>
      </w:divsChild>
    </w:div>
    <w:div w:id="748381210">
      <w:bodyDiv w:val="1"/>
      <w:marLeft w:val="0"/>
      <w:marRight w:val="0"/>
      <w:marTop w:val="0"/>
      <w:marBottom w:val="0"/>
      <w:divBdr>
        <w:top w:val="none" w:sz="0" w:space="0" w:color="auto"/>
        <w:left w:val="none" w:sz="0" w:space="0" w:color="auto"/>
        <w:bottom w:val="none" w:sz="0" w:space="0" w:color="auto"/>
        <w:right w:val="none" w:sz="0" w:space="0" w:color="auto"/>
      </w:divBdr>
    </w:div>
    <w:div w:id="796532809">
      <w:bodyDiv w:val="1"/>
      <w:marLeft w:val="0"/>
      <w:marRight w:val="0"/>
      <w:marTop w:val="0"/>
      <w:marBottom w:val="0"/>
      <w:divBdr>
        <w:top w:val="none" w:sz="0" w:space="0" w:color="auto"/>
        <w:left w:val="none" w:sz="0" w:space="0" w:color="auto"/>
        <w:bottom w:val="none" w:sz="0" w:space="0" w:color="auto"/>
        <w:right w:val="none" w:sz="0" w:space="0" w:color="auto"/>
      </w:divBdr>
    </w:div>
    <w:div w:id="860555920">
      <w:bodyDiv w:val="1"/>
      <w:marLeft w:val="0"/>
      <w:marRight w:val="0"/>
      <w:marTop w:val="0"/>
      <w:marBottom w:val="0"/>
      <w:divBdr>
        <w:top w:val="none" w:sz="0" w:space="0" w:color="auto"/>
        <w:left w:val="none" w:sz="0" w:space="0" w:color="auto"/>
        <w:bottom w:val="none" w:sz="0" w:space="0" w:color="auto"/>
        <w:right w:val="none" w:sz="0" w:space="0" w:color="auto"/>
      </w:divBdr>
      <w:divsChild>
        <w:div w:id="959535268">
          <w:marLeft w:val="0"/>
          <w:marRight w:val="0"/>
          <w:marTop w:val="0"/>
          <w:marBottom w:val="0"/>
          <w:divBdr>
            <w:top w:val="none" w:sz="0" w:space="0" w:color="auto"/>
            <w:left w:val="none" w:sz="0" w:space="0" w:color="auto"/>
            <w:bottom w:val="none" w:sz="0" w:space="0" w:color="auto"/>
            <w:right w:val="none" w:sz="0" w:space="0" w:color="auto"/>
          </w:divBdr>
        </w:div>
        <w:div w:id="521868397">
          <w:marLeft w:val="0"/>
          <w:marRight w:val="0"/>
          <w:marTop w:val="0"/>
          <w:marBottom w:val="0"/>
          <w:divBdr>
            <w:top w:val="none" w:sz="0" w:space="0" w:color="auto"/>
            <w:left w:val="none" w:sz="0" w:space="0" w:color="auto"/>
            <w:bottom w:val="none" w:sz="0" w:space="0" w:color="auto"/>
            <w:right w:val="none" w:sz="0" w:space="0" w:color="auto"/>
          </w:divBdr>
        </w:div>
      </w:divsChild>
    </w:div>
    <w:div w:id="959185257">
      <w:bodyDiv w:val="1"/>
      <w:marLeft w:val="0"/>
      <w:marRight w:val="0"/>
      <w:marTop w:val="0"/>
      <w:marBottom w:val="0"/>
      <w:divBdr>
        <w:top w:val="none" w:sz="0" w:space="0" w:color="auto"/>
        <w:left w:val="none" w:sz="0" w:space="0" w:color="auto"/>
        <w:bottom w:val="none" w:sz="0" w:space="0" w:color="auto"/>
        <w:right w:val="none" w:sz="0" w:space="0" w:color="auto"/>
      </w:divBdr>
    </w:div>
    <w:div w:id="962232191">
      <w:bodyDiv w:val="1"/>
      <w:marLeft w:val="0"/>
      <w:marRight w:val="0"/>
      <w:marTop w:val="0"/>
      <w:marBottom w:val="0"/>
      <w:divBdr>
        <w:top w:val="none" w:sz="0" w:space="0" w:color="auto"/>
        <w:left w:val="none" w:sz="0" w:space="0" w:color="auto"/>
        <w:bottom w:val="none" w:sz="0" w:space="0" w:color="auto"/>
        <w:right w:val="none" w:sz="0" w:space="0" w:color="auto"/>
      </w:divBdr>
    </w:div>
    <w:div w:id="992023302">
      <w:bodyDiv w:val="1"/>
      <w:marLeft w:val="0"/>
      <w:marRight w:val="0"/>
      <w:marTop w:val="0"/>
      <w:marBottom w:val="0"/>
      <w:divBdr>
        <w:top w:val="none" w:sz="0" w:space="0" w:color="auto"/>
        <w:left w:val="none" w:sz="0" w:space="0" w:color="auto"/>
        <w:bottom w:val="none" w:sz="0" w:space="0" w:color="auto"/>
        <w:right w:val="none" w:sz="0" w:space="0" w:color="auto"/>
      </w:divBdr>
    </w:div>
    <w:div w:id="1004939676">
      <w:bodyDiv w:val="1"/>
      <w:marLeft w:val="0"/>
      <w:marRight w:val="0"/>
      <w:marTop w:val="0"/>
      <w:marBottom w:val="0"/>
      <w:divBdr>
        <w:top w:val="none" w:sz="0" w:space="0" w:color="auto"/>
        <w:left w:val="none" w:sz="0" w:space="0" w:color="auto"/>
        <w:bottom w:val="none" w:sz="0" w:space="0" w:color="auto"/>
        <w:right w:val="none" w:sz="0" w:space="0" w:color="auto"/>
      </w:divBdr>
    </w:div>
    <w:div w:id="1025978771">
      <w:bodyDiv w:val="1"/>
      <w:marLeft w:val="0"/>
      <w:marRight w:val="0"/>
      <w:marTop w:val="0"/>
      <w:marBottom w:val="0"/>
      <w:divBdr>
        <w:top w:val="none" w:sz="0" w:space="0" w:color="auto"/>
        <w:left w:val="none" w:sz="0" w:space="0" w:color="auto"/>
        <w:bottom w:val="none" w:sz="0" w:space="0" w:color="auto"/>
        <w:right w:val="none" w:sz="0" w:space="0" w:color="auto"/>
      </w:divBdr>
    </w:div>
    <w:div w:id="1030573228">
      <w:bodyDiv w:val="1"/>
      <w:marLeft w:val="0"/>
      <w:marRight w:val="0"/>
      <w:marTop w:val="0"/>
      <w:marBottom w:val="0"/>
      <w:divBdr>
        <w:top w:val="none" w:sz="0" w:space="0" w:color="auto"/>
        <w:left w:val="none" w:sz="0" w:space="0" w:color="auto"/>
        <w:bottom w:val="none" w:sz="0" w:space="0" w:color="auto"/>
        <w:right w:val="none" w:sz="0" w:space="0" w:color="auto"/>
      </w:divBdr>
      <w:divsChild>
        <w:div w:id="1827239285">
          <w:marLeft w:val="0"/>
          <w:marRight w:val="0"/>
          <w:marTop w:val="0"/>
          <w:marBottom w:val="0"/>
          <w:divBdr>
            <w:top w:val="none" w:sz="0" w:space="0" w:color="auto"/>
            <w:left w:val="none" w:sz="0" w:space="0" w:color="auto"/>
            <w:bottom w:val="none" w:sz="0" w:space="0" w:color="auto"/>
            <w:right w:val="none" w:sz="0" w:space="0" w:color="auto"/>
          </w:divBdr>
        </w:div>
      </w:divsChild>
    </w:div>
    <w:div w:id="1070882201">
      <w:bodyDiv w:val="1"/>
      <w:marLeft w:val="0"/>
      <w:marRight w:val="0"/>
      <w:marTop w:val="0"/>
      <w:marBottom w:val="0"/>
      <w:divBdr>
        <w:top w:val="none" w:sz="0" w:space="0" w:color="auto"/>
        <w:left w:val="none" w:sz="0" w:space="0" w:color="auto"/>
        <w:bottom w:val="none" w:sz="0" w:space="0" w:color="auto"/>
        <w:right w:val="none" w:sz="0" w:space="0" w:color="auto"/>
      </w:divBdr>
    </w:div>
    <w:div w:id="1071079256">
      <w:bodyDiv w:val="1"/>
      <w:marLeft w:val="0"/>
      <w:marRight w:val="0"/>
      <w:marTop w:val="0"/>
      <w:marBottom w:val="0"/>
      <w:divBdr>
        <w:top w:val="none" w:sz="0" w:space="0" w:color="auto"/>
        <w:left w:val="none" w:sz="0" w:space="0" w:color="auto"/>
        <w:bottom w:val="none" w:sz="0" w:space="0" w:color="auto"/>
        <w:right w:val="none" w:sz="0" w:space="0" w:color="auto"/>
      </w:divBdr>
    </w:div>
    <w:div w:id="1109426055">
      <w:bodyDiv w:val="1"/>
      <w:marLeft w:val="0"/>
      <w:marRight w:val="0"/>
      <w:marTop w:val="0"/>
      <w:marBottom w:val="0"/>
      <w:divBdr>
        <w:top w:val="none" w:sz="0" w:space="0" w:color="auto"/>
        <w:left w:val="none" w:sz="0" w:space="0" w:color="auto"/>
        <w:bottom w:val="none" w:sz="0" w:space="0" w:color="auto"/>
        <w:right w:val="none" w:sz="0" w:space="0" w:color="auto"/>
      </w:divBdr>
    </w:div>
    <w:div w:id="1214075397">
      <w:bodyDiv w:val="1"/>
      <w:marLeft w:val="0"/>
      <w:marRight w:val="0"/>
      <w:marTop w:val="0"/>
      <w:marBottom w:val="0"/>
      <w:divBdr>
        <w:top w:val="none" w:sz="0" w:space="0" w:color="auto"/>
        <w:left w:val="none" w:sz="0" w:space="0" w:color="auto"/>
        <w:bottom w:val="none" w:sz="0" w:space="0" w:color="auto"/>
        <w:right w:val="none" w:sz="0" w:space="0" w:color="auto"/>
      </w:divBdr>
    </w:div>
    <w:div w:id="1243026012">
      <w:bodyDiv w:val="1"/>
      <w:marLeft w:val="0"/>
      <w:marRight w:val="0"/>
      <w:marTop w:val="0"/>
      <w:marBottom w:val="0"/>
      <w:divBdr>
        <w:top w:val="none" w:sz="0" w:space="0" w:color="auto"/>
        <w:left w:val="none" w:sz="0" w:space="0" w:color="auto"/>
        <w:bottom w:val="none" w:sz="0" w:space="0" w:color="auto"/>
        <w:right w:val="none" w:sz="0" w:space="0" w:color="auto"/>
      </w:divBdr>
    </w:div>
    <w:div w:id="1262302901">
      <w:bodyDiv w:val="1"/>
      <w:marLeft w:val="0"/>
      <w:marRight w:val="0"/>
      <w:marTop w:val="0"/>
      <w:marBottom w:val="0"/>
      <w:divBdr>
        <w:top w:val="none" w:sz="0" w:space="0" w:color="auto"/>
        <w:left w:val="none" w:sz="0" w:space="0" w:color="auto"/>
        <w:bottom w:val="none" w:sz="0" w:space="0" w:color="auto"/>
        <w:right w:val="none" w:sz="0" w:space="0" w:color="auto"/>
      </w:divBdr>
    </w:div>
    <w:div w:id="1331299929">
      <w:bodyDiv w:val="1"/>
      <w:marLeft w:val="0"/>
      <w:marRight w:val="0"/>
      <w:marTop w:val="0"/>
      <w:marBottom w:val="0"/>
      <w:divBdr>
        <w:top w:val="none" w:sz="0" w:space="0" w:color="auto"/>
        <w:left w:val="none" w:sz="0" w:space="0" w:color="auto"/>
        <w:bottom w:val="none" w:sz="0" w:space="0" w:color="auto"/>
        <w:right w:val="none" w:sz="0" w:space="0" w:color="auto"/>
      </w:divBdr>
    </w:div>
    <w:div w:id="1341664296">
      <w:bodyDiv w:val="1"/>
      <w:marLeft w:val="0"/>
      <w:marRight w:val="0"/>
      <w:marTop w:val="0"/>
      <w:marBottom w:val="0"/>
      <w:divBdr>
        <w:top w:val="none" w:sz="0" w:space="0" w:color="auto"/>
        <w:left w:val="none" w:sz="0" w:space="0" w:color="auto"/>
        <w:bottom w:val="none" w:sz="0" w:space="0" w:color="auto"/>
        <w:right w:val="none" w:sz="0" w:space="0" w:color="auto"/>
      </w:divBdr>
    </w:div>
    <w:div w:id="1386830244">
      <w:bodyDiv w:val="1"/>
      <w:marLeft w:val="0"/>
      <w:marRight w:val="0"/>
      <w:marTop w:val="0"/>
      <w:marBottom w:val="0"/>
      <w:divBdr>
        <w:top w:val="none" w:sz="0" w:space="0" w:color="auto"/>
        <w:left w:val="none" w:sz="0" w:space="0" w:color="auto"/>
        <w:bottom w:val="none" w:sz="0" w:space="0" w:color="auto"/>
        <w:right w:val="none" w:sz="0" w:space="0" w:color="auto"/>
      </w:divBdr>
    </w:div>
    <w:div w:id="1433403943">
      <w:bodyDiv w:val="1"/>
      <w:marLeft w:val="0"/>
      <w:marRight w:val="0"/>
      <w:marTop w:val="0"/>
      <w:marBottom w:val="0"/>
      <w:divBdr>
        <w:top w:val="none" w:sz="0" w:space="0" w:color="auto"/>
        <w:left w:val="none" w:sz="0" w:space="0" w:color="auto"/>
        <w:bottom w:val="none" w:sz="0" w:space="0" w:color="auto"/>
        <w:right w:val="none" w:sz="0" w:space="0" w:color="auto"/>
      </w:divBdr>
      <w:divsChild>
        <w:div w:id="1642614828">
          <w:marLeft w:val="0"/>
          <w:marRight w:val="0"/>
          <w:marTop w:val="0"/>
          <w:marBottom w:val="0"/>
          <w:divBdr>
            <w:top w:val="none" w:sz="0" w:space="0" w:color="auto"/>
            <w:left w:val="none" w:sz="0" w:space="0" w:color="auto"/>
            <w:bottom w:val="none" w:sz="0" w:space="0" w:color="auto"/>
            <w:right w:val="none" w:sz="0" w:space="0" w:color="auto"/>
          </w:divBdr>
        </w:div>
      </w:divsChild>
    </w:div>
    <w:div w:id="1500778890">
      <w:bodyDiv w:val="1"/>
      <w:marLeft w:val="0"/>
      <w:marRight w:val="0"/>
      <w:marTop w:val="0"/>
      <w:marBottom w:val="0"/>
      <w:divBdr>
        <w:top w:val="none" w:sz="0" w:space="0" w:color="auto"/>
        <w:left w:val="none" w:sz="0" w:space="0" w:color="auto"/>
        <w:bottom w:val="none" w:sz="0" w:space="0" w:color="auto"/>
        <w:right w:val="none" w:sz="0" w:space="0" w:color="auto"/>
      </w:divBdr>
      <w:divsChild>
        <w:div w:id="298539820">
          <w:marLeft w:val="0"/>
          <w:marRight w:val="0"/>
          <w:marTop w:val="0"/>
          <w:marBottom w:val="0"/>
          <w:divBdr>
            <w:top w:val="none" w:sz="0" w:space="0" w:color="auto"/>
            <w:left w:val="none" w:sz="0" w:space="0" w:color="auto"/>
            <w:bottom w:val="none" w:sz="0" w:space="0" w:color="auto"/>
            <w:right w:val="none" w:sz="0" w:space="0" w:color="auto"/>
          </w:divBdr>
        </w:div>
        <w:div w:id="440607844">
          <w:marLeft w:val="0"/>
          <w:marRight w:val="0"/>
          <w:marTop w:val="0"/>
          <w:marBottom w:val="0"/>
          <w:divBdr>
            <w:top w:val="none" w:sz="0" w:space="0" w:color="auto"/>
            <w:left w:val="none" w:sz="0" w:space="0" w:color="auto"/>
            <w:bottom w:val="none" w:sz="0" w:space="0" w:color="auto"/>
            <w:right w:val="none" w:sz="0" w:space="0" w:color="auto"/>
          </w:divBdr>
        </w:div>
      </w:divsChild>
    </w:div>
    <w:div w:id="1556618706">
      <w:bodyDiv w:val="1"/>
      <w:marLeft w:val="0"/>
      <w:marRight w:val="0"/>
      <w:marTop w:val="0"/>
      <w:marBottom w:val="0"/>
      <w:divBdr>
        <w:top w:val="none" w:sz="0" w:space="0" w:color="auto"/>
        <w:left w:val="none" w:sz="0" w:space="0" w:color="auto"/>
        <w:bottom w:val="none" w:sz="0" w:space="0" w:color="auto"/>
        <w:right w:val="none" w:sz="0" w:space="0" w:color="auto"/>
      </w:divBdr>
    </w:div>
    <w:div w:id="1682002349">
      <w:bodyDiv w:val="1"/>
      <w:marLeft w:val="0"/>
      <w:marRight w:val="0"/>
      <w:marTop w:val="0"/>
      <w:marBottom w:val="0"/>
      <w:divBdr>
        <w:top w:val="none" w:sz="0" w:space="0" w:color="auto"/>
        <w:left w:val="none" w:sz="0" w:space="0" w:color="auto"/>
        <w:bottom w:val="none" w:sz="0" w:space="0" w:color="auto"/>
        <w:right w:val="none" w:sz="0" w:space="0" w:color="auto"/>
      </w:divBdr>
    </w:div>
    <w:div w:id="1726443668">
      <w:bodyDiv w:val="1"/>
      <w:marLeft w:val="0"/>
      <w:marRight w:val="0"/>
      <w:marTop w:val="0"/>
      <w:marBottom w:val="0"/>
      <w:divBdr>
        <w:top w:val="none" w:sz="0" w:space="0" w:color="auto"/>
        <w:left w:val="none" w:sz="0" w:space="0" w:color="auto"/>
        <w:bottom w:val="none" w:sz="0" w:space="0" w:color="auto"/>
        <w:right w:val="none" w:sz="0" w:space="0" w:color="auto"/>
      </w:divBdr>
    </w:div>
    <w:div w:id="1735619186">
      <w:bodyDiv w:val="1"/>
      <w:marLeft w:val="0"/>
      <w:marRight w:val="0"/>
      <w:marTop w:val="0"/>
      <w:marBottom w:val="0"/>
      <w:divBdr>
        <w:top w:val="none" w:sz="0" w:space="0" w:color="auto"/>
        <w:left w:val="none" w:sz="0" w:space="0" w:color="auto"/>
        <w:bottom w:val="none" w:sz="0" w:space="0" w:color="auto"/>
        <w:right w:val="none" w:sz="0" w:space="0" w:color="auto"/>
      </w:divBdr>
    </w:div>
    <w:div w:id="1740444541">
      <w:bodyDiv w:val="1"/>
      <w:marLeft w:val="0"/>
      <w:marRight w:val="0"/>
      <w:marTop w:val="0"/>
      <w:marBottom w:val="0"/>
      <w:divBdr>
        <w:top w:val="none" w:sz="0" w:space="0" w:color="auto"/>
        <w:left w:val="none" w:sz="0" w:space="0" w:color="auto"/>
        <w:bottom w:val="none" w:sz="0" w:space="0" w:color="auto"/>
        <w:right w:val="none" w:sz="0" w:space="0" w:color="auto"/>
      </w:divBdr>
      <w:divsChild>
        <w:div w:id="794104436">
          <w:marLeft w:val="0"/>
          <w:marRight w:val="0"/>
          <w:marTop w:val="0"/>
          <w:marBottom w:val="0"/>
          <w:divBdr>
            <w:top w:val="none" w:sz="0" w:space="0" w:color="auto"/>
            <w:left w:val="none" w:sz="0" w:space="0" w:color="auto"/>
            <w:bottom w:val="none" w:sz="0" w:space="0" w:color="auto"/>
            <w:right w:val="none" w:sz="0" w:space="0" w:color="auto"/>
          </w:divBdr>
        </w:div>
      </w:divsChild>
    </w:div>
    <w:div w:id="1793137301">
      <w:bodyDiv w:val="1"/>
      <w:marLeft w:val="0"/>
      <w:marRight w:val="0"/>
      <w:marTop w:val="0"/>
      <w:marBottom w:val="0"/>
      <w:divBdr>
        <w:top w:val="none" w:sz="0" w:space="0" w:color="auto"/>
        <w:left w:val="none" w:sz="0" w:space="0" w:color="auto"/>
        <w:bottom w:val="none" w:sz="0" w:space="0" w:color="auto"/>
        <w:right w:val="none" w:sz="0" w:space="0" w:color="auto"/>
      </w:divBdr>
      <w:divsChild>
        <w:div w:id="887645447">
          <w:marLeft w:val="0"/>
          <w:marRight w:val="0"/>
          <w:marTop w:val="0"/>
          <w:marBottom w:val="0"/>
          <w:divBdr>
            <w:top w:val="none" w:sz="0" w:space="0" w:color="auto"/>
            <w:left w:val="none" w:sz="0" w:space="0" w:color="auto"/>
            <w:bottom w:val="none" w:sz="0" w:space="0" w:color="auto"/>
            <w:right w:val="none" w:sz="0" w:space="0" w:color="auto"/>
          </w:divBdr>
        </w:div>
      </w:divsChild>
    </w:div>
    <w:div w:id="1826582702">
      <w:bodyDiv w:val="1"/>
      <w:marLeft w:val="0"/>
      <w:marRight w:val="0"/>
      <w:marTop w:val="0"/>
      <w:marBottom w:val="0"/>
      <w:divBdr>
        <w:top w:val="none" w:sz="0" w:space="0" w:color="auto"/>
        <w:left w:val="none" w:sz="0" w:space="0" w:color="auto"/>
        <w:bottom w:val="none" w:sz="0" w:space="0" w:color="auto"/>
        <w:right w:val="none" w:sz="0" w:space="0" w:color="auto"/>
      </w:divBdr>
    </w:div>
    <w:div w:id="1873033335">
      <w:bodyDiv w:val="1"/>
      <w:marLeft w:val="0"/>
      <w:marRight w:val="0"/>
      <w:marTop w:val="0"/>
      <w:marBottom w:val="0"/>
      <w:divBdr>
        <w:top w:val="none" w:sz="0" w:space="0" w:color="auto"/>
        <w:left w:val="none" w:sz="0" w:space="0" w:color="auto"/>
        <w:bottom w:val="none" w:sz="0" w:space="0" w:color="auto"/>
        <w:right w:val="none" w:sz="0" w:space="0" w:color="auto"/>
      </w:divBdr>
      <w:divsChild>
        <w:div w:id="1682707490">
          <w:marLeft w:val="0"/>
          <w:marRight w:val="0"/>
          <w:marTop w:val="0"/>
          <w:marBottom w:val="0"/>
          <w:divBdr>
            <w:top w:val="none" w:sz="0" w:space="0" w:color="auto"/>
            <w:left w:val="none" w:sz="0" w:space="0" w:color="auto"/>
            <w:bottom w:val="none" w:sz="0" w:space="0" w:color="auto"/>
            <w:right w:val="none" w:sz="0" w:space="0" w:color="auto"/>
          </w:divBdr>
        </w:div>
      </w:divsChild>
    </w:div>
    <w:div w:id="1909804708">
      <w:bodyDiv w:val="1"/>
      <w:marLeft w:val="0"/>
      <w:marRight w:val="0"/>
      <w:marTop w:val="0"/>
      <w:marBottom w:val="0"/>
      <w:divBdr>
        <w:top w:val="none" w:sz="0" w:space="0" w:color="auto"/>
        <w:left w:val="none" w:sz="0" w:space="0" w:color="auto"/>
        <w:bottom w:val="none" w:sz="0" w:space="0" w:color="auto"/>
        <w:right w:val="none" w:sz="0" w:space="0" w:color="auto"/>
      </w:divBdr>
    </w:div>
    <w:div w:id="1926766555">
      <w:bodyDiv w:val="1"/>
      <w:marLeft w:val="0"/>
      <w:marRight w:val="0"/>
      <w:marTop w:val="0"/>
      <w:marBottom w:val="0"/>
      <w:divBdr>
        <w:top w:val="none" w:sz="0" w:space="0" w:color="auto"/>
        <w:left w:val="none" w:sz="0" w:space="0" w:color="auto"/>
        <w:bottom w:val="none" w:sz="0" w:space="0" w:color="auto"/>
        <w:right w:val="none" w:sz="0" w:space="0" w:color="auto"/>
      </w:divBdr>
    </w:div>
    <w:div w:id="1943873946">
      <w:bodyDiv w:val="1"/>
      <w:marLeft w:val="0"/>
      <w:marRight w:val="0"/>
      <w:marTop w:val="0"/>
      <w:marBottom w:val="0"/>
      <w:divBdr>
        <w:top w:val="none" w:sz="0" w:space="0" w:color="auto"/>
        <w:left w:val="none" w:sz="0" w:space="0" w:color="auto"/>
        <w:bottom w:val="none" w:sz="0" w:space="0" w:color="auto"/>
        <w:right w:val="none" w:sz="0" w:space="0" w:color="auto"/>
      </w:divBdr>
    </w:div>
    <w:div w:id="1985700701">
      <w:bodyDiv w:val="1"/>
      <w:marLeft w:val="0"/>
      <w:marRight w:val="0"/>
      <w:marTop w:val="0"/>
      <w:marBottom w:val="0"/>
      <w:divBdr>
        <w:top w:val="none" w:sz="0" w:space="0" w:color="auto"/>
        <w:left w:val="none" w:sz="0" w:space="0" w:color="auto"/>
        <w:bottom w:val="none" w:sz="0" w:space="0" w:color="auto"/>
        <w:right w:val="none" w:sz="0" w:space="0" w:color="auto"/>
      </w:divBdr>
    </w:div>
    <w:div w:id="214384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0.xml"/><Relationship Id="rId21" Type="http://schemas.openxmlformats.org/officeDocument/2006/relationships/chart" Target="charts/chart11.xm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chart" Target="charts/chart12.xml"/><Relationship Id="rId25" Type="http://schemas.openxmlformats.org/officeDocument/2006/relationships/chart" Target="charts/chart13.xml"/><Relationship Id="rId26" Type="http://schemas.openxmlformats.org/officeDocument/2006/relationships/chart" Target="charts/chart14.xml"/><Relationship Id="rId27" Type="http://schemas.openxmlformats.org/officeDocument/2006/relationships/chart" Target="charts/chart15.xml"/><Relationship Id="rId28" Type="http://schemas.openxmlformats.org/officeDocument/2006/relationships/chart" Target="charts/chart16.xml"/><Relationship Id="rId29" Type="http://schemas.openxmlformats.org/officeDocument/2006/relationships/chart" Target="charts/chart1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5.jpg"/><Relationship Id="rId31" Type="http://schemas.openxmlformats.org/officeDocument/2006/relationships/image" Target="media/image6.jpeg"/><Relationship Id="rId32" Type="http://schemas.openxmlformats.org/officeDocument/2006/relationships/image" Target="media/image7.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8.jpg"/><Relationship Id="rId34" Type="http://schemas.openxmlformats.org/officeDocument/2006/relationships/image" Target="media/image9.png"/><Relationship Id="rId35" Type="http://schemas.openxmlformats.org/officeDocument/2006/relationships/image" Target="media/image10.jpg"/><Relationship Id="rId36" Type="http://schemas.openxmlformats.org/officeDocument/2006/relationships/image" Target="media/image11.jpg"/><Relationship Id="rId10" Type="http://schemas.openxmlformats.org/officeDocument/2006/relationships/image" Target="media/image2.tif"/><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chart" Target="charts/chart7.xml"/><Relationship Id="rId18" Type="http://schemas.openxmlformats.org/officeDocument/2006/relationships/chart" Target="charts/chart8.xml"/><Relationship Id="rId19" Type="http://schemas.openxmlformats.org/officeDocument/2006/relationships/chart" Target="charts/chart9.xml"/><Relationship Id="rId37" Type="http://schemas.openxmlformats.org/officeDocument/2006/relationships/fontTable" Target="fontTable.xml"/><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user:Documents:My%20Papers:Nano%20Enegy%20Journal:Ag-nano%20vs%20Dconstan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user:Documents:My%20Papers:Nano%20Enegy%20Journal:Flexible%20piezoelectric%20nano-composite%20films%20for%20kinetic%20energy%20harvesting%20from%20textiles%20%20-%20data%20fil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private:var:folders:bm:l_yhcr911wv7_tf_ywk2h2mh0000gn:T:TemporaryItems:Outlook%20Temp:CIP%20&amp;Ag-nan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private:var:folders:bm:l_yhcr911wv7_tf_ywk2h2mh0000gn:T:TemporaryItems:Outlook%20Temp:CIP%20&amp;Ag-nan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private:var:folders:bm:l_yhcr911wv7_tf_ywk2h2mh0000gn:T:TemporaryItems:Outlook%20Temp:CIP%20&amp;Ag-nan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private:var:folders:bm:l_yhcr911wv7_tf_ywk2h2mh0000gn:T:TemporaryItems:Outlook%20Temp:CIP%20&amp;Ag-nan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private:var:folders:bm:l_yhcr911wv7_tf_ywk2h2mh0000gn:T:TemporaryItems:Outlook%20Temp:CIP%20&amp;Ag-nan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private:var:folders:bm:l_yhcr911wv7_tf_ywk2h2mh0000gn:T:TemporaryItems:Outlook%20Temp:output%20voltage%201%5b1%5d.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private:var:folders:bm:l_yhcr911wv7_tf_ywk2h2mh0000gn:T:TemporaryItems:Outlook%20Temp:CIP%20&amp;Ag-nan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private:var:folders:bm:l_yhcr911wv7_tf_ywk2h2mh0000gn:T:TemporaryItems:Outlook%20Temp:CIP_with%20wax%20_final%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private:var:folders:bm:l_yhcr911wv7_tf_ywk2h2mh0000gn:T:TemporaryItems:Outlook%20Temp:CIP_with%20wax%20_final%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private:var:folders:bm:l_yhcr911wv7_tf_ywk2h2mh0000gn:T:TemporaryItems:Outlook%20Temp:CIP_with%20wax%20_final%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private:var:folders:bm:l_yhcr911wv7_tf_ywk2h2mh0000gn:T:TemporaryItems:Outlook%20Temp:wavefor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user:Documents:My%20Papers:Nano%20Enegy%20Journal:Flexible%20piezoelectric%20nano-composite%20films%20for%20kinetic%20energy%20harvesting%20from%20textiles%20%20-%20data%20fi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user:Documents:My%20Papers:Nano%20Enegy%20Journal:Flexible%20piezoelectric%20nano-composite%20films%20for%20kinetic%20energy%20harvesting%20from%20textiles%20%20-%20data%20fi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user:Documents:My%20Papers:Nano%20Enegy%20Journal:Flexible%20piezoelectric%20nano-composite%20films%20for%20kinetic%20energy%20harvesting%20from%20textiles%20%20-%20data%20fil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user:Documents:My%20Papers:Nano%20Enegy%20Journal:Flexible%20piezoelectric%20nano-composite%20films%20for%20kinetic%20energy%20harvesting%20from%20textiles%20%20-%20data%20fi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03646800727377"/>
          <c:y val="0.070694087403599"/>
          <c:w val="0.737886817442175"/>
          <c:h val="0.722708135133494"/>
        </c:manualLayout>
      </c:layout>
      <c:barChart>
        <c:barDir val="col"/>
        <c:grouping val="clustered"/>
        <c:varyColors val="0"/>
        <c:ser>
          <c:idx val="1"/>
          <c:order val="0"/>
          <c:spPr>
            <a:solidFill>
              <a:schemeClr val="accent1">
                <a:lumMod val="75000"/>
              </a:schemeClr>
            </a:solidFill>
          </c:spPr>
          <c:invertIfNegative val="0"/>
          <c:errBars>
            <c:errBarType val="both"/>
            <c:errValType val="cust"/>
            <c:noEndCap val="0"/>
            <c:plus>
              <c:numRef>
                <c:f>Results_AgNao!$K$3:$K$9</c:f>
                <c:numCache>
                  <c:formatCode>General</c:formatCode>
                  <c:ptCount val="7"/>
                  <c:pt idx="0">
                    <c:v>1.147660069639036</c:v>
                  </c:pt>
                  <c:pt idx="1">
                    <c:v>0.902512655449606</c:v>
                  </c:pt>
                  <c:pt idx="2">
                    <c:v>1.501780930613957</c:v>
                  </c:pt>
                  <c:pt idx="3">
                    <c:v>0.689565080322368</c:v>
                  </c:pt>
                  <c:pt idx="4">
                    <c:v>1.602966000887104</c:v>
                  </c:pt>
                  <c:pt idx="5">
                    <c:v>1.802596549523443</c:v>
                  </c:pt>
                  <c:pt idx="6">
                    <c:v>0.143438000000003</c:v>
                  </c:pt>
                </c:numCache>
              </c:numRef>
            </c:plus>
            <c:minus>
              <c:numLit>
                <c:formatCode>General</c:formatCode>
                <c:ptCount val="1"/>
                <c:pt idx="0">
                  <c:v>1.0</c:v>
                </c:pt>
              </c:numLit>
            </c:minus>
            <c:spPr>
              <a:ln w="9525"/>
            </c:spPr>
          </c:errBars>
          <c:cat>
            <c:numRef>
              <c:f>Results_AgNao!$I$3:$I$8</c:f>
              <c:numCache>
                <c:formatCode>General</c:formatCode>
                <c:ptCount val="6"/>
                <c:pt idx="0">
                  <c:v>0.0</c:v>
                </c:pt>
                <c:pt idx="1">
                  <c:v>0.05</c:v>
                </c:pt>
                <c:pt idx="2">
                  <c:v>0.1</c:v>
                </c:pt>
                <c:pt idx="3">
                  <c:v>0.2</c:v>
                </c:pt>
                <c:pt idx="4">
                  <c:v>0.5</c:v>
                </c:pt>
                <c:pt idx="5">
                  <c:v>1.0</c:v>
                </c:pt>
              </c:numCache>
            </c:numRef>
          </c:cat>
          <c:val>
            <c:numRef>
              <c:f>Results_AgNao!$J$3:$J$8</c:f>
              <c:numCache>
                <c:formatCode>0.00E+00</c:formatCode>
                <c:ptCount val="6"/>
                <c:pt idx="0">
                  <c:v>146.30818388</c:v>
                </c:pt>
                <c:pt idx="1">
                  <c:v>152.18325035</c:v>
                </c:pt>
                <c:pt idx="2">
                  <c:v>163.887185775</c:v>
                </c:pt>
                <c:pt idx="3">
                  <c:v>171.49</c:v>
                </c:pt>
                <c:pt idx="4">
                  <c:v>134.33</c:v>
                </c:pt>
                <c:pt idx="5">
                  <c:v>124.17378812</c:v>
                </c:pt>
              </c:numCache>
            </c:numRef>
          </c:val>
        </c:ser>
        <c:dLbls>
          <c:showLegendKey val="0"/>
          <c:showVal val="0"/>
          <c:showCatName val="0"/>
          <c:showSerName val="0"/>
          <c:showPercent val="0"/>
          <c:showBubbleSize val="0"/>
        </c:dLbls>
        <c:gapWidth val="150"/>
        <c:axId val="-2147376936"/>
        <c:axId val="-2147370888"/>
      </c:barChart>
      <c:catAx>
        <c:axId val="-2147376936"/>
        <c:scaling>
          <c:orientation val="minMax"/>
        </c:scaling>
        <c:delete val="0"/>
        <c:axPos val="b"/>
        <c:title>
          <c:tx>
            <c:rich>
              <a:bodyPr/>
              <a:lstStyle/>
              <a:p>
                <a:pPr>
                  <a:defRPr sz="1200"/>
                </a:pPr>
                <a:r>
                  <a:rPr lang="en-GB" sz="900" b="0" i="0" u="none" strike="noStrike" baseline="0">
                    <a:effectLst/>
                  </a:rPr>
                  <a:t>Ag Nano (wt%)</a:t>
                </a:r>
                <a:r>
                  <a:rPr lang="en-GB" sz="900" b="0" i="0" u="none" strike="noStrike" baseline="0"/>
                  <a:t> </a:t>
                </a:r>
                <a:endParaRPr lang="en-US" sz="900" b="0"/>
              </a:p>
            </c:rich>
          </c:tx>
          <c:layout>
            <c:manualLayout>
              <c:xMode val="edge"/>
              <c:yMode val="edge"/>
              <c:x val="0.454649600101989"/>
              <c:y val="0.911311053984576"/>
            </c:manualLayout>
          </c:layout>
          <c:overlay val="0"/>
        </c:title>
        <c:numFmt formatCode="General" sourceLinked="1"/>
        <c:majorTickMark val="out"/>
        <c:minorTickMark val="none"/>
        <c:tickLblPos val="nextTo"/>
        <c:spPr>
          <a:ln>
            <a:solidFill>
              <a:schemeClr val="tx1"/>
            </a:solidFill>
          </a:ln>
        </c:spPr>
        <c:crossAx val="-2147370888"/>
        <c:crosses val="autoZero"/>
        <c:auto val="1"/>
        <c:lblAlgn val="ctr"/>
        <c:lblOffset val="100"/>
        <c:noMultiLvlLbl val="0"/>
      </c:catAx>
      <c:valAx>
        <c:axId val="-2147370888"/>
        <c:scaling>
          <c:orientation val="minMax"/>
          <c:min val="110.0"/>
        </c:scaling>
        <c:delete val="0"/>
        <c:axPos val="l"/>
        <c:majorGridlines>
          <c:spPr>
            <a:ln>
              <a:noFill/>
            </a:ln>
          </c:spPr>
        </c:majorGridlines>
        <c:title>
          <c:tx>
            <c:rich>
              <a:bodyPr rot="-5400000" vert="horz"/>
              <a:lstStyle/>
              <a:p>
                <a:pPr>
                  <a:defRPr/>
                </a:pPr>
                <a:r>
                  <a:rPr lang="en-GB" sz="900" b="0" i="0" baseline="0">
                    <a:effectLst/>
                  </a:rPr>
                  <a:t>Relative dielectric constant ɛ</a:t>
                </a:r>
                <a:r>
                  <a:rPr lang="en-GB" sz="900" b="0" i="0" baseline="-25000">
                    <a:effectLst/>
                  </a:rPr>
                  <a:t>r</a:t>
                </a:r>
                <a:endParaRPr lang="en-GB" sz="900" b="0" baseline="-25000">
                  <a:effectLst/>
                </a:endParaRPr>
              </a:p>
            </c:rich>
          </c:tx>
          <c:layout>
            <c:manualLayout>
              <c:xMode val="edge"/>
              <c:yMode val="edge"/>
              <c:x val="0.008994827973915"/>
              <c:y val="0.06426735218509"/>
            </c:manualLayout>
          </c:layout>
          <c:overlay val="0"/>
        </c:title>
        <c:numFmt formatCode="#,##0" sourceLinked="0"/>
        <c:majorTickMark val="out"/>
        <c:minorTickMark val="none"/>
        <c:tickLblPos val="nextTo"/>
        <c:spPr>
          <a:ln>
            <a:solidFill>
              <a:schemeClr val="tx1"/>
            </a:solidFill>
          </a:ln>
        </c:spPr>
        <c:crossAx val="-2147376936"/>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423991402716"/>
          <c:y val="0.0620863184091763"/>
          <c:w val="0.82819707572575"/>
          <c:h val="0.825633338735959"/>
        </c:manualLayout>
      </c:layout>
      <c:barChart>
        <c:barDir val="col"/>
        <c:grouping val="clustered"/>
        <c:varyColors val="0"/>
        <c:ser>
          <c:idx val="0"/>
          <c:order val="0"/>
          <c:tx>
            <c:v>Actual</c:v>
          </c:tx>
          <c:spPr>
            <a:solidFill>
              <a:schemeClr val="accent1"/>
            </a:solidFill>
            <a:ln>
              <a:noFill/>
            </a:ln>
            <a:effectLst/>
          </c:spPr>
          <c:invertIfNegative val="0"/>
          <c:cat>
            <c:strRef>
              <c:f>'Macintosh HD:Users:user:Documents:My Papers:Nano Enegy Journal:[Output voltage.xlsx]Sheet1'!$B$15:$B$18</c:f>
              <c:strCache>
                <c:ptCount val="4"/>
                <c:pt idx="0">
                  <c:v>_x0006_Kapton</c:v>
                </c:pt>
                <c:pt idx="1">
                  <c:v>_x0006_Cotton</c:v>
                </c:pt>
                <c:pt idx="2">
                  <c:v>_x0010_Polyester cotton</c:v>
                </c:pt>
                <c:pt idx="3">
                  <c:v>_x0006_Kermel</c:v>
                </c:pt>
              </c:strCache>
            </c:strRef>
          </c:cat>
          <c:val>
            <c:numRef>
              <c:f>'Macintosh HD:Users:user:Documents:My Papers:Nano Enegy Journal:[Output voltage.xlsx]Sheet1'!$E$15:$E$18</c:f>
              <c:numCache>
                <c:formatCode>General</c:formatCode>
                <c:ptCount val="4"/>
                <c:pt idx="0">
                  <c:v>17.0</c:v>
                </c:pt>
                <c:pt idx="1">
                  <c:v>18.0</c:v>
                </c:pt>
                <c:pt idx="2">
                  <c:v>19.0</c:v>
                </c:pt>
                <c:pt idx="3">
                  <c:v>22.5</c:v>
                </c:pt>
              </c:numCache>
            </c:numRef>
          </c:val>
          <c:extLst xmlns:c16r2="http://schemas.microsoft.com/office/drawing/2015/06/chart">
            <c:ext xmlns:c16="http://schemas.microsoft.com/office/drawing/2014/chart" uri="{C3380CC4-5D6E-409C-BE32-E72D297353CC}">
              <c16:uniqueId val="{00000000-024C-41DF-AF45-549FEDFDDBC8}"/>
            </c:ext>
          </c:extLst>
        </c:ser>
        <c:dLbls>
          <c:showLegendKey val="0"/>
          <c:showVal val="0"/>
          <c:showCatName val="0"/>
          <c:showSerName val="0"/>
          <c:showPercent val="0"/>
          <c:showBubbleSize val="0"/>
        </c:dLbls>
        <c:gapWidth val="300"/>
        <c:axId val="-2143825864"/>
        <c:axId val="-2143820488"/>
      </c:barChart>
      <c:scatterChart>
        <c:scatterStyle val="lineMarker"/>
        <c:varyColors val="0"/>
        <c:ser>
          <c:idx val="1"/>
          <c:order val="1"/>
          <c:tx>
            <c:v>Modeled</c:v>
          </c:tx>
          <c:spPr>
            <a:ln w="25400" cap="rnd">
              <a:noFill/>
              <a:round/>
            </a:ln>
            <a:effectLst/>
          </c:spPr>
          <c:marker>
            <c:symbol val="circle"/>
            <c:size val="7"/>
            <c:spPr>
              <a:solidFill>
                <a:schemeClr val="accent2"/>
              </a:solidFill>
              <a:ln w="9525">
                <a:solidFill>
                  <a:schemeClr val="accent2"/>
                </a:solidFill>
              </a:ln>
              <a:effectLst/>
            </c:spPr>
          </c:marker>
          <c:yVal>
            <c:numRef>
              <c:f>'Macintosh HD:Users:user:Documents:My Papers:Nano Enegy Journal:[Output voltage.xlsx]Sheet1'!$F$15:$F$18</c:f>
              <c:numCache>
                <c:formatCode>General</c:formatCode>
                <c:ptCount val="4"/>
                <c:pt idx="0">
                  <c:v>17.79730892587092</c:v>
                </c:pt>
                <c:pt idx="1">
                  <c:v>19.97711047109976</c:v>
                </c:pt>
                <c:pt idx="2">
                  <c:v>21.96438236282212</c:v>
                </c:pt>
                <c:pt idx="3">
                  <c:v>22.88293504674957</c:v>
                </c:pt>
              </c:numCache>
            </c:numRef>
          </c:yVal>
          <c:smooth val="0"/>
          <c:extLst xmlns:c16r2="http://schemas.microsoft.com/office/drawing/2015/06/chart">
            <c:ext xmlns:c16="http://schemas.microsoft.com/office/drawing/2014/chart" uri="{C3380CC4-5D6E-409C-BE32-E72D297353CC}">
              <c16:uniqueId val="{00000001-024C-41DF-AF45-549FEDFDDBC8}"/>
            </c:ext>
          </c:extLst>
        </c:ser>
        <c:dLbls>
          <c:showLegendKey val="0"/>
          <c:showVal val="0"/>
          <c:showCatName val="0"/>
          <c:showSerName val="0"/>
          <c:showPercent val="0"/>
          <c:showBubbleSize val="0"/>
        </c:dLbls>
        <c:axId val="-2143825864"/>
        <c:axId val="-2143820488"/>
      </c:scatterChart>
      <c:catAx>
        <c:axId val="-214382586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Times New Roman" panose="02020603050405020304" pitchFamily="18" charset="0"/>
              </a:defRPr>
            </a:pPr>
            <a:endParaRPr lang="en-US"/>
          </a:p>
        </c:txPr>
        <c:crossAx val="-2143820488"/>
        <c:crosses val="autoZero"/>
        <c:auto val="1"/>
        <c:lblAlgn val="ctr"/>
        <c:lblOffset val="100"/>
        <c:noMultiLvlLbl val="0"/>
      </c:catAx>
      <c:valAx>
        <c:axId val="-2143820488"/>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Times New Roman" panose="02020603050405020304" pitchFamily="18" charset="0"/>
                  </a:defRPr>
                </a:pPr>
                <a:r>
                  <a:rPr lang="en-GB" b="1">
                    <a:solidFill>
                      <a:schemeClr val="tx1"/>
                    </a:solidFill>
                    <a:latin typeface="+mn-lt"/>
                    <a:cs typeface="Times New Roman" panose="02020603050405020304" pitchFamily="18" charset="0"/>
                  </a:rPr>
                  <a:t>Voc (V)</a:t>
                </a:r>
              </a:p>
            </c:rich>
          </c:tx>
          <c:layout/>
          <c:overlay val="0"/>
          <c:spPr>
            <a:noFill/>
            <a:ln>
              <a:noFill/>
            </a:ln>
            <a:effectLst/>
          </c:sp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Times New Roman" panose="02020603050405020304" pitchFamily="18" charset="0"/>
              </a:defRPr>
            </a:pPr>
            <a:endParaRPr lang="en-US"/>
          </a:p>
        </c:txPr>
        <c:crossAx val="-2143825864"/>
        <c:crosses val="autoZero"/>
        <c:crossBetween val="between"/>
      </c:valAx>
      <c:spPr>
        <a:noFill/>
        <a:ln>
          <a:solidFill>
            <a:schemeClr val="tx1"/>
          </a:solidFill>
        </a:ln>
        <a:effectLst/>
      </c:spPr>
    </c:plotArea>
    <c:legend>
      <c:legendPos val="r"/>
      <c:layout>
        <c:manualLayout>
          <c:xMode val="edge"/>
          <c:yMode val="edge"/>
          <c:x val="0.119725462830635"/>
          <c:y val="0.0755903747027773"/>
          <c:w val="0.249108835379968"/>
          <c:h val="0.1181106123377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275365808632"/>
          <c:y val="0.0680627882172099"/>
          <c:w val="0.782396558228387"/>
          <c:h val="0.788572481726637"/>
        </c:manualLayout>
      </c:layout>
      <c:scatterChart>
        <c:scatterStyle val="smoothMarker"/>
        <c:varyColors val="0"/>
        <c:ser>
          <c:idx val="0"/>
          <c:order val="0"/>
          <c:tx>
            <c:v>Cotton</c:v>
          </c:tx>
          <c:spPr>
            <a:ln w="19050">
              <a:solidFill>
                <a:schemeClr val="tx2"/>
              </a:solidFill>
            </a:ln>
          </c:spPr>
          <c:marker>
            <c:symbol val="diamond"/>
            <c:size val="4"/>
            <c:spPr>
              <a:solidFill>
                <a:schemeClr val="tx2"/>
              </a:solidFill>
              <a:ln>
                <a:solidFill>
                  <a:schemeClr val="tx2"/>
                </a:solidFill>
              </a:ln>
            </c:spPr>
          </c:marker>
          <c:xVal>
            <c:numRef>
              <c:f>'Compressive Results'!$B$6:$B$14</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'Compressive Results'!$I$6:$I$14</c:f>
              <c:numCache>
                <c:formatCode>General</c:formatCode>
                <c:ptCount val="9"/>
                <c:pt idx="0">
                  <c:v>1.05504</c:v>
                </c:pt>
                <c:pt idx="1">
                  <c:v>8.175170000000001</c:v>
                </c:pt>
                <c:pt idx="2">
                  <c:v>10.7443</c:v>
                </c:pt>
                <c:pt idx="3">
                  <c:v>14.13399</c:v>
                </c:pt>
                <c:pt idx="4" formatCode="0.00E+00">
                  <c:v>14.0</c:v>
                </c:pt>
                <c:pt idx="5" formatCode="0.00E+00">
                  <c:v>13.0267</c:v>
                </c:pt>
                <c:pt idx="6">
                  <c:v>10.9205</c:v>
                </c:pt>
                <c:pt idx="7">
                  <c:v>9.62333</c:v>
                </c:pt>
                <c:pt idx="8">
                  <c:v>10.5784</c:v>
                </c:pt>
              </c:numCache>
            </c:numRef>
          </c:yVal>
          <c:smooth val="1"/>
          <c:extLst xmlns:c16r2="http://schemas.microsoft.com/office/drawing/2015/06/chart">
            <c:ext xmlns:c16="http://schemas.microsoft.com/office/drawing/2014/chart" uri="{C3380CC4-5D6E-409C-BE32-E72D297353CC}">
              <c16:uniqueId val="{00000000-7AF2-4648-AE80-EBC743DC13B1}"/>
            </c:ext>
          </c:extLst>
        </c:ser>
        <c:ser>
          <c:idx val="1"/>
          <c:order val="1"/>
          <c:tx>
            <c:v>Polyester-cotton</c:v>
          </c:tx>
          <c:spPr>
            <a:ln w="19050">
              <a:solidFill>
                <a:srgbClr val="C00000"/>
              </a:solidFill>
            </a:ln>
          </c:spPr>
          <c:marker>
            <c:symbol val="square"/>
            <c:size val="3"/>
            <c:spPr>
              <a:solidFill>
                <a:srgbClr val="C00000"/>
              </a:solidFill>
              <a:ln>
                <a:solidFill>
                  <a:srgbClr val="C00000"/>
                </a:solidFill>
              </a:ln>
            </c:spPr>
          </c:marker>
          <c:xVal>
            <c:numRef>
              <c:f>'Compressive Results'!$B$6:$B$14</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'Compressive Results'!$T$6:$T$14</c:f>
              <c:numCache>
                <c:formatCode>General</c:formatCode>
                <c:ptCount val="9"/>
                <c:pt idx="0">
                  <c:v>1.507</c:v>
                </c:pt>
                <c:pt idx="1">
                  <c:v>8.0736</c:v>
                </c:pt>
                <c:pt idx="2">
                  <c:v>12.941</c:v>
                </c:pt>
                <c:pt idx="3">
                  <c:v>16.0</c:v>
                </c:pt>
                <c:pt idx="4">
                  <c:v>20.0</c:v>
                </c:pt>
                <c:pt idx="5">
                  <c:v>21.712</c:v>
                </c:pt>
                <c:pt idx="6">
                  <c:v>20.774</c:v>
                </c:pt>
                <c:pt idx="7">
                  <c:v>20.168</c:v>
                </c:pt>
                <c:pt idx="8">
                  <c:v>20.175</c:v>
                </c:pt>
              </c:numCache>
            </c:numRef>
          </c:yVal>
          <c:smooth val="1"/>
          <c:extLst xmlns:c16r2="http://schemas.microsoft.com/office/drawing/2015/06/chart">
            <c:ext xmlns:c16="http://schemas.microsoft.com/office/drawing/2014/chart" uri="{C3380CC4-5D6E-409C-BE32-E72D297353CC}">
              <c16:uniqueId val="{00000001-7AF2-4648-AE80-EBC743DC13B1}"/>
            </c:ext>
          </c:extLst>
        </c:ser>
        <c:ser>
          <c:idx val="2"/>
          <c:order val="2"/>
          <c:tx>
            <c:v>Kermel</c:v>
          </c:tx>
          <c:spPr>
            <a:ln w="19050">
              <a:solidFill>
                <a:schemeClr val="tx1"/>
              </a:solidFill>
              <a:prstDash val="dash"/>
            </a:ln>
          </c:spPr>
          <c:marker>
            <c:symbol val="triangle"/>
            <c:size val="4"/>
            <c:spPr>
              <a:solidFill>
                <a:schemeClr val="tx1"/>
              </a:solidFill>
              <a:ln>
                <a:solidFill>
                  <a:schemeClr val="tx1"/>
                </a:solidFill>
                <a:prstDash val="dash"/>
              </a:ln>
            </c:spPr>
          </c:marker>
          <c:xVal>
            <c:numRef>
              <c:f>'Compressive Results'!$Y$6:$Y$14</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'Compressive Results'!$AF$6:$AF$14</c:f>
              <c:numCache>
                <c:formatCode>General</c:formatCode>
                <c:ptCount val="9"/>
                <c:pt idx="0" formatCode="0.00E+00">
                  <c:v>1.91504</c:v>
                </c:pt>
                <c:pt idx="1">
                  <c:v>12.5376</c:v>
                </c:pt>
                <c:pt idx="2">
                  <c:v>21.2848</c:v>
                </c:pt>
                <c:pt idx="3">
                  <c:v>24.1712</c:v>
                </c:pt>
                <c:pt idx="4" formatCode="0.00E+00">
                  <c:v>31.0</c:v>
                </c:pt>
                <c:pt idx="5">
                  <c:v>34.472</c:v>
                </c:pt>
                <c:pt idx="6">
                  <c:v>33.168</c:v>
                </c:pt>
                <c:pt idx="7">
                  <c:v>32.4</c:v>
                </c:pt>
                <c:pt idx="8">
                  <c:v>32.3652</c:v>
                </c:pt>
              </c:numCache>
            </c:numRef>
          </c:yVal>
          <c:smooth val="1"/>
          <c:extLst xmlns:c16r2="http://schemas.microsoft.com/office/drawing/2015/06/chart">
            <c:ext xmlns:c16="http://schemas.microsoft.com/office/drawing/2014/chart" uri="{C3380CC4-5D6E-409C-BE32-E72D297353CC}">
              <c16:uniqueId val="{00000002-7AF2-4648-AE80-EBC743DC13B1}"/>
            </c:ext>
          </c:extLst>
        </c:ser>
        <c:dLbls>
          <c:showLegendKey val="0"/>
          <c:showVal val="0"/>
          <c:showCatName val="0"/>
          <c:showSerName val="0"/>
          <c:showPercent val="0"/>
          <c:showBubbleSize val="0"/>
        </c:dLbls>
        <c:axId val="-2143778472"/>
        <c:axId val="-2143769400"/>
      </c:scatterChart>
      <c:valAx>
        <c:axId val="-2143778472"/>
        <c:scaling>
          <c:orientation val="minMax"/>
        </c:scaling>
        <c:delete val="0"/>
        <c:axPos val="b"/>
        <c:title>
          <c:tx>
            <c:rich>
              <a:bodyPr/>
              <a:lstStyle/>
              <a:p>
                <a:pPr>
                  <a:defRPr sz="900" b="0">
                    <a:latin typeface="+mn-lt"/>
                    <a:cs typeface="Times New Roman" panose="02020603050405020304" pitchFamily="18" charset="0"/>
                  </a:defRPr>
                </a:pPr>
                <a:r>
                  <a:rPr lang="en-GB" sz="900" b="0">
                    <a:latin typeface="+mn-lt"/>
                    <a:cs typeface="Times New Roman" panose="02020603050405020304" pitchFamily="18" charset="0"/>
                  </a:rPr>
                  <a:t>Resistive load</a:t>
                </a:r>
                <a:r>
                  <a:rPr lang="en-GB" sz="900" b="0" baseline="0">
                    <a:latin typeface="+mn-lt"/>
                    <a:cs typeface="Times New Roman" panose="02020603050405020304" pitchFamily="18" charset="0"/>
                  </a:rPr>
                  <a:t> (M</a:t>
                </a:r>
                <a:r>
                  <a:rPr lang="el-GR" sz="900" b="0" baseline="0">
                    <a:latin typeface="+mn-lt"/>
                    <a:cs typeface="Times New Roman" panose="02020603050405020304" pitchFamily="18" charset="0"/>
                  </a:rPr>
                  <a:t>Ω</a:t>
                </a:r>
                <a:r>
                  <a:rPr lang="en-GB" sz="900" b="0" baseline="0">
                    <a:latin typeface="+mn-lt"/>
                    <a:cs typeface="Times New Roman" panose="02020603050405020304" pitchFamily="18" charset="0"/>
                  </a:rPr>
                  <a:t>)</a:t>
                </a:r>
                <a:endParaRPr lang="en-GB" sz="900" b="0">
                  <a:latin typeface="+mn-lt"/>
                  <a:cs typeface="Times New Roman" panose="02020603050405020304" pitchFamily="18" charset="0"/>
                </a:endParaRPr>
              </a:p>
            </c:rich>
          </c:tx>
          <c:layout>
            <c:manualLayout>
              <c:xMode val="edge"/>
              <c:yMode val="edge"/>
              <c:x val="0.384541244271072"/>
              <c:y val="0.928895833986887"/>
            </c:manualLayout>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43769400"/>
        <c:crosses val="autoZero"/>
        <c:crossBetween val="midCat"/>
        <c:majorUnit val="20.0"/>
        <c:minorUnit val="2.0"/>
      </c:valAx>
      <c:valAx>
        <c:axId val="-2143769400"/>
        <c:scaling>
          <c:orientation val="minMax"/>
        </c:scaling>
        <c:delete val="0"/>
        <c:axPos val="l"/>
        <c:title>
          <c:tx>
            <c:rich>
              <a:bodyPr/>
              <a:lstStyle/>
              <a:p>
                <a:pPr>
                  <a:defRPr sz="900" b="0">
                    <a:latin typeface="+mn-lt"/>
                    <a:cs typeface="Times New Roman" panose="02020603050405020304" pitchFamily="18" charset="0"/>
                  </a:defRPr>
                </a:pPr>
                <a:r>
                  <a:rPr lang="en-GB" sz="900" b="0">
                    <a:latin typeface="+mn-lt"/>
                    <a:cs typeface="Times New Roman" panose="02020603050405020304" pitchFamily="18" charset="0"/>
                  </a:rPr>
                  <a:t>Energy density Ep</a:t>
                </a:r>
                <a:r>
                  <a:rPr lang="en-GB" sz="900" b="0" baseline="0">
                    <a:latin typeface="+mn-lt"/>
                    <a:cs typeface="Times New Roman" panose="02020603050405020304" pitchFamily="18" charset="0"/>
                  </a:rPr>
                  <a:t> </a:t>
                </a:r>
                <a:r>
                  <a:rPr lang="en-GB" sz="900" b="0">
                    <a:latin typeface="+mn-lt"/>
                    <a:cs typeface="Times New Roman" panose="02020603050405020304" pitchFamily="18" charset="0"/>
                  </a:rPr>
                  <a:t> (J/m</a:t>
                </a:r>
                <a:r>
                  <a:rPr lang="en-GB" sz="900" b="0" baseline="30000">
                    <a:latin typeface="+mn-lt"/>
                    <a:cs typeface="Times New Roman" panose="02020603050405020304" pitchFamily="18" charset="0"/>
                  </a:rPr>
                  <a:t>3</a:t>
                </a:r>
                <a:r>
                  <a:rPr lang="en-GB" sz="900" b="0">
                    <a:latin typeface="+mn-lt"/>
                    <a:cs typeface="Times New Roman" panose="02020603050405020304" pitchFamily="18" charset="0"/>
                  </a:rPr>
                  <a:t>)</a:t>
                </a:r>
              </a:p>
            </c:rich>
          </c:tx>
          <c:layout>
            <c:manualLayout>
              <c:xMode val="edge"/>
              <c:yMode val="edge"/>
              <c:x val="0.017981330315362"/>
              <c:y val="0.176723029143269"/>
            </c:manualLayout>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43778472"/>
        <c:crosses val="autoZero"/>
        <c:crossBetween val="midCat"/>
      </c:valAx>
      <c:spPr>
        <a:ln>
          <a:solidFill>
            <a:schemeClr val="tx1"/>
          </a:solidFill>
        </a:ln>
      </c:spPr>
    </c:plotArea>
    <c:legend>
      <c:legendPos val="r"/>
      <c:layout>
        <c:manualLayout>
          <c:xMode val="edge"/>
          <c:yMode val="edge"/>
          <c:x val="0.157087336559994"/>
          <c:y val="0.0758074003199799"/>
          <c:w val="0.341464839830801"/>
          <c:h val="0.134566850707407"/>
        </c:manualLayout>
      </c:layout>
      <c:overlay val="0"/>
      <c:txPr>
        <a:bodyPr/>
        <a:lstStyle/>
        <a:p>
          <a:pPr>
            <a:defRPr sz="700">
              <a:latin typeface="+mn-lt"/>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2612578357282"/>
          <c:y val="0.0740318906605922"/>
          <c:w val="0.735054949117276"/>
          <c:h val="0.780008993079386"/>
        </c:manualLayout>
      </c:layout>
      <c:scatterChart>
        <c:scatterStyle val="smoothMarker"/>
        <c:varyColors val="0"/>
        <c:ser>
          <c:idx val="0"/>
          <c:order val="0"/>
          <c:tx>
            <c:v>Peak voltage (0.2 wt% Ag + CIP)</c:v>
          </c:tx>
          <c:spPr>
            <a:ln w="19050">
              <a:solidFill>
                <a:srgbClr val="C00000"/>
              </a:solidFill>
            </a:ln>
          </c:spPr>
          <c:marker>
            <c:symbol val="diamond"/>
            <c:size val="4"/>
            <c:spPr>
              <a:solidFill>
                <a:srgbClr val="C00000"/>
              </a:solidFill>
              <a:ln>
                <a:solidFill>
                  <a:srgbClr val="C00000"/>
                </a:solidFill>
              </a:ln>
            </c:spPr>
          </c:marker>
          <c:xVal>
            <c:numRef>
              <c:f>'Bending Results'!$E$4:$E$12</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'Bending Results'!$F$4:$F$12</c:f>
              <c:numCache>
                <c:formatCode>General</c:formatCode>
                <c:ptCount val="9"/>
                <c:pt idx="0">
                  <c:v>0.213333333</c:v>
                </c:pt>
                <c:pt idx="1">
                  <c:v>1.566666667</c:v>
                </c:pt>
                <c:pt idx="2">
                  <c:v>2.666666667</c:v>
                </c:pt>
                <c:pt idx="3">
                  <c:v>3.466666667</c:v>
                </c:pt>
                <c:pt idx="4">
                  <c:v>4.6</c:v>
                </c:pt>
                <c:pt idx="5">
                  <c:v>6.166666666999995</c:v>
                </c:pt>
                <c:pt idx="6">
                  <c:v>6.96</c:v>
                </c:pt>
                <c:pt idx="7">
                  <c:v>7.413333333</c:v>
                </c:pt>
                <c:pt idx="8">
                  <c:v>7.633333333</c:v>
                </c:pt>
              </c:numCache>
            </c:numRef>
          </c:yVal>
          <c:smooth val="1"/>
          <c:extLst xmlns:c16r2="http://schemas.microsoft.com/office/drawing/2015/06/chart">
            <c:ext xmlns:c16="http://schemas.microsoft.com/office/drawing/2014/chart" uri="{C3380CC4-5D6E-409C-BE32-E72D297353CC}">
              <c16:uniqueId val="{00000000-DF44-40CD-BC24-8F7C3C45CCF7}"/>
            </c:ext>
          </c:extLst>
        </c:ser>
        <c:ser>
          <c:idx val="1"/>
          <c:order val="1"/>
          <c:tx>
            <c:v>Peak voltage (original)</c:v>
          </c:tx>
          <c:spPr>
            <a:ln w="19050">
              <a:solidFill>
                <a:srgbClr val="C00000"/>
              </a:solidFill>
              <a:prstDash val="dash"/>
            </a:ln>
          </c:spPr>
          <c:marker>
            <c:symbol val="square"/>
            <c:size val="4"/>
            <c:spPr>
              <a:solidFill>
                <a:srgbClr val="C00000"/>
              </a:solidFill>
              <a:ln>
                <a:solidFill>
                  <a:srgbClr val="C00000"/>
                </a:solidFill>
                <a:prstDash val="solid"/>
              </a:ln>
            </c:spPr>
          </c:marker>
          <c:xVal>
            <c:numRef>
              <c:f>'Bending Results'!$E$17:$E$25</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'Bending Results'!$F$17:$F$25</c:f>
              <c:numCache>
                <c:formatCode>General</c:formatCode>
                <c:ptCount val="9"/>
                <c:pt idx="0">
                  <c:v>0.2</c:v>
                </c:pt>
                <c:pt idx="1">
                  <c:v>1.76</c:v>
                </c:pt>
                <c:pt idx="2">
                  <c:v>3.36</c:v>
                </c:pt>
                <c:pt idx="3">
                  <c:v>4.34</c:v>
                </c:pt>
                <c:pt idx="4">
                  <c:v>5.576</c:v>
                </c:pt>
                <c:pt idx="5">
                  <c:v>7.14</c:v>
                </c:pt>
                <c:pt idx="6">
                  <c:v>7.93</c:v>
                </c:pt>
                <c:pt idx="7">
                  <c:v>8.52</c:v>
                </c:pt>
                <c:pt idx="8">
                  <c:v>8.91</c:v>
                </c:pt>
              </c:numCache>
            </c:numRef>
          </c:yVal>
          <c:smooth val="1"/>
          <c:extLst xmlns:c16r2="http://schemas.microsoft.com/office/drawing/2015/06/chart">
            <c:ext xmlns:c16="http://schemas.microsoft.com/office/drawing/2014/chart" uri="{C3380CC4-5D6E-409C-BE32-E72D297353CC}">
              <c16:uniqueId val="{00000001-DF44-40CD-BC24-8F7C3C45CCF7}"/>
            </c:ext>
          </c:extLst>
        </c:ser>
        <c:dLbls>
          <c:showLegendKey val="0"/>
          <c:showVal val="0"/>
          <c:showCatName val="0"/>
          <c:showSerName val="0"/>
          <c:showPercent val="0"/>
          <c:showBubbleSize val="0"/>
        </c:dLbls>
        <c:axId val="2130110744"/>
        <c:axId val="2130102296"/>
      </c:scatterChart>
      <c:scatterChart>
        <c:scatterStyle val="smoothMarker"/>
        <c:varyColors val="0"/>
        <c:ser>
          <c:idx val="2"/>
          <c:order val="2"/>
          <c:tx>
            <c:v>Power density (0.2 wt% Ag + CIP composite)</c:v>
          </c:tx>
          <c:spPr>
            <a:ln w="19050">
              <a:solidFill>
                <a:schemeClr val="tx1"/>
              </a:solidFill>
            </a:ln>
          </c:spPr>
          <c:marker>
            <c:symbol val="triangle"/>
            <c:size val="4"/>
            <c:spPr>
              <a:solidFill>
                <a:schemeClr val="tx1"/>
              </a:solidFill>
              <a:ln>
                <a:solidFill>
                  <a:schemeClr val="tx1"/>
                </a:solidFill>
              </a:ln>
            </c:spPr>
          </c:marker>
          <c:xVal>
            <c:numRef>
              <c:f>'Bending Results'!$E$4:$E$12</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'Bending Results'!$I$4:$I$12</c:f>
              <c:numCache>
                <c:formatCode>0.00E+00</c:formatCode>
                <c:ptCount val="9"/>
                <c:pt idx="0">
                  <c:v>4.137372727272727</c:v>
                </c:pt>
                <c:pt idx="1">
                  <c:v>22.31309090909091</c:v>
                </c:pt>
                <c:pt idx="2">
                  <c:v>32.32327272727272</c:v>
                </c:pt>
                <c:pt idx="3">
                  <c:v>36.4175454545454</c:v>
                </c:pt>
                <c:pt idx="4">
                  <c:v>48.0909090909091</c:v>
                </c:pt>
                <c:pt idx="5">
                  <c:v>69.14145454545451</c:v>
                </c:pt>
                <c:pt idx="6">
                  <c:v>73.39636363636363</c:v>
                </c:pt>
                <c:pt idx="7">
                  <c:v>71.37336363636358</c:v>
                </c:pt>
                <c:pt idx="8">
                  <c:v>66.21336363636362</c:v>
                </c:pt>
              </c:numCache>
            </c:numRef>
          </c:yVal>
          <c:smooth val="1"/>
          <c:extLst xmlns:c16r2="http://schemas.microsoft.com/office/drawing/2015/06/chart">
            <c:ext xmlns:c16="http://schemas.microsoft.com/office/drawing/2014/chart" uri="{C3380CC4-5D6E-409C-BE32-E72D297353CC}">
              <c16:uniqueId val="{00000002-DF44-40CD-BC24-8F7C3C45CCF7}"/>
            </c:ext>
          </c:extLst>
        </c:ser>
        <c:ser>
          <c:idx val="3"/>
          <c:order val="3"/>
          <c:tx>
            <c:v>Power density (original)</c:v>
          </c:tx>
          <c:spPr>
            <a:ln w="19050">
              <a:solidFill>
                <a:schemeClr val="tx1"/>
              </a:solidFill>
              <a:prstDash val="dash"/>
            </a:ln>
          </c:spPr>
          <c:marker>
            <c:symbol val="diamond"/>
            <c:size val="4"/>
            <c:spPr>
              <a:solidFill>
                <a:schemeClr val="tx1"/>
              </a:solidFill>
              <a:ln>
                <a:solidFill>
                  <a:schemeClr val="tx1"/>
                </a:solidFill>
              </a:ln>
            </c:spPr>
          </c:marker>
          <c:xVal>
            <c:numRef>
              <c:f>'Bending Results'!$E$17:$E$25</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'Bending Results'!$I$17:$I$25</c:f>
              <c:numCache>
                <c:formatCode>0.00E+00</c:formatCode>
                <c:ptCount val="9"/>
                <c:pt idx="0">
                  <c:v>11.42857142857143</c:v>
                </c:pt>
                <c:pt idx="1">
                  <c:v>22.07142857142857</c:v>
                </c:pt>
                <c:pt idx="2">
                  <c:v>40.28571428571428</c:v>
                </c:pt>
                <c:pt idx="3">
                  <c:v>44.78571428571428</c:v>
                </c:pt>
                <c:pt idx="4">
                  <c:v>55.50000000000001</c:v>
                </c:pt>
                <c:pt idx="5">
                  <c:v>72.78571428571426</c:v>
                </c:pt>
                <c:pt idx="6">
                  <c:v>74.8571428571428</c:v>
                </c:pt>
                <c:pt idx="7">
                  <c:v>74.0714285714285</c:v>
                </c:pt>
                <c:pt idx="8">
                  <c:v>70.87857142857131</c:v>
                </c:pt>
              </c:numCache>
            </c:numRef>
          </c:yVal>
          <c:smooth val="1"/>
          <c:extLst xmlns:c16r2="http://schemas.microsoft.com/office/drawing/2015/06/chart">
            <c:ext xmlns:c16="http://schemas.microsoft.com/office/drawing/2014/chart" uri="{C3380CC4-5D6E-409C-BE32-E72D297353CC}">
              <c16:uniqueId val="{00000003-DF44-40CD-BC24-8F7C3C45CCF7}"/>
            </c:ext>
          </c:extLst>
        </c:ser>
        <c:dLbls>
          <c:showLegendKey val="0"/>
          <c:showVal val="0"/>
          <c:showCatName val="0"/>
          <c:showSerName val="0"/>
          <c:showPercent val="0"/>
          <c:showBubbleSize val="0"/>
        </c:dLbls>
        <c:axId val="2130089624"/>
        <c:axId val="2130095992"/>
      </c:scatterChart>
      <c:valAx>
        <c:axId val="2130110744"/>
        <c:scaling>
          <c:orientation val="minMax"/>
        </c:scaling>
        <c:delete val="0"/>
        <c:axPos val="b"/>
        <c:title>
          <c:tx>
            <c:rich>
              <a:bodyPr/>
              <a:lstStyle/>
              <a:p>
                <a:pPr>
                  <a:defRPr sz="900" b="0">
                    <a:latin typeface="+mn-lt"/>
                    <a:cs typeface="Times New Roman" panose="02020603050405020304" pitchFamily="18" charset="0"/>
                  </a:defRPr>
                </a:pPr>
                <a:r>
                  <a:rPr lang="en-GB" sz="900" b="0">
                    <a:latin typeface="+mn-lt"/>
                    <a:cs typeface="Times New Roman" panose="02020603050405020304" pitchFamily="18" charset="0"/>
                  </a:rPr>
                  <a:t>Resistive load (M</a:t>
                </a:r>
                <a:r>
                  <a:rPr lang="el-GR" sz="900" b="0">
                    <a:latin typeface="+mn-lt"/>
                    <a:cs typeface="Times New Roman" panose="02020603050405020304" pitchFamily="18" charset="0"/>
                  </a:rPr>
                  <a:t>Ω</a:t>
                </a:r>
                <a:r>
                  <a:rPr lang="en-GB" sz="900" b="0">
                    <a:latin typeface="+mn-lt"/>
                    <a:cs typeface="Times New Roman" panose="02020603050405020304" pitchFamily="18" charset="0"/>
                  </a:rPr>
                  <a:t>)</a:t>
                </a:r>
              </a:p>
            </c:rich>
          </c:tx>
          <c:layout>
            <c:manualLayout>
              <c:xMode val="edge"/>
              <c:yMode val="edge"/>
              <c:x val="0.399715176448014"/>
              <c:y val="0.938072505857335"/>
            </c:manualLayout>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30102296"/>
        <c:crosses val="autoZero"/>
        <c:crossBetween val="midCat"/>
        <c:majorUnit val="20.0"/>
      </c:valAx>
      <c:valAx>
        <c:axId val="2130102296"/>
        <c:scaling>
          <c:orientation val="minMax"/>
          <c:max val="9.0"/>
        </c:scaling>
        <c:delete val="0"/>
        <c:axPos val="l"/>
        <c:title>
          <c:tx>
            <c:rich>
              <a:bodyPr/>
              <a:lstStyle/>
              <a:p>
                <a:pPr>
                  <a:defRPr sz="900" b="0">
                    <a:latin typeface="+mn-lt"/>
                    <a:cs typeface="Times New Roman" panose="02020603050405020304" pitchFamily="18" charset="0"/>
                  </a:defRPr>
                </a:pPr>
                <a:r>
                  <a:rPr lang="en-GB" sz="900" b="0">
                    <a:latin typeface="+mn-lt"/>
                    <a:cs typeface="Times New Roman" panose="02020603050405020304" pitchFamily="18" charset="0"/>
                  </a:rPr>
                  <a:t>Output</a:t>
                </a:r>
                <a:r>
                  <a:rPr lang="en-GB" sz="900" b="0" baseline="0">
                    <a:latin typeface="+mn-lt"/>
                    <a:cs typeface="Times New Roman" panose="02020603050405020304" pitchFamily="18" charset="0"/>
                  </a:rPr>
                  <a:t> peak voltage (</a:t>
                </a:r>
                <a:r>
                  <a:rPr lang="en-GB" sz="900" b="0">
                    <a:latin typeface="+mn-lt"/>
                    <a:cs typeface="Times New Roman" panose="02020603050405020304" pitchFamily="18" charset="0"/>
                  </a:rPr>
                  <a:t>V)</a:t>
                </a:r>
              </a:p>
            </c:rich>
          </c:tx>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30110744"/>
        <c:crosses val="autoZero"/>
        <c:crossBetween val="midCat"/>
      </c:valAx>
      <c:valAx>
        <c:axId val="2130095992"/>
        <c:scaling>
          <c:orientation val="minMax"/>
          <c:max val="90.0"/>
        </c:scaling>
        <c:delete val="0"/>
        <c:axPos val="r"/>
        <c:title>
          <c:tx>
            <c:rich>
              <a:bodyPr rot="-5400000" vert="horz"/>
              <a:lstStyle/>
              <a:p>
                <a:pPr>
                  <a:defRPr sz="900" b="0">
                    <a:latin typeface="+mn-lt"/>
                    <a:cs typeface="Times New Roman" panose="02020603050405020304" pitchFamily="18" charset="0"/>
                  </a:defRPr>
                </a:pPr>
                <a:r>
                  <a:rPr lang="en-GB" sz="900" b="0">
                    <a:latin typeface="+mn-lt"/>
                    <a:cs typeface="Times New Roman" panose="02020603050405020304" pitchFamily="18" charset="0"/>
                  </a:rPr>
                  <a:t>Power density (W/m</a:t>
                </a:r>
                <a:r>
                  <a:rPr lang="en-GB" sz="900" b="0" baseline="30000">
                    <a:latin typeface="+mn-lt"/>
                    <a:cs typeface="Times New Roman" panose="02020603050405020304" pitchFamily="18" charset="0"/>
                  </a:rPr>
                  <a:t>3</a:t>
                </a:r>
                <a:r>
                  <a:rPr lang="en-GB" sz="900" b="0" baseline="0">
                    <a:latin typeface="+mn-lt"/>
                    <a:cs typeface="Times New Roman" panose="02020603050405020304" pitchFamily="18" charset="0"/>
                  </a:rPr>
                  <a:t>)</a:t>
                </a:r>
              </a:p>
            </c:rich>
          </c:tx>
          <c:layout/>
          <c:overlay val="0"/>
        </c:title>
        <c:numFmt formatCode="General" sourceLinked="0"/>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30089624"/>
        <c:crosses val="max"/>
        <c:crossBetween val="midCat"/>
      </c:valAx>
      <c:valAx>
        <c:axId val="2130089624"/>
        <c:scaling>
          <c:orientation val="minMax"/>
        </c:scaling>
        <c:delete val="1"/>
        <c:axPos val="b"/>
        <c:numFmt formatCode="General" sourceLinked="1"/>
        <c:majorTickMark val="out"/>
        <c:minorTickMark val="none"/>
        <c:tickLblPos val="nextTo"/>
        <c:crossAx val="2130095992"/>
        <c:crosses val="autoZero"/>
        <c:crossBetween val="midCat"/>
      </c:valAx>
      <c:spPr>
        <a:ln>
          <a:solidFill>
            <a:schemeClr val="tx1"/>
          </a:solidFill>
        </a:ln>
      </c:spPr>
    </c:plotArea>
    <c:legend>
      <c:legendPos val="r"/>
      <c:layout>
        <c:manualLayout>
          <c:xMode val="edge"/>
          <c:yMode val="edge"/>
          <c:x val="0.540576794097921"/>
          <c:y val="0.417367800042599"/>
          <c:w val="0.253744690364409"/>
          <c:h val="0.40507775366348"/>
        </c:manualLayout>
      </c:layout>
      <c:overlay val="0"/>
      <c:txPr>
        <a:bodyPr/>
        <a:lstStyle/>
        <a:p>
          <a:pPr>
            <a:defRPr sz="800">
              <a:latin typeface="+mn-lt"/>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2561114695861"/>
          <c:y val="0.0714678394722375"/>
          <c:w val="0.721983189373126"/>
          <c:h val="0.73991247245826"/>
        </c:manualLayout>
      </c:layout>
      <c:scatterChart>
        <c:scatterStyle val="smoothMarker"/>
        <c:varyColors val="0"/>
        <c:ser>
          <c:idx val="0"/>
          <c:order val="0"/>
          <c:tx>
            <c:v>Open-circuit voltage</c:v>
          </c:tx>
          <c:spPr>
            <a:ln w="19050">
              <a:solidFill>
                <a:srgbClr val="FF0000"/>
              </a:solidFill>
            </a:ln>
          </c:spPr>
          <c:marker>
            <c:symbol val="none"/>
          </c:marker>
          <c:xVal>
            <c:numRef>
              <c:f>'Bending Results'!$AE$4:$AE$156</c:f>
              <c:numCache>
                <c:formatCode>General</c:formatCode>
                <c:ptCount val="153"/>
                <c:pt idx="0">
                  <c:v>-0.032</c:v>
                </c:pt>
                <c:pt idx="1">
                  <c:v>-0.00400000000000042</c:v>
                </c:pt>
                <c:pt idx="2">
                  <c:v>0.0</c:v>
                </c:pt>
                <c:pt idx="3">
                  <c:v>0.00399999999999959</c:v>
                </c:pt>
                <c:pt idx="4">
                  <c:v>0.00800000000000003</c:v>
                </c:pt>
                <c:pt idx="5">
                  <c:v>0.0119999999999996</c:v>
                </c:pt>
                <c:pt idx="6">
                  <c:v>0.016</c:v>
                </c:pt>
                <c:pt idx="7">
                  <c:v>0.0199999999999996</c:v>
                </c:pt>
                <c:pt idx="8">
                  <c:v>0.024</c:v>
                </c:pt>
                <c:pt idx="9">
                  <c:v>0.0279999999999996</c:v>
                </c:pt>
                <c:pt idx="10">
                  <c:v>0.032</c:v>
                </c:pt>
                <c:pt idx="11">
                  <c:v>0.0359999999999996</c:v>
                </c:pt>
                <c:pt idx="12">
                  <c:v>0.0400000000000001</c:v>
                </c:pt>
                <c:pt idx="13">
                  <c:v>0.0439999999999996</c:v>
                </c:pt>
                <c:pt idx="14">
                  <c:v>0.0480000000000001</c:v>
                </c:pt>
                <c:pt idx="15">
                  <c:v>0.0519999999999996</c:v>
                </c:pt>
                <c:pt idx="16">
                  <c:v>0.0560000000000001</c:v>
                </c:pt>
                <c:pt idx="17">
                  <c:v>0.0599999999999996</c:v>
                </c:pt>
                <c:pt idx="18">
                  <c:v>0.0640000000000001</c:v>
                </c:pt>
                <c:pt idx="19">
                  <c:v>0.0679999999999996</c:v>
                </c:pt>
                <c:pt idx="20">
                  <c:v>0.0720000000000001</c:v>
                </c:pt>
                <c:pt idx="21">
                  <c:v>0.0759999999999996</c:v>
                </c:pt>
                <c:pt idx="22">
                  <c:v>0.0800000000000001</c:v>
                </c:pt>
                <c:pt idx="23">
                  <c:v>0.0839999999999996</c:v>
                </c:pt>
                <c:pt idx="24">
                  <c:v>0.0880000000000001</c:v>
                </c:pt>
                <c:pt idx="25">
                  <c:v>0.0919999999999996</c:v>
                </c:pt>
                <c:pt idx="26">
                  <c:v>0.0960000000000001</c:v>
                </c:pt>
                <c:pt idx="27">
                  <c:v>0.0999999999999996</c:v>
                </c:pt>
                <c:pt idx="28">
                  <c:v>0.101999999999999</c:v>
                </c:pt>
                <c:pt idx="29">
                  <c:v>0.104</c:v>
                </c:pt>
                <c:pt idx="30">
                  <c:v>0.114</c:v>
                </c:pt>
                <c:pt idx="31">
                  <c:v>0.124</c:v>
                </c:pt>
                <c:pt idx="32">
                  <c:v>0.129</c:v>
                </c:pt>
                <c:pt idx="33">
                  <c:v>0.133999999999999</c:v>
                </c:pt>
                <c:pt idx="34">
                  <c:v>0.135999999999999</c:v>
                </c:pt>
                <c:pt idx="35">
                  <c:v>0.135999999999999</c:v>
                </c:pt>
                <c:pt idx="36">
                  <c:v>0.135999999999999</c:v>
                </c:pt>
                <c:pt idx="37">
                  <c:v>0.14</c:v>
                </c:pt>
                <c:pt idx="38">
                  <c:v>0.143999999999999</c:v>
                </c:pt>
                <c:pt idx="39">
                  <c:v>0.148</c:v>
                </c:pt>
                <c:pt idx="40">
                  <c:v>0.151999999999999</c:v>
                </c:pt>
                <c:pt idx="41">
                  <c:v>0.156</c:v>
                </c:pt>
                <c:pt idx="42">
                  <c:v>0.159999999999999</c:v>
                </c:pt>
                <c:pt idx="43">
                  <c:v>0.164</c:v>
                </c:pt>
                <c:pt idx="44">
                  <c:v>0.167999999999999</c:v>
                </c:pt>
                <c:pt idx="45">
                  <c:v>0.172</c:v>
                </c:pt>
                <c:pt idx="46">
                  <c:v>0.175999999999999</c:v>
                </c:pt>
                <c:pt idx="47">
                  <c:v>0.18</c:v>
                </c:pt>
                <c:pt idx="48">
                  <c:v>0.183999999999999</c:v>
                </c:pt>
                <c:pt idx="49">
                  <c:v>0.188</c:v>
                </c:pt>
                <c:pt idx="50">
                  <c:v>0.191999999999999</c:v>
                </c:pt>
                <c:pt idx="51">
                  <c:v>0.196</c:v>
                </c:pt>
                <c:pt idx="52">
                  <c:v>0.199999999999999</c:v>
                </c:pt>
                <c:pt idx="53">
                  <c:v>0.204</c:v>
                </c:pt>
                <c:pt idx="54">
                  <c:v>0.207999999999999</c:v>
                </c:pt>
                <c:pt idx="55">
                  <c:v>0.212</c:v>
                </c:pt>
                <c:pt idx="56">
                  <c:v>0.215999999999999</c:v>
                </c:pt>
                <c:pt idx="57">
                  <c:v>0.22</c:v>
                </c:pt>
                <c:pt idx="58">
                  <c:v>0.223999999999999</c:v>
                </c:pt>
                <c:pt idx="59">
                  <c:v>0.228</c:v>
                </c:pt>
                <c:pt idx="60">
                  <c:v>0.231999999999999</c:v>
                </c:pt>
                <c:pt idx="61">
                  <c:v>0.236</c:v>
                </c:pt>
                <c:pt idx="62">
                  <c:v>0.239999999999999</c:v>
                </c:pt>
                <c:pt idx="63">
                  <c:v>0.244</c:v>
                </c:pt>
                <c:pt idx="64">
                  <c:v>0.247999999999999</c:v>
                </c:pt>
                <c:pt idx="65">
                  <c:v>0.252</c:v>
                </c:pt>
                <c:pt idx="66">
                  <c:v>0.255999999999999</c:v>
                </c:pt>
                <c:pt idx="67">
                  <c:v>0.26</c:v>
                </c:pt>
                <c:pt idx="68">
                  <c:v>0.263999999999999</c:v>
                </c:pt>
                <c:pt idx="69">
                  <c:v>0.268</c:v>
                </c:pt>
                <c:pt idx="70">
                  <c:v>0.271999999999999</c:v>
                </c:pt>
                <c:pt idx="71">
                  <c:v>0.276</c:v>
                </c:pt>
                <c:pt idx="72">
                  <c:v>0.279999999999999</c:v>
                </c:pt>
                <c:pt idx="73">
                  <c:v>0.284</c:v>
                </c:pt>
                <c:pt idx="74">
                  <c:v>0.287999999999999</c:v>
                </c:pt>
                <c:pt idx="75">
                  <c:v>0.292</c:v>
                </c:pt>
                <c:pt idx="76">
                  <c:v>0.295999999999999</c:v>
                </c:pt>
                <c:pt idx="77">
                  <c:v>0.3</c:v>
                </c:pt>
                <c:pt idx="78">
                  <c:v>0.303999999999999</c:v>
                </c:pt>
                <c:pt idx="79">
                  <c:v>0.308</c:v>
                </c:pt>
                <c:pt idx="80">
                  <c:v>0.311999999999999</c:v>
                </c:pt>
                <c:pt idx="81">
                  <c:v>0.316</c:v>
                </c:pt>
                <c:pt idx="82">
                  <c:v>0.319999999999999</c:v>
                </c:pt>
                <c:pt idx="83">
                  <c:v>0.324</c:v>
                </c:pt>
                <c:pt idx="84">
                  <c:v>0.327999999999999</c:v>
                </c:pt>
                <c:pt idx="85">
                  <c:v>0.332</c:v>
                </c:pt>
                <c:pt idx="86">
                  <c:v>0.335999999999999</c:v>
                </c:pt>
                <c:pt idx="87">
                  <c:v>0.34</c:v>
                </c:pt>
                <c:pt idx="88">
                  <c:v>0.343999999999999</c:v>
                </c:pt>
                <c:pt idx="89">
                  <c:v>0.348</c:v>
                </c:pt>
                <c:pt idx="90">
                  <c:v>0.351999999999999</c:v>
                </c:pt>
                <c:pt idx="91">
                  <c:v>0.356</c:v>
                </c:pt>
                <c:pt idx="92">
                  <c:v>0.359999999999999</c:v>
                </c:pt>
                <c:pt idx="93">
                  <c:v>0.364</c:v>
                </c:pt>
                <c:pt idx="94">
                  <c:v>0.367999999999999</c:v>
                </c:pt>
                <c:pt idx="95">
                  <c:v>0.372</c:v>
                </c:pt>
                <c:pt idx="96">
                  <c:v>0.375999999999999</c:v>
                </c:pt>
                <c:pt idx="97">
                  <c:v>0.38</c:v>
                </c:pt>
                <c:pt idx="98">
                  <c:v>0.383999999999999</c:v>
                </c:pt>
                <c:pt idx="99">
                  <c:v>0.388</c:v>
                </c:pt>
                <c:pt idx="100">
                  <c:v>0.391999999999999</c:v>
                </c:pt>
                <c:pt idx="101">
                  <c:v>0.396</c:v>
                </c:pt>
                <c:pt idx="102">
                  <c:v>0.399999999999999</c:v>
                </c:pt>
                <c:pt idx="103">
                  <c:v>0.404</c:v>
                </c:pt>
                <c:pt idx="104">
                  <c:v>0.407999999999999</c:v>
                </c:pt>
                <c:pt idx="105">
                  <c:v>0.412</c:v>
                </c:pt>
                <c:pt idx="106">
                  <c:v>0.415999999999999</c:v>
                </c:pt>
                <c:pt idx="107">
                  <c:v>0.42</c:v>
                </c:pt>
                <c:pt idx="108">
                  <c:v>0.423999999999999</c:v>
                </c:pt>
                <c:pt idx="109">
                  <c:v>0.428</c:v>
                </c:pt>
                <c:pt idx="110">
                  <c:v>0.431999999999999</c:v>
                </c:pt>
                <c:pt idx="111">
                  <c:v>0.436</c:v>
                </c:pt>
                <c:pt idx="112">
                  <c:v>0.439999999999999</c:v>
                </c:pt>
                <c:pt idx="113">
                  <c:v>0.444</c:v>
                </c:pt>
                <c:pt idx="114">
                  <c:v>0.447999999999999</c:v>
                </c:pt>
                <c:pt idx="115">
                  <c:v>0.452</c:v>
                </c:pt>
                <c:pt idx="116">
                  <c:v>0.455999999999999</c:v>
                </c:pt>
                <c:pt idx="117">
                  <c:v>0.46</c:v>
                </c:pt>
                <c:pt idx="118">
                  <c:v>0.463999999999999</c:v>
                </c:pt>
                <c:pt idx="119">
                  <c:v>0.468</c:v>
                </c:pt>
                <c:pt idx="120">
                  <c:v>0.472</c:v>
                </c:pt>
                <c:pt idx="121">
                  <c:v>0.476</c:v>
                </c:pt>
                <c:pt idx="122">
                  <c:v>0.48</c:v>
                </c:pt>
                <c:pt idx="123">
                  <c:v>0.484</c:v>
                </c:pt>
                <c:pt idx="124">
                  <c:v>0.488</c:v>
                </c:pt>
                <c:pt idx="125">
                  <c:v>0.492</c:v>
                </c:pt>
                <c:pt idx="126">
                  <c:v>0.496</c:v>
                </c:pt>
                <c:pt idx="127">
                  <c:v>0.5</c:v>
                </c:pt>
                <c:pt idx="128">
                  <c:v>0.504</c:v>
                </c:pt>
                <c:pt idx="129">
                  <c:v>0.508</c:v>
                </c:pt>
                <c:pt idx="130">
                  <c:v>0.512</c:v>
                </c:pt>
                <c:pt idx="131">
                  <c:v>0.516</c:v>
                </c:pt>
                <c:pt idx="132">
                  <c:v>0.52</c:v>
                </c:pt>
                <c:pt idx="133">
                  <c:v>0.524</c:v>
                </c:pt>
                <c:pt idx="134">
                  <c:v>0.528</c:v>
                </c:pt>
                <c:pt idx="135">
                  <c:v>0.532</c:v>
                </c:pt>
                <c:pt idx="136">
                  <c:v>0.536</c:v>
                </c:pt>
                <c:pt idx="137">
                  <c:v>0.54</c:v>
                </c:pt>
                <c:pt idx="138">
                  <c:v>0.544</c:v>
                </c:pt>
                <c:pt idx="139">
                  <c:v>0.548</c:v>
                </c:pt>
                <c:pt idx="140">
                  <c:v>0.552</c:v>
                </c:pt>
                <c:pt idx="141">
                  <c:v>0.556</c:v>
                </c:pt>
                <c:pt idx="142">
                  <c:v>0.56</c:v>
                </c:pt>
                <c:pt idx="143">
                  <c:v>0.564</c:v>
                </c:pt>
                <c:pt idx="144">
                  <c:v>0.568</c:v>
                </c:pt>
                <c:pt idx="145">
                  <c:v>0.572</c:v>
                </c:pt>
                <c:pt idx="146">
                  <c:v>0.576</c:v>
                </c:pt>
                <c:pt idx="147">
                  <c:v>0.58</c:v>
                </c:pt>
                <c:pt idx="148">
                  <c:v>0.584</c:v>
                </c:pt>
                <c:pt idx="149">
                  <c:v>0.588</c:v>
                </c:pt>
                <c:pt idx="150">
                  <c:v>0.592</c:v>
                </c:pt>
                <c:pt idx="151">
                  <c:v>0.596</c:v>
                </c:pt>
                <c:pt idx="152">
                  <c:v>0.6</c:v>
                </c:pt>
              </c:numCache>
            </c:numRef>
          </c:xVal>
          <c:yVal>
            <c:numRef>
              <c:f>'Bending Results'!$AF$4:$AF$156</c:f>
              <c:numCache>
                <c:formatCode>General</c:formatCode>
                <c:ptCount val="153"/>
                <c:pt idx="0">
                  <c:v>0.0</c:v>
                </c:pt>
                <c:pt idx="1">
                  <c:v>0.0</c:v>
                </c:pt>
                <c:pt idx="2">
                  <c:v>0.0</c:v>
                </c:pt>
                <c:pt idx="3">
                  <c:v>0.266666666666667</c:v>
                </c:pt>
                <c:pt idx="4">
                  <c:v>0.533333333333333</c:v>
                </c:pt>
                <c:pt idx="5">
                  <c:v>0.8</c:v>
                </c:pt>
                <c:pt idx="6">
                  <c:v>1.066666666666667</c:v>
                </c:pt>
                <c:pt idx="7">
                  <c:v>1.333333333333333</c:v>
                </c:pt>
                <c:pt idx="8">
                  <c:v>1.6</c:v>
                </c:pt>
                <c:pt idx="9">
                  <c:v>1.6</c:v>
                </c:pt>
                <c:pt idx="10">
                  <c:v>2.933333333333334</c:v>
                </c:pt>
                <c:pt idx="11">
                  <c:v>4.266666666666666</c:v>
                </c:pt>
                <c:pt idx="12">
                  <c:v>5.6</c:v>
                </c:pt>
                <c:pt idx="13">
                  <c:v>6.933333333333338</c:v>
                </c:pt>
                <c:pt idx="14">
                  <c:v>8.333333333333332</c:v>
                </c:pt>
                <c:pt idx="15">
                  <c:v>9.733333333333325</c:v>
                </c:pt>
                <c:pt idx="16">
                  <c:v>9.8</c:v>
                </c:pt>
                <c:pt idx="17">
                  <c:v>9.86666666666667</c:v>
                </c:pt>
                <c:pt idx="18">
                  <c:v>11.6</c:v>
                </c:pt>
                <c:pt idx="19">
                  <c:v>13.33333333333333</c:v>
                </c:pt>
                <c:pt idx="20">
                  <c:v>14.33333333333333</c:v>
                </c:pt>
                <c:pt idx="21">
                  <c:v>15.33333333333333</c:v>
                </c:pt>
                <c:pt idx="22">
                  <c:v>16.33333333333329</c:v>
                </c:pt>
                <c:pt idx="23">
                  <c:v>17.33333333333329</c:v>
                </c:pt>
                <c:pt idx="24">
                  <c:v>15.66666666666667</c:v>
                </c:pt>
                <c:pt idx="25">
                  <c:v>15.0</c:v>
                </c:pt>
                <c:pt idx="26">
                  <c:v>15.0</c:v>
                </c:pt>
                <c:pt idx="27">
                  <c:v>15.0</c:v>
                </c:pt>
                <c:pt idx="28">
                  <c:v>15.0</c:v>
                </c:pt>
                <c:pt idx="29">
                  <c:v>15.0</c:v>
                </c:pt>
                <c:pt idx="30">
                  <c:v>16.0</c:v>
                </c:pt>
                <c:pt idx="31">
                  <c:v>16.0</c:v>
                </c:pt>
                <c:pt idx="32">
                  <c:v>16.33333333333329</c:v>
                </c:pt>
                <c:pt idx="33">
                  <c:v>16.06666666666667</c:v>
                </c:pt>
                <c:pt idx="34">
                  <c:v>15.8</c:v>
                </c:pt>
                <c:pt idx="35">
                  <c:v>15.53333333333334</c:v>
                </c:pt>
                <c:pt idx="36">
                  <c:v>15.26666666666667</c:v>
                </c:pt>
                <c:pt idx="37">
                  <c:v>15.0</c:v>
                </c:pt>
                <c:pt idx="38">
                  <c:v>14.4</c:v>
                </c:pt>
                <c:pt idx="39">
                  <c:v>15.2</c:v>
                </c:pt>
                <c:pt idx="40">
                  <c:v>15.2</c:v>
                </c:pt>
                <c:pt idx="41">
                  <c:v>14.4</c:v>
                </c:pt>
                <c:pt idx="42">
                  <c:v>14.13333333333333</c:v>
                </c:pt>
                <c:pt idx="43">
                  <c:v>13.06666666666666</c:v>
                </c:pt>
                <c:pt idx="44">
                  <c:v>14.13333333333333</c:v>
                </c:pt>
                <c:pt idx="45">
                  <c:v>13.6</c:v>
                </c:pt>
                <c:pt idx="46">
                  <c:v>13.26666666666667</c:v>
                </c:pt>
                <c:pt idx="47">
                  <c:v>12.4</c:v>
                </c:pt>
                <c:pt idx="48">
                  <c:v>10.66666666666667</c:v>
                </c:pt>
                <c:pt idx="49">
                  <c:v>12.0</c:v>
                </c:pt>
                <c:pt idx="50">
                  <c:v>11.2</c:v>
                </c:pt>
                <c:pt idx="51">
                  <c:v>10.33333333333333</c:v>
                </c:pt>
                <c:pt idx="52">
                  <c:v>10.06666666666666</c:v>
                </c:pt>
                <c:pt idx="53">
                  <c:v>11.13333333333333</c:v>
                </c:pt>
                <c:pt idx="54">
                  <c:v>12.53333333333333</c:v>
                </c:pt>
                <c:pt idx="55">
                  <c:v>11.66666666666667</c:v>
                </c:pt>
                <c:pt idx="56">
                  <c:v>10.8</c:v>
                </c:pt>
                <c:pt idx="57">
                  <c:v>10.8</c:v>
                </c:pt>
                <c:pt idx="58">
                  <c:v>10.8</c:v>
                </c:pt>
                <c:pt idx="59">
                  <c:v>10.8</c:v>
                </c:pt>
                <c:pt idx="60">
                  <c:v>10.8</c:v>
                </c:pt>
                <c:pt idx="61">
                  <c:v>10.0</c:v>
                </c:pt>
                <c:pt idx="62">
                  <c:v>9.200000000000001</c:v>
                </c:pt>
                <c:pt idx="63">
                  <c:v>8.4</c:v>
                </c:pt>
                <c:pt idx="64">
                  <c:v>7.6</c:v>
                </c:pt>
                <c:pt idx="65">
                  <c:v>9.133333333333333</c:v>
                </c:pt>
                <c:pt idx="66">
                  <c:v>8.333333333333332</c:v>
                </c:pt>
                <c:pt idx="67">
                  <c:v>8.333333333333332</c:v>
                </c:pt>
                <c:pt idx="68">
                  <c:v>8.333333333333332</c:v>
                </c:pt>
                <c:pt idx="69">
                  <c:v>8.333333333333332</c:v>
                </c:pt>
                <c:pt idx="70">
                  <c:v>7.666666666666667</c:v>
                </c:pt>
                <c:pt idx="71">
                  <c:v>6.333333333333332</c:v>
                </c:pt>
                <c:pt idx="72">
                  <c:v>6.333333333333332</c:v>
                </c:pt>
                <c:pt idx="73">
                  <c:v>6.333333333333332</c:v>
                </c:pt>
                <c:pt idx="74">
                  <c:v>6.333333333333332</c:v>
                </c:pt>
                <c:pt idx="75">
                  <c:v>6.933333333333338</c:v>
                </c:pt>
                <c:pt idx="76">
                  <c:v>8.200000000000001</c:v>
                </c:pt>
                <c:pt idx="77">
                  <c:v>7.800000000000001</c:v>
                </c:pt>
                <c:pt idx="78">
                  <c:v>7.066666666666667</c:v>
                </c:pt>
                <c:pt idx="79">
                  <c:v>7.399999999999999</c:v>
                </c:pt>
                <c:pt idx="80">
                  <c:v>7.733333333333337</c:v>
                </c:pt>
                <c:pt idx="81">
                  <c:v>7.466666666666665</c:v>
                </c:pt>
                <c:pt idx="82">
                  <c:v>7.2</c:v>
                </c:pt>
                <c:pt idx="83">
                  <c:v>7.266666666666666</c:v>
                </c:pt>
                <c:pt idx="84">
                  <c:v>8.66666666666667</c:v>
                </c:pt>
                <c:pt idx="85">
                  <c:v>8.0</c:v>
                </c:pt>
                <c:pt idx="86">
                  <c:v>7.333333333333332</c:v>
                </c:pt>
                <c:pt idx="87">
                  <c:v>6.666666666666667</c:v>
                </c:pt>
                <c:pt idx="88">
                  <c:v>6.133333333333332</c:v>
                </c:pt>
                <c:pt idx="89">
                  <c:v>5.266666666666666</c:v>
                </c:pt>
                <c:pt idx="90">
                  <c:v>4.4</c:v>
                </c:pt>
                <c:pt idx="91">
                  <c:v>4.533333333333338</c:v>
                </c:pt>
                <c:pt idx="92">
                  <c:v>4.666666666666667</c:v>
                </c:pt>
                <c:pt idx="93">
                  <c:v>4.8</c:v>
                </c:pt>
                <c:pt idx="94">
                  <c:v>4.533333333333337</c:v>
                </c:pt>
                <c:pt idx="95">
                  <c:v>4.6</c:v>
                </c:pt>
                <c:pt idx="96">
                  <c:v>4.666666666666666</c:v>
                </c:pt>
                <c:pt idx="97">
                  <c:v>4.733333333333337</c:v>
                </c:pt>
                <c:pt idx="98">
                  <c:v>5.8</c:v>
                </c:pt>
                <c:pt idx="99">
                  <c:v>6.333333333333332</c:v>
                </c:pt>
                <c:pt idx="100">
                  <c:v>6.333333333333338</c:v>
                </c:pt>
                <c:pt idx="101">
                  <c:v>6.000000000000001</c:v>
                </c:pt>
                <c:pt idx="102">
                  <c:v>5.666666666666667</c:v>
                </c:pt>
                <c:pt idx="103">
                  <c:v>5.366666666666667</c:v>
                </c:pt>
                <c:pt idx="104">
                  <c:v>4.166666666666667</c:v>
                </c:pt>
                <c:pt idx="105">
                  <c:v>3.5</c:v>
                </c:pt>
                <c:pt idx="106">
                  <c:v>3.633333333333333</c:v>
                </c:pt>
                <c:pt idx="107">
                  <c:v>3.633333333333333</c:v>
                </c:pt>
                <c:pt idx="108">
                  <c:v>3.633333333333333</c:v>
                </c:pt>
                <c:pt idx="109">
                  <c:v>3.6</c:v>
                </c:pt>
                <c:pt idx="110">
                  <c:v>3.466666666666665</c:v>
                </c:pt>
                <c:pt idx="111">
                  <c:v>3.333333333333333</c:v>
                </c:pt>
                <c:pt idx="112">
                  <c:v>3.0</c:v>
                </c:pt>
                <c:pt idx="113">
                  <c:v>3.0</c:v>
                </c:pt>
                <c:pt idx="114">
                  <c:v>3.0</c:v>
                </c:pt>
                <c:pt idx="115">
                  <c:v>3.0</c:v>
                </c:pt>
                <c:pt idx="116">
                  <c:v>3.0</c:v>
                </c:pt>
                <c:pt idx="117">
                  <c:v>2.866666666666667</c:v>
                </c:pt>
                <c:pt idx="118">
                  <c:v>2.933333333333334</c:v>
                </c:pt>
                <c:pt idx="119">
                  <c:v>2.8</c:v>
                </c:pt>
                <c:pt idx="120">
                  <c:v>2.666666666666666</c:v>
                </c:pt>
                <c:pt idx="121">
                  <c:v>2.533333333333334</c:v>
                </c:pt>
                <c:pt idx="122">
                  <c:v>2.3</c:v>
                </c:pt>
                <c:pt idx="123">
                  <c:v>2.2</c:v>
                </c:pt>
                <c:pt idx="124">
                  <c:v>2.1</c:v>
                </c:pt>
                <c:pt idx="125">
                  <c:v>3.033333333333333</c:v>
                </c:pt>
                <c:pt idx="126">
                  <c:v>2.633333333333333</c:v>
                </c:pt>
                <c:pt idx="127">
                  <c:v>2.233333333333333</c:v>
                </c:pt>
                <c:pt idx="128">
                  <c:v>1.933333333333333</c:v>
                </c:pt>
                <c:pt idx="129">
                  <c:v>1.966666666666667</c:v>
                </c:pt>
                <c:pt idx="130">
                  <c:v>2.0</c:v>
                </c:pt>
                <c:pt idx="131">
                  <c:v>1.0</c:v>
                </c:pt>
                <c:pt idx="132">
                  <c:v>2.0</c:v>
                </c:pt>
                <c:pt idx="133">
                  <c:v>2.333333333333333</c:v>
                </c:pt>
                <c:pt idx="134">
                  <c:v>2.666666666666666</c:v>
                </c:pt>
                <c:pt idx="135">
                  <c:v>2.666666666666666</c:v>
                </c:pt>
                <c:pt idx="136">
                  <c:v>2.666666666666666</c:v>
                </c:pt>
                <c:pt idx="137">
                  <c:v>2.666666666666666</c:v>
                </c:pt>
                <c:pt idx="138">
                  <c:v>2.0</c:v>
                </c:pt>
                <c:pt idx="139">
                  <c:v>2.0</c:v>
                </c:pt>
                <c:pt idx="140">
                  <c:v>2.333333333333333</c:v>
                </c:pt>
                <c:pt idx="141">
                  <c:v>2.333333333333333</c:v>
                </c:pt>
                <c:pt idx="142">
                  <c:v>2.333333333333333</c:v>
                </c:pt>
                <c:pt idx="143">
                  <c:v>2.333333333333333</c:v>
                </c:pt>
                <c:pt idx="144">
                  <c:v>2.333333333333333</c:v>
                </c:pt>
                <c:pt idx="145">
                  <c:v>2.333333333333333</c:v>
                </c:pt>
                <c:pt idx="146">
                  <c:v>2.0</c:v>
                </c:pt>
                <c:pt idx="147">
                  <c:v>2.0</c:v>
                </c:pt>
                <c:pt idx="148">
                  <c:v>2.0</c:v>
                </c:pt>
                <c:pt idx="149">
                  <c:v>2.0</c:v>
                </c:pt>
                <c:pt idx="150">
                  <c:v>0.666666666666667</c:v>
                </c:pt>
                <c:pt idx="151">
                  <c:v>-0.666666666666667</c:v>
                </c:pt>
                <c:pt idx="152">
                  <c:v>-1.0</c:v>
                </c:pt>
              </c:numCache>
            </c:numRef>
          </c:yVal>
          <c:smooth val="1"/>
        </c:ser>
        <c:dLbls>
          <c:showLegendKey val="0"/>
          <c:showVal val="0"/>
          <c:showCatName val="0"/>
          <c:showSerName val="0"/>
          <c:showPercent val="0"/>
          <c:showBubbleSize val="0"/>
        </c:dLbls>
        <c:axId val="-2143722664"/>
        <c:axId val="-2143716888"/>
      </c:scatterChart>
      <c:scatterChart>
        <c:scatterStyle val="smoothMarker"/>
        <c:varyColors val="0"/>
        <c:ser>
          <c:idx val="1"/>
          <c:order val="1"/>
          <c:tx>
            <c:v>Short-circuit current</c:v>
          </c:tx>
          <c:spPr>
            <a:ln w="19050">
              <a:solidFill>
                <a:schemeClr val="tx1"/>
              </a:solidFill>
            </a:ln>
          </c:spPr>
          <c:marker>
            <c:symbol val="none"/>
          </c:marker>
          <c:xVal>
            <c:numRef>
              <c:f>'Bending Results'!$AH$4:$AH$155</c:f>
              <c:numCache>
                <c:formatCode>General</c:formatCode>
                <c:ptCount val="152"/>
                <c:pt idx="0">
                  <c:v>0.0</c:v>
                </c:pt>
                <c:pt idx="1">
                  <c:v>0.00400000000000133</c:v>
                </c:pt>
                <c:pt idx="2">
                  <c:v>0.00800000000000089</c:v>
                </c:pt>
                <c:pt idx="3">
                  <c:v>0.0120000000000005</c:v>
                </c:pt>
                <c:pt idx="4">
                  <c:v>0.016</c:v>
                </c:pt>
                <c:pt idx="5">
                  <c:v>0.0200000000000013</c:v>
                </c:pt>
                <c:pt idx="6">
                  <c:v>0.0240000000000009</c:v>
                </c:pt>
                <c:pt idx="7">
                  <c:v>0.0280000000000005</c:v>
                </c:pt>
                <c:pt idx="8">
                  <c:v>0.032</c:v>
                </c:pt>
                <c:pt idx="9">
                  <c:v>0.0360000000000014</c:v>
                </c:pt>
                <c:pt idx="10">
                  <c:v>0.0400000000000009</c:v>
                </c:pt>
                <c:pt idx="11">
                  <c:v>0.0440000000000005</c:v>
                </c:pt>
                <c:pt idx="12">
                  <c:v>0.048</c:v>
                </c:pt>
                <c:pt idx="13">
                  <c:v>0.0520000000000014</c:v>
                </c:pt>
                <c:pt idx="14">
                  <c:v>0.0560000000000009</c:v>
                </c:pt>
                <c:pt idx="15">
                  <c:v>0.0600000000000005</c:v>
                </c:pt>
                <c:pt idx="16">
                  <c:v>0.064</c:v>
                </c:pt>
                <c:pt idx="17">
                  <c:v>0.0680000000000014</c:v>
                </c:pt>
                <c:pt idx="18">
                  <c:v>0.0720000000000009</c:v>
                </c:pt>
                <c:pt idx="19">
                  <c:v>0.0760000000000005</c:v>
                </c:pt>
                <c:pt idx="20">
                  <c:v>0.0800000000000001</c:v>
                </c:pt>
                <c:pt idx="21">
                  <c:v>0.0840000000000014</c:v>
                </c:pt>
                <c:pt idx="22">
                  <c:v>0.0880000000000009</c:v>
                </c:pt>
                <c:pt idx="23">
                  <c:v>0.0920000000000005</c:v>
                </c:pt>
                <c:pt idx="24">
                  <c:v>0.0960000000000001</c:v>
                </c:pt>
                <c:pt idx="25">
                  <c:v>0.100000000000001</c:v>
                </c:pt>
                <c:pt idx="26">
                  <c:v>0.104000000000001</c:v>
                </c:pt>
                <c:pt idx="27">
                  <c:v>0.108000000000001</c:v>
                </c:pt>
                <c:pt idx="28">
                  <c:v>0.112</c:v>
                </c:pt>
                <c:pt idx="29">
                  <c:v>0.116000000000001</c:v>
                </c:pt>
                <c:pt idx="30">
                  <c:v>0.120000000000001</c:v>
                </c:pt>
                <c:pt idx="31">
                  <c:v>0.124000000000001</c:v>
                </c:pt>
                <c:pt idx="32">
                  <c:v>0.128</c:v>
                </c:pt>
                <c:pt idx="33">
                  <c:v>0.132000000000001</c:v>
                </c:pt>
                <c:pt idx="34">
                  <c:v>0.136000000000001</c:v>
                </c:pt>
                <c:pt idx="35">
                  <c:v>0.140000000000001</c:v>
                </c:pt>
                <c:pt idx="36">
                  <c:v>0.144</c:v>
                </c:pt>
                <c:pt idx="37">
                  <c:v>0.148000000000001</c:v>
                </c:pt>
                <c:pt idx="38">
                  <c:v>0.152000000000001</c:v>
                </c:pt>
                <c:pt idx="39">
                  <c:v>0.156000000000001</c:v>
                </c:pt>
                <c:pt idx="40">
                  <c:v>0.16</c:v>
                </c:pt>
                <c:pt idx="41">
                  <c:v>0.164000000000001</c:v>
                </c:pt>
                <c:pt idx="42">
                  <c:v>0.168000000000001</c:v>
                </c:pt>
                <c:pt idx="43">
                  <c:v>0.172000000000001</c:v>
                </c:pt>
                <c:pt idx="44">
                  <c:v>0.176</c:v>
                </c:pt>
                <c:pt idx="45">
                  <c:v>0.180000000000001</c:v>
                </c:pt>
                <c:pt idx="46">
                  <c:v>0.184000000000001</c:v>
                </c:pt>
                <c:pt idx="47">
                  <c:v>0.188000000000001</c:v>
                </c:pt>
                <c:pt idx="48">
                  <c:v>0.192</c:v>
                </c:pt>
                <c:pt idx="49">
                  <c:v>0.196000000000001</c:v>
                </c:pt>
                <c:pt idx="50">
                  <c:v>0.200000000000001</c:v>
                </c:pt>
                <c:pt idx="51">
                  <c:v>0.204000000000001</c:v>
                </c:pt>
                <c:pt idx="52">
                  <c:v>0.208</c:v>
                </c:pt>
                <c:pt idx="53">
                  <c:v>0.212</c:v>
                </c:pt>
                <c:pt idx="54">
                  <c:v>0.216000000000001</c:v>
                </c:pt>
                <c:pt idx="55">
                  <c:v>0.220000000000001</c:v>
                </c:pt>
                <c:pt idx="56">
                  <c:v>0.224</c:v>
                </c:pt>
                <c:pt idx="57">
                  <c:v>0.228</c:v>
                </c:pt>
                <c:pt idx="58">
                  <c:v>0.232000000000001</c:v>
                </c:pt>
                <c:pt idx="59">
                  <c:v>0.236000000000001</c:v>
                </c:pt>
                <c:pt idx="60">
                  <c:v>0.24</c:v>
                </c:pt>
                <c:pt idx="61">
                  <c:v>0.244</c:v>
                </c:pt>
                <c:pt idx="62">
                  <c:v>0.248000000000001</c:v>
                </c:pt>
                <c:pt idx="63">
                  <c:v>0.252000000000001</c:v>
                </c:pt>
                <c:pt idx="64">
                  <c:v>0.256</c:v>
                </c:pt>
                <c:pt idx="65">
                  <c:v>0.26</c:v>
                </c:pt>
                <c:pt idx="66">
                  <c:v>0.264000000000001</c:v>
                </c:pt>
                <c:pt idx="67">
                  <c:v>0.268000000000001</c:v>
                </c:pt>
                <c:pt idx="68">
                  <c:v>0.272</c:v>
                </c:pt>
                <c:pt idx="69">
                  <c:v>0.276</c:v>
                </c:pt>
                <c:pt idx="70">
                  <c:v>0.280000000000001</c:v>
                </c:pt>
                <c:pt idx="71">
                  <c:v>0.284000000000001</c:v>
                </c:pt>
                <c:pt idx="72">
                  <c:v>0.288</c:v>
                </c:pt>
                <c:pt idx="73">
                  <c:v>0.292</c:v>
                </c:pt>
                <c:pt idx="74">
                  <c:v>0.296000000000001</c:v>
                </c:pt>
                <c:pt idx="75">
                  <c:v>0.300000000000001</c:v>
                </c:pt>
                <c:pt idx="76">
                  <c:v>0.304</c:v>
                </c:pt>
                <c:pt idx="77">
                  <c:v>0.308</c:v>
                </c:pt>
                <c:pt idx="78">
                  <c:v>0.312000000000001</c:v>
                </c:pt>
                <c:pt idx="79">
                  <c:v>0.316000000000001</c:v>
                </c:pt>
                <c:pt idx="80">
                  <c:v>0.32</c:v>
                </c:pt>
                <c:pt idx="81">
                  <c:v>0.324</c:v>
                </c:pt>
                <c:pt idx="82">
                  <c:v>0.328000000000001</c:v>
                </c:pt>
                <c:pt idx="83">
                  <c:v>0.332000000000001</c:v>
                </c:pt>
                <c:pt idx="84">
                  <c:v>0.336</c:v>
                </c:pt>
                <c:pt idx="85">
                  <c:v>0.34</c:v>
                </c:pt>
                <c:pt idx="86">
                  <c:v>0.344000000000001</c:v>
                </c:pt>
                <c:pt idx="87">
                  <c:v>0.348000000000001</c:v>
                </c:pt>
                <c:pt idx="88">
                  <c:v>0.352</c:v>
                </c:pt>
                <c:pt idx="89">
                  <c:v>0.356</c:v>
                </c:pt>
                <c:pt idx="90">
                  <c:v>0.360000000000001</c:v>
                </c:pt>
                <c:pt idx="91">
                  <c:v>0.364000000000001</c:v>
                </c:pt>
                <c:pt idx="92">
                  <c:v>0.368</c:v>
                </c:pt>
                <c:pt idx="93">
                  <c:v>0.372</c:v>
                </c:pt>
                <c:pt idx="94">
                  <c:v>0.376000000000001</c:v>
                </c:pt>
                <c:pt idx="95">
                  <c:v>0.380000000000001</c:v>
                </c:pt>
                <c:pt idx="96">
                  <c:v>0.384</c:v>
                </c:pt>
                <c:pt idx="97">
                  <c:v>0.388</c:v>
                </c:pt>
                <c:pt idx="98">
                  <c:v>0.392000000000001</c:v>
                </c:pt>
                <c:pt idx="99">
                  <c:v>0.396000000000001</c:v>
                </c:pt>
                <c:pt idx="100">
                  <c:v>0.4</c:v>
                </c:pt>
                <c:pt idx="101">
                  <c:v>0.404</c:v>
                </c:pt>
                <c:pt idx="102">
                  <c:v>0.408000000000001</c:v>
                </c:pt>
                <c:pt idx="103">
                  <c:v>0.412000000000001</c:v>
                </c:pt>
                <c:pt idx="104">
                  <c:v>0.416</c:v>
                </c:pt>
                <c:pt idx="105">
                  <c:v>0.42</c:v>
                </c:pt>
                <c:pt idx="106">
                  <c:v>0.424000000000001</c:v>
                </c:pt>
                <c:pt idx="107">
                  <c:v>0.428000000000001</c:v>
                </c:pt>
                <c:pt idx="108">
                  <c:v>0.432</c:v>
                </c:pt>
                <c:pt idx="109">
                  <c:v>0.436</c:v>
                </c:pt>
                <c:pt idx="110">
                  <c:v>0.440000000000001</c:v>
                </c:pt>
                <c:pt idx="111">
                  <c:v>0.444000000000001</c:v>
                </c:pt>
                <c:pt idx="112">
                  <c:v>0.448</c:v>
                </c:pt>
                <c:pt idx="113">
                  <c:v>0.452</c:v>
                </c:pt>
                <c:pt idx="114">
                  <c:v>0.456000000000001</c:v>
                </c:pt>
                <c:pt idx="115">
                  <c:v>0.460000000000001</c:v>
                </c:pt>
                <c:pt idx="116">
                  <c:v>0.464</c:v>
                </c:pt>
                <c:pt idx="117">
                  <c:v>0.468</c:v>
                </c:pt>
                <c:pt idx="118">
                  <c:v>0.472000000000001</c:v>
                </c:pt>
                <c:pt idx="119">
                  <c:v>0.476000000000001</c:v>
                </c:pt>
                <c:pt idx="120">
                  <c:v>0.48</c:v>
                </c:pt>
                <c:pt idx="121">
                  <c:v>0.484</c:v>
                </c:pt>
                <c:pt idx="122">
                  <c:v>0.488000000000001</c:v>
                </c:pt>
                <c:pt idx="123">
                  <c:v>0.492000000000001</c:v>
                </c:pt>
                <c:pt idx="124">
                  <c:v>0.496</c:v>
                </c:pt>
                <c:pt idx="125">
                  <c:v>0.5</c:v>
                </c:pt>
                <c:pt idx="126">
                  <c:v>0.504000000000001</c:v>
                </c:pt>
                <c:pt idx="127">
                  <c:v>0.508000000000001</c:v>
                </c:pt>
                <c:pt idx="128">
                  <c:v>0.512</c:v>
                </c:pt>
                <c:pt idx="129">
                  <c:v>0.516</c:v>
                </c:pt>
                <c:pt idx="130">
                  <c:v>0.520000000000001</c:v>
                </c:pt>
                <c:pt idx="131">
                  <c:v>0.524000000000001</c:v>
                </c:pt>
                <c:pt idx="132">
                  <c:v>0.528</c:v>
                </c:pt>
                <c:pt idx="133">
                  <c:v>0.532</c:v>
                </c:pt>
                <c:pt idx="134">
                  <c:v>0.536000000000001</c:v>
                </c:pt>
                <c:pt idx="135">
                  <c:v>0.540000000000001</c:v>
                </c:pt>
                <c:pt idx="136">
                  <c:v>0.544</c:v>
                </c:pt>
                <c:pt idx="137">
                  <c:v>0.548</c:v>
                </c:pt>
                <c:pt idx="138">
                  <c:v>0.552000000000001</c:v>
                </c:pt>
                <c:pt idx="139">
                  <c:v>0.556000000000001</c:v>
                </c:pt>
                <c:pt idx="140">
                  <c:v>0.56</c:v>
                </c:pt>
                <c:pt idx="141">
                  <c:v>0.564</c:v>
                </c:pt>
                <c:pt idx="142">
                  <c:v>0.568000000000001</c:v>
                </c:pt>
                <c:pt idx="143">
                  <c:v>0.572000000000001</c:v>
                </c:pt>
                <c:pt idx="144">
                  <c:v>0.576000000000001</c:v>
                </c:pt>
                <c:pt idx="145">
                  <c:v>0.58</c:v>
                </c:pt>
                <c:pt idx="146">
                  <c:v>0.584000000000001</c:v>
                </c:pt>
                <c:pt idx="147">
                  <c:v>0.588000000000001</c:v>
                </c:pt>
                <c:pt idx="148">
                  <c:v>0.592000000000001</c:v>
                </c:pt>
                <c:pt idx="149">
                  <c:v>0.596</c:v>
                </c:pt>
                <c:pt idx="150">
                  <c:v>0.600000000000001</c:v>
                </c:pt>
                <c:pt idx="151">
                  <c:v>0.604000000000001</c:v>
                </c:pt>
              </c:numCache>
            </c:numRef>
          </c:xVal>
          <c:yVal>
            <c:numRef>
              <c:f>'Bending Results'!$AI$4:$AI$155</c:f>
              <c:numCache>
                <c:formatCode>General</c:formatCode>
                <c:ptCount val="152"/>
                <c:pt idx="0">
                  <c:v>-0.0151515151515151</c:v>
                </c:pt>
                <c:pt idx="1">
                  <c:v>0.0</c:v>
                </c:pt>
                <c:pt idx="2">
                  <c:v>0.0272727272727273</c:v>
                </c:pt>
                <c:pt idx="3">
                  <c:v>0.0363636363636363</c:v>
                </c:pt>
                <c:pt idx="4">
                  <c:v>0.0696969696969697</c:v>
                </c:pt>
                <c:pt idx="5">
                  <c:v>0.096969696969697</c:v>
                </c:pt>
                <c:pt idx="6">
                  <c:v>0.133333333333333</c:v>
                </c:pt>
                <c:pt idx="7">
                  <c:v>0.148484848484848</c:v>
                </c:pt>
                <c:pt idx="8">
                  <c:v>0.16969696969697</c:v>
                </c:pt>
                <c:pt idx="9">
                  <c:v>0.166666666666667</c:v>
                </c:pt>
                <c:pt idx="10">
                  <c:v>0.209090909090909</c:v>
                </c:pt>
                <c:pt idx="11">
                  <c:v>0.215151515151515</c:v>
                </c:pt>
                <c:pt idx="12">
                  <c:v>0.215151515151515</c:v>
                </c:pt>
                <c:pt idx="13">
                  <c:v>0.227272727272727</c:v>
                </c:pt>
                <c:pt idx="14">
                  <c:v>0.218181818181818</c:v>
                </c:pt>
                <c:pt idx="15">
                  <c:v>0.242424242424242</c:v>
                </c:pt>
                <c:pt idx="16">
                  <c:v>0.206060606060606</c:v>
                </c:pt>
                <c:pt idx="17">
                  <c:v>0.218181818181818</c:v>
                </c:pt>
                <c:pt idx="18">
                  <c:v>0.315909090909091</c:v>
                </c:pt>
                <c:pt idx="19">
                  <c:v>0.328030303030303</c:v>
                </c:pt>
                <c:pt idx="20">
                  <c:v>0.315909090909091</c:v>
                </c:pt>
                <c:pt idx="21">
                  <c:v>0.325</c:v>
                </c:pt>
                <c:pt idx="22">
                  <c:v>0.343181818181818</c:v>
                </c:pt>
                <c:pt idx="23">
                  <c:v>0.337121212121212</c:v>
                </c:pt>
                <c:pt idx="24">
                  <c:v>0.257575757575758</c:v>
                </c:pt>
                <c:pt idx="25">
                  <c:v>0.239393939393939</c:v>
                </c:pt>
                <c:pt idx="26">
                  <c:v>0.242424242424242</c:v>
                </c:pt>
                <c:pt idx="27">
                  <c:v>0.215151515151515</c:v>
                </c:pt>
                <c:pt idx="28">
                  <c:v>0.175757575757576</c:v>
                </c:pt>
                <c:pt idx="29">
                  <c:v>0.154545454545455</c:v>
                </c:pt>
                <c:pt idx="30">
                  <c:v>0.127272727272727</c:v>
                </c:pt>
                <c:pt idx="31">
                  <c:v>0.139393939393939</c:v>
                </c:pt>
                <c:pt idx="32">
                  <c:v>0.133333333333333</c:v>
                </c:pt>
                <c:pt idx="33">
                  <c:v>0.139393939393939</c:v>
                </c:pt>
                <c:pt idx="34">
                  <c:v>0.151515151515151</c:v>
                </c:pt>
                <c:pt idx="35">
                  <c:v>0.142424242424242</c:v>
                </c:pt>
                <c:pt idx="36">
                  <c:v>0.136363636363636</c:v>
                </c:pt>
                <c:pt idx="37">
                  <c:v>0.103030303030303</c:v>
                </c:pt>
                <c:pt idx="38">
                  <c:v>0.109090909090909</c:v>
                </c:pt>
                <c:pt idx="39">
                  <c:v>0.118181818181818</c:v>
                </c:pt>
                <c:pt idx="40">
                  <c:v>0.124242424242424</c:v>
                </c:pt>
                <c:pt idx="41">
                  <c:v>0.103030303030303</c:v>
                </c:pt>
                <c:pt idx="42">
                  <c:v>0.109090909090909</c:v>
                </c:pt>
                <c:pt idx="43">
                  <c:v>0.124242424242424</c:v>
                </c:pt>
                <c:pt idx="44">
                  <c:v>0.124242424242424</c:v>
                </c:pt>
                <c:pt idx="45">
                  <c:v>0.112121212121212</c:v>
                </c:pt>
                <c:pt idx="46">
                  <c:v>0.109090909090909</c:v>
                </c:pt>
                <c:pt idx="47">
                  <c:v>0.13030303030303</c:v>
                </c:pt>
                <c:pt idx="48">
                  <c:v>0.13030303030303</c:v>
                </c:pt>
                <c:pt idx="49">
                  <c:v>0.118181818181818</c:v>
                </c:pt>
                <c:pt idx="50">
                  <c:v>0.106060606060606</c:v>
                </c:pt>
                <c:pt idx="51">
                  <c:v>0.0939393939393939</c:v>
                </c:pt>
                <c:pt idx="52">
                  <c:v>0.0818181818181818</c:v>
                </c:pt>
                <c:pt idx="53">
                  <c:v>0.103030303030303</c:v>
                </c:pt>
                <c:pt idx="54">
                  <c:v>0.115151515151515</c:v>
                </c:pt>
                <c:pt idx="55">
                  <c:v>0.115151515151515</c:v>
                </c:pt>
                <c:pt idx="56">
                  <c:v>0.112121212121212</c:v>
                </c:pt>
                <c:pt idx="57">
                  <c:v>0.109090909090909</c:v>
                </c:pt>
                <c:pt idx="58">
                  <c:v>0.112121212121212</c:v>
                </c:pt>
                <c:pt idx="59">
                  <c:v>0.0909090909090909</c:v>
                </c:pt>
                <c:pt idx="60">
                  <c:v>0.0757575757575758</c:v>
                </c:pt>
                <c:pt idx="61">
                  <c:v>0.0787878787878788</c:v>
                </c:pt>
                <c:pt idx="62">
                  <c:v>0.0772727272727273</c:v>
                </c:pt>
                <c:pt idx="63">
                  <c:v>0.0833333333333333</c:v>
                </c:pt>
                <c:pt idx="64">
                  <c:v>0.0833333333333333</c:v>
                </c:pt>
                <c:pt idx="65">
                  <c:v>0.0833333333333333</c:v>
                </c:pt>
                <c:pt idx="66">
                  <c:v>0.0833333333333333</c:v>
                </c:pt>
                <c:pt idx="67">
                  <c:v>0.0795454545454545</c:v>
                </c:pt>
                <c:pt idx="68">
                  <c:v>0.0833333333333333</c:v>
                </c:pt>
                <c:pt idx="69">
                  <c:v>0.0776515151515152</c:v>
                </c:pt>
                <c:pt idx="70">
                  <c:v>0.071969696969697</c:v>
                </c:pt>
                <c:pt idx="71">
                  <c:v>0.0587121212121212</c:v>
                </c:pt>
                <c:pt idx="72">
                  <c:v>0.0454545454545454</c:v>
                </c:pt>
                <c:pt idx="73">
                  <c:v>0.0359848484848485</c:v>
                </c:pt>
                <c:pt idx="74">
                  <c:v>0.0321969696969697</c:v>
                </c:pt>
                <c:pt idx="75">
                  <c:v>0.0303030303030303</c:v>
                </c:pt>
                <c:pt idx="76">
                  <c:v>0.0321969696969697</c:v>
                </c:pt>
                <c:pt idx="77">
                  <c:v>0.0416666666666667</c:v>
                </c:pt>
                <c:pt idx="78">
                  <c:v>0.0511363636363636</c:v>
                </c:pt>
                <c:pt idx="79">
                  <c:v>0.0606060606060606</c:v>
                </c:pt>
                <c:pt idx="80">
                  <c:v>0.0662878787878788</c:v>
                </c:pt>
                <c:pt idx="81">
                  <c:v>0.0738636363636364</c:v>
                </c:pt>
                <c:pt idx="82">
                  <c:v>0.0776515151515151</c:v>
                </c:pt>
                <c:pt idx="83">
                  <c:v>0.0814393939393939</c:v>
                </c:pt>
                <c:pt idx="84">
                  <c:v>0.0852272727272727</c:v>
                </c:pt>
                <c:pt idx="85">
                  <c:v>0.0833333333333333</c:v>
                </c:pt>
                <c:pt idx="86">
                  <c:v>0.0795454545454545</c:v>
                </c:pt>
                <c:pt idx="87">
                  <c:v>0.0738636363636364</c:v>
                </c:pt>
                <c:pt idx="88">
                  <c:v>0.0681818181818182</c:v>
                </c:pt>
                <c:pt idx="89">
                  <c:v>0.0625</c:v>
                </c:pt>
                <c:pt idx="90">
                  <c:v>0.0560606060606061</c:v>
                </c:pt>
                <c:pt idx="91">
                  <c:v>0.0541666666666667</c:v>
                </c:pt>
                <c:pt idx="92">
                  <c:v>0.0522727272727273</c:v>
                </c:pt>
                <c:pt idx="93">
                  <c:v>0.0503787878787879</c:v>
                </c:pt>
                <c:pt idx="94">
                  <c:v>0.0484848484848485</c:v>
                </c:pt>
                <c:pt idx="95">
                  <c:v>0.0465909090909091</c:v>
                </c:pt>
                <c:pt idx="96">
                  <c:v>0.0454545454545455</c:v>
                </c:pt>
                <c:pt idx="97">
                  <c:v>0.0454545454545455</c:v>
                </c:pt>
                <c:pt idx="98">
                  <c:v>0.0454545454545455</c:v>
                </c:pt>
                <c:pt idx="99">
                  <c:v>0.0454545454545455</c:v>
                </c:pt>
                <c:pt idx="100">
                  <c:v>0.0454545454545455</c:v>
                </c:pt>
                <c:pt idx="101">
                  <c:v>0.0435606060606061</c:v>
                </c:pt>
                <c:pt idx="102">
                  <c:v>0.0416666666666667</c:v>
                </c:pt>
                <c:pt idx="103">
                  <c:v>0.0397727272727273</c:v>
                </c:pt>
                <c:pt idx="104">
                  <c:v>0.0378787878787879</c:v>
                </c:pt>
                <c:pt idx="105">
                  <c:v>0.0359848484848485</c:v>
                </c:pt>
                <c:pt idx="106">
                  <c:v>0.0318181818181818</c:v>
                </c:pt>
                <c:pt idx="107">
                  <c:v>0.0291666666666667</c:v>
                </c:pt>
                <c:pt idx="108">
                  <c:v>0.0257575757575758</c:v>
                </c:pt>
                <c:pt idx="109">
                  <c:v>0.0223484848484848</c:v>
                </c:pt>
                <c:pt idx="110">
                  <c:v>0.0189393939393939</c:v>
                </c:pt>
                <c:pt idx="111">
                  <c:v>0.0162878787878788</c:v>
                </c:pt>
                <c:pt idx="112">
                  <c:v>0.0162878787878788</c:v>
                </c:pt>
                <c:pt idx="113">
                  <c:v>0.0166666666666667</c:v>
                </c:pt>
                <c:pt idx="114">
                  <c:v>0.0178030303030303</c:v>
                </c:pt>
                <c:pt idx="115">
                  <c:v>0.0189393939393939</c:v>
                </c:pt>
                <c:pt idx="116">
                  <c:v>0.0200757575757576</c:v>
                </c:pt>
                <c:pt idx="117">
                  <c:v>0.0215909090909091</c:v>
                </c:pt>
                <c:pt idx="118">
                  <c:v>0.0227272727272727</c:v>
                </c:pt>
                <c:pt idx="119">
                  <c:v>0.0238636363636364</c:v>
                </c:pt>
                <c:pt idx="120">
                  <c:v>0.025</c:v>
                </c:pt>
                <c:pt idx="121">
                  <c:v>0.0246212121212121</c:v>
                </c:pt>
                <c:pt idx="122">
                  <c:v>0.0242424242424242</c:v>
                </c:pt>
                <c:pt idx="123">
                  <c:v>0.0227272727272727</c:v>
                </c:pt>
                <c:pt idx="124">
                  <c:v>0.0212121212121212</c:v>
                </c:pt>
                <c:pt idx="125">
                  <c:v>0.0178030303030303</c:v>
                </c:pt>
                <c:pt idx="126">
                  <c:v>0.0143939393939394</c:v>
                </c:pt>
                <c:pt idx="127">
                  <c:v>0.0125</c:v>
                </c:pt>
                <c:pt idx="128">
                  <c:v>0.0106060606060606</c:v>
                </c:pt>
                <c:pt idx="129">
                  <c:v>0.0102272727272727</c:v>
                </c:pt>
                <c:pt idx="130">
                  <c:v>0.00984848484848484</c:v>
                </c:pt>
                <c:pt idx="131">
                  <c:v>0.0113636363636364</c:v>
                </c:pt>
                <c:pt idx="132">
                  <c:v>0.0128787878787879</c:v>
                </c:pt>
                <c:pt idx="133">
                  <c:v>0.0143939393939394</c:v>
                </c:pt>
                <c:pt idx="134">
                  <c:v>0.0159090909090909</c:v>
                </c:pt>
                <c:pt idx="135">
                  <c:v>0.0159090909090909</c:v>
                </c:pt>
                <c:pt idx="136">
                  <c:v>0.0159090909090909</c:v>
                </c:pt>
                <c:pt idx="137">
                  <c:v>0.0159090909090909</c:v>
                </c:pt>
                <c:pt idx="138">
                  <c:v>0.0159090909090909</c:v>
                </c:pt>
                <c:pt idx="139">
                  <c:v>0.0159090909090909</c:v>
                </c:pt>
                <c:pt idx="140">
                  <c:v>0.0159090909090909</c:v>
                </c:pt>
                <c:pt idx="141">
                  <c:v>0.0159090909090909</c:v>
                </c:pt>
                <c:pt idx="142">
                  <c:v>0.0159090909090909</c:v>
                </c:pt>
                <c:pt idx="143">
                  <c:v>0.0159090909090909</c:v>
                </c:pt>
                <c:pt idx="144">
                  <c:v>0.0166666666666667</c:v>
                </c:pt>
                <c:pt idx="145">
                  <c:v>0.0174242424242424</c:v>
                </c:pt>
                <c:pt idx="146">
                  <c:v>0.0147727272727273</c:v>
                </c:pt>
                <c:pt idx="147">
                  <c:v>0.0121212121212121</c:v>
                </c:pt>
                <c:pt idx="148">
                  <c:v>0.00946969696969697</c:v>
                </c:pt>
                <c:pt idx="149">
                  <c:v>0.00681818181818182</c:v>
                </c:pt>
                <c:pt idx="150">
                  <c:v>0.00340909090909091</c:v>
                </c:pt>
                <c:pt idx="151">
                  <c:v>0.0</c:v>
                </c:pt>
              </c:numCache>
            </c:numRef>
          </c:yVal>
          <c:smooth val="1"/>
        </c:ser>
        <c:dLbls>
          <c:showLegendKey val="0"/>
          <c:showVal val="0"/>
          <c:showCatName val="0"/>
          <c:showSerName val="0"/>
          <c:showPercent val="0"/>
          <c:showBubbleSize val="0"/>
        </c:dLbls>
        <c:axId val="-2143704008"/>
        <c:axId val="-2143710504"/>
      </c:scatterChart>
      <c:valAx>
        <c:axId val="-2143722664"/>
        <c:scaling>
          <c:orientation val="minMax"/>
          <c:min val="0.0"/>
        </c:scaling>
        <c:delete val="0"/>
        <c:axPos val="b"/>
        <c:title>
          <c:tx>
            <c:rich>
              <a:bodyPr/>
              <a:lstStyle/>
              <a:p>
                <a:pPr>
                  <a:defRPr sz="900" b="0">
                    <a:latin typeface="+mn-lt"/>
                    <a:cs typeface="Times New Roman"/>
                  </a:defRPr>
                </a:pPr>
                <a:r>
                  <a:rPr lang="en-US" sz="900" b="0">
                    <a:latin typeface="+mn-lt"/>
                    <a:cs typeface="Times New Roman"/>
                  </a:rPr>
                  <a:t>Time (s)</a:t>
                </a:r>
              </a:p>
            </c:rich>
          </c:tx>
          <c:layout>
            <c:manualLayout>
              <c:xMode val="edge"/>
              <c:yMode val="edge"/>
              <c:x val="0.452243582740415"/>
              <c:y val="0.896646509070918"/>
            </c:manualLayout>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a:defRPr>
            </a:pPr>
            <a:endParaRPr lang="en-US"/>
          </a:p>
        </c:txPr>
        <c:crossAx val="-2143716888"/>
        <c:crosses val="autoZero"/>
        <c:crossBetween val="midCat"/>
      </c:valAx>
      <c:valAx>
        <c:axId val="-2143716888"/>
        <c:scaling>
          <c:orientation val="minMax"/>
          <c:min val="0.0"/>
        </c:scaling>
        <c:delete val="0"/>
        <c:axPos val="l"/>
        <c:title>
          <c:tx>
            <c:rich>
              <a:bodyPr/>
              <a:lstStyle/>
              <a:p>
                <a:pPr>
                  <a:defRPr sz="900" b="0">
                    <a:latin typeface="+mn-lt"/>
                    <a:cs typeface="Times New Roman"/>
                  </a:defRPr>
                </a:pPr>
                <a:r>
                  <a:rPr lang="en-US" sz="900" b="0">
                    <a:latin typeface="+mn-lt"/>
                    <a:cs typeface="Times New Roman"/>
                  </a:rPr>
                  <a:t>Open-circuit</a:t>
                </a:r>
                <a:r>
                  <a:rPr lang="en-US" sz="900" b="0" baseline="0">
                    <a:latin typeface="+mn-lt"/>
                    <a:cs typeface="Times New Roman"/>
                  </a:rPr>
                  <a:t> voltage (</a:t>
                </a:r>
                <a:r>
                  <a:rPr lang="en-US" sz="900" b="0">
                    <a:latin typeface="+mn-lt"/>
                    <a:cs typeface="Times New Roman"/>
                  </a:rPr>
                  <a:t>V)</a:t>
                </a:r>
              </a:p>
            </c:rich>
          </c:tx>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a:defRPr>
            </a:pPr>
            <a:endParaRPr lang="en-US"/>
          </a:p>
        </c:txPr>
        <c:crossAx val="-2143722664"/>
        <c:crosses val="autoZero"/>
        <c:crossBetween val="midCat"/>
        <c:majorUnit val="2.0"/>
      </c:valAx>
      <c:valAx>
        <c:axId val="-2143710504"/>
        <c:scaling>
          <c:orientation val="minMax"/>
          <c:min val="0.0"/>
        </c:scaling>
        <c:delete val="0"/>
        <c:axPos val="r"/>
        <c:title>
          <c:tx>
            <c:rich>
              <a:bodyPr rot="-5400000" vert="horz"/>
              <a:lstStyle/>
              <a:p>
                <a:pPr>
                  <a:defRPr sz="900" b="0">
                    <a:latin typeface="+mn-lt"/>
                    <a:cs typeface="Times New Roman"/>
                  </a:defRPr>
                </a:pPr>
                <a:r>
                  <a:rPr lang="en-GB" sz="900" b="0">
                    <a:latin typeface="+mn-lt"/>
                    <a:cs typeface="Times New Roman"/>
                  </a:rPr>
                  <a:t>Short-circuit</a:t>
                </a:r>
                <a:r>
                  <a:rPr lang="en-GB" sz="900" b="0" baseline="0">
                    <a:latin typeface="+mn-lt"/>
                    <a:cs typeface="Times New Roman"/>
                  </a:rPr>
                  <a:t> current (</a:t>
                </a:r>
                <a:r>
                  <a:rPr lang="el-GR" sz="900" b="0">
                    <a:latin typeface="+mn-lt"/>
                    <a:cs typeface="Times New Roman"/>
                  </a:rPr>
                  <a:t>μ</a:t>
                </a:r>
                <a:r>
                  <a:rPr lang="en-US" sz="900" b="0">
                    <a:latin typeface="+mn-lt"/>
                    <a:cs typeface="Times New Roman"/>
                  </a:rPr>
                  <a:t>A)</a:t>
                </a:r>
              </a:p>
            </c:rich>
          </c:tx>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a:defRPr>
            </a:pPr>
            <a:endParaRPr lang="en-US"/>
          </a:p>
        </c:txPr>
        <c:crossAx val="-2143704008"/>
        <c:crosses val="max"/>
        <c:crossBetween val="midCat"/>
      </c:valAx>
      <c:valAx>
        <c:axId val="-2143704008"/>
        <c:scaling>
          <c:orientation val="minMax"/>
        </c:scaling>
        <c:delete val="1"/>
        <c:axPos val="b"/>
        <c:numFmt formatCode="General" sourceLinked="1"/>
        <c:majorTickMark val="out"/>
        <c:minorTickMark val="none"/>
        <c:tickLblPos val="nextTo"/>
        <c:crossAx val="-2143710504"/>
        <c:crosses val="autoZero"/>
        <c:crossBetween val="midCat"/>
      </c:valAx>
      <c:spPr>
        <a:ln>
          <a:solidFill>
            <a:schemeClr val="tx1"/>
          </a:solidFill>
        </a:ln>
      </c:spPr>
    </c:plotArea>
    <c:legend>
      <c:legendPos val="r"/>
      <c:layout>
        <c:manualLayout>
          <c:xMode val="edge"/>
          <c:yMode val="edge"/>
          <c:x val="0.600373581212841"/>
          <c:y val="0.14451697523516"/>
          <c:w val="0.226851851851852"/>
          <c:h val="0.194198594884271"/>
        </c:manualLayout>
      </c:layout>
      <c:overlay val="0"/>
      <c:txPr>
        <a:bodyPr/>
        <a:lstStyle/>
        <a:p>
          <a:pPr>
            <a:defRPr sz="800">
              <a:latin typeface="+mn-lt"/>
              <a:cs typeface="Times New Roman"/>
            </a:defRPr>
          </a:pPr>
          <a:endParaRPr lang="en-U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31134418777858"/>
          <c:y val="0.103958416633347"/>
          <c:w val="0.676459341899669"/>
          <c:h val="0.752099160335866"/>
        </c:manualLayout>
      </c:layout>
      <c:scatterChart>
        <c:scatterStyle val="smoothMarker"/>
        <c:varyColors val="0"/>
        <c:ser>
          <c:idx val="0"/>
          <c:order val="0"/>
          <c:spPr>
            <a:ln w="15875">
              <a:solidFill>
                <a:srgbClr val="FF0000"/>
              </a:solidFill>
            </a:ln>
          </c:spPr>
          <c:marker>
            <c:symbol val="none"/>
          </c:marker>
          <c:xVal>
            <c:numRef>
              <c:f>'Bending Results'!$A$35:$A$149</c:f>
              <c:numCache>
                <c:formatCode>General</c:formatCode>
                <c:ptCount val="115"/>
                <c:pt idx="0">
                  <c:v>0.456</c:v>
                </c:pt>
                <c:pt idx="1">
                  <c:v>0.451999999999999</c:v>
                </c:pt>
                <c:pt idx="2">
                  <c:v>0.448</c:v>
                </c:pt>
                <c:pt idx="3">
                  <c:v>0.444</c:v>
                </c:pt>
                <c:pt idx="4">
                  <c:v>0.44</c:v>
                </c:pt>
                <c:pt idx="5">
                  <c:v>0.435999999999999</c:v>
                </c:pt>
                <c:pt idx="6">
                  <c:v>0.432</c:v>
                </c:pt>
                <c:pt idx="7">
                  <c:v>0.428</c:v>
                </c:pt>
                <c:pt idx="8">
                  <c:v>0.424</c:v>
                </c:pt>
                <c:pt idx="9">
                  <c:v>0.419999999999999</c:v>
                </c:pt>
                <c:pt idx="10">
                  <c:v>0.416</c:v>
                </c:pt>
                <c:pt idx="11">
                  <c:v>0.412</c:v>
                </c:pt>
                <c:pt idx="12">
                  <c:v>0.408</c:v>
                </c:pt>
                <c:pt idx="13">
                  <c:v>0.403999999999999</c:v>
                </c:pt>
                <c:pt idx="14">
                  <c:v>0.4</c:v>
                </c:pt>
                <c:pt idx="15">
                  <c:v>0.396</c:v>
                </c:pt>
                <c:pt idx="16">
                  <c:v>0.392</c:v>
                </c:pt>
                <c:pt idx="17">
                  <c:v>0.387999999999999</c:v>
                </c:pt>
                <c:pt idx="18">
                  <c:v>0.384</c:v>
                </c:pt>
                <c:pt idx="19">
                  <c:v>0.38</c:v>
                </c:pt>
                <c:pt idx="20">
                  <c:v>0.376</c:v>
                </c:pt>
                <c:pt idx="21">
                  <c:v>0.371999999999999</c:v>
                </c:pt>
                <c:pt idx="22">
                  <c:v>0.368</c:v>
                </c:pt>
                <c:pt idx="23">
                  <c:v>0.364</c:v>
                </c:pt>
                <c:pt idx="24">
                  <c:v>0.36</c:v>
                </c:pt>
                <c:pt idx="25">
                  <c:v>0.355999999999999</c:v>
                </c:pt>
                <c:pt idx="26">
                  <c:v>0.352</c:v>
                </c:pt>
                <c:pt idx="27">
                  <c:v>0.348</c:v>
                </c:pt>
                <c:pt idx="28">
                  <c:v>0.344</c:v>
                </c:pt>
                <c:pt idx="29">
                  <c:v>0.339999999999999</c:v>
                </c:pt>
                <c:pt idx="30">
                  <c:v>0.336</c:v>
                </c:pt>
                <c:pt idx="31">
                  <c:v>0.332</c:v>
                </c:pt>
                <c:pt idx="32">
                  <c:v>0.328</c:v>
                </c:pt>
                <c:pt idx="33">
                  <c:v>0.323999999999999</c:v>
                </c:pt>
                <c:pt idx="34">
                  <c:v>0.32</c:v>
                </c:pt>
                <c:pt idx="35">
                  <c:v>0.316</c:v>
                </c:pt>
                <c:pt idx="36">
                  <c:v>0.312</c:v>
                </c:pt>
                <c:pt idx="37">
                  <c:v>0.307999999999999</c:v>
                </c:pt>
                <c:pt idx="38">
                  <c:v>0.304</c:v>
                </c:pt>
                <c:pt idx="39">
                  <c:v>0.3</c:v>
                </c:pt>
                <c:pt idx="40">
                  <c:v>0.296</c:v>
                </c:pt>
                <c:pt idx="41">
                  <c:v>0.292</c:v>
                </c:pt>
                <c:pt idx="42">
                  <c:v>0.288</c:v>
                </c:pt>
                <c:pt idx="43">
                  <c:v>0.284</c:v>
                </c:pt>
                <c:pt idx="44">
                  <c:v>0.28</c:v>
                </c:pt>
                <c:pt idx="45">
                  <c:v>0.276</c:v>
                </c:pt>
                <c:pt idx="46">
                  <c:v>0.272</c:v>
                </c:pt>
                <c:pt idx="47">
                  <c:v>0.268</c:v>
                </c:pt>
                <c:pt idx="48">
                  <c:v>0.264</c:v>
                </c:pt>
                <c:pt idx="49">
                  <c:v>0.26</c:v>
                </c:pt>
                <c:pt idx="50">
                  <c:v>0.256</c:v>
                </c:pt>
                <c:pt idx="51">
                  <c:v>0.252</c:v>
                </c:pt>
                <c:pt idx="52">
                  <c:v>0.248</c:v>
                </c:pt>
                <c:pt idx="53">
                  <c:v>0.244</c:v>
                </c:pt>
                <c:pt idx="54">
                  <c:v>0.24</c:v>
                </c:pt>
                <c:pt idx="55">
                  <c:v>0.236</c:v>
                </c:pt>
                <c:pt idx="56">
                  <c:v>0.232</c:v>
                </c:pt>
                <c:pt idx="57">
                  <c:v>0.228</c:v>
                </c:pt>
                <c:pt idx="58">
                  <c:v>0.224</c:v>
                </c:pt>
                <c:pt idx="59">
                  <c:v>0.22</c:v>
                </c:pt>
                <c:pt idx="60">
                  <c:v>0.216</c:v>
                </c:pt>
                <c:pt idx="61">
                  <c:v>0.212</c:v>
                </c:pt>
                <c:pt idx="62">
                  <c:v>0.208</c:v>
                </c:pt>
                <c:pt idx="63">
                  <c:v>0.204</c:v>
                </c:pt>
                <c:pt idx="64">
                  <c:v>0.2</c:v>
                </c:pt>
                <c:pt idx="65">
                  <c:v>0.196</c:v>
                </c:pt>
                <c:pt idx="66">
                  <c:v>0.192</c:v>
                </c:pt>
                <c:pt idx="67">
                  <c:v>0.188</c:v>
                </c:pt>
                <c:pt idx="68">
                  <c:v>0.184</c:v>
                </c:pt>
                <c:pt idx="69">
                  <c:v>0.18</c:v>
                </c:pt>
                <c:pt idx="70">
                  <c:v>0.176</c:v>
                </c:pt>
                <c:pt idx="71">
                  <c:v>0.172</c:v>
                </c:pt>
                <c:pt idx="72">
                  <c:v>0.168</c:v>
                </c:pt>
                <c:pt idx="73">
                  <c:v>0.164</c:v>
                </c:pt>
                <c:pt idx="74">
                  <c:v>0.16</c:v>
                </c:pt>
                <c:pt idx="75">
                  <c:v>0.156</c:v>
                </c:pt>
                <c:pt idx="76">
                  <c:v>0.152</c:v>
                </c:pt>
                <c:pt idx="77">
                  <c:v>0.148</c:v>
                </c:pt>
                <c:pt idx="78">
                  <c:v>0.144</c:v>
                </c:pt>
                <c:pt idx="79">
                  <c:v>0.14</c:v>
                </c:pt>
                <c:pt idx="80">
                  <c:v>0.136</c:v>
                </c:pt>
                <c:pt idx="81">
                  <c:v>0.132</c:v>
                </c:pt>
                <c:pt idx="82">
                  <c:v>0.128</c:v>
                </c:pt>
                <c:pt idx="83">
                  <c:v>0.124</c:v>
                </c:pt>
                <c:pt idx="84">
                  <c:v>0.12</c:v>
                </c:pt>
                <c:pt idx="85">
                  <c:v>0.116</c:v>
                </c:pt>
                <c:pt idx="86">
                  <c:v>0.112</c:v>
                </c:pt>
                <c:pt idx="87">
                  <c:v>0.108</c:v>
                </c:pt>
                <c:pt idx="88">
                  <c:v>0.104</c:v>
                </c:pt>
                <c:pt idx="89">
                  <c:v>0.1</c:v>
                </c:pt>
                <c:pt idx="90">
                  <c:v>0.0960000000000001</c:v>
                </c:pt>
                <c:pt idx="91">
                  <c:v>0.0920000000000001</c:v>
                </c:pt>
                <c:pt idx="92">
                  <c:v>0.0880000000000001</c:v>
                </c:pt>
                <c:pt idx="93">
                  <c:v>0.0840000000000001</c:v>
                </c:pt>
                <c:pt idx="94">
                  <c:v>0.0800000000000001</c:v>
                </c:pt>
                <c:pt idx="95">
                  <c:v>0.0760000000000001</c:v>
                </c:pt>
                <c:pt idx="96">
                  <c:v>0.0720000000000001</c:v>
                </c:pt>
                <c:pt idx="97">
                  <c:v>0.068</c:v>
                </c:pt>
                <c:pt idx="98">
                  <c:v>0.064</c:v>
                </c:pt>
                <c:pt idx="99">
                  <c:v>0.06</c:v>
                </c:pt>
                <c:pt idx="100">
                  <c:v>0.056</c:v>
                </c:pt>
                <c:pt idx="101">
                  <c:v>0.052</c:v>
                </c:pt>
                <c:pt idx="102">
                  <c:v>0.048</c:v>
                </c:pt>
                <c:pt idx="103">
                  <c:v>0.0440000000000005</c:v>
                </c:pt>
                <c:pt idx="104">
                  <c:v>0.04</c:v>
                </c:pt>
                <c:pt idx="105">
                  <c:v>0.0360000000000005</c:v>
                </c:pt>
                <c:pt idx="106">
                  <c:v>0.032</c:v>
                </c:pt>
                <c:pt idx="107">
                  <c:v>0.0280000000000005</c:v>
                </c:pt>
                <c:pt idx="108">
                  <c:v>0.024</c:v>
                </c:pt>
                <c:pt idx="109">
                  <c:v>0.0200000000000005</c:v>
                </c:pt>
                <c:pt idx="110">
                  <c:v>0.016</c:v>
                </c:pt>
                <c:pt idx="111">
                  <c:v>0.0120000000000005</c:v>
                </c:pt>
                <c:pt idx="112">
                  <c:v>0.00800000000000001</c:v>
                </c:pt>
                <c:pt idx="113">
                  <c:v>0.00400000000000045</c:v>
                </c:pt>
                <c:pt idx="114">
                  <c:v>0.0</c:v>
                </c:pt>
              </c:numCache>
            </c:numRef>
          </c:xVal>
          <c:yVal>
            <c:numRef>
              <c:f>'Bending Results'!$B$35:$B$149</c:f>
              <c:numCache>
                <c:formatCode>General</c:formatCode>
                <c:ptCount val="115"/>
                <c:pt idx="0">
                  <c:v>-0.1</c:v>
                </c:pt>
                <c:pt idx="1">
                  <c:v>0.5</c:v>
                </c:pt>
                <c:pt idx="2">
                  <c:v>0.9</c:v>
                </c:pt>
                <c:pt idx="3">
                  <c:v>1.4</c:v>
                </c:pt>
                <c:pt idx="4">
                  <c:v>1.2</c:v>
                </c:pt>
                <c:pt idx="5">
                  <c:v>2.0</c:v>
                </c:pt>
                <c:pt idx="6">
                  <c:v>2.0</c:v>
                </c:pt>
                <c:pt idx="7">
                  <c:v>2.333333333333333</c:v>
                </c:pt>
                <c:pt idx="8">
                  <c:v>2.333333333333333</c:v>
                </c:pt>
                <c:pt idx="9">
                  <c:v>2.166666666666666</c:v>
                </c:pt>
                <c:pt idx="10">
                  <c:v>2.166666666666666</c:v>
                </c:pt>
                <c:pt idx="11">
                  <c:v>2.166666666666666</c:v>
                </c:pt>
                <c:pt idx="12">
                  <c:v>2.333333333333333</c:v>
                </c:pt>
                <c:pt idx="13">
                  <c:v>2.333333333333333</c:v>
                </c:pt>
                <c:pt idx="14">
                  <c:v>2.0</c:v>
                </c:pt>
                <c:pt idx="15">
                  <c:v>2.166666666666666</c:v>
                </c:pt>
                <c:pt idx="16">
                  <c:v>2.166666666666666</c:v>
                </c:pt>
                <c:pt idx="17">
                  <c:v>2.333333333333333</c:v>
                </c:pt>
                <c:pt idx="18">
                  <c:v>2.333333333333333</c:v>
                </c:pt>
                <c:pt idx="19">
                  <c:v>1.833333333333333</c:v>
                </c:pt>
                <c:pt idx="20">
                  <c:v>1.833333333333333</c:v>
                </c:pt>
                <c:pt idx="21">
                  <c:v>1.833333333333333</c:v>
                </c:pt>
                <c:pt idx="22">
                  <c:v>2.0</c:v>
                </c:pt>
                <c:pt idx="23">
                  <c:v>2.0</c:v>
                </c:pt>
                <c:pt idx="24">
                  <c:v>1.833333333333333</c:v>
                </c:pt>
                <c:pt idx="25">
                  <c:v>2.166666666666666</c:v>
                </c:pt>
                <c:pt idx="26">
                  <c:v>2.333333333333333</c:v>
                </c:pt>
                <c:pt idx="27">
                  <c:v>2.5</c:v>
                </c:pt>
                <c:pt idx="28">
                  <c:v>2.5</c:v>
                </c:pt>
                <c:pt idx="29">
                  <c:v>2.333333333333333</c:v>
                </c:pt>
                <c:pt idx="30">
                  <c:v>2.166666666666666</c:v>
                </c:pt>
                <c:pt idx="31">
                  <c:v>2.166666666666666</c:v>
                </c:pt>
                <c:pt idx="32">
                  <c:v>2.333333333333333</c:v>
                </c:pt>
                <c:pt idx="33">
                  <c:v>2.166666666666666</c:v>
                </c:pt>
                <c:pt idx="34">
                  <c:v>1.833333333333333</c:v>
                </c:pt>
                <c:pt idx="35">
                  <c:v>2.0</c:v>
                </c:pt>
                <c:pt idx="36">
                  <c:v>2.166666666666666</c:v>
                </c:pt>
                <c:pt idx="37">
                  <c:v>2.166666666666666</c:v>
                </c:pt>
                <c:pt idx="38">
                  <c:v>2.0</c:v>
                </c:pt>
                <c:pt idx="39">
                  <c:v>1.833333333333333</c:v>
                </c:pt>
                <c:pt idx="40">
                  <c:v>1.833333333333333</c:v>
                </c:pt>
                <c:pt idx="41">
                  <c:v>1.666666666666667</c:v>
                </c:pt>
                <c:pt idx="42">
                  <c:v>1.833333333333333</c:v>
                </c:pt>
                <c:pt idx="43">
                  <c:v>1.833333333333333</c:v>
                </c:pt>
                <c:pt idx="44">
                  <c:v>1.666666666666667</c:v>
                </c:pt>
                <c:pt idx="45">
                  <c:v>1.5</c:v>
                </c:pt>
                <c:pt idx="46">
                  <c:v>1.666666666666667</c:v>
                </c:pt>
                <c:pt idx="47">
                  <c:v>1.833333333333333</c:v>
                </c:pt>
                <c:pt idx="48">
                  <c:v>1.666666666666667</c:v>
                </c:pt>
                <c:pt idx="49">
                  <c:v>1.666666666666667</c:v>
                </c:pt>
                <c:pt idx="50">
                  <c:v>1.5</c:v>
                </c:pt>
                <c:pt idx="51">
                  <c:v>2.0</c:v>
                </c:pt>
                <c:pt idx="52">
                  <c:v>2.166666666666666</c:v>
                </c:pt>
                <c:pt idx="53">
                  <c:v>2.166666666666666</c:v>
                </c:pt>
                <c:pt idx="54">
                  <c:v>2.166666666666666</c:v>
                </c:pt>
                <c:pt idx="55">
                  <c:v>2.0</c:v>
                </c:pt>
                <c:pt idx="56">
                  <c:v>2.333333333333333</c:v>
                </c:pt>
                <c:pt idx="57">
                  <c:v>2.333333333333333</c:v>
                </c:pt>
                <c:pt idx="58">
                  <c:v>2.333333333333333</c:v>
                </c:pt>
                <c:pt idx="59">
                  <c:v>2.166666666666666</c:v>
                </c:pt>
                <c:pt idx="60">
                  <c:v>2.166666666666666</c:v>
                </c:pt>
                <c:pt idx="61">
                  <c:v>2.333333333333333</c:v>
                </c:pt>
                <c:pt idx="62">
                  <c:v>2.5</c:v>
                </c:pt>
                <c:pt idx="63">
                  <c:v>2.5</c:v>
                </c:pt>
                <c:pt idx="64">
                  <c:v>2.333333333333333</c:v>
                </c:pt>
                <c:pt idx="65">
                  <c:v>2.333333333333333</c:v>
                </c:pt>
                <c:pt idx="66">
                  <c:v>2.333333333333333</c:v>
                </c:pt>
                <c:pt idx="67">
                  <c:v>2.66666666666667</c:v>
                </c:pt>
                <c:pt idx="68">
                  <c:v>2.666666666666666</c:v>
                </c:pt>
                <c:pt idx="69">
                  <c:v>2.5</c:v>
                </c:pt>
                <c:pt idx="70">
                  <c:v>2.5</c:v>
                </c:pt>
                <c:pt idx="71">
                  <c:v>2.5</c:v>
                </c:pt>
                <c:pt idx="72">
                  <c:v>2.833333333333333</c:v>
                </c:pt>
                <c:pt idx="73">
                  <c:v>2.666666666666666</c:v>
                </c:pt>
                <c:pt idx="74">
                  <c:v>2.5</c:v>
                </c:pt>
                <c:pt idx="75">
                  <c:v>2.5</c:v>
                </c:pt>
                <c:pt idx="76">
                  <c:v>2.833333333333333</c:v>
                </c:pt>
                <c:pt idx="77">
                  <c:v>3.166666666666666</c:v>
                </c:pt>
                <c:pt idx="78">
                  <c:v>3.166666666666666</c:v>
                </c:pt>
                <c:pt idx="79">
                  <c:v>3.166666666666666</c:v>
                </c:pt>
                <c:pt idx="80">
                  <c:v>3.5</c:v>
                </c:pt>
                <c:pt idx="81">
                  <c:v>4.0</c:v>
                </c:pt>
                <c:pt idx="82">
                  <c:v>4.5</c:v>
                </c:pt>
                <c:pt idx="83">
                  <c:v>5.0</c:v>
                </c:pt>
                <c:pt idx="84">
                  <c:v>5.166666666666667</c:v>
                </c:pt>
                <c:pt idx="85">
                  <c:v>5.5</c:v>
                </c:pt>
                <c:pt idx="86">
                  <c:v>5.666666666666667</c:v>
                </c:pt>
                <c:pt idx="87">
                  <c:v>5.833333333333332</c:v>
                </c:pt>
                <c:pt idx="88">
                  <c:v>5.833333333333332</c:v>
                </c:pt>
                <c:pt idx="89">
                  <c:v>5.5</c:v>
                </c:pt>
                <c:pt idx="90">
                  <c:v>5.833333333333332</c:v>
                </c:pt>
                <c:pt idx="91">
                  <c:v>6.333333333333332</c:v>
                </c:pt>
                <c:pt idx="92">
                  <c:v>7.0</c:v>
                </c:pt>
                <c:pt idx="93">
                  <c:v>7.333333333333332</c:v>
                </c:pt>
                <c:pt idx="94">
                  <c:v>7.0</c:v>
                </c:pt>
                <c:pt idx="95">
                  <c:v>7.333333333333332</c:v>
                </c:pt>
                <c:pt idx="96">
                  <c:v>7.333333333333332</c:v>
                </c:pt>
                <c:pt idx="97">
                  <c:v>7.166666666666667</c:v>
                </c:pt>
                <c:pt idx="98">
                  <c:v>6.833333333333332</c:v>
                </c:pt>
                <c:pt idx="99">
                  <c:v>6.333333333333332</c:v>
                </c:pt>
                <c:pt idx="100">
                  <c:v>6.333333333333332</c:v>
                </c:pt>
                <c:pt idx="101">
                  <c:v>6.166666666666667</c:v>
                </c:pt>
                <c:pt idx="102">
                  <c:v>6.0</c:v>
                </c:pt>
                <c:pt idx="103">
                  <c:v>5.833333333333332</c:v>
                </c:pt>
                <c:pt idx="104">
                  <c:v>5.5</c:v>
                </c:pt>
                <c:pt idx="105">
                  <c:v>5.5</c:v>
                </c:pt>
                <c:pt idx="106">
                  <c:v>5.5</c:v>
                </c:pt>
                <c:pt idx="107">
                  <c:v>5.166666666666667</c:v>
                </c:pt>
                <c:pt idx="108">
                  <c:v>3.666666666666666</c:v>
                </c:pt>
                <c:pt idx="109">
                  <c:v>2.5</c:v>
                </c:pt>
                <c:pt idx="110">
                  <c:v>1.5</c:v>
                </c:pt>
                <c:pt idx="111">
                  <c:v>0.666666666666667</c:v>
                </c:pt>
                <c:pt idx="112">
                  <c:v>0.0</c:v>
                </c:pt>
                <c:pt idx="113">
                  <c:v>-0.5</c:v>
                </c:pt>
                <c:pt idx="114">
                  <c:v>0.0</c:v>
                </c:pt>
              </c:numCache>
            </c:numRef>
          </c:yVal>
          <c:smooth val="1"/>
        </c:ser>
        <c:ser>
          <c:idx val="1"/>
          <c:order val="1"/>
          <c:spPr>
            <a:ln w="15875">
              <a:solidFill>
                <a:schemeClr val="tx1"/>
              </a:solidFill>
            </a:ln>
          </c:spPr>
          <c:marker>
            <c:symbol val="none"/>
          </c:marker>
          <c:xVal>
            <c:numRef>
              <c:f>'Bending Results'!$D$35:$D$188</c:f>
              <c:numCache>
                <c:formatCode>General</c:formatCode>
                <c:ptCount val="154"/>
                <c:pt idx="0">
                  <c:v>0.0</c:v>
                </c:pt>
                <c:pt idx="1">
                  <c:v>0.00400000000000047</c:v>
                </c:pt>
                <c:pt idx="2">
                  <c:v>0.00800000000000003</c:v>
                </c:pt>
                <c:pt idx="3">
                  <c:v>0.0120000000000005</c:v>
                </c:pt>
                <c:pt idx="4">
                  <c:v>0.016</c:v>
                </c:pt>
                <c:pt idx="5">
                  <c:v>0.0200000000000005</c:v>
                </c:pt>
                <c:pt idx="6">
                  <c:v>0.024</c:v>
                </c:pt>
                <c:pt idx="7">
                  <c:v>0.0280000000000005</c:v>
                </c:pt>
                <c:pt idx="8">
                  <c:v>0.032</c:v>
                </c:pt>
                <c:pt idx="9">
                  <c:v>0.0360000000000005</c:v>
                </c:pt>
                <c:pt idx="10">
                  <c:v>0.04</c:v>
                </c:pt>
                <c:pt idx="11">
                  <c:v>0.0440000000000005</c:v>
                </c:pt>
                <c:pt idx="12">
                  <c:v>0.0480000000000001</c:v>
                </c:pt>
                <c:pt idx="13">
                  <c:v>0.0520000000000005</c:v>
                </c:pt>
                <c:pt idx="14">
                  <c:v>0.0560000000000001</c:v>
                </c:pt>
                <c:pt idx="15">
                  <c:v>0.0600000000000005</c:v>
                </c:pt>
                <c:pt idx="16">
                  <c:v>0.0640000000000001</c:v>
                </c:pt>
                <c:pt idx="17">
                  <c:v>0.0680000000000005</c:v>
                </c:pt>
                <c:pt idx="18">
                  <c:v>0.0720000000000001</c:v>
                </c:pt>
                <c:pt idx="19">
                  <c:v>0.0760000000000005</c:v>
                </c:pt>
                <c:pt idx="20">
                  <c:v>0.0800000000000001</c:v>
                </c:pt>
                <c:pt idx="21">
                  <c:v>0.0840000000000005</c:v>
                </c:pt>
                <c:pt idx="22">
                  <c:v>0.0880000000000001</c:v>
                </c:pt>
                <c:pt idx="23">
                  <c:v>0.0920000000000005</c:v>
                </c:pt>
                <c:pt idx="24">
                  <c:v>0.0960000000000001</c:v>
                </c:pt>
                <c:pt idx="25">
                  <c:v>0.100000000000001</c:v>
                </c:pt>
                <c:pt idx="26">
                  <c:v>0.104</c:v>
                </c:pt>
                <c:pt idx="27">
                  <c:v>0.108000000000001</c:v>
                </c:pt>
                <c:pt idx="28">
                  <c:v>0.112</c:v>
                </c:pt>
                <c:pt idx="29">
                  <c:v>0.116000000000001</c:v>
                </c:pt>
                <c:pt idx="30">
                  <c:v>0.12</c:v>
                </c:pt>
                <c:pt idx="31">
                  <c:v>0.124000000000001</c:v>
                </c:pt>
                <c:pt idx="32">
                  <c:v>0.128</c:v>
                </c:pt>
                <c:pt idx="33">
                  <c:v>0.132000000000001</c:v>
                </c:pt>
                <c:pt idx="34">
                  <c:v>0.136</c:v>
                </c:pt>
                <c:pt idx="35">
                  <c:v>0.140000000000001</c:v>
                </c:pt>
                <c:pt idx="36">
                  <c:v>0.144</c:v>
                </c:pt>
                <c:pt idx="37">
                  <c:v>0.148000000000001</c:v>
                </c:pt>
                <c:pt idx="38">
                  <c:v>0.152</c:v>
                </c:pt>
                <c:pt idx="39">
                  <c:v>0.156000000000001</c:v>
                </c:pt>
                <c:pt idx="40">
                  <c:v>0.16</c:v>
                </c:pt>
                <c:pt idx="41">
                  <c:v>0.164000000000001</c:v>
                </c:pt>
                <c:pt idx="42">
                  <c:v>0.168</c:v>
                </c:pt>
                <c:pt idx="43">
                  <c:v>0.172000000000001</c:v>
                </c:pt>
                <c:pt idx="44">
                  <c:v>0.176</c:v>
                </c:pt>
                <c:pt idx="45">
                  <c:v>0.180000000000001</c:v>
                </c:pt>
                <c:pt idx="46">
                  <c:v>0.184</c:v>
                </c:pt>
                <c:pt idx="47">
                  <c:v>0.188000000000001</c:v>
                </c:pt>
                <c:pt idx="48">
                  <c:v>0.192</c:v>
                </c:pt>
                <c:pt idx="49">
                  <c:v>0.196000000000001</c:v>
                </c:pt>
                <c:pt idx="50">
                  <c:v>0.2</c:v>
                </c:pt>
                <c:pt idx="51">
                  <c:v>0.204000000000001</c:v>
                </c:pt>
                <c:pt idx="52">
                  <c:v>0.208</c:v>
                </c:pt>
                <c:pt idx="53">
                  <c:v>0.212000000000001</c:v>
                </c:pt>
                <c:pt idx="54">
                  <c:v>0.216</c:v>
                </c:pt>
                <c:pt idx="55">
                  <c:v>0.220000000000001</c:v>
                </c:pt>
                <c:pt idx="56">
                  <c:v>0.224</c:v>
                </c:pt>
                <c:pt idx="57">
                  <c:v>0.228000000000001</c:v>
                </c:pt>
                <c:pt idx="58">
                  <c:v>0.232</c:v>
                </c:pt>
                <c:pt idx="59">
                  <c:v>0.236000000000001</c:v>
                </c:pt>
                <c:pt idx="60">
                  <c:v>0.24</c:v>
                </c:pt>
                <c:pt idx="61">
                  <c:v>0.244000000000001</c:v>
                </c:pt>
                <c:pt idx="62">
                  <c:v>0.248</c:v>
                </c:pt>
                <c:pt idx="63">
                  <c:v>0.252000000000001</c:v>
                </c:pt>
                <c:pt idx="64">
                  <c:v>0.256</c:v>
                </c:pt>
                <c:pt idx="65">
                  <c:v>0.26</c:v>
                </c:pt>
                <c:pt idx="66">
                  <c:v>0.264</c:v>
                </c:pt>
                <c:pt idx="67">
                  <c:v>0.268</c:v>
                </c:pt>
                <c:pt idx="68">
                  <c:v>0.272</c:v>
                </c:pt>
                <c:pt idx="69">
                  <c:v>0.276</c:v>
                </c:pt>
                <c:pt idx="70">
                  <c:v>0.28</c:v>
                </c:pt>
                <c:pt idx="71">
                  <c:v>0.284</c:v>
                </c:pt>
                <c:pt idx="72">
                  <c:v>0.288</c:v>
                </c:pt>
                <c:pt idx="73">
                  <c:v>0.292</c:v>
                </c:pt>
                <c:pt idx="74">
                  <c:v>0.296</c:v>
                </c:pt>
                <c:pt idx="75">
                  <c:v>0.3</c:v>
                </c:pt>
                <c:pt idx="76">
                  <c:v>0.304</c:v>
                </c:pt>
                <c:pt idx="77">
                  <c:v>0.308</c:v>
                </c:pt>
                <c:pt idx="78">
                  <c:v>0.312</c:v>
                </c:pt>
                <c:pt idx="79">
                  <c:v>0.316</c:v>
                </c:pt>
                <c:pt idx="80">
                  <c:v>0.32</c:v>
                </c:pt>
                <c:pt idx="81">
                  <c:v>0.324</c:v>
                </c:pt>
                <c:pt idx="82">
                  <c:v>0.328</c:v>
                </c:pt>
                <c:pt idx="83">
                  <c:v>0.332</c:v>
                </c:pt>
                <c:pt idx="84">
                  <c:v>0.336</c:v>
                </c:pt>
                <c:pt idx="85">
                  <c:v>0.34</c:v>
                </c:pt>
                <c:pt idx="86">
                  <c:v>0.344</c:v>
                </c:pt>
                <c:pt idx="87">
                  <c:v>0.348</c:v>
                </c:pt>
                <c:pt idx="88">
                  <c:v>0.352</c:v>
                </c:pt>
                <c:pt idx="89">
                  <c:v>0.356</c:v>
                </c:pt>
                <c:pt idx="90">
                  <c:v>0.36</c:v>
                </c:pt>
                <c:pt idx="91">
                  <c:v>0.364</c:v>
                </c:pt>
                <c:pt idx="92">
                  <c:v>0.368</c:v>
                </c:pt>
                <c:pt idx="93">
                  <c:v>0.372</c:v>
                </c:pt>
                <c:pt idx="94">
                  <c:v>0.376</c:v>
                </c:pt>
                <c:pt idx="95">
                  <c:v>0.38</c:v>
                </c:pt>
                <c:pt idx="96">
                  <c:v>0.384</c:v>
                </c:pt>
                <c:pt idx="97">
                  <c:v>0.388</c:v>
                </c:pt>
                <c:pt idx="98">
                  <c:v>0.392</c:v>
                </c:pt>
                <c:pt idx="99">
                  <c:v>0.396</c:v>
                </c:pt>
                <c:pt idx="100">
                  <c:v>0.4</c:v>
                </c:pt>
                <c:pt idx="101">
                  <c:v>0.404</c:v>
                </c:pt>
                <c:pt idx="102">
                  <c:v>0.408</c:v>
                </c:pt>
                <c:pt idx="103">
                  <c:v>0.412</c:v>
                </c:pt>
                <c:pt idx="104">
                  <c:v>0.416</c:v>
                </c:pt>
                <c:pt idx="105">
                  <c:v>0.42</c:v>
                </c:pt>
                <c:pt idx="106">
                  <c:v>0.424</c:v>
                </c:pt>
                <c:pt idx="107">
                  <c:v>0.428</c:v>
                </c:pt>
                <c:pt idx="108">
                  <c:v>0.432</c:v>
                </c:pt>
                <c:pt idx="109">
                  <c:v>0.436</c:v>
                </c:pt>
                <c:pt idx="110">
                  <c:v>0.44</c:v>
                </c:pt>
                <c:pt idx="111">
                  <c:v>0.444</c:v>
                </c:pt>
                <c:pt idx="112">
                  <c:v>0.448</c:v>
                </c:pt>
                <c:pt idx="113">
                  <c:v>0.452</c:v>
                </c:pt>
                <c:pt idx="114">
                  <c:v>0.456</c:v>
                </c:pt>
                <c:pt idx="115">
                  <c:v>0.46</c:v>
                </c:pt>
                <c:pt idx="116">
                  <c:v>0.464</c:v>
                </c:pt>
                <c:pt idx="117">
                  <c:v>0.468</c:v>
                </c:pt>
                <c:pt idx="118">
                  <c:v>0.472</c:v>
                </c:pt>
                <c:pt idx="119">
                  <c:v>0.476</c:v>
                </c:pt>
                <c:pt idx="120">
                  <c:v>0.48</c:v>
                </c:pt>
                <c:pt idx="121">
                  <c:v>0.484</c:v>
                </c:pt>
                <c:pt idx="122">
                  <c:v>0.488</c:v>
                </c:pt>
                <c:pt idx="123">
                  <c:v>0.492</c:v>
                </c:pt>
                <c:pt idx="124">
                  <c:v>0.496</c:v>
                </c:pt>
                <c:pt idx="125">
                  <c:v>0.5</c:v>
                </c:pt>
                <c:pt idx="126">
                  <c:v>0.504</c:v>
                </c:pt>
                <c:pt idx="127">
                  <c:v>0.508</c:v>
                </c:pt>
                <c:pt idx="128">
                  <c:v>0.512</c:v>
                </c:pt>
                <c:pt idx="129">
                  <c:v>0.516</c:v>
                </c:pt>
                <c:pt idx="130">
                  <c:v>0.52</c:v>
                </c:pt>
                <c:pt idx="131">
                  <c:v>0.524</c:v>
                </c:pt>
                <c:pt idx="132">
                  <c:v>0.528</c:v>
                </c:pt>
                <c:pt idx="133">
                  <c:v>0.532</c:v>
                </c:pt>
                <c:pt idx="134">
                  <c:v>0.536</c:v>
                </c:pt>
                <c:pt idx="135">
                  <c:v>0.54</c:v>
                </c:pt>
                <c:pt idx="136">
                  <c:v>0.544</c:v>
                </c:pt>
                <c:pt idx="137">
                  <c:v>0.548</c:v>
                </c:pt>
                <c:pt idx="138">
                  <c:v>0.552</c:v>
                </c:pt>
                <c:pt idx="139">
                  <c:v>0.556</c:v>
                </c:pt>
                <c:pt idx="140">
                  <c:v>0.56</c:v>
                </c:pt>
                <c:pt idx="141">
                  <c:v>0.564</c:v>
                </c:pt>
                <c:pt idx="142">
                  <c:v>0.568</c:v>
                </c:pt>
                <c:pt idx="143">
                  <c:v>0.572</c:v>
                </c:pt>
                <c:pt idx="144">
                  <c:v>0.576000000000001</c:v>
                </c:pt>
                <c:pt idx="145">
                  <c:v>0.58</c:v>
                </c:pt>
                <c:pt idx="146">
                  <c:v>0.584000000000001</c:v>
                </c:pt>
                <c:pt idx="147">
                  <c:v>0.588</c:v>
                </c:pt>
                <c:pt idx="148">
                  <c:v>0.592000000000001</c:v>
                </c:pt>
                <c:pt idx="149">
                  <c:v>0.596</c:v>
                </c:pt>
                <c:pt idx="150">
                  <c:v>0.6</c:v>
                </c:pt>
                <c:pt idx="151">
                  <c:v>0.604</c:v>
                </c:pt>
                <c:pt idx="152">
                  <c:v>0.608</c:v>
                </c:pt>
                <c:pt idx="153">
                  <c:v>0.612</c:v>
                </c:pt>
              </c:numCache>
            </c:numRef>
          </c:xVal>
          <c:yVal>
            <c:numRef>
              <c:f>'Bending Results'!$E$35:$E$188</c:f>
              <c:numCache>
                <c:formatCode>General</c:formatCode>
                <c:ptCount val="154"/>
                <c:pt idx="0">
                  <c:v>0.0</c:v>
                </c:pt>
                <c:pt idx="1">
                  <c:v>0.333333</c:v>
                </c:pt>
                <c:pt idx="2">
                  <c:v>0.5</c:v>
                </c:pt>
                <c:pt idx="3">
                  <c:v>0.833333</c:v>
                </c:pt>
                <c:pt idx="4">
                  <c:v>1.0</c:v>
                </c:pt>
                <c:pt idx="5">
                  <c:v>1.1666667</c:v>
                </c:pt>
                <c:pt idx="6">
                  <c:v>1.33333</c:v>
                </c:pt>
                <c:pt idx="7">
                  <c:v>1.166667</c:v>
                </c:pt>
                <c:pt idx="8">
                  <c:v>1.166667</c:v>
                </c:pt>
                <c:pt idx="9">
                  <c:v>1.333333</c:v>
                </c:pt>
                <c:pt idx="10">
                  <c:v>1.5</c:v>
                </c:pt>
                <c:pt idx="11">
                  <c:v>1.666667</c:v>
                </c:pt>
                <c:pt idx="12">
                  <c:v>1.833333</c:v>
                </c:pt>
                <c:pt idx="13">
                  <c:v>2.166666999999999</c:v>
                </c:pt>
                <c:pt idx="14">
                  <c:v>2.5</c:v>
                </c:pt>
                <c:pt idx="15">
                  <c:v>2.666666999999998</c:v>
                </c:pt>
                <c:pt idx="16">
                  <c:v>3.166666999999999</c:v>
                </c:pt>
                <c:pt idx="17">
                  <c:v>3.333333</c:v>
                </c:pt>
                <c:pt idx="18">
                  <c:v>3.5</c:v>
                </c:pt>
                <c:pt idx="19">
                  <c:v>3.833333</c:v>
                </c:pt>
                <c:pt idx="20">
                  <c:v>4.166667</c:v>
                </c:pt>
                <c:pt idx="21">
                  <c:v>4.666667</c:v>
                </c:pt>
                <c:pt idx="22">
                  <c:v>4.833333</c:v>
                </c:pt>
                <c:pt idx="23">
                  <c:v>5.166667</c:v>
                </c:pt>
                <c:pt idx="24">
                  <c:v>5.333333</c:v>
                </c:pt>
                <c:pt idx="25">
                  <c:v>5.5</c:v>
                </c:pt>
                <c:pt idx="26">
                  <c:v>5.666667</c:v>
                </c:pt>
                <c:pt idx="27">
                  <c:v>5.666667</c:v>
                </c:pt>
                <c:pt idx="28">
                  <c:v>5.5</c:v>
                </c:pt>
                <c:pt idx="29">
                  <c:v>5.666667</c:v>
                </c:pt>
                <c:pt idx="30">
                  <c:v>5.833333</c:v>
                </c:pt>
                <c:pt idx="31">
                  <c:v>6.0</c:v>
                </c:pt>
                <c:pt idx="32">
                  <c:v>6.0</c:v>
                </c:pt>
                <c:pt idx="33">
                  <c:v>6.0</c:v>
                </c:pt>
                <c:pt idx="34">
                  <c:v>6.166667</c:v>
                </c:pt>
                <c:pt idx="35">
                  <c:v>6.166667</c:v>
                </c:pt>
                <c:pt idx="36">
                  <c:v>6.166667</c:v>
                </c:pt>
                <c:pt idx="37">
                  <c:v>5.833333</c:v>
                </c:pt>
                <c:pt idx="38">
                  <c:v>5.833333</c:v>
                </c:pt>
                <c:pt idx="39">
                  <c:v>5.5</c:v>
                </c:pt>
                <c:pt idx="40">
                  <c:v>5.5</c:v>
                </c:pt>
                <c:pt idx="41">
                  <c:v>5.5</c:v>
                </c:pt>
                <c:pt idx="42">
                  <c:v>5.333333</c:v>
                </c:pt>
                <c:pt idx="43">
                  <c:v>5.166667</c:v>
                </c:pt>
                <c:pt idx="44">
                  <c:v>4.833333</c:v>
                </c:pt>
                <c:pt idx="45">
                  <c:v>5.166667</c:v>
                </c:pt>
                <c:pt idx="46">
                  <c:v>5.166667</c:v>
                </c:pt>
                <c:pt idx="47">
                  <c:v>4.833333</c:v>
                </c:pt>
                <c:pt idx="48">
                  <c:v>4.666667</c:v>
                </c:pt>
                <c:pt idx="49">
                  <c:v>4.666667</c:v>
                </c:pt>
                <c:pt idx="50">
                  <c:v>4.833333</c:v>
                </c:pt>
                <c:pt idx="51">
                  <c:v>4.666667</c:v>
                </c:pt>
                <c:pt idx="52">
                  <c:v>4.833333</c:v>
                </c:pt>
                <c:pt idx="53">
                  <c:v>4.166667</c:v>
                </c:pt>
                <c:pt idx="54">
                  <c:v>4.0</c:v>
                </c:pt>
                <c:pt idx="55">
                  <c:v>4.0</c:v>
                </c:pt>
                <c:pt idx="56">
                  <c:v>3.833333</c:v>
                </c:pt>
                <c:pt idx="57">
                  <c:v>3.333333</c:v>
                </c:pt>
                <c:pt idx="58">
                  <c:v>3.0</c:v>
                </c:pt>
                <c:pt idx="59">
                  <c:v>3.0</c:v>
                </c:pt>
                <c:pt idx="60">
                  <c:v>3.166666999999999</c:v>
                </c:pt>
                <c:pt idx="61">
                  <c:v>3.166666999999999</c:v>
                </c:pt>
                <c:pt idx="62">
                  <c:v>3.166666999999999</c:v>
                </c:pt>
                <c:pt idx="63">
                  <c:v>3.333333</c:v>
                </c:pt>
                <c:pt idx="64">
                  <c:v>3.666666999999998</c:v>
                </c:pt>
                <c:pt idx="65">
                  <c:v>3.833333</c:v>
                </c:pt>
                <c:pt idx="66">
                  <c:v>3.833333</c:v>
                </c:pt>
                <c:pt idx="67">
                  <c:v>3.666666999999998</c:v>
                </c:pt>
                <c:pt idx="68">
                  <c:v>3.333333</c:v>
                </c:pt>
                <c:pt idx="69">
                  <c:v>3.166666999999999</c:v>
                </c:pt>
                <c:pt idx="70">
                  <c:v>3.0</c:v>
                </c:pt>
                <c:pt idx="71">
                  <c:v>2.833333</c:v>
                </c:pt>
                <c:pt idx="72">
                  <c:v>2.666666999999998</c:v>
                </c:pt>
                <c:pt idx="73">
                  <c:v>2.5</c:v>
                </c:pt>
                <c:pt idx="74">
                  <c:v>2.666666999999998</c:v>
                </c:pt>
                <c:pt idx="75">
                  <c:v>2.833333</c:v>
                </c:pt>
                <c:pt idx="76">
                  <c:v>2.833333</c:v>
                </c:pt>
                <c:pt idx="77">
                  <c:v>2.666666999999998</c:v>
                </c:pt>
                <c:pt idx="78">
                  <c:v>2.5</c:v>
                </c:pt>
                <c:pt idx="79">
                  <c:v>2.5</c:v>
                </c:pt>
                <c:pt idx="80">
                  <c:v>2.5</c:v>
                </c:pt>
                <c:pt idx="81">
                  <c:v>2.5</c:v>
                </c:pt>
                <c:pt idx="82">
                  <c:v>2.5</c:v>
                </c:pt>
                <c:pt idx="83">
                  <c:v>2.5</c:v>
                </c:pt>
                <c:pt idx="84">
                  <c:v>2.5</c:v>
                </c:pt>
                <c:pt idx="85">
                  <c:v>2.666666999999998</c:v>
                </c:pt>
                <c:pt idx="86">
                  <c:v>2.666666999999998</c:v>
                </c:pt>
                <c:pt idx="87">
                  <c:v>2.5</c:v>
                </c:pt>
                <c:pt idx="88">
                  <c:v>2.333333</c:v>
                </c:pt>
                <c:pt idx="89">
                  <c:v>2.333333</c:v>
                </c:pt>
                <c:pt idx="90">
                  <c:v>2.5</c:v>
                </c:pt>
                <c:pt idx="91">
                  <c:v>2.5</c:v>
                </c:pt>
                <c:pt idx="92">
                  <c:v>2.5</c:v>
                </c:pt>
                <c:pt idx="93">
                  <c:v>2.666666999999998</c:v>
                </c:pt>
                <c:pt idx="94">
                  <c:v>2.666666999999998</c:v>
                </c:pt>
                <c:pt idx="95">
                  <c:v>2.833333</c:v>
                </c:pt>
                <c:pt idx="96">
                  <c:v>2.833333</c:v>
                </c:pt>
                <c:pt idx="97">
                  <c:v>2.666666999999998</c:v>
                </c:pt>
                <c:pt idx="98">
                  <c:v>2.333333</c:v>
                </c:pt>
                <c:pt idx="99">
                  <c:v>2.0</c:v>
                </c:pt>
                <c:pt idx="100">
                  <c:v>2.166666999999999</c:v>
                </c:pt>
                <c:pt idx="101">
                  <c:v>2.166666999999999</c:v>
                </c:pt>
                <c:pt idx="102">
                  <c:v>2.0</c:v>
                </c:pt>
                <c:pt idx="103">
                  <c:v>2.0</c:v>
                </c:pt>
                <c:pt idx="104">
                  <c:v>2.0</c:v>
                </c:pt>
                <c:pt idx="105">
                  <c:v>2.333333</c:v>
                </c:pt>
                <c:pt idx="106">
                  <c:v>2.333333</c:v>
                </c:pt>
                <c:pt idx="107">
                  <c:v>2.0</c:v>
                </c:pt>
                <c:pt idx="108">
                  <c:v>2.0</c:v>
                </c:pt>
                <c:pt idx="109">
                  <c:v>1.833333</c:v>
                </c:pt>
                <c:pt idx="110">
                  <c:v>2.0</c:v>
                </c:pt>
                <c:pt idx="111">
                  <c:v>2.0</c:v>
                </c:pt>
                <c:pt idx="112">
                  <c:v>1.833333</c:v>
                </c:pt>
                <c:pt idx="113">
                  <c:v>1.833333</c:v>
                </c:pt>
                <c:pt idx="114">
                  <c:v>1.833333</c:v>
                </c:pt>
                <c:pt idx="115">
                  <c:v>2.0</c:v>
                </c:pt>
                <c:pt idx="116">
                  <c:v>2.166666999999999</c:v>
                </c:pt>
                <c:pt idx="117">
                  <c:v>1.833333</c:v>
                </c:pt>
                <c:pt idx="118">
                  <c:v>1.833333</c:v>
                </c:pt>
                <c:pt idx="119">
                  <c:v>1.833333</c:v>
                </c:pt>
                <c:pt idx="120">
                  <c:v>1.833333</c:v>
                </c:pt>
                <c:pt idx="121">
                  <c:v>1.833333</c:v>
                </c:pt>
                <c:pt idx="122">
                  <c:v>1.5</c:v>
                </c:pt>
                <c:pt idx="123">
                  <c:v>1.5</c:v>
                </c:pt>
                <c:pt idx="124">
                  <c:v>1.333333</c:v>
                </c:pt>
                <c:pt idx="125">
                  <c:v>1.5</c:v>
                </c:pt>
                <c:pt idx="126">
                  <c:v>1.5</c:v>
                </c:pt>
                <c:pt idx="127">
                  <c:v>1.333333</c:v>
                </c:pt>
                <c:pt idx="128">
                  <c:v>1.333333</c:v>
                </c:pt>
                <c:pt idx="129">
                  <c:v>1.166667</c:v>
                </c:pt>
                <c:pt idx="130">
                  <c:v>1.166667</c:v>
                </c:pt>
                <c:pt idx="131">
                  <c:v>1.0</c:v>
                </c:pt>
                <c:pt idx="132">
                  <c:v>0.833333</c:v>
                </c:pt>
                <c:pt idx="133">
                  <c:v>1.0</c:v>
                </c:pt>
                <c:pt idx="134">
                  <c:v>1.0</c:v>
                </c:pt>
                <c:pt idx="135">
                  <c:v>1.0</c:v>
                </c:pt>
                <c:pt idx="136">
                  <c:v>1.0</c:v>
                </c:pt>
                <c:pt idx="137">
                  <c:v>1.0</c:v>
                </c:pt>
                <c:pt idx="138">
                  <c:v>1.0</c:v>
                </c:pt>
                <c:pt idx="139">
                  <c:v>1.0</c:v>
                </c:pt>
                <c:pt idx="140">
                  <c:v>1.0</c:v>
                </c:pt>
                <c:pt idx="141">
                  <c:v>1.333333</c:v>
                </c:pt>
                <c:pt idx="142">
                  <c:v>1.333333</c:v>
                </c:pt>
                <c:pt idx="143">
                  <c:v>1.166667</c:v>
                </c:pt>
                <c:pt idx="144">
                  <c:v>1.166667</c:v>
                </c:pt>
                <c:pt idx="145">
                  <c:v>1.166667</c:v>
                </c:pt>
                <c:pt idx="146">
                  <c:v>1.333333</c:v>
                </c:pt>
                <c:pt idx="147">
                  <c:v>1.166667</c:v>
                </c:pt>
                <c:pt idx="148">
                  <c:v>0.833333</c:v>
                </c:pt>
                <c:pt idx="149">
                  <c:v>0.833333</c:v>
                </c:pt>
                <c:pt idx="150">
                  <c:v>0.833333</c:v>
                </c:pt>
                <c:pt idx="151">
                  <c:v>0.666667</c:v>
                </c:pt>
                <c:pt idx="152">
                  <c:v>0.333333</c:v>
                </c:pt>
                <c:pt idx="153">
                  <c:v>0.0</c:v>
                </c:pt>
              </c:numCache>
            </c:numRef>
          </c:yVal>
          <c:smooth val="1"/>
        </c:ser>
        <c:dLbls>
          <c:showLegendKey val="0"/>
          <c:showVal val="0"/>
          <c:showCatName val="0"/>
          <c:showSerName val="0"/>
          <c:showPercent val="0"/>
          <c:showBubbleSize val="0"/>
        </c:dLbls>
        <c:axId val="-2143678808"/>
        <c:axId val="-2143673128"/>
      </c:scatterChart>
      <c:valAx>
        <c:axId val="-2143678808"/>
        <c:scaling>
          <c:orientation val="minMax"/>
        </c:scaling>
        <c:delete val="0"/>
        <c:axPos val="b"/>
        <c:title>
          <c:tx>
            <c:rich>
              <a:bodyPr/>
              <a:lstStyle/>
              <a:p>
                <a:pPr>
                  <a:defRPr>
                    <a:latin typeface="+mn-lt"/>
                  </a:defRPr>
                </a:pPr>
                <a:r>
                  <a:rPr lang="en-US">
                    <a:latin typeface="+mn-lt"/>
                    <a:cs typeface="Times New Roman"/>
                  </a:rPr>
                  <a:t>Time (s)</a:t>
                </a:r>
              </a:p>
            </c:rich>
          </c:tx>
          <c:layout>
            <c:manualLayout>
              <c:xMode val="edge"/>
              <c:yMode val="edge"/>
              <c:x val="0.468831797049259"/>
              <c:y val="0.880047980807677"/>
            </c:manualLayout>
          </c:layout>
          <c:overlay val="0"/>
        </c:title>
        <c:numFmt formatCode="General" sourceLinked="1"/>
        <c:majorTickMark val="out"/>
        <c:minorTickMark val="none"/>
        <c:tickLblPos val="nextTo"/>
        <c:spPr>
          <a:ln>
            <a:solidFill>
              <a:schemeClr val="tx1"/>
            </a:solidFill>
          </a:ln>
        </c:spPr>
        <c:txPr>
          <a:bodyPr/>
          <a:lstStyle/>
          <a:p>
            <a:pPr>
              <a:defRPr baseline="0">
                <a:latin typeface="+mn-lt"/>
                <a:cs typeface="Times New Roman"/>
              </a:defRPr>
            </a:pPr>
            <a:endParaRPr lang="en-US"/>
          </a:p>
        </c:txPr>
        <c:crossAx val="-2143673128"/>
        <c:crosses val="autoZero"/>
        <c:crossBetween val="midCat"/>
      </c:valAx>
      <c:valAx>
        <c:axId val="-2143673128"/>
        <c:scaling>
          <c:orientation val="minMax"/>
        </c:scaling>
        <c:delete val="0"/>
        <c:axPos val="l"/>
        <c:title>
          <c:tx>
            <c:rich>
              <a:bodyPr/>
              <a:lstStyle/>
              <a:p>
                <a:pPr>
                  <a:defRPr>
                    <a:latin typeface="+mn-lt"/>
                  </a:defRPr>
                </a:pPr>
                <a:r>
                  <a:rPr lang="en-US">
                    <a:latin typeface="+mn-lt"/>
                    <a:cs typeface="Times New Roman"/>
                  </a:rPr>
                  <a:t>Output voltage (V)</a:t>
                </a:r>
              </a:p>
            </c:rich>
          </c:tx>
          <c:layout/>
          <c:overlay val="0"/>
        </c:title>
        <c:numFmt formatCode="General" sourceLinked="1"/>
        <c:majorTickMark val="out"/>
        <c:minorTickMark val="none"/>
        <c:tickLblPos val="nextTo"/>
        <c:spPr>
          <a:noFill/>
          <a:ln>
            <a:solidFill>
              <a:schemeClr val="tx1"/>
            </a:solidFill>
          </a:ln>
        </c:spPr>
        <c:txPr>
          <a:bodyPr/>
          <a:lstStyle/>
          <a:p>
            <a:pPr>
              <a:defRPr>
                <a:latin typeface="+mn-lt"/>
                <a:cs typeface="Times New Roman"/>
              </a:defRPr>
            </a:pPr>
            <a:endParaRPr lang="en-US"/>
          </a:p>
        </c:txPr>
        <c:crossAx val="-2143678808"/>
        <c:crosses val="autoZero"/>
        <c:crossBetween val="midCat"/>
      </c:valAx>
      <c:spPr>
        <a:noFill/>
        <a:ln>
          <a:solidFill>
            <a:schemeClr val="tx1"/>
          </a:solidFill>
        </a:ln>
      </c:spPr>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7721765020683"/>
          <c:y val="0.051900124963422"/>
          <c:w val="0.526198839380189"/>
          <c:h val="0.742346036414231"/>
        </c:manualLayout>
      </c:layout>
      <c:scatterChart>
        <c:scatterStyle val="smoothMarker"/>
        <c:varyColors val="0"/>
        <c:ser>
          <c:idx val="0"/>
          <c:order val="0"/>
          <c:tx>
            <c:v>0.2 wt% Ag + CIP</c:v>
          </c:tx>
          <c:spPr>
            <a:ln w="19050">
              <a:solidFill>
                <a:schemeClr val="tx1"/>
              </a:solidFill>
            </a:ln>
          </c:spPr>
          <c:marker>
            <c:symbol val="diamond"/>
            <c:size val="4"/>
            <c:spPr>
              <a:solidFill>
                <a:schemeClr val="tx1"/>
              </a:solidFill>
              <a:ln>
                <a:solidFill>
                  <a:schemeClr val="tx1"/>
                </a:solidFill>
              </a:ln>
            </c:spPr>
          </c:marker>
          <c:xVal>
            <c:numRef>
              <c:f>'Bending Results'!$E$4:$E$12</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'Bending Results'!$L$4:$L$12</c:f>
              <c:numCache>
                <c:formatCode>0.00E+00</c:formatCode>
                <c:ptCount val="9"/>
                <c:pt idx="0">
                  <c:v>0.566129090909091</c:v>
                </c:pt>
                <c:pt idx="1">
                  <c:v>3.102545454545454</c:v>
                </c:pt>
                <c:pt idx="2">
                  <c:v>7.050772727272726</c:v>
                </c:pt>
                <c:pt idx="3">
                  <c:v>7.39210909090909</c:v>
                </c:pt>
                <c:pt idx="4">
                  <c:v>8.643454545454542</c:v>
                </c:pt>
                <c:pt idx="5">
                  <c:v>11.49009090909091</c:v>
                </c:pt>
                <c:pt idx="6">
                  <c:v>11.54563636363636</c:v>
                </c:pt>
                <c:pt idx="7">
                  <c:v>11.56763636363636</c:v>
                </c:pt>
                <c:pt idx="8">
                  <c:v>11.16163636363636</c:v>
                </c:pt>
              </c:numCache>
            </c:numRef>
          </c:yVal>
          <c:smooth val="1"/>
          <c:extLst xmlns:c16r2="http://schemas.microsoft.com/office/drawing/2015/06/chart">
            <c:ext xmlns:c16="http://schemas.microsoft.com/office/drawing/2014/chart" uri="{C3380CC4-5D6E-409C-BE32-E72D297353CC}">
              <c16:uniqueId val="{00000000-E2B5-4763-9C93-564B309EA702}"/>
            </c:ext>
          </c:extLst>
        </c:ser>
        <c:ser>
          <c:idx val="1"/>
          <c:order val="1"/>
          <c:tx>
            <c:v>original</c:v>
          </c:tx>
          <c:spPr>
            <a:ln w="19050">
              <a:solidFill>
                <a:srgbClr val="C00000"/>
              </a:solidFill>
            </a:ln>
          </c:spPr>
          <c:marker>
            <c:symbol val="square"/>
            <c:size val="3"/>
            <c:spPr>
              <a:solidFill>
                <a:srgbClr val="C00000"/>
              </a:solidFill>
              <a:ln>
                <a:solidFill>
                  <a:srgbClr val="C00000"/>
                </a:solidFill>
              </a:ln>
            </c:spPr>
          </c:marker>
          <c:xVal>
            <c:numRef>
              <c:f>'Bending Results'!$E$17:$E$25</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'Bending Results'!$L$17:$L$25</c:f>
              <c:numCache>
                <c:formatCode>0.00E+00</c:formatCode>
                <c:ptCount val="9"/>
                <c:pt idx="0">
                  <c:v>1.485714285714286</c:v>
                </c:pt>
                <c:pt idx="1">
                  <c:v>2.737857142857143</c:v>
                </c:pt>
                <c:pt idx="2">
                  <c:v>4.252499999999999</c:v>
                </c:pt>
                <c:pt idx="3">
                  <c:v>5.619285714285715</c:v>
                </c:pt>
                <c:pt idx="4">
                  <c:v>5.984714285714285</c:v>
                </c:pt>
                <c:pt idx="5">
                  <c:v>7.892857142857141</c:v>
                </c:pt>
                <c:pt idx="6">
                  <c:v>9.687000000000001</c:v>
                </c:pt>
                <c:pt idx="7">
                  <c:v>10.52142857142857</c:v>
                </c:pt>
                <c:pt idx="8">
                  <c:v>10.62357142857143</c:v>
                </c:pt>
              </c:numCache>
            </c:numRef>
          </c:yVal>
          <c:smooth val="1"/>
          <c:extLst xmlns:c16r2="http://schemas.microsoft.com/office/drawing/2015/06/chart">
            <c:ext xmlns:c16="http://schemas.microsoft.com/office/drawing/2014/chart" uri="{C3380CC4-5D6E-409C-BE32-E72D297353CC}">
              <c16:uniqueId val="{00000001-E2B5-4763-9C93-564B309EA702}"/>
            </c:ext>
          </c:extLst>
        </c:ser>
        <c:dLbls>
          <c:showLegendKey val="0"/>
          <c:showVal val="0"/>
          <c:showCatName val="0"/>
          <c:showSerName val="0"/>
          <c:showPercent val="0"/>
          <c:showBubbleSize val="0"/>
        </c:dLbls>
        <c:axId val="-2143638680"/>
        <c:axId val="-2143629880"/>
      </c:scatterChart>
      <c:valAx>
        <c:axId val="-2143638680"/>
        <c:scaling>
          <c:orientation val="minMax"/>
        </c:scaling>
        <c:delete val="0"/>
        <c:axPos val="b"/>
        <c:title>
          <c:tx>
            <c:rich>
              <a:bodyPr/>
              <a:lstStyle/>
              <a:p>
                <a:pPr>
                  <a:defRPr>
                    <a:latin typeface="+mn-lt"/>
                    <a:cs typeface="Times New Roman" panose="02020603050405020304" pitchFamily="18" charset="0"/>
                  </a:defRPr>
                </a:pPr>
                <a:r>
                  <a:rPr lang="en-GB">
                    <a:latin typeface="+mn-lt"/>
                    <a:cs typeface="Times New Roman" panose="02020603050405020304" pitchFamily="18" charset="0"/>
                  </a:rPr>
                  <a:t>Resistive load</a:t>
                </a:r>
                <a:r>
                  <a:rPr lang="en-GB" baseline="0">
                    <a:latin typeface="+mn-lt"/>
                    <a:cs typeface="Times New Roman" panose="02020603050405020304" pitchFamily="18" charset="0"/>
                  </a:rPr>
                  <a:t> (M</a:t>
                </a:r>
                <a:r>
                  <a:rPr lang="el-GR" baseline="0">
                    <a:latin typeface="+mn-lt"/>
                    <a:cs typeface="Times New Roman" panose="02020603050405020304" pitchFamily="18" charset="0"/>
                  </a:rPr>
                  <a:t>Ω</a:t>
                </a:r>
                <a:r>
                  <a:rPr lang="en-GB" baseline="0">
                    <a:latin typeface="+mn-lt"/>
                    <a:cs typeface="Times New Roman" panose="02020603050405020304" pitchFamily="18" charset="0"/>
                  </a:rPr>
                  <a:t>)</a:t>
                </a:r>
                <a:endParaRPr lang="en-GB">
                  <a:latin typeface="+mn-lt"/>
                  <a:cs typeface="Times New Roman" panose="02020603050405020304" pitchFamily="18" charset="0"/>
                </a:endParaRPr>
              </a:p>
            </c:rich>
          </c:tx>
          <c:layout/>
          <c:overlay val="0"/>
        </c:title>
        <c:numFmt formatCode="General" sourceLinked="1"/>
        <c:majorTickMark val="out"/>
        <c:minorTickMark val="none"/>
        <c:tickLblPos val="nextTo"/>
        <c:spPr>
          <a:ln>
            <a:solidFill>
              <a:schemeClr val="tx1"/>
            </a:solidFill>
          </a:ln>
        </c:spPr>
        <c:txPr>
          <a:bodyPr/>
          <a:lstStyle/>
          <a:p>
            <a:pPr>
              <a:defRPr>
                <a:latin typeface="+mn-lt"/>
                <a:cs typeface="Times New Roman" panose="02020603050405020304" pitchFamily="18" charset="0"/>
              </a:defRPr>
            </a:pPr>
            <a:endParaRPr lang="en-US"/>
          </a:p>
        </c:txPr>
        <c:crossAx val="-2143629880"/>
        <c:crosses val="autoZero"/>
        <c:crossBetween val="midCat"/>
        <c:majorUnit val="10.0"/>
      </c:valAx>
      <c:valAx>
        <c:axId val="-2143629880"/>
        <c:scaling>
          <c:orientation val="minMax"/>
        </c:scaling>
        <c:delete val="0"/>
        <c:axPos val="l"/>
        <c:title>
          <c:tx>
            <c:rich>
              <a:bodyPr/>
              <a:lstStyle/>
              <a:p>
                <a:pPr>
                  <a:defRPr>
                    <a:latin typeface="+mn-lt"/>
                    <a:cs typeface="Times New Roman" panose="02020603050405020304" pitchFamily="18" charset="0"/>
                  </a:defRPr>
                </a:pPr>
                <a:r>
                  <a:rPr lang="en-GB" dirty="0" err="1">
                    <a:latin typeface="+mn-lt"/>
                    <a:cs typeface="Times New Roman" panose="02020603050405020304" pitchFamily="18" charset="0"/>
                  </a:rPr>
                  <a:t>Ep</a:t>
                </a:r>
                <a:r>
                  <a:rPr lang="en-GB" dirty="0">
                    <a:latin typeface="+mn-lt"/>
                    <a:cs typeface="Times New Roman" panose="02020603050405020304" pitchFamily="18" charset="0"/>
                  </a:rPr>
                  <a:t> (J/m</a:t>
                </a:r>
                <a:r>
                  <a:rPr lang="en-GB" baseline="30000" dirty="0">
                    <a:latin typeface="+mn-lt"/>
                    <a:cs typeface="Times New Roman" panose="02020603050405020304" pitchFamily="18" charset="0"/>
                  </a:rPr>
                  <a:t>3</a:t>
                </a:r>
                <a:r>
                  <a:rPr lang="en-GB" dirty="0">
                    <a:latin typeface="+mn-lt"/>
                    <a:cs typeface="Times New Roman" panose="02020603050405020304" pitchFamily="18" charset="0"/>
                  </a:rPr>
                  <a:t>)</a:t>
                </a:r>
              </a:p>
            </c:rich>
          </c:tx>
          <c:layout/>
          <c:overlay val="0"/>
        </c:title>
        <c:numFmt formatCode="General" sourceLinked="0"/>
        <c:majorTickMark val="out"/>
        <c:minorTickMark val="none"/>
        <c:tickLblPos val="nextTo"/>
        <c:spPr>
          <a:ln>
            <a:solidFill>
              <a:schemeClr val="tx1"/>
            </a:solidFill>
          </a:ln>
        </c:spPr>
        <c:crossAx val="-2143638680"/>
        <c:crosses val="autoZero"/>
        <c:crossBetween val="midCat"/>
      </c:valAx>
      <c:spPr>
        <a:ln>
          <a:solidFill>
            <a:schemeClr val="tx1"/>
          </a:solidFill>
        </a:ln>
      </c:spPr>
    </c:plotArea>
    <c:legend>
      <c:legendPos val="r"/>
      <c:layout>
        <c:manualLayout>
          <c:xMode val="edge"/>
          <c:yMode val="edge"/>
          <c:x val="0.651198708640499"/>
          <c:y val="0.643975031133007"/>
          <c:w val="0.27962224484923"/>
          <c:h val="0.187981600236087"/>
        </c:manualLayout>
      </c:layout>
      <c:overlay val="0"/>
      <c:txPr>
        <a:bodyPr/>
        <a:lstStyle/>
        <a:p>
          <a:pPr>
            <a:defRPr>
              <a:latin typeface="+mn-lt"/>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425499514312"/>
          <c:y val="0.0859123047043178"/>
          <c:w val="0.826374862731613"/>
          <c:h val="0.774980286932572"/>
        </c:manualLayout>
      </c:layout>
      <c:barChart>
        <c:barDir val="col"/>
        <c:grouping val="clustered"/>
        <c:varyColors val="0"/>
        <c:ser>
          <c:idx val="0"/>
          <c:order val="0"/>
          <c:tx>
            <c:v>Actual</c:v>
          </c:tx>
          <c:spPr>
            <a:solidFill>
              <a:schemeClr val="accent1"/>
            </a:solidFill>
            <a:ln>
              <a:noFill/>
            </a:ln>
            <a:effectLst/>
          </c:spPr>
          <c:invertIfNegative val="0"/>
          <c:cat>
            <c:strRef>
              <c:f>Sheet1!$B$38:$B$41</c:f>
              <c:strCache>
                <c:ptCount val="4"/>
                <c:pt idx="0">
                  <c:v>Kapton</c:v>
                </c:pt>
                <c:pt idx="1">
                  <c:v>Cotton</c:v>
                </c:pt>
                <c:pt idx="2">
                  <c:v>Polyester cotton</c:v>
                </c:pt>
                <c:pt idx="3">
                  <c:v>Kermel</c:v>
                </c:pt>
              </c:strCache>
            </c:strRef>
          </c:cat>
          <c:val>
            <c:numRef>
              <c:f>Sheet1!$E$38:$E$41</c:f>
              <c:numCache>
                <c:formatCode>General</c:formatCode>
                <c:ptCount val="4"/>
                <c:pt idx="0">
                  <c:v>15.0</c:v>
                </c:pt>
                <c:pt idx="1">
                  <c:v>19.0</c:v>
                </c:pt>
                <c:pt idx="2">
                  <c:v>17.0</c:v>
                </c:pt>
                <c:pt idx="3">
                  <c:v>16.5</c:v>
                </c:pt>
              </c:numCache>
            </c:numRef>
          </c:val>
          <c:extLst xmlns:c16r2="http://schemas.microsoft.com/office/drawing/2015/06/chart">
            <c:ext xmlns:c16="http://schemas.microsoft.com/office/drawing/2014/chart" uri="{C3380CC4-5D6E-409C-BE32-E72D297353CC}">
              <c16:uniqueId val="{00000000-7207-4E10-B706-44BDC8BAF85B}"/>
            </c:ext>
          </c:extLst>
        </c:ser>
        <c:dLbls>
          <c:showLegendKey val="0"/>
          <c:showVal val="0"/>
          <c:showCatName val="0"/>
          <c:showSerName val="0"/>
          <c:showPercent val="0"/>
          <c:showBubbleSize val="0"/>
        </c:dLbls>
        <c:gapWidth val="300"/>
        <c:axId val="-2143588776"/>
        <c:axId val="-2143583608"/>
      </c:barChart>
      <c:scatterChart>
        <c:scatterStyle val="lineMarker"/>
        <c:varyColors val="0"/>
        <c:ser>
          <c:idx val="1"/>
          <c:order val="1"/>
          <c:tx>
            <c:v>CBT based model</c:v>
          </c:tx>
          <c:spPr>
            <a:ln w="25400" cap="rnd">
              <a:noFill/>
              <a:round/>
            </a:ln>
            <a:effectLst/>
          </c:spPr>
          <c:marker>
            <c:symbol val="circle"/>
            <c:size val="7"/>
            <c:spPr>
              <a:solidFill>
                <a:schemeClr val="accent2"/>
              </a:solidFill>
              <a:ln w="9525">
                <a:solidFill>
                  <a:schemeClr val="accent2"/>
                </a:solidFill>
              </a:ln>
              <a:effectLst/>
            </c:spPr>
          </c:marker>
          <c:yVal>
            <c:numRef>
              <c:f>Sheet1!$G$38:$G$41</c:f>
              <c:numCache>
                <c:formatCode>General</c:formatCode>
                <c:ptCount val="4"/>
                <c:pt idx="0">
                  <c:v>17.14585326373019</c:v>
                </c:pt>
                <c:pt idx="1">
                  <c:v>20.33628226977807</c:v>
                </c:pt>
                <c:pt idx="2">
                  <c:v>20.38111646750203</c:v>
                </c:pt>
                <c:pt idx="3">
                  <c:v>19.42236784874217</c:v>
                </c:pt>
              </c:numCache>
            </c:numRef>
          </c:yVal>
          <c:smooth val="0"/>
          <c:extLst xmlns:c16r2="http://schemas.microsoft.com/office/drawing/2015/06/chart">
            <c:ext xmlns:c16="http://schemas.microsoft.com/office/drawing/2014/chart" uri="{C3380CC4-5D6E-409C-BE32-E72D297353CC}">
              <c16:uniqueId val="{00000001-7207-4E10-B706-44BDC8BAF85B}"/>
            </c:ext>
          </c:extLst>
        </c:ser>
        <c:ser>
          <c:idx val="2"/>
          <c:order val="2"/>
          <c:tx>
            <c:v>Modeled by Stoney's equation</c:v>
          </c:tx>
          <c:spPr>
            <a:ln w="25400" cap="rnd">
              <a:noFill/>
              <a:round/>
            </a:ln>
            <a:effectLst/>
          </c:spPr>
          <c:marker>
            <c:symbol val="diamond"/>
            <c:size val="7"/>
            <c:spPr>
              <a:solidFill>
                <a:schemeClr val="tx1"/>
              </a:solidFill>
              <a:ln w="9525">
                <a:solidFill>
                  <a:schemeClr val="tx1"/>
                </a:solidFill>
              </a:ln>
              <a:effectLst/>
            </c:spPr>
          </c:marker>
          <c:yVal>
            <c:numRef>
              <c:f>Sheet1!$F$38:$F$41</c:f>
              <c:numCache>
                <c:formatCode>0.00</c:formatCode>
                <c:ptCount val="4"/>
                <c:pt idx="0">
                  <c:v>8.188312461330085</c:v>
                </c:pt>
                <c:pt idx="1">
                  <c:v>171.9422900066861</c:v>
                </c:pt>
                <c:pt idx="2">
                  <c:v>79.69167629453794</c:v>
                </c:pt>
                <c:pt idx="3">
                  <c:v>81.7893700129305</c:v>
                </c:pt>
              </c:numCache>
            </c:numRef>
          </c:yVal>
          <c:smooth val="0"/>
          <c:extLst xmlns:c16r2="http://schemas.microsoft.com/office/drawing/2015/06/chart">
            <c:ext xmlns:c16="http://schemas.microsoft.com/office/drawing/2014/chart" uri="{C3380CC4-5D6E-409C-BE32-E72D297353CC}">
              <c16:uniqueId val="{00000002-7207-4E10-B706-44BDC8BAF85B}"/>
            </c:ext>
          </c:extLst>
        </c:ser>
        <c:dLbls>
          <c:showLegendKey val="0"/>
          <c:showVal val="0"/>
          <c:showCatName val="0"/>
          <c:showSerName val="0"/>
          <c:showPercent val="0"/>
          <c:showBubbleSize val="0"/>
        </c:dLbls>
        <c:axId val="-2143588776"/>
        <c:axId val="-2143583608"/>
      </c:scatterChart>
      <c:catAx>
        <c:axId val="-214358877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Times New Roman" panose="02020603050405020304" pitchFamily="18" charset="0"/>
              </a:defRPr>
            </a:pPr>
            <a:endParaRPr lang="en-US"/>
          </a:p>
        </c:txPr>
        <c:crossAx val="-2143583608"/>
        <c:crosses val="autoZero"/>
        <c:auto val="1"/>
        <c:lblAlgn val="ctr"/>
        <c:lblOffset val="100"/>
        <c:noMultiLvlLbl val="0"/>
      </c:catAx>
      <c:valAx>
        <c:axId val="-2143583608"/>
        <c:scaling>
          <c:logBase val="10.0"/>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Times New Roman" panose="02020603050405020304" pitchFamily="18" charset="0"/>
                  </a:defRPr>
                </a:pPr>
                <a:r>
                  <a:rPr lang="en-GB" sz="900" b="0">
                    <a:solidFill>
                      <a:schemeClr val="tx1"/>
                    </a:solidFill>
                    <a:latin typeface="+mn-lt"/>
                    <a:cs typeface="Times New Roman" panose="02020603050405020304" pitchFamily="18" charset="0"/>
                  </a:rPr>
                  <a:t>Voc (V)</a:t>
                </a:r>
              </a:p>
            </c:rich>
          </c:tx>
          <c:layout>
            <c:manualLayout>
              <c:xMode val="edge"/>
              <c:yMode val="edge"/>
              <c:x val="0.0"/>
              <c:y val="0.369924512777337"/>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Times New Roman" panose="02020603050405020304" pitchFamily="18" charset="0"/>
              </a:defRPr>
            </a:pPr>
            <a:endParaRPr lang="en-US"/>
          </a:p>
        </c:txPr>
        <c:crossAx val="-2143588776"/>
        <c:crosses val="autoZero"/>
        <c:crossBetween val="between"/>
      </c:valAx>
      <c:spPr>
        <a:noFill/>
        <a:ln>
          <a:solidFill>
            <a:schemeClr val="tx1"/>
          </a:solidFill>
        </a:ln>
        <a:effectLst/>
      </c:spPr>
    </c:plotArea>
    <c:legend>
      <c:legendPos val="r"/>
      <c:layout>
        <c:manualLayout>
          <c:xMode val="edge"/>
          <c:yMode val="edge"/>
          <c:x val="0.498654175573596"/>
          <c:y val="0.112200227705437"/>
          <c:w val="0.450977572899008"/>
          <c:h val="0.18086709551615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924452011066"/>
          <c:y val="0.0580875781948168"/>
          <c:w val="0.771510521637895"/>
          <c:h val="0.803326291530632"/>
        </c:manualLayout>
      </c:layout>
      <c:scatterChart>
        <c:scatterStyle val="smoothMarker"/>
        <c:varyColors val="0"/>
        <c:ser>
          <c:idx val="0"/>
          <c:order val="0"/>
          <c:tx>
            <c:v>Cotton</c:v>
          </c:tx>
          <c:spPr>
            <a:ln w="19050">
              <a:solidFill>
                <a:schemeClr val="tx1"/>
              </a:solidFill>
              <a:prstDash val="dash"/>
            </a:ln>
          </c:spPr>
          <c:marker>
            <c:symbol val="triangle"/>
            <c:size val="3"/>
            <c:spPr>
              <a:solidFill>
                <a:schemeClr val="tx1"/>
              </a:solidFill>
              <a:ln>
                <a:solidFill>
                  <a:schemeClr val="tx1"/>
                </a:solidFill>
              </a:ln>
            </c:spPr>
          </c:marker>
          <c:xVal>
            <c:numRef>
              <c:f>'Bending Results'!$P$4:$P$12</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'Bending Results'!$S$4:$S$13</c:f>
              <c:numCache>
                <c:formatCode>General</c:formatCode>
                <c:ptCount val="10"/>
                <c:pt idx="0" formatCode="0.00E+00">
                  <c:v>1.562962962962963</c:v>
                </c:pt>
                <c:pt idx="1">
                  <c:v>3.525925925925926</c:v>
                </c:pt>
                <c:pt idx="2">
                  <c:v>6.459259259259259</c:v>
                </c:pt>
                <c:pt idx="3">
                  <c:v>8.25925925925926</c:v>
                </c:pt>
                <c:pt idx="4">
                  <c:v>10.4</c:v>
                </c:pt>
                <c:pt idx="5">
                  <c:v>13.45555555555555</c:v>
                </c:pt>
                <c:pt idx="6">
                  <c:v>13.68148148148148</c:v>
                </c:pt>
                <c:pt idx="7">
                  <c:v>14.26666666666667</c:v>
                </c:pt>
                <c:pt idx="8">
                  <c:v>13.80740740740741</c:v>
                </c:pt>
                <c:pt idx="9">
                  <c:v>13.38814814814815</c:v>
                </c:pt>
              </c:numCache>
            </c:numRef>
          </c:yVal>
          <c:smooth val="1"/>
          <c:extLst xmlns:c16r2="http://schemas.microsoft.com/office/drawing/2015/06/chart">
            <c:ext xmlns:c16="http://schemas.microsoft.com/office/drawing/2014/chart" uri="{C3380CC4-5D6E-409C-BE32-E72D297353CC}">
              <c16:uniqueId val="{00000000-0173-4596-BA4D-0DD7F4D6ECE2}"/>
            </c:ext>
          </c:extLst>
        </c:ser>
        <c:ser>
          <c:idx val="1"/>
          <c:order val="1"/>
          <c:tx>
            <c:v>Polyester cotton</c:v>
          </c:tx>
          <c:spPr>
            <a:ln w="19050">
              <a:solidFill>
                <a:srgbClr val="C00000"/>
              </a:solidFill>
            </a:ln>
          </c:spPr>
          <c:marker>
            <c:symbol val="square"/>
            <c:size val="3"/>
            <c:spPr>
              <a:solidFill>
                <a:srgbClr val="C00000"/>
              </a:solidFill>
              <a:ln>
                <a:solidFill>
                  <a:srgbClr val="C00000"/>
                </a:solidFill>
              </a:ln>
            </c:spPr>
          </c:marker>
          <c:xVal>
            <c:numRef>
              <c:f>'Bending Results'!$E$4:$E$12</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'Bending Results'!$L$4:$L$12</c:f>
              <c:numCache>
                <c:formatCode>0.00E+00</c:formatCode>
                <c:ptCount val="9"/>
                <c:pt idx="0">
                  <c:v>0.566129090909091</c:v>
                </c:pt>
                <c:pt idx="1">
                  <c:v>3.102545454545454</c:v>
                </c:pt>
                <c:pt idx="2">
                  <c:v>7.050772727272726</c:v>
                </c:pt>
                <c:pt idx="3">
                  <c:v>7.39210909090909</c:v>
                </c:pt>
                <c:pt idx="4">
                  <c:v>8.643454545454542</c:v>
                </c:pt>
                <c:pt idx="5">
                  <c:v>11.49009090909091</c:v>
                </c:pt>
                <c:pt idx="6">
                  <c:v>11.54563636363636</c:v>
                </c:pt>
                <c:pt idx="7">
                  <c:v>11.56763636363636</c:v>
                </c:pt>
                <c:pt idx="8">
                  <c:v>11.16163636363636</c:v>
                </c:pt>
              </c:numCache>
            </c:numRef>
          </c:yVal>
          <c:smooth val="1"/>
          <c:extLst xmlns:c16r2="http://schemas.microsoft.com/office/drawing/2015/06/chart">
            <c:ext xmlns:c16="http://schemas.microsoft.com/office/drawing/2014/chart" uri="{C3380CC4-5D6E-409C-BE32-E72D297353CC}">
              <c16:uniqueId val="{00000001-0173-4596-BA4D-0DD7F4D6ECE2}"/>
            </c:ext>
          </c:extLst>
        </c:ser>
        <c:ser>
          <c:idx val="2"/>
          <c:order val="2"/>
          <c:tx>
            <c:v>Kermel</c:v>
          </c:tx>
          <c:spPr>
            <a:ln w="19050">
              <a:solidFill>
                <a:schemeClr val="tx2"/>
              </a:solidFill>
            </a:ln>
          </c:spPr>
          <c:marker>
            <c:symbol val="diamond"/>
            <c:size val="4"/>
            <c:spPr>
              <a:solidFill>
                <a:schemeClr val="tx2"/>
              </a:solidFill>
              <a:ln>
                <a:solidFill>
                  <a:schemeClr val="tx2"/>
                </a:solidFill>
              </a:ln>
            </c:spPr>
          </c:marker>
          <c:xVal>
            <c:numRef>
              <c:f>'Bending Results'!$P$4:$P$12</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'Bending Results'!$AA$4:$AA$14</c:f>
              <c:numCache>
                <c:formatCode>0.00E+00</c:formatCode>
                <c:ptCount val="11"/>
                <c:pt idx="0">
                  <c:v>0.332142857142857</c:v>
                </c:pt>
                <c:pt idx="1">
                  <c:v>3.115714285714286</c:v>
                </c:pt>
                <c:pt idx="2">
                  <c:v>4.659285714285711</c:v>
                </c:pt>
                <c:pt idx="3">
                  <c:v>7.245</c:v>
                </c:pt>
                <c:pt idx="4">
                  <c:v>7.961428571428571</c:v>
                </c:pt>
                <c:pt idx="5">
                  <c:v>8.263571428571419</c:v>
                </c:pt>
                <c:pt idx="6">
                  <c:v>10.35857142857143</c:v>
                </c:pt>
                <c:pt idx="7">
                  <c:v>10.8807142857143</c:v>
                </c:pt>
                <c:pt idx="8">
                  <c:v>11.6057142857143</c:v>
                </c:pt>
                <c:pt idx="9">
                  <c:v>10.94464285714286</c:v>
                </c:pt>
                <c:pt idx="10">
                  <c:v>10.71428571428571</c:v>
                </c:pt>
              </c:numCache>
            </c:numRef>
          </c:yVal>
          <c:smooth val="1"/>
          <c:extLst xmlns:c16r2="http://schemas.microsoft.com/office/drawing/2015/06/chart">
            <c:ext xmlns:c16="http://schemas.microsoft.com/office/drawing/2014/chart" uri="{C3380CC4-5D6E-409C-BE32-E72D297353CC}">
              <c16:uniqueId val="{00000002-0173-4596-BA4D-0DD7F4D6ECE2}"/>
            </c:ext>
          </c:extLst>
        </c:ser>
        <c:dLbls>
          <c:showLegendKey val="0"/>
          <c:showVal val="0"/>
          <c:showCatName val="0"/>
          <c:showSerName val="0"/>
          <c:showPercent val="0"/>
          <c:showBubbleSize val="0"/>
        </c:dLbls>
        <c:axId val="-2143543704"/>
        <c:axId val="-2143534600"/>
      </c:scatterChart>
      <c:valAx>
        <c:axId val="-2143543704"/>
        <c:scaling>
          <c:orientation val="minMax"/>
        </c:scaling>
        <c:delete val="0"/>
        <c:axPos val="b"/>
        <c:title>
          <c:tx>
            <c:rich>
              <a:bodyPr/>
              <a:lstStyle/>
              <a:p>
                <a:pPr>
                  <a:defRPr sz="900" b="0">
                    <a:latin typeface="+mn-lt"/>
                    <a:cs typeface="Times New Roman" panose="02020603050405020304" pitchFamily="18" charset="0"/>
                  </a:defRPr>
                </a:pPr>
                <a:r>
                  <a:rPr lang="en-GB" sz="900" b="0">
                    <a:latin typeface="+mn-lt"/>
                    <a:cs typeface="Times New Roman" panose="02020603050405020304" pitchFamily="18" charset="0"/>
                  </a:rPr>
                  <a:t>Resistive</a:t>
                </a:r>
                <a:r>
                  <a:rPr lang="en-GB" sz="900" b="0" baseline="0">
                    <a:latin typeface="+mn-lt"/>
                    <a:cs typeface="Times New Roman" panose="02020603050405020304" pitchFamily="18" charset="0"/>
                  </a:rPr>
                  <a:t> load (M</a:t>
                </a:r>
                <a:r>
                  <a:rPr lang="el-GR" sz="900" b="0" baseline="0">
                    <a:latin typeface="+mn-lt"/>
                    <a:cs typeface="Times New Roman" panose="02020603050405020304" pitchFamily="18" charset="0"/>
                  </a:rPr>
                  <a:t>Ω</a:t>
                </a:r>
                <a:r>
                  <a:rPr lang="en-GB" sz="900" b="0" baseline="0">
                    <a:latin typeface="+mn-lt"/>
                    <a:cs typeface="Times New Roman" panose="02020603050405020304" pitchFamily="18" charset="0"/>
                  </a:rPr>
                  <a:t>)</a:t>
                </a:r>
                <a:endParaRPr lang="en-GB" sz="900" b="0">
                  <a:latin typeface="+mn-lt"/>
                  <a:cs typeface="Times New Roman" panose="02020603050405020304" pitchFamily="18" charset="0"/>
                </a:endParaRPr>
              </a:p>
            </c:rich>
          </c:tx>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43534600"/>
        <c:crosses val="autoZero"/>
        <c:crossBetween val="midCat"/>
      </c:valAx>
      <c:valAx>
        <c:axId val="-2143534600"/>
        <c:scaling>
          <c:orientation val="minMax"/>
        </c:scaling>
        <c:delete val="0"/>
        <c:axPos val="l"/>
        <c:title>
          <c:tx>
            <c:rich>
              <a:bodyPr/>
              <a:lstStyle/>
              <a:p>
                <a:pPr>
                  <a:defRPr sz="900" b="0">
                    <a:latin typeface="+mn-lt"/>
                    <a:cs typeface="Times New Roman" panose="02020603050405020304" pitchFamily="18" charset="0"/>
                  </a:defRPr>
                </a:pPr>
                <a:r>
                  <a:rPr lang="en-GB" sz="900" b="0">
                    <a:latin typeface="+mn-lt"/>
                    <a:cs typeface="Times New Roman" panose="02020603050405020304" pitchFamily="18" charset="0"/>
                  </a:rPr>
                  <a:t>Energy density  Ep (J/m</a:t>
                </a:r>
                <a:r>
                  <a:rPr lang="en-GB" sz="900" b="0" baseline="30000">
                    <a:latin typeface="+mn-lt"/>
                    <a:cs typeface="Times New Roman" panose="02020603050405020304" pitchFamily="18" charset="0"/>
                  </a:rPr>
                  <a:t>3</a:t>
                </a:r>
                <a:r>
                  <a:rPr lang="en-GB" sz="900" b="0">
                    <a:latin typeface="+mn-lt"/>
                    <a:cs typeface="Times New Roman" panose="02020603050405020304" pitchFamily="18" charset="0"/>
                  </a:rPr>
                  <a:t>)</a:t>
                </a:r>
              </a:p>
            </c:rich>
          </c:tx>
          <c:layout>
            <c:manualLayout>
              <c:xMode val="edge"/>
              <c:yMode val="edge"/>
              <c:x val="0.0208586307474682"/>
              <c:y val="0.17426039457245"/>
            </c:manualLayout>
          </c:layout>
          <c:overlay val="0"/>
        </c:title>
        <c:numFmt formatCode="#,##0" sourceLinked="0"/>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43543704"/>
        <c:crosses val="autoZero"/>
        <c:crossBetween val="midCat"/>
      </c:valAx>
      <c:spPr>
        <a:ln>
          <a:solidFill>
            <a:schemeClr val="tx1"/>
          </a:solidFill>
        </a:ln>
      </c:spPr>
    </c:plotArea>
    <c:legend>
      <c:legendPos val="r"/>
      <c:layout>
        <c:manualLayout>
          <c:xMode val="edge"/>
          <c:yMode val="edge"/>
          <c:x val="0.661545948449607"/>
          <c:y val="0.493570257471167"/>
          <c:w val="0.281481481481481"/>
          <c:h val="0.254145996495746"/>
        </c:manualLayout>
      </c:layout>
      <c:overlay val="0"/>
      <c:txPr>
        <a:bodyPr/>
        <a:lstStyle/>
        <a:p>
          <a:pPr>
            <a:defRPr sz="800">
              <a:latin typeface="+mn-lt"/>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21845922625"/>
          <c:y val="0.0809803200669955"/>
          <c:w val="0.711954133673084"/>
          <c:h val="0.732928398541622"/>
        </c:manualLayout>
      </c:layout>
      <c:barChart>
        <c:barDir val="col"/>
        <c:grouping val="clustered"/>
        <c:varyColors val="0"/>
        <c:ser>
          <c:idx val="0"/>
          <c:order val="0"/>
          <c:tx>
            <c:v>E=3.7MV/m, T=90°C, t=6min</c:v>
          </c:tx>
          <c:spPr>
            <a:solidFill>
              <a:schemeClr val="accent1">
                <a:lumMod val="75000"/>
              </a:schemeClr>
            </a:solidFill>
          </c:spPr>
          <c:invertIfNegative val="0"/>
          <c:errBars>
            <c:errBarType val="both"/>
            <c:errValType val="cust"/>
            <c:noEndCap val="0"/>
            <c:plus>
              <c:numRef>
                <c:f>Results_CIP!$G$5:$G$9</c:f>
                <c:numCache>
                  <c:formatCode>General</c:formatCode>
                  <c:ptCount val="5"/>
                  <c:pt idx="0">
                    <c:v>1.2</c:v>
                  </c:pt>
                  <c:pt idx="1">
                    <c:v>0.820782682</c:v>
                  </c:pt>
                  <c:pt idx="2">
                    <c:v>0.990430402</c:v>
                  </c:pt>
                  <c:pt idx="3">
                    <c:v>1.0</c:v>
                  </c:pt>
                  <c:pt idx="4">
                    <c:v>0.9258201</c:v>
                  </c:pt>
                </c:numCache>
              </c:numRef>
            </c:plus>
            <c:minus>
              <c:numRef>
                <c:f>Results_CIP!$G$5:$G$9</c:f>
                <c:numCache>
                  <c:formatCode>General</c:formatCode>
                  <c:ptCount val="5"/>
                  <c:pt idx="0">
                    <c:v>1.2</c:v>
                  </c:pt>
                  <c:pt idx="1">
                    <c:v>0.820782682</c:v>
                  </c:pt>
                  <c:pt idx="2">
                    <c:v>0.990430402</c:v>
                  </c:pt>
                  <c:pt idx="3">
                    <c:v>1.0</c:v>
                  </c:pt>
                  <c:pt idx="4">
                    <c:v>0.9258201</c:v>
                  </c:pt>
                </c:numCache>
              </c:numRef>
            </c:minus>
          </c:errBars>
          <c:cat>
            <c:strRef>
              <c:f>Results_CIP!$C$5:$C$9</c:f>
              <c:strCache>
                <c:ptCount val="5"/>
                <c:pt idx="0">
                  <c:v>0</c:v>
                </c:pt>
                <c:pt idx="1">
                  <c:v>0.05</c:v>
                </c:pt>
                <c:pt idx="2">
                  <c:v>0.1</c:v>
                </c:pt>
                <c:pt idx="3">
                  <c:v>0.2</c:v>
                </c:pt>
                <c:pt idx="4">
                  <c:v>0.5</c:v>
                </c:pt>
              </c:strCache>
            </c:strRef>
          </c:cat>
          <c:val>
            <c:numRef>
              <c:f>Results_CIP!$D$5:$D$9</c:f>
              <c:numCache>
                <c:formatCode>General</c:formatCode>
                <c:ptCount val="5"/>
                <c:pt idx="0">
                  <c:v>39.8</c:v>
                </c:pt>
              </c:numCache>
            </c:numRef>
          </c:val>
        </c:ser>
        <c:ser>
          <c:idx val="1"/>
          <c:order val="1"/>
          <c:tx>
            <c:v>E=3.7MV/m, T=80°C, t=6min</c:v>
          </c:tx>
          <c:spPr>
            <a:solidFill>
              <a:schemeClr val="accent1">
                <a:lumMod val="75000"/>
              </a:schemeClr>
            </a:solidFill>
          </c:spPr>
          <c:invertIfNegative val="0"/>
          <c:errBars>
            <c:errBarType val="both"/>
            <c:errValType val="cust"/>
            <c:noEndCap val="0"/>
            <c:plus>
              <c:numRef>
                <c:f>Results_CIP!$G$5:$G$9</c:f>
                <c:numCache>
                  <c:formatCode>General</c:formatCode>
                  <c:ptCount val="5"/>
                  <c:pt idx="0">
                    <c:v>1.2</c:v>
                  </c:pt>
                  <c:pt idx="1">
                    <c:v>0.820782682</c:v>
                  </c:pt>
                  <c:pt idx="2">
                    <c:v>0.990430402</c:v>
                  </c:pt>
                  <c:pt idx="3">
                    <c:v>1.0</c:v>
                  </c:pt>
                  <c:pt idx="4">
                    <c:v>0.9258201</c:v>
                  </c:pt>
                </c:numCache>
              </c:numRef>
            </c:plus>
            <c:minus>
              <c:numRef>
                <c:f>Results_CIP!$G$5:$G$9</c:f>
                <c:numCache>
                  <c:formatCode>General</c:formatCode>
                  <c:ptCount val="5"/>
                  <c:pt idx="0">
                    <c:v>1.2</c:v>
                  </c:pt>
                  <c:pt idx="1">
                    <c:v>0.820782682</c:v>
                  </c:pt>
                  <c:pt idx="2">
                    <c:v>0.990430402</c:v>
                  </c:pt>
                  <c:pt idx="3">
                    <c:v>1.0</c:v>
                  </c:pt>
                  <c:pt idx="4">
                    <c:v>0.9258201</c:v>
                  </c:pt>
                </c:numCache>
              </c:numRef>
            </c:minus>
          </c:errBars>
          <c:cat>
            <c:strRef>
              <c:f>Results_CIP!$C$5:$C$9</c:f>
              <c:strCache>
                <c:ptCount val="5"/>
                <c:pt idx="0">
                  <c:v>0</c:v>
                </c:pt>
                <c:pt idx="1">
                  <c:v>0.05</c:v>
                </c:pt>
                <c:pt idx="2">
                  <c:v>0.1</c:v>
                </c:pt>
                <c:pt idx="3">
                  <c:v>0.2</c:v>
                </c:pt>
                <c:pt idx="4">
                  <c:v>0.5</c:v>
                </c:pt>
              </c:strCache>
            </c:strRef>
          </c:cat>
          <c:val>
            <c:numRef>
              <c:f>Results_CIP!$E$5:$E$9</c:f>
              <c:numCache>
                <c:formatCode>General</c:formatCode>
                <c:ptCount val="5"/>
                <c:pt idx="1">
                  <c:v>40.4</c:v>
                </c:pt>
                <c:pt idx="2">
                  <c:v>42.5333333</c:v>
                </c:pt>
              </c:numCache>
            </c:numRef>
          </c:val>
        </c:ser>
        <c:ser>
          <c:idx val="2"/>
          <c:order val="2"/>
          <c:tx>
            <c:v>E=3.7MV/m, T=75°C, t=6min</c:v>
          </c:tx>
          <c:spPr>
            <a:solidFill>
              <a:schemeClr val="accent1">
                <a:lumMod val="75000"/>
              </a:schemeClr>
            </a:solidFill>
          </c:spPr>
          <c:invertIfNegative val="0"/>
          <c:errBars>
            <c:errBarType val="both"/>
            <c:errValType val="cust"/>
            <c:noEndCap val="0"/>
            <c:plus>
              <c:numRef>
                <c:f>Results_CIP!$G$5:$G$9</c:f>
                <c:numCache>
                  <c:formatCode>General</c:formatCode>
                  <c:ptCount val="5"/>
                  <c:pt idx="0">
                    <c:v>1.2</c:v>
                  </c:pt>
                  <c:pt idx="1">
                    <c:v>0.820782682</c:v>
                  </c:pt>
                  <c:pt idx="2">
                    <c:v>0.990430402</c:v>
                  </c:pt>
                  <c:pt idx="3">
                    <c:v>1.0</c:v>
                  </c:pt>
                  <c:pt idx="4">
                    <c:v>0.9258201</c:v>
                  </c:pt>
                </c:numCache>
              </c:numRef>
            </c:plus>
            <c:minus>
              <c:numRef>
                <c:f>Results_CIP!$G$5:$G$9</c:f>
                <c:numCache>
                  <c:formatCode>General</c:formatCode>
                  <c:ptCount val="5"/>
                  <c:pt idx="0">
                    <c:v>1.2</c:v>
                  </c:pt>
                  <c:pt idx="1">
                    <c:v>0.820782682</c:v>
                  </c:pt>
                  <c:pt idx="2">
                    <c:v>0.990430402</c:v>
                  </c:pt>
                  <c:pt idx="3">
                    <c:v>1.0</c:v>
                  </c:pt>
                  <c:pt idx="4">
                    <c:v>0.9258201</c:v>
                  </c:pt>
                </c:numCache>
              </c:numRef>
            </c:minus>
          </c:errBars>
          <c:cat>
            <c:strRef>
              <c:f>Results_CIP!$C$5:$C$9</c:f>
              <c:strCache>
                <c:ptCount val="5"/>
                <c:pt idx="0">
                  <c:v>0</c:v>
                </c:pt>
                <c:pt idx="1">
                  <c:v>0.05</c:v>
                </c:pt>
                <c:pt idx="2">
                  <c:v>0.1</c:v>
                </c:pt>
                <c:pt idx="3">
                  <c:v>0.2</c:v>
                </c:pt>
                <c:pt idx="4">
                  <c:v>0.5</c:v>
                </c:pt>
              </c:strCache>
            </c:strRef>
          </c:cat>
          <c:val>
            <c:numRef>
              <c:f>Results_CIP!$F$5:$F$9</c:f>
              <c:numCache>
                <c:formatCode>General</c:formatCode>
                <c:ptCount val="5"/>
                <c:pt idx="3">
                  <c:v>43.5</c:v>
                </c:pt>
                <c:pt idx="4">
                  <c:v>38.0</c:v>
                </c:pt>
              </c:numCache>
            </c:numRef>
          </c:val>
        </c:ser>
        <c:dLbls>
          <c:showLegendKey val="0"/>
          <c:showVal val="0"/>
          <c:showCatName val="0"/>
          <c:showSerName val="0"/>
          <c:showPercent val="0"/>
          <c:showBubbleSize val="0"/>
        </c:dLbls>
        <c:gapWidth val="162"/>
        <c:overlap val="100"/>
        <c:axId val="-2142898840"/>
        <c:axId val="-2142905240"/>
      </c:barChart>
      <c:catAx>
        <c:axId val="-2142898840"/>
        <c:scaling>
          <c:orientation val="minMax"/>
        </c:scaling>
        <c:delete val="0"/>
        <c:axPos val="b"/>
        <c:title>
          <c:tx>
            <c:rich>
              <a:bodyPr/>
              <a:lstStyle/>
              <a:p>
                <a:pPr>
                  <a:defRPr sz="900" b="0">
                    <a:latin typeface="+mn-lt"/>
                    <a:cs typeface="Times New Roman" panose="02020603050405020304" pitchFamily="18" charset="0"/>
                  </a:defRPr>
                </a:pPr>
                <a:r>
                  <a:rPr lang="en-GB" sz="900" b="0">
                    <a:latin typeface="+mn-lt"/>
                    <a:cs typeface="Times New Roman" panose="02020603050405020304" pitchFamily="18" charset="0"/>
                  </a:rPr>
                  <a:t>Ag-Nano</a:t>
                </a:r>
                <a:r>
                  <a:rPr lang="en-GB" sz="900" b="0" baseline="0">
                    <a:latin typeface="+mn-lt"/>
                    <a:cs typeface="Times New Roman" panose="02020603050405020304" pitchFamily="18" charset="0"/>
                  </a:rPr>
                  <a:t> (wt%)</a:t>
                </a:r>
                <a:endParaRPr lang="en-GB" sz="900" b="0">
                  <a:latin typeface="+mn-lt"/>
                  <a:cs typeface="Times New Roman" panose="02020603050405020304" pitchFamily="18" charset="0"/>
                </a:endParaRPr>
              </a:p>
            </c:rich>
          </c:tx>
          <c:layout>
            <c:manualLayout>
              <c:xMode val="edge"/>
              <c:yMode val="edge"/>
              <c:x val="0.375804297807426"/>
              <c:y val="0.904088224211253"/>
            </c:manualLayout>
          </c:layout>
          <c:overlay val="0"/>
        </c:title>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42905240"/>
        <c:crosses val="autoZero"/>
        <c:auto val="1"/>
        <c:lblAlgn val="ctr"/>
        <c:lblOffset val="100"/>
        <c:noMultiLvlLbl val="0"/>
      </c:catAx>
      <c:valAx>
        <c:axId val="-2142905240"/>
        <c:scaling>
          <c:orientation val="minMax"/>
        </c:scaling>
        <c:delete val="0"/>
        <c:axPos val="l"/>
        <c:title>
          <c:tx>
            <c:rich>
              <a:bodyPr/>
              <a:lstStyle/>
              <a:p>
                <a:pPr>
                  <a:defRPr sz="900" b="0">
                    <a:latin typeface="+mn-lt"/>
                    <a:cs typeface="Times New Roman" panose="02020603050405020304" pitchFamily="18" charset="0"/>
                  </a:defRPr>
                </a:pPr>
                <a:r>
                  <a:rPr lang="en-GB" sz="900" b="0">
                    <a:latin typeface="+mn-lt"/>
                    <a:cs typeface="Times New Roman" panose="02020603050405020304" pitchFamily="18" charset="0"/>
                  </a:rPr>
                  <a:t>d</a:t>
                </a:r>
                <a:r>
                  <a:rPr lang="en-GB" sz="900" b="0" baseline="-25000">
                    <a:latin typeface="+mn-lt"/>
                    <a:cs typeface="Times New Roman" panose="02020603050405020304" pitchFamily="18" charset="0"/>
                  </a:rPr>
                  <a:t>33</a:t>
                </a:r>
                <a:r>
                  <a:rPr lang="en-GB" sz="900" b="0">
                    <a:latin typeface="+mn-lt"/>
                    <a:cs typeface="Times New Roman" panose="02020603050405020304" pitchFamily="18" charset="0"/>
                  </a:rPr>
                  <a:t> (pC/N)</a:t>
                </a:r>
              </a:p>
            </c:rich>
          </c:tx>
          <c:layout>
            <c:manualLayout>
              <c:xMode val="edge"/>
              <c:yMode val="edge"/>
              <c:x val="0.0"/>
              <c:y val="0.274356146848457"/>
            </c:manualLayout>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42898840"/>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386639685737"/>
          <c:y val="0.0741036195366297"/>
          <c:w val="0.715311149599961"/>
          <c:h val="0.711427952452202"/>
        </c:manualLayout>
      </c:layout>
      <c:scatterChart>
        <c:scatterStyle val="smoothMarker"/>
        <c:varyColors val="0"/>
        <c:ser>
          <c:idx val="0"/>
          <c:order val="0"/>
          <c:tx>
            <c:v>Dielectric constant @ 1kHz</c:v>
          </c:tx>
          <c:spPr>
            <a:ln w="19050">
              <a:solidFill>
                <a:schemeClr val="accent1"/>
              </a:solidFill>
            </a:ln>
          </c:spPr>
          <c:marker>
            <c:symbol val="diamond"/>
            <c:size val="3"/>
            <c:spPr>
              <a:solidFill>
                <a:schemeClr val="accent1"/>
              </a:solidFill>
              <a:ln w="9525">
                <a:solidFill>
                  <a:schemeClr val="accent1"/>
                </a:solidFill>
              </a:ln>
            </c:spPr>
          </c:marker>
          <c:errBars>
            <c:errDir val="y"/>
            <c:errBarType val="both"/>
            <c:errValType val="cust"/>
            <c:noEndCap val="0"/>
            <c:plus>
              <c:numRef>
                <c:f>Results_CIP!$E$32:$E$36</c:f>
                <c:numCache>
                  <c:formatCode>General</c:formatCode>
                  <c:ptCount val="5"/>
                  <c:pt idx="0">
                    <c:v>0.870792862</c:v>
                  </c:pt>
                  <c:pt idx="1">
                    <c:v>2.659741057</c:v>
                  </c:pt>
                  <c:pt idx="2">
                    <c:v>2.6</c:v>
                  </c:pt>
                  <c:pt idx="3">
                    <c:v>1.673819742</c:v>
                  </c:pt>
                  <c:pt idx="4">
                    <c:v>2.529198091</c:v>
                  </c:pt>
                </c:numCache>
              </c:numRef>
            </c:plus>
            <c:minus>
              <c:numRef>
                <c:f>Results_CIP!$E$32:$E$36</c:f>
                <c:numCache>
                  <c:formatCode>General</c:formatCode>
                  <c:ptCount val="5"/>
                  <c:pt idx="0">
                    <c:v>0.870792862</c:v>
                  </c:pt>
                  <c:pt idx="1">
                    <c:v>2.659741057</c:v>
                  </c:pt>
                  <c:pt idx="2">
                    <c:v>2.6</c:v>
                  </c:pt>
                  <c:pt idx="3">
                    <c:v>1.673819742</c:v>
                  </c:pt>
                  <c:pt idx="4">
                    <c:v>2.529198091</c:v>
                  </c:pt>
                </c:numCache>
              </c:numRef>
            </c:minus>
          </c:errBars>
          <c:xVal>
            <c:numRef>
              <c:f>Results_CIP!$C$33:$C$36</c:f>
              <c:numCache>
                <c:formatCode>General</c:formatCode>
                <c:ptCount val="4"/>
                <c:pt idx="0">
                  <c:v>41.0</c:v>
                </c:pt>
                <c:pt idx="1">
                  <c:v>83.0</c:v>
                </c:pt>
                <c:pt idx="2">
                  <c:v>166.0</c:v>
                </c:pt>
                <c:pt idx="3">
                  <c:v>250.0</c:v>
                </c:pt>
              </c:numCache>
            </c:numRef>
          </c:xVal>
          <c:yVal>
            <c:numRef>
              <c:f>Results_CIP!$D$33:$D$36</c:f>
              <c:numCache>
                <c:formatCode>General</c:formatCode>
                <c:ptCount val="4"/>
                <c:pt idx="0">
                  <c:v>185.7289863</c:v>
                </c:pt>
                <c:pt idx="1">
                  <c:v>234.3163165</c:v>
                </c:pt>
                <c:pt idx="2">
                  <c:v>251.072914</c:v>
                </c:pt>
                <c:pt idx="3">
                  <c:v>262.1602289</c:v>
                </c:pt>
              </c:numCache>
            </c:numRef>
          </c:yVal>
          <c:smooth val="1"/>
        </c:ser>
        <c:ser>
          <c:idx val="1"/>
          <c:order val="1"/>
          <c:tx>
            <c:v>Dielectric constant @ 20Hz</c:v>
          </c:tx>
          <c:spPr>
            <a:ln w="15875">
              <a:prstDash val="lgDash"/>
            </a:ln>
          </c:spPr>
          <c:marker>
            <c:symbol val="square"/>
            <c:size val="3"/>
            <c:spPr>
              <a:solidFill>
                <a:schemeClr val="accent2"/>
              </a:solidFill>
              <a:ln w="9525">
                <a:solidFill>
                  <a:schemeClr val="accent2">
                    <a:shade val="95000"/>
                    <a:satMod val="105000"/>
                  </a:schemeClr>
                </a:solidFill>
              </a:ln>
            </c:spPr>
          </c:marker>
          <c:errBars>
            <c:errDir val="y"/>
            <c:errBarType val="both"/>
            <c:errValType val="cust"/>
            <c:noEndCap val="0"/>
            <c:plus>
              <c:numRef>
                <c:f>Results_CIP!$H$33:$H$36</c:f>
                <c:numCache>
                  <c:formatCode>General</c:formatCode>
                  <c:ptCount val="4"/>
                  <c:pt idx="0">
                    <c:v>4.381947176</c:v>
                  </c:pt>
                  <c:pt idx="1">
                    <c:v>4.365840558999987</c:v>
                  </c:pt>
                  <c:pt idx="2">
                    <c:v>2.55680189</c:v>
                  </c:pt>
                  <c:pt idx="3">
                    <c:v>2.529198091</c:v>
                  </c:pt>
                </c:numCache>
              </c:numRef>
            </c:plus>
            <c:minus>
              <c:numRef>
                <c:f>Results_CIP!$H$33:$H$35</c:f>
                <c:numCache>
                  <c:formatCode>General</c:formatCode>
                  <c:ptCount val="3"/>
                  <c:pt idx="0">
                    <c:v>4.381947176</c:v>
                  </c:pt>
                  <c:pt idx="1">
                    <c:v>4.365840558999987</c:v>
                  </c:pt>
                  <c:pt idx="2">
                    <c:v>2.55680189</c:v>
                  </c:pt>
                </c:numCache>
              </c:numRef>
            </c:minus>
          </c:errBars>
          <c:xVal>
            <c:numRef>
              <c:f>Results_CIP!$C$33:$C$36</c:f>
              <c:numCache>
                <c:formatCode>General</c:formatCode>
                <c:ptCount val="4"/>
                <c:pt idx="0">
                  <c:v>41.0</c:v>
                </c:pt>
                <c:pt idx="1">
                  <c:v>83.0</c:v>
                </c:pt>
                <c:pt idx="2">
                  <c:v>166.0</c:v>
                </c:pt>
                <c:pt idx="3">
                  <c:v>250.0</c:v>
                </c:pt>
              </c:numCache>
            </c:numRef>
          </c:xVal>
          <c:yVal>
            <c:numRef>
              <c:f>Results_CIP!$G$33:$G$36</c:f>
              <c:numCache>
                <c:formatCode>General</c:formatCode>
                <c:ptCount val="4"/>
                <c:pt idx="0">
                  <c:v>216.4903496</c:v>
                </c:pt>
                <c:pt idx="1">
                  <c:v>270.0519538999999</c:v>
                </c:pt>
                <c:pt idx="2">
                  <c:v>281.7596567000001</c:v>
                </c:pt>
                <c:pt idx="3">
                  <c:v>295.8271214999999</c:v>
                </c:pt>
              </c:numCache>
            </c:numRef>
          </c:yVal>
          <c:smooth val="1"/>
        </c:ser>
        <c:dLbls>
          <c:showLegendKey val="0"/>
          <c:showVal val="0"/>
          <c:showCatName val="0"/>
          <c:showSerName val="0"/>
          <c:showPercent val="0"/>
          <c:showBubbleSize val="0"/>
        </c:dLbls>
        <c:axId val="-2142957976"/>
        <c:axId val="-2142963992"/>
      </c:scatterChart>
      <c:scatterChart>
        <c:scatterStyle val="smoothMarker"/>
        <c:varyColors val="0"/>
        <c:ser>
          <c:idx val="2"/>
          <c:order val="2"/>
          <c:tx>
            <c:v>DC resistivity</c:v>
          </c:tx>
          <c:spPr>
            <a:ln w="19050">
              <a:solidFill>
                <a:schemeClr val="tx1"/>
              </a:solidFill>
            </a:ln>
          </c:spPr>
          <c:marker>
            <c:symbol val="triangle"/>
            <c:size val="3"/>
            <c:spPr>
              <a:solidFill>
                <a:schemeClr val="tx1"/>
              </a:solidFill>
              <a:ln w="0">
                <a:solidFill>
                  <a:schemeClr val="accent3">
                    <a:lumMod val="75000"/>
                  </a:schemeClr>
                </a:solidFill>
              </a:ln>
            </c:spPr>
          </c:marker>
          <c:dPt>
            <c:idx val="3"/>
            <c:marker>
              <c:spPr>
                <a:solidFill>
                  <a:schemeClr val="tx1"/>
                </a:solidFill>
                <a:ln w="9525">
                  <a:solidFill>
                    <a:schemeClr val="accent3">
                      <a:lumMod val="75000"/>
                    </a:schemeClr>
                  </a:solidFill>
                </a:ln>
              </c:spPr>
            </c:marker>
            <c:bubble3D val="0"/>
          </c:dPt>
          <c:errBars>
            <c:errDir val="y"/>
            <c:errBarType val="both"/>
            <c:errValType val="cust"/>
            <c:noEndCap val="0"/>
            <c:plus>
              <c:numRef>
                <c:f>Results_CIP!$N$33:$N$36</c:f>
                <c:numCache>
                  <c:formatCode>General</c:formatCode>
                  <c:ptCount val="4"/>
                  <c:pt idx="0">
                    <c:v>0.159059911</c:v>
                  </c:pt>
                  <c:pt idx="1">
                    <c:v>0.080099935</c:v>
                  </c:pt>
                  <c:pt idx="2">
                    <c:v>0.486867395</c:v>
                  </c:pt>
                  <c:pt idx="3">
                    <c:v>0.335870276</c:v>
                  </c:pt>
                </c:numCache>
              </c:numRef>
            </c:plus>
            <c:minus>
              <c:numRef>
                <c:f>Results_CIP!$N$33:$N$36</c:f>
                <c:numCache>
                  <c:formatCode>General</c:formatCode>
                  <c:ptCount val="4"/>
                  <c:pt idx="0">
                    <c:v>0.159059911</c:v>
                  </c:pt>
                  <c:pt idx="1">
                    <c:v>0.080099935</c:v>
                  </c:pt>
                  <c:pt idx="2">
                    <c:v>0.486867395</c:v>
                  </c:pt>
                  <c:pt idx="3">
                    <c:v>0.335870276</c:v>
                  </c:pt>
                </c:numCache>
              </c:numRef>
            </c:minus>
          </c:errBars>
          <c:xVal>
            <c:numRef>
              <c:f>Results_CIP!$C$33:$C$36</c:f>
              <c:numCache>
                <c:formatCode>General</c:formatCode>
                <c:ptCount val="4"/>
                <c:pt idx="0">
                  <c:v>41.0</c:v>
                </c:pt>
                <c:pt idx="1">
                  <c:v>83.0</c:v>
                </c:pt>
                <c:pt idx="2">
                  <c:v>166.0</c:v>
                </c:pt>
                <c:pt idx="3">
                  <c:v>250.0</c:v>
                </c:pt>
              </c:numCache>
            </c:numRef>
          </c:xVal>
          <c:yVal>
            <c:numRef>
              <c:f>Results_CIP!$M$33:$M$36</c:f>
              <c:numCache>
                <c:formatCode>General</c:formatCode>
                <c:ptCount val="4"/>
                <c:pt idx="0">
                  <c:v>11.13937718</c:v>
                </c:pt>
                <c:pt idx="1">
                  <c:v>8.524115531</c:v>
                </c:pt>
                <c:pt idx="2">
                  <c:v>6.495074081</c:v>
                </c:pt>
                <c:pt idx="3">
                  <c:v>5.980821655</c:v>
                </c:pt>
              </c:numCache>
            </c:numRef>
          </c:yVal>
          <c:smooth val="1"/>
        </c:ser>
        <c:dLbls>
          <c:showLegendKey val="0"/>
          <c:showVal val="0"/>
          <c:showCatName val="0"/>
          <c:showSerName val="0"/>
          <c:showPercent val="0"/>
          <c:showBubbleSize val="0"/>
        </c:dLbls>
        <c:axId val="-2142977288"/>
        <c:axId val="-2142970536"/>
      </c:scatterChart>
      <c:valAx>
        <c:axId val="-2142957976"/>
        <c:scaling>
          <c:orientation val="minMax"/>
        </c:scaling>
        <c:delete val="0"/>
        <c:axPos val="b"/>
        <c:title>
          <c:tx>
            <c:rich>
              <a:bodyPr/>
              <a:lstStyle/>
              <a:p>
                <a:pPr>
                  <a:defRPr sz="900" b="0">
                    <a:latin typeface="+mn-lt"/>
                    <a:cs typeface="Times New Roman" panose="02020603050405020304" pitchFamily="18" charset="0"/>
                  </a:defRPr>
                </a:pPr>
                <a:r>
                  <a:rPr lang="en-GB" sz="900" b="0">
                    <a:latin typeface="+mn-lt"/>
                    <a:cs typeface="Times New Roman" panose="02020603050405020304" pitchFamily="18" charset="0"/>
                  </a:rPr>
                  <a:t>CIP Pressure (MPa)</a:t>
                </a:r>
              </a:p>
            </c:rich>
          </c:tx>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42963992"/>
        <c:crosses val="autoZero"/>
        <c:crossBetween val="midCat"/>
      </c:valAx>
      <c:valAx>
        <c:axId val="-2142963992"/>
        <c:scaling>
          <c:orientation val="minMax"/>
        </c:scaling>
        <c:delete val="0"/>
        <c:axPos val="l"/>
        <c:title>
          <c:tx>
            <c:rich>
              <a:bodyPr/>
              <a:lstStyle/>
              <a:p>
                <a:pPr>
                  <a:defRPr b="0">
                    <a:latin typeface="+mn-lt"/>
                    <a:cs typeface="Times New Roman" panose="02020603050405020304" pitchFamily="18" charset="0"/>
                  </a:defRPr>
                </a:pPr>
                <a:r>
                  <a:rPr lang="en-GB" b="0">
                    <a:latin typeface="+mn-lt"/>
                    <a:cs typeface="Times New Roman" panose="02020603050405020304" pitchFamily="18" charset="0"/>
                  </a:rPr>
                  <a:t>Relative dielectric</a:t>
                </a:r>
                <a:r>
                  <a:rPr lang="en-GB" b="0" baseline="0">
                    <a:latin typeface="+mn-lt"/>
                    <a:cs typeface="Times New Roman" panose="02020603050405020304" pitchFamily="18" charset="0"/>
                  </a:rPr>
                  <a:t> constant </a:t>
                </a:r>
                <a:r>
                  <a:rPr lang="en-GB" b="0">
                    <a:latin typeface="+mn-lt"/>
                    <a:cs typeface="Times New Roman" panose="02020603050405020304" pitchFamily="18" charset="0"/>
                  </a:rPr>
                  <a:t>ɛ</a:t>
                </a:r>
                <a:r>
                  <a:rPr lang="en-GB" b="0" baseline="-25000">
                    <a:latin typeface="+mn-lt"/>
                    <a:cs typeface="Times New Roman" panose="02020603050405020304" pitchFamily="18" charset="0"/>
                  </a:rPr>
                  <a:t>r</a:t>
                </a:r>
              </a:p>
            </c:rich>
          </c:tx>
          <c:layout>
            <c:manualLayout>
              <c:xMode val="edge"/>
              <c:yMode val="edge"/>
              <c:x val="0.00402495471925941"/>
              <c:y val="0.0947420849842985"/>
            </c:manualLayout>
          </c:layout>
          <c:overlay val="0"/>
        </c:title>
        <c:numFmt formatCode="General" sourceLinked="0"/>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42957976"/>
        <c:crosses val="autoZero"/>
        <c:crossBetween val="midCat"/>
      </c:valAx>
      <c:valAx>
        <c:axId val="-2142970536"/>
        <c:scaling>
          <c:orientation val="minMax"/>
        </c:scaling>
        <c:delete val="0"/>
        <c:axPos val="r"/>
        <c:title>
          <c:tx>
            <c:rich>
              <a:bodyPr rot="-5400000" vert="horz"/>
              <a:lstStyle/>
              <a:p>
                <a:pPr>
                  <a:defRPr sz="900" b="0">
                    <a:latin typeface="+mn-lt"/>
                    <a:cs typeface="Times New Roman" panose="02020603050405020304" pitchFamily="18" charset="0"/>
                  </a:defRPr>
                </a:pPr>
                <a:r>
                  <a:rPr lang="en-GB" sz="900" b="0">
                    <a:latin typeface="+mn-lt"/>
                    <a:cs typeface="Times New Roman" panose="02020603050405020304" pitchFamily="18" charset="0"/>
                  </a:rPr>
                  <a:t>DC</a:t>
                </a:r>
                <a:r>
                  <a:rPr lang="en-GB" sz="900" b="0" baseline="0">
                    <a:latin typeface="+mn-lt"/>
                    <a:cs typeface="Times New Roman" panose="02020603050405020304" pitchFamily="18" charset="0"/>
                  </a:rPr>
                  <a:t> resistivity (</a:t>
                </a:r>
                <a:r>
                  <a:rPr lang="en-GB" sz="900" b="0">
                    <a:latin typeface="+mn-lt"/>
                    <a:cs typeface="Times New Roman" panose="02020603050405020304" pitchFamily="18" charset="0"/>
                  </a:rPr>
                  <a:t>G</a:t>
                </a:r>
                <a:r>
                  <a:rPr lang="el-GR" sz="900" b="0">
                    <a:latin typeface="+mn-lt"/>
                    <a:cs typeface="Times New Roman" panose="02020603050405020304" pitchFamily="18" charset="0"/>
                  </a:rPr>
                  <a:t>Ω</a:t>
                </a:r>
                <a:r>
                  <a:rPr lang="en-GB" sz="900" b="0">
                    <a:latin typeface="+mn-lt"/>
                    <a:cs typeface="Times New Roman" panose="02020603050405020304" pitchFamily="18" charset="0"/>
                  </a:rPr>
                  <a:t>.m)</a:t>
                </a:r>
              </a:p>
            </c:rich>
          </c:tx>
          <c:layout>
            <c:manualLayout>
              <c:xMode val="edge"/>
              <c:yMode val="edge"/>
              <c:x val="0.94048993523626"/>
              <c:y val="0.232882974997115"/>
            </c:manualLayout>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42977288"/>
        <c:crosses val="max"/>
        <c:crossBetween val="midCat"/>
      </c:valAx>
      <c:valAx>
        <c:axId val="-2142977288"/>
        <c:scaling>
          <c:orientation val="minMax"/>
        </c:scaling>
        <c:delete val="1"/>
        <c:axPos val="b"/>
        <c:numFmt formatCode="General" sourceLinked="1"/>
        <c:majorTickMark val="out"/>
        <c:minorTickMark val="none"/>
        <c:tickLblPos val="nextTo"/>
        <c:crossAx val="-2142970536"/>
        <c:crosses val="autoZero"/>
        <c:crossBetween val="midCat"/>
      </c:valAx>
      <c:spPr>
        <a:ln>
          <a:solidFill>
            <a:schemeClr val="tx1"/>
          </a:solidFill>
        </a:ln>
      </c:spPr>
    </c:plotArea>
    <c:legend>
      <c:legendPos val="r"/>
      <c:layout>
        <c:manualLayout>
          <c:xMode val="edge"/>
          <c:yMode val="edge"/>
          <c:x val="0.15125200689174"/>
          <c:y val="0.548286201946536"/>
          <c:w val="0.631707769271847"/>
          <c:h val="0.201704383249342"/>
        </c:manualLayout>
      </c:layout>
      <c:overlay val="0"/>
      <c:txPr>
        <a:bodyPr/>
        <a:lstStyle/>
        <a:p>
          <a:pPr>
            <a:defRPr sz="700">
              <a:latin typeface="+mn-lt"/>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536259376316"/>
          <c:y val="0.0724032302979671"/>
          <c:w val="0.735437262602617"/>
          <c:h val="0.734702691575318"/>
        </c:manualLayout>
      </c:layout>
      <c:barChart>
        <c:barDir val="col"/>
        <c:grouping val="clustered"/>
        <c:varyColors val="0"/>
        <c:ser>
          <c:idx val="0"/>
          <c:order val="0"/>
          <c:tx>
            <c:v>E=3.7MV/m, T=75°C, t=6min</c:v>
          </c:tx>
          <c:spPr>
            <a:solidFill>
              <a:schemeClr val="accent1">
                <a:lumMod val="75000"/>
              </a:schemeClr>
            </a:solidFill>
          </c:spPr>
          <c:invertIfNegative val="0"/>
          <c:errBars>
            <c:errBarType val="both"/>
            <c:errValType val="cust"/>
            <c:noEndCap val="0"/>
            <c:plus>
              <c:numRef>
                <c:f>Results_CIP!$L$42:$L$46</c:f>
                <c:numCache>
                  <c:formatCode>General</c:formatCode>
                  <c:ptCount val="5"/>
                  <c:pt idx="0">
                    <c:v>1.0</c:v>
                  </c:pt>
                  <c:pt idx="1">
                    <c:v>1.407463101</c:v>
                  </c:pt>
                  <c:pt idx="2">
                    <c:v>0.961150105</c:v>
                  </c:pt>
                  <c:pt idx="3">
                    <c:v>1.055597326</c:v>
                  </c:pt>
                  <c:pt idx="4">
                    <c:v>0.941123948</c:v>
                  </c:pt>
                </c:numCache>
              </c:numRef>
            </c:plus>
            <c:minus>
              <c:numRef>
                <c:f>Results_CIP!$L$42:$L$46</c:f>
                <c:numCache>
                  <c:formatCode>General</c:formatCode>
                  <c:ptCount val="5"/>
                  <c:pt idx="0">
                    <c:v>1.0</c:v>
                  </c:pt>
                  <c:pt idx="1">
                    <c:v>1.407463101</c:v>
                  </c:pt>
                  <c:pt idx="2">
                    <c:v>0.961150105</c:v>
                  </c:pt>
                  <c:pt idx="3">
                    <c:v>1.055597326</c:v>
                  </c:pt>
                  <c:pt idx="4">
                    <c:v>0.941123948</c:v>
                  </c:pt>
                </c:numCache>
              </c:numRef>
            </c:minus>
          </c:errBars>
          <c:cat>
            <c:numRef>
              <c:f>Results_CIP!$I$42:$I$46</c:f>
              <c:numCache>
                <c:formatCode>General</c:formatCode>
                <c:ptCount val="5"/>
                <c:pt idx="0">
                  <c:v>0.0</c:v>
                </c:pt>
                <c:pt idx="1">
                  <c:v>41.0</c:v>
                </c:pt>
                <c:pt idx="2">
                  <c:v>83.0</c:v>
                </c:pt>
                <c:pt idx="3">
                  <c:v>166.0</c:v>
                </c:pt>
                <c:pt idx="4">
                  <c:v>250.0</c:v>
                </c:pt>
              </c:numCache>
            </c:numRef>
          </c:cat>
          <c:val>
            <c:numRef>
              <c:f>Results_CIP!$J$42:$J$46</c:f>
              <c:numCache>
                <c:formatCode>General</c:formatCode>
                <c:ptCount val="5"/>
                <c:pt idx="0">
                  <c:v>45.0</c:v>
                </c:pt>
                <c:pt idx="1">
                  <c:v>45.53333333</c:v>
                </c:pt>
                <c:pt idx="2">
                  <c:v>47.06666667</c:v>
                </c:pt>
                <c:pt idx="3">
                  <c:v>48.6</c:v>
                </c:pt>
              </c:numCache>
            </c:numRef>
          </c:val>
        </c:ser>
        <c:ser>
          <c:idx val="1"/>
          <c:order val="1"/>
          <c:tx>
            <c:v>E=3.7MV/m, T=70°C, t=6min</c:v>
          </c:tx>
          <c:spPr>
            <a:solidFill>
              <a:schemeClr val="accent1">
                <a:lumMod val="75000"/>
              </a:schemeClr>
            </a:solidFill>
          </c:spPr>
          <c:invertIfNegative val="0"/>
          <c:errBars>
            <c:errBarType val="both"/>
            <c:errValType val="cust"/>
            <c:noEndCap val="0"/>
            <c:plus>
              <c:numRef>
                <c:f>Results_CIP!$L$42:$L$46</c:f>
                <c:numCache>
                  <c:formatCode>General</c:formatCode>
                  <c:ptCount val="5"/>
                  <c:pt idx="0">
                    <c:v>1.0</c:v>
                  </c:pt>
                  <c:pt idx="1">
                    <c:v>1.407463101</c:v>
                  </c:pt>
                  <c:pt idx="2">
                    <c:v>0.961150105</c:v>
                  </c:pt>
                  <c:pt idx="3">
                    <c:v>1.055597326</c:v>
                  </c:pt>
                  <c:pt idx="4">
                    <c:v>0.941123948</c:v>
                  </c:pt>
                </c:numCache>
              </c:numRef>
            </c:plus>
            <c:minus>
              <c:numRef>
                <c:f>Results_CIP!$L$42:$L$46</c:f>
                <c:numCache>
                  <c:formatCode>General</c:formatCode>
                  <c:ptCount val="5"/>
                  <c:pt idx="0">
                    <c:v>1.0</c:v>
                  </c:pt>
                  <c:pt idx="1">
                    <c:v>1.407463101</c:v>
                  </c:pt>
                  <c:pt idx="2">
                    <c:v>0.961150105</c:v>
                  </c:pt>
                  <c:pt idx="3">
                    <c:v>1.055597326</c:v>
                  </c:pt>
                  <c:pt idx="4">
                    <c:v>0.941123948</c:v>
                  </c:pt>
                </c:numCache>
              </c:numRef>
            </c:minus>
          </c:errBars>
          <c:val>
            <c:numRef>
              <c:f>Results_CIP!$K$42:$K$46</c:f>
              <c:numCache>
                <c:formatCode>General</c:formatCode>
                <c:ptCount val="5"/>
                <c:pt idx="4">
                  <c:v>49.2</c:v>
                </c:pt>
              </c:numCache>
            </c:numRef>
          </c:val>
        </c:ser>
        <c:dLbls>
          <c:showLegendKey val="0"/>
          <c:showVal val="0"/>
          <c:showCatName val="0"/>
          <c:showSerName val="0"/>
          <c:showPercent val="0"/>
          <c:showBubbleSize val="0"/>
        </c:dLbls>
        <c:gapWidth val="149"/>
        <c:overlap val="100"/>
        <c:axId val="-2147295688"/>
        <c:axId val="-2147289752"/>
      </c:barChart>
      <c:catAx>
        <c:axId val="-2147295688"/>
        <c:scaling>
          <c:orientation val="minMax"/>
        </c:scaling>
        <c:delete val="0"/>
        <c:axPos val="b"/>
        <c:title>
          <c:tx>
            <c:rich>
              <a:bodyPr/>
              <a:lstStyle/>
              <a:p>
                <a:pPr>
                  <a:defRPr sz="900" b="0">
                    <a:latin typeface="+mn-lt"/>
                    <a:cs typeface="Times New Roman" panose="02020603050405020304" pitchFamily="18" charset="0"/>
                  </a:defRPr>
                </a:pPr>
                <a:r>
                  <a:rPr lang="en-GB" sz="900" b="0">
                    <a:latin typeface="+mn-lt"/>
                    <a:cs typeface="Times New Roman" panose="02020603050405020304" pitchFamily="18" charset="0"/>
                  </a:rPr>
                  <a:t>CIP pressure (MPa)</a:t>
                </a:r>
              </a:p>
            </c:rich>
          </c:tx>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47289752"/>
        <c:crosses val="autoZero"/>
        <c:auto val="1"/>
        <c:lblAlgn val="ctr"/>
        <c:lblOffset val="100"/>
        <c:noMultiLvlLbl val="0"/>
      </c:catAx>
      <c:valAx>
        <c:axId val="-2147289752"/>
        <c:scaling>
          <c:orientation val="minMax"/>
          <c:min val="20.0"/>
        </c:scaling>
        <c:delete val="0"/>
        <c:axPos val="l"/>
        <c:title>
          <c:tx>
            <c:rich>
              <a:bodyPr/>
              <a:lstStyle/>
              <a:p>
                <a:pPr>
                  <a:defRPr b="0">
                    <a:latin typeface="+mn-lt"/>
                    <a:cs typeface="Times New Roman" panose="02020603050405020304" pitchFamily="18" charset="0"/>
                  </a:defRPr>
                </a:pPr>
                <a:r>
                  <a:rPr lang="en-GB" b="0">
                    <a:latin typeface="+mn-lt"/>
                    <a:cs typeface="Times New Roman" panose="02020603050405020304" pitchFamily="18" charset="0"/>
                  </a:rPr>
                  <a:t>d</a:t>
                </a:r>
                <a:r>
                  <a:rPr lang="en-GB" b="0" baseline="-25000">
                    <a:latin typeface="+mn-lt"/>
                    <a:cs typeface="Times New Roman" panose="02020603050405020304" pitchFamily="18" charset="0"/>
                  </a:rPr>
                  <a:t>33</a:t>
                </a:r>
                <a:r>
                  <a:rPr lang="en-GB" b="0">
                    <a:latin typeface="+mn-lt"/>
                    <a:cs typeface="Times New Roman" panose="02020603050405020304" pitchFamily="18" charset="0"/>
                  </a:rPr>
                  <a:t> (pC/N)</a:t>
                </a:r>
              </a:p>
            </c:rich>
          </c:tx>
          <c:layout>
            <c:manualLayout>
              <c:xMode val="edge"/>
              <c:yMode val="edge"/>
              <c:x val="0.000962308253730433"/>
              <c:y val="0.267309568760045"/>
            </c:manualLayout>
          </c:layout>
          <c:overlay val="0"/>
        </c:title>
        <c:numFmt formatCode="General" sourceLinked="1"/>
        <c:majorTickMark val="out"/>
        <c:minorTickMark val="none"/>
        <c:tickLblPos val="nextTo"/>
        <c:spPr>
          <a:ln>
            <a:solidFill>
              <a:schemeClr val="tx1"/>
            </a:solidFill>
          </a:ln>
        </c:spPr>
        <c:txPr>
          <a:bodyPr/>
          <a:lstStyle/>
          <a:p>
            <a:pPr>
              <a:defRPr sz="900">
                <a:latin typeface="+mn-lt"/>
                <a:cs typeface="Times New Roman" panose="02020603050405020304" pitchFamily="18" charset="0"/>
              </a:defRPr>
            </a:pPr>
            <a:endParaRPr lang="en-US"/>
          </a:p>
        </c:txPr>
        <c:crossAx val="-2147295688"/>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80963837854"/>
          <c:y val="0.0670967741935484"/>
          <c:w val="0.776802839331453"/>
          <c:h val="0.723022951369408"/>
        </c:manualLayout>
      </c:layout>
      <c:scatterChart>
        <c:scatterStyle val="lineMarker"/>
        <c:varyColors val="0"/>
        <c:ser>
          <c:idx val="0"/>
          <c:order val="0"/>
          <c:spPr>
            <a:ln w="25400" cap="rnd">
              <a:solidFill>
                <a:schemeClr val="tx1"/>
              </a:solidFill>
              <a:round/>
            </a:ln>
            <a:effectLst/>
          </c:spPr>
          <c:marker>
            <c:symbol val="none"/>
          </c:marker>
          <c:xVal>
            <c:numRef>
              <c:f>Sheet1!$D$2:$D$18</c:f>
              <c:numCache>
                <c:formatCode>General</c:formatCode>
                <c:ptCount val="17"/>
                <c:pt idx="0">
                  <c:v>0.0</c:v>
                </c:pt>
                <c:pt idx="1">
                  <c:v>0.15</c:v>
                </c:pt>
                <c:pt idx="2">
                  <c:v>0.65</c:v>
                </c:pt>
                <c:pt idx="3">
                  <c:v>0.8</c:v>
                </c:pt>
                <c:pt idx="4">
                  <c:v>1.0</c:v>
                </c:pt>
                <c:pt idx="5">
                  <c:v>1.15</c:v>
                </c:pt>
                <c:pt idx="6">
                  <c:v>1.65</c:v>
                </c:pt>
                <c:pt idx="7">
                  <c:v>1.8</c:v>
                </c:pt>
                <c:pt idx="8">
                  <c:v>2.0</c:v>
                </c:pt>
                <c:pt idx="9">
                  <c:v>2.15</c:v>
                </c:pt>
                <c:pt idx="10">
                  <c:v>2.65</c:v>
                </c:pt>
                <c:pt idx="11">
                  <c:v>2.8</c:v>
                </c:pt>
                <c:pt idx="12">
                  <c:v>3.0</c:v>
                </c:pt>
                <c:pt idx="13">
                  <c:v>3.15</c:v>
                </c:pt>
                <c:pt idx="14">
                  <c:v>3.65</c:v>
                </c:pt>
                <c:pt idx="15">
                  <c:v>3.8</c:v>
                </c:pt>
              </c:numCache>
            </c:numRef>
          </c:xVal>
          <c:yVal>
            <c:numRef>
              <c:f>Sheet1!$E$2:$E$18</c:f>
              <c:numCache>
                <c:formatCode>General</c:formatCode>
                <c:ptCount val="17"/>
                <c:pt idx="0">
                  <c:v>0.0</c:v>
                </c:pt>
                <c:pt idx="1">
                  <c:v>800.0</c:v>
                </c:pt>
                <c:pt idx="2">
                  <c:v>800.0</c:v>
                </c:pt>
                <c:pt idx="3">
                  <c:v>0.0</c:v>
                </c:pt>
                <c:pt idx="4">
                  <c:v>0.0</c:v>
                </c:pt>
                <c:pt idx="5">
                  <c:v>800.0</c:v>
                </c:pt>
                <c:pt idx="6">
                  <c:v>800.0</c:v>
                </c:pt>
                <c:pt idx="7">
                  <c:v>0.0</c:v>
                </c:pt>
                <c:pt idx="8">
                  <c:v>0.0</c:v>
                </c:pt>
                <c:pt idx="9">
                  <c:v>800.0</c:v>
                </c:pt>
                <c:pt idx="10">
                  <c:v>800.0</c:v>
                </c:pt>
                <c:pt idx="11">
                  <c:v>0.0</c:v>
                </c:pt>
                <c:pt idx="12">
                  <c:v>0.0</c:v>
                </c:pt>
                <c:pt idx="13">
                  <c:v>800.0</c:v>
                </c:pt>
                <c:pt idx="14">
                  <c:v>800.0</c:v>
                </c:pt>
                <c:pt idx="15">
                  <c:v>0.0</c:v>
                </c:pt>
              </c:numCache>
            </c:numRef>
          </c:yVal>
          <c:smooth val="0"/>
        </c:ser>
        <c:dLbls>
          <c:showLegendKey val="0"/>
          <c:showVal val="0"/>
          <c:showCatName val="0"/>
          <c:showSerName val="0"/>
          <c:showPercent val="0"/>
          <c:showBubbleSize val="0"/>
        </c:dLbls>
        <c:axId val="-2143000024"/>
        <c:axId val="-2143006600"/>
      </c:scatterChart>
      <c:valAx>
        <c:axId val="-2143000024"/>
        <c:scaling>
          <c:orientation val="minMax"/>
          <c:max val="4.0"/>
          <c:min val="0.0"/>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b="1">
                    <a:solidFill>
                      <a:sysClr val="windowText" lastClr="000000"/>
                    </a:solidFill>
                    <a:latin typeface="+mn-lt"/>
                    <a:cs typeface="Times New Roman" panose="02020603050405020304" pitchFamily="18" charset="0"/>
                  </a:rPr>
                  <a:t>Time (s)</a:t>
                </a:r>
              </a:p>
            </c:rich>
          </c:tx>
          <c:layout>
            <c:manualLayout>
              <c:xMode val="edge"/>
              <c:yMode val="edge"/>
              <c:x val="0.461302172449865"/>
              <c:y val="0.90388498734955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43006600"/>
        <c:crosses val="autoZero"/>
        <c:crossBetween val="midCat"/>
        <c:majorUnit val="0.8"/>
      </c:valAx>
      <c:valAx>
        <c:axId val="-2143006600"/>
        <c:scaling>
          <c:orientation val="minMax"/>
          <c:max val="1000.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Times New Roman" panose="02020603050405020304" pitchFamily="18" charset="0"/>
                  </a:defRPr>
                </a:pPr>
                <a:r>
                  <a:rPr lang="en-GB" sz="1200" b="1">
                    <a:solidFill>
                      <a:sysClr val="windowText" lastClr="000000"/>
                    </a:solidFill>
                    <a:latin typeface="+mn-lt"/>
                    <a:cs typeface="Times New Roman" panose="02020603050405020304" pitchFamily="18" charset="0"/>
                  </a:rPr>
                  <a:t>Force (N)</a:t>
                </a:r>
              </a:p>
            </c:rich>
          </c:tx>
          <c:layout>
            <c:manualLayout>
              <c:xMode val="edge"/>
              <c:yMode val="edge"/>
              <c:x val="0.00800399435137549"/>
              <c:y val="0.300177342697028"/>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43000024"/>
        <c:crosses val="autoZero"/>
        <c:crossBetween val="midCat"/>
        <c:majorUnit val="200.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0889507241609556"/>
          <c:y val="0.0589627905863816"/>
          <c:w val="0.788734678116422"/>
          <c:h val="0.838329235130945"/>
        </c:manualLayout>
      </c:layout>
      <c:scatterChart>
        <c:scatterStyle val="smoothMarker"/>
        <c:varyColors val="0"/>
        <c:ser>
          <c:idx val="0"/>
          <c:order val="0"/>
          <c:tx>
            <c:v>Peak voltage (0.2 wt% Ag + CIP)</c:v>
          </c:tx>
          <c:spPr>
            <a:ln w="19050">
              <a:solidFill>
                <a:srgbClr val="FF0000"/>
              </a:solidFill>
            </a:ln>
          </c:spPr>
          <c:marker>
            <c:spPr>
              <a:solidFill>
                <a:srgbClr val="FF0000"/>
              </a:solidFill>
              <a:ln>
                <a:solidFill>
                  <a:srgbClr val="FF0000"/>
                </a:solidFill>
              </a:ln>
            </c:spPr>
          </c:marker>
          <c:xVal>
            <c:numRef>
              <c:f>'Compressive Results'!$Y$6:$Y$14</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'Compressive Results'!$N$6:$N$14</c:f>
              <c:numCache>
                <c:formatCode>General</c:formatCode>
                <c:ptCount val="9"/>
                <c:pt idx="0">
                  <c:v>0.42</c:v>
                </c:pt>
                <c:pt idx="1">
                  <c:v>3.0</c:v>
                </c:pt>
                <c:pt idx="2">
                  <c:v>5.2</c:v>
                </c:pt>
                <c:pt idx="3">
                  <c:v>7.0</c:v>
                </c:pt>
                <c:pt idx="4">
                  <c:v>8.0</c:v>
                </c:pt>
                <c:pt idx="5">
                  <c:v>9.0</c:v>
                </c:pt>
                <c:pt idx="6">
                  <c:v>9.6</c:v>
                </c:pt>
                <c:pt idx="7">
                  <c:v>10.2</c:v>
                </c:pt>
                <c:pt idx="8">
                  <c:v>10.2</c:v>
                </c:pt>
              </c:numCache>
            </c:numRef>
          </c:yVal>
          <c:smooth val="1"/>
          <c:extLst xmlns:c16r2="http://schemas.microsoft.com/office/drawing/2015/06/chart">
            <c:ext xmlns:c16="http://schemas.microsoft.com/office/drawing/2014/chart" uri="{C3380CC4-5D6E-409C-BE32-E72D297353CC}">
              <c16:uniqueId val="{00000000-D3F0-4600-8BD5-9684FFA7A3EB}"/>
            </c:ext>
          </c:extLst>
        </c:ser>
        <c:ser>
          <c:idx val="1"/>
          <c:order val="1"/>
          <c:tx>
            <c:v>Peak voltage (original)</c:v>
          </c:tx>
          <c:spPr>
            <a:ln w="19050">
              <a:solidFill>
                <a:srgbClr val="FF0000"/>
              </a:solidFill>
              <a:prstDash val="dash"/>
            </a:ln>
          </c:spPr>
          <c:marker>
            <c:symbol val="square"/>
            <c:size val="3"/>
            <c:spPr>
              <a:solidFill>
                <a:srgbClr val="FF0000"/>
              </a:solidFill>
              <a:ln>
                <a:solidFill>
                  <a:srgbClr val="FF0000"/>
                </a:solidFill>
              </a:ln>
            </c:spPr>
          </c:marker>
          <c:xVal>
            <c:numRef>
              <c:f>'Compressive Results'!$B$53:$B$61</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'Compressive Results'!$N$53:$N$61</c:f>
              <c:numCache>
                <c:formatCode>General</c:formatCode>
                <c:ptCount val="9"/>
                <c:pt idx="0">
                  <c:v>1.0</c:v>
                </c:pt>
                <c:pt idx="1">
                  <c:v>7.8</c:v>
                </c:pt>
                <c:pt idx="2">
                  <c:v>10.92</c:v>
                </c:pt>
                <c:pt idx="3">
                  <c:v>11.16</c:v>
                </c:pt>
                <c:pt idx="4">
                  <c:v>11.48</c:v>
                </c:pt>
                <c:pt idx="5">
                  <c:v>12.64</c:v>
                </c:pt>
                <c:pt idx="6">
                  <c:v>12.2</c:v>
                </c:pt>
                <c:pt idx="7">
                  <c:v>12.496</c:v>
                </c:pt>
                <c:pt idx="8">
                  <c:v>12.96</c:v>
                </c:pt>
              </c:numCache>
            </c:numRef>
          </c:yVal>
          <c:smooth val="1"/>
          <c:extLst xmlns:c16r2="http://schemas.microsoft.com/office/drawing/2015/06/chart">
            <c:ext xmlns:c16="http://schemas.microsoft.com/office/drawing/2014/chart" uri="{C3380CC4-5D6E-409C-BE32-E72D297353CC}">
              <c16:uniqueId val="{00000001-D3F0-4600-8BD5-9684FFA7A3EB}"/>
            </c:ext>
          </c:extLst>
        </c:ser>
        <c:dLbls>
          <c:showLegendKey val="0"/>
          <c:showVal val="0"/>
          <c:showCatName val="0"/>
          <c:showSerName val="0"/>
          <c:showPercent val="0"/>
          <c:showBubbleSize val="0"/>
        </c:dLbls>
        <c:axId val="2130659304"/>
        <c:axId val="2130668264"/>
      </c:scatterChart>
      <c:scatterChart>
        <c:scatterStyle val="smoothMarker"/>
        <c:varyColors val="0"/>
        <c:ser>
          <c:idx val="2"/>
          <c:order val="2"/>
          <c:tx>
            <c:v>Power density (0.2 wt% Ag + CIP)</c:v>
          </c:tx>
          <c:spPr>
            <a:ln w="19050">
              <a:solidFill>
                <a:schemeClr val="tx1"/>
              </a:solidFill>
            </a:ln>
          </c:spPr>
          <c:marker>
            <c:symbol val="triangle"/>
            <c:size val="3"/>
            <c:spPr>
              <a:solidFill>
                <a:schemeClr val="tx1"/>
              </a:solidFill>
              <a:ln>
                <a:solidFill>
                  <a:schemeClr val="tx1"/>
                </a:solidFill>
              </a:ln>
            </c:spPr>
          </c:marker>
          <c:xVal>
            <c:numRef>
              <c:f>'Compressive Results'!$Y$6:$Y$14</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'Compressive Results'!$Q$6:$Q$14</c:f>
              <c:numCache>
                <c:formatCode>General</c:formatCode>
                <c:ptCount val="9"/>
                <c:pt idx="0">
                  <c:v>17.6</c:v>
                </c:pt>
                <c:pt idx="1">
                  <c:v>90.0</c:v>
                </c:pt>
                <c:pt idx="2">
                  <c:v>135.0</c:v>
                </c:pt>
                <c:pt idx="3" formatCode="0.00E+00">
                  <c:v>163.0</c:v>
                </c:pt>
                <c:pt idx="4">
                  <c:v>160.0</c:v>
                </c:pt>
                <c:pt idx="5">
                  <c:v>162.0</c:v>
                </c:pt>
                <c:pt idx="6">
                  <c:v>154.0</c:v>
                </c:pt>
                <c:pt idx="7">
                  <c:v>149.0</c:v>
                </c:pt>
                <c:pt idx="8">
                  <c:v>130.0</c:v>
                </c:pt>
              </c:numCache>
            </c:numRef>
          </c:yVal>
          <c:smooth val="1"/>
          <c:extLst xmlns:c16r2="http://schemas.microsoft.com/office/drawing/2015/06/chart">
            <c:ext xmlns:c16="http://schemas.microsoft.com/office/drawing/2014/chart" uri="{C3380CC4-5D6E-409C-BE32-E72D297353CC}">
              <c16:uniqueId val="{00000002-D3F0-4600-8BD5-9684FFA7A3EB}"/>
            </c:ext>
          </c:extLst>
        </c:ser>
        <c:ser>
          <c:idx val="3"/>
          <c:order val="3"/>
          <c:tx>
            <c:v>Power density (original)</c:v>
          </c:tx>
          <c:spPr>
            <a:ln w="19050">
              <a:solidFill>
                <a:schemeClr val="tx1"/>
              </a:solidFill>
              <a:prstDash val="dash"/>
            </a:ln>
          </c:spPr>
          <c:marker>
            <c:symbol val="diamond"/>
            <c:size val="3"/>
            <c:spPr>
              <a:solidFill>
                <a:schemeClr val="tx1"/>
              </a:solidFill>
              <a:ln>
                <a:solidFill>
                  <a:schemeClr val="tx1"/>
                </a:solidFill>
              </a:ln>
            </c:spPr>
          </c:marker>
          <c:xVal>
            <c:numRef>
              <c:f>'Compressive Results'!$B$53:$B$61</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'Compressive Results'!$Q$53:$Q$63</c:f>
              <c:numCache>
                <c:formatCode>General</c:formatCode>
                <c:ptCount val="11"/>
                <c:pt idx="0">
                  <c:v>71.42857142857142</c:v>
                </c:pt>
                <c:pt idx="1">
                  <c:v>434.5714285714286</c:v>
                </c:pt>
                <c:pt idx="2">
                  <c:v>425.8800000000001</c:v>
                </c:pt>
                <c:pt idx="3">
                  <c:v>296.5371428571428</c:v>
                </c:pt>
                <c:pt idx="4">
                  <c:v>235.34</c:v>
                </c:pt>
                <c:pt idx="5">
                  <c:v>228.2422857142858</c:v>
                </c:pt>
                <c:pt idx="6">
                  <c:v>177.1904761904761</c:v>
                </c:pt>
                <c:pt idx="7">
                  <c:v>159.3367510204082</c:v>
                </c:pt>
                <c:pt idx="8">
                  <c:v>149.9657142857143</c:v>
                </c:pt>
                <c:pt idx="9">
                  <c:v>143.9579555555555</c:v>
                </c:pt>
                <c:pt idx="10">
                  <c:v>186.5325714285714</c:v>
                </c:pt>
              </c:numCache>
            </c:numRef>
          </c:yVal>
          <c:smooth val="1"/>
          <c:extLst xmlns:c16r2="http://schemas.microsoft.com/office/drawing/2015/06/chart">
            <c:ext xmlns:c16="http://schemas.microsoft.com/office/drawing/2014/chart" uri="{C3380CC4-5D6E-409C-BE32-E72D297353CC}">
              <c16:uniqueId val="{00000003-D3F0-4600-8BD5-9684FFA7A3EB}"/>
            </c:ext>
          </c:extLst>
        </c:ser>
        <c:dLbls>
          <c:showLegendKey val="0"/>
          <c:showVal val="0"/>
          <c:showCatName val="0"/>
          <c:showSerName val="0"/>
          <c:showPercent val="0"/>
          <c:showBubbleSize val="0"/>
        </c:dLbls>
        <c:axId val="2130680552"/>
        <c:axId val="2130674088"/>
      </c:scatterChart>
      <c:valAx>
        <c:axId val="2130659304"/>
        <c:scaling>
          <c:orientation val="minMax"/>
        </c:scaling>
        <c:delete val="0"/>
        <c:axPos val="b"/>
        <c:title>
          <c:tx>
            <c:rich>
              <a:bodyPr/>
              <a:lstStyle/>
              <a:p>
                <a:pPr>
                  <a:defRPr>
                    <a:latin typeface="+mn-lt"/>
                    <a:cs typeface="Times"/>
                  </a:defRPr>
                </a:pPr>
                <a:r>
                  <a:rPr lang="en-US">
                    <a:latin typeface="+mn-lt"/>
                    <a:cs typeface="Times"/>
                  </a:rPr>
                  <a:t>Resistive load</a:t>
                </a:r>
                <a:r>
                  <a:rPr lang="en-US" baseline="0">
                    <a:latin typeface="+mn-lt"/>
                    <a:cs typeface="Times"/>
                  </a:rPr>
                  <a:t> (</a:t>
                </a:r>
                <a:r>
                  <a:rPr lang="en-US" sz="1000" b="1" i="0" u="none" strike="noStrike" baseline="0">
                    <a:effectLst/>
                    <a:latin typeface="+mn-lt"/>
                    <a:cs typeface="Times"/>
                  </a:rPr>
                  <a:t>MΩ</a:t>
                </a:r>
                <a:r>
                  <a:rPr lang="en-US" sz="1000" b="1" i="0" u="none" strike="noStrike" baseline="0">
                    <a:latin typeface="+mn-lt"/>
                    <a:cs typeface="Times"/>
                  </a:rPr>
                  <a:t>)</a:t>
                </a:r>
                <a:endParaRPr lang="en-US">
                  <a:latin typeface="+mn-lt"/>
                  <a:cs typeface="Times"/>
                </a:endParaRPr>
              </a:p>
            </c:rich>
          </c:tx>
          <c:layout/>
          <c:overlay val="0"/>
        </c:title>
        <c:numFmt formatCode="General" sourceLinked="1"/>
        <c:majorTickMark val="out"/>
        <c:minorTickMark val="none"/>
        <c:tickLblPos val="nextTo"/>
        <c:spPr>
          <a:ln>
            <a:solidFill>
              <a:schemeClr val="tx1"/>
            </a:solidFill>
          </a:ln>
        </c:spPr>
        <c:txPr>
          <a:bodyPr/>
          <a:lstStyle/>
          <a:p>
            <a:pPr>
              <a:defRPr>
                <a:latin typeface="+mn-lt"/>
                <a:cs typeface="Times"/>
              </a:defRPr>
            </a:pPr>
            <a:endParaRPr lang="en-US"/>
          </a:p>
        </c:txPr>
        <c:crossAx val="2130668264"/>
        <c:crosses val="autoZero"/>
        <c:crossBetween val="midCat"/>
      </c:valAx>
      <c:valAx>
        <c:axId val="2130668264"/>
        <c:scaling>
          <c:orientation val="minMax"/>
        </c:scaling>
        <c:delete val="0"/>
        <c:axPos val="l"/>
        <c:title>
          <c:tx>
            <c:rich>
              <a:bodyPr/>
              <a:lstStyle/>
              <a:p>
                <a:pPr>
                  <a:defRPr>
                    <a:latin typeface="Times"/>
                    <a:cs typeface="Times"/>
                  </a:defRPr>
                </a:pPr>
                <a:r>
                  <a:rPr lang="en-US">
                    <a:latin typeface="+mn-lt"/>
                    <a:cs typeface="Times"/>
                  </a:rPr>
                  <a:t>Output voltage (V)</a:t>
                </a:r>
              </a:p>
            </c:rich>
          </c:tx>
          <c:layout/>
          <c:overlay val="0"/>
        </c:title>
        <c:numFmt formatCode="General" sourceLinked="1"/>
        <c:majorTickMark val="out"/>
        <c:minorTickMark val="none"/>
        <c:tickLblPos val="nextTo"/>
        <c:spPr>
          <a:ln>
            <a:solidFill>
              <a:schemeClr val="tx1"/>
            </a:solidFill>
          </a:ln>
        </c:spPr>
        <c:txPr>
          <a:bodyPr/>
          <a:lstStyle/>
          <a:p>
            <a:pPr>
              <a:defRPr>
                <a:latin typeface="+mn-lt"/>
                <a:cs typeface="Times"/>
              </a:defRPr>
            </a:pPr>
            <a:endParaRPr lang="en-US"/>
          </a:p>
        </c:txPr>
        <c:crossAx val="2130659304"/>
        <c:crosses val="autoZero"/>
        <c:crossBetween val="midCat"/>
      </c:valAx>
      <c:valAx>
        <c:axId val="2130674088"/>
        <c:scaling>
          <c:orientation val="minMax"/>
        </c:scaling>
        <c:delete val="0"/>
        <c:axPos val="r"/>
        <c:title>
          <c:tx>
            <c:rich>
              <a:bodyPr rot="-5400000" vert="horz"/>
              <a:lstStyle/>
              <a:p>
                <a:pPr>
                  <a:defRPr>
                    <a:latin typeface="Times"/>
                    <a:cs typeface="Times"/>
                  </a:defRPr>
                </a:pPr>
                <a:r>
                  <a:rPr lang="en-US" sz="1000" b="1" i="0" u="none" strike="noStrike" baseline="0">
                    <a:effectLst/>
                    <a:latin typeface="+mn-lt"/>
                  </a:rPr>
                  <a:t>Power Density (W/m</a:t>
                </a:r>
                <a:r>
                  <a:rPr lang="en-US" sz="1000" b="1" i="0" u="none" strike="noStrike" baseline="30000">
                    <a:effectLst/>
                    <a:latin typeface="+mn-lt"/>
                  </a:rPr>
                  <a:t>3</a:t>
                </a:r>
                <a:r>
                  <a:rPr lang="en-US" sz="1000" b="1" i="0" u="none" strike="noStrike" baseline="0">
                    <a:effectLst/>
                    <a:latin typeface="+mn-lt"/>
                  </a:rPr>
                  <a:t>)</a:t>
                </a:r>
                <a:endParaRPr lang="en-US">
                  <a:latin typeface="+mn-lt"/>
                  <a:cs typeface="Times"/>
                </a:endParaRPr>
              </a:p>
            </c:rich>
          </c:tx>
          <c:layout>
            <c:manualLayout>
              <c:xMode val="edge"/>
              <c:yMode val="edge"/>
              <c:x val="0.943570954186976"/>
              <c:y val="0.330466023537436"/>
            </c:manualLayout>
          </c:layout>
          <c:overlay val="0"/>
        </c:title>
        <c:numFmt formatCode="General" sourceLinked="1"/>
        <c:majorTickMark val="out"/>
        <c:minorTickMark val="none"/>
        <c:tickLblPos val="nextTo"/>
        <c:spPr>
          <a:ln>
            <a:solidFill>
              <a:schemeClr val="tx1"/>
            </a:solidFill>
          </a:ln>
        </c:spPr>
        <c:txPr>
          <a:bodyPr/>
          <a:lstStyle/>
          <a:p>
            <a:pPr>
              <a:defRPr>
                <a:latin typeface="+mn-lt"/>
                <a:cs typeface="Times"/>
              </a:defRPr>
            </a:pPr>
            <a:endParaRPr lang="en-US"/>
          </a:p>
        </c:txPr>
        <c:crossAx val="2130680552"/>
        <c:crosses val="max"/>
        <c:crossBetween val="midCat"/>
      </c:valAx>
      <c:valAx>
        <c:axId val="2130680552"/>
        <c:scaling>
          <c:orientation val="minMax"/>
        </c:scaling>
        <c:delete val="1"/>
        <c:axPos val="b"/>
        <c:numFmt formatCode="General" sourceLinked="1"/>
        <c:majorTickMark val="out"/>
        <c:minorTickMark val="none"/>
        <c:tickLblPos val="nextTo"/>
        <c:crossAx val="2130674088"/>
        <c:crosses val="autoZero"/>
        <c:crossBetween val="midCat"/>
      </c:valAx>
      <c:spPr>
        <a:ln>
          <a:solidFill>
            <a:schemeClr val="tx1"/>
          </a:solidFill>
        </a:ln>
      </c:spPr>
    </c:plotArea>
    <c:legend>
      <c:legendPos val="r"/>
      <c:layout>
        <c:manualLayout>
          <c:xMode val="edge"/>
          <c:yMode val="edge"/>
          <c:x val="0.499838692038495"/>
          <c:y val="0.696136663905606"/>
          <c:w val="0.358652668416448"/>
          <c:h val="0.181365306688292"/>
        </c:manualLayout>
      </c:layout>
      <c:overlay val="0"/>
      <c:txPr>
        <a:bodyPr/>
        <a:lstStyle/>
        <a:p>
          <a:pPr>
            <a:defRPr sz="800">
              <a:latin typeface="+mn-lt"/>
              <a:cs typeface="Times"/>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13817043406266"/>
          <c:y val="0.0809464508094645"/>
          <c:w val="0.694845236349837"/>
          <c:h val="0.680282601661094"/>
        </c:manualLayout>
      </c:layout>
      <c:scatterChart>
        <c:scatterStyle val="smoothMarker"/>
        <c:varyColors val="0"/>
        <c:ser>
          <c:idx val="0"/>
          <c:order val="0"/>
          <c:spPr>
            <a:ln w="15875">
              <a:solidFill>
                <a:srgbClr val="FF0000"/>
              </a:solidFill>
            </a:ln>
          </c:spPr>
          <c:marker>
            <c:symbol val="none"/>
          </c:marker>
          <c:xVal>
            <c:numRef>
              <c:f>'Compressive Results'!$B$75:$B$118</c:f>
              <c:numCache>
                <c:formatCode>General</c:formatCode>
                <c:ptCount val="44"/>
                <c:pt idx="0">
                  <c:v>0.0</c:v>
                </c:pt>
                <c:pt idx="1">
                  <c:v>0.00400000000000005</c:v>
                </c:pt>
                <c:pt idx="2">
                  <c:v>0.00800000000000005</c:v>
                </c:pt>
                <c:pt idx="3">
                  <c:v>0.0120000000000001</c:v>
                </c:pt>
                <c:pt idx="4">
                  <c:v>0.0160000000000001</c:v>
                </c:pt>
                <c:pt idx="5">
                  <c:v>0.0200000000000001</c:v>
                </c:pt>
                <c:pt idx="6">
                  <c:v>0.0240000000000001</c:v>
                </c:pt>
                <c:pt idx="7">
                  <c:v>0.0280000000000001</c:v>
                </c:pt>
                <c:pt idx="8">
                  <c:v>0.0320000000000001</c:v>
                </c:pt>
                <c:pt idx="9">
                  <c:v>0.0360000000000001</c:v>
                </c:pt>
                <c:pt idx="10">
                  <c:v>0.0400000000000001</c:v>
                </c:pt>
                <c:pt idx="11">
                  <c:v>0.0440000000000001</c:v>
                </c:pt>
                <c:pt idx="12">
                  <c:v>0.0480000000000001</c:v>
                </c:pt>
                <c:pt idx="13">
                  <c:v>0.0520000000000001</c:v>
                </c:pt>
                <c:pt idx="14">
                  <c:v>0.0560000000000001</c:v>
                </c:pt>
                <c:pt idx="15">
                  <c:v>0.0600000000000001</c:v>
                </c:pt>
                <c:pt idx="16">
                  <c:v>0.0640000000000001</c:v>
                </c:pt>
                <c:pt idx="17">
                  <c:v>0.0679999999999997</c:v>
                </c:pt>
                <c:pt idx="18">
                  <c:v>0.0719999999999997</c:v>
                </c:pt>
                <c:pt idx="19">
                  <c:v>0.0759999999999997</c:v>
                </c:pt>
                <c:pt idx="20">
                  <c:v>0.0799999999999997</c:v>
                </c:pt>
                <c:pt idx="21">
                  <c:v>0.0839999999999997</c:v>
                </c:pt>
                <c:pt idx="22">
                  <c:v>0.0879999999999997</c:v>
                </c:pt>
                <c:pt idx="23">
                  <c:v>0.0919999999999997</c:v>
                </c:pt>
                <c:pt idx="24">
                  <c:v>0.0959999999999997</c:v>
                </c:pt>
                <c:pt idx="25">
                  <c:v>0.0999999999999997</c:v>
                </c:pt>
                <c:pt idx="26">
                  <c:v>0.104</c:v>
                </c:pt>
                <c:pt idx="27">
                  <c:v>0.108</c:v>
                </c:pt>
                <c:pt idx="28">
                  <c:v>0.112</c:v>
                </c:pt>
                <c:pt idx="29">
                  <c:v>0.116</c:v>
                </c:pt>
                <c:pt idx="30">
                  <c:v>0.12</c:v>
                </c:pt>
                <c:pt idx="31">
                  <c:v>0.124</c:v>
                </c:pt>
                <c:pt idx="32">
                  <c:v>0.128</c:v>
                </c:pt>
                <c:pt idx="33">
                  <c:v>0.132</c:v>
                </c:pt>
                <c:pt idx="34">
                  <c:v>0.136</c:v>
                </c:pt>
                <c:pt idx="35">
                  <c:v>0.14</c:v>
                </c:pt>
                <c:pt idx="36">
                  <c:v>0.144</c:v>
                </c:pt>
                <c:pt idx="37">
                  <c:v>0.148</c:v>
                </c:pt>
                <c:pt idx="38">
                  <c:v>0.152</c:v>
                </c:pt>
                <c:pt idx="39">
                  <c:v>0.156</c:v>
                </c:pt>
                <c:pt idx="40">
                  <c:v>0.16</c:v>
                </c:pt>
                <c:pt idx="41">
                  <c:v>0.164</c:v>
                </c:pt>
                <c:pt idx="42">
                  <c:v>0.168</c:v>
                </c:pt>
                <c:pt idx="43">
                  <c:v>0.174</c:v>
                </c:pt>
              </c:numCache>
            </c:numRef>
          </c:xVal>
          <c:yVal>
            <c:numRef>
              <c:f>'Compressive Results'!$C$75:$C$118</c:f>
              <c:numCache>
                <c:formatCode>General</c:formatCode>
                <c:ptCount val="44"/>
                <c:pt idx="0">
                  <c:v>0.0</c:v>
                </c:pt>
                <c:pt idx="1">
                  <c:v>0.328</c:v>
                </c:pt>
                <c:pt idx="2">
                  <c:v>0.656</c:v>
                </c:pt>
                <c:pt idx="3">
                  <c:v>0.984</c:v>
                </c:pt>
                <c:pt idx="4">
                  <c:v>2.296</c:v>
                </c:pt>
                <c:pt idx="5">
                  <c:v>5.576</c:v>
                </c:pt>
                <c:pt idx="6">
                  <c:v>9.84</c:v>
                </c:pt>
                <c:pt idx="7">
                  <c:v>11.48</c:v>
                </c:pt>
                <c:pt idx="8">
                  <c:v>10.824</c:v>
                </c:pt>
                <c:pt idx="9">
                  <c:v>10.168</c:v>
                </c:pt>
                <c:pt idx="10">
                  <c:v>9.84</c:v>
                </c:pt>
                <c:pt idx="11">
                  <c:v>9.84</c:v>
                </c:pt>
                <c:pt idx="12">
                  <c:v>8.527999999999998</c:v>
                </c:pt>
                <c:pt idx="13">
                  <c:v>8.0</c:v>
                </c:pt>
                <c:pt idx="14">
                  <c:v>7.872</c:v>
                </c:pt>
                <c:pt idx="15">
                  <c:v>8.527999999999998</c:v>
                </c:pt>
                <c:pt idx="16">
                  <c:v>7.216</c:v>
                </c:pt>
                <c:pt idx="17">
                  <c:v>7.544</c:v>
                </c:pt>
                <c:pt idx="18">
                  <c:v>5.248</c:v>
                </c:pt>
                <c:pt idx="19">
                  <c:v>6.888</c:v>
                </c:pt>
                <c:pt idx="20">
                  <c:v>6.56</c:v>
                </c:pt>
                <c:pt idx="21">
                  <c:v>5.904</c:v>
                </c:pt>
                <c:pt idx="22">
                  <c:v>5.904</c:v>
                </c:pt>
                <c:pt idx="23">
                  <c:v>4.592</c:v>
                </c:pt>
                <c:pt idx="24">
                  <c:v>4.592</c:v>
                </c:pt>
                <c:pt idx="25">
                  <c:v>3.935999999999999</c:v>
                </c:pt>
                <c:pt idx="26">
                  <c:v>2.624</c:v>
                </c:pt>
                <c:pt idx="27">
                  <c:v>3.935999999999999</c:v>
                </c:pt>
                <c:pt idx="28">
                  <c:v>3.28</c:v>
                </c:pt>
                <c:pt idx="29">
                  <c:v>1.64</c:v>
                </c:pt>
                <c:pt idx="30">
                  <c:v>1.968</c:v>
                </c:pt>
                <c:pt idx="31">
                  <c:v>2.624</c:v>
                </c:pt>
                <c:pt idx="32">
                  <c:v>2.296</c:v>
                </c:pt>
                <c:pt idx="33">
                  <c:v>1.64</c:v>
                </c:pt>
                <c:pt idx="34">
                  <c:v>1.312</c:v>
                </c:pt>
                <c:pt idx="35">
                  <c:v>1.312</c:v>
                </c:pt>
                <c:pt idx="36">
                  <c:v>0.984</c:v>
                </c:pt>
                <c:pt idx="37">
                  <c:v>0.328</c:v>
                </c:pt>
                <c:pt idx="38">
                  <c:v>0.984</c:v>
                </c:pt>
                <c:pt idx="39">
                  <c:v>0.656</c:v>
                </c:pt>
                <c:pt idx="40">
                  <c:v>0.984</c:v>
                </c:pt>
                <c:pt idx="41">
                  <c:v>0.656</c:v>
                </c:pt>
                <c:pt idx="42">
                  <c:v>0.0</c:v>
                </c:pt>
              </c:numCache>
            </c:numRef>
          </c:yVal>
          <c:smooth val="1"/>
        </c:ser>
        <c:ser>
          <c:idx val="1"/>
          <c:order val="1"/>
          <c:spPr>
            <a:ln w="15875">
              <a:solidFill>
                <a:schemeClr val="tx1"/>
              </a:solidFill>
            </a:ln>
          </c:spPr>
          <c:marker>
            <c:symbol val="none"/>
          </c:marker>
          <c:xVal>
            <c:numRef>
              <c:f>'Compressive Results'!$D$75:$D$223</c:f>
              <c:numCache>
                <c:formatCode>General</c:formatCode>
                <c:ptCount val="149"/>
                <c:pt idx="0">
                  <c:v>0.0</c:v>
                </c:pt>
                <c:pt idx="1">
                  <c:v>0.004</c:v>
                </c:pt>
                <c:pt idx="2">
                  <c:v>0.00800000000000001</c:v>
                </c:pt>
                <c:pt idx="3">
                  <c:v>0.012</c:v>
                </c:pt>
                <c:pt idx="4">
                  <c:v>0.016</c:v>
                </c:pt>
                <c:pt idx="5">
                  <c:v>0.02</c:v>
                </c:pt>
                <c:pt idx="6">
                  <c:v>0.024</c:v>
                </c:pt>
                <c:pt idx="7">
                  <c:v>0.028</c:v>
                </c:pt>
                <c:pt idx="8">
                  <c:v>0.032</c:v>
                </c:pt>
                <c:pt idx="9">
                  <c:v>0.036</c:v>
                </c:pt>
                <c:pt idx="10">
                  <c:v>0.04</c:v>
                </c:pt>
                <c:pt idx="11">
                  <c:v>0.044</c:v>
                </c:pt>
                <c:pt idx="12">
                  <c:v>0.048</c:v>
                </c:pt>
                <c:pt idx="13">
                  <c:v>0.052</c:v>
                </c:pt>
                <c:pt idx="14">
                  <c:v>0.056</c:v>
                </c:pt>
                <c:pt idx="15">
                  <c:v>0.06</c:v>
                </c:pt>
                <c:pt idx="16">
                  <c:v>0.064</c:v>
                </c:pt>
                <c:pt idx="17">
                  <c:v>0.068</c:v>
                </c:pt>
                <c:pt idx="18">
                  <c:v>0.0720000000000001</c:v>
                </c:pt>
                <c:pt idx="19">
                  <c:v>0.0760000000000001</c:v>
                </c:pt>
                <c:pt idx="20">
                  <c:v>0.0800000000000001</c:v>
                </c:pt>
                <c:pt idx="21">
                  <c:v>0.0840000000000001</c:v>
                </c:pt>
                <c:pt idx="22">
                  <c:v>0.0880000000000001</c:v>
                </c:pt>
                <c:pt idx="23">
                  <c:v>0.0920000000000001</c:v>
                </c:pt>
                <c:pt idx="24">
                  <c:v>0.0960000000000001</c:v>
                </c:pt>
                <c:pt idx="25">
                  <c:v>0.1</c:v>
                </c:pt>
                <c:pt idx="26">
                  <c:v>0.104</c:v>
                </c:pt>
                <c:pt idx="27">
                  <c:v>0.108</c:v>
                </c:pt>
                <c:pt idx="28">
                  <c:v>0.112</c:v>
                </c:pt>
                <c:pt idx="29">
                  <c:v>0.116</c:v>
                </c:pt>
                <c:pt idx="30">
                  <c:v>0.12</c:v>
                </c:pt>
                <c:pt idx="31">
                  <c:v>0.124</c:v>
                </c:pt>
                <c:pt idx="32">
                  <c:v>0.128</c:v>
                </c:pt>
                <c:pt idx="33">
                  <c:v>0.132</c:v>
                </c:pt>
                <c:pt idx="34">
                  <c:v>0.136</c:v>
                </c:pt>
                <c:pt idx="35">
                  <c:v>0.14</c:v>
                </c:pt>
                <c:pt idx="36">
                  <c:v>0.144</c:v>
                </c:pt>
                <c:pt idx="37">
                  <c:v>0.148</c:v>
                </c:pt>
                <c:pt idx="38">
                  <c:v>0.152</c:v>
                </c:pt>
                <c:pt idx="39">
                  <c:v>0.156</c:v>
                </c:pt>
                <c:pt idx="40">
                  <c:v>0.16</c:v>
                </c:pt>
                <c:pt idx="41">
                  <c:v>0.164</c:v>
                </c:pt>
                <c:pt idx="42">
                  <c:v>0.168</c:v>
                </c:pt>
                <c:pt idx="43">
                  <c:v>0.172</c:v>
                </c:pt>
                <c:pt idx="44">
                  <c:v>0.176</c:v>
                </c:pt>
                <c:pt idx="45">
                  <c:v>0.18</c:v>
                </c:pt>
                <c:pt idx="46">
                  <c:v>0.184</c:v>
                </c:pt>
                <c:pt idx="47">
                  <c:v>0.188</c:v>
                </c:pt>
                <c:pt idx="48">
                  <c:v>0.192</c:v>
                </c:pt>
                <c:pt idx="49">
                  <c:v>0.196</c:v>
                </c:pt>
                <c:pt idx="50">
                  <c:v>0.2</c:v>
                </c:pt>
                <c:pt idx="51">
                  <c:v>0.204</c:v>
                </c:pt>
                <c:pt idx="52">
                  <c:v>0.208</c:v>
                </c:pt>
                <c:pt idx="53">
                  <c:v>0.212</c:v>
                </c:pt>
                <c:pt idx="54">
                  <c:v>0.216</c:v>
                </c:pt>
                <c:pt idx="55">
                  <c:v>0.22</c:v>
                </c:pt>
                <c:pt idx="56">
                  <c:v>0.224</c:v>
                </c:pt>
                <c:pt idx="57">
                  <c:v>0.228</c:v>
                </c:pt>
                <c:pt idx="58">
                  <c:v>0.232</c:v>
                </c:pt>
                <c:pt idx="59">
                  <c:v>0.236</c:v>
                </c:pt>
                <c:pt idx="60">
                  <c:v>0.24</c:v>
                </c:pt>
                <c:pt idx="61">
                  <c:v>0.244</c:v>
                </c:pt>
                <c:pt idx="62">
                  <c:v>0.248</c:v>
                </c:pt>
                <c:pt idx="63">
                  <c:v>0.252</c:v>
                </c:pt>
                <c:pt idx="64">
                  <c:v>0.256</c:v>
                </c:pt>
                <c:pt idx="65">
                  <c:v>0.26</c:v>
                </c:pt>
                <c:pt idx="66">
                  <c:v>0.264</c:v>
                </c:pt>
                <c:pt idx="67">
                  <c:v>0.268</c:v>
                </c:pt>
                <c:pt idx="68">
                  <c:v>0.272</c:v>
                </c:pt>
                <c:pt idx="69">
                  <c:v>0.276</c:v>
                </c:pt>
                <c:pt idx="70">
                  <c:v>0.28</c:v>
                </c:pt>
                <c:pt idx="71">
                  <c:v>0.284</c:v>
                </c:pt>
                <c:pt idx="72">
                  <c:v>0.288</c:v>
                </c:pt>
                <c:pt idx="73">
                  <c:v>0.292</c:v>
                </c:pt>
                <c:pt idx="74">
                  <c:v>0.296</c:v>
                </c:pt>
                <c:pt idx="75">
                  <c:v>0.3</c:v>
                </c:pt>
                <c:pt idx="76">
                  <c:v>0.304</c:v>
                </c:pt>
                <c:pt idx="77">
                  <c:v>0.308</c:v>
                </c:pt>
                <c:pt idx="78">
                  <c:v>0.312</c:v>
                </c:pt>
                <c:pt idx="79">
                  <c:v>0.316</c:v>
                </c:pt>
                <c:pt idx="80">
                  <c:v>0.32</c:v>
                </c:pt>
                <c:pt idx="81">
                  <c:v>0.324</c:v>
                </c:pt>
                <c:pt idx="82">
                  <c:v>0.328</c:v>
                </c:pt>
                <c:pt idx="83">
                  <c:v>0.332</c:v>
                </c:pt>
                <c:pt idx="84">
                  <c:v>0.336</c:v>
                </c:pt>
                <c:pt idx="85">
                  <c:v>0.34</c:v>
                </c:pt>
                <c:pt idx="86">
                  <c:v>0.344</c:v>
                </c:pt>
                <c:pt idx="87">
                  <c:v>0.348</c:v>
                </c:pt>
                <c:pt idx="88">
                  <c:v>0.352</c:v>
                </c:pt>
                <c:pt idx="89">
                  <c:v>0.356</c:v>
                </c:pt>
                <c:pt idx="90">
                  <c:v>0.36</c:v>
                </c:pt>
                <c:pt idx="91">
                  <c:v>0.364</c:v>
                </c:pt>
                <c:pt idx="92">
                  <c:v>0.368</c:v>
                </c:pt>
                <c:pt idx="93">
                  <c:v>0.372</c:v>
                </c:pt>
                <c:pt idx="94">
                  <c:v>0.376</c:v>
                </c:pt>
                <c:pt idx="95">
                  <c:v>0.38</c:v>
                </c:pt>
                <c:pt idx="96">
                  <c:v>0.384</c:v>
                </c:pt>
                <c:pt idx="97">
                  <c:v>0.388</c:v>
                </c:pt>
                <c:pt idx="98">
                  <c:v>0.392</c:v>
                </c:pt>
                <c:pt idx="99">
                  <c:v>0.396</c:v>
                </c:pt>
                <c:pt idx="100">
                  <c:v>0.4</c:v>
                </c:pt>
                <c:pt idx="101">
                  <c:v>0.404</c:v>
                </c:pt>
                <c:pt idx="102">
                  <c:v>0.408</c:v>
                </c:pt>
                <c:pt idx="103">
                  <c:v>0.412</c:v>
                </c:pt>
                <c:pt idx="104">
                  <c:v>0.416</c:v>
                </c:pt>
                <c:pt idx="105">
                  <c:v>0.42</c:v>
                </c:pt>
                <c:pt idx="106">
                  <c:v>0.424</c:v>
                </c:pt>
                <c:pt idx="107">
                  <c:v>0.428</c:v>
                </c:pt>
                <c:pt idx="108">
                  <c:v>0.432</c:v>
                </c:pt>
                <c:pt idx="109">
                  <c:v>0.436</c:v>
                </c:pt>
                <c:pt idx="110">
                  <c:v>0.44</c:v>
                </c:pt>
                <c:pt idx="111">
                  <c:v>0.444</c:v>
                </c:pt>
                <c:pt idx="112">
                  <c:v>0.448</c:v>
                </c:pt>
                <c:pt idx="113">
                  <c:v>0.452</c:v>
                </c:pt>
                <c:pt idx="114">
                  <c:v>0.456</c:v>
                </c:pt>
                <c:pt idx="115">
                  <c:v>0.46</c:v>
                </c:pt>
                <c:pt idx="116">
                  <c:v>0.464</c:v>
                </c:pt>
                <c:pt idx="117">
                  <c:v>0.468</c:v>
                </c:pt>
                <c:pt idx="118">
                  <c:v>0.472</c:v>
                </c:pt>
                <c:pt idx="119">
                  <c:v>0.476</c:v>
                </c:pt>
                <c:pt idx="120">
                  <c:v>0.48</c:v>
                </c:pt>
                <c:pt idx="121">
                  <c:v>0.484</c:v>
                </c:pt>
                <c:pt idx="122">
                  <c:v>0.488</c:v>
                </c:pt>
                <c:pt idx="123">
                  <c:v>0.492</c:v>
                </c:pt>
                <c:pt idx="124">
                  <c:v>0.496</c:v>
                </c:pt>
                <c:pt idx="125">
                  <c:v>0.5</c:v>
                </c:pt>
                <c:pt idx="126">
                  <c:v>0.504</c:v>
                </c:pt>
                <c:pt idx="127">
                  <c:v>0.508</c:v>
                </c:pt>
                <c:pt idx="128">
                  <c:v>0.512</c:v>
                </c:pt>
                <c:pt idx="129">
                  <c:v>0.516</c:v>
                </c:pt>
                <c:pt idx="130">
                  <c:v>0.52</c:v>
                </c:pt>
                <c:pt idx="131">
                  <c:v>0.524</c:v>
                </c:pt>
                <c:pt idx="132">
                  <c:v>0.528</c:v>
                </c:pt>
                <c:pt idx="133">
                  <c:v>0.532</c:v>
                </c:pt>
                <c:pt idx="134">
                  <c:v>0.536</c:v>
                </c:pt>
                <c:pt idx="135">
                  <c:v>0.54</c:v>
                </c:pt>
                <c:pt idx="136">
                  <c:v>0.544</c:v>
                </c:pt>
                <c:pt idx="137">
                  <c:v>0.548</c:v>
                </c:pt>
                <c:pt idx="138">
                  <c:v>0.552</c:v>
                </c:pt>
                <c:pt idx="139">
                  <c:v>0.556</c:v>
                </c:pt>
                <c:pt idx="140">
                  <c:v>0.56</c:v>
                </c:pt>
                <c:pt idx="141">
                  <c:v>0.564</c:v>
                </c:pt>
                <c:pt idx="142">
                  <c:v>0.568</c:v>
                </c:pt>
                <c:pt idx="143">
                  <c:v>0.572</c:v>
                </c:pt>
                <c:pt idx="144">
                  <c:v>0.576</c:v>
                </c:pt>
                <c:pt idx="145">
                  <c:v>0.58</c:v>
                </c:pt>
                <c:pt idx="146">
                  <c:v>0.584</c:v>
                </c:pt>
                <c:pt idx="147">
                  <c:v>0.588</c:v>
                </c:pt>
                <c:pt idx="148">
                  <c:v>0.592</c:v>
                </c:pt>
              </c:numCache>
            </c:numRef>
          </c:xVal>
          <c:yVal>
            <c:numRef>
              <c:f>'Compressive Results'!$E$75:$E$223</c:f>
              <c:numCache>
                <c:formatCode>General</c:formatCode>
                <c:ptCount val="149"/>
                <c:pt idx="0">
                  <c:v>0.8</c:v>
                </c:pt>
                <c:pt idx="1">
                  <c:v>0.8</c:v>
                </c:pt>
                <c:pt idx="2">
                  <c:v>0.8</c:v>
                </c:pt>
                <c:pt idx="3">
                  <c:v>2.4</c:v>
                </c:pt>
                <c:pt idx="4">
                  <c:v>2.4</c:v>
                </c:pt>
                <c:pt idx="5">
                  <c:v>4.0</c:v>
                </c:pt>
                <c:pt idx="6">
                  <c:v>3.2</c:v>
                </c:pt>
                <c:pt idx="7">
                  <c:v>4.8</c:v>
                </c:pt>
                <c:pt idx="8">
                  <c:v>4.8</c:v>
                </c:pt>
                <c:pt idx="9">
                  <c:v>5.6</c:v>
                </c:pt>
                <c:pt idx="10">
                  <c:v>6.4</c:v>
                </c:pt>
                <c:pt idx="11">
                  <c:v>6.4</c:v>
                </c:pt>
                <c:pt idx="12">
                  <c:v>6.4</c:v>
                </c:pt>
                <c:pt idx="13">
                  <c:v>7.199999999999997</c:v>
                </c:pt>
                <c:pt idx="14">
                  <c:v>7.199999999999997</c:v>
                </c:pt>
                <c:pt idx="15">
                  <c:v>7.199999999999997</c:v>
                </c:pt>
                <c:pt idx="16">
                  <c:v>8.0</c:v>
                </c:pt>
                <c:pt idx="17">
                  <c:v>8.0</c:v>
                </c:pt>
                <c:pt idx="18">
                  <c:v>8.0</c:v>
                </c:pt>
                <c:pt idx="19">
                  <c:v>8.0</c:v>
                </c:pt>
                <c:pt idx="20">
                  <c:v>8.0</c:v>
                </c:pt>
                <c:pt idx="21">
                  <c:v>8.0</c:v>
                </c:pt>
                <c:pt idx="22">
                  <c:v>7.199999999999997</c:v>
                </c:pt>
                <c:pt idx="23">
                  <c:v>7.199999999999997</c:v>
                </c:pt>
                <c:pt idx="24">
                  <c:v>6.4</c:v>
                </c:pt>
                <c:pt idx="25">
                  <c:v>6.4</c:v>
                </c:pt>
                <c:pt idx="26">
                  <c:v>6.4</c:v>
                </c:pt>
                <c:pt idx="27">
                  <c:v>6.4</c:v>
                </c:pt>
                <c:pt idx="28">
                  <c:v>5.6</c:v>
                </c:pt>
                <c:pt idx="29">
                  <c:v>6.4</c:v>
                </c:pt>
                <c:pt idx="30">
                  <c:v>5.6</c:v>
                </c:pt>
                <c:pt idx="31">
                  <c:v>5.6</c:v>
                </c:pt>
                <c:pt idx="32">
                  <c:v>5.6</c:v>
                </c:pt>
                <c:pt idx="33">
                  <c:v>5.6</c:v>
                </c:pt>
                <c:pt idx="34">
                  <c:v>4.8</c:v>
                </c:pt>
                <c:pt idx="35">
                  <c:v>4.8</c:v>
                </c:pt>
                <c:pt idx="36">
                  <c:v>4.8</c:v>
                </c:pt>
                <c:pt idx="37">
                  <c:v>4.8</c:v>
                </c:pt>
                <c:pt idx="38">
                  <c:v>4.8</c:v>
                </c:pt>
                <c:pt idx="39">
                  <c:v>4.0</c:v>
                </c:pt>
                <c:pt idx="40">
                  <c:v>4.8</c:v>
                </c:pt>
                <c:pt idx="41">
                  <c:v>4.0</c:v>
                </c:pt>
                <c:pt idx="42">
                  <c:v>4.8</c:v>
                </c:pt>
                <c:pt idx="43">
                  <c:v>4.8</c:v>
                </c:pt>
                <c:pt idx="44">
                  <c:v>4.0</c:v>
                </c:pt>
                <c:pt idx="45">
                  <c:v>4.0</c:v>
                </c:pt>
                <c:pt idx="46">
                  <c:v>4.0</c:v>
                </c:pt>
                <c:pt idx="47">
                  <c:v>4.0</c:v>
                </c:pt>
                <c:pt idx="48">
                  <c:v>4.0</c:v>
                </c:pt>
                <c:pt idx="49">
                  <c:v>4.0</c:v>
                </c:pt>
                <c:pt idx="50">
                  <c:v>4.0</c:v>
                </c:pt>
                <c:pt idx="51">
                  <c:v>3.2</c:v>
                </c:pt>
                <c:pt idx="52">
                  <c:v>4.0</c:v>
                </c:pt>
                <c:pt idx="53">
                  <c:v>4.0</c:v>
                </c:pt>
                <c:pt idx="54">
                  <c:v>3.2</c:v>
                </c:pt>
                <c:pt idx="55">
                  <c:v>3.2</c:v>
                </c:pt>
                <c:pt idx="56">
                  <c:v>3.2</c:v>
                </c:pt>
                <c:pt idx="57">
                  <c:v>3.2</c:v>
                </c:pt>
                <c:pt idx="58">
                  <c:v>3.2</c:v>
                </c:pt>
                <c:pt idx="59">
                  <c:v>3.2</c:v>
                </c:pt>
                <c:pt idx="60">
                  <c:v>2.4</c:v>
                </c:pt>
                <c:pt idx="61">
                  <c:v>3.2</c:v>
                </c:pt>
                <c:pt idx="62">
                  <c:v>3.2</c:v>
                </c:pt>
                <c:pt idx="63">
                  <c:v>3.2</c:v>
                </c:pt>
                <c:pt idx="64">
                  <c:v>3.2</c:v>
                </c:pt>
                <c:pt idx="65">
                  <c:v>3.2</c:v>
                </c:pt>
                <c:pt idx="66">
                  <c:v>3.2</c:v>
                </c:pt>
                <c:pt idx="67">
                  <c:v>2.4</c:v>
                </c:pt>
                <c:pt idx="68">
                  <c:v>2.4</c:v>
                </c:pt>
                <c:pt idx="69">
                  <c:v>3.1</c:v>
                </c:pt>
                <c:pt idx="70">
                  <c:v>3.0</c:v>
                </c:pt>
                <c:pt idx="71">
                  <c:v>3.2</c:v>
                </c:pt>
                <c:pt idx="72">
                  <c:v>3.2</c:v>
                </c:pt>
                <c:pt idx="73">
                  <c:v>3.2</c:v>
                </c:pt>
                <c:pt idx="74">
                  <c:v>3.2</c:v>
                </c:pt>
                <c:pt idx="75">
                  <c:v>3.0</c:v>
                </c:pt>
                <c:pt idx="76">
                  <c:v>3.2</c:v>
                </c:pt>
                <c:pt idx="77">
                  <c:v>3.1</c:v>
                </c:pt>
                <c:pt idx="78">
                  <c:v>3.2</c:v>
                </c:pt>
                <c:pt idx="79">
                  <c:v>3.0</c:v>
                </c:pt>
                <c:pt idx="80">
                  <c:v>2.9</c:v>
                </c:pt>
                <c:pt idx="81">
                  <c:v>2.8</c:v>
                </c:pt>
                <c:pt idx="82">
                  <c:v>2.85</c:v>
                </c:pt>
                <c:pt idx="83">
                  <c:v>2.7</c:v>
                </c:pt>
                <c:pt idx="84">
                  <c:v>2.6</c:v>
                </c:pt>
                <c:pt idx="85">
                  <c:v>2.4</c:v>
                </c:pt>
                <c:pt idx="86">
                  <c:v>2.4</c:v>
                </c:pt>
                <c:pt idx="87">
                  <c:v>2.4</c:v>
                </c:pt>
                <c:pt idx="88">
                  <c:v>3.0</c:v>
                </c:pt>
                <c:pt idx="89">
                  <c:v>2.4</c:v>
                </c:pt>
                <c:pt idx="90">
                  <c:v>2.4</c:v>
                </c:pt>
                <c:pt idx="91">
                  <c:v>2.3</c:v>
                </c:pt>
                <c:pt idx="92">
                  <c:v>2.4</c:v>
                </c:pt>
                <c:pt idx="93">
                  <c:v>2.4</c:v>
                </c:pt>
                <c:pt idx="94">
                  <c:v>2.4</c:v>
                </c:pt>
                <c:pt idx="95">
                  <c:v>2.4</c:v>
                </c:pt>
                <c:pt idx="96">
                  <c:v>2.4</c:v>
                </c:pt>
                <c:pt idx="97">
                  <c:v>2.6</c:v>
                </c:pt>
                <c:pt idx="98">
                  <c:v>2.4</c:v>
                </c:pt>
                <c:pt idx="99">
                  <c:v>2.4</c:v>
                </c:pt>
                <c:pt idx="100">
                  <c:v>2.4</c:v>
                </c:pt>
                <c:pt idx="101">
                  <c:v>2.4</c:v>
                </c:pt>
                <c:pt idx="102">
                  <c:v>2.1</c:v>
                </c:pt>
                <c:pt idx="103">
                  <c:v>1.9</c:v>
                </c:pt>
                <c:pt idx="104">
                  <c:v>1.8</c:v>
                </c:pt>
                <c:pt idx="105">
                  <c:v>1.7</c:v>
                </c:pt>
                <c:pt idx="106">
                  <c:v>1.6</c:v>
                </c:pt>
                <c:pt idx="107">
                  <c:v>2.0</c:v>
                </c:pt>
                <c:pt idx="108">
                  <c:v>2.4</c:v>
                </c:pt>
                <c:pt idx="109">
                  <c:v>1.6</c:v>
                </c:pt>
                <c:pt idx="110">
                  <c:v>1.6</c:v>
                </c:pt>
                <c:pt idx="111">
                  <c:v>1.4</c:v>
                </c:pt>
                <c:pt idx="112">
                  <c:v>1.2</c:v>
                </c:pt>
                <c:pt idx="113">
                  <c:v>1.2</c:v>
                </c:pt>
                <c:pt idx="114">
                  <c:v>1.1</c:v>
                </c:pt>
                <c:pt idx="115">
                  <c:v>1.1</c:v>
                </c:pt>
                <c:pt idx="116">
                  <c:v>1.2</c:v>
                </c:pt>
                <c:pt idx="117">
                  <c:v>1.4</c:v>
                </c:pt>
                <c:pt idx="118">
                  <c:v>1.1</c:v>
                </c:pt>
                <c:pt idx="119">
                  <c:v>1.1</c:v>
                </c:pt>
                <c:pt idx="120">
                  <c:v>1.0</c:v>
                </c:pt>
                <c:pt idx="121">
                  <c:v>1.1</c:v>
                </c:pt>
                <c:pt idx="122">
                  <c:v>1.1</c:v>
                </c:pt>
                <c:pt idx="123">
                  <c:v>1.4</c:v>
                </c:pt>
                <c:pt idx="124">
                  <c:v>1.3</c:v>
                </c:pt>
                <c:pt idx="125">
                  <c:v>1.4</c:v>
                </c:pt>
                <c:pt idx="126">
                  <c:v>1.2</c:v>
                </c:pt>
                <c:pt idx="127">
                  <c:v>1.2</c:v>
                </c:pt>
                <c:pt idx="128">
                  <c:v>1.4</c:v>
                </c:pt>
                <c:pt idx="129">
                  <c:v>1.3</c:v>
                </c:pt>
                <c:pt idx="130">
                  <c:v>1.4</c:v>
                </c:pt>
                <c:pt idx="131">
                  <c:v>1.1</c:v>
                </c:pt>
                <c:pt idx="132">
                  <c:v>1.1</c:v>
                </c:pt>
                <c:pt idx="133">
                  <c:v>1.1</c:v>
                </c:pt>
                <c:pt idx="134">
                  <c:v>1.1</c:v>
                </c:pt>
                <c:pt idx="135">
                  <c:v>1.1</c:v>
                </c:pt>
                <c:pt idx="136">
                  <c:v>0.8</c:v>
                </c:pt>
                <c:pt idx="137">
                  <c:v>0.9</c:v>
                </c:pt>
                <c:pt idx="138">
                  <c:v>0.9</c:v>
                </c:pt>
                <c:pt idx="139">
                  <c:v>1.0</c:v>
                </c:pt>
                <c:pt idx="140">
                  <c:v>1.0</c:v>
                </c:pt>
                <c:pt idx="141">
                  <c:v>1.6</c:v>
                </c:pt>
                <c:pt idx="142">
                  <c:v>1.6</c:v>
                </c:pt>
                <c:pt idx="143">
                  <c:v>0.8</c:v>
                </c:pt>
                <c:pt idx="144">
                  <c:v>0.8</c:v>
                </c:pt>
                <c:pt idx="145">
                  <c:v>0.0</c:v>
                </c:pt>
                <c:pt idx="146">
                  <c:v>0.0</c:v>
                </c:pt>
                <c:pt idx="147">
                  <c:v>-0.8</c:v>
                </c:pt>
                <c:pt idx="148">
                  <c:v>-0.8</c:v>
                </c:pt>
              </c:numCache>
            </c:numRef>
          </c:yVal>
          <c:smooth val="1"/>
        </c:ser>
        <c:dLbls>
          <c:showLegendKey val="0"/>
          <c:showVal val="0"/>
          <c:showCatName val="0"/>
          <c:showSerName val="0"/>
          <c:showPercent val="0"/>
          <c:showBubbleSize val="0"/>
        </c:dLbls>
        <c:axId val="-2147257336"/>
        <c:axId val="-2147251544"/>
      </c:scatterChart>
      <c:valAx>
        <c:axId val="-2147257336"/>
        <c:scaling>
          <c:orientation val="minMax"/>
        </c:scaling>
        <c:delete val="0"/>
        <c:axPos val="b"/>
        <c:title>
          <c:tx>
            <c:rich>
              <a:bodyPr/>
              <a:lstStyle/>
              <a:p>
                <a:pPr>
                  <a:defRPr>
                    <a:latin typeface="+mn-lt"/>
                    <a:cs typeface="Times New Roman"/>
                  </a:defRPr>
                </a:pPr>
                <a:r>
                  <a:rPr lang="en-US">
                    <a:latin typeface="+mn-lt"/>
                    <a:cs typeface="Times New Roman"/>
                  </a:rPr>
                  <a:t>Time (sec)</a:t>
                </a:r>
              </a:p>
            </c:rich>
          </c:tx>
          <c:layout/>
          <c:overlay val="0"/>
        </c:title>
        <c:numFmt formatCode="General" sourceLinked="1"/>
        <c:majorTickMark val="out"/>
        <c:minorTickMark val="none"/>
        <c:tickLblPos val="nextTo"/>
        <c:spPr>
          <a:ln>
            <a:solidFill>
              <a:schemeClr val="tx1"/>
            </a:solidFill>
          </a:ln>
        </c:spPr>
        <c:txPr>
          <a:bodyPr/>
          <a:lstStyle/>
          <a:p>
            <a:pPr>
              <a:defRPr>
                <a:latin typeface="+mn-lt"/>
                <a:cs typeface="Times New Roman"/>
              </a:defRPr>
            </a:pPr>
            <a:endParaRPr lang="en-US"/>
          </a:p>
        </c:txPr>
        <c:crossAx val="-2147251544"/>
        <c:crosses val="autoZero"/>
        <c:crossBetween val="midCat"/>
      </c:valAx>
      <c:valAx>
        <c:axId val="-2147251544"/>
        <c:scaling>
          <c:orientation val="minMax"/>
          <c:min val="0.0"/>
        </c:scaling>
        <c:delete val="0"/>
        <c:axPos val="l"/>
        <c:title>
          <c:tx>
            <c:rich>
              <a:bodyPr/>
              <a:lstStyle/>
              <a:p>
                <a:pPr>
                  <a:defRPr>
                    <a:latin typeface="+mn-lt"/>
                    <a:cs typeface="Times New Roman"/>
                  </a:defRPr>
                </a:pPr>
                <a:r>
                  <a:rPr lang="en-US">
                    <a:latin typeface="+mn-lt"/>
                    <a:cs typeface="Times New Roman"/>
                  </a:rPr>
                  <a:t>Output voltage (V)</a:t>
                </a:r>
              </a:p>
            </c:rich>
          </c:tx>
          <c:layout/>
          <c:overlay val="0"/>
        </c:title>
        <c:numFmt formatCode="General" sourceLinked="1"/>
        <c:majorTickMark val="out"/>
        <c:minorTickMark val="none"/>
        <c:tickLblPos val="nextTo"/>
        <c:spPr>
          <a:ln>
            <a:solidFill>
              <a:schemeClr val="tx1"/>
            </a:solidFill>
          </a:ln>
        </c:spPr>
        <c:txPr>
          <a:bodyPr/>
          <a:lstStyle/>
          <a:p>
            <a:pPr>
              <a:defRPr>
                <a:latin typeface="+mn-lt"/>
                <a:cs typeface="Times New Roman"/>
              </a:defRPr>
            </a:pPr>
            <a:endParaRPr lang="en-US"/>
          </a:p>
        </c:txPr>
        <c:crossAx val="-2147257336"/>
        <c:crosses val="autoZero"/>
        <c:crossBetween val="midCat"/>
      </c:valAx>
      <c:spPr>
        <a:ln>
          <a:solidFill>
            <a:schemeClr val="tx1"/>
          </a:solid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90006240065"/>
          <c:y val="0.0463172199344153"/>
          <c:w val="0.530571695977255"/>
          <c:h val="0.781430413777451"/>
        </c:manualLayout>
      </c:layout>
      <c:scatterChart>
        <c:scatterStyle val="smoothMarker"/>
        <c:varyColors val="0"/>
        <c:ser>
          <c:idx val="0"/>
          <c:order val="0"/>
          <c:tx>
            <c:v>0.2 wt% Ag + CIP</c:v>
          </c:tx>
          <c:spPr>
            <a:ln w="19050">
              <a:solidFill>
                <a:schemeClr val="tx1"/>
              </a:solidFill>
            </a:ln>
          </c:spPr>
          <c:marker>
            <c:symbol val="diamond"/>
            <c:size val="5"/>
            <c:spPr>
              <a:solidFill>
                <a:schemeClr val="tx1"/>
              </a:solidFill>
              <a:ln>
                <a:solidFill>
                  <a:schemeClr val="tx1"/>
                </a:solidFill>
              </a:ln>
            </c:spPr>
          </c:marker>
          <c:xVal>
            <c:numRef>
              <c:f>'Compressive Results'!$B$6:$B$14</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'Compressive Results'!$T$6:$T$14</c:f>
              <c:numCache>
                <c:formatCode>General</c:formatCode>
                <c:ptCount val="9"/>
                <c:pt idx="0">
                  <c:v>1.507</c:v>
                </c:pt>
                <c:pt idx="1">
                  <c:v>8.0736</c:v>
                </c:pt>
                <c:pt idx="2">
                  <c:v>12.941</c:v>
                </c:pt>
                <c:pt idx="3">
                  <c:v>16.0</c:v>
                </c:pt>
                <c:pt idx="4">
                  <c:v>20.0</c:v>
                </c:pt>
                <c:pt idx="5">
                  <c:v>21.712</c:v>
                </c:pt>
                <c:pt idx="6">
                  <c:v>20.774</c:v>
                </c:pt>
                <c:pt idx="7">
                  <c:v>20.168</c:v>
                </c:pt>
                <c:pt idx="8">
                  <c:v>20.175</c:v>
                </c:pt>
              </c:numCache>
            </c:numRef>
          </c:yVal>
          <c:smooth val="1"/>
          <c:extLst xmlns:c16r2="http://schemas.microsoft.com/office/drawing/2015/06/chart">
            <c:ext xmlns:c16="http://schemas.microsoft.com/office/drawing/2014/chart" uri="{C3380CC4-5D6E-409C-BE32-E72D297353CC}">
              <c16:uniqueId val="{00000000-1702-4572-9CAB-612B011C40BF}"/>
            </c:ext>
          </c:extLst>
        </c:ser>
        <c:ser>
          <c:idx val="1"/>
          <c:order val="1"/>
          <c:tx>
            <c:v>Original</c:v>
          </c:tx>
          <c:spPr>
            <a:ln w="19050">
              <a:solidFill>
                <a:srgbClr val="C00000"/>
              </a:solidFill>
              <a:prstDash val="solid"/>
            </a:ln>
          </c:spPr>
          <c:marker>
            <c:symbol val="square"/>
            <c:size val="3"/>
            <c:spPr>
              <a:solidFill>
                <a:srgbClr val="C00000"/>
              </a:solidFill>
              <a:ln>
                <a:solidFill>
                  <a:schemeClr val="tx1"/>
                </a:solidFill>
              </a:ln>
            </c:spPr>
          </c:marker>
          <c:xVal>
            <c:numRef>
              <c:f>'Compressive Results'!$B$53:$B$61</c:f>
              <c:numCache>
                <c:formatCode>General</c:formatCode>
                <c:ptCount val="9"/>
                <c:pt idx="0">
                  <c:v>1.0</c:v>
                </c:pt>
                <c:pt idx="1">
                  <c:v>10.0</c:v>
                </c:pt>
                <c:pt idx="2">
                  <c:v>20.0</c:v>
                </c:pt>
                <c:pt idx="3">
                  <c:v>30.0</c:v>
                </c:pt>
                <c:pt idx="4">
                  <c:v>40.0</c:v>
                </c:pt>
                <c:pt idx="5">
                  <c:v>50.0</c:v>
                </c:pt>
                <c:pt idx="6">
                  <c:v>60.0</c:v>
                </c:pt>
                <c:pt idx="7">
                  <c:v>70.0</c:v>
                </c:pt>
                <c:pt idx="8">
                  <c:v>80.0</c:v>
                </c:pt>
              </c:numCache>
            </c:numRef>
          </c:xVal>
          <c:yVal>
            <c:numRef>
              <c:f>'Compressive Results'!$T$53:$T$61</c:f>
              <c:numCache>
                <c:formatCode>General</c:formatCode>
                <c:ptCount val="9"/>
                <c:pt idx="0">
                  <c:v>1.295714285714286</c:v>
                </c:pt>
                <c:pt idx="1">
                  <c:v>8.241428571428569</c:v>
                </c:pt>
                <c:pt idx="2">
                  <c:v>12.14285714285714</c:v>
                </c:pt>
                <c:pt idx="3">
                  <c:v>11.84357142857143</c:v>
                </c:pt>
                <c:pt idx="4">
                  <c:v>11.0007142857143</c:v>
                </c:pt>
                <c:pt idx="5">
                  <c:v>10.86357142857143</c:v>
                </c:pt>
                <c:pt idx="6">
                  <c:v>10.17642857142857</c:v>
                </c:pt>
                <c:pt idx="7">
                  <c:v>9.56214285714286</c:v>
                </c:pt>
                <c:pt idx="8">
                  <c:v>9.437857142857142</c:v>
                </c:pt>
              </c:numCache>
            </c:numRef>
          </c:yVal>
          <c:smooth val="1"/>
          <c:extLst xmlns:c16r2="http://schemas.microsoft.com/office/drawing/2015/06/chart">
            <c:ext xmlns:c16="http://schemas.microsoft.com/office/drawing/2014/chart" uri="{C3380CC4-5D6E-409C-BE32-E72D297353CC}">
              <c16:uniqueId val="{00000001-1702-4572-9CAB-612B011C40BF}"/>
            </c:ext>
          </c:extLst>
        </c:ser>
        <c:dLbls>
          <c:showLegendKey val="0"/>
          <c:showVal val="0"/>
          <c:showCatName val="0"/>
          <c:showSerName val="0"/>
          <c:showPercent val="0"/>
          <c:showBubbleSize val="0"/>
        </c:dLbls>
        <c:axId val="-2147215896"/>
        <c:axId val="-2147207768"/>
      </c:scatterChart>
      <c:valAx>
        <c:axId val="-2147215896"/>
        <c:scaling>
          <c:orientation val="minMax"/>
        </c:scaling>
        <c:delete val="0"/>
        <c:axPos val="b"/>
        <c:title>
          <c:tx>
            <c:rich>
              <a:bodyPr/>
              <a:lstStyle/>
              <a:p>
                <a:pPr>
                  <a:defRPr>
                    <a:latin typeface="+mn-lt"/>
                    <a:cs typeface="Times New Roman" panose="02020603050405020304" pitchFamily="18" charset="0"/>
                  </a:defRPr>
                </a:pPr>
                <a:r>
                  <a:rPr lang="en-GB">
                    <a:latin typeface="+mn-lt"/>
                    <a:cs typeface="Times New Roman" panose="02020603050405020304" pitchFamily="18" charset="0"/>
                  </a:rPr>
                  <a:t>Resistive load (M</a:t>
                </a:r>
                <a:r>
                  <a:rPr lang="el-GR">
                    <a:latin typeface="+mn-lt"/>
                    <a:cs typeface="Times New Roman" panose="02020603050405020304" pitchFamily="18" charset="0"/>
                  </a:rPr>
                  <a:t>Ω</a:t>
                </a:r>
                <a:r>
                  <a:rPr lang="en-GB">
                    <a:latin typeface="+mn-lt"/>
                    <a:cs typeface="Times New Roman" panose="02020603050405020304" pitchFamily="18" charset="0"/>
                  </a:rPr>
                  <a:t>)</a:t>
                </a:r>
              </a:p>
            </c:rich>
          </c:tx>
          <c:layout/>
          <c:overlay val="0"/>
        </c:title>
        <c:numFmt formatCode="General" sourceLinked="1"/>
        <c:majorTickMark val="out"/>
        <c:minorTickMark val="none"/>
        <c:tickLblPos val="nextTo"/>
        <c:spPr>
          <a:ln>
            <a:solidFill>
              <a:schemeClr val="tx1"/>
            </a:solidFill>
          </a:ln>
        </c:spPr>
        <c:txPr>
          <a:bodyPr/>
          <a:lstStyle/>
          <a:p>
            <a:pPr>
              <a:defRPr>
                <a:latin typeface="+mn-lt"/>
                <a:cs typeface="Times New Roman" panose="02020603050405020304" pitchFamily="18" charset="0"/>
              </a:defRPr>
            </a:pPr>
            <a:endParaRPr lang="en-US"/>
          </a:p>
        </c:txPr>
        <c:crossAx val="-2147207768"/>
        <c:crosses val="autoZero"/>
        <c:crossBetween val="midCat"/>
      </c:valAx>
      <c:valAx>
        <c:axId val="-2147207768"/>
        <c:scaling>
          <c:orientation val="minMax"/>
        </c:scaling>
        <c:delete val="0"/>
        <c:axPos val="l"/>
        <c:title>
          <c:tx>
            <c:rich>
              <a:bodyPr/>
              <a:lstStyle/>
              <a:p>
                <a:pPr>
                  <a:defRPr>
                    <a:latin typeface="+mn-lt"/>
                    <a:cs typeface="Times New Roman" panose="02020603050405020304" pitchFamily="18" charset="0"/>
                  </a:defRPr>
                </a:pPr>
                <a:r>
                  <a:rPr lang="en-GB" dirty="0">
                    <a:latin typeface="+mn-lt"/>
                    <a:cs typeface="Times New Roman" panose="02020603050405020304" pitchFamily="18" charset="0"/>
                  </a:rPr>
                  <a:t>J/m</a:t>
                </a:r>
                <a:r>
                  <a:rPr lang="en-GB" baseline="30000" dirty="0">
                    <a:latin typeface="+mn-lt"/>
                    <a:cs typeface="Times New Roman" panose="02020603050405020304" pitchFamily="18" charset="0"/>
                  </a:rPr>
                  <a:t>3</a:t>
                </a:r>
              </a:p>
            </c:rich>
          </c:tx>
          <c:layout>
            <c:manualLayout>
              <c:xMode val="edge"/>
              <c:yMode val="edge"/>
              <c:x val="0.0299661061740343"/>
              <c:y val="0.392631157546158"/>
            </c:manualLayout>
          </c:layout>
          <c:overlay val="0"/>
        </c:title>
        <c:numFmt formatCode="General" sourceLinked="1"/>
        <c:majorTickMark val="out"/>
        <c:minorTickMark val="none"/>
        <c:tickLblPos val="nextTo"/>
        <c:spPr>
          <a:ln>
            <a:solidFill>
              <a:schemeClr val="tx1"/>
            </a:solidFill>
          </a:ln>
        </c:spPr>
        <c:txPr>
          <a:bodyPr/>
          <a:lstStyle/>
          <a:p>
            <a:pPr>
              <a:defRPr>
                <a:latin typeface="+mn-lt"/>
                <a:cs typeface="Times New Roman" panose="02020603050405020304" pitchFamily="18" charset="0"/>
              </a:defRPr>
            </a:pPr>
            <a:endParaRPr lang="en-US"/>
          </a:p>
        </c:txPr>
        <c:crossAx val="-2147215896"/>
        <c:crosses val="autoZero"/>
        <c:crossBetween val="midCat"/>
      </c:valAx>
      <c:spPr>
        <a:ln>
          <a:solidFill>
            <a:schemeClr val="tx1"/>
          </a:solidFill>
        </a:ln>
      </c:spPr>
    </c:plotArea>
    <c:legend>
      <c:legendPos val="r"/>
      <c:layout>
        <c:manualLayout>
          <c:xMode val="edge"/>
          <c:yMode val="edge"/>
          <c:x val="0.6817104111986"/>
          <c:y val="0.678216333677613"/>
          <c:w val="0.260757874015748"/>
          <c:h val="0.139000995820515"/>
        </c:manualLayout>
      </c:layout>
      <c:overlay val="0"/>
      <c:txPr>
        <a:bodyPr/>
        <a:lstStyle/>
        <a:p>
          <a:pPr>
            <a:defRPr>
              <a:latin typeface="+mn-lt"/>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6847135077788"/>
          <c:y val="0.0601851851851852"/>
          <c:w val="0.777428537408152"/>
          <c:h val="0.753854174451044"/>
        </c:manualLayout>
      </c:layout>
      <c:scatterChart>
        <c:scatterStyle val="smoothMarker"/>
        <c:varyColors val="0"/>
        <c:ser>
          <c:idx val="0"/>
          <c:order val="0"/>
          <c:tx>
            <c:v>Open-circuit voltage </c:v>
          </c:tx>
          <c:spPr>
            <a:ln w="19050">
              <a:solidFill>
                <a:srgbClr val="FF0000"/>
              </a:solidFill>
            </a:ln>
          </c:spPr>
          <c:marker>
            <c:symbol val="none"/>
          </c:marker>
          <c:xVal>
            <c:numRef>
              <c:f>'Compressive Results'!$AK$3:$AK$144</c:f>
              <c:numCache>
                <c:formatCode>General</c:formatCode>
                <c:ptCount val="142"/>
                <c:pt idx="0">
                  <c:v>0.00400000000000045</c:v>
                </c:pt>
                <c:pt idx="1">
                  <c:v>0.00800000000000001</c:v>
                </c:pt>
                <c:pt idx="2">
                  <c:v>0.0120000000000005</c:v>
                </c:pt>
                <c:pt idx="3">
                  <c:v>0.016</c:v>
                </c:pt>
                <c:pt idx="4">
                  <c:v>0.0200000000000005</c:v>
                </c:pt>
                <c:pt idx="5">
                  <c:v>0.024</c:v>
                </c:pt>
                <c:pt idx="6">
                  <c:v>0.0280000000000005</c:v>
                </c:pt>
                <c:pt idx="7">
                  <c:v>0.032</c:v>
                </c:pt>
                <c:pt idx="8">
                  <c:v>0.0360000000000005</c:v>
                </c:pt>
                <c:pt idx="9">
                  <c:v>0.04</c:v>
                </c:pt>
                <c:pt idx="10">
                  <c:v>0.0440000000000005</c:v>
                </c:pt>
                <c:pt idx="11">
                  <c:v>0.048</c:v>
                </c:pt>
                <c:pt idx="12">
                  <c:v>0.0520000000000005</c:v>
                </c:pt>
                <c:pt idx="13">
                  <c:v>0.056</c:v>
                </c:pt>
                <c:pt idx="14">
                  <c:v>0.0600000000000005</c:v>
                </c:pt>
                <c:pt idx="15">
                  <c:v>0.064</c:v>
                </c:pt>
                <c:pt idx="16">
                  <c:v>0.0680000000000005</c:v>
                </c:pt>
                <c:pt idx="17">
                  <c:v>0.0720000000000001</c:v>
                </c:pt>
                <c:pt idx="18">
                  <c:v>0.0760000000000005</c:v>
                </c:pt>
                <c:pt idx="19">
                  <c:v>0.0800000000000001</c:v>
                </c:pt>
                <c:pt idx="20">
                  <c:v>0.0840000000000005</c:v>
                </c:pt>
                <c:pt idx="21">
                  <c:v>0.0880000000000001</c:v>
                </c:pt>
                <c:pt idx="22">
                  <c:v>0.0920000000000005</c:v>
                </c:pt>
                <c:pt idx="23">
                  <c:v>0.0960000000000001</c:v>
                </c:pt>
                <c:pt idx="24">
                  <c:v>0.100000000000001</c:v>
                </c:pt>
                <c:pt idx="25">
                  <c:v>0.104</c:v>
                </c:pt>
                <c:pt idx="26">
                  <c:v>0.108000000000001</c:v>
                </c:pt>
                <c:pt idx="27">
                  <c:v>0.112</c:v>
                </c:pt>
                <c:pt idx="28">
                  <c:v>0.116000000000001</c:v>
                </c:pt>
                <c:pt idx="29">
                  <c:v>0.12</c:v>
                </c:pt>
                <c:pt idx="30">
                  <c:v>0.124000000000001</c:v>
                </c:pt>
                <c:pt idx="31">
                  <c:v>0.128</c:v>
                </c:pt>
                <c:pt idx="32">
                  <c:v>0.132000000000001</c:v>
                </c:pt>
                <c:pt idx="33">
                  <c:v>0.136</c:v>
                </c:pt>
                <c:pt idx="34">
                  <c:v>0.140000000000001</c:v>
                </c:pt>
                <c:pt idx="35">
                  <c:v>0.144</c:v>
                </c:pt>
                <c:pt idx="36">
                  <c:v>0.148000000000001</c:v>
                </c:pt>
                <c:pt idx="37">
                  <c:v>0.152</c:v>
                </c:pt>
                <c:pt idx="38">
                  <c:v>0.156000000000001</c:v>
                </c:pt>
                <c:pt idx="39">
                  <c:v>0.16</c:v>
                </c:pt>
                <c:pt idx="40">
                  <c:v>0.164000000000001</c:v>
                </c:pt>
                <c:pt idx="41">
                  <c:v>0.168</c:v>
                </c:pt>
                <c:pt idx="42">
                  <c:v>0.172000000000001</c:v>
                </c:pt>
                <c:pt idx="43">
                  <c:v>0.176</c:v>
                </c:pt>
                <c:pt idx="44">
                  <c:v>0.180000000000001</c:v>
                </c:pt>
                <c:pt idx="45">
                  <c:v>0.184</c:v>
                </c:pt>
                <c:pt idx="46">
                  <c:v>0.188000000000001</c:v>
                </c:pt>
                <c:pt idx="47">
                  <c:v>0.192</c:v>
                </c:pt>
                <c:pt idx="48">
                  <c:v>0.196000000000001</c:v>
                </c:pt>
                <c:pt idx="49">
                  <c:v>0.2</c:v>
                </c:pt>
                <c:pt idx="50">
                  <c:v>0.204000000000001</c:v>
                </c:pt>
                <c:pt idx="51">
                  <c:v>0.208</c:v>
                </c:pt>
                <c:pt idx="52">
                  <c:v>0.212000000000001</c:v>
                </c:pt>
                <c:pt idx="53">
                  <c:v>0.216</c:v>
                </c:pt>
                <c:pt idx="54">
                  <c:v>0.220000000000001</c:v>
                </c:pt>
                <c:pt idx="55">
                  <c:v>0.224</c:v>
                </c:pt>
                <c:pt idx="56">
                  <c:v>0.228000000000001</c:v>
                </c:pt>
                <c:pt idx="57">
                  <c:v>0.232</c:v>
                </c:pt>
                <c:pt idx="58">
                  <c:v>0.236000000000001</c:v>
                </c:pt>
                <c:pt idx="59">
                  <c:v>0.24</c:v>
                </c:pt>
                <c:pt idx="60">
                  <c:v>0.244000000000001</c:v>
                </c:pt>
                <c:pt idx="61">
                  <c:v>0.248</c:v>
                </c:pt>
                <c:pt idx="62">
                  <c:v>0.252000000000001</c:v>
                </c:pt>
                <c:pt idx="63">
                  <c:v>0.256</c:v>
                </c:pt>
                <c:pt idx="64">
                  <c:v>0.260000000000001</c:v>
                </c:pt>
                <c:pt idx="65">
                  <c:v>0.264</c:v>
                </c:pt>
                <c:pt idx="66">
                  <c:v>0.268000000000001</c:v>
                </c:pt>
                <c:pt idx="67">
                  <c:v>0.272</c:v>
                </c:pt>
                <c:pt idx="68">
                  <c:v>0.276000000000001</c:v>
                </c:pt>
                <c:pt idx="69">
                  <c:v>0.28</c:v>
                </c:pt>
                <c:pt idx="70">
                  <c:v>0.284000000000001</c:v>
                </c:pt>
                <c:pt idx="71">
                  <c:v>0.288</c:v>
                </c:pt>
                <c:pt idx="72">
                  <c:v>0.292000000000001</c:v>
                </c:pt>
                <c:pt idx="73">
                  <c:v>0.296</c:v>
                </c:pt>
                <c:pt idx="74">
                  <c:v>0.300000000000001</c:v>
                </c:pt>
                <c:pt idx="75">
                  <c:v>0.304</c:v>
                </c:pt>
                <c:pt idx="76">
                  <c:v>0.308000000000001</c:v>
                </c:pt>
                <c:pt idx="77">
                  <c:v>0.312</c:v>
                </c:pt>
                <c:pt idx="78">
                  <c:v>0.316000000000001</c:v>
                </c:pt>
                <c:pt idx="79">
                  <c:v>0.32</c:v>
                </c:pt>
                <c:pt idx="80">
                  <c:v>0.324000000000001</c:v>
                </c:pt>
                <c:pt idx="81">
                  <c:v>0.328</c:v>
                </c:pt>
                <c:pt idx="82">
                  <c:v>0.332000000000001</c:v>
                </c:pt>
                <c:pt idx="83">
                  <c:v>0.336</c:v>
                </c:pt>
                <c:pt idx="84">
                  <c:v>0.340000000000001</c:v>
                </c:pt>
                <c:pt idx="85">
                  <c:v>0.344</c:v>
                </c:pt>
                <c:pt idx="86">
                  <c:v>0.348000000000001</c:v>
                </c:pt>
                <c:pt idx="87">
                  <c:v>0.352</c:v>
                </c:pt>
                <c:pt idx="88">
                  <c:v>0.356000000000001</c:v>
                </c:pt>
                <c:pt idx="89">
                  <c:v>0.36</c:v>
                </c:pt>
                <c:pt idx="90">
                  <c:v>0.364000000000001</c:v>
                </c:pt>
                <c:pt idx="91">
                  <c:v>0.368</c:v>
                </c:pt>
                <c:pt idx="92">
                  <c:v>0.372000000000001</c:v>
                </c:pt>
                <c:pt idx="93">
                  <c:v>0.376</c:v>
                </c:pt>
                <c:pt idx="94">
                  <c:v>0.380000000000001</c:v>
                </c:pt>
                <c:pt idx="95">
                  <c:v>0.384</c:v>
                </c:pt>
                <c:pt idx="96">
                  <c:v>0.388000000000001</c:v>
                </c:pt>
                <c:pt idx="97">
                  <c:v>0.392</c:v>
                </c:pt>
                <c:pt idx="98">
                  <c:v>0.396000000000001</c:v>
                </c:pt>
                <c:pt idx="99">
                  <c:v>0.4</c:v>
                </c:pt>
                <c:pt idx="100">
                  <c:v>0.404000000000001</c:v>
                </c:pt>
                <c:pt idx="101">
                  <c:v>0.408</c:v>
                </c:pt>
                <c:pt idx="102">
                  <c:v>0.412000000000001</c:v>
                </c:pt>
                <c:pt idx="103">
                  <c:v>0.416</c:v>
                </c:pt>
                <c:pt idx="104">
                  <c:v>0.420000000000001</c:v>
                </c:pt>
                <c:pt idx="105">
                  <c:v>0.424</c:v>
                </c:pt>
                <c:pt idx="106">
                  <c:v>0.428000000000001</c:v>
                </c:pt>
                <c:pt idx="107">
                  <c:v>0.432</c:v>
                </c:pt>
                <c:pt idx="108">
                  <c:v>0.436000000000001</c:v>
                </c:pt>
                <c:pt idx="109">
                  <c:v>0.44</c:v>
                </c:pt>
                <c:pt idx="110">
                  <c:v>0.444000000000001</c:v>
                </c:pt>
                <c:pt idx="111">
                  <c:v>0.448</c:v>
                </c:pt>
                <c:pt idx="112">
                  <c:v>0.452000000000001</c:v>
                </c:pt>
                <c:pt idx="113">
                  <c:v>0.456</c:v>
                </c:pt>
                <c:pt idx="114">
                  <c:v>0.460000000000001</c:v>
                </c:pt>
                <c:pt idx="115">
                  <c:v>0.464</c:v>
                </c:pt>
                <c:pt idx="116">
                  <c:v>0.468000000000001</c:v>
                </c:pt>
                <c:pt idx="117">
                  <c:v>0.472</c:v>
                </c:pt>
                <c:pt idx="118">
                  <c:v>0.476000000000001</c:v>
                </c:pt>
                <c:pt idx="119">
                  <c:v>0.48</c:v>
                </c:pt>
                <c:pt idx="120">
                  <c:v>0.484000000000001</c:v>
                </c:pt>
                <c:pt idx="121">
                  <c:v>0.488</c:v>
                </c:pt>
                <c:pt idx="122">
                  <c:v>0.492000000000001</c:v>
                </c:pt>
                <c:pt idx="123">
                  <c:v>0.496</c:v>
                </c:pt>
                <c:pt idx="124">
                  <c:v>0.5</c:v>
                </c:pt>
                <c:pt idx="125">
                  <c:v>0.504</c:v>
                </c:pt>
                <c:pt idx="126">
                  <c:v>0.508</c:v>
                </c:pt>
                <c:pt idx="127">
                  <c:v>0.512</c:v>
                </c:pt>
                <c:pt idx="128">
                  <c:v>0.516</c:v>
                </c:pt>
                <c:pt idx="129">
                  <c:v>0.52</c:v>
                </c:pt>
                <c:pt idx="130">
                  <c:v>0.524</c:v>
                </c:pt>
                <c:pt idx="131">
                  <c:v>0.528</c:v>
                </c:pt>
                <c:pt idx="132">
                  <c:v>0.532</c:v>
                </c:pt>
                <c:pt idx="133">
                  <c:v>0.536</c:v>
                </c:pt>
                <c:pt idx="134">
                  <c:v>0.54</c:v>
                </c:pt>
                <c:pt idx="135">
                  <c:v>0.544</c:v>
                </c:pt>
                <c:pt idx="136">
                  <c:v>0.548</c:v>
                </c:pt>
                <c:pt idx="137">
                  <c:v>0.552</c:v>
                </c:pt>
                <c:pt idx="138">
                  <c:v>0.556</c:v>
                </c:pt>
                <c:pt idx="139">
                  <c:v>0.56</c:v>
                </c:pt>
                <c:pt idx="140">
                  <c:v>0.564</c:v>
                </c:pt>
                <c:pt idx="141">
                  <c:v>0.568</c:v>
                </c:pt>
              </c:numCache>
            </c:numRef>
          </c:xVal>
          <c:yVal>
            <c:numRef>
              <c:f>'Compressive Results'!$AL$3:$AL$144</c:f>
              <c:numCache>
                <c:formatCode>General</c:formatCode>
                <c:ptCount val="142"/>
                <c:pt idx="0">
                  <c:v>0.0</c:v>
                </c:pt>
                <c:pt idx="1">
                  <c:v>0.96</c:v>
                </c:pt>
                <c:pt idx="2">
                  <c:v>1.28</c:v>
                </c:pt>
                <c:pt idx="3">
                  <c:v>1.92</c:v>
                </c:pt>
                <c:pt idx="4">
                  <c:v>2.24</c:v>
                </c:pt>
                <c:pt idx="5">
                  <c:v>1.92</c:v>
                </c:pt>
                <c:pt idx="6">
                  <c:v>2.88</c:v>
                </c:pt>
                <c:pt idx="7">
                  <c:v>4.159999999999999</c:v>
                </c:pt>
                <c:pt idx="8">
                  <c:v>5.44</c:v>
                </c:pt>
                <c:pt idx="9">
                  <c:v>6.4</c:v>
                </c:pt>
                <c:pt idx="10">
                  <c:v>9.040000000000001</c:v>
                </c:pt>
                <c:pt idx="11">
                  <c:v>11.56</c:v>
                </c:pt>
                <c:pt idx="12">
                  <c:v>14.48</c:v>
                </c:pt>
                <c:pt idx="13">
                  <c:v>16.68</c:v>
                </c:pt>
                <c:pt idx="14">
                  <c:v>19.0</c:v>
                </c:pt>
                <c:pt idx="15">
                  <c:v>18.6</c:v>
                </c:pt>
                <c:pt idx="16">
                  <c:v>17.2</c:v>
                </c:pt>
                <c:pt idx="17">
                  <c:v>15.24</c:v>
                </c:pt>
                <c:pt idx="18">
                  <c:v>13.36</c:v>
                </c:pt>
                <c:pt idx="19">
                  <c:v>11.76</c:v>
                </c:pt>
                <c:pt idx="20">
                  <c:v>10.56</c:v>
                </c:pt>
                <c:pt idx="21">
                  <c:v>10.16</c:v>
                </c:pt>
                <c:pt idx="22">
                  <c:v>9.92</c:v>
                </c:pt>
                <c:pt idx="23">
                  <c:v>9.92</c:v>
                </c:pt>
                <c:pt idx="24">
                  <c:v>9.84</c:v>
                </c:pt>
                <c:pt idx="25">
                  <c:v>9.120000000000001</c:v>
                </c:pt>
                <c:pt idx="26">
                  <c:v>8.720000000000001</c:v>
                </c:pt>
                <c:pt idx="27">
                  <c:v>8.639999999999998</c:v>
                </c:pt>
                <c:pt idx="28">
                  <c:v>8.639999999999998</c:v>
                </c:pt>
                <c:pt idx="29">
                  <c:v>8.32</c:v>
                </c:pt>
                <c:pt idx="30">
                  <c:v>8.639999999999998</c:v>
                </c:pt>
                <c:pt idx="31">
                  <c:v>8.32</c:v>
                </c:pt>
                <c:pt idx="32">
                  <c:v>8.0</c:v>
                </c:pt>
                <c:pt idx="33">
                  <c:v>7.68</c:v>
                </c:pt>
                <c:pt idx="34">
                  <c:v>8.0</c:v>
                </c:pt>
                <c:pt idx="35">
                  <c:v>8.32</c:v>
                </c:pt>
                <c:pt idx="36">
                  <c:v>8.639999999999998</c:v>
                </c:pt>
                <c:pt idx="37">
                  <c:v>8.639999999999998</c:v>
                </c:pt>
                <c:pt idx="38">
                  <c:v>8.32</c:v>
                </c:pt>
                <c:pt idx="39">
                  <c:v>8.0</c:v>
                </c:pt>
                <c:pt idx="40">
                  <c:v>7.359999999999998</c:v>
                </c:pt>
                <c:pt idx="41">
                  <c:v>7.04</c:v>
                </c:pt>
                <c:pt idx="42">
                  <c:v>6.720000000000001</c:v>
                </c:pt>
                <c:pt idx="43">
                  <c:v>6.720000000000001</c:v>
                </c:pt>
                <c:pt idx="44">
                  <c:v>6.4</c:v>
                </c:pt>
                <c:pt idx="45">
                  <c:v>6.720000000000001</c:v>
                </c:pt>
                <c:pt idx="46">
                  <c:v>7.040000000000001</c:v>
                </c:pt>
                <c:pt idx="47">
                  <c:v>7.359999999999998</c:v>
                </c:pt>
                <c:pt idx="48">
                  <c:v>7.359999999999998</c:v>
                </c:pt>
                <c:pt idx="49">
                  <c:v>7.359999999999998</c:v>
                </c:pt>
                <c:pt idx="50">
                  <c:v>7.04</c:v>
                </c:pt>
                <c:pt idx="51">
                  <c:v>6.720000000000001</c:v>
                </c:pt>
                <c:pt idx="52">
                  <c:v>6.4</c:v>
                </c:pt>
                <c:pt idx="53">
                  <c:v>6.4</c:v>
                </c:pt>
                <c:pt idx="54">
                  <c:v>6.4</c:v>
                </c:pt>
                <c:pt idx="55">
                  <c:v>6.4</c:v>
                </c:pt>
                <c:pt idx="56">
                  <c:v>6.720000000000001</c:v>
                </c:pt>
                <c:pt idx="57">
                  <c:v>6.720000000000001</c:v>
                </c:pt>
                <c:pt idx="58">
                  <c:v>6.720000000000001</c:v>
                </c:pt>
                <c:pt idx="59">
                  <c:v>6.720000000000001</c:v>
                </c:pt>
                <c:pt idx="60">
                  <c:v>6.4</c:v>
                </c:pt>
                <c:pt idx="61">
                  <c:v>5.760000000000001</c:v>
                </c:pt>
                <c:pt idx="62">
                  <c:v>5.760000000000001</c:v>
                </c:pt>
                <c:pt idx="63">
                  <c:v>5.44</c:v>
                </c:pt>
                <c:pt idx="64">
                  <c:v>5.119999999999999</c:v>
                </c:pt>
                <c:pt idx="65">
                  <c:v>5.44</c:v>
                </c:pt>
                <c:pt idx="66">
                  <c:v>4.48</c:v>
                </c:pt>
                <c:pt idx="67">
                  <c:v>4.48</c:v>
                </c:pt>
                <c:pt idx="68">
                  <c:v>4.8</c:v>
                </c:pt>
                <c:pt idx="69">
                  <c:v>5.119999999999999</c:v>
                </c:pt>
                <c:pt idx="70">
                  <c:v>5.119999999999999</c:v>
                </c:pt>
                <c:pt idx="71">
                  <c:v>6.08</c:v>
                </c:pt>
                <c:pt idx="72">
                  <c:v>6.080000000000001</c:v>
                </c:pt>
                <c:pt idx="73">
                  <c:v>6.08</c:v>
                </c:pt>
                <c:pt idx="74">
                  <c:v>5.76</c:v>
                </c:pt>
                <c:pt idx="75">
                  <c:v>5.119999999999999</c:v>
                </c:pt>
                <c:pt idx="76">
                  <c:v>3.52</c:v>
                </c:pt>
                <c:pt idx="77">
                  <c:v>3.2</c:v>
                </c:pt>
                <c:pt idx="78">
                  <c:v>3.2</c:v>
                </c:pt>
                <c:pt idx="79">
                  <c:v>3.52</c:v>
                </c:pt>
                <c:pt idx="80">
                  <c:v>3.84</c:v>
                </c:pt>
                <c:pt idx="81">
                  <c:v>5.44</c:v>
                </c:pt>
                <c:pt idx="82">
                  <c:v>5.44</c:v>
                </c:pt>
                <c:pt idx="83">
                  <c:v>5.44</c:v>
                </c:pt>
                <c:pt idx="84">
                  <c:v>5.44</c:v>
                </c:pt>
                <c:pt idx="85">
                  <c:v>5.119999999999998</c:v>
                </c:pt>
                <c:pt idx="86">
                  <c:v>5.44</c:v>
                </c:pt>
                <c:pt idx="87">
                  <c:v>5.44</c:v>
                </c:pt>
                <c:pt idx="88">
                  <c:v>5.119999999999999</c:v>
                </c:pt>
                <c:pt idx="89">
                  <c:v>5.119999999999999</c:v>
                </c:pt>
                <c:pt idx="90">
                  <c:v>5.44</c:v>
                </c:pt>
                <c:pt idx="91">
                  <c:v>4.8</c:v>
                </c:pt>
                <c:pt idx="92">
                  <c:v>4.48</c:v>
                </c:pt>
                <c:pt idx="93">
                  <c:v>4.159999999999998</c:v>
                </c:pt>
                <c:pt idx="94">
                  <c:v>3.52</c:v>
                </c:pt>
                <c:pt idx="95">
                  <c:v>3.840000000000001</c:v>
                </c:pt>
                <c:pt idx="96">
                  <c:v>4.8</c:v>
                </c:pt>
                <c:pt idx="97">
                  <c:v>5.119999999999999</c:v>
                </c:pt>
                <c:pt idx="98">
                  <c:v>5.119999999999999</c:v>
                </c:pt>
                <c:pt idx="99">
                  <c:v>5.44</c:v>
                </c:pt>
                <c:pt idx="100">
                  <c:v>5.119999999999999</c:v>
                </c:pt>
                <c:pt idx="101">
                  <c:v>3.840000000000001</c:v>
                </c:pt>
                <c:pt idx="102">
                  <c:v>3.52</c:v>
                </c:pt>
                <c:pt idx="103">
                  <c:v>3.2</c:v>
                </c:pt>
                <c:pt idx="104">
                  <c:v>2.88</c:v>
                </c:pt>
                <c:pt idx="105">
                  <c:v>2.56</c:v>
                </c:pt>
                <c:pt idx="106">
                  <c:v>2.88</c:v>
                </c:pt>
                <c:pt idx="107">
                  <c:v>3.2</c:v>
                </c:pt>
                <c:pt idx="108">
                  <c:v>3.840000000000001</c:v>
                </c:pt>
                <c:pt idx="109">
                  <c:v>4.159999999999999</c:v>
                </c:pt>
                <c:pt idx="110">
                  <c:v>4.159999999999999</c:v>
                </c:pt>
                <c:pt idx="111">
                  <c:v>3.84</c:v>
                </c:pt>
                <c:pt idx="112">
                  <c:v>3.84</c:v>
                </c:pt>
                <c:pt idx="113">
                  <c:v>3.52</c:v>
                </c:pt>
                <c:pt idx="114">
                  <c:v>3.2</c:v>
                </c:pt>
                <c:pt idx="115">
                  <c:v>3.52</c:v>
                </c:pt>
                <c:pt idx="116">
                  <c:v>4.159999999999999</c:v>
                </c:pt>
                <c:pt idx="117">
                  <c:v>3.84</c:v>
                </c:pt>
                <c:pt idx="118">
                  <c:v>4.159999999999999</c:v>
                </c:pt>
                <c:pt idx="119">
                  <c:v>4.159999999999999</c:v>
                </c:pt>
                <c:pt idx="120">
                  <c:v>3.84</c:v>
                </c:pt>
                <c:pt idx="121">
                  <c:v>3.52</c:v>
                </c:pt>
                <c:pt idx="122">
                  <c:v>3.52</c:v>
                </c:pt>
                <c:pt idx="123">
                  <c:v>3.2</c:v>
                </c:pt>
                <c:pt idx="124">
                  <c:v>3.2</c:v>
                </c:pt>
                <c:pt idx="125">
                  <c:v>3.2</c:v>
                </c:pt>
                <c:pt idx="126">
                  <c:v>3.2</c:v>
                </c:pt>
                <c:pt idx="127">
                  <c:v>3.52</c:v>
                </c:pt>
                <c:pt idx="128">
                  <c:v>3.840000000000001</c:v>
                </c:pt>
                <c:pt idx="129">
                  <c:v>3.84</c:v>
                </c:pt>
                <c:pt idx="130">
                  <c:v>4.159999999999999</c:v>
                </c:pt>
                <c:pt idx="131">
                  <c:v>4.159999999999999</c:v>
                </c:pt>
                <c:pt idx="132">
                  <c:v>3.52</c:v>
                </c:pt>
                <c:pt idx="133">
                  <c:v>3.2</c:v>
                </c:pt>
                <c:pt idx="134">
                  <c:v>3.2</c:v>
                </c:pt>
                <c:pt idx="135">
                  <c:v>2.56</c:v>
                </c:pt>
                <c:pt idx="136">
                  <c:v>2.24</c:v>
                </c:pt>
                <c:pt idx="137">
                  <c:v>1.92</c:v>
                </c:pt>
                <c:pt idx="138">
                  <c:v>1.6</c:v>
                </c:pt>
                <c:pt idx="139">
                  <c:v>0.96</c:v>
                </c:pt>
                <c:pt idx="140">
                  <c:v>0.32</c:v>
                </c:pt>
                <c:pt idx="141">
                  <c:v>-0.32</c:v>
                </c:pt>
              </c:numCache>
            </c:numRef>
          </c:yVal>
          <c:smooth val="1"/>
        </c:ser>
        <c:dLbls>
          <c:showLegendKey val="0"/>
          <c:showVal val="0"/>
          <c:showCatName val="0"/>
          <c:showSerName val="0"/>
          <c:showPercent val="0"/>
          <c:showBubbleSize val="0"/>
        </c:dLbls>
        <c:axId val="-2147323400"/>
        <c:axId val="-2147317608"/>
      </c:scatterChart>
      <c:scatterChart>
        <c:scatterStyle val="smoothMarker"/>
        <c:varyColors val="0"/>
        <c:ser>
          <c:idx val="1"/>
          <c:order val="1"/>
          <c:tx>
            <c:v>Short-circuit current</c:v>
          </c:tx>
          <c:spPr>
            <a:ln w="19050">
              <a:solidFill>
                <a:schemeClr val="tx1"/>
              </a:solidFill>
            </a:ln>
          </c:spPr>
          <c:marker>
            <c:symbol val="none"/>
          </c:marker>
          <c:xVal>
            <c:numRef>
              <c:f>'Compressive Results'!$AN$3:$AN$144</c:f>
              <c:numCache>
                <c:formatCode>General</c:formatCode>
                <c:ptCount val="142"/>
                <c:pt idx="0">
                  <c:v>0.0</c:v>
                </c:pt>
                <c:pt idx="1">
                  <c:v>0.004</c:v>
                </c:pt>
                <c:pt idx="2">
                  <c:v>0.00800000000000001</c:v>
                </c:pt>
                <c:pt idx="3">
                  <c:v>0.012</c:v>
                </c:pt>
                <c:pt idx="4">
                  <c:v>0.016</c:v>
                </c:pt>
                <c:pt idx="5">
                  <c:v>0.02</c:v>
                </c:pt>
                <c:pt idx="6">
                  <c:v>0.024</c:v>
                </c:pt>
                <c:pt idx="7">
                  <c:v>0.028</c:v>
                </c:pt>
                <c:pt idx="8">
                  <c:v>0.032</c:v>
                </c:pt>
                <c:pt idx="9">
                  <c:v>0.036</c:v>
                </c:pt>
                <c:pt idx="10">
                  <c:v>0.04</c:v>
                </c:pt>
                <c:pt idx="11">
                  <c:v>0.044</c:v>
                </c:pt>
                <c:pt idx="12">
                  <c:v>0.048</c:v>
                </c:pt>
                <c:pt idx="13">
                  <c:v>0.052</c:v>
                </c:pt>
                <c:pt idx="14">
                  <c:v>0.056</c:v>
                </c:pt>
                <c:pt idx="15">
                  <c:v>0.06</c:v>
                </c:pt>
                <c:pt idx="16">
                  <c:v>0.064</c:v>
                </c:pt>
                <c:pt idx="17">
                  <c:v>0.068</c:v>
                </c:pt>
                <c:pt idx="18">
                  <c:v>0.0720000000000001</c:v>
                </c:pt>
                <c:pt idx="19">
                  <c:v>0.0760000000000001</c:v>
                </c:pt>
                <c:pt idx="20">
                  <c:v>0.0800000000000001</c:v>
                </c:pt>
                <c:pt idx="21">
                  <c:v>0.0840000000000001</c:v>
                </c:pt>
                <c:pt idx="22">
                  <c:v>0.0880000000000001</c:v>
                </c:pt>
                <c:pt idx="23">
                  <c:v>0.0920000000000001</c:v>
                </c:pt>
                <c:pt idx="24">
                  <c:v>0.0960000000000001</c:v>
                </c:pt>
                <c:pt idx="25">
                  <c:v>0.1</c:v>
                </c:pt>
                <c:pt idx="26">
                  <c:v>0.104</c:v>
                </c:pt>
                <c:pt idx="27">
                  <c:v>0.108</c:v>
                </c:pt>
                <c:pt idx="28">
                  <c:v>0.112</c:v>
                </c:pt>
                <c:pt idx="29">
                  <c:v>0.116</c:v>
                </c:pt>
                <c:pt idx="30">
                  <c:v>0.12</c:v>
                </c:pt>
                <c:pt idx="31">
                  <c:v>0.124</c:v>
                </c:pt>
                <c:pt idx="32">
                  <c:v>0.128</c:v>
                </c:pt>
                <c:pt idx="33">
                  <c:v>0.132</c:v>
                </c:pt>
                <c:pt idx="34">
                  <c:v>0.136</c:v>
                </c:pt>
                <c:pt idx="35">
                  <c:v>0.14</c:v>
                </c:pt>
                <c:pt idx="36">
                  <c:v>0.144</c:v>
                </c:pt>
                <c:pt idx="37">
                  <c:v>0.148</c:v>
                </c:pt>
                <c:pt idx="38">
                  <c:v>0.152</c:v>
                </c:pt>
                <c:pt idx="39">
                  <c:v>0.156</c:v>
                </c:pt>
                <c:pt idx="40">
                  <c:v>0.16</c:v>
                </c:pt>
                <c:pt idx="41">
                  <c:v>0.164</c:v>
                </c:pt>
                <c:pt idx="42">
                  <c:v>0.168</c:v>
                </c:pt>
                <c:pt idx="43">
                  <c:v>0.172</c:v>
                </c:pt>
                <c:pt idx="44">
                  <c:v>0.176</c:v>
                </c:pt>
                <c:pt idx="45">
                  <c:v>0.18</c:v>
                </c:pt>
                <c:pt idx="46">
                  <c:v>0.184</c:v>
                </c:pt>
                <c:pt idx="47">
                  <c:v>0.188</c:v>
                </c:pt>
                <c:pt idx="48">
                  <c:v>0.192</c:v>
                </c:pt>
                <c:pt idx="49">
                  <c:v>0.196</c:v>
                </c:pt>
                <c:pt idx="50">
                  <c:v>0.2</c:v>
                </c:pt>
                <c:pt idx="51">
                  <c:v>0.204</c:v>
                </c:pt>
                <c:pt idx="52">
                  <c:v>0.208</c:v>
                </c:pt>
                <c:pt idx="53">
                  <c:v>0.212</c:v>
                </c:pt>
                <c:pt idx="54">
                  <c:v>0.216</c:v>
                </c:pt>
                <c:pt idx="55">
                  <c:v>0.22</c:v>
                </c:pt>
                <c:pt idx="56">
                  <c:v>0.224</c:v>
                </c:pt>
                <c:pt idx="57">
                  <c:v>0.228</c:v>
                </c:pt>
                <c:pt idx="58">
                  <c:v>0.232</c:v>
                </c:pt>
                <c:pt idx="59">
                  <c:v>0.236</c:v>
                </c:pt>
                <c:pt idx="60">
                  <c:v>0.24</c:v>
                </c:pt>
                <c:pt idx="61">
                  <c:v>0.244</c:v>
                </c:pt>
                <c:pt idx="62">
                  <c:v>0.248</c:v>
                </c:pt>
                <c:pt idx="63">
                  <c:v>0.252</c:v>
                </c:pt>
                <c:pt idx="64">
                  <c:v>0.256</c:v>
                </c:pt>
                <c:pt idx="65">
                  <c:v>0.26</c:v>
                </c:pt>
                <c:pt idx="66">
                  <c:v>0.264</c:v>
                </c:pt>
                <c:pt idx="67">
                  <c:v>0.268</c:v>
                </c:pt>
                <c:pt idx="68">
                  <c:v>0.272</c:v>
                </c:pt>
                <c:pt idx="69">
                  <c:v>0.276</c:v>
                </c:pt>
                <c:pt idx="70">
                  <c:v>0.28</c:v>
                </c:pt>
                <c:pt idx="71">
                  <c:v>0.284</c:v>
                </c:pt>
                <c:pt idx="72">
                  <c:v>0.288</c:v>
                </c:pt>
                <c:pt idx="73">
                  <c:v>0.292</c:v>
                </c:pt>
                <c:pt idx="74">
                  <c:v>0.296</c:v>
                </c:pt>
                <c:pt idx="75">
                  <c:v>0.3</c:v>
                </c:pt>
                <c:pt idx="76">
                  <c:v>0.304</c:v>
                </c:pt>
                <c:pt idx="77">
                  <c:v>0.308</c:v>
                </c:pt>
                <c:pt idx="78">
                  <c:v>0.312</c:v>
                </c:pt>
                <c:pt idx="79">
                  <c:v>0.316</c:v>
                </c:pt>
                <c:pt idx="80">
                  <c:v>0.32</c:v>
                </c:pt>
                <c:pt idx="81">
                  <c:v>0.324</c:v>
                </c:pt>
                <c:pt idx="82">
                  <c:v>0.328</c:v>
                </c:pt>
                <c:pt idx="83">
                  <c:v>0.332</c:v>
                </c:pt>
                <c:pt idx="84">
                  <c:v>0.336</c:v>
                </c:pt>
                <c:pt idx="85">
                  <c:v>0.34</c:v>
                </c:pt>
                <c:pt idx="86">
                  <c:v>0.344</c:v>
                </c:pt>
                <c:pt idx="87">
                  <c:v>0.348</c:v>
                </c:pt>
                <c:pt idx="88">
                  <c:v>0.352</c:v>
                </c:pt>
                <c:pt idx="89">
                  <c:v>0.356</c:v>
                </c:pt>
                <c:pt idx="90">
                  <c:v>0.36</c:v>
                </c:pt>
                <c:pt idx="91">
                  <c:v>0.364</c:v>
                </c:pt>
                <c:pt idx="92">
                  <c:v>0.368</c:v>
                </c:pt>
                <c:pt idx="93">
                  <c:v>0.372</c:v>
                </c:pt>
                <c:pt idx="94">
                  <c:v>0.376</c:v>
                </c:pt>
                <c:pt idx="95">
                  <c:v>0.38</c:v>
                </c:pt>
                <c:pt idx="96">
                  <c:v>0.384</c:v>
                </c:pt>
                <c:pt idx="97">
                  <c:v>0.388</c:v>
                </c:pt>
                <c:pt idx="98">
                  <c:v>0.392</c:v>
                </c:pt>
                <c:pt idx="99">
                  <c:v>0.396</c:v>
                </c:pt>
                <c:pt idx="100">
                  <c:v>0.4</c:v>
                </c:pt>
                <c:pt idx="101">
                  <c:v>0.404</c:v>
                </c:pt>
                <c:pt idx="102">
                  <c:v>0.408</c:v>
                </c:pt>
                <c:pt idx="103">
                  <c:v>0.412</c:v>
                </c:pt>
                <c:pt idx="104">
                  <c:v>0.416</c:v>
                </c:pt>
                <c:pt idx="105">
                  <c:v>0.42</c:v>
                </c:pt>
                <c:pt idx="106">
                  <c:v>0.424</c:v>
                </c:pt>
                <c:pt idx="107">
                  <c:v>0.428</c:v>
                </c:pt>
                <c:pt idx="108">
                  <c:v>0.432</c:v>
                </c:pt>
                <c:pt idx="109">
                  <c:v>0.436</c:v>
                </c:pt>
                <c:pt idx="110">
                  <c:v>0.44</c:v>
                </c:pt>
                <c:pt idx="111">
                  <c:v>0.444</c:v>
                </c:pt>
                <c:pt idx="112">
                  <c:v>0.448</c:v>
                </c:pt>
                <c:pt idx="113">
                  <c:v>0.452</c:v>
                </c:pt>
                <c:pt idx="114">
                  <c:v>0.456</c:v>
                </c:pt>
                <c:pt idx="115">
                  <c:v>0.46</c:v>
                </c:pt>
                <c:pt idx="116">
                  <c:v>0.464</c:v>
                </c:pt>
                <c:pt idx="117">
                  <c:v>0.468</c:v>
                </c:pt>
                <c:pt idx="118">
                  <c:v>0.472</c:v>
                </c:pt>
                <c:pt idx="119">
                  <c:v>0.476</c:v>
                </c:pt>
                <c:pt idx="120">
                  <c:v>0.48</c:v>
                </c:pt>
                <c:pt idx="121">
                  <c:v>0.484</c:v>
                </c:pt>
                <c:pt idx="122">
                  <c:v>0.488</c:v>
                </c:pt>
                <c:pt idx="123">
                  <c:v>0.492</c:v>
                </c:pt>
                <c:pt idx="124">
                  <c:v>0.496</c:v>
                </c:pt>
                <c:pt idx="125">
                  <c:v>0.5</c:v>
                </c:pt>
                <c:pt idx="126">
                  <c:v>0.504</c:v>
                </c:pt>
                <c:pt idx="127">
                  <c:v>0.508</c:v>
                </c:pt>
                <c:pt idx="128">
                  <c:v>0.512</c:v>
                </c:pt>
                <c:pt idx="129">
                  <c:v>0.516</c:v>
                </c:pt>
                <c:pt idx="130">
                  <c:v>0.52</c:v>
                </c:pt>
                <c:pt idx="131">
                  <c:v>0.524</c:v>
                </c:pt>
                <c:pt idx="132">
                  <c:v>0.528</c:v>
                </c:pt>
                <c:pt idx="133">
                  <c:v>0.532</c:v>
                </c:pt>
                <c:pt idx="134">
                  <c:v>0.536</c:v>
                </c:pt>
                <c:pt idx="135">
                  <c:v>0.54</c:v>
                </c:pt>
                <c:pt idx="136">
                  <c:v>0.544</c:v>
                </c:pt>
                <c:pt idx="137">
                  <c:v>0.548</c:v>
                </c:pt>
                <c:pt idx="138">
                  <c:v>0.552</c:v>
                </c:pt>
                <c:pt idx="139">
                  <c:v>0.556</c:v>
                </c:pt>
                <c:pt idx="140">
                  <c:v>0.56</c:v>
                </c:pt>
                <c:pt idx="141">
                  <c:v>0.564</c:v>
                </c:pt>
              </c:numCache>
            </c:numRef>
          </c:xVal>
          <c:yVal>
            <c:numRef>
              <c:f>'Compressive Results'!$AO$3:$AO$144</c:f>
              <c:numCache>
                <c:formatCode>General</c:formatCode>
                <c:ptCount val="142"/>
                <c:pt idx="0">
                  <c:v>-0.01</c:v>
                </c:pt>
                <c:pt idx="1">
                  <c:v>0.02</c:v>
                </c:pt>
                <c:pt idx="2">
                  <c:v>0.05</c:v>
                </c:pt>
                <c:pt idx="3">
                  <c:v>0.05</c:v>
                </c:pt>
                <c:pt idx="4">
                  <c:v>0.12</c:v>
                </c:pt>
                <c:pt idx="5">
                  <c:v>0.12</c:v>
                </c:pt>
                <c:pt idx="6">
                  <c:v>0.21</c:v>
                </c:pt>
                <c:pt idx="7">
                  <c:v>0.14</c:v>
                </c:pt>
                <c:pt idx="8">
                  <c:v>0.23</c:v>
                </c:pt>
                <c:pt idx="9">
                  <c:v>0.23</c:v>
                </c:pt>
                <c:pt idx="10">
                  <c:v>0.29</c:v>
                </c:pt>
                <c:pt idx="11">
                  <c:v>0.27</c:v>
                </c:pt>
                <c:pt idx="12">
                  <c:v>0.26</c:v>
                </c:pt>
                <c:pt idx="13">
                  <c:v>0.36</c:v>
                </c:pt>
                <c:pt idx="14">
                  <c:v>0.54</c:v>
                </c:pt>
                <c:pt idx="15">
                  <c:v>0.28</c:v>
                </c:pt>
                <c:pt idx="16">
                  <c:v>0.31</c:v>
                </c:pt>
                <c:pt idx="17">
                  <c:v>0.29</c:v>
                </c:pt>
                <c:pt idx="18">
                  <c:v>0.36</c:v>
                </c:pt>
                <c:pt idx="19">
                  <c:v>0.21</c:v>
                </c:pt>
                <c:pt idx="20">
                  <c:v>0.2</c:v>
                </c:pt>
                <c:pt idx="21">
                  <c:v>0.2</c:v>
                </c:pt>
                <c:pt idx="22">
                  <c:v>0.16</c:v>
                </c:pt>
                <c:pt idx="23">
                  <c:v>0.13</c:v>
                </c:pt>
                <c:pt idx="24">
                  <c:v>0.14</c:v>
                </c:pt>
                <c:pt idx="25">
                  <c:v>0.09</c:v>
                </c:pt>
                <c:pt idx="26">
                  <c:v>0.1</c:v>
                </c:pt>
                <c:pt idx="27">
                  <c:v>0.09</c:v>
                </c:pt>
                <c:pt idx="28">
                  <c:v>0.09</c:v>
                </c:pt>
                <c:pt idx="29">
                  <c:v>0.1</c:v>
                </c:pt>
                <c:pt idx="30">
                  <c:v>0.08</c:v>
                </c:pt>
                <c:pt idx="31">
                  <c:v>0.08</c:v>
                </c:pt>
                <c:pt idx="32">
                  <c:v>0.09</c:v>
                </c:pt>
                <c:pt idx="33">
                  <c:v>0.08</c:v>
                </c:pt>
                <c:pt idx="34">
                  <c:v>0.07</c:v>
                </c:pt>
                <c:pt idx="35">
                  <c:v>0.08</c:v>
                </c:pt>
                <c:pt idx="36">
                  <c:v>0.05</c:v>
                </c:pt>
                <c:pt idx="37">
                  <c:v>0.06</c:v>
                </c:pt>
                <c:pt idx="38">
                  <c:v>0.06</c:v>
                </c:pt>
                <c:pt idx="39">
                  <c:v>0.06</c:v>
                </c:pt>
                <c:pt idx="40">
                  <c:v>0.06</c:v>
                </c:pt>
                <c:pt idx="41">
                  <c:v>0.06</c:v>
                </c:pt>
                <c:pt idx="42">
                  <c:v>0.05</c:v>
                </c:pt>
                <c:pt idx="43">
                  <c:v>0.05</c:v>
                </c:pt>
                <c:pt idx="44">
                  <c:v>0.07</c:v>
                </c:pt>
                <c:pt idx="45">
                  <c:v>0.04</c:v>
                </c:pt>
                <c:pt idx="46">
                  <c:v>0.07</c:v>
                </c:pt>
                <c:pt idx="47">
                  <c:v>0.07</c:v>
                </c:pt>
                <c:pt idx="48">
                  <c:v>0.05</c:v>
                </c:pt>
                <c:pt idx="49">
                  <c:v>0.03</c:v>
                </c:pt>
                <c:pt idx="50">
                  <c:v>0.09</c:v>
                </c:pt>
                <c:pt idx="51">
                  <c:v>0.06</c:v>
                </c:pt>
                <c:pt idx="52">
                  <c:v>0.04</c:v>
                </c:pt>
                <c:pt idx="53">
                  <c:v>0.05</c:v>
                </c:pt>
                <c:pt idx="54">
                  <c:v>0.05</c:v>
                </c:pt>
                <c:pt idx="55">
                  <c:v>0.05</c:v>
                </c:pt>
                <c:pt idx="56">
                  <c:v>0.03</c:v>
                </c:pt>
                <c:pt idx="57">
                  <c:v>0.04</c:v>
                </c:pt>
                <c:pt idx="58">
                  <c:v>0.07</c:v>
                </c:pt>
                <c:pt idx="59">
                  <c:v>0.07</c:v>
                </c:pt>
                <c:pt idx="60">
                  <c:v>0.06</c:v>
                </c:pt>
                <c:pt idx="61">
                  <c:v>0.03</c:v>
                </c:pt>
                <c:pt idx="62">
                  <c:v>0.08</c:v>
                </c:pt>
                <c:pt idx="63">
                  <c:v>0.02</c:v>
                </c:pt>
                <c:pt idx="64">
                  <c:v>0.05</c:v>
                </c:pt>
                <c:pt idx="65">
                  <c:v>0.05</c:v>
                </c:pt>
                <c:pt idx="66">
                  <c:v>0.06</c:v>
                </c:pt>
                <c:pt idx="67">
                  <c:v>0.04</c:v>
                </c:pt>
                <c:pt idx="68">
                  <c:v>0.06</c:v>
                </c:pt>
                <c:pt idx="69">
                  <c:v>0.03</c:v>
                </c:pt>
                <c:pt idx="70">
                  <c:v>0.03</c:v>
                </c:pt>
                <c:pt idx="71">
                  <c:v>0.07</c:v>
                </c:pt>
                <c:pt idx="72">
                  <c:v>0.03</c:v>
                </c:pt>
                <c:pt idx="73">
                  <c:v>0.05</c:v>
                </c:pt>
                <c:pt idx="74">
                  <c:v>0.09</c:v>
                </c:pt>
                <c:pt idx="75">
                  <c:v>0.03</c:v>
                </c:pt>
                <c:pt idx="76">
                  <c:v>0.05</c:v>
                </c:pt>
                <c:pt idx="77">
                  <c:v>0.05</c:v>
                </c:pt>
                <c:pt idx="78">
                  <c:v>0.05</c:v>
                </c:pt>
                <c:pt idx="79">
                  <c:v>0.05</c:v>
                </c:pt>
                <c:pt idx="80">
                  <c:v>0.05</c:v>
                </c:pt>
                <c:pt idx="81">
                  <c:v>0.05</c:v>
                </c:pt>
                <c:pt idx="82">
                  <c:v>0.05</c:v>
                </c:pt>
                <c:pt idx="83">
                  <c:v>0.09</c:v>
                </c:pt>
                <c:pt idx="84">
                  <c:v>0.03</c:v>
                </c:pt>
                <c:pt idx="85">
                  <c:v>0.06</c:v>
                </c:pt>
                <c:pt idx="86">
                  <c:v>0.02</c:v>
                </c:pt>
                <c:pt idx="87">
                  <c:v>0.07</c:v>
                </c:pt>
                <c:pt idx="88">
                  <c:v>0.04</c:v>
                </c:pt>
                <c:pt idx="89">
                  <c:v>0.06</c:v>
                </c:pt>
                <c:pt idx="90">
                  <c:v>0.04</c:v>
                </c:pt>
                <c:pt idx="91">
                  <c:v>0.05</c:v>
                </c:pt>
                <c:pt idx="92">
                  <c:v>0.07</c:v>
                </c:pt>
                <c:pt idx="93">
                  <c:v>0.04</c:v>
                </c:pt>
                <c:pt idx="94">
                  <c:v>0.07</c:v>
                </c:pt>
                <c:pt idx="95">
                  <c:v>0.08</c:v>
                </c:pt>
                <c:pt idx="96">
                  <c:v>0.03</c:v>
                </c:pt>
                <c:pt idx="97">
                  <c:v>0.06</c:v>
                </c:pt>
                <c:pt idx="98">
                  <c:v>0.05</c:v>
                </c:pt>
                <c:pt idx="99">
                  <c:v>0.06</c:v>
                </c:pt>
                <c:pt idx="100">
                  <c:v>0.05</c:v>
                </c:pt>
                <c:pt idx="101">
                  <c:v>0.03</c:v>
                </c:pt>
                <c:pt idx="102">
                  <c:v>0.08</c:v>
                </c:pt>
                <c:pt idx="103">
                  <c:v>0.03</c:v>
                </c:pt>
                <c:pt idx="104">
                  <c:v>0.04</c:v>
                </c:pt>
                <c:pt idx="105">
                  <c:v>0.05</c:v>
                </c:pt>
                <c:pt idx="106">
                  <c:v>0.03</c:v>
                </c:pt>
                <c:pt idx="107">
                  <c:v>0.05</c:v>
                </c:pt>
                <c:pt idx="108">
                  <c:v>0.05</c:v>
                </c:pt>
                <c:pt idx="109">
                  <c:v>0.01</c:v>
                </c:pt>
                <c:pt idx="110">
                  <c:v>0.03</c:v>
                </c:pt>
                <c:pt idx="111">
                  <c:v>0.04</c:v>
                </c:pt>
                <c:pt idx="112">
                  <c:v>0.03</c:v>
                </c:pt>
                <c:pt idx="113">
                  <c:v>0.05</c:v>
                </c:pt>
                <c:pt idx="114">
                  <c:v>0.04</c:v>
                </c:pt>
                <c:pt idx="115">
                  <c:v>0.05</c:v>
                </c:pt>
                <c:pt idx="116">
                  <c:v>0.02</c:v>
                </c:pt>
                <c:pt idx="117">
                  <c:v>0.05</c:v>
                </c:pt>
                <c:pt idx="118">
                  <c:v>0.03</c:v>
                </c:pt>
                <c:pt idx="119">
                  <c:v>0.05</c:v>
                </c:pt>
                <c:pt idx="120">
                  <c:v>0.05</c:v>
                </c:pt>
                <c:pt idx="121">
                  <c:v>0.06</c:v>
                </c:pt>
                <c:pt idx="122">
                  <c:v>0.04</c:v>
                </c:pt>
                <c:pt idx="123">
                  <c:v>0.04</c:v>
                </c:pt>
                <c:pt idx="124">
                  <c:v>0.03</c:v>
                </c:pt>
                <c:pt idx="125">
                  <c:v>0.03</c:v>
                </c:pt>
                <c:pt idx="126">
                  <c:v>0.04</c:v>
                </c:pt>
                <c:pt idx="127">
                  <c:v>0.04</c:v>
                </c:pt>
                <c:pt idx="128">
                  <c:v>0.02</c:v>
                </c:pt>
                <c:pt idx="129">
                  <c:v>0.06</c:v>
                </c:pt>
                <c:pt idx="130">
                  <c:v>0.03</c:v>
                </c:pt>
                <c:pt idx="131">
                  <c:v>0.06</c:v>
                </c:pt>
                <c:pt idx="132">
                  <c:v>0.05</c:v>
                </c:pt>
                <c:pt idx="133">
                  <c:v>0.03</c:v>
                </c:pt>
                <c:pt idx="134">
                  <c:v>0.04</c:v>
                </c:pt>
                <c:pt idx="135">
                  <c:v>0.03</c:v>
                </c:pt>
                <c:pt idx="136">
                  <c:v>0.07</c:v>
                </c:pt>
                <c:pt idx="137">
                  <c:v>0.04</c:v>
                </c:pt>
                <c:pt idx="138">
                  <c:v>0.06</c:v>
                </c:pt>
                <c:pt idx="139">
                  <c:v>0.02</c:v>
                </c:pt>
                <c:pt idx="140">
                  <c:v>-0.01</c:v>
                </c:pt>
                <c:pt idx="141">
                  <c:v>-0.04</c:v>
                </c:pt>
              </c:numCache>
            </c:numRef>
          </c:yVal>
          <c:smooth val="1"/>
        </c:ser>
        <c:dLbls>
          <c:showLegendKey val="0"/>
          <c:showVal val="0"/>
          <c:showCatName val="0"/>
          <c:showSerName val="0"/>
          <c:showPercent val="0"/>
          <c:showBubbleSize val="0"/>
        </c:dLbls>
        <c:axId val="-2146699912"/>
        <c:axId val="-2147311288"/>
      </c:scatterChart>
      <c:valAx>
        <c:axId val="-2147323400"/>
        <c:scaling>
          <c:orientation val="minMax"/>
        </c:scaling>
        <c:delete val="0"/>
        <c:axPos val="b"/>
        <c:title>
          <c:tx>
            <c:rich>
              <a:bodyPr/>
              <a:lstStyle/>
              <a:p>
                <a:pPr>
                  <a:defRPr>
                    <a:latin typeface="+mn-lt"/>
                    <a:cs typeface="Times New Roman"/>
                  </a:defRPr>
                </a:pPr>
                <a:r>
                  <a:rPr lang="en-US">
                    <a:latin typeface="+mn-lt"/>
                    <a:cs typeface="Times New Roman"/>
                  </a:rPr>
                  <a:t>Time (s)</a:t>
                </a:r>
              </a:p>
            </c:rich>
          </c:tx>
          <c:layout/>
          <c:overlay val="0"/>
        </c:title>
        <c:numFmt formatCode="General" sourceLinked="1"/>
        <c:majorTickMark val="out"/>
        <c:minorTickMark val="none"/>
        <c:tickLblPos val="nextTo"/>
        <c:spPr>
          <a:ln>
            <a:solidFill>
              <a:schemeClr val="tx1"/>
            </a:solidFill>
          </a:ln>
        </c:spPr>
        <c:txPr>
          <a:bodyPr/>
          <a:lstStyle/>
          <a:p>
            <a:pPr>
              <a:defRPr>
                <a:latin typeface="+mn-lt"/>
                <a:cs typeface="Times New Roman"/>
              </a:defRPr>
            </a:pPr>
            <a:endParaRPr lang="en-US"/>
          </a:p>
        </c:txPr>
        <c:crossAx val="-2147317608"/>
        <c:crosses val="autoZero"/>
        <c:crossBetween val="midCat"/>
      </c:valAx>
      <c:valAx>
        <c:axId val="-2147317608"/>
        <c:scaling>
          <c:orientation val="minMax"/>
          <c:min val="0.0"/>
        </c:scaling>
        <c:delete val="0"/>
        <c:axPos val="l"/>
        <c:title>
          <c:tx>
            <c:rich>
              <a:bodyPr/>
              <a:lstStyle/>
              <a:p>
                <a:pPr>
                  <a:defRPr>
                    <a:latin typeface="+mn-lt"/>
                    <a:cs typeface="Times New Roman"/>
                  </a:defRPr>
                </a:pPr>
                <a:r>
                  <a:rPr lang="en-US">
                    <a:latin typeface="+mn-lt"/>
                    <a:cs typeface="Times New Roman"/>
                  </a:rPr>
                  <a:t>Open-circuit voltage</a:t>
                </a:r>
                <a:r>
                  <a:rPr lang="en-US" baseline="0">
                    <a:latin typeface="+mn-lt"/>
                    <a:cs typeface="Times New Roman"/>
                  </a:rPr>
                  <a:t> </a:t>
                </a:r>
                <a:r>
                  <a:rPr lang="en-US">
                    <a:latin typeface="+mn-lt"/>
                    <a:cs typeface="Times New Roman"/>
                  </a:rPr>
                  <a:t>(V)</a:t>
                </a:r>
              </a:p>
            </c:rich>
          </c:tx>
          <c:layout/>
          <c:overlay val="0"/>
        </c:title>
        <c:numFmt formatCode="General" sourceLinked="1"/>
        <c:majorTickMark val="out"/>
        <c:minorTickMark val="none"/>
        <c:tickLblPos val="nextTo"/>
        <c:spPr>
          <a:ln>
            <a:solidFill>
              <a:schemeClr val="tx1"/>
            </a:solidFill>
          </a:ln>
        </c:spPr>
        <c:txPr>
          <a:bodyPr/>
          <a:lstStyle/>
          <a:p>
            <a:pPr>
              <a:defRPr>
                <a:latin typeface="+mn-lt"/>
                <a:cs typeface="Times New Roman"/>
              </a:defRPr>
            </a:pPr>
            <a:endParaRPr lang="en-US"/>
          </a:p>
        </c:txPr>
        <c:crossAx val="-2147323400"/>
        <c:crosses val="autoZero"/>
        <c:crossBetween val="midCat"/>
      </c:valAx>
      <c:valAx>
        <c:axId val="-2147311288"/>
        <c:scaling>
          <c:orientation val="minMax"/>
          <c:min val="0.0"/>
        </c:scaling>
        <c:delete val="0"/>
        <c:axPos val="r"/>
        <c:title>
          <c:tx>
            <c:rich>
              <a:bodyPr rot="-5400000" vert="horz"/>
              <a:lstStyle/>
              <a:p>
                <a:pPr>
                  <a:defRPr>
                    <a:latin typeface="+mn-lt"/>
                    <a:cs typeface="Times New Roman"/>
                  </a:defRPr>
                </a:pPr>
                <a:r>
                  <a:rPr lang="en-GB">
                    <a:latin typeface="+mn-lt"/>
                    <a:cs typeface="Times New Roman"/>
                  </a:rPr>
                  <a:t> Short-circuit current (</a:t>
                </a:r>
                <a:r>
                  <a:rPr lang="el-GR">
                    <a:latin typeface="+mn-lt"/>
                    <a:cs typeface="Times New Roman"/>
                  </a:rPr>
                  <a:t>μA</a:t>
                </a:r>
                <a:r>
                  <a:rPr lang="en-GB">
                    <a:latin typeface="+mn-lt"/>
                    <a:cs typeface="Times New Roman"/>
                  </a:rPr>
                  <a:t>)</a:t>
                </a:r>
                <a:endParaRPr lang="en-US">
                  <a:latin typeface="+mn-lt"/>
                  <a:cs typeface="Times New Roman"/>
                </a:endParaRPr>
              </a:p>
            </c:rich>
          </c:tx>
          <c:layout/>
          <c:overlay val="0"/>
        </c:title>
        <c:numFmt formatCode="General" sourceLinked="1"/>
        <c:majorTickMark val="out"/>
        <c:minorTickMark val="none"/>
        <c:tickLblPos val="nextTo"/>
        <c:spPr>
          <a:ln>
            <a:solidFill>
              <a:schemeClr val="tx1"/>
            </a:solidFill>
          </a:ln>
        </c:spPr>
        <c:txPr>
          <a:bodyPr/>
          <a:lstStyle/>
          <a:p>
            <a:pPr>
              <a:defRPr>
                <a:latin typeface="+mn-lt"/>
                <a:cs typeface="Times New Roman"/>
              </a:defRPr>
            </a:pPr>
            <a:endParaRPr lang="en-US"/>
          </a:p>
        </c:txPr>
        <c:crossAx val="-2146699912"/>
        <c:crosses val="max"/>
        <c:crossBetween val="midCat"/>
      </c:valAx>
      <c:valAx>
        <c:axId val="-2146699912"/>
        <c:scaling>
          <c:orientation val="minMax"/>
        </c:scaling>
        <c:delete val="1"/>
        <c:axPos val="b"/>
        <c:numFmt formatCode="General" sourceLinked="1"/>
        <c:majorTickMark val="out"/>
        <c:minorTickMark val="none"/>
        <c:tickLblPos val="nextTo"/>
        <c:crossAx val="-2147311288"/>
        <c:crosses val="autoZero"/>
        <c:crossBetween val="midCat"/>
      </c:valAx>
      <c:spPr>
        <a:ln>
          <a:solidFill>
            <a:schemeClr val="tx1"/>
          </a:solidFill>
        </a:ln>
      </c:spPr>
    </c:plotArea>
    <c:legend>
      <c:legendPos val="r"/>
      <c:layout>
        <c:manualLayout>
          <c:xMode val="edge"/>
          <c:yMode val="edge"/>
          <c:x val="0.54975607097274"/>
          <c:y val="0.12981809565471"/>
          <c:w val="0.300991014228872"/>
          <c:h val="0.148561163691692"/>
        </c:manualLayout>
      </c:layout>
      <c:overlay val="0"/>
      <c:txPr>
        <a:bodyPr/>
        <a:lstStyle/>
        <a:p>
          <a:pPr>
            <a:defRPr>
              <a:latin typeface="+mn-lt"/>
              <a:cs typeface="Times New Roman"/>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6A100-AE4E-E44A-941A-8C3E7B771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19</Pages>
  <Words>6821</Words>
  <Characters>38883</Characters>
  <Application>Microsoft Macintosh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Guidelines for Conference Abstract</vt:lpstr>
    </vt:vector>
  </TitlesOfParts>
  <Company>Central Michigan University</Company>
  <LinksUpToDate>false</LinksUpToDate>
  <CharactersWithSpaces>45613</CharactersWithSpaces>
  <SharedDoc>false</SharedDoc>
  <HLinks>
    <vt:vector size="24" baseType="variant">
      <vt:variant>
        <vt:i4>4194315</vt:i4>
      </vt:variant>
      <vt:variant>
        <vt:i4>15</vt:i4>
      </vt:variant>
      <vt:variant>
        <vt:i4>0</vt:i4>
      </vt:variant>
      <vt:variant>
        <vt:i4>5</vt:i4>
      </vt:variant>
      <vt:variant>
        <vt:lpwstr/>
      </vt:variant>
      <vt:variant>
        <vt:lpwstr>_ENREF_1</vt:lpwstr>
      </vt:variant>
      <vt:variant>
        <vt:i4>4390923</vt:i4>
      </vt:variant>
      <vt:variant>
        <vt:i4>11</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5636201</vt:i4>
      </vt:variant>
      <vt:variant>
        <vt:i4>0</vt:i4>
      </vt:variant>
      <vt:variant>
        <vt:i4>0</vt:i4>
      </vt:variant>
      <vt:variant>
        <vt:i4>5</vt:i4>
      </vt:variant>
      <vt:variant>
        <vt:lpwstr>mailto:z.luo@soton.ac.uk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Conference Abstract</dc:title>
  <dc:subject/>
  <dc:creator>Axel Mellinger</dc:creator>
  <cp:keywords/>
  <dc:description/>
  <cp:lastModifiedBy>Steve  Beeby</cp:lastModifiedBy>
  <cp:revision>5</cp:revision>
  <cp:lastPrinted>2016-11-29T10:49:00Z</cp:lastPrinted>
  <dcterms:created xsi:type="dcterms:W3CDTF">2017-01-06T15:14:00Z</dcterms:created>
  <dcterms:modified xsi:type="dcterms:W3CDTF">2017-01-11T12:48:00Z</dcterms:modified>
</cp:coreProperties>
</file>