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39" w:rsidRPr="00734939" w:rsidRDefault="00734939" w:rsidP="00AD7DD0">
      <w:pPr>
        <w:pStyle w:val="1PaulsHeading"/>
        <w:spacing w:line="240" w:lineRule="auto"/>
        <w:jc w:val="center"/>
        <w:rPr>
          <w:rFonts w:ascii="Arial" w:hAnsi="Arial" w:cs="Arial"/>
          <w:b w:val="0"/>
          <w:smallCaps w:val="0"/>
          <w:sz w:val="28"/>
          <w:szCs w:val="28"/>
        </w:rPr>
      </w:pPr>
      <w:r w:rsidRPr="00734939">
        <w:rPr>
          <w:rFonts w:ascii="Arial" w:hAnsi="Arial" w:cs="Arial"/>
          <w:smallCaps w:val="0"/>
          <w:sz w:val="28"/>
          <w:szCs w:val="28"/>
        </w:rPr>
        <w:t>Integrating "employability" into the HE curriculum: case studies of online portfolio implementation in the UK</w:t>
      </w:r>
    </w:p>
    <w:p w:rsidR="00734939" w:rsidRDefault="00734939" w:rsidP="00AD7DD0">
      <w:pPr>
        <w:pStyle w:val="1PaulsHeading"/>
        <w:spacing w:line="240" w:lineRule="auto"/>
        <w:jc w:val="center"/>
        <w:rPr>
          <w:rFonts w:ascii="Arial" w:hAnsi="Arial" w:cs="Arial"/>
          <w:b w:val="0"/>
          <w:smallCaps w:val="0"/>
        </w:rPr>
      </w:pPr>
    </w:p>
    <w:p w:rsidR="005175D3" w:rsidRPr="00AD7DD0" w:rsidRDefault="005D2F2E" w:rsidP="00AD7DD0">
      <w:pPr>
        <w:pStyle w:val="1PaulsHeading"/>
        <w:spacing w:line="240" w:lineRule="auto"/>
        <w:jc w:val="center"/>
        <w:rPr>
          <w:rFonts w:ascii="Arial" w:hAnsi="Arial" w:cs="Arial"/>
          <w:b w:val="0"/>
          <w:i/>
          <w:smallCaps w:val="0"/>
        </w:rPr>
      </w:pPr>
      <w:r w:rsidRPr="00AD7DD0">
        <w:rPr>
          <w:rFonts w:ascii="Arial" w:hAnsi="Arial" w:cs="Arial"/>
          <w:b w:val="0"/>
          <w:smallCaps w:val="0"/>
        </w:rPr>
        <w:t xml:space="preserve">Lisa Harris, </w:t>
      </w:r>
      <w:r w:rsidR="005175D3" w:rsidRPr="00AD7DD0">
        <w:rPr>
          <w:rFonts w:ascii="Arial" w:hAnsi="Arial" w:cs="Arial"/>
          <w:b w:val="0"/>
          <w:smallCaps w:val="0"/>
        </w:rPr>
        <w:t xml:space="preserve">University of Southampton, UK – </w:t>
      </w:r>
      <w:hyperlink r:id="rId7" w:history="1">
        <w:r w:rsidR="005175D3" w:rsidRPr="00AD7DD0">
          <w:rPr>
            <w:rStyle w:val="Hyperlink"/>
            <w:rFonts w:ascii="Arial" w:hAnsi="Arial" w:cs="Arial"/>
            <w:b w:val="0"/>
            <w:smallCaps w:val="0"/>
          </w:rPr>
          <w:t>l.j.harris@soton.ac.uk</w:t>
        </w:r>
      </w:hyperlink>
    </w:p>
    <w:p w:rsidR="005175D3" w:rsidRPr="00AD7DD0" w:rsidRDefault="00225C59" w:rsidP="00AD7DD0">
      <w:pPr>
        <w:pStyle w:val="1PaulsHeading"/>
        <w:spacing w:line="240" w:lineRule="auto"/>
        <w:jc w:val="center"/>
        <w:rPr>
          <w:rFonts w:ascii="Arial" w:hAnsi="Arial" w:cs="Arial"/>
          <w:b w:val="0"/>
          <w:smallCaps w:val="0"/>
        </w:rPr>
      </w:pPr>
      <w:r w:rsidRPr="00AD7DD0">
        <w:rPr>
          <w:rFonts w:ascii="Arial" w:hAnsi="Arial" w:cs="Arial"/>
          <w:b w:val="0"/>
          <w:smallCaps w:val="0"/>
        </w:rPr>
        <w:t>Paul Harrigan</w:t>
      </w:r>
      <w:r w:rsidR="005175D3" w:rsidRPr="00AD7DD0">
        <w:rPr>
          <w:rFonts w:ascii="Arial" w:hAnsi="Arial" w:cs="Arial"/>
          <w:b w:val="0"/>
          <w:smallCaps w:val="0"/>
        </w:rPr>
        <w:t xml:space="preserve">, University of Southampton, UK – </w:t>
      </w:r>
      <w:hyperlink r:id="rId8" w:history="1">
        <w:r w:rsidR="0072075E" w:rsidRPr="00AD7DD0">
          <w:rPr>
            <w:rStyle w:val="Hyperlink"/>
            <w:rFonts w:ascii="Arial" w:hAnsi="Arial" w:cs="Arial"/>
            <w:b w:val="0"/>
            <w:smallCaps w:val="0"/>
          </w:rPr>
          <w:t>paul.harrigan@soton.ac.uk</w:t>
        </w:r>
      </w:hyperlink>
    </w:p>
    <w:p w:rsidR="00225C59" w:rsidRPr="00AD7DD0" w:rsidRDefault="005D2F2E" w:rsidP="00AD7DD0">
      <w:pPr>
        <w:pStyle w:val="1PaulsHeading"/>
        <w:spacing w:line="240" w:lineRule="auto"/>
        <w:jc w:val="center"/>
        <w:rPr>
          <w:rFonts w:ascii="Arial" w:hAnsi="Arial" w:cs="Arial"/>
          <w:b w:val="0"/>
          <w:smallCaps w:val="0"/>
        </w:rPr>
      </w:pPr>
      <w:r w:rsidRPr="00AD7DD0">
        <w:rPr>
          <w:rFonts w:ascii="Arial" w:hAnsi="Arial" w:cs="Arial"/>
          <w:b w:val="0"/>
          <w:smallCaps w:val="0"/>
        </w:rPr>
        <w:t>Annette Naudin</w:t>
      </w:r>
      <w:r w:rsidR="005175D3" w:rsidRPr="00AD7DD0">
        <w:rPr>
          <w:rFonts w:ascii="Arial" w:hAnsi="Arial" w:cs="Arial"/>
          <w:b w:val="0"/>
          <w:smallCaps w:val="0"/>
        </w:rPr>
        <w:t xml:space="preserve">, Birmingham City University, UK – </w:t>
      </w:r>
      <w:hyperlink r:id="rId9" w:history="1">
        <w:r w:rsidR="005175D3" w:rsidRPr="00AD7DD0">
          <w:rPr>
            <w:rStyle w:val="Hyperlink"/>
            <w:rFonts w:ascii="Arial" w:hAnsi="Arial" w:cs="Arial"/>
            <w:b w:val="0"/>
            <w:smallCaps w:val="0"/>
          </w:rPr>
          <w:t>annette.naudin@bcu.ac.uk</w:t>
        </w:r>
      </w:hyperlink>
    </w:p>
    <w:p w:rsidR="00AD7DD0" w:rsidRPr="00AD7DD0" w:rsidRDefault="00AD7DD0" w:rsidP="00AD7DD0">
      <w:pPr>
        <w:pStyle w:val="1PaulsHeading"/>
        <w:spacing w:line="240" w:lineRule="auto"/>
        <w:rPr>
          <w:rFonts w:ascii="Arial" w:hAnsi="Arial" w:cs="Arial"/>
          <w:b w:val="0"/>
          <w:smallCaps w:val="0"/>
        </w:rPr>
      </w:pPr>
    </w:p>
    <w:p w:rsidR="00225C59" w:rsidRPr="00AD7DD0" w:rsidRDefault="00225C59" w:rsidP="00AD7DD0">
      <w:pPr>
        <w:pStyle w:val="1PaulsHeading"/>
        <w:spacing w:line="240" w:lineRule="auto"/>
        <w:jc w:val="left"/>
        <w:rPr>
          <w:rFonts w:ascii="Arial" w:hAnsi="Arial" w:cs="Arial"/>
          <w:smallCaps w:val="0"/>
        </w:rPr>
      </w:pPr>
      <w:r w:rsidRPr="00AD7DD0">
        <w:rPr>
          <w:rFonts w:ascii="Arial" w:hAnsi="Arial" w:cs="Arial"/>
          <w:smallCaps w:val="0"/>
        </w:rPr>
        <w:t>Abstract</w:t>
      </w:r>
    </w:p>
    <w:p w:rsidR="00AD4FC7" w:rsidRPr="00AD7DD0" w:rsidRDefault="00AD4FC7" w:rsidP="00AD7DD0">
      <w:pPr>
        <w:pStyle w:val="1PaulsHeading"/>
        <w:spacing w:line="240" w:lineRule="auto"/>
        <w:jc w:val="left"/>
        <w:rPr>
          <w:rFonts w:ascii="Arial" w:hAnsi="Arial" w:cs="Arial"/>
          <w:b w:val="0"/>
          <w:smallCaps w:val="0"/>
        </w:rPr>
      </w:pPr>
    </w:p>
    <w:p w:rsidR="0004752E" w:rsidRPr="00AD7DD0" w:rsidRDefault="00225C59" w:rsidP="00AD7DD0">
      <w:pPr>
        <w:pStyle w:val="1PaulsHeading"/>
        <w:spacing w:line="240" w:lineRule="auto"/>
        <w:jc w:val="left"/>
        <w:rPr>
          <w:rFonts w:ascii="Arial" w:hAnsi="Arial" w:cs="Arial"/>
          <w:b w:val="0"/>
          <w:i/>
          <w:smallCaps w:val="0"/>
        </w:rPr>
      </w:pPr>
      <w:r w:rsidRPr="00AD7DD0">
        <w:rPr>
          <w:rFonts w:ascii="Arial" w:hAnsi="Arial" w:cs="Arial"/>
          <w:b w:val="0"/>
          <w:i/>
          <w:smallCaps w:val="0"/>
        </w:rPr>
        <w:t>In today’s global market place employers are seeking high level skills of communication, networkin</w:t>
      </w:r>
      <w:r w:rsidR="00FB182A" w:rsidRPr="00AD7DD0">
        <w:rPr>
          <w:rFonts w:ascii="Arial" w:hAnsi="Arial" w:cs="Arial"/>
          <w:b w:val="0"/>
          <w:i/>
          <w:smallCaps w:val="0"/>
        </w:rPr>
        <w:t>g and entrepreneurship</w:t>
      </w:r>
      <w:r w:rsidRPr="00AD7DD0">
        <w:rPr>
          <w:rFonts w:ascii="Arial" w:hAnsi="Arial" w:cs="Arial"/>
          <w:b w:val="0"/>
          <w:i/>
          <w:smallCaps w:val="0"/>
        </w:rPr>
        <w:t xml:space="preserve"> in their potential employees. Increa</w:t>
      </w:r>
      <w:r w:rsidR="00FB182A" w:rsidRPr="00AD7DD0">
        <w:rPr>
          <w:rFonts w:ascii="Arial" w:hAnsi="Arial" w:cs="Arial"/>
          <w:b w:val="0"/>
          <w:i/>
          <w:smallCaps w:val="0"/>
        </w:rPr>
        <w:t>singly, these skills extend</w:t>
      </w:r>
      <w:r w:rsidRPr="00AD7DD0">
        <w:rPr>
          <w:rFonts w:ascii="Arial" w:hAnsi="Arial" w:cs="Arial"/>
          <w:b w:val="0"/>
          <w:i/>
          <w:smallCaps w:val="0"/>
        </w:rPr>
        <w:t xml:space="preserve"> to online metho</w:t>
      </w:r>
      <w:r w:rsidR="00762628" w:rsidRPr="00AD7DD0">
        <w:rPr>
          <w:rFonts w:ascii="Arial" w:hAnsi="Arial" w:cs="Arial"/>
          <w:b w:val="0"/>
          <w:i/>
          <w:smallCaps w:val="0"/>
        </w:rPr>
        <w:t xml:space="preserve">ds of engagement through </w:t>
      </w:r>
      <w:r w:rsidR="00FB182A" w:rsidRPr="00AD7DD0">
        <w:rPr>
          <w:rFonts w:ascii="Arial" w:hAnsi="Arial" w:cs="Arial"/>
          <w:b w:val="0"/>
          <w:i/>
          <w:smallCaps w:val="0"/>
        </w:rPr>
        <w:t>social med</w:t>
      </w:r>
      <w:r w:rsidR="00762628" w:rsidRPr="00AD7DD0">
        <w:rPr>
          <w:rFonts w:ascii="Arial" w:hAnsi="Arial" w:cs="Arial"/>
          <w:b w:val="0"/>
          <w:i/>
          <w:smallCaps w:val="0"/>
        </w:rPr>
        <w:t>ia.</w:t>
      </w:r>
      <w:r w:rsidRPr="00AD7DD0">
        <w:rPr>
          <w:rFonts w:ascii="Arial" w:hAnsi="Arial" w:cs="Arial"/>
          <w:b w:val="0"/>
          <w:i/>
          <w:smallCaps w:val="0"/>
        </w:rPr>
        <w:t xml:space="preserve"> The idea of the ‘</w:t>
      </w:r>
      <w:r w:rsidR="00FB182A" w:rsidRPr="00AD7DD0">
        <w:rPr>
          <w:rFonts w:ascii="Arial" w:hAnsi="Arial" w:cs="Arial"/>
          <w:b w:val="0"/>
          <w:i/>
          <w:smallCaps w:val="0"/>
        </w:rPr>
        <w:t xml:space="preserve">digital native’ </w:t>
      </w:r>
      <w:r w:rsidRPr="00AD7DD0">
        <w:rPr>
          <w:rFonts w:ascii="Arial" w:hAnsi="Arial" w:cs="Arial"/>
          <w:b w:val="0"/>
          <w:i/>
          <w:smallCaps w:val="0"/>
        </w:rPr>
        <w:t xml:space="preserve">suggests that students are able to use such tools effectively, having grown up with these technologies, but </w:t>
      </w:r>
      <w:r w:rsidR="00AD4FC7" w:rsidRPr="00AD7DD0">
        <w:rPr>
          <w:rFonts w:ascii="Arial" w:hAnsi="Arial" w:cs="Arial"/>
          <w:b w:val="0"/>
          <w:i/>
          <w:smallCaps w:val="0"/>
        </w:rPr>
        <w:t xml:space="preserve">more </w:t>
      </w:r>
      <w:r w:rsidR="008A7B25" w:rsidRPr="00AD7DD0">
        <w:rPr>
          <w:rFonts w:ascii="Arial" w:hAnsi="Arial" w:cs="Arial"/>
          <w:b w:val="0"/>
          <w:i/>
          <w:smallCaps w:val="0"/>
        </w:rPr>
        <w:t>recent research suggests otherwise.</w:t>
      </w:r>
    </w:p>
    <w:p w:rsidR="0004752E" w:rsidRPr="00AD7DD0" w:rsidRDefault="0004752E" w:rsidP="00AD7DD0">
      <w:pPr>
        <w:pStyle w:val="1PaulsHeading"/>
        <w:spacing w:line="240" w:lineRule="auto"/>
        <w:jc w:val="left"/>
        <w:rPr>
          <w:rFonts w:ascii="Arial" w:hAnsi="Arial" w:cs="Arial"/>
          <w:b w:val="0"/>
          <w:i/>
          <w:smallCaps w:val="0"/>
        </w:rPr>
      </w:pPr>
    </w:p>
    <w:p w:rsidR="00225C59" w:rsidRPr="00AD7DD0" w:rsidRDefault="008A7B25" w:rsidP="00AD7DD0">
      <w:pPr>
        <w:pStyle w:val="1PaulsHeading"/>
        <w:spacing w:line="240" w:lineRule="auto"/>
        <w:jc w:val="left"/>
        <w:rPr>
          <w:rFonts w:ascii="Arial" w:hAnsi="Arial" w:cs="Arial"/>
          <w:b w:val="0"/>
          <w:i/>
          <w:smallCaps w:val="0"/>
        </w:rPr>
      </w:pPr>
      <w:r w:rsidRPr="00AD7DD0">
        <w:rPr>
          <w:rFonts w:ascii="Arial" w:hAnsi="Arial" w:cs="Arial"/>
          <w:b w:val="0"/>
          <w:i/>
          <w:smallCaps w:val="0"/>
        </w:rPr>
        <w:t>W</w:t>
      </w:r>
      <w:r w:rsidR="00771A59" w:rsidRPr="00AD7DD0">
        <w:rPr>
          <w:rFonts w:ascii="Arial" w:hAnsi="Arial" w:cs="Arial"/>
          <w:b w:val="0"/>
          <w:i/>
          <w:smallCaps w:val="0"/>
        </w:rPr>
        <w:t>e argue that a traditional university education does not in itself equip students for the modern workplace</w:t>
      </w:r>
      <w:r w:rsidR="00036D43" w:rsidRPr="00AD7DD0">
        <w:rPr>
          <w:rFonts w:ascii="Arial" w:hAnsi="Arial" w:cs="Arial"/>
          <w:b w:val="0"/>
          <w:i/>
          <w:smallCaps w:val="0"/>
        </w:rPr>
        <w:t xml:space="preserve">, and that effective integration of digital research, communication and creative skills into the curriculum </w:t>
      </w:r>
      <w:r w:rsidRPr="00AD7DD0">
        <w:rPr>
          <w:rFonts w:ascii="Arial" w:hAnsi="Arial" w:cs="Arial"/>
          <w:b w:val="0"/>
          <w:i/>
          <w:smallCaps w:val="0"/>
        </w:rPr>
        <w:t>is required. T</w:t>
      </w:r>
      <w:r w:rsidR="00CC4384" w:rsidRPr="00AD7DD0">
        <w:rPr>
          <w:rFonts w:ascii="Arial" w:hAnsi="Arial" w:cs="Arial"/>
          <w:b w:val="0"/>
          <w:i/>
          <w:smallCaps w:val="0"/>
        </w:rPr>
        <w:t xml:space="preserve">he implementation of what we have labelled </w:t>
      </w:r>
      <w:r w:rsidR="00A119E1" w:rsidRPr="00AD7DD0">
        <w:rPr>
          <w:rFonts w:ascii="Arial" w:hAnsi="Arial" w:cs="Arial"/>
          <w:b w:val="0"/>
          <w:i/>
          <w:smallCaps w:val="0"/>
        </w:rPr>
        <w:t xml:space="preserve">a </w:t>
      </w:r>
      <w:r w:rsidR="003835A5" w:rsidRPr="00AD7DD0">
        <w:rPr>
          <w:rFonts w:ascii="Arial" w:hAnsi="Arial" w:cs="Arial"/>
          <w:b w:val="0"/>
          <w:i/>
          <w:smallCaps w:val="0"/>
        </w:rPr>
        <w:t>Personal Development Portfolio</w:t>
      </w:r>
      <w:r w:rsidR="00A32B6A" w:rsidRPr="00AD7DD0">
        <w:rPr>
          <w:rFonts w:ascii="Arial" w:hAnsi="Arial" w:cs="Arial"/>
          <w:b w:val="0"/>
          <w:i/>
          <w:smallCaps w:val="0"/>
        </w:rPr>
        <w:t xml:space="preserve"> </w:t>
      </w:r>
      <w:r w:rsidR="003835A5" w:rsidRPr="00AD7DD0">
        <w:rPr>
          <w:rFonts w:ascii="Arial" w:hAnsi="Arial" w:cs="Arial"/>
          <w:b w:val="0"/>
          <w:i/>
          <w:smallCaps w:val="0"/>
        </w:rPr>
        <w:t xml:space="preserve">(PDP) </w:t>
      </w:r>
      <w:r w:rsidR="0054441B" w:rsidRPr="00AD7DD0">
        <w:rPr>
          <w:rFonts w:ascii="Arial" w:hAnsi="Arial" w:cs="Arial"/>
          <w:b w:val="0"/>
          <w:i/>
          <w:smallCaps w:val="0"/>
        </w:rPr>
        <w:t>can help to address this</w:t>
      </w:r>
      <w:r w:rsidR="00036D43" w:rsidRPr="00AD7DD0">
        <w:rPr>
          <w:rFonts w:ascii="Arial" w:hAnsi="Arial" w:cs="Arial"/>
          <w:b w:val="0"/>
          <w:i/>
          <w:smallCaps w:val="0"/>
        </w:rPr>
        <w:t xml:space="preserve">. </w:t>
      </w:r>
      <w:r w:rsidR="00771A59" w:rsidRPr="00AD7DD0">
        <w:rPr>
          <w:rFonts w:ascii="Arial" w:hAnsi="Arial" w:cs="Arial"/>
          <w:b w:val="0"/>
          <w:i/>
          <w:smallCaps w:val="0"/>
        </w:rPr>
        <w:t xml:space="preserve"> </w:t>
      </w:r>
      <w:r w:rsidR="00A20FFB" w:rsidRPr="00AD7DD0">
        <w:rPr>
          <w:rFonts w:ascii="Arial" w:hAnsi="Arial" w:cs="Arial"/>
          <w:b w:val="0"/>
          <w:bCs w:val="0"/>
          <w:i/>
          <w:smallCaps w:val="0"/>
        </w:rPr>
        <w:t xml:space="preserve">At a time when the </w:t>
      </w:r>
      <w:r w:rsidR="0054441B" w:rsidRPr="00AD7DD0">
        <w:rPr>
          <w:rFonts w:ascii="Arial" w:hAnsi="Arial" w:cs="Arial"/>
          <w:b w:val="0"/>
          <w:bCs w:val="0"/>
          <w:i/>
          <w:smallCaps w:val="0"/>
        </w:rPr>
        <w:t xml:space="preserve">very </w:t>
      </w:r>
      <w:r w:rsidR="00A20FFB" w:rsidRPr="00AD7DD0">
        <w:rPr>
          <w:rFonts w:ascii="Arial" w:hAnsi="Arial" w:cs="Arial"/>
          <w:b w:val="0"/>
          <w:bCs w:val="0"/>
          <w:i/>
          <w:smallCaps w:val="0"/>
        </w:rPr>
        <w:t>validity of a university education is under the microscope, such initiatives are increasingly important.</w:t>
      </w:r>
      <w:r w:rsidR="00771A59" w:rsidRPr="00AD7DD0">
        <w:rPr>
          <w:rFonts w:ascii="Arial" w:hAnsi="Arial" w:cs="Arial"/>
          <w:b w:val="0"/>
          <w:i/>
          <w:smallCaps w:val="0"/>
        </w:rPr>
        <w:t xml:space="preserve"> </w:t>
      </w:r>
    </w:p>
    <w:p w:rsidR="00A119E1" w:rsidRPr="00AD7DD0" w:rsidRDefault="00A119E1" w:rsidP="00AD7DD0">
      <w:pPr>
        <w:pStyle w:val="1PaulsHeading"/>
        <w:spacing w:line="240" w:lineRule="auto"/>
        <w:jc w:val="left"/>
        <w:rPr>
          <w:rFonts w:ascii="Arial" w:hAnsi="Arial" w:cs="Arial"/>
          <w:b w:val="0"/>
          <w:i/>
          <w:smallCaps w:val="0"/>
        </w:rPr>
      </w:pPr>
    </w:p>
    <w:p w:rsidR="00211D3F" w:rsidRPr="00AD7DD0" w:rsidRDefault="00D3320C" w:rsidP="00AD7DD0">
      <w:pPr>
        <w:spacing w:after="0" w:line="240" w:lineRule="auto"/>
        <w:rPr>
          <w:rFonts w:ascii="Arial" w:hAnsi="Arial"/>
          <w:i/>
          <w:sz w:val="24"/>
          <w:szCs w:val="24"/>
        </w:rPr>
      </w:pPr>
      <w:r w:rsidRPr="00AD7DD0">
        <w:rPr>
          <w:rFonts w:ascii="Arial" w:hAnsi="Arial"/>
          <w:i/>
          <w:sz w:val="24"/>
          <w:szCs w:val="24"/>
        </w:rPr>
        <w:t>Our</w:t>
      </w:r>
      <w:r w:rsidR="00225C59" w:rsidRPr="00AD7DD0">
        <w:rPr>
          <w:rFonts w:ascii="Arial" w:hAnsi="Arial"/>
          <w:i/>
          <w:sz w:val="24"/>
          <w:szCs w:val="24"/>
        </w:rPr>
        <w:t xml:space="preserve"> study </w:t>
      </w:r>
      <w:r w:rsidR="00D04DA7" w:rsidRPr="00AD7DD0">
        <w:rPr>
          <w:rFonts w:ascii="Arial" w:hAnsi="Arial"/>
          <w:i/>
          <w:sz w:val="24"/>
          <w:szCs w:val="24"/>
        </w:rPr>
        <w:t xml:space="preserve">encompassed two UK universities and </w:t>
      </w:r>
      <w:r w:rsidR="00225C59" w:rsidRPr="00AD7DD0">
        <w:rPr>
          <w:rFonts w:ascii="Arial" w:hAnsi="Arial"/>
          <w:i/>
          <w:sz w:val="24"/>
          <w:szCs w:val="24"/>
        </w:rPr>
        <w:t>investigate</w:t>
      </w:r>
      <w:r w:rsidR="00A32B6A" w:rsidRPr="00AD7DD0">
        <w:rPr>
          <w:rFonts w:ascii="Arial" w:hAnsi="Arial"/>
          <w:i/>
          <w:sz w:val="24"/>
          <w:szCs w:val="24"/>
        </w:rPr>
        <w:t>d</w:t>
      </w:r>
      <w:r w:rsidR="00225C59" w:rsidRPr="00AD7DD0">
        <w:rPr>
          <w:rFonts w:ascii="Arial" w:hAnsi="Arial"/>
          <w:i/>
          <w:sz w:val="24"/>
          <w:szCs w:val="24"/>
        </w:rPr>
        <w:t xml:space="preserve"> the attitudes </w:t>
      </w:r>
      <w:r w:rsidR="00AD4FC7" w:rsidRPr="00AD7DD0">
        <w:rPr>
          <w:rFonts w:ascii="Arial" w:hAnsi="Arial"/>
          <w:i/>
          <w:sz w:val="24"/>
          <w:szCs w:val="24"/>
        </w:rPr>
        <w:t xml:space="preserve">and capabilities of </w:t>
      </w:r>
      <w:r w:rsidR="00225C59" w:rsidRPr="00AD7DD0">
        <w:rPr>
          <w:rFonts w:ascii="Arial" w:hAnsi="Arial"/>
          <w:i/>
          <w:sz w:val="24"/>
          <w:szCs w:val="24"/>
        </w:rPr>
        <w:t>students</w:t>
      </w:r>
      <w:r w:rsidR="00AD4FC7" w:rsidRPr="00AD7DD0">
        <w:rPr>
          <w:rFonts w:ascii="Arial" w:hAnsi="Arial"/>
          <w:i/>
          <w:sz w:val="24"/>
          <w:szCs w:val="24"/>
        </w:rPr>
        <w:t xml:space="preserve"> with regard to technology-enhanced learning</w:t>
      </w:r>
      <w:r w:rsidR="00A32B6A" w:rsidRPr="00AD7DD0">
        <w:rPr>
          <w:rFonts w:ascii="Arial" w:hAnsi="Arial"/>
          <w:i/>
          <w:sz w:val="24"/>
          <w:szCs w:val="24"/>
        </w:rPr>
        <w:t xml:space="preserve"> at the start of their course,</w:t>
      </w:r>
      <w:r w:rsidR="00DF1FF0" w:rsidRPr="00AD7DD0">
        <w:rPr>
          <w:rFonts w:ascii="Arial" w:hAnsi="Arial"/>
          <w:i/>
          <w:sz w:val="24"/>
          <w:szCs w:val="24"/>
        </w:rPr>
        <w:t xml:space="preserve"> and </w:t>
      </w:r>
      <w:r w:rsidR="00842038" w:rsidRPr="00AD7DD0">
        <w:rPr>
          <w:rFonts w:ascii="Arial" w:hAnsi="Arial"/>
          <w:i/>
          <w:sz w:val="24"/>
          <w:szCs w:val="24"/>
        </w:rPr>
        <w:t xml:space="preserve">then </w:t>
      </w:r>
      <w:r w:rsidR="00DF1FF0" w:rsidRPr="00AD7DD0">
        <w:rPr>
          <w:rFonts w:ascii="Arial" w:hAnsi="Arial"/>
          <w:i/>
          <w:sz w:val="24"/>
          <w:szCs w:val="24"/>
        </w:rPr>
        <w:t>tracked their progress through the academic year.</w:t>
      </w:r>
      <w:r w:rsidR="00225C59" w:rsidRPr="00AD7DD0">
        <w:rPr>
          <w:rFonts w:ascii="Arial" w:hAnsi="Arial"/>
          <w:i/>
          <w:sz w:val="24"/>
          <w:szCs w:val="24"/>
        </w:rPr>
        <w:t xml:space="preserve">  </w:t>
      </w:r>
      <w:r w:rsidR="00211D3F" w:rsidRPr="00AD7DD0">
        <w:rPr>
          <w:rFonts w:ascii="Arial" w:hAnsi="Arial"/>
          <w:i/>
          <w:sz w:val="24"/>
          <w:szCs w:val="24"/>
        </w:rPr>
        <w:t xml:space="preserve">Specifically, students were asked to describe their learning experiences </w:t>
      </w:r>
      <w:r w:rsidR="00995850" w:rsidRPr="00AD7DD0">
        <w:rPr>
          <w:rFonts w:ascii="Arial" w:hAnsi="Arial"/>
          <w:i/>
          <w:sz w:val="24"/>
          <w:szCs w:val="24"/>
        </w:rPr>
        <w:t xml:space="preserve">in a personal blog </w:t>
      </w:r>
      <w:r w:rsidR="009F001F" w:rsidRPr="00AD7DD0">
        <w:rPr>
          <w:rFonts w:ascii="Arial" w:hAnsi="Arial"/>
          <w:i/>
          <w:sz w:val="24"/>
          <w:szCs w:val="24"/>
        </w:rPr>
        <w:t xml:space="preserve">throughout their course </w:t>
      </w:r>
      <w:r w:rsidR="00211D3F" w:rsidRPr="00AD7DD0">
        <w:rPr>
          <w:rFonts w:ascii="Arial" w:hAnsi="Arial"/>
          <w:i/>
          <w:sz w:val="24"/>
          <w:szCs w:val="24"/>
        </w:rPr>
        <w:t>to supplement and complement monthly face-to-face meetings with personal tutors.</w:t>
      </w:r>
    </w:p>
    <w:p w:rsidR="00211D3F" w:rsidRPr="00AD7DD0" w:rsidRDefault="00211D3F" w:rsidP="00AD7DD0">
      <w:pPr>
        <w:spacing w:after="0" w:line="240" w:lineRule="auto"/>
        <w:rPr>
          <w:rFonts w:ascii="Arial" w:hAnsi="Arial"/>
          <w:i/>
          <w:sz w:val="24"/>
          <w:szCs w:val="24"/>
        </w:rPr>
      </w:pPr>
    </w:p>
    <w:p w:rsidR="00225C59" w:rsidRPr="00AD7DD0" w:rsidRDefault="00771A59" w:rsidP="00AD7DD0">
      <w:pPr>
        <w:spacing w:after="0" w:line="240" w:lineRule="auto"/>
        <w:rPr>
          <w:rFonts w:ascii="Arial" w:hAnsi="Arial"/>
          <w:i/>
          <w:sz w:val="24"/>
          <w:szCs w:val="24"/>
        </w:rPr>
      </w:pPr>
      <w:r w:rsidRPr="00AD7DD0">
        <w:rPr>
          <w:rFonts w:ascii="Arial" w:hAnsi="Arial"/>
          <w:i/>
          <w:sz w:val="24"/>
          <w:szCs w:val="24"/>
        </w:rPr>
        <w:t xml:space="preserve">We used </w:t>
      </w:r>
      <w:r w:rsidR="00225C59" w:rsidRPr="00AD7DD0">
        <w:rPr>
          <w:rFonts w:ascii="Arial" w:hAnsi="Arial"/>
          <w:i/>
          <w:sz w:val="24"/>
          <w:szCs w:val="24"/>
        </w:rPr>
        <w:t xml:space="preserve">mixed methods (quantitative and qualitative) </w:t>
      </w:r>
      <w:r w:rsidR="003835A5" w:rsidRPr="00AD7DD0">
        <w:rPr>
          <w:rFonts w:ascii="Arial" w:hAnsi="Arial"/>
          <w:i/>
          <w:sz w:val="24"/>
          <w:szCs w:val="24"/>
        </w:rPr>
        <w:t xml:space="preserve">to </w:t>
      </w:r>
      <w:r w:rsidR="00995850" w:rsidRPr="00AD7DD0">
        <w:rPr>
          <w:rFonts w:ascii="Arial" w:hAnsi="Arial"/>
          <w:i/>
          <w:sz w:val="24"/>
          <w:szCs w:val="24"/>
        </w:rPr>
        <w:t xml:space="preserve">explore the </w:t>
      </w:r>
      <w:r w:rsidR="00225C59" w:rsidRPr="00AD7DD0">
        <w:rPr>
          <w:rFonts w:ascii="Arial" w:hAnsi="Arial"/>
          <w:i/>
          <w:sz w:val="24"/>
          <w:szCs w:val="24"/>
        </w:rPr>
        <w:t>ways</w:t>
      </w:r>
      <w:r w:rsidR="002B50A0" w:rsidRPr="00AD7DD0">
        <w:rPr>
          <w:rFonts w:ascii="Arial" w:hAnsi="Arial"/>
          <w:i/>
          <w:sz w:val="24"/>
          <w:szCs w:val="24"/>
        </w:rPr>
        <w:t xml:space="preserve"> these </w:t>
      </w:r>
      <w:r w:rsidR="00225C59" w:rsidRPr="00AD7DD0">
        <w:rPr>
          <w:rFonts w:ascii="Arial" w:hAnsi="Arial"/>
          <w:i/>
          <w:sz w:val="24"/>
          <w:szCs w:val="24"/>
        </w:rPr>
        <w:t xml:space="preserve">social technologies </w:t>
      </w:r>
      <w:r w:rsidR="00DF1FF0" w:rsidRPr="00AD7DD0">
        <w:rPr>
          <w:rFonts w:ascii="Arial" w:hAnsi="Arial"/>
          <w:i/>
          <w:sz w:val="24"/>
          <w:szCs w:val="24"/>
        </w:rPr>
        <w:t xml:space="preserve">could </w:t>
      </w:r>
      <w:r w:rsidR="00225C59" w:rsidRPr="00AD7DD0">
        <w:rPr>
          <w:rFonts w:ascii="Arial" w:hAnsi="Arial"/>
          <w:i/>
          <w:sz w:val="24"/>
          <w:szCs w:val="24"/>
        </w:rPr>
        <w:t xml:space="preserve">be </w:t>
      </w:r>
      <w:r w:rsidR="00DF1FF0" w:rsidRPr="00AD7DD0">
        <w:rPr>
          <w:rFonts w:ascii="Arial" w:hAnsi="Arial"/>
          <w:i/>
          <w:sz w:val="24"/>
          <w:szCs w:val="24"/>
        </w:rPr>
        <w:t xml:space="preserve">effectively </w:t>
      </w:r>
      <w:r w:rsidR="00225C59" w:rsidRPr="00AD7DD0">
        <w:rPr>
          <w:rFonts w:ascii="Arial" w:hAnsi="Arial"/>
          <w:i/>
          <w:sz w:val="24"/>
          <w:szCs w:val="24"/>
        </w:rPr>
        <w:t xml:space="preserve">integrated into university education to encourage development of employability skills. </w:t>
      </w:r>
      <w:r w:rsidR="008A7B25" w:rsidRPr="00AD7DD0">
        <w:rPr>
          <w:rFonts w:ascii="Arial" w:hAnsi="Arial"/>
          <w:i/>
          <w:sz w:val="24"/>
          <w:szCs w:val="24"/>
        </w:rPr>
        <w:t>A</w:t>
      </w:r>
      <w:r w:rsidR="00F25E17" w:rsidRPr="00AD7DD0">
        <w:rPr>
          <w:rFonts w:ascii="Arial" w:hAnsi="Arial"/>
          <w:i/>
          <w:sz w:val="24"/>
          <w:szCs w:val="24"/>
        </w:rPr>
        <w:t>n online questionnaire was completed</w:t>
      </w:r>
      <w:r w:rsidR="009F001F" w:rsidRPr="00AD7DD0">
        <w:rPr>
          <w:rFonts w:ascii="Arial" w:hAnsi="Arial"/>
          <w:i/>
          <w:sz w:val="24"/>
          <w:szCs w:val="24"/>
        </w:rPr>
        <w:t xml:space="preserve"> at the start of the academic year</w:t>
      </w:r>
      <w:r w:rsidR="00F25E17" w:rsidRPr="00AD7DD0">
        <w:rPr>
          <w:rFonts w:ascii="Arial" w:hAnsi="Arial"/>
          <w:i/>
          <w:sz w:val="24"/>
          <w:szCs w:val="24"/>
        </w:rPr>
        <w:t xml:space="preserve">, and </w:t>
      </w:r>
      <w:r w:rsidR="00225C59" w:rsidRPr="00AD7DD0">
        <w:rPr>
          <w:rFonts w:ascii="Arial" w:hAnsi="Arial"/>
          <w:i/>
          <w:sz w:val="24"/>
          <w:szCs w:val="24"/>
        </w:rPr>
        <w:t>in-depth interviews with selected respondents</w:t>
      </w:r>
      <w:r w:rsidR="00547E3E" w:rsidRPr="00AD7DD0">
        <w:rPr>
          <w:rFonts w:ascii="Arial" w:hAnsi="Arial"/>
          <w:i/>
          <w:sz w:val="24"/>
          <w:szCs w:val="24"/>
        </w:rPr>
        <w:t xml:space="preserve"> </w:t>
      </w:r>
      <w:r w:rsidR="00F25E17" w:rsidRPr="00AD7DD0">
        <w:rPr>
          <w:rFonts w:ascii="Arial" w:hAnsi="Arial"/>
          <w:i/>
          <w:sz w:val="24"/>
          <w:szCs w:val="24"/>
        </w:rPr>
        <w:t xml:space="preserve">were carried out </w:t>
      </w:r>
      <w:r w:rsidR="00547E3E" w:rsidRPr="00AD7DD0">
        <w:rPr>
          <w:rFonts w:ascii="Arial" w:hAnsi="Arial"/>
          <w:i/>
          <w:sz w:val="24"/>
          <w:szCs w:val="24"/>
        </w:rPr>
        <w:t>throughout their programme</w:t>
      </w:r>
      <w:r w:rsidR="0072075E" w:rsidRPr="00AD7DD0">
        <w:rPr>
          <w:rFonts w:ascii="Arial" w:hAnsi="Arial"/>
          <w:i/>
          <w:sz w:val="24"/>
          <w:szCs w:val="24"/>
        </w:rPr>
        <w:t xml:space="preserve"> in order to assess progress</w:t>
      </w:r>
      <w:r w:rsidR="00225C59" w:rsidRPr="00AD7DD0">
        <w:rPr>
          <w:rFonts w:ascii="Arial" w:hAnsi="Arial"/>
          <w:i/>
          <w:sz w:val="24"/>
          <w:szCs w:val="24"/>
        </w:rPr>
        <w:t>.</w:t>
      </w:r>
    </w:p>
    <w:p w:rsidR="00225C59" w:rsidRPr="00AD7DD0" w:rsidRDefault="00225C59" w:rsidP="00AD7DD0">
      <w:pPr>
        <w:pStyle w:val="Default"/>
        <w:rPr>
          <w:i/>
        </w:rPr>
      </w:pPr>
    </w:p>
    <w:p w:rsidR="00873F1E" w:rsidRPr="00AD7DD0" w:rsidRDefault="00225C59" w:rsidP="00AD7DD0">
      <w:pPr>
        <w:spacing w:after="0" w:line="240" w:lineRule="auto"/>
        <w:rPr>
          <w:rFonts w:ascii="Arial" w:hAnsi="Arial"/>
          <w:i/>
          <w:sz w:val="24"/>
          <w:szCs w:val="24"/>
        </w:rPr>
      </w:pPr>
      <w:r w:rsidRPr="00AD7DD0">
        <w:rPr>
          <w:rFonts w:ascii="Arial" w:hAnsi="Arial"/>
          <w:i/>
          <w:sz w:val="24"/>
          <w:szCs w:val="24"/>
        </w:rPr>
        <w:t xml:space="preserve"> </w:t>
      </w:r>
      <w:r w:rsidR="00211D3F" w:rsidRPr="00AD7DD0">
        <w:rPr>
          <w:rFonts w:ascii="Arial" w:hAnsi="Arial"/>
          <w:i/>
          <w:sz w:val="24"/>
          <w:szCs w:val="24"/>
        </w:rPr>
        <w:t>Our f</w:t>
      </w:r>
      <w:r w:rsidRPr="00AD7DD0">
        <w:rPr>
          <w:rFonts w:ascii="Arial" w:hAnsi="Arial"/>
          <w:i/>
          <w:sz w:val="24"/>
          <w:szCs w:val="24"/>
        </w:rPr>
        <w:t xml:space="preserve">indings </w:t>
      </w:r>
      <w:r w:rsidR="00211D3F" w:rsidRPr="00AD7DD0">
        <w:rPr>
          <w:rFonts w:ascii="Arial" w:hAnsi="Arial"/>
          <w:i/>
          <w:sz w:val="24"/>
          <w:szCs w:val="24"/>
        </w:rPr>
        <w:t xml:space="preserve">suggest </w:t>
      </w:r>
      <w:r w:rsidRPr="00AD7DD0">
        <w:rPr>
          <w:rFonts w:ascii="Arial" w:hAnsi="Arial"/>
          <w:i/>
          <w:sz w:val="24"/>
          <w:szCs w:val="24"/>
        </w:rPr>
        <w:t xml:space="preserve">that the use of blogs encourages peer-to-peer collaboration and </w:t>
      </w:r>
      <w:r w:rsidR="0072075E" w:rsidRPr="00AD7DD0">
        <w:rPr>
          <w:rFonts w:ascii="Arial" w:hAnsi="Arial"/>
          <w:i/>
          <w:sz w:val="24"/>
          <w:szCs w:val="24"/>
        </w:rPr>
        <w:t xml:space="preserve">also </w:t>
      </w:r>
      <w:r w:rsidRPr="00AD7DD0">
        <w:rPr>
          <w:rFonts w:ascii="Arial" w:hAnsi="Arial"/>
          <w:i/>
          <w:sz w:val="24"/>
          <w:szCs w:val="24"/>
        </w:rPr>
        <w:t>improves the quality of face-to-face time spent with students</w:t>
      </w:r>
      <w:r w:rsidR="00A8754C" w:rsidRPr="00AD7DD0">
        <w:rPr>
          <w:rFonts w:ascii="Arial" w:hAnsi="Arial"/>
          <w:i/>
          <w:sz w:val="24"/>
          <w:szCs w:val="24"/>
        </w:rPr>
        <w:t xml:space="preserve"> by tutors</w:t>
      </w:r>
      <w:r w:rsidR="001A27FC" w:rsidRPr="00AD7DD0">
        <w:rPr>
          <w:rFonts w:ascii="Arial" w:hAnsi="Arial"/>
          <w:i/>
          <w:sz w:val="24"/>
          <w:szCs w:val="24"/>
        </w:rPr>
        <w:t>, although the degree of commitment displayed to the task was very variable.</w:t>
      </w:r>
      <w:r w:rsidR="00842038" w:rsidRPr="00AD7DD0">
        <w:rPr>
          <w:rFonts w:ascii="Arial" w:hAnsi="Arial"/>
          <w:i/>
          <w:sz w:val="24"/>
          <w:szCs w:val="24"/>
        </w:rPr>
        <w:t xml:space="preserve"> Students’ perspectives on </w:t>
      </w:r>
      <w:r w:rsidR="00F740C2" w:rsidRPr="00AD7DD0">
        <w:rPr>
          <w:rFonts w:ascii="Arial" w:hAnsi="Arial"/>
          <w:i/>
          <w:sz w:val="24"/>
          <w:szCs w:val="24"/>
        </w:rPr>
        <w:t>their experience</w:t>
      </w:r>
      <w:r w:rsidR="00C426DE" w:rsidRPr="00AD7DD0">
        <w:rPr>
          <w:rFonts w:ascii="Arial" w:hAnsi="Arial"/>
          <w:i/>
          <w:sz w:val="24"/>
          <w:szCs w:val="24"/>
        </w:rPr>
        <w:t xml:space="preserve"> </w:t>
      </w:r>
      <w:r w:rsidRPr="00AD7DD0">
        <w:rPr>
          <w:rFonts w:ascii="Arial" w:hAnsi="Arial"/>
          <w:i/>
          <w:sz w:val="24"/>
          <w:szCs w:val="24"/>
        </w:rPr>
        <w:t xml:space="preserve">are mainly positive, but concern </w:t>
      </w:r>
      <w:r w:rsidR="005F0E16" w:rsidRPr="00AD7DD0">
        <w:rPr>
          <w:rFonts w:ascii="Arial" w:hAnsi="Arial"/>
          <w:i/>
          <w:sz w:val="24"/>
          <w:szCs w:val="24"/>
        </w:rPr>
        <w:t xml:space="preserve">remains </w:t>
      </w:r>
      <w:r w:rsidRPr="00AD7DD0">
        <w:rPr>
          <w:rFonts w:ascii="Arial" w:hAnsi="Arial"/>
          <w:i/>
          <w:sz w:val="24"/>
          <w:szCs w:val="24"/>
        </w:rPr>
        <w:t>abo</w:t>
      </w:r>
      <w:r w:rsidR="00C426DE" w:rsidRPr="00AD7DD0">
        <w:rPr>
          <w:rFonts w:ascii="Arial" w:hAnsi="Arial"/>
          <w:i/>
          <w:sz w:val="24"/>
          <w:szCs w:val="24"/>
        </w:rPr>
        <w:t>ut</w:t>
      </w:r>
      <w:r w:rsidR="00547E3E" w:rsidRPr="00AD7DD0">
        <w:rPr>
          <w:rFonts w:ascii="Arial" w:hAnsi="Arial"/>
          <w:i/>
          <w:sz w:val="24"/>
          <w:szCs w:val="24"/>
        </w:rPr>
        <w:t xml:space="preserve"> </w:t>
      </w:r>
      <w:r w:rsidR="005F0E16" w:rsidRPr="00AD7DD0">
        <w:rPr>
          <w:rFonts w:ascii="Arial" w:hAnsi="Arial"/>
          <w:i/>
          <w:sz w:val="24"/>
          <w:szCs w:val="24"/>
        </w:rPr>
        <w:t xml:space="preserve">the variable levels of </w:t>
      </w:r>
      <w:r w:rsidR="00414CF4" w:rsidRPr="00AD7DD0">
        <w:rPr>
          <w:rFonts w:ascii="Arial" w:hAnsi="Arial"/>
          <w:i/>
          <w:sz w:val="24"/>
          <w:szCs w:val="24"/>
        </w:rPr>
        <w:t>PDP</w:t>
      </w:r>
      <w:r w:rsidR="00E33074" w:rsidRPr="00AD7DD0">
        <w:rPr>
          <w:rFonts w:ascii="Arial" w:hAnsi="Arial"/>
          <w:i/>
          <w:sz w:val="24"/>
          <w:szCs w:val="24"/>
        </w:rPr>
        <w:t xml:space="preserve"> </w:t>
      </w:r>
      <w:r w:rsidR="005F0E16" w:rsidRPr="00AD7DD0">
        <w:rPr>
          <w:rFonts w:ascii="Arial" w:hAnsi="Arial"/>
          <w:i/>
          <w:sz w:val="24"/>
          <w:szCs w:val="24"/>
        </w:rPr>
        <w:t>acceptance by staff</w:t>
      </w:r>
      <w:r w:rsidR="00414CF4" w:rsidRPr="00AD7DD0">
        <w:rPr>
          <w:rFonts w:ascii="Arial" w:hAnsi="Arial"/>
          <w:i/>
          <w:sz w:val="24"/>
          <w:szCs w:val="24"/>
        </w:rPr>
        <w:t>,</w:t>
      </w:r>
      <w:r w:rsidR="00E33074" w:rsidRPr="00AD7DD0">
        <w:rPr>
          <w:rFonts w:ascii="Arial" w:hAnsi="Arial"/>
          <w:i/>
          <w:sz w:val="24"/>
          <w:szCs w:val="24"/>
        </w:rPr>
        <w:t xml:space="preserve"> and the absence of a strategic, unified approach</w:t>
      </w:r>
      <w:r w:rsidR="00414CF4" w:rsidRPr="00AD7DD0">
        <w:rPr>
          <w:rFonts w:ascii="Arial" w:hAnsi="Arial"/>
          <w:i/>
          <w:sz w:val="24"/>
          <w:szCs w:val="24"/>
        </w:rPr>
        <w:t xml:space="preserve"> is </w:t>
      </w:r>
      <w:r w:rsidR="00F740C2" w:rsidRPr="00AD7DD0">
        <w:rPr>
          <w:rFonts w:ascii="Arial" w:hAnsi="Arial"/>
          <w:i/>
          <w:sz w:val="24"/>
          <w:szCs w:val="24"/>
        </w:rPr>
        <w:t xml:space="preserve">currently </w:t>
      </w:r>
      <w:r w:rsidR="00414CF4" w:rsidRPr="00AD7DD0">
        <w:rPr>
          <w:rFonts w:ascii="Arial" w:hAnsi="Arial"/>
          <w:i/>
          <w:sz w:val="24"/>
          <w:szCs w:val="24"/>
        </w:rPr>
        <w:t>restricting effectiveness</w:t>
      </w:r>
      <w:r w:rsidR="00842038" w:rsidRPr="00AD7DD0">
        <w:rPr>
          <w:rFonts w:ascii="Arial" w:hAnsi="Arial"/>
          <w:i/>
          <w:sz w:val="24"/>
          <w:szCs w:val="24"/>
        </w:rPr>
        <w:t xml:space="preserve"> and wider take up</w:t>
      </w:r>
      <w:r w:rsidR="005F0E16" w:rsidRPr="00AD7DD0">
        <w:rPr>
          <w:rFonts w:ascii="Arial" w:hAnsi="Arial"/>
          <w:i/>
          <w:sz w:val="24"/>
          <w:szCs w:val="24"/>
        </w:rPr>
        <w:t xml:space="preserve">. </w:t>
      </w:r>
    </w:p>
    <w:p w:rsidR="00873F1E" w:rsidRPr="00AD7DD0" w:rsidRDefault="00873F1E" w:rsidP="00AD7DD0">
      <w:pPr>
        <w:pStyle w:val="1PaulsHeading"/>
        <w:spacing w:line="240" w:lineRule="auto"/>
        <w:jc w:val="left"/>
        <w:rPr>
          <w:rFonts w:ascii="Arial" w:hAnsi="Arial" w:cs="Arial"/>
          <w:b w:val="0"/>
          <w:bCs w:val="0"/>
          <w:i/>
          <w:smallCaps w:val="0"/>
        </w:rPr>
      </w:pPr>
    </w:p>
    <w:p w:rsidR="00225C59" w:rsidRPr="00AD7DD0" w:rsidRDefault="00D24846" w:rsidP="00AD7DD0">
      <w:pPr>
        <w:pStyle w:val="1PaulsHeading"/>
        <w:spacing w:line="240" w:lineRule="auto"/>
        <w:jc w:val="left"/>
        <w:rPr>
          <w:rFonts w:ascii="Arial" w:hAnsi="Arial" w:cs="Arial"/>
          <w:b w:val="0"/>
          <w:bCs w:val="0"/>
          <w:i/>
          <w:smallCaps w:val="0"/>
        </w:rPr>
      </w:pPr>
      <w:r w:rsidRPr="00AD7DD0">
        <w:rPr>
          <w:rFonts w:ascii="Arial" w:hAnsi="Arial" w:cs="Arial"/>
          <w:b w:val="0"/>
          <w:bCs w:val="0"/>
          <w:i/>
          <w:smallCaps w:val="0"/>
        </w:rPr>
        <w:t>Future</w:t>
      </w:r>
      <w:r w:rsidR="00225C59" w:rsidRPr="00AD7DD0">
        <w:rPr>
          <w:rFonts w:ascii="Arial" w:hAnsi="Arial" w:cs="Arial"/>
          <w:b w:val="0"/>
          <w:bCs w:val="0"/>
          <w:i/>
          <w:smallCaps w:val="0"/>
        </w:rPr>
        <w:t xml:space="preserve"> research </w:t>
      </w:r>
      <w:r w:rsidR="00E33074" w:rsidRPr="00AD7DD0">
        <w:rPr>
          <w:rFonts w:ascii="Arial" w:hAnsi="Arial" w:cs="Arial"/>
          <w:b w:val="0"/>
          <w:bCs w:val="0"/>
          <w:i/>
          <w:smallCaps w:val="0"/>
        </w:rPr>
        <w:t xml:space="preserve">will </w:t>
      </w:r>
      <w:r w:rsidR="00225C59" w:rsidRPr="00AD7DD0">
        <w:rPr>
          <w:rFonts w:ascii="Arial" w:hAnsi="Arial" w:cs="Arial"/>
          <w:b w:val="0"/>
          <w:bCs w:val="0"/>
          <w:i/>
          <w:smallCaps w:val="0"/>
        </w:rPr>
        <w:t xml:space="preserve">examine how universities can </w:t>
      </w:r>
      <w:r w:rsidRPr="00AD7DD0">
        <w:rPr>
          <w:rFonts w:ascii="Arial" w:hAnsi="Arial" w:cs="Arial"/>
          <w:b w:val="0"/>
          <w:bCs w:val="0"/>
          <w:i/>
          <w:smallCaps w:val="0"/>
        </w:rPr>
        <w:t xml:space="preserve">implement a more strategic approach to </w:t>
      </w:r>
      <w:r w:rsidR="00225C59" w:rsidRPr="00AD7DD0">
        <w:rPr>
          <w:rFonts w:ascii="Arial" w:hAnsi="Arial" w:cs="Arial"/>
          <w:b w:val="0"/>
          <w:bCs w:val="0"/>
          <w:i/>
          <w:smallCaps w:val="0"/>
        </w:rPr>
        <w:t xml:space="preserve">prepare students for </w:t>
      </w:r>
      <w:r w:rsidRPr="00AD7DD0">
        <w:rPr>
          <w:rFonts w:ascii="Arial" w:hAnsi="Arial" w:cs="Arial"/>
          <w:b w:val="0"/>
          <w:bCs w:val="0"/>
          <w:i/>
          <w:smallCaps w:val="0"/>
        </w:rPr>
        <w:t xml:space="preserve">life and work in </w:t>
      </w:r>
      <w:r w:rsidR="00225C59" w:rsidRPr="00AD7DD0">
        <w:rPr>
          <w:rFonts w:ascii="Arial" w:hAnsi="Arial" w:cs="Arial"/>
          <w:b w:val="0"/>
          <w:bCs w:val="0"/>
          <w:i/>
          <w:smallCaps w:val="0"/>
        </w:rPr>
        <w:t>a digital society</w:t>
      </w:r>
      <w:r w:rsidRPr="00AD7DD0">
        <w:rPr>
          <w:rFonts w:ascii="Arial" w:hAnsi="Arial" w:cs="Arial"/>
          <w:b w:val="0"/>
          <w:bCs w:val="0"/>
          <w:i/>
          <w:smallCaps w:val="0"/>
        </w:rPr>
        <w:t>. This</w:t>
      </w:r>
      <w:r w:rsidR="00225C59" w:rsidRPr="00AD7DD0">
        <w:rPr>
          <w:rFonts w:ascii="Arial" w:hAnsi="Arial" w:cs="Arial"/>
          <w:b w:val="0"/>
          <w:bCs w:val="0"/>
          <w:i/>
          <w:smallCaps w:val="0"/>
        </w:rPr>
        <w:t xml:space="preserve"> goes beyond consideration of employability in the digital economy, to cover the broader issues of participation, social justice, personal safety, ethical behaviours, </w:t>
      </w:r>
      <w:r w:rsidR="005D4352" w:rsidRPr="00AD7DD0">
        <w:rPr>
          <w:rFonts w:ascii="Arial" w:hAnsi="Arial" w:cs="Arial"/>
          <w:b w:val="0"/>
          <w:bCs w:val="0"/>
          <w:i/>
          <w:smallCaps w:val="0"/>
        </w:rPr>
        <w:t xml:space="preserve">and the </w:t>
      </w:r>
      <w:r w:rsidR="00225C59" w:rsidRPr="00AD7DD0">
        <w:rPr>
          <w:rFonts w:ascii="Arial" w:hAnsi="Arial" w:cs="Arial"/>
          <w:b w:val="0"/>
          <w:bCs w:val="0"/>
          <w:i/>
          <w:smallCaps w:val="0"/>
        </w:rPr>
        <w:t>manag</w:t>
      </w:r>
      <w:r w:rsidR="005D4352" w:rsidRPr="00AD7DD0">
        <w:rPr>
          <w:rFonts w:ascii="Arial" w:hAnsi="Arial" w:cs="Arial"/>
          <w:b w:val="0"/>
          <w:bCs w:val="0"/>
          <w:i/>
          <w:smallCaps w:val="0"/>
        </w:rPr>
        <w:t>ement of</w:t>
      </w:r>
      <w:r w:rsidR="00225C59" w:rsidRPr="00AD7DD0">
        <w:rPr>
          <w:rFonts w:ascii="Arial" w:hAnsi="Arial" w:cs="Arial"/>
          <w:b w:val="0"/>
          <w:bCs w:val="0"/>
          <w:i/>
          <w:smallCaps w:val="0"/>
        </w:rPr>
        <w:t xml:space="preserve"> identity and reputation. </w:t>
      </w:r>
    </w:p>
    <w:p w:rsidR="00225C59" w:rsidRPr="00AD7DD0" w:rsidRDefault="00225C59" w:rsidP="00AD7DD0">
      <w:pPr>
        <w:pStyle w:val="Default"/>
        <w:rPr>
          <w:i/>
        </w:rPr>
      </w:pPr>
    </w:p>
    <w:p w:rsidR="00225C59" w:rsidRPr="00AD7DD0" w:rsidRDefault="00225C59" w:rsidP="00AD7DD0">
      <w:pPr>
        <w:pStyle w:val="Default"/>
        <w:rPr>
          <w:b/>
          <w:bCs/>
        </w:rPr>
      </w:pPr>
      <w:r w:rsidRPr="00AD7DD0">
        <w:rPr>
          <w:b/>
          <w:bCs/>
        </w:rPr>
        <w:lastRenderedPageBreak/>
        <w:t>Key Words</w:t>
      </w:r>
    </w:p>
    <w:p w:rsidR="00225C59" w:rsidRPr="00AD7DD0" w:rsidRDefault="00D24846" w:rsidP="00AD7DD0">
      <w:pPr>
        <w:pStyle w:val="Default"/>
      </w:pPr>
      <w:r w:rsidRPr="00AD7DD0">
        <w:t>P</w:t>
      </w:r>
      <w:r w:rsidR="00842038" w:rsidRPr="00AD7DD0">
        <w:t xml:space="preserve">ersonal </w:t>
      </w:r>
      <w:r w:rsidRPr="00AD7DD0">
        <w:t>D</w:t>
      </w:r>
      <w:r w:rsidR="00842038" w:rsidRPr="00AD7DD0">
        <w:t xml:space="preserve">evelopment </w:t>
      </w:r>
      <w:r w:rsidRPr="00AD7DD0">
        <w:t>P</w:t>
      </w:r>
      <w:r w:rsidR="00842038" w:rsidRPr="00AD7DD0">
        <w:t>ortfolio</w:t>
      </w:r>
      <w:r w:rsidRPr="00AD7DD0">
        <w:t>, e</w:t>
      </w:r>
      <w:r w:rsidR="00225C59" w:rsidRPr="00AD7DD0">
        <w:t xml:space="preserve">mployability, </w:t>
      </w:r>
      <w:r w:rsidR="005D4352" w:rsidRPr="00AD7DD0">
        <w:t xml:space="preserve">technology-enhanced </w:t>
      </w:r>
      <w:r w:rsidR="00225C59" w:rsidRPr="00AD7DD0">
        <w:t xml:space="preserve">learning, </w:t>
      </w:r>
      <w:r w:rsidR="005D4352" w:rsidRPr="00AD7DD0">
        <w:t>s</w:t>
      </w:r>
      <w:r w:rsidR="00225C59" w:rsidRPr="00AD7DD0">
        <w:t xml:space="preserve">ocial media, </w:t>
      </w:r>
      <w:r w:rsidR="005D4352" w:rsidRPr="00AD7DD0">
        <w:t>education</w:t>
      </w:r>
    </w:p>
    <w:p w:rsidR="009F32C7" w:rsidRPr="00AD7DD0" w:rsidRDefault="009F32C7" w:rsidP="00AD7DD0">
      <w:pPr>
        <w:pStyle w:val="1PaulsHeading"/>
        <w:spacing w:line="240" w:lineRule="auto"/>
        <w:jc w:val="left"/>
        <w:rPr>
          <w:rFonts w:ascii="Arial" w:hAnsi="Arial" w:cs="Arial"/>
          <w:smallCaps w:val="0"/>
        </w:rPr>
      </w:pPr>
      <w:bookmarkStart w:id="0" w:name="_Toc190857445"/>
      <w:bookmarkStart w:id="1" w:name="_Toc190857565"/>
      <w:bookmarkStart w:id="2" w:name="_Toc190857667"/>
      <w:bookmarkStart w:id="3" w:name="_Toc192318150"/>
      <w:bookmarkStart w:id="4" w:name="_Toc192318256"/>
      <w:bookmarkStart w:id="5" w:name="_Toc192318398"/>
      <w:bookmarkStart w:id="6" w:name="_Toc193349877"/>
      <w:bookmarkStart w:id="7" w:name="_Toc193350009"/>
    </w:p>
    <w:p w:rsidR="00787DAE" w:rsidRPr="00AD7DD0" w:rsidRDefault="00787DAE" w:rsidP="001924F2">
      <w:pPr>
        <w:pStyle w:val="1PaulsHeading"/>
        <w:numPr>
          <w:ilvl w:val="0"/>
          <w:numId w:val="4"/>
        </w:numPr>
        <w:spacing w:line="240" w:lineRule="auto"/>
        <w:jc w:val="left"/>
        <w:rPr>
          <w:rFonts w:ascii="Arial" w:hAnsi="Arial" w:cs="Arial"/>
          <w:smallCaps w:val="0"/>
        </w:rPr>
      </w:pPr>
      <w:r w:rsidRPr="00AD7DD0">
        <w:rPr>
          <w:rFonts w:ascii="Arial" w:hAnsi="Arial" w:cs="Arial"/>
          <w:smallCaps w:val="0"/>
        </w:rPr>
        <w:t>Introduction</w:t>
      </w:r>
    </w:p>
    <w:p w:rsidR="00787DAE" w:rsidRPr="00AD7DD0" w:rsidRDefault="00787DAE" w:rsidP="00AD7DD0">
      <w:pPr>
        <w:pStyle w:val="1PaulsHeading"/>
        <w:spacing w:line="240" w:lineRule="auto"/>
        <w:jc w:val="left"/>
        <w:rPr>
          <w:rFonts w:ascii="Arial" w:hAnsi="Arial" w:cs="Arial"/>
          <w:b w:val="0"/>
          <w:smallCaps w:val="0"/>
        </w:rPr>
      </w:pPr>
      <w:r w:rsidRPr="00AD7DD0">
        <w:rPr>
          <w:rFonts w:ascii="Arial" w:hAnsi="Arial" w:cs="Arial"/>
          <w:b w:val="0"/>
          <w:smallCaps w:val="0"/>
        </w:rPr>
        <w:t>In today’s global market place employers are seeking high</w:t>
      </w:r>
      <w:r w:rsidR="0060129A" w:rsidRPr="00AD7DD0">
        <w:rPr>
          <w:rFonts w:ascii="Arial" w:hAnsi="Arial" w:cs="Arial"/>
          <w:b w:val="0"/>
          <w:smallCaps w:val="0"/>
        </w:rPr>
        <w:t>er</w:t>
      </w:r>
      <w:r w:rsidRPr="00AD7DD0">
        <w:rPr>
          <w:rFonts w:ascii="Arial" w:hAnsi="Arial" w:cs="Arial"/>
          <w:b w:val="0"/>
          <w:smallCaps w:val="0"/>
        </w:rPr>
        <w:t xml:space="preserve"> level skills of communication, networking and entrepreneurial attributes in their potential employees. In these uncertain times, students need to learn to manage portfolio careers with the necessary skills and confidence to embrace their own professional development. Increasingly, the</w:t>
      </w:r>
      <w:r w:rsidR="0060129A" w:rsidRPr="00AD7DD0">
        <w:rPr>
          <w:rFonts w:ascii="Arial" w:hAnsi="Arial" w:cs="Arial"/>
          <w:b w:val="0"/>
          <w:smallCaps w:val="0"/>
        </w:rPr>
        <w:t>se</w:t>
      </w:r>
      <w:r w:rsidRPr="00AD7DD0">
        <w:rPr>
          <w:rFonts w:ascii="Arial" w:hAnsi="Arial" w:cs="Arial"/>
          <w:b w:val="0"/>
          <w:smallCaps w:val="0"/>
        </w:rPr>
        <w:t xml:space="preserve"> are extending to online metho</w:t>
      </w:r>
      <w:r w:rsidR="0060129A" w:rsidRPr="00AD7DD0">
        <w:rPr>
          <w:rFonts w:ascii="Arial" w:hAnsi="Arial" w:cs="Arial"/>
          <w:b w:val="0"/>
          <w:smallCaps w:val="0"/>
        </w:rPr>
        <w:t>ds of engagement such as blogs and other forms of social media</w:t>
      </w:r>
      <w:r w:rsidR="001A5B64" w:rsidRPr="00AD7DD0">
        <w:rPr>
          <w:rFonts w:ascii="Arial" w:hAnsi="Arial" w:cs="Arial"/>
          <w:b w:val="0"/>
          <w:smallCaps w:val="0"/>
        </w:rPr>
        <w:t xml:space="preserve"> as the</w:t>
      </w:r>
      <w:r w:rsidRPr="00AD7DD0">
        <w:rPr>
          <w:rFonts w:ascii="Arial" w:hAnsi="Arial" w:cs="Arial"/>
          <w:b w:val="0"/>
          <w:smallCaps w:val="0"/>
        </w:rPr>
        <w:t xml:space="preserve"> tools become more widely used. The idea of the “digital native” (</w:t>
      </w:r>
      <w:proofErr w:type="spellStart"/>
      <w:r w:rsidRPr="00AD7DD0">
        <w:rPr>
          <w:rFonts w:ascii="Arial" w:hAnsi="Arial" w:cs="Arial"/>
          <w:b w:val="0"/>
          <w:smallCaps w:val="0"/>
        </w:rPr>
        <w:t>Prensky</w:t>
      </w:r>
      <w:proofErr w:type="spellEnd"/>
      <w:r w:rsidRPr="00AD7DD0">
        <w:rPr>
          <w:rFonts w:ascii="Arial" w:hAnsi="Arial" w:cs="Arial"/>
          <w:b w:val="0"/>
          <w:smallCaps w:val="0"/>
        </w:rPr>
        <w:t>, 2001) suggests that stu</w:t>
      </w:r>
      <w:r w:rsidR="0060129A" w:rsidRPr="00AD7DD0">
        <w:rPr>
          <w:rFonts w:ascii="Arial" w:hAnsi="Arial" w:cs="Arial"/>
          <w:b w:val="0"/>
          <w:smallCaps w:val="0"/>
        </w:rPr>
        <w:t>dents are able to use technology</w:t>
      </w:r>
      <w:r w:rsidRPr="00AD7DD0">
        <w:rPr>
          <w:rFonts w:ascii="Arial" w:hAnsi="Arial" w:cs="Arial"/>
          <w:b w:val="0"/>
          <w:smallCaps w:val="0"/>
        </w:rPr>
        <w:t xml:space="preserve"> effectively, having </w:t>
      </w:r>
      <w:r w:rsidR="0060129A" w:rsidRPr="00AD7DD0">
        <w:rPr>
          <w:rFonts w:ascii="Arial" w:hAnsi="Arial" w:cs="Arial"/>
          <w:b w:val="0"/>
          <w:smallCaps w:val="0"/>
        </w:rPr>
        <w:t>grown up in a digital world</w:t>
      </w:r>
      <w:r w:rsidRPr="00AD7DD0">
        <w:rPr>
          <w:rFonts w:ascii="Arial" w:hAnsi="Arial" w:cs="Arial"/>
          <w:b w:val="0"/>
          <w:smallCaps w:val="0"/>
        </w:rPr>
        <w:t xml:space="preserve">, but </w:t>
      </w:r>
      <w:r w:rsidR="0060129A" w:rsidRPr="00AD7DD0">
        <w:rPr>
          <w:rFonts w:ascii="Arial" w:hAnsi="Arial" w:cs="Arial"/>
          <w:b w:val="0"/>
          <w:smallCaps w:val="0"/>
        </w:rPr>
        <w:t xml:space="preserve">more </w:t>
      </w:r>
      <w:r w:rsidRPr="00AD7DD0">
        <w:rPr>
          <w:rFonts w:ascii="Arial" w:hAnsi="Arial" w:cs="Arial"/>
          <w:b w:val="0"/>
          <w:smallCaps w:val="0"/>
        </w:rPr>
        <w:t>recent research suggests that this may actually be a myth</w:t>
      </w:r>
      <w:r w:rsidR="0060129A" w:rsidRPr="00AD7DD0">
        <w:rPr>
          <w:rFonts w:ascii="Arial" w:hAnsi="Arial" w:cs="Arial"/>
          <w:b w:val="0"/>
          <w:smallCaps w:val="0"/>
        </w:rPr>
        <w:t xml:space="preserve"> (</w:t>
      </w:r>
      <w:r w:rsidR="008F0F1A" w:rsidRPr="00AD7DD0">
        <w:rPr>
          <w:rFonts w:ascii="Arial" w:hAnsi="Arial" w:cs="Arial"/>
          <w:b w:val="0"/>
          <w:smallCaps w:val="0"/>
        </w:rPr>
        <w:t>see for example Kennedy et al, 2007 and Jones and Cross, 2009</w:t>
      </w:r>
      <w:r w:rsidR="0060129A" w:rsidRPr="00AD7DD0">
        <w:rPr>
          <w:rFonts w:ascii="Arial" w:hAnsi="Arial" w:cs="Arial"/>
          <w:b w:val="0"/>
          <w:smallCaps w:val="0"/>
        </w:rPr>
        <w:t>)</w:t>
      </w:r>
      <w:r w:rsidRPr="00AD7DD0">
        <w:rPr>
          <w:rFonts w:ascii="Arial" w:hAnsi="Arial" w:cs="Arial"/>
          <w:b w:val="0"/>
          <w:smallCaps w:val="0"/>
        </w:rPr>
        <w:t>. The poor digital skil</w:t>
      </w:r>
      <w:r w:rsidR="0060129A" w:rsidRPr="00AD7DD0">
        <w:rPr>
          <w:rFonts w:ascii="Arial" w:hAnsi="Arial" w:cs="Arial"/>
          <w:b w:val="0"/>
          <w:smallCaps w:val="0"/>
        </w:rPr>
        <w:t>ls of many university staff have</w:t>
      </w:r>
      <w:r w:rsidRPr="00AD7DD0">
        <w:rPr>
          <w:rFonts w:ascii="Arial" w:hAnsi="Arial" w:cs="Arial"/>
          <w:b w:val="0"/>
          <w:smallCaps w:val="0"/>
        </w:rPr>
        <w:t xml:space="preserve"> also been cited as an inhibitor to change</w:t>
      </w:r>
      <w:r w:rsidR="0060129A" w:rsidRPr="00AD7DD0">
        <w:rPr>
          <w:rFonts w:ascii="Arial" w:hAnsi="Arial" w:cs="Arial"/>
          <w:b w:val="0"/>
          <w:smallCaps w:val="0"/>
        </w:rPr>
        <w:t xml:space="preserve"> in university education</w:t>
      </w:r>
      <w:r w:rsidRPr="00AD7DD0">
        <w:rPr>
          <w:rFonts w:ascii="Arial" w:hAnsi="Arial" w:cs="Arial"/>
          <w:b w:val="0"/>
          <w:smallCaps w:val="0"/>
        </w:rPr>
        <w:t xml:space="preserve"> (Browne et al, 2008).  Consequently there is a need to raise digital aspirations and skills </w:t>
      </w:r>
      <w:r w:rsidR="0060129A" w:rsidRPr="00AD7DD0">
        <w:rPr>
          <w:rFonts w:ascii="Arial" w:hAnsi="Arial" w:cs="Arial"/>
          <w:b w:val="0"/>
          <w:smallCaps w:val="0"/>
        </w:rPr>
        <w:t xml:space="preserve">for students </w:t>
      </w:r>
      <w:r w:rsidRPr="00AD7DD0">
        <w:rPr>
          <w:rFonts w:ascii="Arial" w:hAnsi="Arial" w:cs="Arial"/>
          <w:b w:val="0"/>
          <w:smallCaps w:val="0"/>
        </w:rPr>
        <w:t xml:space="preserve">in vocational courses and also to provide appropriate training for tutors within these institutions. </w:t>
      </w:r>
    </w:p>
    <w:p w:rsidR="00787DAE" w:rsidRPr="00AD7DD0" w:rsidRDefault="00787DAE" w:rsidP="00AD7DD0">
      <w:pPr>
        <w:pStyle w:val="1PaulsHeading"/>
        <w:spacing w:line="240" w:lineRule="auto"/>
        <w:jc w:val="left"/>
        <w:rPr>
          <w:rFonts w:ascii="Arial" w:hAnsi="Arial" w:cs="Arial"/>
          <w:b w:val="0"/>
          <w:smallCaps w:val="0"/>
        </w:rPr>
      </w:pPr>
    </w:p>
    <w:p w:rsidR="00787DAE" w:rsidRPr="00AD7DD0" w:rsidRDefault="00787DAE" w:rsidP="00AD7DD0">
      <w:pPr>
        <w:pStyle w:val="1PaulsHeading"/>
        <w:spacing w:line="240" w:lineRule="auto"/>
        <w:jc w:val="left"/>
        <w:rPr>
          <w:rFonts w:ascii="Arial" w:hAnsi="Arial" w:cs="Arial"/>
          <w:b w:val="0"/>
          <w:smallCaps w:val="0"/>
        </w:rPr>
      </w:pPr>
      <w:r w:rsidRPr="00AD7DD0">
        <w:rPr>
          <w:rFonts w:ascii="Arial" w:hAnsi="Arial" w:cs="Arial"/>
          <w:b w:val="0"/>
          <w:smallCaps w:val="0"/>
        </w:rPr>
        <w:t xml:space="preserve">This paper reports on an exploratory study to investigate this problem and </w:t>
      </w:r>
      <w:r w:rsidR="0060129A" w:rsidRPr="00AD7DD0">
        <w:rPr>
          <w:rFonts w:ascii="Arial" w:hAnsi="Arial" w:cs="Arial"/>
          <w:b w:val="0"/>
          <w:smallCaps w:val="0"/>
        </w:rPr>
        <w:t xml:space="preserve">its </w:t>
      </w:r>
      <w:r w:rsidRPr="00AD7DD0">
        <w:rPr>
          <w:rFonts w:ascii="Arial" w:hAnsi="Arial" w:cs="Arial"/>
          <w:b w:val="0"/>
          <w:smallCaps w:val="0"/>
        </w:rPr>
        <w:t xml:space="preserve">possible solutions in more detail. We begin by reviewing evidence for the changing nature of skills required in the workplace and go on to present the findings of </w:t>
      </w:r>
      <w:r w:rsidR="00145DFA" w:rsidRPr="00AD7DD0">
        <w:rPr>
          <w:rFonts w:ascii="Arial" w:hAnsi="Arial" w:cs="Arial"/>
          <w:b w:val="0"/>
          <w:smallCaps w:val="0"/>
        </w:rPr>
        <w:t xml:space="preserve">a survey and </w:t>
      </w:r>
      <w:r w:rsidRPr="00AD7DD0">
        <w:rPr>
          <w:rFonts w:ascii="Arial" w:hAnsi="Arial" w:cs="Arial"/>
          <w:b w:val="0"/>
          <w:smallCaps w:val="0"/>
        </w:rPr>
        <w:t xml:space="preserve">focus group research with postgraduate students </w:t>
      </w:r>
      <w:r w:rsidR="00D66202" w:rsidRPr="00AD7DD0">
        <w:rPr>
          <w:rFonts w:ascii="Arial" w:hAnsi="Arial" w:cs="Arial"/>
          <w:b w:val="0"/>
          <w:smallCaps w:val="0"/>
        </w:rPr>
        <w:t xml:space="preserve">in two UK universities </w:t>
      </w:r>
      <w:r w:rsidRPr="00AD7DD0">
        <w:rPr>
          <w:rFonts w:ascii="Arial" w:hAnsi="Arial" w:cs="Arial"/>
          <w:b w:val="0"/>
          <w:smallCaps w:val="0"/>
        </w:rPr>
        <w:t>to identify their attitudes towards digital working as experienced in their studies, how</w:t>
      </w:r>
      <w:r w:rsidR="009727B6" w:rsidRPr="00AD7DD0">
        <w:rPr>
          <w:rFonts w:ascii="Arial" w:hAnsi="Arial" w:cs="Arial"/>
          <w:b w:val="0"/>
          <w:smallCaps w:val="0"/>
        </w:rPr>
        <w:t xml:space="preserve"> their c</w:t>
      </w:r>
      <w:r w:rsidR="00041EC7" w:rsidRPr="00AD7DD0">
        <w:rPr>
          <w:rFonts w:ascii="Arial" w:hAnsi="Arial" w:cs="Arial"/>
          <w:b w:val="0"/>
          <w:smallCaps w:val="0"/>
        </w:rPr>
        <w:t xml:space="preserve">ompetence develops by developing an online </w:t>
      </w:r>
      <w:r w:rsidR="009727B6" w:rsidRPr="00AD7DD0">
        <w:rPr>
          <w:rFonts w:ascii="Arial" w:hAnsi="Arial" w:cs="Arial"/>
          <w:b w:val="0"/>
          <w:smallCaps w:val="0"/>
        </w:rPr>
        <w:t xml:space="preserve"> Personal Development Portfolio (PDP) </w:t>
      </w:r>
      <w:r w:rsidRPr="00AD7DD0">
        <w:rPr>
          <w:rFonts w:ascii="Arial" w:hAnsi="Arial" w:cs="Arial"/>
          <w:b w:val="0"/>
          <w:smallCaps w:val="0"/>
        </w:rPr>
        <w:t>as they progress through the course, and</w:t>
      </w:r>
      <w:r w:rsidR="00D66202" w:rsidRPr="00AD7DD0">
        <w:rPr>
          <w:rFonts w:ascii="Arial" w:hAnsi="Arial" w:cs="Arial"/>
          <w:b w:val="0"/>
          <w:smallCaps w:val="0"/>
        </w:rPr>
        <w:t xml:space="preserve"> how they plan to incorporate the lessons learned</w:t>
      </w:r>
      <w:r w:rsidRPr="00AD7DD0">
        <w:rPr>
          <w:rFonts w:ascii="Arial" w:hAnsi="Arial" w:cs="Arial"/>
          <w:b w:val="0"/>
          <w:smallCaps w:val="0"/>
        </w:rPr>
        <w:t xml:space="preserve"> into their career planning or business development beyond university. This data provides insight into the barriers and the enablers for digital competence in today’s students, and also suggests ways in which universities can increase the employability of students who will </w:t>
      </w:r>
      <w:r w:rsidR="00D66202" w:rsidRPr="00AD7DD0">
        <w:rPr>
          <w:rFonts w:ascii="Arial" w:hAnsi="Arial" w:cs="Arial"/>
          <w:b w:val="0"/>
          <w:smallCaps w:val="0"/>
        </w:rPr>
        <w:t xml:space="preserve">soon </w:t>
      </w:r>
      <w:r w:rsidRPr="00AD7DD0">
        <w:rPr>
          <w:rFonts w:ascii="Arial" w:hAnsi="Arial" w:cs="Arial"/>
          <w:b w:val="0"/>
          <w:smallCaps w:val="0"/>
        </w:rPr>
        <w:t>be entering the 21</w:t>
      </w:r>
      <w:r w:rsidRPr="00AD7DD0">
        <w:rPr>
          <w:rFonts w:ascii="Arial" w:hAnsi="Arial" w:cs="Arial"/>
          <w:b w:val="0"/>
          <w:smallCaps w:val="0"/>
          <w:vertAlign w:val="superscript"/>
        </w:rPr>
        <w:t>st</w:t>
      </w:r>
      <w:r w:rsidRPr="00AD7DD0">
        <w:rPr>
          <w:rFonts w:ascii="Arial" w:hAnsi="Arial" w:cs="Arial"/>
          <w:b w:val="0"/>
          <w:smallCaps w:val="0"/>
        </w:rPr>
        <w:t xml:space="preserve"> Century workforce.     </w:t>
      </w:r>
    </w:p>
    <w:p w:rsidR="00787DAE" w:rsidRPr="00AD7DD0" w:rsidRDefault="00787DAE" w:rsidP="00AD7DD0">
      <w:pPr>
        <w:pStyle w:val="1PaulsHeading"/>
        <w:spacing w:line="240" w:lineRule="auto"/>
        <w:jc w:val="left"/>
        <w:rPr>
          <w:rFonts w:ascii="Arial" w:hAnsi="Arial" w:cs="Arial"/>
          <w:b w:val="0"/>
          <w:smallCaps w:val="0"/>
        </w:rPr>
      </w:pPr>
    </w:p>
    <w:p w:rsidR="00787DAE" w:rsidRPr="00AD7DD0" w:rsidRDefault="00787DAE" w:rsidP="001924F2">
      <w:pPr>
        <w:pStyle w:val="1PaulsHeading"/>
        <w:numPr>
          <w:ilvl w:val="0"/>
          <w:numId w:val="4"/>
        </w:numPr>
        <w:spacing w:line="240" w:lineRule="auto"/>
        <w:jc w:val="left"/>
        <w:rPr>
          <w:rFonts w:ascii="Arial" w:hAnsi="Arial" w:cs="Arial"/>
          <w:smallCaps w:val="0"/>
        </w:rPr>
      </w:pPr>
      <w:r w:rsidRPr="00AD7DD0">
        <w:rPr>
          <w:rFonts w:ascii="Arial" w:hAnsi="Arial" w:cs="Arial"/>
          <w:smallCaps w:val="0"/>
        </w:rPr>
        <w:t>Employer requirements v student skills</w:t>
      </w:r>
    </w:p>
    <w:p w:rsidR="00787DAE" w:rsidRPr="00AD7DD0" w:rsidRDefault="00787DAE" w:rsidP="00AD7DD0">
      <w:pPr>
        <w:pStyle w:val="1PaulsHeading"/>
        <w:spacing w:line="240" w:lineRule="auto"/>
        <w:jc w:val="left"/>
        <w:rPr>
          <w:rFonts w:ascii="Arial" w:hAnsi="Arial" w:cs="Arial"/>
          <w:smallCaps w:val="0"/>
        </w:rPr>
      </w:pPr>
    </w:p>
    <w:p w:rsidR="00787DAE" w:rsidRPr="00AD7DD0" w:rsidRDefault="00787DAE" w:rsidP="00AD7DD0">
      <w:pPr>
        <w:pStyle w:val="1PaulsHeading"/>
        <w:spacing w:line="240" w:lineRule="auto"/>
        <w:jc w:val="left"/>
        <w:rPr>
          <w:rFonts w:ascii="Arial" w:hAnsi="Arial" w:cs="Arial"/>
          <w:b w:val="0"/>
          <w:smallCaps w:val="0"/>
        </w:rPr>
      </w:pPr>
      <w:r w:rsidRPr="00AD7DD0">
        <w:rPr>
          <w:rFonts w:ascii="Arial" w:hAnsi="Arial" w:cs="Arial"/>
          <w:b w:val="0"/>
          <w:smallCaps w:val="0"/>
        </w:rPr>
        <w:t>The CBI and Universities UK (2009) published a report on graduate employability which identified entrepren</w:t>
      </w:r>
      <w:r w:rsidR="000808E7" w:rsidRPr="00AD7DD0">
        <w:rPr>
          <w:rFonts w:ascii="Arial" w:hAnsi="Arial" w:cs="Arial"/>
          <w:b w:val="0"/>
          <w:smallCaps w:val="0"/>
        </w:rPr>
        <w:t xml:space="preserve">eurship and enterprise as </w:t>
      </w:r>
      <w:r w:rsidRPr="00AD7DD0">
        <w:rPr>
          <w:rFonts w:ascii="Arial" w:hAnsi="Arial" w:cs="Arial"/>
          <w:b w:val="0"/>
          <w:smallCaps w:val="0"/>
        </w:rPr>
        <w:t>particularly important attributes that employers looked for in their prospective employees. The report defined these skills as:</w:t>
      </w:r>
    </w:p>
    <w:p w:rsidR="00787DAE" w:rsidRPr="00AD7DD0" w:rsidRDefault="00787DAE" w:rsidP="00AD7DD0">
      <w:pPr>
        <w:pStyle w:val="1PaulsHeading"/>
        <w:spacing w:line="240" w:lineRule="auto"/>
        <w:ind w:left="720"/>
        <w:jc w:val="left"/>
        <w:rPr>
          <w:rFonts w:ascii="Arial" w:hAnsi="Arial" w:cs="Arial"/>
          <w:b w:val="0"/>
          <w:smallCaps w:val="0"/>
        </w:rPr>
      </w:pPr>
      <w:r w:rsidRPr="00AD7DD0">
        <w:rPr>
          <w:rFonts w:ascii="Arial" w:hAnsi="Arial" w:cs="Arial"/>
          <w:b w:val="0"/>
          <w:smallCaps w:val="0"/>
        </w:rPr>
        <w:br/>
      </w:r>
      <w:proofErr w:type="gramStart"/>
      <w:r w:rsidRPr="00AD7DD0">
        <w:rPr>
          <w:rFonts w:ascii="Arial" w:hAnsi="Arial" w:cs="Arial"/>
          <w:b w:val="0"/>
          <w:i/>
          <w:iCs/>
          <w:smallCaps w:val="0"/>
        </w:rPr>
        <w:t>"An ability to demonstrate an innovative approach, creativity, collaboration and risk taking.</w:t>
      </w:r>
      <w:proofErr w:type="gramEnd"/>
      <w:r w:rsidRPr="00AD7DD0">
        <w:rPr>
          <w:rFonts w:ascii="Arial" w:hAnsi="Arial" w:cs="Arial"/>
          <w:b w:val="0"/>
          <w:i/>
          <w:iCs/>
          <w:smallCaps w:val="0"/>
        </w:rPr>
        <w:t xml:space="preserve"> An individual with these attributes can make a huge difference to any business.”</w:t>
      </w:r>
    </w:p>
    <w:p w:rsidR="00787DAE" w:rsidRPr="00AD7DD0" w:rsidRDefault="00787DAE" w:rsidP="00AD7DD0">
      <w:pPr>
        <w:pStyle w:val="1PaulsHeading"/>
        <w:spacing w:line="240" w:lineRule="auto"/>
        <w:jc w:val="left"/>
        <w:rPr>
          <w:rFonts w:ascii="Arial" w:hAnsi="Arial" w:cs="Arial"/>
          <w:b w:val="0"/>
          <w:smallCaps w:val="0"/>
        </w:rPr>
      </w:pPr>
    </w:p>
    <w:p w:rsidR="00787DAE" w:rsidRPr="00AD7DD0" w:rsidRDefault="00787DAE" w:rsidP="00AD7DD0">
      <w:pPr>
        <w:pStyle w:val="1PaulsHeading"/>
        <w:spacing w:line="240" w:lineRule="auto"/>
        <w:jc w:val="left"/>
        <w:rPr>
          <w:rFonts w:ascii="Arial" w:hAnsi="Arial" w:cs="Arial"/>
          <w:b w:val="0"/>
          <w:smallCaps w:val="0"/>
        </w:rPr>
      </w:pPr>
      <w:r w:rsidRPr="00AD7DD0">
        <w:rPr>
          <w:rFonts w:ascii="Arial" w:hAnsi="Arial" w:cs="Arial"/>
          <w:b w:val="0"/>
          <w:smallCaps w:val="0"/>
        </w:rPr>
        <w:t xml:space="preserve">78 per cent of employers responding to the survey cited an entrepreneurial mindset as important, and 72 per cent said a "positive attitude" mattered. The particular University attended was rated by only 8 per cent of employers, and a graduate's degree results were regarded as important by just 28 per cent. </w:t>
      </w:r>
    </w:p>
    <w:p w:rsidR="00787DAE" w:rsidRPr="00AD7DD0" w:rsidRDefault="00787DAE" w:rsidP="00AD7DD0">
      <w:pPr>
        <w:pStyle w:val="NormalWeb"/>
        <w:rPr>
          <w:rFonts w:ascii="Arial" w:hAnsi="Arial" w:cs="Arial"/>
        </w:rPr>
      </w:pPr>
      <w:r w:rsidRPr="00AD7DD0">
        <w:rPr>
          <w:rFonts w:ascii="Arial" w:hAnsi="Arial" w:cs="Arial"/>
        </w:rPr>
        <w:lastRenderedPageBreak/>
        <w:t xml:space="preserve">Employers themselves are increasingly using social networks to screen prospective employees. In response to a recent survey by Career Builder (2009), 45 per cent admitted to the practice. Of those employers conducting online searches of job candidates, 29 per cent used </w:t>
      </w:r>
      <w:proofErr w:type="spellStart"/>
      <w:r w:rsidRPr="00AD7DD0">
        <w:rPr>
          <w:rFonts w:ascii="Arial" w:hAnsi="Arial" w:cs="Arial"/>
        </w:rPr>
        <w:t>Facebook</w:t>
      </w:r>
      <w:proofErr w:type="spellEnd"/>
      <w:r w:rsidRPr="00AD7DD0">
        <w:rPr>
          <w:rFonts w:ascii="Arial" w:hAnsi="Arial" w:cs="Arial"/>
        </w:rPr>
        <w:t xml:space="preserve">, 26 per cent used LinkedIn and 21 per cent used MySpace. 11 per cent searched blogs and 7 per cent followed candidates on Twitter. Finding evidence of </w:t>
      </w:r>
      <w:r w:rsidR="008F0F1A" w:rsidRPr="00AD7DD0">
        <w:rPr>
          <w:rFonts w:ascii="Arial" w:hAnsi="Arial" w:cs="Arial"/>
        </w:rPr>
        <w:t xml:space="preserve">candidates’ </w:t>
      </w:r>
      <w:r w:rsidRPr="00AD7DD0">
        <w:rPr>
          <w:rFonts w:ascii="Arial" w:hAnsi="Arial" w:cs="Arial"/>
        </w:rPr>
        <w:t xml:space="preserve">poor communication skills might well put an employer off, but on the positive side 18 per cent of employers reported they had found personal content on social networking sites that </w:t>
      </w:r>
      <w:r w:rsidR="0058173F" w:rsidRPr="00AD7DD0">
        <w:rPr>
          <w:rFonts w:ascii="Arial" w:hAnsi="Arial" w:cs="Arial"/>
        </w:rPr>
        <w:t xml:space="preserve">actually </w:t>
      </w:r>
      <w:r w:rsidRPr="00AD7DD0">
        <w:rPr>
          <w:rFonts w:ascii="Arial" w:hAnsi="Arial" w:cs="Arial"/>
        </w:rPr>
        <w:t>c</w:t>
      </w:r>
      <w:r w:rsidR="008F0F1A" w:rsidRPr="00AD7DD0">
        <w:rPr>
          <w:rFonts w:ascii="Arial" w:hAnsi="Arial" w:cs="Arial"/>
        </w:rPr>
        <w:t>aused them to hire that person</w:t>
      </w:r>
      <w:r w:rsidRPr="00AD7DD0">
        <w:rPr>
          <w:rFonts w:ascii="Arial" w:hAnsi="Arial" w:cs="Arial"/>
        </w:rPr>
        <w:t xml:space="preserve">. The top examples included: </w:t>
      </w:r>
    </w:p>
    <w:p w:rsidR="00787DAE" w:rsidRPr="00AD7DD0" w:rsidRDefault="00787DAE" w:rsidP="00AD7DD0">
      <w:pPr>
        <w:numPr>
          <w:ilvl w:val="0"/>
          <w:numId w:val="2"/>
        </w:numPr>
        <w:spacing w:before="100" w:beforeAutospacing="1" w:after="100" w:afterAutospacing="1" w:line="240" w:lineRule="auto"/>
        <w:rPr>
          <w:rFonts w:ascii="Arial" w:hAnsi="Arial"/>
          <w:sz w:val="24"/>
          <w:szCs w:val="24"/>
        </w:rPr>
      </w:pPr>
      <w:r w:rsidRPr="00AD7DD0">
        <w:rPr>
          <w:rFonts w:ascii="Arial" w:hAnsi="Arial"/>
          <w:sz w:val="24"/>
          <w:szCs w:val="24"/>
        </w:rPr>
        <w:t xml:space="preserve">The profile provided a good feel for the candidate’s personality and fit within the organisation (50 per cent) </w:t>
      </w:r>
    </w:p>
    <w:p w:rsidR="00787DAE" w:rsidRPr="00AD7DD0" w:rsidRDefault="00787DAE" w:rsidP="00AD7DD0">
      <w:pPr>
        <w:numPr>
          <w:ilvl w:val="0"/>
          <w:numId w:val="2"/>
        </w:numPr>
        <w:spacing w:before="100" w:beforeAutospacing="1" w:after="100" w:afterAutospacing="1" w:line="240" w:lineRule="auto"/>
        <w:rPr>
          <w:rFonts w:ascii="Arial" w:hAnsi="Arial"/>
          <w:sz w:val="24"/>
          <w:szCs w:val="24"/>
        </w:rPr>
      </w:pPr>
      <w:r w:rsidRPr="00AD7DD0">
        <w:rPr>
          <w:rFonts w:ascii="Arial" w:hAnsi="Arial"/>
          <w:sz w:val="24"/>
          <w:szCs w:val="24"/>
        </w:rPr>
        <w:t>The profile supported a candidate’s professional qualifications (39 per cent)</w:t>
      </w:r>
    </w:p>
    <w:p w:rsidR="00787DAE" w:rsidRPr="00AD7DD0" w:rsidRDefault="00787DAE" w:rsidP="00AD7DD0">
      <w:pPr>
        <w:numPr>
          <w:ilvl w:val="0"/>
          <w:numId w:val="2"/>
        </w:numPr>
        <w:spacing w:before="100" w:beforeAutospacing="1" w:after="100" w:afterAutospacing="1" w:line="240" w:lineRule="auto"/>
        <w:rPr>
          <w:rFonts w:ascii="Arial" w:hAnsi="Arial"/>
          <w:sz w:val="24"/>
          <w:szCs w:val="24"/>
        </w:rPr>
      </w:pPr>
      <w:r w:rsidRPr="00AD7DD0">
        <w:rPr>
          <w:rFonts w:ascii="Arial" w:hAnsi="Arial"/>
          <w:sz w:val="24"/>
          <w:szCs w:val="24"/>
        </w:rPr>
        <w:t>Evidence of creativity (38 per cent)</w:t>
      </w:r>
    </w:p>
    <w:p w:rsidR="00787DAE" w:rsidRPr="00AD7DD0" w:rsidRDefault="00787DAE" w:rsidP="00AD7DD0">
      <w:pPr>
        <w:numPr>
          <w:ilvl w:val="0"/>
          <w:numId w:val="2"/>
        </w:numPr>
        <w:spacing w:before="100" w:beforeAutospacing="1" w:after="100" w:afterAutospacing="1" w:line="240" w:lineRule="auto"/>
        <w:rPr>
          <w:rFonts w:ascii="Arial" w:hAnsi="Arial"/>
          <w:sz w:val="24"/>
          <w:szCs w:val="24"/>
        </w:rPr>
      </w:pPr>
      <w:r w:rsidRPr="00AD7DD0">
        <w:rPr>
          <w:rFonts w:ascii="Arial" w:hAnsi="Arial"/>
          <w:sz w:val="24"/>
          <w:szCs w:val="24"/>
        </w:rPr>
        <w:t>Evidence of good communication skills (35 per cent)</w:t>
      </w:r>
    </w:p>
    <w:p w:rsidR="00787DAE" w:rsidRPr="00AD7DD0" w:rsidRDefault="00787DAE" w:rsidP="00AD7DD0">
      <w:pPr>
        <w:numPr>
          <w:ilvl w:val="0"/>
          <w:numId w:val="2"/>
        </w:numPr>
        <w:spacing w:before="100" w:beforeAutospacing="1" w:after="100" w:afterAutospacing="1" w:line="240" w:lineRule="auto"/>
        <w:rPr>
          <w:rFonts w:ascii="Arial" w:hAnsi="Arial"/>
          <w:sz w:val="24"/>
          <w:szCs w:val="24"/>
        </w:rPr>
      </w:pPr>
      <w:r w:rsidRPr="00AD7DD0">
        <w:rPr>
          <w:rFonts w:ascii="Arial" w:hAnsi="Arial"/>
          <w:sz w:val="24"/>
          <w:szCs w:val="24"/>
        </w:rPr>
        <w:t>Evidence that the candidate was “well-rounded” (33 per cent)</w:t>
      </w:r>
    </w:p>
    <w:p w:rsidR="00787DAE" w:rsidRPr="00AD7DD0" w:rsidRDefault="00787DAE" w:rsidP="00AD7DD0">
      <w:pPr>
        <w:numPr>
          <w:ilvl w:val="0"/>
          <w:numId w:val="2"/>
        </w:numPr>
        <w:spacing w:before="100" w:beforeAutospacing="1" w:after="100" w:afterAutospacing="1" w:line="240" w:lineRule="auto"/>
        <w:rPr>
          <w:rFonts w:ascii="Arial" w:hAnsi="Arial"/>
          <w:sz w:val="24"/>
          <w:szCs w:val="24"/>
        </w:rPr>
      </w:pPr>
      <w:r w:rsidRPr="00AD7DD0">
        <w:rPr>
          <w:rFonts w:ascii="Arial" w:hAnsi="Arial"/>
          <w:sz w:val="24"/>
          <w:szCs w:val="24"/>
        </w:rPr>
        <w:t>Other people had posted good references about the candidate (19 per cent)</w:t>
      </w:r>
    </w:p>
    <w:p w:rsidR="00787DAE" w:rsidRPr="00AD7DD0" w:rsidRDefault="00787DAE" w:rsidP="00AD7DD0">
      <w:pPr>
        <w:numPr>
          <w:ilvl w:val="0"/>
          <w:numId w:val="2"/>
        </w:numPr>
        <w:spacing w:before="100" w:beforeAutospacing="1" w:after="100" w:afterAutospacing="1" w:line="240" w:lineRule="auto"/>
        <w:rPr>
          <w:rFonts w:ascii="Arial" w:hAnsi="Arial"/>
          <w:sz w:val="24"/>
          <w:szCs w:val="24"/>
        </w:rPr>
      </w:pPr>
      <w:r w:rsidRPr="00AD7DD0">
        <w:rPr>
          <w:rFonts w:ascii="Arial" w:hAnsi="Arial"/>
          <w:sz w:val="24"/>
          <w:szCs w:val="24"/>
        </w:rPr>
        <w:t>The candidate had received appropriate awards and accolades (15 per cent)</w:t>
      </w:r>
    </w:p>
    <w:p w:rsidR="00787DAE" w:rsidRPr="00AD7DD0" w:rsidRDefault="00787DAE" w:rsidP="00AD7DD0">
      <w:pPr>
        <w:pStyle w:val="Default"/>
        <w:rPr>
          <w:color w:val="auto"/>
        </w:rPr>
      </w:pPr>
      <w:r w:rsidRPr="00AD7DD0">
        <w:rPr>
          <w:color w:val="auto"/>
        </w:rPr>
        <w:t>A recent JISC Report (2009) concluded that universities must adapt their teaching practices to help students deal with the modern business world; namely the degree of competition for employment in a global knowledge economy, increased levels of self-employment and portfolio working, the growth of multi-disciplinary teams focused on specific tasks whose members might be physically located anywhere in the world, life wit</w:t>
      </w:r>
      <w:r w:rsidR="0058173F" w:rsidRPr="00AD7DD0">
        <w:rPr>
          <w:color w:val="auto"/>
        </w:rPr>
        <w:t xml:space="preserve">hin a networked society, the </w:t>
      </w:r>
      <w:r w:rsidR="00573A46" w:rsidRPr="00AD7DD0">
        <w:rPr>
          <w:color w:val="auto"/>
        </w:rPr>
        <w:t>blurring of boundaries between “</w:t>
      </w:r>
      <w:r w:rsidRPr="00AD7DD0">
        <w:rPr>
          <w:color w:val="auto"/>
        </w:rPr>
        <w:t>real</w:t>
      </w:r>
      <w:r w:rsidR="00573A46" w:rsidRPr="00AD7DD0">
        <w:rPr>
          <w:color w:val="auto"/>
        </w:rPr>
        <w:t>” and “</w:t>
      </w:r>
      <w:r w:rsidRPr="00AD7DD0">
        <w:rPr>
          <w:color w:val="auto"/>
        </w:rPr>
        <w:t>virtual</w:t>
      </w:r>
      <w:r w:rsidR="00573A46" w:rsidRPr="00AD7DD0">
        <w:rPr>
          <w:color w:val="auto"/>
        </w:rPr>
        <w:t>”</w:t>
      </w:r>
      <w:r w:rsidR="0058173F" w:rsidRPr="00AD7DD0">
        <w:rPr>
          <w:color w:val="auto"/>
        </w:rPr>
        <w:t xml:space="preserve">, public and </w:t>
      </w:r>
      <w:r w:rsidRPr="00AD7DD0">
        <w:rPr>
          <w:color w:val="auto"/>
        </w:rPr>
        <w:t>private, and the increasingly ubiquitous use of digital technologies. In particular, the report recommended that universities should change their cultures of learning to place greater value on “</w:t>
      </w:r>
      <w:proofErr w:type="spellStart"/>
      <w:r w:rsidRPr="00AD7DD0">
        <w:rPr>
          <w:color w:val="auto"/>
        </w:rPr>
        <w:t>literacies</w:t>
      </w:r>
      <w:proofErr w:type="spellEnd"/>
      <w:r w:rsidRPr="00AD7DD0">
        <w:rPr>
          <w:color w:val="auto"/>
        </w:rPr>
        <w:t xml:space="preserve"> of the digital”, a process which entails monitoring, supporting and assessing digital competences across the whole learning experience, using tools such as portfolio</w:t>
      </w:r>
      <w:r w:rsidR="0058173F" w:rsidRPr="00AD7DD0">
        <w:rPr>
          <w:color w:val="auto"/>
        </w:rPr>
        <w:t xml:space="preserve">-building to enable learners </w:t>
      </w:r>
      <w:r w:rsidRPr="00AD7DD0">
        <w:rPr>
          <w:color w:val="auto"/>
        </w:rPr>
        <w:t>record a wi</w:t>
      </w:r>
      <w:r w:rsidR="0058173F" w:rsidRPr="00AD7DD0">
        <w:rPr>
          <w:color w:val="auto"/>
        </w:rPr>
        <w:t xml:space="preserve">de range of achievements and </w:t>
      </w:r>
      <w:r w:rsidRPr="00AD7DD0">
        <w:rPr>
          <w:color w:val="auto"/>
        </w:rPr>
        <w:t>present rich accounts of their learning history to</w:t>
      </w:r>
      <w:r w:rsidR="0058173F" w:rsidRPr="00AD7DD0">
        <w:rPr>
          <w:color w:val="auto"/>
        </w:rPr>
        <w:t xml:space="preserve"> different audiences. Achieving</w:t>
      </w:r>
      <w:r w:rsidRPr="00AD7DD0">
        <w:rPr>
          <w:color w:val="auto"/>
        </w:rPr>
        <w:t xml:space="preserve"> this degree of culture change will not be easy; the authors recommended that staff should be encouraged to innov</w:t>
      </w:r>
      <w:r w:rsidR="008F0F1A" w:rsidRPr="00AD7DD0">
        <w:rPr>
          <w:color w:val="auto"/>
        </w:rPr>
        <w:t xml:space="preserve">ate in curriculum design and </w:t>
      </w:r>
      <w:r w:rsidRPr="00AD7DD0">
        <w:rPr>
          <w:color w:val="auto"/>
        </w:rPr>
        <w:t xml:space="preserve">incentivised </w:t>
      </w:r>
      <w:r w:rsidR="0058173F" w:rsidRPr="00AD7DD0">
        <w:rPr>
          <w:color w:val="auto"/>
        </w:rPr>
        <w:t xml:space="preserve">to do so </w:t>
      </w:r>
      <w:r w:rsidRPr="00AD7DD0">
        <w:rPr>
          <w:color w:val="auto"/>
        </w:rPr>
        <w:t xml:space="preserve">through appropriate reward structures. </w:t>
      </w:r>
    </w:p>
    <w:p w:rsidR="00787DAE" w:rsidRPr="00AD7DD0" w:rsidRDefault="00787DAE" w:rsidP="00AD7DD0">
      <w:pPr>
        <w:pStyle w:val="1PaulsHeading"/>
        <w:spacing w:line="240" w:lineRule="auto"/>
        <w:jc w:val="left"/>
        <w:rPr>
          <w:rFonts w:ascii="Arial" w:hAnsi="Arial" w:cs="Arial"/>
          <w:b w:val="0"/>
          <w:smallCaps w:val="0"/>
        </w:rPr>
      </w:pPr>
    </w:p>
    <w:p w:rsidR="00787DAE" w:rsidRPr="00AD7DD0" w:rsidRDefault="00787DAE" w:rsidP="00AD7DD0">
      <w:pPr>
        <w:pStyle w:val="NormalWeb"/>
        <w:spacing w:before="0" w:beforeAutospacing="0" w:after="0" w:afterAutospacing="0"/>
        <w:rPr>
          <w:rFonts w:ascii="Arial" w:hAnsi="Arial" w:cs="Arial"/>
        </w:rPr>
      </w:pPr>
      <w:r w:rsidRPr="00AD7DD0">
        <w:rPr>
          <w:rFonts w:ascii="Arial" w:hAnsi="Arial" w:cs="Arial"/>
        </w:rPr>
        <w:t>It is clear from this brief review that there is a significant gap between employer expectations of graduate skills and the current university provision of training in these areas. Despite the enthusiasm of wr</w:t>
      </w:r>
      <w:r w:rsidR="0058173F" w:rsidRPr="00AD7DD0">
        <w:rPr>
          <w:rFonts w:ascii="Arial" w:hAnsi="Arial" w:cs="Arial"/>
        </w:rPr>
        <w:t xml:space="preserve">iters such as </w:t>
      </w:r>
      <w:proofErr w:type="spellStart"/>
      <w:r w:rsidR="0058173F" w:rsidRPr="00AD7DD0">
        <w:rPr>
          <w:rFonts w:ascii="Arial" w:hAnsi="Arial" w:cs="Arial"/>
        </w:rPr>
        <w:t>Tapscott</w:t>
      </w:r>
      <w:proofErr w:type="spellEnd"/>
      <w:r w:rsidR="0058173F" w:rsidRPr="00AD7DD0">
        <w:rPr>
          <w:rFonts w:ascii="Arial" w:hAnsi="Arial" w:cs="Arial"/>
        </w:rPr>
        <w:t xml:space="preserve"> (2008), i</w:t>
      </w:r>
      <w:r w:rsidRPr="00AD7DD0">
        <w:rPr>
          <w:rFonts w:ascii="Arial" w:hAnsi="Arial" w:cs="Arial"/>
        </w:rPr>
        <w:t>t certainly cannot be assumed that students will magically acquire digital competenc</w:t>
      </w:r>
      <w:r w:rsidR="008F0F1A" w:rsidRPr="00AD7DD0">
        <w:rPr>
          <w:rFonts w:ascii="Arial" w:hAnsi="Arial" w:cs="Arial"/>
        </w:rPr>
        <w:t>i</w:t>
      </w:r>
      <w:r w:rsidRPr="00AD7DD0">
        <w:rPr>
          <w:rFonts w:ascii="Arial" w:hAnsi="Arial" w:cs="Arial"/>
        </w:rPr>
        <w:t>e</w:t>
      </w:r>
      <w:r w:rsidR="008F0F1A" w:rsidRPr="00AD7DD0">
        <w:rPr>
          <w:rFonts w:ascii="Arial" w:hAnsi="Arial" w:cs="Arial"/>
        </w:rPr>
        <w:t>s</w:t>
      </w:r>
      <w:r w:rsidRPr="00AD7DD0">
        <w:rPr>
          <w:rFonts w:ascii="Arial" w:hAnsi="Arial" w:cs="Arial"/>
        </w:rPr>
        <w:t xml:space="preserve"> simply because they have grown up with computers and are avid users of </w:t>
      </w:r>
      <w:proofErr w:type="spellStart"/>
      <w:r w:rsidRPr="00AD7DD0">
        <w:rPr>
          <w:rFonts w:ascii="Arial" w:hAnsi="Arial" w:cs="Arial"/>
        </w:rPr>
        <w:t>Facebook</w:t>
      </w:r>
      <w:proofErr w:type="spellEnd"/>
      <w:r w:rsidRPr="00AD7DD0">
        <w:rPr>
          <w:rFonts w:ascii="Arial" w:hAnsi="Arial" w:cs="Arial"/>
        </w:rPr>
        <w:t>. In fact, recent research has largel</w:t>
      </w:r>
      <w:r w:rsidR="00573A46" w:rsidRPr="00AD7DD0">
        <w:rPr>
          <w:rFonts w:ascii="Arial" w:hAnsi="Arial" w:cs="Arial"/>
        </w:rPr>
        <w:t xml:space="preserve">y discredited </w:t>
      </w:r>
      <w:proofErr w:type="spellStart"/>
      <w:r w:rsidR="00573A46" w:rsidRPr="00AD7DD0">
        <w:rPr>
          <w:rFonts w:ascii="Arial" w:hAnsi="Arial" w:cs="Arial"/>
        </w:rPr>
        <w:t>Prenski’s</w:t>
      </w:r>
      <w:proofErr w:type="spellEnd"/>
      <w:r w:rsidR="00573A46" w:rsidRPr="00AD7DD0">
        <w:rPr>
          <w:rFonts w:ascii="Arial" w:hAnsi="Arial" w:cs="Arial"/>
        </w:rPr>
        <w:t xml:space="preserve"> (2001) “</w:t>
      </w:r>
      <w:r w:rsidRPr="00AD7DD0">
        <w:rPr>
          <w:rFonts w:ascii="Arial" w:hAnsi="Arial" w:cs="Arial"/>
        </w:rPr>
        <w:t>di</w:t>
      </w:r>
      <w:r w:rsidR="00573A46" w:rsidRPr="00AD7DD0">
        <w:rPr>
          <w:rFonts w:ascii="Arial" w:hAnsi="Arial" w:cs="Arial"/>
        </w:rPr>
        <w:t>gital native”</w:t>
      </w:r>
      <w:r w:rsidRPr="00AD7DD0">
        <w:rPr>
          <w:rFonts w:ascii="Arial" w:hAnsi="Arial" w:cs="Arial"/>
        </w:rPr>
        <w:t xml:space="preserve"> argument. For example, Kennedy et al (2007) found that the skills and enthusiasm</w:t>
      </w:r>
      <w:r w:rsidR="00573A46" w:rsidRPr="00AD7DD0">
        <w:rPr>
          <w:rFonts w:ascii="Arial" w:hAnsi="Arial" w:cs="Arial"/>
        </w:rPr>
        <w:t xml:space="preserve"> for Web 2.0 tools amongst the “Google generation”</w:t>
      </w:r>
      <w:r w:rsidRPr="00AD7DD0">
        <w:rPr>
          <w:rFonts w:ascii="Arial" w:hAnsi="Arial" w:cs="Arial"/>
        </w:rPr>
        <w:t xml:space="preserve"> were overrated because</w:t>
      </w:r>
      <w:r w:rsidRPr="00AD7DD0">
        <w:rPr>
          <w:rFonts w:ascii="Arial" w:hAnsi="Arial" w:cs="Arial"/>
          <w:b/>
          <w:smallCaps/>
        </w:rPr>
        <w:t xml:space="preserve"> </w:t>
      </w:r>
      <w:r w:rsidRPr="00AD7DD0">
        <w:rPr>
          <w:rFonts w:ascii="Arial" w:hAnsi="Arial" w:cs="Arial"/>
        </w:rPr>
        <w:t xml:space="preserve">students focused solely on social use of the tools, were sceptical of the wider relevance of social media and in some cases actually expected more traditional means of interaction in the classroom. Jones and Cross (2009) reported on an ESRC funded research project to investigate students’ use of technology. They found a complex picture with some technologies such as </w:t>
      </w:r>
      <w:proofErr w:type="gramStart"/>
      <w:r w:rsidRPr="00AD7DD0">
        <w:rPr>
          <w:rFonts w:ascii="Arial" w:hAnsi="Arial" w:cs="Arial"/>
        </w:rPr>
        <w:t>blogs,</w:t>
      </w:r>
      <w:proofErr w:type="gramEnd"/>
      <w:r w:rsidRPr="00AD7DD0">
        <w:rPr>
          <w:rFonts w:ascii="Arial" w:hAnsi="Arial" w:cs="Arial"/>
        </w:rPr>
        <w:t xml:space="preserve"> wikis and virtual worlds actually used less by students than might have been expected. The most popular technologies were old favourites such as email, course websites and virtual learning </w:t>
      </w:r>
      <w:r w:rsidRPr="00AD7DD0">
        <w:rPr>
          <w:rFonts w:ascii="Arial" w:hAnsi="Arial" w:cs="Arial"/>
        </w:rPr>
        <w:lastRenderedPageBreak/>
        <w:t xml:space="preserve">environments, and there were small but significant minority groups of students inhabiting either end of the spectrum – one </w:t>
      </w:r>
      <w:r w:rsidR="005B5895" w:rsidRPr="00AD7DD0">
        <w:rPr>
          <w:rFonts w:ascii="Arial" w:hAnsi="Arial" w:cs="Arial"/>
        </w:rPr>
        <w:t xml:space="preserve">of these </w:t>
      </w:r>
      <w:r w:rsidRPr="00AD7DD0">
        <w:rPr>
          <w:rFonts w:ascii="Arial" w:hAnsi="Arial" w:cs="Arial"/>
        </w:rPr>
        <w:t>group</w:t>
      </w:r>
      <w:r w:rsidR="005B5895" w:rsidRPr="00AD7DD0">
        <w:rPr>
          <w:rFonts w:ascii="Arial" w:hAnsi="Arial" w:cs="Arial"/>
        </w:rPr>
        <w:t>s</w:t>
      </w:r>
      <w:r w:rsidRPr="00AD7DD0">
        <w:rPr>
          <w:rFonts w:ascii="Arial" w:hAnsi="Arial" w:cs="Arial"/>
        </w:rPr>
        <w:t xml:space="preserve"> was totally opposed to new technology and the other consisted of very proficient, advanced users. </w:t>
      </w:r>
    </w:p>
    <w:p w:rsidR="00787DAE" w:rsidRPr="00AD7DD0" w:rsidRDefault="00787DAE" w:rsidP="00AD7DD0">
      <w:pPr>
        <w:pStyle w:val="NormalWeb"/>
        <w:spacing w:before="0" w:beforeAutospacing="0" w:after="0" w:afterAutospacing="0"/>
        <w:rPr>
          <w:rFonts w:ascii="Arial" w:hAnsi="Arial" w:cs="Arial"/>
        </w:rPr>
      </w:pPr>
    </w:p>
    <w:p w:rsidR="00787DAE" w:rsidRPr="00AD7DD0" w:rsidRDefault="00787DAE" w:rsidP="00AD7DD0">
      <w:pPr>
        <w:pStyle w:val="NormalWeb"/>
        <w:spacing w:before="0" w:beforeAutospacing="0" w:after="0" w:afterAutospacing="0"/>
        <w:rPr>
          <w:rFonts w:ascii="Arial" w:hAnsi="Arial" w:cs="Arial"/>
        </w:rPr>
      </w:pPr>
      <w:r w:rsidRPr="00AD7DD0">
        <w:rPr>
          <w:rFonts w:ascii="Arial" w:hAnsi="Arial" w:cs="Arial"/>
        </w:rPr>
        <w:t xml:space="preserve">From this work it is clear that </w:t>
      </w:r>
      <w:r w:rsidR="00A1122E" w:rsidRPr="00AD7DD0">
        <w:rPr>
          <w:rFonts w:ascii="Arial" w:hAnsi="Arial" w:cs="Arial"/>
        </w:rPr>
        <w:t>t</w:t>
      </w:r>
      <w:r w:rsidRPr="00AD7DD0">
        <w:rPr>
          <w:rFonts w:ascii="Arial" w:hAnsi="Arial" w:cs="Arial"/>
        </w:rPr>
        <w:t xml:space="preserve">he level of skills exhibited by students can at best be summarised as “mixed” with regard to their effective use of the full range of modern communication technologies. As we have noted above, digital skills are increasingly defined by employers as “basic” competences that every educated person is expected to have. At a time when universities face criticism for declining standards and graduate unemployment is at record levels, producing individuals with the skills and confidence to navigate and </w:t>
      </w:r>
      <w:r w:rsidR="0058173F" w:rsidRPr="00AD7DD0">
        <w:rPr>
          <w:rFonts w:ascii="Arial" w:hAnsi="Arial" w:cs="Arial"/>
        </w:rPr>
        <w:t>manage the online environment becomes</w:t>
      </w:r>
      <w:r w:rsidRPr="00AD7DD0">
        <w:rPr>
          <w:rFonts w:ascii="Arial" w:hAnsi="Arial" w:cs="Arial"/>
        </w:rPr>
        <w:t xml:space="preserve"> more and more important. These students will </w:t>
      </w:r>
      <w:r w:rsidR="00573A46" w:rsidRPr="00AD7DD0">
        <w:rPr>
          <w:rFonts w:ascii="Arial" w:hAnsi="Arial" w:cs="Arial"/>
        </w:rPr>
        <w:t>“</w:t>
      </w:r>
      <w:r w:rsidRPr="00AD7DD0">
        <w:rPr>
          <w:rFonts w:ascii="Arial" w:hAnsi="Arial" w:cs="Arial"/>
        </w:rPr>
        <w:t>stand out from the crowd</w:t>
      </w:r>
      <w:r w:rsidR="00573A46" w:rsidRPr="00AD7DD0">
        <w:rPr>
          <w:rFonts w:ascii="Arial" w:hAnsi="Arial" w:cs="Arial"/>
        </w:rPr>
        <w:t>”</w:t>
      </w:r>
      <w:r w:rsidRPr="00AD7DD0">
        <w:rPr>
          <w:rFonts w:ascii="Arial" w:hAnsi="Arial" w:cs="Arial"/>
        </w:rPr>
        <w:t xml:space="preserve"> by gaining access to new career opportunities, whereas those who do not display such initiative risk being marginalised and left behind. </w:t>
      </w:r>
    </w:p>
    <w:p w:rsidR="00787DAE" w:rsidRPr="00AD7DD0" w:rsidRDefault="00787DAE" w:rsidP="00AD7DD0">
      <w:pPr>
        <w:pStyle w:val="NormalWeb"/>
        <w:spacing w:before="0" w:beforeAutospacing="0" w:after="0" w:afterAutospacing="0"/>
        <w:rPr>
          <w:rFonts w:ascii="Arial" w:hAnsi="Arial" w:cs="Arial"/>
        </w:rPr>
      </w:pPr>
    </w:p>
    <w:p w:rsidR="00787DAE" w:rsidRPr="00AD7DD0" w:rsidRDefault="008F0F1A" w:rsidP="001924F2">
      <w:pPr>
        <w:pStyle w:val="NormalWeb"/>
        <w:numPr>
          <w:ilvl w:val="0"/>
          <w:numId w:val="4"/>
        </w:numPr>
        <w:spacing w:before="0" w:beforeAutospacing="0" w:after="0" w:afterAutospacing="0"/>
        <w:rPr>
          <w:rFonts w:ascii="Arial" w:hAnsi="Arial" w:cs="Arial"/>
          <w:b/>
        </w:rPr>
      </w:pPr>
      <w:r w:rsidRPr="00AD7DD0">
        <w:rPr>
          <w:rFonts w:ascii="Arial" w:hAnsi="Arial" w:cs="Arial"/>
          <w:b/>
        </w:rPr>
        <w:t>The role</w:t>
      </w:r>
      <w:r w:rsidR="00787DAE" w:rsidRPr="00AD7DD0">
        <w:rPr>
          <w:rFonts w:ascii="Arial" w:hAnsi="Arial" w:cs="Arial"/>
          <w:b/>
        </w:rPr>
        <w:t xml:space="preserve"> of technology</w:t>
      </w:r>
      <w:r w:rsidRPr="00AD7DD0">
        <w:rPr>
          <w:rFonts w:ascii="Arial" w:hAnsi="Arial" w:cs="Arial"/>
          <w:b/>
        </w:rPr>
        <w:t>-</w:t>
      </w:r>
      <w:r w:rsidR="00787DAE" w:rsidRPr="00AD7DD0">
        <w:rPr>
          <w:rFonts w:ascii="Arial" w:hAnsi="Arial" w:cs="Arial"/>
          <w:b/>
        </w:rPr>
        <w:t>enhanced learning</w:t>
      </w:r>
      <w:r w:rsidRPr="00AD7DD0">
        <w:rPr>
          <w:rFonts w:ascii="Arial" w:hAnsi="Arial" w:cs="Arial"/>
          <w:b/>
        </w:rPr>
        <w:t xml:space="preserve"> in the development of employability skills</w:t>
      </w:r>
    </w:p>
    <w:p w:rsidR="00787DAE" w:rsidRPr="00AD7DD0" w:rsidRDefault="00787DAE" w:rsidP="00AD7DD0">
      <w:pPr>
        <w:pStyle w:val="NormalWeb"/>
        <w:spacing w:before="0" w:beforeAutospacing="0" w:after="0" w:afterAutospacing="0"/>
        <w:rPr>
          <w:rFonts w:ascii="Arial" w:hAnsi="Arial" w:cs="Arial"/>
        </w:rPr>
      </w:pPr>
    </w:p>
    <w:p w:rsidR="00787DAE" w:rsidRPr="00AD7DD0" w:rsidRDefault="00787DAE" w:rsidP="00AD7DD0">
      <w:pPr>
        <w:pStyle w:val="NormalWeb"/>
        <w:spacing w:before="0" w:beforeAutospacing="0" w:after="0" w:afterAutospacing="0"/>
        <w:rPr>
          <w:rFonts w:ascii="Arial" w:hAnsi="Arial" w:cs="Arial"/>
        </w:rPr>
      </w:pPr>
      <w:r w:rsidRPr="00AD7DD0">
        <w:rPr>
          <w:rFonts w:ascii="Arial" w:hAnsi="Arial" w:cs="Arial"/>
          <w:bCs/>
        </w:rPr>
        <w:t>Technology-enhanced learning can be defined as “</w:t>
      </w:r>
      <w:r w:rsidRPr="00AD7DD0">
        <w:rPr>
          <w:rFonts w:ascii="Arial" w:hAnsi="Arial" w:cs="Arial"/>
          <w:bCs/>
          <w:i/>
        </w:rPr>
        <w:t>information and communication technologies used to support students improve their learning”</w:t>
      </w:r>
      <w:r w:rsidRPr="00AD7DD0">
        <w:rPr>
          <w:rFonts w:ascii="Arial" w:hAnsi="Arial" w:cs="Arial"/>
          <w:bCs/>
        </w:rPr>
        <w:t xml:space="preserve"> (Higher Education Funding Council of England, 2005). It can improve learning and teaching in universities by complementing more traditional approaches, and is increasingly being introduced as a fundamental part of the student learning experience in higher education. </w:t>
      </w:r>
      <w:proofErr w:type="spellStart"/>
      <w:r w:rsidRPr="00AD7DD0">
        <w:rPr>
          <w:rFonts w:ascii="Arial" w:hAnsi="Arial" w:cs="Arial"/>
          <w:bCs/>
        </w:rPr>
        <w:t>Kanuka</w:t>
      </w:r>
      <w:proofErr w:type="spellEnd"/>
      <w:r w:rsidRPr="00AD7DD0">
        <w:rPr>
          <w:rFonts w:ascii="Arial" w:hAnsi="Arial" w:cs="Arial"/>
          <w:bCs/>
        </w:rPr>
        <w:t xml:space="preserve"> and </w:t>
      </w:r>
      <w:proofErr w:type="spellStart"/>
      <w:r w:rsidRPr="00AD7DD0">
        <w:rPr>
          <w:rFonts w:ascii="Arial" w:hAnsi="Arial" w:cs="Arial"/>
          <w:bCs/>
        </w:rPr>
        <w:t>Kelland</w:t>
      </w:r>
      <w:proofErr w:type="spellEnd"/>
      <w:r w:rsidRPr="00AD7DD0">
        <w:rPr>
          <w:rFonts w:ascii="Arial" w:hAnsi="Arial" w:cs="Arial"/>
          <w:bCs/>
        </w:rPr>
        <w:t xml:space="preserve"> (2008) proposed that technology-enhanced learning holds the following possibilities:</w:t>
      </w:r>
    </w:p>
    <w:p w:rsidR="00787DAE" w:rsidRPr="00AD7DD0" w:rsidRDefault="00787DAE" w:rsidP="00AD7DD0">
      <w:pPr>
        <w:pStyle w:val="1PaulsHeading"/>
        <w:spacing w:line="240" w:lineRule="auto"/>
        <w:jc w:val="left"/>
        <w:rPr>
          <w:rFonts w:ascii="Arial" w:hAnsi="Arial" w:cs="Arial"/>
          <w:b w:val="0"/>
          <w:smallCaps w:val="0"/>
        </w:rPr>
      </w:pPr>
    </w:p>
    <w:p w:rsidR="00787DAE" w:rsidRPr="00AD7DD0" w:rsidRDefault="00787DAE" w:rsidP="00AD7DD0">
      <w:pPr>
        <w:pStyle w:val="1PaulsHeading"/>
        <w:numPr>
          <w:ilvl w:val="0"/>
          <w:numId w:val="1"/>
        </w:numPr>
        <w:spacing w:line="240" w:lineRule="auto"/>
        <w:jc w:val="left"/>
        <w:rPr>
          <w:rFonts w:ascii="Arial" w:hAnsi="Arial" w:cs="Arial"/>
          <w:b w:val="0"/>
          <w:bCs w:val="0"/>
          <w:smallCaps w:val="0"/>
        </w:rPr>
      </w:pPr>
      <w:r w:rsidRPr="00AD7DD0">
        <w:rPr>
          <w:rFonts w:ascii="Arial" w:hAnsi="Arial" w:cs="Arial"/>
          <w:b w:val="0"/>
          <w:bCs w:val="0"/>
          <w:smallCaps w:val="0"/>
        </w:rPr>
        <w:t>a platform for ideal speech;</w:t>
      </w:r>
    </w:p>
    <w:p w:rsidR="00787DAE" w:rsidRPr="00AD7DD0" w:rsidRDefault="00787DAE" w:rsidP="00AD7DD0">
      <w:pPr>
        <w:pStyle w:val="1PaulsHeading"/>
        <w:numPr>
          <w:ilvl w:val="0"/>
          <w:numId w:val="1"/>
        </w:numPr>
        <w:spacing w:line="240" w:lineRule="auto"/>
        <w:jc w:val="left"/>
        <w:rPr>
          <w:rFonts w:ascii="Arial" w:hAnsi="Arial" w:cs="Arial"/>
          <w:b w:val="0"/>
          <w:bCs w:val="0"/>
          <w:smallCaps w:val="0"/>
        </w:rPr>
      </w:pPr>
      <w:r w:rsidRPr="00AD7DD0">
        <w:rPr>
          <w:rFonts w:ascii="Arial" w:hAnsi="Arial" w:cs="Arial"/>
          <w:b w:val="0"/>
          <w:bCs w:val="0"/>
          <w:smallCaps w:val="0"/>
        </w:rPr>
        <w:t>greater opportunities for interactions;</w:t>
      </w:r>
    </w:p>
    <w:p w:rsidR="00787DAE" w:rsidRPr="00AD7DD0" w:rsidRDefault="00787DAE" w:rsidP="00AD7DD0">
      <w:pPr>
        <w:pStyle w:val="1PaulsHeading"/>
        <w:numPr>
          <w:ilvl w:val="0"/>
          <w:numId w:val="1"/>
        </w:numPr>
        <w:spacing w:line="240" w:lineRule="auto"/>
        <w:jc w:val="left"/>
        <w:rPr>
          <w:rFonts w:ascii="Arial" w:hAnsi="Arial" w:cs="Arial"/>
          <w:b w:val="0"/>
          <w:bCs w:val="0"/>
          <w:smallCaps w:val="0"/>
        </w:rPr>
      </w:pPr>
      <w:r w:rsidRPr="00AD7DD0">
        <w:rPr>
          <w:rFonts w:ascii="Arial" w:hAnsi="Arial" w:cs="Arial"/>
          <w:b w:val="0"/>
          <w:bCs w:val="0"/>
          <w:smallCaps w:val="0"/>
        </w:rPr>
        <w:t>greater opportunities to build communities;</w:t>
      </w:r>
    </w:p>
    <w:p w:rsidR="00787DAE" w:rsidRPr="00AD7DD0" w:rsidRDefault="00787DAE" w:rsidP="00AD7DD0">
      <w:pPr>
        <w:pStyle w:val="1PaulsHeading"/>
        <w:numPr>
          <w:ilvl w:val="0"/>
          <w:numId w:val="1"/>
        </w:numPr>
        <w:spacing w:line="240" w:lineRule="auto"/>
        <w:jc w:val="left"/>
        <w:rPr>
          <w:rFonts w:ascii="Arial" w:hAnsi="Arial" w:cs="Arial"/>
          <w:b w:val="0"/>
          <w:bCs w:val="0"/>
          <w:smallCaps w:val="0"/>
        </w:rPr>
      </w:pPr>
      <w:r w:rsidRPr="00AD7DD0">
        <w:rPr>
          <w:rFonts w:ascii="Arial" w:hAnsi="Arial" w:cs="Arial"/>
          <w:b w:val="0"/>
          <w:bCs w:val="0"/>
          <w:smallCaps w:val="0"/>
        </w:rPr>
        <w:t>a new kind of learning environment;</w:t>
      </w:r>
    </w:p>
    <w:p w:rsidR="00787DAE" w:rsidRPr="00AD7DD0" w:rsidRDefault="00787DAE" w:rsidP="00AD7DD0">
      <w:pPr>
        <w:pStyle w:val="1PaulsHeading"/>
        <w:numPr>
          <w:ilvl w:val="0"/>
          <w:numId w:val="1"/>
        </w:numPr>
        <w:spacing w:line="240" w:lineRule="auto"/>
        <w:jc w:val="left"/>
        <w:rPr>
          <w:rFonts w:ascii="Arial" w:hAnsi="Arial" w:cs="Arial"/>
          <w:b w:val="0"/>
          <w:bCs w:val="0"/>
          <w:smallCaps w:val="0"/>
        </w:rPr>
      </w:pPr>
      <w:r w:rsidRPr="00AD7DD0">
        <w:rPr>
          <w:rFonts w:ascii="Arial" w:hAnsi="Arial" w:cs="Arial"/>
          <w:b w:val="0"/>
          <w:bCs w:val="0"/>
          <w:smallCaps w:val="0"/>
        </w:rPr>
        <w:t>a platform for discussions; and</w:t>
      </w:r>
    </w:p>
    <w:p w:rsidR="00787DAE" w:rsidRPr="00AD7DD0" w:rsidRDefault="00787DAE" w:rsidP="00AD7DD0">
      <w:pPr>
        <w:pStyle w:val="1PaulsHeading"/>
        <w:numPr>
          <w:ilvl w:val="0"/>
          <w:numId w:val="1"/>
        </w:numPr>
        <w:spacing w:line="240" w:lineRule="auto"/>
        <w:jc w:val="left"/>
        <w:rPr>
          <w:rFonts w:ascii="Arial" w:hAnsi="Arial" w:cs="Arial"/>
          <w:b w:val="0"/>
          <w:bCs w:val="0"/>
          <w:smallCaps w:val="0"/>
        </w:rPr>
      </w:pPr>
      <w:proofErr w:type="gramStart"/>
      <w:r w:rsidRPr="00AD7DD0">
        <w:rPr>
          <w:rFonts w:ascii="Arial" w:hAnsi="Arial" w:cs="Arial"/>
          <w:b w:val="0"/>
          <w:bCs w:val="0"/>
          <w:smallCaps w:val="0"/>
        </w:rPr>
        <w:t>a</w:t>
      </w:r>
      <w:proofErr w:type="gramEnd"/>
      <w:r w:rsidRPr="00AD7DD0">
        <w:rPr>
          <w:rFonts w:ascii="Arial" w:hAnsi="Arial" w:cs="Arial"/>
          <w:b w:val="0"/>
          <w:bCs w:val="0"/>
          <w:smallCaps w:val="0"/>
        </w:rPr>
        <w:t xml:space="preserve"> quality learning experience.</w:t>
      </w:r>
    </w:p>
    <w:p w:rsidR="00787DAE" w:rsidRPr="00AD7DD0" w:rsidRDefault="00787DAE" w:rsidP="00AD7DD0">
      <w:pPr>
        <w:pStyle w:val="1PaulsHeading"/>
        <w:spacing w:line="240" w:lineRule="auto"/>
        <w:jc w:val="left"/>
        <w:rPr>
          <w:rFonts w:ascii="Arial" w:hAnsi="Arial" w:cs="Arial"/>
          <w:b w:val="0"/>
          <w:bCs w:val="0"/>
          <w:smallCaps w:val="0"/>
        </w:rPr>
      </w:pPr>
    </w:p>
    <w:p w:rsidR="00041EC7" w:rsidRPr="00AD7DD0" w:rsidRDefault="00787DAE" w:rsidP="00AD7DD0">
      <w:pPr>
        <w:pStyle w:val="1PaulsHeading"/>
        <w:spacing w:line="240" w:lineRule="auto"/>
        <w:jc w:val="left"/>
        <w:rPr>
          <w:rFonts w:ascii="Arial" w:hAnsi="Arial" w:cs="Arial"/>
          <w:b w:val="0"/>
          <w:smallCaps w:val="0"/>
        </w:rPr>
      </w:pPr>
      <w:r w:rsidRPr="00AD7DD0">
        <w:rPr>
          <w:rFonts w:ascii="Arial" w:hAnsi="Arial" w:cs="Arial"/>
          <w:b w:val="0"/>
          <w:smallCaps w:val="0"/>
        </w:rPr>
        <w:t xml:space="preserve">A major issue however, is the tendency of universities to adopt ad hoc e-tools rather than take a strategic and integrated approach (Ellis et al., 2009). The authors noted how patchy adoption has left students with mixed feelings, as they did not value activities like reviewing other students’ submissions or online interactions with teachers. </w:t>
      </w:r>
      <w:proofErr w:type="spellStart"/>
      <w:r w:rsidR="00573A46" w:rsidRPr="00AD7DD0">
        <w:rPr>
          <w:rFonts w:ascii="Arial" w:hAnsi="Arial" w:cs="Arial"/>
          <w:b w:val="0"/>
          <w:smallCaps w:val="0"/>
        </w:rPr>
        <w:t>Ebner</w:t>
      </w:r>
      <w:proofErr w:type="spellEnd"/>
      <w:r w:rsidR="00573A46" w:rsidRPr="00AD7DD0">
        <w:rPr>
          <w:rFonts w:ascii="Arial" w:hAnsi="Arial" w:cs="Arial"/>
          <w:b w:val="0"/>
          <w:smallCaps w:val="0"/>
        </w:rPr>
        <w:t xml:space="preserve"> and Maurer (2009) </w:t>
      </w:r>
      <w:r w:rsidR="00B47E06" w:rsidRPr="00AD7DD0">
        <w:rPr>
          <w:rFonts w:ascii="Arial" w:hAnsi="Arial" w:cs="Arial"/>
          <w:b w:val="0"/>
          <w:smallCaps w:val="0"/>
        </w:rPr>
        <w:t>assessed student</w:t>
      </w:r>
      <w:r w:rsidR="00041EC7" w:rsidRPr="00AD7DD0">
        <w:rPr>
          <w:rFonts w:ascii="Arial" w:hAnsi="Arial" w:cs="Arial"/>
          <w:b w:val="0"/>
          <w:smallCaps w:val="0"/>
        </w:rPr>
        <w:t>s</w:t>
      </w:r>
      <w:r w:rsidR="00B47E06" w:rsidRPr="00AD7DD0">
        <w:rPr>
          <w:rFonts w:ascii="Arial" w:hAnsi="Arial" w:cs="Arial"/>
          <w:b w:val="0"/>
          <w:smallCaps w:val="0"/>
        </w:rPr>
        <w:t xml:space="preserve"> through a series of </w:t>
      </w:r>
      <w:r w:rsidR="00573A46" w:rsidRPr="00AD7DD0">
        <w:rPr>
          <w:rFonts w:ascii="Arial" w:hAnsi="Arial" w:cs="Arial"/>
          <w:b w:val="0"/>
          <w:smallCaps w:val="0"/>
        </w:rPr>
        <w:t>blogging exercise</w:t>
      </w:r>
      <w:r w:rsidR="00B47E06" w:rsidRPr="00AD7DD0">
        <w:rPr>
          <w:rFonts w:ascii="Arial" w:hAnsi="Arial" w:cs="Arial"/>
          <w:b w:val="0"/>
          <w:smallCaps w:val="0"/>
        </w:rPr>
        <w:t>s</w:t>
      </w:r>
      <w:r w:rsidR="00573A46" w:rsidRPr="00AD7DD0">
        <w:rPr>
          <w:rFonts w:ascii="Arial" w:hAnsi="Arial" w:cs="Arial"/>
          <w:b w:val="0"/>
          <w:smallCaps w:val="0"/>
        </w:rPr>
        <w:t xml:space="preserve"> </w:t>
      </w:r>
      <w:r w:rsidR="00B47E06" w:rsidRPr="00AD7DD0">
        <w:rPr>
          <w:rFonts w:ascii="Arial" w:hAnsi="Arial" w:cs="Arial"/>
          <w:b w:val="0"/>
          <w:smallCaps w:val="0"/>
        </w:rPr>
        <w:t xml:space="preserve">and noted a novelty factor - it </w:t>
      </w:r>
      <w:r w:rsidR="00573A46" w:rsidRPr="00AD7DD0">
        <w:rPr>
          <w:rFonts w:ascii="Arial" w:hAnsi="Arial" w:cs="Arial"/>
          <w:b w:val="0"/>
          <w:smallCaps w:val="0"/>
        </w:rPr>
        <w:t>was the first time stud</w:t>
      </w:r>
      <w:r w:rsidR="00B47E06" w:rsidRPr="00AD7DD0">
        <w:rPr>
          <w:rFonts w:ascii="Arial" w:hAnsi="Arial" w:cs="Arial"/>
          <w:b w:val="0"/>
          <w:smallCaps w:val="0"/>
        </w:rPr>
        <w:t>ents had read each other’s work</w:t>
      </w:r>
      <w:r w:rsidR="00573A46" w:rsidRPr="00AD7DD0">
        <w:rPr>
          <w:rFonts w:ascii="Arial" w:hAnsi="Arial" w:cs="Arial"/>
          <w:b w:val="0"/>
          <w:smallCaps w:val="0"/>
        </w:rPr>
        <w:t xml:space="preserve"> </w:t>
      </w:r>
      <w:r w:rsidR="00B47E06" w:rsidRPr="00AD7DD0">
        <w:rPr>
          <w:rFonts w:ascii="Arial" w:hAnsi="Arial" w:cs="Arial"/>
          <w:b w:val="0"/>
          <w:smallCaps w:val="0"/>
        </w:rPr>
        <w:t>and it was placed in a public space</w:t>
      </w:r>
      <w:r w:rsidR="00573A46" w:rsidRPr="00AD7DD0">
        <w:rPr>
          <w:rFonts w:ascii="Arial" w:hAnsi="Arial" w:cs="Arial"/>
          <w:b w:val="0"/>
          <w:smallCaps w:val="0"/>
        </w:rPr>
        <w:t xml:space="preserve"> (unlike traditional assignments that are only </w:t>
      </w:r>
      <w:r w:rsidR="00B47E06" w:rsidRPr="00AD7DD0">
        <w:rPr>
          <w:rFonts w:ascii="Arial" w:hAnsi="Arial" w:cs="Arial"/>
          <w:b w:val="0"/>
          <w:smallCaps w:val="0"/>
        </w:rPr>
        <w:t xml:space="preserve">ever </w:t>
      </w:r>
      <w:r w:rsidR="00573A46" w:rsidRPr="00AD7DD0">
        <w:rPr>
          <w:rFonts w:ascii="Arial" w:hAnsi="Arial" w:cs="Arial"/>
          <w:b w:val="0"/>
          <w:smallCaps w:val="0"/>
        </w:rPr>
        <w:t>read by the marker)</w:t>
      </w:r>
      <w:r w:rsidR="00B47E06" w:rsidRPr="00AD7DD0">
        <w:rPr>
          <w:rFonts w:ascii="Arial" w:hAnsi="Arial" w:cs="Arial"/>
          <w:b w:val="0"/>
          <w:smallCaps w:val="0"/>
        </w:rPr>
        <w:t>.</w:t>
      </w:r>
      <w:r w:rsidR="00573A46" w:rsidRPr="00AD7DD0">
        <w:rPr>
          <w:rFonts w:ascii="Arial" w:hAnsi="Arial" w:cs="Arial"/>
          <w:b w:val="0"/>
          <w:smallCaps w:val="0"/>
        </w:rPr>
        <w:t xml:space="preserve"> </w:t>
      </w:r>
      <w:r w:rsidR="00B47E06" w:rsidRPr="00AD7DD0">
        <w:rPr>
          <w:rFonts w:ascii="Arial" w:hAnsi="Arial" w:cs="Arial"/>
          <w:b w:val="0"/>
          <w:smallCaps w:val="0"/>
        </w:rPr>
        <w:t>The authors found that b</w:t>
      </w:r>
      <w:r w:rsidR="00573A46" w:rsidRPr="00AD7DD0">
        <w:rPr>
          <w:rFonts w:ascii="Arial" w:hAnsi="Arial" w:cs="Arial"/>
          <w:b w:val="0"/>
          <w:smallCaps w:val="0"/>
        </w:rPr>
        <w:t>loggi</w:t>
      </w:r>
      <w:r w:rsidR="00041EC7" w:rsidRPr="00AD7DD0">
        <w:rPr>
          <w:rFonts w:ascii="Arial" w:hAnsi="Arial" w:cs="Arial"/>
          <w:b w:val="0"/>
          <w:smallCaps w:val="0"/>
        </w:rPr>
        <w:t xml:space="preserve">ng and </w:t>
      </w:r>
      <w:proofErr w:type="spellStart"/>
      <w:r w:rsidR="00041EC7" w:rsidRPr="00AD7DD0">
        <w:rPr>
          <w:rFonts w:ascii="Arial" w:hAnsi="Arial" w:cs="Arial"/>
          <w:b w:val="0"/>
          <w:smallCaps w:val="0"/>
        </w:rPr>
        <w:t>microblogging</w:t>
      </w:r>
      <w:proofErr w:type="spellEnd"/>
      <w:r w:rsidR="00041EC7" w:rsidRPr="00AD7DD0">
        <w:rPr>
          <w:rFonts w:ascii="Arial" w:hAnsi="Arial" w:cs="Arial"/>
          <w:b w:val="0"/>
          <w:smallCaps w:val="0"/>
        </w:rPr>
        <w:t xml:space="preserve"> forced</w:t>
      </w:r>
      <w:r w:rsidR="00B47E06" w:rsidRPr="00AD7DD0">
        <w:rPr>
          <w:rFonts w:ascii="Arial" w:hAnsi="Arial" w:cs="Arial"/>
          <w:b w:val="0"/>
          <w:smallCaps w:val="0"/>
        </w:rPr>
        <w:t xml:space="preserve"> students</w:t>
      </w:r>
      <w:r w:rsidR="00573A46" w:rsidRPr="00AD7DD0">
        <w:rPr>
          <w:rFonts w:ascii="Arial" w:hAnsi="Arial" w:cs="Arial"/>
          <w:b w:val="0"/>
          <w:smallCaps w:val="0"/>
        </w:rPr>
        <w:t xml:space="preserve"> to engage over </w:t>
      </w:r>
      <w:r w:rsidR="00B47E06" w:rsidRPr="00AD7DD0">
        <w:rPr>
          <w:rFonts w:ascii="Arial" w:hAnsi="Arial" w:cs="Arial"/>
          <w:b w:val="0"/>
          <w:smallCaps w:val="0"/>
        </w:rPr>
        <w:t>a longer period than cramming a traditional</w:t>
      </w:r>
      <w:r w:rsidR="00573A46" w:rsidRPr="00AD7DD0">
        <w:rPr>
          <w:rFonts w:ascii="Arial" w:hAnsi="Arial" w:cs="Arial"/>
          <w:b w:val="0"/>
          <w:smallCaps w:val="0"/>
        </w:rPr>
        <w:t xml:space="preserve"> assignment </w:t>
      </w:r>
      <w:r w:rsidR="00B47E06" w:rsidRPr="00AD7DD0">
        <w:rPr>
          <w:rFonts w:ascii="Arial" w:hAnsi="Arial" w:cs="Arial"/>
          <w:b w:val="0"/>
          <w:smallCaps w:val="0"/>
        </w:rPr>
        <w:t xml:space="preserve">shortly before its deadline, </w:t>
      </w:r>
      <w:r w:rsidR="00573A46" w:rsidRPr="00AD7DD0">
        <w:rPr>
          <w:rFonts w:ascii="Arial" w:hAnsi="Arial" w:cs="Arial"/>
          <w:b w:val="0"/>
          <w:smallCaps w:val="0"/>
        </w:rPr>
        <w:t xml:space="preserve">and the content </w:t>
      </w:r>
      <w:r w:rsidR="00B47E06" w:rsidRPr="00AD7DD0">
        <w:rPr>
          <w:rFonts w:ascii="Arial" w:hAnsi="Arial" w:cs="Arial"/>
          <w:b w:val="0"/>
          <w:smallCaps w:val="0"/>
        </w:rPr>
        <w:t xml:space="preserve">of the blog posts </w:t>
      </w:r>
      <w:r w:rsidR="00573A46" w:rsidRPr="00AD7DD0">
        <w:rPr>
          <w:rFonts w:ascii="Arial" w:hAnsi="Arial" w:cs="Arial"/>
          <w:b w:val="0"/>
          <w:smallCaps w:val="0"/>
        </w:rPr>
        <w:t>was more reflective</w:t>
      </w:r>
      <w:r w:rsidR="00B47E06" w:rsidRPr="00AD7DD0">
        <w:rPr>
          <w:rFonts w:ascii="Arial" w:hAnsi="Arial" w:cs="Arial"/>
          <w:b w:val="0"/>
          <w:smallCaps w:val="0"/>
        </w:rPr>
        <w:t>. It seems that as well as changing universities’ perceptions of the appropriate focus of 21</w:t>
      </w:r>
      <w:r w:rsidR="00B47E06" w:rsidRPr="00AD7DD0">
        <w:rPr>
          <w:rFonts w:ascii="Arial" w:hAnsi="Arial" w:cs="Arial"/>
          <w:b w:val="0"/>
          <w:smallCaps w:val="0"/>
          <w:vertAlign w:val="superscript"/>
        </w:rPr>
        <w:t>st</w:t>
      </w:r>
      <w:r w:rsidR="00B47E06" w:rsidRPr="00AD7DD0">
        <w:rPr>
          <w:rFonts w:ascii="Arial" w:hAnsi="Arial" w:cs="Arial"/>
          <w:b w:val="0"/>
          <w:smallCaps w:val="0"/>
        </w:rPr>
        <w:t xml:space="preserve"> Century learning, students’ perceptions </w:t>
      </w:r>
      <w:r w:rsidR="00041EC7" w:rsidRPr="00AD7DD0">
        <w:rPr>
          <w:rFonts w:ascii="Arial" w:hAnsi="Arial" w:cs="Arial"/>
          <w:b w:val="0"/>
          <w:smallCaps w:val="0"/>
        </w:rPr>
        <w:t xml:space="preserve">of this issue </w:t>
      </w:r>
      <w:r w:rsidR="00B47E06" w:rsidRPr="00AD7DD0">
        <w:rPr>
          <w:rFonts w:ascii="Arial" w:hAnsi="Arial" w:cs="Arial"/>
          <w:b w:val="0"/>
          <w:smallCaps w:val="0"/>
        </w:rPr>
        <w:t>also need to change.</w:t>
      </w:r>
    </w:p>
    <w:p w:rsidR="000770A4" w:rsidRPr="00AD7DD0" w:rsidRDefault="00213261" w:rsidP="00AD7DD0">
      <w:pPr>
        <w:pStyle w:val="1PaulsHeading"/>
        <w:spacing w:line="240" w:lineRule="auto"/>
        <w:jc w:val="left"/>
        <w:rPr>
          <w:rFonts w:ascii="Arial" w:hAnsi="Arial" w:cs="Arial"/>
          <w:b w:val="0"/>
          <w:smallCaps w:val="0"/>
        </w:rPr>
      </w:pPr>
      <w:r w:rsidRPr="00AD7DD0">
        <w:rPr>
          <w:rFonts w:ascii="Arial" w:hAnsi="Arial" w:cs="Arial"/>
          <w:b w:val="0"/>
          <w:smallCaps w:val="0"/>
          <w:lang w:val="en-US" w:eastAsia="zh-CN"/>
        </w:rPr>
        <w:t>The e-portfolio is one example of the new learning opportunities presented to universities. A</w:t>
      </w:r>
      <w:r w:rsidR="000770A4" w:rsidRPr="00AD7DD0">
        <w:rPr>
          <w:rFonts w:ascii="Arial" w:hAnsi="Arial" w:cs="Arial"/>
          <w:b w:val="0"/>
          <w:smallCaps w:val="0"/>
          <w:lang w:val="en-US" w:eastAsia="zh-CN"/>
        </w:rPr>
        <w:t xml:space="preserve">ccording to </w:t>
      </w:r>
      <w:r w:rsidR="000A3947" w:rsidRPr="00AD7DD0">
        <w:rPr>
          <w:rFonts w:ascii="Arial" w:hAnsi="Arial" w:cs="Arial"/>
          <w:b w:val="0"/>
          <w:smallCaps w:val="0"/>
          <w:lang w:val="en-US" w:eastAsia="zh-CN"/>
        </w:rPr>
        <w:t>Oliver et al (2009</w:t>
      </w:r>
      <w:r w:rsidR="000770A4" w:rsidRPr="00AD7DD0">
        <w:rPr>
          <w:rFonts w:ascii="Arial" w:hAnsi="Arial" w:cs="Arial"/>
          <w:b w:val="0"/>
          <w:smallCaps w:val="0"/>
          <w:lang w:val="en-US" w:eastAsia="zh-CN"/>
        </w:rPr>
        <w:t>)</w:t>
      </w:r>
      <w:r w:rsidRPr="00AD7DD0">
        <w:rPr>
          <w:rFonts w:ascii="Arial" w:hAnsi="Arial" w:cs="Arial"/>
          <w:b w:val="0"/>
          <w:smallCaps w:val="0"/>
          <w:lang w:val="en-US" w:eastAsia="zh-CN"/>
        </w:rPr>
        <w:t>,</w:t>
      </w:r>
      <w:r w:rsidR="000770A4" w:rsidRPr="00AD7DD0">
        <w:rPr>
          <w:rFonts w:ascii="Arial" w:hAnsi="Arial" w:cs="Arial"/>
          <w:b w:val="0"/>
          <w:smallCaps w:val="0"/>
          <w:lang w:val="en-US" w:eastAsia="zh-CN"/>
        </w:rPr>
        <w:t xml:space="preserve"> an e-portfolio provides a personal space where learners can collect the digital </w:t>
      </w:r>
      <w:proofErr w:type="spellStart"/>
      <w:r w:rsidR="000770A4" w:rsidRPr="00AD7DD0">
        <w:rPr>
          <w:rFonts w:ascii="Arial" w:hAnsi="Arial" w:cs="Arial"/>
          <w:b w:val="0"/>
          <w:smallCaps w:val="0"/>
          <w:lang w:val="en-US" w:eastAsia="zh-CN"/>
        </w:rPr>
        <w:t>artefacts</w:t>
      </w:r>
      <w:proofErr w:type="spellEnd"/>
      <w:r w:rsidR="000770A4" w:rsidRPr="00AD7DD0">
        <w:rPr>
          <w:rFonts w:ascii="Arial" w:hAnsi="Arial" w:cs="Arial"/>
          <w:b w:val="0"/>
          <w:smallCaps w:val="0"/>
          <w:lang w:val="en-US" w:eastAsia="zh-CN"/>
        </w:rPr>
        <w:t xml:space="preserve"> that present evidence of their experiences and achievements to articulate their actual learning outcomes. The </w:t>
      </w:r>
      <w:r w:rsidR="000770A4" w:rsidRPr="00AD7DD0">
        <w:rPr>
          <w:rFonts w:ascii="Arial" w:hAnsi="Arial" w:cs="Arial"/>
          <w:b w:val="0"/>
          <w:smallCaps w:val="0"/>
          <w:lang w:val="en-US" w:eastAsia="zh-CN"/>
        </w:rPr>
        <w:lastRenderedPageBreak/>
        <w:t xml:space="preserve">process of developing the portfolio allows learners to move beyond </w:t>
      </w:r>
      <w:r w:rsidR="000770A4" w:rsidRPr="00AD7DD0">
        <w:rPr>
          <w:rFonts w:ascii="Arial" w:hAnsi="Arial" w:cs="Arial"/>
          <w:b w:val="0"/>
          <w:i/>
          <w:iCs/>
          <w:smallCaps w:val="0"/>
          <w:lang w:val="en-US" w:eastAsia="zh-CN"/>
        </w:rPr>
        <w:t xml:space="preserve">what </w:t>
      </w:r>
      <w:r w:rsidR="000770A4" w:rsidRPr="00AD7DD0">
        <w:rPr>
          <w:rFonts w:ascii="Arial" w:hAnsi="Arial" w:cs="Arial"/>
          <w:b w:val="0"/>
          <w:smallCaps w:val="0"/>
          <w:lang w:val="en-US" w:eastAsia="zh-CN"/>
        </w:rPr>
        <w:t xml:space="preserve">they have learned to consider </w:t>
      </w:r>
      <w:r w:rsidR="000770A4" w:rsidRPr="00AD7DD0">
        <w:rPr>
          <w:rFonts w:ascii="Arial" w:hAnsi="Arial" w:cs="Arial"/>
          <w:b w:val="0"/>
          <w:i/>
          <w:iCs/>
          <w:smallCaps w:val="0"/>
          <w:lang w:val="en-US" w:eastAsia="zh-CN"/>
        </w:rPr>
        <w:t xml:space="preserve">how </w:t>
      </w:r>
      <w:r w:rsidR="000770A4" w:rsidRPr="00AD7DD0">
        <w:rPr>
          <w:rFonts w:ascii="Arial" w:hAnsi="Arial" w:cs="Arial"/>
          <w:b w:val="0"/>
          <w:smallCaps w:val="0"/>
          <w:lang w:val="en-US" w:eastAsia="zh-CN"/>
        </w:rPr>
        <w:t>they have learned and to understand the connections inherent in the creative process of learning. Universities such as Curtin</w:t>
      </w:r>
      <w:r w:rsidR="000A3947" w:rsidRPr="00AD7DD0">
        <w:rPr>
          <w:rFonts w:ascii="Arial" w:hAnsi="Arial" w:cs="Arial"/>
          <w:b w:val="0"/>
          <w:smallCaps w:val="0"/>
          <w:lang w:val="en-US" w:eastAsia="zh-CN"/>
        </w:rPr>
        <w:t xml:space="preserve"> in Western Australia with its</w:t>
      </w:r>
      <w:r w:rsidR="00573A46" w:rsidRPr="00AD7DD0">
        <w:rPr>
          <w:rFonts w:ascii="Arial" w:hAnsi="Arial" w:cs="Arial"/>
          <w:b w:val="0"/>
          <w:smallCaps w:val="0"/>
          <w:lang w:val="en-US" w:eastAsia="zh-CN"/>
        </w:rPr>
        <w:t xml:space="preserve"> “</w:t>
      </w:r>
      <w:r w:rsidR="000770A4" w:rsidRPr="00AD7DD0">
        <w:rPr>
          <w:rFonts w:ascii="Arial" w:hAnsi="Arial" w:cs="Arial"/>
          <w:b w:val="0"/>
          <w:smallCaps w:val="0"/>
          <w:lang w:val="en-US" w:eastAsia="zh-CN"/>
        </w:rPr>
        <w:t>Tripl</w:t>
      </w:r>
      <w:r w:rsidR="00573A46" w:rsidRPr="00AD7DD0">
        <w:rPr>
          <w:rFonts w:ascii="Arial" w:hAnsi="Arial" w:cs="Arial"/>
          <w:b w:val="0"/>
          <w:smallCaps w:val="0"/>
          <w:lang w:val="en-US" w:eastAsia="zh-CN"/>
        </w:rPr>
        <w:t>e-</w:t>
      </w:r>
      <w:proofErr w:type="spellStart"/>
      <w:r w:rsidR="00573A46" w:rsidRPr="00AD7DD0">
        <w:rPr>
          <w:rFonts w:ascii="Arial" w:hAnsi="Arial" w:cs="Arial"/>
          <w:b w:val="0"/>
          <w:smallCaps w:val="0"/>
          <w:lang w:val="en-US" w:eastAsia="zh-CN"/>
        </w:rPr>
        <w:t>i</w:t>
      </w:r>
      <w:proofErr w:type="spellEnd"/>
      <w:r w:rsidR="00573A46" w:rsidRPr="00AD7DD0">
        <w:rPr>
          <w:rFonts w:ascii="Arial" w:hAnsi="Arial" w:cs="Arial"/>
          <w:b w:val="0"/>
          <w:smallCaps w:val="0"/>
          <w:lang w:val="en-US" w:eastAsia="zh-CN"/>
        </w:rPr>
        <w:t xml:space="preserve"> Curriculum”</w:t>
      </w:r>
      <w:r w:rsidR="000770A4" w:rsidRPr="00AD7DD0">
        <w:rPr>
          <w:rFonts w:ascii="Arial" w:hAnsi="Arial" w:cs="Arial"/>
          <w:b w:val="0"/>
          <w:smallCaps w:val="0"/>
          <w:lang w:val="en-US" w:eastAsia="zh-CN"/>
        </w:rPr>
        <w:t xml:space="preserve"> </w:t>
      </w:r>
      <w:r w:rsidR="000A3947" w:rsidRPr="00AD7DD0">
        <w:rPr>
          <w:rFonts w:ascii="Arial" w:hAnsi="Arial" w:cs="Arial"/>
          <w:b w:val="0"/>
          <w:smallCaps w:val="0"/>
          <w:lang w:val="en-US" w:eastAsia="zh-CN"/>
        </w:rPr>
        <w:t xml:space="preserve">are way ahead of the UK in the integration of online </w:t>
      </w:r>
      <w:r w:rsidR="000770A4" w:rsidRPr="00AD7DD0">
        <w:rPr>
          <w:rFonts w:ascii="Arial" w:hAnsi="Arial" w:cs="Arial"/>
          <w:b w:val="0"/>
          <w:smallCaps w:val="0"/>
          <w:lang w:val="en-US" w:eastAsia="zh-CN"/>
        </w:rPr>
        <w:t>portfolio</w:t>
      </w:r>
      <w:r w:rsidR="000A3947" w:rsidRPr="00AD7DD0">
        <w:rPr>
          <w:rFonts w:ascii="Arial" w:hAnsi="Arial" w:cs="Arial"/>
          <w:b w:val="0"/>
          <w:smallCaps w:val="0"/>
          <w:lang w:val="en-US" w:eastAsia="zh-CN"/>
        </w:rPr>
        <w:t>s</w:t>
      </w:r>
      <w:r w:rsidR="000770A4" w:rsidRPr="00AD7DD0">
        <w:rPr>
          <w:rFonts w:ascii="Arial" w:hAnsi="Arial" w:cs="Arial"/>
          <w:b w:val="0"/>
          <w:smallCaps w:val="0"/>
          <w:lang w:val="en-US" w:eastAsia="zh-CN"/>
        </w:rPr>
        <w:t xml:space="preserve"> into their courses. Curtin</w:t>
      </w:r>
      <w:r w:rsidR="000A3947" w:rsidRPr="00AD7DD0">
        <w:rPr>
          <w:rFonts w:ascii="Arial" w:hAnsi="Arial" w:cs="Arial"/>
          <w:b w:val="0"/>
          <w:smallCaps w:val="0"/>
          <w:lang w:val="en-US" w:eastAsia="zh-CN"/>
        </w:rPr>
        <w:t>’s</w:t>
      </w:r>
      <w:r w:rsidR="000770A4" w:rsidRPr="00AD7DD0">
        <w:rPr>
          <w:rFonts w:ascii="Arial" w:hAnsi="Arial" w:cs="Arial"/>
          <w:b w:val="0"/>
          <w:smallCaps w:val="0"/>
          <w:lang w:val="en-US" w:eastAsia="zh-CN"/>
        </w:rPr>
        <w:t xml:space="preserve"> </w:t>
      </w:r>
      <w:r w:rsidR="00573A46" w:rsidRPr="00AD7DD0">
        <w:rPr>
          <w:rFonts w:ascii="Arial" w:hAnsi="Arial" w:cs="Arial"/>
          <w:b w:val="0"/>
          <w:smallCaps w:val="0"/>
          <w:lang w:val="en-US" w:eastAsia="zh-CN"/>
        </w:rPr>
        <w:t>“life-wide learning”</w:t>
      </w:r>
      <w:r w:rsidR="000A3947" w:rsidRPr="00AD7DD0">
        <w:rPr>
          <w:rFonts w:ascii="Arial" w:hAnsi="Arial" w:cs="Arial"/>
          <w:b w:val="0"/>
          <w:smallCaps w:val="0"/>
          <w:lang w:val="en-US" w:eastAsia="zh-CN"/>
        </w:rPr>
        <w:t xml:space="preserve"> approach </w:t>
      </w:r>
      <w:r w:rsidR="000770A4" w:rsidRPr="00AD7DD0">
        <w:rPr>
          <w:rFonts w:ascii="Arial" w:hAnsi="Arial" w:cs="Arial"/>
          <w:b w:val="0"/>
          <w:smallCaps w:val="0"/>
          <w:lang w:val="en-US" w:eastAsia="zh-CN"/>
        </w:rPr>
        <w:t xml:space="preserve">aims to produce highly-employable global citizens with expertise beyond their primary discipline. This means that all </w:t>
      </w:r>
      <w:r w:rsidR="00573A46" w:rsidRPr="00AD7DD0">
        <w:rPr>
          <w:rFonts w:ascii="Arial" w:hAnsi="Arial" w:cs="Arial"/>
          <w:b w:val="0"/>
          <w:smallCaps w:val="0"/>
          <w:lang w:val="en-US" w:eastAsia="zh-CN"/>
        </w:rPr>
        <w:t xml:space="preserve">their </w:t>
      </w:r>
      <w:r w:rsidR="000770A4" w:rsidRPr="00AD7DD0">
        <w:rPr>
          <w:rFonts w:ascii="Arial" w:hAnsi="Arial" w:cs="Arial"/>
          <w:b w:val="0"/>
          <w:smallCaps w:val="0"/>
          <w:lang w:val="en-US" w:eastAsia="zh-CN"/>
        </w:rPr>
        <w:t xml:space="preserve">courses </w:t>
      </w:r>
      <w:proofErr w:type="spellStart"/>
      <w:r w:rsidR="000770A4" w:rsidRPr="00AD7DD0">
        <w:rPr>
          <w:rFonts w:ascii="Arial" w:hAnsi="Arial" w:cs="Arial"/>
          <w:b w:val="0"/>
          <w:smallCaps w:val="0"/>
          <w:lang w:val="en-US" w:eastAsia="zh-CN"/>
        </w:rPr>
        <w:t>emphasise</w:t>
      </w:r>
      <w:proofErr w:type="spellEnd"/>
      <w:r w:rsidR="000770A4" w:rsidRPr="00AD7DD0">
        <w:rPr>
          <w:rFonts w:ascii="Arial" w:hAnsi="Arial" w:cs="Arial"/>
          <w:b w:val="0"/>
          <w:smallCaps w:val="0"/>
          <w:lang w:val="en-US" w:eastAsia="zh-CN"/>
        </w:rPr>
        <w:t xml:space="preserve"> gradua</w:t>
      </w:r>
      <w:r w:rsidR="000A3947" w:rsidRPr="00AD7DD0">
        <w:rPr>
          <w:rFonts w:ascii="Arial" w:hAnsi="Arial" w:cs="Arial"/>
          <w:b w:val="0"/>
          <w:smallCaps w:val="0"/>
          <w:lang w:val="en-US" w:eastAsia="zh-CN"/>
        </w:rPr>
        <w:t xml:space="preserve">te employability, intercultural and </w:t>
      </w:r>
      <w:r w:rsidR="000770A4" w:rsidRPr="00AD7DD0">
        <w:rPr>
          <w:rFonts w:ascii="Arial" w:hAnsi="Arial" w:cs="Arial"/>
          <w:b w:val="0"/>
          <w:smallCaps w:val="0"/>
          <w:lang w:val="en-US" w:eastAsia="zh-CN"/>
        </w:rPr>
        <w:t>international awareness to foster global citizenship, and inter</w:t>
      </w:r>
      <w:r w:rsidR="000A3947" w:rsidRPr="00AD7DD0">
        <w:rPr>
          <w:rFonts w:ascii="Arial" w:hAnsi="Arial" w:cs="Arial"/>
          <w:b w:val="0"/>
          <w:smallCaps w:val="0"/>
          <w:lang w:val="en-US" w:eastAsia="zh-CN"/>
        </w:rPr>
        <w:t>-</w:t>
      </w:r>
      <w:proofErr w:type="spellStart"/>
      <w:r w:rsidR="000770A4" w:rsidRPr="00AD7DD0">
        <w:rPr>
          <w:rFonts w:ascii="Arial" w:hAnsi="Arial" w:cs="Arial"/>
          <w:b w:val="0"/>
          <w:smallCaps w:val="0"/>
          <w:lang w:val="en-US" w:eastAsia="zh-CN"/>
        </w:rPr>
        <w:t>disciplinarity</w:t>
      </w:r>
      <w:proofErr w:type="spellEnd"/>
      <w:r w:rsidR="000770A4" w:rsidRPr="00AD7DD0">
        <w:rPr>
          <w:rFonts w:ascii="Arial" w:hAnsi="Arial" w:cs="Arial"/>
          <w:b w:val="0"/>
          <w:smallCaps w:val="0"/>
          <w:lang w:val="en-US" w:eastAsia="zh-CN"/>
        </w:rPr>
        <w:t xml:space="preserve"> in educational choices.</w:t>
      </w:r>
      <w:r w:rsidR="000A3947" w:rsidRPr="00AD7DD0">
        <w:rPr>
          <w:rFonts w:ascii="Arial" w:hAnsi="Arial" w:cs="Arial"/>
          <w:b w:val="0"/>
          <w:smallCaps w:val="0"/>
          <w:lang w:val="en-US" w:eastAsia="zh-CN"/>
        </w:rPr>
        <w:t xml:space="preserve"> </w:t>
      </w:r>
      <w:r w:rsidR="00573A46" w:rsidRPr="00AD7DD0">
        <w:rPr>
          <w:rFonts w:ascii="Arial" w:hAnsi="Arial" w:cs="Arial"/>
          <w:b w:val="0"/>
          <w:smallCaps w:val="0"/>
          <w:lang w:val="en-US" w:eastAsia="zh-CN"/>
        </w:rPr>
        <w:t>“</w:t>
      </w:r>
      <w:r w:rsidR="000A3947" w:rsidRPr="00AD7DD0">
        <w:rPr>
          <w:rFonts w:ascii="Arial" w:hAnsi="Arial" w:cs="Arial"/>
          <w:b w:val="0"/>
          <w:smallCaps w:val="0"/>
          <w:lang w:val="en-US" w:eastAsia="zh-CN"/>
        </w:rPr>
        <w:t>Life-wide</w:t>
      </w:r>
      <w:r w:rsidR="00573A46" w:rsidRPr="00AD7DD0">
        <w:rPr>
          <w:rFonts w:ascii="Arial" w:hAnsi="Arial" w:cs="Arial"/>
          <w:b w:val="0"/>
          <w:smallCaps w:val="0"/>
          <w:lang w:val="en-US" w:eastAsia="zh-CN"/>
        </w:rPr>
        <w:t>”</w:t>
      </w:r>
      <w:r w:rsidR="000A3947" w:rsidRPr="00AD7DD0">
        <w:rPr>
          <w:rFonts w:ascii="Arial" w:hAnsi="Arial" w:cs="Arial"/>
          <w:b w:val="0"/>
          <w:smallCaps w:val="0"/>
          <w:lang w:val="en-US" w:eastAsia="zh-CN"/>
        </w:rPr>
        <w:t xml:space="preserve"> learning </w:t>
      </w:r>
      <w:proofErr w:type="spellStart"/>
      <w:r w:rsidR="000A3947" w:rsidRPr="00AD7DD0">
        <w:rPr>
          <w:rFonts w:ascii="Arial" w:hAnsi="Arial" w:cs="Arial"/>
          <w:b w:val="0"/>
          <w:smallCaps w:val="0"/>
          <w:lang w:val="en-US" w:eastAsia="zh-CN"/>
        </w:rPr>
        <w:t>recognises</w:t>
      </w:r>
      <w:proofErr w:type="spellEnd"/>
      <w:r w:rsidR="000770A4" w:rsidRPr="00AD7DD0">
        <w:rPr>
          <w:rFonts w:ascii="Arial" w:hAnsi="Arial" w:cs="Arial"/>
          <w:b w:val="0"/>
          <w:smallCaps w:val="0"/>
          <w:lang w:val="en-US" w:eastAsia="zh-CN"/>
        </w:rPr>
        <w:t xml:space="preserve"> that life</w:t>
      </w:r>
      <w:r w:rsidR="000A3947" w:rsidRPr="00AD7DD0">
        <w:rPr>
          <w:rFonts w:ascii="Arial" w:hAnsi="Arial" w:cs="Arial"/>
          <w:b w:val="0"/>
          <w:smallCaps w:val="0"/>
          <w:lang w:val="en-US" w:eastAsia="zh-CN"/>
        </w:rPr>
        <w:t xml:space="preserve"> </w:t>
      </w:r>
      <w:r w:rsidR="000770A4" w:rsidRPr="00AD7DD0">
        <w:rPr>
          <w:rFonts w:ascii="Arial" w:hAnsi="Arial" w:cs="Arial"/>
          <w:b w:val="0"/>
          <w:smallCaps w:val="0"/>
          <w:lang w:val="en-US" w:eastAsia="zh-CN"/>
        </w:rPr>
        <w:t>experience and extracurricular activities can differentiate students from others who have</w:t>
      </w:r>
      <w:r w:rsidR="000A3947" w:rsidRPr="00AD7DD0">
        <w:rPr>
          <w:rFonts w:ascii="Arial" w:hAnsi="Arial" w:cs="Arial"/>
          <w:b w:val="0"/>
          <w:smallCaps w:val="0"/>
          <w:lang w:val="en-US" w:eastAsia="zh-CN"/>
        </w:rPr>
        <w:t xml:space="preserve"> completed similar degrees. S</w:t>
      </w:r>
      <w:r w:rsidR="000770A4" w:rsidRPr="00AD7DD0">
        <w:rPr>
          <w:rFonts w:ascii="Arial" w:hAnsi="Arial" w:cs="Arial"/>
          <w:b w:val="0"/>
          <w:smallCaps w:val="0"/>
          <w:lang w:val="en-US" w:eastAsia="zh-CN"/>
        </w:rPr>
        <w:t>tudents are encouraged to participate in university life</w:t>
      </w:r>
      <w:r w:rsidR="000A3947" w:rsidRPr="00AD7DD0">
        <w:rPr>
          <w:rFonts w:ascii="Arial" w:hAnsi="Arial" w:cs="Arial"/>
          <w:b w:val="0"/>
          <w:smallCaps w:val="0"/>
          <w:lang w:val="en-US" w:eastAsia="zh-CN"/>
        </w:rPr>
        <w:t xml:space="preserve"> </w:t>
      </w:r>
      <w:r w:rsidR="000770A4" w:rsidRPr="00AD7DD0">
        <w:rPr>
          <w:rFonts w:ascii="Arial" w:hAnsi="Arial" w:cs="Arial"/>
          <w:b w:val="0"/>
          <w:smallCaps w:val="0"/>
          <w:lang w:val="en-US" w:eastAsia="zh-CN"/>
        </w:rPr>
        <w:t>outside the classroom, reflect on what they contribute to these communities, and what they</w:t>
      </w:r>
      <w:r w:rsidR="000A3947" w:rsidRPr="00AD7DD0">
        <w:rPr>
          <w:rFonts w:ascii="Arial" w:hAnsi="Arial" w:cs="Arial"/>
          <w:b w:val="0"/>
          <w:smallCaps w:val="0"/>
          <w:lang w:val="en-US" w:eastAsia="zh-CN"/>
        </w:rPr>
        <w:t xml:space="preserve"> </w:t>
      </w:r>
      <w:r w:rsidR="000770A4" w:rsidRPr="00AD7DD0">
        <w:rPr>
          <w:rFonts w:ascii="Arial" w:hAnsi="Arial" w:cs="Arial"/>
          <w:b w:val="0"/>
          <w:smallCaps w:val="0"/>
          <w:lang w:val="en-US" w:eastAsia="zh-CN"/>
        </w:rPr>
        <w:t>have learned as a resul</w:t>
      </w:r>
      <w:r w:rsidR="000A3947" w:rsidRPr="00AD7DD0">
        <w:rPr>
          <w:rFonts w:ascii="Arial" w:hAnsi="Arial" w:cs="Arial"/>
          <w:b w:val="0"/>
          <w:smallCaps w:val="0"/>
          <w:lang w:val="en-US" w:eastAsia="zh-CN"/>
        </w:rPr>
        <w:t>t of their participation</w:t>
      </w:r>
      <w:r w:rsidR="000770A4" w:rsidRPr="00AD7DD0">
        <w:rPr>
          <w:rFonts w:ascii="Arial" w:hAnsi="Arial" w:cs="Arial"/>
          <w:b w:val="0"/>
          <w:smallCaps w:val="0"/>
          <w:lang w:val="en-US" w:eastAsia="zh-CN"/>
        </w:rPr>
        <w:t>.</w:t>
      </w:r>
      <w:r w:rsidR="000A3947" w:rsidRPr="00AD7DD0">
        <w:rPr>
          <w:rFonts w:ascii="Arial" w:hAnsi="Arial" w:cs="Arial"/>
          <w:b w:val="0"/>
          <w:smallCaps w:val="0"/>
          <w:lang w:val="en-US" w:eastAsia="zh-CN"/>
        </w:rPr>
        <w:t xml:space="preserve"> Over the longer term, </w:t>
      </w:r>
      <w:r w:rsidR="000770A4" w:rsidRPr="00AD7DD0">
        <w:rPr>
          <w:rFonts w:ascii="Arial" w:hAnsi="Arial" w:cs="Arial"/>
          <w:b w:val="0"/>
          <w:smallCaps w:val="0"/>
          <w:lang w:val="en-US" w:eastAsia="zh-CN"/>
        </w:rPr>
        <w:t xml:space="preserve">the </w:t>
      </w:r>
      <w:r w:rsidR="00573A46" w:rsidRPr="00AD7DD0">
        <w:rPr>
          <w:rFonts w:ascii="Arial" w:hAnsi="Arial" w:cs="Arial"/>
          <w:b w:val="0"/>
          <w:smallCaps w:val="0"/>
          <w:lang w:val="en-US" w:eastAsia="zh-CN"/>
        </w:rPr>
        <w:t>“</w:t>
      </w:r>
      <w:r w:rsidR="000770A4" w:rsidRPr="00AD7DD0">
        <w:rPr>
          <w:rFonts w:ascii="Arial" w:hAnsi="Arial" w:cs="Arial"/>
          <w:b w:val="0"/>
          <w:iCs/>
          <w:smallCaps w:val="0"/>
          <w:lang w:val="en-US" w:eastAsia="zh-CN"/>
        </w:rPr>
        <w:t>life</w:t>
      </w:r>
      <w:r w:rsidR="000A3947" w:rsidRPr="00AD7DD0">
        <w:rPr>
          <w:rFonts w:ascii="Arial" w:hAnsi="Arial" w:cs="Arial"/>
          <w:b w:val="0"/>
          <w:iCs/>
          <w:smallCaps w:val="0"/>
          <w:lang w:val="en-US" w:eastAsia="zh-CN"/>
        </w:rPr>
        <w:t>-</w:t>
      </w:r>
      <w:r w:rsidR="000770A4" w:rsidRPr="00AD7DD0">
        <w:rPr>
          <w:rFonts w:ascii="Arial" w:hAnsi="Arial" w:cs="Arial"/>
          <w:b w:val="0"/>
          <w:iCs/>
          <w:smallCaps w:val="0"/>
          <w:lang w:val="en-US" w:eastAsia="zh-CN"/>
        </w:rPr>
        <w:t>long</w:t>
      </w:r>
      <w:r w:rsidR="00573A46" w:rsidRPr="00AD7DD0">
        <w:rPr>
          <w:rFonts w:ascii="Arial" w:hAnsi="Arial" w:cs="Arial"/>
          <w:b w:val="0"/>
          <w:iCs/>
          <w:smallCaps w:val="0"/>
          <w:lang w:val="en-US" w:eastAsia="zh-CN"/>
        </w:rPr>
        <w:t>”</w:t>
      </w:r>
      <w:r w:rsidR="000770A4" w:rsidRPr="00AD7DD0">
        <w:rPr>
          <w:rFonts w:ascii="Arial" w:hAnsi="Arial" w:cs="Arial"/>
          <w:b w:val="0"/>
          <w:i/>
          <w:iCs/>
          <w:smallCaps w:val="0"/>
          <w:lang w:val="en-US" w:eastAsia="zh-CN"/>
        </w:rPr>
        <w:t xml:space="preserve"> </w:t>
      </w:r>
      <w:r w:rsidR="000A3947" w:rsidRPr="00AD7DD0">
        <w:rPr>
          <w:rFonts w:ascii="Arial" w:hAnsi="Arial" w:cs="Arial"/>
          <w:b w:val="0"/>
          <w:smallCaps w:val="0"/>
          <w:lang w:val="en-US" w:eastAsia="zh-CN"/>
        </w:rPr>
        <w:t xml:space="preserve">component of learning will also be fostered as the community membership is extended is </w:t>
      </w:r>
      <w:r w:rsidR="000770A4" w:rsidRPr="00AD7DD0">
        <w:rPr>
          <w:rFonts w:ascii="Arial" w:hAnsi="Arial" w:cs="Arial"/>
          <w:b w:val="0"/>
          <w:smallCaps w:val="0"/>
          <w:lang w:val="en-US" w:eastAsia="zh-CN"/>
        </w:rPr>
        <w:t>to alumni as well as</w:t>
      </w:r>
      <w:r w:rsidR="000A3947" w:rsidRPr="00AD7DD0">
        <w:rPr>
          <w:rFonts w:ascii="Arial" w:hAnsi="Arial" w:cs="Arial"/>
          <w:b w:val="0"/>
          <w:smallCaps w:val="0"/>
          <w:lang w:val="en-US" w:eastAsia="zh-CN"/>
        </w:rPr>
        <w:t xml:space="preserve"> </w:t>
      </w:r>
      <w:r w:rsidR="000770A4" w:rsidRPr="00AD7DD0">
        <w:rPr>
          <w:rFonts w:ascii="Arial" w:hAnsi="Arial" w:cs="Arial"/>
          <w:b w:val="0"/>
          <w:smallCaps w:val="0"/>
          <w:lang w:val="en-US" w:eastAsia="zh-CN"/>
        </w:rPr>
        <w:t>to prospective students.</w:t>
      </w:r>
      <w:r w:rsidRPr="00AD7DD0">
        <w:rPr>
          <w:rFonts w:ascii="Arial" w:hAnsi="Arial" w:cs="Arial"/>
          <w:b w:val="0"/>
          <w:smallCaps w:val="0"/>
          <w:lang w:val="en-US" w:eastAsia="zh-CN"/>
        </w:rPr>
        <w:t xml:space="preserve"> Our own </w:t>
      </w:r>
      <w:r w:rsidR="003937BE" w:rsidRPr="00AD7DD0">
        <w:rPr>
          <w:rFonts w:ascii="Arial" w:hAnsi="Arial" w:cs="Arial"/>
          <w:b w:val="0"/>
          <w:smallCaps w:val="0"/>
          <w:lang w:val="en-US" w:eastAsia="zh-CN"/>
        </w:rPr>
        <w:t xml:space="preserve">preliminary </w:t>
      </w:r>
      <w:r w:rsidRPr="00AD7DD0">
        <w:rPr>
          <w:rFonts w:ascii="Arial" w:hAnsi="Arial" w:cs="Arial"/>
          <w:b w:val="0"/>
          <w:smallCaps w:val="0"/>
          <w:lang w:val="en-US" w:eastAsia="zh-CN"/>
        </w:rPr>
        <w:t xml:space="preserve">trials of e-portfolios </w:t>
      </w:r>
      <w:r w:rsidR="003937BE" w:rsidRPr="00AD7DD0">
        <w:rPr>
          <w:rFonts w:ascii="Arial" w:hAnsi="Arial" w:cs="Arial"/>
          <w:b w:val="0"/>
          <w:smallCaps w:val="0"/>
          <w:lang w:val="en-US" w:eastAsia="zh-CN"/>
        </w:rPr>
        <w:t>with</w:t>
      </w:r>
      <w:r w:rsidRPr="00AD7DD0">
        <w:rPr>
          <w:rFonts w:ascii="Arial" w:hAnsi="Arial" w:cs="Arial"/>
          <w:b w:val="0"/>
          <w:smallCaps w:val="0"/>
          <w:lang w:val="en-US" w:eastAsia="zh-CN"/>
        </w:rPr>
        <w:t>in UK universities</w:t>
      </w:r>
      <w:r w:rsidR="003937BE" w:rsidRPr="00AD7DD0">
        <w:rPr>
          <w:rFonts w:ascii="Arial" w:hAnsi="Arial" w:cs="Arial"/>
          <w:b w:val="0"/>
          <w:smallCaps w:val="0"/>
          <w:lang w:val="en-US" w:eastAsia="zh-CN"/>
        </w:rPr>
        <w:t xml:space="preserve"> will be discussed in the next section. </w:t>
      </w:r>
      <w:r w:rsidRPr="00AD7DD0">
        <w:rPr>
          <w:rFonts w:ascii="Arial" w:hAnsi="Arial" w:cs="Arial"/>
          <w:b w:val="0"/>
          <w:smallCaps w:val="0"/>
          <w:lang w:val="en-US" w:eastAsia="zh-CN"/>
        </w:rPr>
        <w:t xml:space="preserve"> </w:t>
      </w:r>
    </w:p>
    <w:bookmarkEnd w:id="0"/>
    <w:bookmarkEnd w:id="1"/>
    <w:bookmarkEnd w:id="2"/>
    <w:bookmarkEnd w:id="3"/>
    <w:bookmarkEnd w:id="4"/>
    <w:bookmarkEnd w:id="5"/>
    <w:bookmarkEnd w:id="6"/>
    <w:bookmarkEnd w:id="7"/>
    <w:p w:rsidR="00586CC8" w:rsidRPr="00AD7DD0" w:rsidRDefault="00586CC8" w:rsidP="00AD7DD0">
      <w:pPr>
        <w:pStyle w:val="1PaulsHeading"/>
        <w:spacing w:line="240" w:lineRule="auto"/>
        <w:jc w:val="left"/>
        <w:rPr>
          <w:rFonts w:ascii="Arial" w:hAnsi="Arial" w:cs="Arial"/>
          <w:b w:val="0"/>
          <w:bCs w:val="0"/>
          <w:smallCaps w:val="0"/>
        </w:rPr>
      </w:pPr>
    </w:p>
    <w:p w:rsidR="001924F2" w:rsidRDefault="008F0F1A" w:rsidP="001924F2">
      <w:pPr>
        <w:pStyle w:val="1PaulsHeading"/>
        <w:spacing w:line="240" w:lineRule="auto"/>
        <w:jc w:val="left"/>
        <w:rPr>
          <w:rFonts w:ascii="Arial" w:hAnsi="Arial" w:cs="Arial"/>
          <w:b w:val="0"/>
          <w:bCs w:val="0"/>
          <w:smallCaps w:val="0"/>
        </w:rPr>
      </w:pPr>
      <w:r w:rsidRPr="00AD7DD0">
        <w:rPr>
          <w:rFonts w:ascii="Arial" w:hAnsi="Arial" w:cs="Arial"/>
          <w:b w:val="0"/>
          <w:bCs w:val="0"/>
          <w:smallCaps w:val="0"/>
        </w:rPr>
        <w:t>To summarise</w:t>
      </w:r>
      <w:r w:rsidR="000770A4" w:rsidRPr="00AD7DD0">
        <w:rPr>
          <w:rFonts w:ascii="Arial" w:hAnsi="Arial" w:cs="Arial"/>
          <w:b w:val="0"/>
          <w:bCs w:val="0"/>
          <w:smallCaps w:val="0"/>
        </w:rPr>
        <w:t xml:space="preserve"> the arguments made so far</w:t>
      </w:r>
      <w:r w:rsidRPr="00AD7DD0">
        <w:rPr>
          <w:rFonts w:ascii="Arial" w:hAnsi="Arial" w:cs="Arial"/>
          <w:b w:val="0"/>
          <w:bCs w:val="0"/>
          <w:smallCaps w:val="0"/>
        </w:rPr>
        <w:t>, w</w:t>
      </w:r>
      <w:r w:rsidR="00787DAE" w:rsidRPr="00AD7DD0">
        <w:rPr>
          <w:rFonts w:ascii="Arial" w:hAnsi="Arial" w:cs="Arial"/>
          <w:b w:val="0"/>
          <w:bCs w:val="0"/>
          <w:smallCaps w:val="0"/>
        </w:rPr>
        <w:t>e have identified a significant gap between the skills required by employers and the way in which universities currently prepare students for employment.</w:t>
      </w:r>
      <w:r w:rsidR="00787DAE" w:rsidRPr="00AD7DD0">
        <w:rPr>
          <w:rFonts w:ascii="Arial" w:hAnsi="Arial" w:cs="Arial"/>
        </w:rPr>
        <w:t xml:space="preserve"> </w:t>
      </w:r>
      <w:r w:rsidR="00787DAE" w:rsidRPr="00AD7DD0">
        <w:rPr>
          <w:rFonts w:ascii="Arial" w:hAnsi="Arial" w:cs="Arial"/>
          <w:b w:val="0"/>
          <w:smallCaps w:val="0"/>
        </w:rPr>
        <w:t xml:space="preserve">Employers in today’s global market place are seeking high level skills of communication and networking in their potential employees, such as </w:t>
      </w:r>
      <w:r w:rsidR="0058173F" w:rsidRPr="00AD7DD0">
        <w:rPr>
          <w:rFonts w:ascii="Arial" w:hAnsi="Arial" w:cs="Arial"/>
          <w:b w:val="0"/>
          <w:smallCaps w:val="0"/>
        </w:rPr>
        <w:t xml:space="preserve">competence in </w:t>
      </w:r>
      <w:r w:rsidR="00787DAE" w:rsidRPr="00AD7DD0">
        <w:rPr>
          <w:rFonts w:ascii="Arial" w:hAnsi="Arial" w:cs="Arial"/>
          <w:b w:val="0"/>
          <w:smallCaps w:val="0"/>
        </w:rPr>
        <w:t>online methods of engagement</w:t>
      </w:r>
      <w:r w:rsidR="0058173F" w:rsidRPr="00AD7DD0">
        <w:rPr>
          <w:rFonts w:ascii="Arial" w:hAnsi="Arial" w:cs="Arial"/>
          <w:b w:val="0"/>
          <w:smallCaps w:val="0"/>
        </w:rPr>
        <w:t>,</w:t>
      </w:r>
      <w:r w:rsidR="00787DAE" w:rsidRPr="00AD7DD0">
        <w:rPr>
          <w:rFonts w:ascii="Arial" w:hAnsi="Arial" w:cs="Arial"/>
          <w:b w:val="0"/>
          <w:smallCaps w:val="0"/>
        </w:rPr>
        <w:t xml:space="preserve"> and they themselves are using social media to gather info</w:t>
      </w:r>
      <w:r w:rsidR="0058173F" w:rsidRPr="00AD7DD0">
        <w:rPr>
          <w:rFonts w:ascii="Arial" w:hAnsi="Arial" w:cs="Arial"/>
          <w:b w:val="0"/>
          <w:smallCaps w:val="0"/>
        </w:rPr>
        <w:t>rmation on job candidates. C</w:t>
      </w:r>
      <w:r w:rsidR="00787DAE" w:rsidRPr="00AD7DD0">
        <w:rPr>
          <w:rFonts w:ascii="Arial" w:hAnsi="Arial" w:cs="Arial"/>
          <w:b w:val="0"/>
          <w:smallCaps w:val="0"/>
        </w:rPr>
        <w:t xml:space="preserve">onsequently, </w:t>
      </w:r>
      <w:r w:rsidR="0058173F" w:rsidRPr="00AD7DD0">
        <w:rPr>
          <w:rFonts w:ascii="Arial" w:hAnsi="Arial" w:cs="Arial"/>
          <w:b w:val="0"/>
          <w:smallCaps w:val="0"/>
        </w:rPr>
        <w:t xml:space="preserve">students with </w:t>
      </w:r>
      <w:r w:rsidR="00787DAE" w:rsidRPr="00AD7DD0">
        <w:rPr>
          <w:rFonts w:ascii="Arial" w:hAnsi="Arial" w:cs="Arial"/>
          <w:b w:val="0"/>
          <w:smallCaps w:val="0"/>
        </w:rPr>
        <w:t>poor online communication s</w:t>
      </w:r>
      <w:r w:rsidR="0058173F" w:rsidRPr="00AD7DD0">
        <w:rPr>
          <w:rFonts w:ascii="Arial" w:hAnsi="Arial" w:cs="Arial"/>
          <w:b w:val="0"/>
          <w:smallCaps w:val="0"/>
        </w:rPr>
        <w:t>kills are likely to be put</w:t>
      </w:r>
      <w:r w:rsidR="00787DAE" w:rsidRPr="00AD7DD0">
        <w:rPr>
          <w:rFonts w:ascii="Arial" w:hAnsi="Arial" w:cs="Arial"/>
          <w:b w:val="0"/>
          <w:smallCaps w:val="0"/>
        </w:rPr>
        <w:t xml:space="preserve"> at a disadvantage. Previous research has shown that today’s students are amenable to the increased use of technology for educational purposes, but the extent of their skills is currently very vari</w:t>
      </w:r>
      <w:r w:rsidR="00A1122E" w:rsidRPr="00AD7DD0">
        <w:rPr>
          <w:rFonts w:ascii="Arial" w:hAnsi="Arial" w:cs="Arial"/>
          <w:b w:val="0"/>
          <w:smallCaps w:val="0"/>
        </w:rPr>
        <w:t>able (Jones and Cross, 2009).  I</w:t>
      </w:r>
      <w:r w:rsidR="00787DAE" w:rsidRPr="00AD7DD0">
        <w:rPr>
          <w:rFonts w:ascii="Arial" w:hAnsi="Arial" w:cs="Arial"/>
          <w:b w:val="0"/>
          <w:smallCaps w:val="0"/>
        </w:rPr>
        <w:t>t has been recommended that universities rethink their learning environment to improve digital literacy, among both staff</w:t>
      </w:r>
      <w:r w:rsidR="00787DAE" w:rsidRPr="00AD7DD0">
        <w:rPr>
          <w:rFonts w:ascii="Arial" w:hAnsi="Arial" w:cs="Arial"/>
          <w:smallCaps w:val="0"/>
        </w:rPr>
        <w:t xml:space="preserve"> </w:t>
      </w:r>
      <w:r w:rsidR="00787DAE" w:rsidRPr="00AD7DD0">
        <w:rPr>
          <w:rFonts w:ascii="Arial" w:hAnsi="Arial" w:cs="Arial"/>
          <w:b w:val="0"/>
          <w:smallCaps w:val="0"/>
        </w:rPr>
        <w:t>and students (JISC, 2009)</w:t>
      </w:r>
      <w:r w:rsidR="00787DAE" w:rsidRPr="00AD7DD0">
        <w:rPr>
          <w:rFonts w:ascii="Arial" w:hAnsi="Arial" w:cs="Arial"/>
          <w:b w:val="0"/>
          <w:bCs w:val="0"/>
          <w:smallCaps w:val="0"/>
        </w:rPr>
        <w:t xml:space="preserve">. We suggest that </w:t>
      </w:r>
      <w:r w:rsidR="00586CC8" w:rsidRPr="00AD7DD0">
        <w:rPr>
          <w:rFonts w:ascii="Arial" w:hAnsi="Arial" w:cs="Arial"/>
          <w:b w:val="0"/>
          <w:bCs w:val="0"/>
          <w:smallCaps w:val="0"/>
        </w:rPr>
        <w:t xml:space="preserve">(following the example set by Curtin University) </w:t>
      </w:r>
      <w:r w:rsidR="00787DAE" w:rsidRPr="00AD7DD0">
        <w:rPr>
          <w:rFonts w:ascii="Arial" w:hAnsi="Arial" w:cs="Arial"/>
          <w:b w:val="0"/>
          <w:bCs w:val="0"/>
          <w:smallCaps w:val="0"/>
        </w:rPr>
        <w:t xml:space="preserve">modern applications of technology-enhanced learning </w:t>
      </w:r>
      <w:r w:rsidR="005A4A0C" w:rsidRPr="00AD7DD0">
        <w:rPr>
          <w:rFonts w:ascii="Arial" w:hAnsi="Arial" w:cs="Arial"/>
          <w:b w:val="0"/>
          <w:bCs w:val="0"/>
          <w:smallCaps w:val="0"/>
        </w:rPr>
        <w:t xml:space="preserve">such as e-portfolios </w:t>
      </w:r>
      <w:r w:rsidR="00787DAE" w:rsidRPr="00AD7DD0">
        <w:rPr>
          <w:rFonts w:ascii="Arial" w:hAnsi="Arial" w:cs="Arial"/>
          <w:b w:val="0"/>
          <w:bCs w:val="0"/>
          <w:smallCaps w:val="0"/>
        </w:rPr>
        <w:t>can facilitate a higher level of student participation, creati</w:t>
      </w:r>
      <w:r w:rsidR="005A4A0C" w:rsidRPr="00AD7DD0">
        <w:rPr>
          <w:rFonts w:ascii="Arial" w:hAnsi="Arial" w:cs="Arial"/>
          <w:b w:val="0"/>
          <w:bCs w:val="0"/>
          <w:smallCaps w:val="0"/>
        </w:rPr>
        <w:t xml:space="preserve">vity and engagement that </w:t>
      </w:r>
      <w:r w:rsidR="00787DAE" w:rsidRPr="00AD7DD0">
        <w:rPr>
          <w:rFonts w:ascii="Arial" w:hAnsi="Arial" w:cs="Arial"/>
          <w:b w:val="0"/>
          <w:bCs w:val="0"/>
          <w:smallCaps w:val="0"/>
        </w:rPr>
        <w:t>meets the needs of employers in today’s global knowledge-based e</w:t>
      </w:r>
      <w:r w:rsidR="003937BE" w:rsidRPr="00AD7DD0">
        <w:rPr>
          <w:rFonts w:ascii="Arial" w:hAnsi="Arial" w:cs="Arial"/>
          <w:b w:val="0"/>
          <w:bCs w:val="0"/>
          <w:smallCaps w:val="0"/>
        </w:rPr>
        <w:t>conomy. We will now go on to explain</w:t>
      </w:r>
      <w:r w:rsidR="00700885" w:rsidRPr="00AD7DD0">
        <w:rPr>
          <w:rFonts w:ascii="Arial" w:hAnsi="Arial" w:cs="Arial"/>
          <w:b w:val="0"/>
          <w:bCs w:val="0"/>
          <w:smallCaps w:val="0"/>
        </w:rPr>
        <w:t xml:space="preserve"> how we undertook the empirical research </w:t>
      </w:r>
      <w:r w:rsidR="00787DAE" w:rsidRPr="00AD7DD0">
        <w:rPr>
          <w:rFonts w:ascii="Arial" w:hAnsi="Arial" w:cs="Arial"/>
          <w:b w:val="0"/>
          <w:bCs w:val="0"/>
          <w:smallCaps w:val="0"/>
        </w:rPr>
        <w:t>to examine the validity of this recommendation.</w:t>
      </w:r>
    </w:p>
    <w:p w:rsidR="001924F2" w:rsidRDefault="001924F2" w:rsidP="001924F2">
      <w:pPr>
        <w:pStyle w:val="1PaulsHeading"/>
        <w:spacing w:line="240" w:lineRule="auto"/>
        <w:jc w:val="left"/>
        <w:rPr>
          <w:rFonts w:ascii="Arial" w:hAnsi="Arial" w:cs="Arial"/>
          <w:b w:val="0"/>
        </w:rPr>
      </w:pPr>
    </w:p>
    <w:p w:rsidR="00700885" w:rsidRPr="00AD7DD0" w:rsidRDefault="00700885" w:rsidP="001924F2">
      <w:pPr>
        <w:pStyle w:val="NormalWeb"/>
        <w:numPr>
          <w:ilvl w:val="0"/>
          <w:numId w:val="4"/>
        </w:numPr>
        <w:spacing w:before="0" w:beforeAutospacing="0" w:after="0"/>
        <w:rPr>
          <w:rFonts w:ascii="Arial" w:hAnsi="Arial" w:cs="Arial"/>
          <w:b/>
        </w:rPr>
      </w:pPr>
      <w:r w:rsidRPr="00AD7DD0">
        <w:rPr>
          <w:rFonts w:ascii="Arial" w:hAnsi="Arial" w:cs="Arial"/>
          <w:b/>
        </w:rPr>
        <w:t>Methodology</w:t>
      </w:r>
    </w:p>
    <w:p w:rsidR="00700885" w:rsidRPr="00AD7DD0" w:rsidRDefault="00700885" w:rsidP="00AD7DD0">
      <w:pPr>
        <w:spacing w:line="240" w:lineRule="auto"/>
        <w:rPr>
          <w:rFonts w:ascii="Arial" w:hAnsi="Arial"/>
          <w:sz w:val="24"/>
          <w:szCs w:val="24"/>
        </w:rPr>
      </w:pPr>
      <w:r w:rsidRPr="00AD7DD0">
        <w:rPr>
          <w:rFonts w:ascii="Arial" w:hAnsi="Arial"/>
          <w:sz w:val="24"/>
          <w:szCs w:val="24"/>
        </w:rPr>
        <w:t xml:space="preserve">Our study sought to investigate students’ perceptions and attitudes </w:t>
      </w:r>
      <w:r w:rsidR="002C63BB" w:rsidRPr="00AD7DD0">
        <w:rPr>
          <w:rFonts w:ascii="Arial" w:hAnsi="Arial"/>
          <w:sz w:val="24"/>
          <w:szCs w:val="24"/>
        </w:rPr>
        <w:t xml:space="preserve">in two </w:t>
      </w:r>
      <w:r w:rsidR="003937BE" w:rsidRPr="00AD7DD0">
        <w:rPr>
          <w:rFonts w:ascii="Arial" w:hAnsi="Arial"/>
          <w:sz w:val="24"/>
          <w:szCs w:val="24"/>
        </w:rPr>
        <w:t xml:space="preserve">case study </w:t>
      </w:r>
      <w:r w:rsidR="002C63BB" w:rsidRPr="00AD7DD0">
        <w:rPr>
          <w:rFonts w:ascii="Arial" w:hAnsi="Arial"/>
          <w:sz w:val="24"/>
          <w:szCs w:val="24"/>
        </w:rPr>
        <w:t xml:space="preserve">university settings </w:t>
      </w:r>
      <w:r w:rsidRPr="00AD7DD0">
        <w:rPr>
          <w:rFonts w:ascii="Arial" w:hAnsi="Arial"/>
          <w:sz w:val="24"/>
          <w:szCs w:val="24"/>
        </w:rPr>
        <w:t>towards a technology-enhanced learning environment and its role in their personal and career development. An online sur</w:t>
      </w:r>
      <w:r w:rsidR="005A4A0C" w:rsidRPr="00AD7DD0">
        <w:rPr>
          <w:rFonts w:ascii="Arial" w:hAnsi="Arial"/>
          <w:sz w:val="24"/>
          <w:szCs w:val="24"/>
        </w:rPr>
        <w:t xml:space="preserve">vey </w:t>
      </w:r>
      <w:r w:rsidRPr="00AD7DD0">
        <w:rPr>
          <w:rFonts w:ascii="Arial" w:hAnsi="Arial"/>
          <w:sz w:val="24"/>
          <w:szCs w:val="24"/>
        </w:rPr>
        <w:t>w</w:t>
      </w:r>
      <w:r w:rsidR="0005109D" w:rsidRPr="00AD7DD0">
        <w:rPr>
          <w:rFonts w:ascii="Arial" w:hAnsi="Arial"/>
          <w:sz w:val="24"/>
          <w:szCs w:val="24"/>
        </w:rPr>
        <w:t>as emailed to all new postgraduate students followed by a number of</w:t>
      </w:r>
      <w:r w:rsidRPr="00AD7DD0">
        <w:rPr>
          <w:rFonts w:ascii="Arial" w:hAnsi="Arial"/>
          <w:sz w:val="24"/>
          <w:szCs w:val="24"/>
        </w:rPr>
        <w:t xml:space="preserve"> in-depth interviews and focus groups with </w:t>
      </w:r>
      <w:r w:rsidR="0005109D" w:rsidRPr="00AD7DD0">
        <w:rPr>
          <w:rFonts w:ascii="Arial" w:hAnsi="Arial"/>
          <w:sz w:val="24"/>
          <w:szCs w:val="24"/>
        </w:rPr>
        <w:t xml:space="preserve">both </w:t>
      </w:r>
      <w:r w:rsidRPr="00AD7DD0">
        <w:rPr>
          <w:rFonts w:ascii="Arial" w:hAnsi="Arial"/>
          <w:sz w:val="24"/>
          <w:szCs w:val="24"/>
        </w:rPr>
        <w:t>students and staff</w:t>
      </w:r>
      <w:r w:rsidR="0005109D" w:rsidRPr="00AD7DD0">
        <w:rPr>
          <w:rFonts w:ascii="Arial" w:hAnsi="Arial"/>
          <w:sz w:val="24"/>
          <w:szCs w:val="24"/>
        </w:rPr>
        <w:t xml:space="preserve"> to provide</w:t>
      </w:r>
      <w:r w:rsidR="008A137A" w:rsidRPr="00AD7DD0">
        <w:rPr>
          <w:rFonts w:ascii="Arial" w:hAnsi="Arial"/>
          <w:sz w:val="24"/>
          <w:szCs w:val="24"/>
        </w:rPr>
        <w:t xml:space="preserve"> a more detailed</w:t>
      </w:r>
      <w:r w:rsidR="0005109D" w:rsidRPr="00AD7DD0">
        <w:rPr>
          <w:rFonts w:ascii="Arial" w:hAnsi="Arial"/>
          <w:sz w:val="24"/>
          <w:szCs w:val="24"/>
        </w:rPr>
        <w:t xml:space="preserve"> exploration of the important issues derived from the survey</w:t>
      </w:r>
      <w:r w:rsidRPr="00AD7DD0">
        <w:rPr>
          <w:rFonts w:ascii="Arial" w:hAnsi="Arial"/>
          <w:sz w:val="24"/>
          <w:szCs w:val="24"/>
        </w:rPr>
        <w:t xml:space="preserve">. Adopting this mixed methods approach enabled both general </w:t>
      </w:r>
      <w:r w:rsidR="002C63BB" w:rsidRPr="00AD7DD0">
        <w:rPr>
          <w:rFonts w:ascii="Arial" w:hAnsi="Arial"/>
          <w:sz w:val="24"/>
          <w:szCs w:val="24"/>
        </w:rPr>
        <w:t xml:space="preserve">and in-depth </w:t>
      </w:r>
      <w:r w:rsidRPr="00AD7DD0">
        <w:rPr>
          <w:rFonts w:ascii="Arial" w:hAnsi="Arial"/>
          <w:sz w:val="24"/>
          <w:szCs w:val="24"/>
        </w:rPr>
        <w:t>expl</w:t>
      </w:r>
      <w:r w:rsidR="002C63BB" w:rsidRPr="00AD7DD0">
        <w:rPr>
          <w:rFonts w:ascii="Arial" w:hAnsi="Arial"/>
          <w:sz w:val="24"/>
          <w:szCs w:val="24"/>
        </w:rPr>
        <w:t xml:space="preserve">oration </w:t>
      </w:r>
      <w:r w:rsidRPr="00AD7DD0">
        <w:rPr>
          <w:rFonts w:ascii="Arial" w:hAnsi="Arial"/>
          <w:sz w:val="24"/>
          <w:szCs w:val="24"/>
        </w:rPr>
        <w:t>of the issues in question, where neither method alone can provide complete understanding (Sale et al., 2002). The online nature of the survey can offer a higher response speed than more traditional research methods (</w:t>
      </w:r>
      <w:proofErr w:type="spellStart"/>
      <w:r w:rsidRPr="00AD7DD0">
        <w:rPr>
          <w:rFonts w:ascii="Arial" w:hAnsi="Arial"/>
          <w:sz w:val="24"/>
          <w:szCs w:val="24"/>
        </w:rPr>
        <w:t>Dommeyer</w:t>
      </w:r>
      <w:proofErr w:type="spellEnd"/>
      <w:r w:rsidRPr="00AD7DD0">
        <w:rPr>
          <w:rFonts w:ascii="Arial" w:hAnsi="Arial"/>
          <w:sz w:val="24"/>
          <w:szCs w:val="24"/>
        </w:rPr>
        <w:t xml:space="preserve"> and Moriarty, 2000), reduce the administration burden</w:t>
      </w:r>
      <w:r w:rsidR="00041EC7" w:rsidRPr="00AD7DD0">
        <w:rPr>
          <w:rFonts w:ascii="Arial" w:hAnsi="Arial"/>
          <w:sz w:val="24"/>
          <w:szCs w:val="24"/>
        </w:rPr>
        <w:t>,</w:t>
      </w:r>
      <w:r w:rsidRPr="00AD7DD0">
        <w:rPr>
          <w:rFonts w:ascii="Arial" w:hAnsi="Arial"/>
          <w:sz w:val="24"/>
          <w:szCs w:val="24"/>
        </w:rPr>
        <w:t xml:space="preserve"> return data in electronic format to be downloaded directly into the da</w:t>
      </w:r>
      <w:r w:rsidR="005A4A0C" w:rsidRPr="00AD7DD0">
        <w:rPr>
          <w:rFonts w:ascii="Arial" w:hAnsi="Arial"/>
          <w:sz w:val="24"/>
          <w:szCs w:val="24"/>
        </w:rPr>
        <w:t>ta analysis program</w:t>
      </w:r>
      <w:r w:rsidR="00041EC7" w:rsidRPr="00AD7DD0">
        <w:rPr>
          <w:rFonts w:ascii="Arial" w:hAnsi="Arial"/>
          <w:sz w:val="24"/>
          <w:szCs w:val="24"/>
        </w:rPr>
        <w:t>,</w:t>
      </w:r>
      <w:r w:rsidR="005A4A0C" w:rsidRPr="00AD7DD0">
        <w:rPr>
          <w:rFonts w:ascii="Arial" w:hAnsi="Arial"/>
          <w:sz w:val="24"/>
          <w:szCs w:val="24"/>
        </w:rPr>
        <w:t xml:space="preserve"> </w:t>
      </w:r>
      <w:r w:rsidRPr="00AD7DD0">
        <w:rPr>
          <w:rFonts w:ascii="Arial" w:hAnsi="Arial"/>
          <w:sz w:val="24"/>
          <w:szCs w:val="24"/>
        </w:rPr>
        <w:t xml:space="preserve">reduce the cost (Wilson and </w:t>
      </w:r>
      <w:proofErr w:type="spellStart"/>
      <w:r w:rsidRPr="00AD7DD0">
        <w:rPr>
          <w:rFonts w:ascii="Arial" w:hAnsi="Arial"/>
          <w:sz w:val="24"/>
          <w:szCs w:val="24"/>
        </w:rPr>
        <w:t>Laskey</w:t>
      </w:r>
      <w:proofErr w:type="spellEnd"/>
      <w:r w:rsidRPr="00AD7DD0">
        <w:rPr>
          <w:rFonts w:ascii="Arial" w:hAnsi="Arial"/>
          <w:sz w:val="24"/>
          <w:szCs w:val="24"/>
        </w:rPr>
        <w:t>, 2003), and remove interviewer bias (</w:t>
      </w:r>
      <w:proofErr w:type="spellStart"/>
      <w:r w:rsidRPr="00AD7DD0">
        <w:rPr>
          <w:rFonts w:ascii="Arial" w:hAnsi="Arial"/>
          <w:sz w:val="24"/>
          <w:szCs w:val="24"/>
        </w:rPr>
        <w:t>Selm</w:t>
      </w:r>
      <w:proofErr w:type="spellEnd"/>
      <w:r w:rsidRPr="00AD7DD0">
        <w:rPr>
          <w:rFonts w:ascii="Arial" w:hAnsi="Arial"/>
          <w:sz w:val="24"/>
          <w:szCs w:val="24"/>
        </w:rPr>
        <w:t xml:space="preserve"> and Jankowski, 2006). In mixed methods research the role of qualitative methods is to </w:t>
      </w:r>
      <w:r w:rsidRPr="00AD7DD0">
        <w:rPr>
          <w:rFonts w:ascii="Arial" w:hAnsi="Arial"/>
          <w:sz w:val="24"/>
          <w:szCs w:val="24"/>
        </w:rPr>
        <w:lastRenderedPageBreak/>
        <w:t>interpret, clarify, illuminate, describe and validate quan</w:t>
      </w:r>
      <w:r w:rsidR="00041EC7" w:rsidRPr="00AD7DD0">
        <w:rPr>
          <w:rFonts w:ascii="Arial" w:hAnsi="Arial"/>
          <w:sz w:val="24"/>
          <w:szCs w:val="24"/>
        </w:rPr>
        <w:t>titative findings (</w:t>
      </w:r>
      <w:r w:rsidRPr="00AD7DD0">
        <w:rPr>
          <w:rFonts w:ascii="Arial" w:hAnsi="Arial"/>
          <w:sz w:val="24"/>
          <w:szCs w:val="24"/>
        </w:rPr>
        <w:t xml:space="preserve">Johnson et al., 2007). Analysis was carried out using manual thematic analyses and sorting of key words and phrases. </w:t>
      </w:r>
    </w:p>
    <w:p w:rsidR="00CA5E11" w:rsidRPr="001924F2" w:rsidRDefault="004122FA" w:rsidP="001924F2">
      <w:pPr>
        <w:pStyle w:val="ListParagraph"/>
        <w:numPr>
          <w:ilvl w:val="0"/>
          <w:numId w:val="4"/>
        </w:numPr>
        <w:spacing w:line="240" w:lineRule="auto"/>
        <w:rPr>
          <w:rFonts w:ascii="Arial" w:hAnsi="Arial"/>
          <w:b/>
          <w:sz w:val="24"/>
          <w:szCs w:val="24"/>
        </w:rPr>
      </w:pPr>
      <w:r w:rsidRPr="001924F2">
        <w:rPr>
          <w:rFonts w:ascii="Arial" w:hAnsi="Arial"/>
          <w:b/>
          <w:sz w:val="24"/>
          <w:szCs w:val="24"/>
        </w:rPr>
        <w:t xml:space="preserve">The </w:t>
      </w:r>
      <w:r w:rsidR="00CA5E11" w:rsidRPr="001924F2">
        <w:rPr>
          <w:rFonts w:ascii="Arial" w:hAnsi="Arial"/>
          <w:b/>
          <w:sz w:val="24"/>
          <w:szCs w:val="24"/>
        </w:rPr>
        <w:t>Case Stud</w:t>
      </w:r>
      <w:r w:rsidRPr="001924F2">
        <w:rPr>
          <w:rFonts w:ascii="Arial" w:hAnsi="Arial"/>
          <w:b/>
          <w:sz w:val="24"/>
          <w:szCs w:val="24"/>
        </w:rPr>
        <w:t>ies</w:t>
      </w:r>
    </w:p>
    <w:p w:rsidR="00707AF1" w:rsidRPr="00AD7DD0" w:rsidRDefault="004122FA" w:rsidP="00AD7DD0">
      <w:pPr>
        <w:spacing w:after="0" w:line="240" w:lineRule="auto"/>
        <w:rPr>
          <w:rFonts w:ascii="Arial" w:hAnsi="Arial"/>
          <w:sz w:val="24"/>
          <w:szCs w:val="24"/>
        </w:rPr>
      </w:pPr>
      <w:r w:rsidRPr="00AD7DD0">
        <w:rPr>
          <w:rFonts w:ascii="Arial" w:hAnsi="Arial"/>
          <w:sz w:val="24"/>
          <w:szCs w:val="24"/>
        </w:rPr>
        <w:t>Our</w:t>
      </w:r>
      <w:r w:rsidR="00266A85" w:rsidRPr="00AD7DD0">
        <w:rPr>
          <w:rFonts w:ascii="Arial" w:hAnsi="Arial"/>
          <w:sz w:val="24"/>
          <w:szCs w:val="24"/>
        </w:rPr>
        <w:t xml:space="preserve"> first</w:t>
      </w:r>
      <w:r w:rsidR="00707AF1" w:rsidRPr="00AD7DD0">
        <w:rPr>
          <w:rFonts w:ascii="Arial" w:hAnsi="Arial"/>
          <w:sz w:val="24"/>
          <w:szCs w:val="24"/>
        </w:rPr>
        <w:t xml:space="preserve"> case study explores the approach to professional development in the MA Media and Creative Enterprise at Birmingham City University. </w:t>
      </w:r>
      <w:r w:rsidR="002C63BB" w:rsidRPr="00AD7DD0">
        <w:rPr>
          <w:rFonts w:ascii="Arial" w:hAnsi="Arial"/>
          <w:sz w:val="24"/>
          <w:szCs w:val="24"/>
        </w:rPr>
        <w:t>The programme</w:t>
      </w:r>
      <w:r w:rsidR="00662A6B" w:rsidRPr="00AD7DD0">
        <w:rPr>
          <w:rFonts w:ascii="Arial" w:hAnsi="Arial"/>
          <w:sz w:val="24"/>
          <w:szCs w:val="24"/>
        </w:rPr>
        <w:t xml:space="preserve"> </w:t>
      </w:r>
      <w:r w:rsidR="00297E38" w:rsidRPr="00AD7DD0">
        <w:rPr>
          <w:rFonts w:ascii="Arial" w:hAnsi="Arial"/>
          <w:sz w:val="24"/>
          <w:szCs w:val="24"/>
        </w:rPr>
        <w:t>develops</w:t>
      </w:r>
      <w:r w:rsidR="00662A6B" w:rsidRPr="00AD7DD0">
        <w:rPr>
          <w:rFonts w:ascii="Arial" w:hAnsi="Arial"/>
          <w:sz w:val="24"/>
          <w:szCs w:val="24"/>
        </w:rPr>
        <w:t xml:space="preserve"> the networking and entre</w:t>
      </w:r>
      <w:r w:rsidR="009A1ECD" w:rsidRPr="00AD7DD0">
        <w:rPr>
          <w:rFonts w:ascii="Arial" w:hAnsi="Arial"/>
          <w:sz w:val="24"/>
          <w:szCs w:val="24"/>
        </w:rPr>
        <w:t>preneurial capabilities of post</w:t>
      </w:r>
      <w:r w:rsidR="00662A6B" w:rsidRPr="00AD7DD0">
        <w:rPr>
          <w:rFonts w:ascii="Arial" w:hAnsi="Arial"/>
          <w:sz w:val="24"/>
          <w:szCs w:val="24"/>
        </w:rPr>
        <w:t xml:space="preserve">graduate students as a means of preparing students for work in the creative industry sector which includes many freelance and self employed artists, creative and cultural workers. </w:t>
      </w:r>
      <w:r w:rsidR="00707AF1" w:rsidRPr="00AD7DD0">
        <w:rPr>
          <w:rFonts w:ascii="Arial" w:hAnsi="Arial"/>
          <w:sz w:val="24"/>
          <w:szCs w:val="24"/>
        </w:rPr>
        <w:t>The classic description of the cultural, creative and media industries is that of a few very large companies and a mass of small firm</w:t>
      </w:r>
      <w:r w:rsidR="00641D7B" w:rsidRPr="00AD7DD0">
        <w:rPr>
          <w:rFonts w:ascii="Arial" w:hAnsi="Arial"/>
          <w:sz w:val="24"/>
          <w:szCs w:val="24"/>
        </w:rPr>
        <w:t>s and freelancers</w:t>
      </w:r>
      <w:r w:rsidR="00707AF1" w:rsidRPr="00AD7DD0">
        <w:rPr>
          <w:rFonts w:ascii="Arial" w:hAnsi="Arial"/>
          <w:sz w:val="24"/>
          <w:szCs w:val="24"/>
        </w:rPr>
        <w:t>. The MA places an emphasis on experiential learning and eng</w:t>
      </w:r>
      <w:r w:rsidR="00041EC7" w:rsidRPr="00AD7DD0">
        <w:rPr>
          <w:rFonts w:ascii="Arial" w:hAnsi="Arial"/>
          <w:sz w:val="24"/>
          <w:szCs w:val="24"/>
        </w:rPr>
        <w:t>aging with the “life world”</w:t>
      </w:r>
      <w:r w:rsidR="00297E38" w:rsidRPr="00AD7DD0">
        <w:rPr>
          <w:rFonts w:ascii="Arial" w:hAnsi="Arial"/>
          <w:sz w:val="24"/>
          <w:szCs w:val="24"/>
        </w:rPr>
        <w:t xml:space="preserve"> of such </w:t>
      </w:r>
      <w:r w:rsidR="00707AF1" w:rsidRPr="00AD7DD0">
        <w:rPr>
          <w:rFonts w:ascii="Arial" w:hAnsi="Arial"/>
          <w:sz w:val="24"/>
          <w:szCs w:val="24"/>
        </w:rPr>
        <w:t>worker</w:t>
      </w:r>
      <w:r w:rsidR="00297E38" w:rsidRPr="00AD7DD0">
        <w:rPr>
          <w:rFonts w:ascii="Arial" w:hAnsi="Arial"/>
          <w:sz w:val="24"/>
          <w:szCs w:val="24"/>
        </w:rPr>
        <w:t>s</w:t>
      </w:r>
      <w:r w:rsidR="00707AF1" w:rsidRPr="00AD7DD0">
        <w:rPr>
          <w:rFonts w:ascii="Arial" w:hAnsi="Arial"/>
          <w:sz w:val="24"/>
          <w:szCs w:val="24"/>
        </w:rPr>
        <w:t xml:space="preserve"> taking on board the entrepreneurial nature of work in the sector and the need to prepare students to take responsibility for their own continued prof</w:t>
      </w:r>
      <w:r w:rsidR="00641D7B" w:rsidRPr="00AD7DD0">
        <w:rPr>
          <w:rFonts w:ascii="Arial" w:hAnsi="Arial"/>
          <w:sz w:val="24"/>
          <w:szCs w:val="24"/>
        </w:rPr>
        <w:t>essional development</w:t>
      </w:r>
      <w:r w:rsidR="00707AF1" w:rsidRPr="00AD7DD0">
        <w:rPr>
          <w:rFonts w:ascii="Arial" w:hAnsi="Arial"/>
          <w:sz w:val="24"/>
          <w:szCs w:val="24"/>
        </w:rPr>
        <w:t xml:space="preserve">.   The focus is upon understanding the specifics of creative, cultural and media work by bringing current practice into the classroom and simulating the industry context in a safe and supportive environment. </w:t>
      </w:r>
    </w:p>
    <w:p w:rsidR="00707AF1" w:rsidRPr="00AD7DD0" w:rsidRDefault="00707AF1" w:rsidP="00AD7DD0">
      <w:pPr>
        <w:spacing w:after="0" w:line="240" w:lineRule="auto"/>
        <w:rPr>
          <w:rFonts w:ascii="Arial" w:hAnsi="Arial"/>
          <w:sz w:val="24"/>
          <w:szCs w:val="24"/>
        </w:rPr>
      </w:pPr>
    </w:p>
    <w:p w:rsidR="00707AF1" w:rsidRPr="00AD7DD0" w:rsidRDefault="00707AF1" w:rsidP="00AD7DD0">
      <w:pPr>
        <w:spacing w:after="0" w:line="240" w:lineRule="auto"/>
        <w:rPr>
          <w:rFonts w:ascii="Arial" w:hAnsi="Arial"/>
          <w:sz w:val="24"/>
          <w:szCs w:val="24"/>
        </w:rPr>
      </w:pPr>
      <w:r w:rsidRPr="00AD7DD0">
        <w:rPr>
          <w:rFonts w:ascii="Arial" w:hAnsi="Arial"/>
          <w:sz w:val="24"/>
          <w:szCs w:val="24"/>
        </w:rPr>
        <w:t xml:space="preserve">The </w:t>
      </w:r>
      <w:r w:rsidR="002C63BB" w:rsidRPr="00AD7DD0">
        <w:rPr>
          <w:rFonts w:ascii="Arial" w:hAnsi="Arial"/>
          <w:sz w:val="24"/>
          <w:szCs w:val="24"/>
        </w:rPr>
        <w:t xml:space="preserve">creative </w:t>
      </w:r>
      <w:r w:rsidRPr="00AD7DD0">
        <w:rPr>
          <w:rFonts w:ascii="Arial" w:hAnsi="Arial"/>
          <w:sz w:val="24"/>
          <w:szCs w:val="24"/>
        </w:rPr>
        <w:t>s</w:t>
      </w:r>
      <w:r w:rsidR="002C63BB" w:rsidRPr="00AD7DD0">
        <w:rPr>
          <w:rFonts w:ascii="Arial" w:hAnsi="Arial"/>
          <w:sz w:val="24"/>
          <w:szCs w:val="24"/>
        </w:rPr>
        <w:t xml:space="preserve">ector is characterised as </w:t>
      </w:r>
      <w:r w:rsidRPr="00AD7DD0">
        <w:rPr>
          <w:rFonts w:ascii="Arial" w:hAnsi="Arial"/>
          <w:sz w:val="24"/>
          <w:szCs w:val="24"/>
        </w:rPr>
        <w:t>highly networked and sustained through collaborations, innov</w:t>
      </w:r>
      <w:r w:rsidR="00297E38" w:rsidRPr="00AD7DD0">
        <w:rPr>
          <w:rFonts w:ascii="Arial" w:hAnsi="Arial"/>
          <w:sz w:val="24"/>
          <w:szCs w:val="24"/>
        </w:rPr>
        <w:t xml:space="preserve">ation and </w:t>
      </w:r>
      <w:r w:rsidRPr="00AD7DD0">
        <w:rPr>
          <w:rFonts w:ascii="Arial" w:hAnsi="Arial"/>
          <w:sz w:val="24"/>
          <w:szCs w:val="24"/>
        </w:rPr>
        <w:t>the use of technology</w:t>
      </w:r>
      <w:r w:rsidR="00297E38" w:rsidRPr="00AD7DD0">
        <w:rPr>
          <w:rFonts w:ascii="Arial" w:hAnsi="Arial"/>
          <w:sz w:val="24"/>
          <w:szCs w:val="24"/>
        </w:rPr>
        <w:t>. Consequently,</w:t>
      </w:r>
      <w:r w:rsidR="002C63BB" w:rsidRPr="00AD7DD0">
        <w:rPr>
          <w:rFonts w:ascii="Arial" w:hAnsi="Arial"/>
          <w:sz w:val="24"/>
          <w:szCs w:val="24"/>
        </w:rPr>
        <w:t xml:space="preserve"> students we</w:t>
      </w:r>
      <w:r w:rsidRPr="00AD7DD0">
        <w:rPr>
          <w:rFonts w:ascii="Arial" w:hAnsi="Arial"/>
          <w:sz w:val="24"/>
          <w:szCs w:val="24"/>
        </w:rPr>
        <w:t>re invited to make use of social media in</w:t>
      </w:r>
      <w:r w:rsidR="00297E38" w:rsidRPr="00AD7DD0">
        <w:rPr>
          <w:rFonts w:ascii="Arial" w:hAnsi="Arial"/>
          <w:sz w:val="24"/>
          <w:szCs w:val="24"/>
        </w:rPr>
        <w:t xml:space="preserve">cluding Twitter, </w:t>
      </w:r>
      <w:proofErr w:type="spellStart"/>
      <w:r w:rsidR="00297E38" w:rsidRPr="00AD7DD0">
        <w:rPr>
          <w:rFonts w:ascii="Arial" w:hAnsi="Arial"/>
          <w:sz w:val="24"/>
          <w:szCs w:val="24"/>
        </w:rPr>
        <w:t>Facebook</w:t>
      </w:r>
      <w:proofErr w:type="spellEnd"/>
      <w:r w:rsidR="00297E38" w:rsidRPr="00AD7DD0">
        <w:rPr>
          <w:rFonts w:ascii="Arial" w:hAnsi="Arial"/>
          <w:sz w:val="24"/>
          <w:szCs w:val="24"/>
        </w:rPr>
        <w:t>, blogs, You</w:t>
      </w:r>
      <w:r w:rsidRPr="00AD7DD0">
        <w:rPr>
          <w:rFonts w:ascii="Arial" w:hAnsi="Arial"/>
          <w:sz w:val="24"/>
          <w:szCs w:val="24"/>
        </w:rPr>
        <w:t xml:space="preserve">Tube and </w:t>
      </w:r>
      <w:proofErr w:type="spellStart"/>
      <w:r w:rsidRPr="00AD7DD0">
        <w:rPr>
          <w:rFonts w:ascii="Arial" w:hAnsi="Arial"/>
          <w:sz w:val="24"/>
          <w:szCs w:val="24"/>
        </w:rPr>
        <w:t>Flickr</w:t>
      </w:r>
      <w:proofErr w:type="spellEnd"/>
      <w:r w:rsidRPr="00AD7DD0">
        <w:rPr>
          <w:rFonts w:ascii="Arial" w:hAnsi="Arial"/>
          <w:sz w:val="24"/>
          <w:szCs w:val="24"/>
        </w:rPr>
        <w:t xml:space="preserve"> to sha</w:t>
      </w:r>
      <w:r w:rsidR="009A1ECD" w:rsidRPr="00AD7DD0">
        <w:rPr>
          <w:rFonts w:ascii="Arial" w:hAnsi="Arial"/>
          <w:sz w:val="24"/>
          <w:szCs w:val="24"/>
        </w:rPr>
        <w:t xml:space="preserve">re their ideas, </w:t>
      </w:r>
      <w:r w:rsidR="00297E38" w:rsidRPr="00AD7DD0">
        <w:rPr>
          <w:rFonts w:ascii="Arial" w:hAnsi="Arial"/>
          <w:sz w:val="24"/>
          <w:szCs w:val="24"/>
        </w:rPr>
        <w:t>practis</w:t>
      </w:r>
      <w:r w:rsidRPr="00AD7DD0">
        <w:rPr>
          <w:rFonts w:ascii="Arial" w:hAnsi="Arial"/>
          <w:sz w:val="24"/>
          <w:szCs w:val="24"/>
        </w:rPr>
        <w:t xml:space="preserve">e articulating </w:t>
      </w:r>
      <w:r w:rsidR="00297E38" w:rsidRPr="00AD7DD0">
        <w:rPr>
          <w:rFonts w:ascii="Arial" w:hAnsi="Arial"/>
          <w:sz w:val="24"/>
          <w:szCs w:val="24"/>
        </w:rPr>
        <w:t xml:space="preserve">what </w:t>
      </w:r>
      <w:r w:rsidRPr="00AD7DD0">
        <w:rPr>
          <w:rFonts w:ascii="Arial" w:hAnsi="Arial"/>
          <w:sz w:val="24"/>
          <w:szCs w:val="24"/>
        </w:rPr>
        <w:t>their projects</w:t>
      </w:r>
      <w:r w:rsidR="002C63BB" w:rsidRPr="00AD7DD0">
        <w:rPr>
          <w:rFonts w:ascii="Arial" w:hAnsi="Arial"/>
          <w:sz w:val="24"/>
          <w:szCs w:val="24"/>
        </w:rPr>
        <w:t xml:space="preserve"> we</w:t>
      </w:r>
      <w:r w:rsidR="00297E38" w:rsidRPr="00AD7DD0">
        <w:rPr>
          <w:rFonts w:ascii="Arial" w:hAnsi="Arial"/>
          <w:sz w:val="24"/>
          <w:szCs w:val="24"/>
        </w:rPr>
        <w:t>re about</w:t>
      </w:r>
      <w:r w:rsidRPr="00AD7DD0">
        <w:rPr>
          <w:rFonts w:ascii="Arial" w:hAnsi="Arial"/>
          <w:sz w:val="24"/>
          <w:szCs w:val="24"/>
        </w:rPr>
        <w:t xml:space="preserve">, engage with users and </w:t>
      </w:r>
      <w:r w:rsidR="00297E38" w:rsidRPr="00AD7DD0">
        <w:rPr>
          <w:rFonts w:ascii="Arial" w:hAnsi="Arial"/>
          <w:sz w:val="24"/>
          <w:szCs w:val="24"/>
        </w:rPr>
        <w:t xml:space="preserve">other </w:t>
      </w:r>
      <w:r w:rsidRPr="00AD7DD0">
        <w:rPr>
          <w:rFonts w:ascii="Arial" w:hAnsi="Arial"/>
          <w:sz w:val="24"/>
          <w:szCs w:val="24"/>
        </w:rPr>
        <w:t>audiences</w:t>
      </w:r>
      <w:r w:rsidR="002C63BB" w:rsidRPr="00AD7DD0">
        <w:rPr>
          <w:rFonts w:ascii="Arial" w:hAnsi="Arial"/>
          <w:sz w:val="24"/>
          <w:szCs w:val="24"/>
        </w:rPr>
        <w:t>,</w:t>
      </w:r>
      <w:r w:rsidRPr="00AD7DD0">
        <w:rPr>
          <w:rFonts w:ascii="Arial" w:hAnsi="Arial"/>
          <w:sz w:val="24"/>
          <w:szCs w:val="24"/>
        </w:rPr>
        <w:t xml:space="preserve"> and give eac</w:t>
      </w:r>
      <w:r w:rsidR="002C63BB" w:rsidRPr="00AD7DD0">
        <w:rPr>
          <w:rFonts w:ascii="Arial" w:hAnsi="Arial"/>
          <w:sz w:val="24"/>
          <w:szCs w:val="24"/>
        </w:rPr>
        <w:t xml:space="preserve">h other peer feedback. </w:t>
      </w:r>
      <w:r w:rsidRPr="00AD7DD0">
        <w:rPr>
          <w:rFonts w:ascii="Arial" w:hAnsi="Arial"/>
          <w:sz w:val="24"/>
          <w:szCs w:val="24"/>
        </w:rPr>
        <w:t xml:space="preserve">Specific opportunities to encourage this work are embedded and explored in different contexts. </w:t>
      </w:r>
      <w:r w:rsidR="009A1ECD" w:rsidRPr="00AD7DD0">
        <w:rPr>
          <w:rFonts w:ascii="Arial" w:hAnsi="Arial"/>
          <w:sz w:val="24"/>
          <w:szCs w:val="24"/>
        </w:rPr>
        <w:t xml:space="preserve">In particular, a </w:t>
      </w:r>
      <w:r w:rsidRPr="00AD7DD0">
        <w:rPr>
          <w:rFonts w:ascii="Arial" w:hAnsi="Arial"/>
          <w:sz w:val="24"/>
          <w:szCs w:val="24"/>
        </w:rPr>
        <w:t>guest sp</w:t>
      </w:r>
      <w:r w:rsidR="00297E38" w:rsidRPr="00AD7DD0">
        <w:rPr>
          <w:rFonts w:ascii="Arial" w:hAnsi="Arial"/>
          <w:sz w:val="24"/>
          <w:szCs w:val="24"/>
        </w:rPr>
        <w:t xml:space="preserve">eaker session enabled students </w:t>
      </w:r>
      <w:r w:rsidRPr="00AD7DD0">
        <w:rPr>
          <w:rFonts w:ascii="Arial" w:hAnsi="Arial"/>
          <w:sz w:val="24"/>
          <w:szCs w:val="24"/>
        </w:rPr>
        <w:t xml:space="preserve">to reflect on the issue of professional skills and the changing nature of the workplace. </w:t>
      </w:r>
    </w:p>
    <w:p w:rsidR="00707AF1" w:rsidRPr="00AD7DD0" w:rsidRDefault="00707AF1" w:rsidP="00AD7DD0">
      <w:pPr>
        <w:spacing w:after="0" w:line="240" w:lineRule="auto"/>
        <w:rPr>
          <w:rFonts w:ascii="Arial" w:hAnsi="Arial"/>
          <w:b/>
          <w:sz w:val="24"/>
          <w:szCs w:val="24"/>
        </w:rPr>
      </w:pPr>
    </w:p>
    <w:p w:rsidR="00707AF1" w:rsidRPr="00AD7DD0" w:rsidRDefault="00707AF1" w:rsidP="00AD7DD0">
      <w:pPr>
        <w:pStyle w:val="NormalWeb"/>
        <w:spacing w:before="0" w:beforeAutospacing="0" w:after="0"/>
        <w:rPr>
          <w:rFonts w:ascii="Arial" w:hAnsi="Arial" w:cs="Arial"/>
        </w:rPr>
      </w:pPr>
      <w:r w:rsidRPr="00AD7DD0">
        <w:rPr>
          <w:rFonts w:ascii="Arial" w:hAnsi="Arial" w:cs="Arial"/>
        </w:rPr>
        <w:t xml:space="preserve">Reflecting current developments in the creative industries sector, </w:t>
      </w:r>
      <w:r w:rsidR="00297E38" w:rsidRPr="00AD7DD0">
        <w:rPr>
          <w:rFonts w:ascii="Arial" w:hAnsi="Arial" w:cs="Arial"/>
        </w:rPr>
        <w:t>the guest speaker event utilised social media such as T</w:t>
      </w:r>
      <w:r w:rsidRPr="00AD7DD0">
        <w:rPr>
          <w:rFonts w:ascii="Arial" w:hAnsi="Arial" w:cs="Arial"/>
        </w:rPr>
        <w:t>witter, live blogging and short interviews which were added to the media enterprise blog (</w:t>
      </w:r>
      <w:hyperlink r:id="rId10" w:history="1">
        <w:r w:rsidRPr="00AD7DD0">
          <w:rPr>
            <w:rStyle w:val="Hyperlink"/>
            <w:rFonts w:ascii="Arial" w:eastAsia="SimSun" w:hAnsi="Arial" w:cs="Arial"/>
          </w:rPr>
          <w:t>www.mediaenterprise.co.uk</w:t>
        </w:r>
      </w:hyperlink>
      <w:r w:rsidRPr="00AD7DD0">
        <w:rPr>
          <w:rFonts w:ascii="Arial" w:hAnsi="Arial" w:cs="Arial"/>
        </w:rPr>
        <w:t>) and</w:t>
      </w:r>
      <w:r w:rsidR="00297E38" w:rsidRPr="00AD7DD0">
        <w:rPr>
          <w:rFonts w:ascii="Arial" w:hAnsi="Arial" w:cs="Arial"/>
        </w:rPr>
        <w:t xml:space="preserve"> a </w:t>
      </w:r>
      <w:proofErr w:type="spellStart"/>
      <w:r w:rsidR="00297E38" w:rsidRPr="00AD7DD0">
        <w:rPr>
          <w:rFonts w:ascii="Arial" w:hAnsi="Arial" w:cs="Arial"/>
        </w:rPr>
        <w:t>Flickr</w:t>
      </w:r>
      <w:proofErr w:type="spellEnd"/>
      <w:r w:rsidR="00297E38" w:rsidRPr="00AD7DD0">
        <w:rPr>
          <w:rFonts w:ascii="Arial" w:hAnsi="Arial" w:cs="Arial"/>
        </w:rPr>
        <w:t xml:space="preserve"> account. The session wa</w:t>
      </w:r>
      <w:r w:rsidRPr="00AD7DD0">
        <w:rPr>
          <w:rFonts w:ascii="Arial" w:hAnsi="Arial" w:cs="Arial"/>
        </w:rPr>
        <w:t xml:space="preserve">s set up to replicate </w:t>
      </w:r>
      <w:r w:rsidR="002C63BB" w:rsidRPr="00AD7DD0">
        <w:rPr>
          <w:rFonts w:ascii="Arial" w:hAnsi="Arial" w:cs="Arial"/>
        </w:rPr>
        <w:t>recent local creative industry</w:t>
      </w:r>
      <w:r w:rsidRPr="00AD7DD0">
        <w:rPr>
          <w:rFonts w:ascii="Arial" w:hAnsi="Arial" w:cs="Arial"/>
        </w:rPr>
        <w:t xml:space="preserve"> events which use a range of media to communicate prio</w:t>
      </w:r>
      <w:r w:rsidR="00297E38" w:rsidRPr="00AD7DD0">
        <w:rPr>
          <w:rFonts w:ascii="Arial" w:hAnsi="Arial" w:cs="Arial"/>
        </w:rPr>
        <w:t>r to</w:t>
      </w:r>
      <w:r w:rsidRPr="00AD7DD0">
        <w:rPr>
          <w:rFonts w:ascii="Arial" w:hAnsi="Arial" w:cs="Arial"/>
        </w:rPr>
        <w:t xml:space="preserve">, during and after the </w:t>
      </w:r>
      <w:r w:rsidR="002C63BB" w:rsidRPr="00AD7DD0">
        <w:rPr>
          <w:rFonts w:ascii="Arial" w:hAnsi="Arial" w:cs="Arial"/>
        </w:rPr>
        <w:t xml:space="preserve">actual </w:t>
      </w:r>
      <w:r w:rsidRPr="00AD7DD0">
        <w:rPr>
          <w:rFonts w:ascii="Arial" w:hAnsi="Arial" w:cs="Arial"/>
        </w:rPr>
        <w:t>event. It also engages individuals who cannot attend but are able to ask question</w:t>
      </w:r>
      <w:r w:rsidR="00297E38" w:rsidRPr="00AD7DD0">
        <w:rPr>
          <w:rFonts w:ascii="Arial" w:hAnsi="Arial" w:cs="Arial"/>
        </w:rPr>
        <w:t>s via T</w:t>
      </w:r>
      <w:r w:rsidR="00440489" w:rsidRPr="00AD7DD0">
        <w:rPr>
          <w:rFonts w:ascii="Arial" w:hAnsi="Arial" w:cs="Arial"/>
        </w:rPr>
        <w:t xml:space="preserve">witter during the Q &amp; A, as the following </w:t>
      </w:r>
      <w:r w:rsidR="009A1ECD" w:rsidRPr="00AD7DD0">
        <w:rPr>
          <w:rFonts w:ascii="Arial" w:hAnsi="Arial" w:cs="Arial"/>
        </w:rPr>
        <w:t xml:space="preserve">student </w:t>
      </w:r>
      <w:r w:rsidR="00440489" w:rsidRPr="00AD7DD0">
        <w:rPr>
          <w:rFonts w:ascii="Arial" w:hAnsi="Arial" w:cs="Arial"/>
        </w:rPr>
        <w:t>quote illustrates:</w:t>
      </w:r>
    </w:p>
    <w:p w:rsidR="009A1ECD" w:rsidRPr="00AD7DD0" w:rsidRDefault="009A1ECD" w:rsidP="00AD7DD0">
      <w:pPr>
        <w:spacing w:after="0" w:line="240" w:lineRule="auto"/>
        <w:ind w:left="720" w:right="662"/>
        <w:rPr>
          <w:rFonts w:ascii="Arial" w:hAnsi="Arial"/>
          <w:i/>
          <w:sz w:val="24"/>
          <w:szCs w:val="24"/>
        </w:rPr>
      </w:pPr>
      <w:r w:rsidRPr="00AD7DD0">
        <w:rPr>
          <w:rFonts w:ascii="Arial" w:hAnsi="Arial"/>
          <w:i/>
          <w:sz w:val="24"/>
          <w:szCs w:val="24"/>
        </w:rPr>
        <w:t>“</w:t>
      </w:r>
      <w:r w:rsidR="00707AF1" w:rsidRPr="00AD7DD0">
        <w:rPr>
          <w:rFonts w:ascii="Arial" w:hAnsi="Arial"/>
          <w:i/>
          <w:sz w:val="24"/>
          <w:szCs w:val="24"/>
        </w:rPr>
        <w:t xml:space="preserve">... </w:t>
      </w:r>
      <w:proofErr w:type="gramStart"/>
      <w:r w:rsidR="00707AF1" w:rsidRPr="00AD7DD0">
        <w:rPr>
          <w:rFonts w:ascii="Arial" w:hAnsi="Arial"/>
          <w:i/>
          <w:sz w:val="24"/>
          <w:szCs w:val="24"/>
        </w:rPr>
        <w:t>the</w:t>
      </w:r>
      <w:proofErr w:type="gramEnd"/>
      <w:r w:rsidR="00707AF1" w:rsidRPr="00AD7DD0">
        <w:rPr>
          <w:rFonts w:ascii="Arial" w:hAnsi="Arial"/>
          <w:i/>
          <w:sz w:val="24"/>
          <w:szCs w:val="24"/>
        </w:rPr>
        <w:t xml:space="preserve"> experience</w:t>
      </w:r>
      <w:r w:rsidRPr="00AD7DD0">
        <w:rPr>
          <w:rFonts w:ascii="Arial" w:hAnsi="Arial"/>
          <w:i/>
          <w:sz w:val="24"/>
          <w:szCs w:val="24"/>
        </w:rPr>
        <w:t xml:space="preserve"> of seeing the developments on T</w:t>
      </w:r>
      <w:r w:rsidR="00707AF1" w:rsidRPr="00AD7DD0">
        <w:rPr>
          <w:rFonts w:ascii="Arial" w:hAnsi="Arial"/>
          <w:i/>
          <w:sz w:val="24"/>
          <w:szCs w:val="24"/>
        </w:rPr>
        <w:t xml:space="preserve">witter was both exciting and very much informative. What was interesting from my perspective was that there were student colleagues as well as lecturers in the room that were all interested in making sure that the outside world that was watching </w:t>
      </w:r>
      <w:proofErr w:type="gramStart"/>
      <w:r w:rsidR="00707AF1" w:rsidRPr="00AD7DD0">
        <w:rPr>
          <w:rFonts w:ascii="Arial" w:hAnsi="Arial"/>
          <w:i/>
          <w:sz w:val="24"/>
          <w:szCs w:val="24"/>
        </w:rPr>
        <w:t>were</w:t>
      </w:r>
      <w:proofErr w:type="gramEnd"/>
      <w:r w:rsidR="00707AF1" w:rsidRPr="00AD7DD0">
        <w:rPr>
          <w:rFonts w:ascii="Arial" w:hAnsi="Arial"/>
          <w:i/>
          <w:sz w:val="24"/>
          <w:szCs w:val="24"/>
        </w:rPr>
        <w:t xml:space="preserve"> not missing out on all the brilliant lines that stroke a chord with them</w:t>
      </w:r>
      <w:r w:rsidRPr="00AD7DD0">
        <w:rPr>
          <w:rFonts w:ascii="Arial" w:hAnsi="Arial"/>
          <w:i/>
          <w:sz w:val="24"/>
          <w:szCs w:val="24"/>
        </w:rPr>
        <w:t>.”</w:t>
      </w:r>
    </w:p>
    <w:p w:rsidR="00707AF1" w:rsidRPr="00AD7DD0" w:rsidRDefault="00440489" w:rsidP="00AD7DD0">
      <w:pPr>
        <w:spacing w:after="0" w:line="240" w:lineRule="auto"/>
        <w:ind w:left="720" w:right="662"/>
        <w:rPr>
          <w:rFonts w:ascii="Arial" w:hAnsi="Arial"/>
          <w:i/>
          <w:sz w:val="24"/>
          <w:szCs w:val="24"/>
        </w:rPr>
      </w:pPr>
      <w:r w:rsidRPr="00AD7DD0">
        <w:rPr>
          <w:rFonts w:ascii="Arial" w:hAnsi="Arial"/>
          <w:i/>
          <w:sz w:val="24"/>
          <w:szCs w:val="24"/>
        </w:rPr>
        <w:t xml:space="preserve"> </w:t>
      </w:r>
      <w:hyperlink r:id="rId11" w:history="1">
        <w:r w:rsidR="00707AF1" w:rsidRPr="00AD7DD0">
          <w:rPr>
            <w:rStyle w:val="Hyperlink"/>
            <w:rFonts w:ascii="Arial" w:hAnsi="Arial" w:cs="Arial"/>
            <w:i/>
            <w:sz w:val="24"/>
            <w:szCs w:val="24"/>
          </w:rPr>
          <w:t>http://www.mediaenterprise.co.uk/2009/11/19/how-i-attended-a-lecture-through-twitter/</w:t>
        </w:r>
      </w:hyperlink>
      <w:r w:rsidR="00707AF1" w:rsidRPr="00AD7DD0">
        <w:rPr>
          <w:rFonts w:ascii="Arial" w:hAnsi="Arial"/>
          <w:i/>
          <w:sz w:val="24"/>
          <w:szCs w:val="24"/>
        </w:rPr>
        <w:t xml:space="preserve"> </w:t>
      </w:r>
    </w:p>
    <w:p w:rsidR="002B6647" w:rsidRPr="00AD7DD0" w:rsidRDefault="002B6647" w:rsidP="00AD7DD0">
      <w:pPr>
        <w:spacing w:after="0" w:line="240" w:lineRule="auto"/>
        <w:ind w:left="720" w:right="662"/>
        <w:rPr>
          <w:rFonts w:ascii="Arial" w:hAnsi="Arial"/>
          <w:i/>
          <w:sz w:val="24"/>
          <w:szCs w:val="24"/>
        </w:rPr>
      </w:pPr>
    </w:p>
    <w:p w:rsidR="00707AF1" w:rsidRPr="00AD7DD0" w:rsidRDefault="00707AF1" w:rsidP="00AD7DD0">
      <w:pPr>
        <w:pStyle w:val="NormalWeb"/>
        <w:spacing w:before="0" w:beforeAutospacing="0" w:after="0"/>
        <w:rPr>
          <w:rFonts w:ascii="Arial" w:hAnsi="Arial" w:cs="Arial"/>
        </w:rPr>
      </w:pPr>
      <w:r w:rsidRPr="00AD7DD0">
        <w:rPr>
          <w:rFonts w:ascii="Arial" w:hAnsi="Arial" w:cs="Arial"/>
        </w:rPr>
        <w:t>Speakers were carefully chosen to further develop the theme of networking and it</w:t>
      </w:r>
      <w:r w:rsidR="00015F07" w:rsidRPr="00AD7DD0">
        <w:rPr>
          <w:rFonts w:ascii="Arial" w:hAnsi="Arial" w:cs="Arial"/>
        </w:rPr>
        <w:t>s importance in their</w:t>
      </w:r>
      <w:r w:rsidRPr="00AD7DD0">
        <w:rPr>
          <w:rFonts w:ascii="Arial" w:hAnsi="Arial" w:cs="Arial"/>
        </w:rPr>
        <w:t xml:space="preserve"> </w:t>
      </w:r>
      <w:r w:rsidR="00F323F9" w:rsidRPr="00AD7DD0">
        <w:rPr>
          <w:rFonts w:ascii="Arial" w:hAnsi="Arial" w:cs="Arial"/>
        </w:rPr>
        <w:t xml:space="preserve">own </w:t>
      </w:r>
      <w:r w:rsidRPr="00AD7DD0">
        <w:rPr>
          <w:rFonts w:ascii="Arial" w:hAnsi="Arial" w:cs="Arial"/>
        </w:rPr>
        <w:t>careers. Each speaker gave a realistic picture of the ups and downs of their work, of the importance they place</w:t>
      </w:r>
      <w:r w:rsidR="00015F07" w:rsidRPr="00AD7DD0">
        <w:rPr>
          <w:rFonts w:ascii="Arial" w:hAnsi="Arial" w:cs="Arial"/>
        </w:rPr>
        <w:t>d</w:t>
      </w:r>
      <w:r w:rsidRPr="00AD7DD0">
        <w:rPr>
          <w:rFonts w:ascii="Arial" w:hAnsi="Arial" w:cs="Arial"/>
        </w:rPr>
        <w:t xml:space="preserve"> on formal and informal networks (including social </w:t>
      </w:r>
      <w:r w:rsidR="00015F07" w:rsidRPr="00AD7DD0">
        <w:rPr>
          <w:rFonts w:ascii="Arial" w:hAnsi="Arial" w:cs="Arial"/>
        </w:rPr>
        <w:t>media networks) and demonstrations of</w:t>
      </w:r>
      <w:r w:rsidRPr="00AD7DD0">
        <w:rPr>
          <w:rFonts w:ascii="Arial" w:hAnsi="Arial" w:cs="Arial"/>
        </w:rPr>
        <w:t xml:space="preserve"> entrepreneurial skills and behaviour. A clear indication of the level of interest from the students was the sheer </w:t>
      </w:r>
      <w:r w:rsidRPr="00AD7DD0">
        <w:rPr>
          <w:rFonts w:ascii="Arial" w:hAnsi="Arial" w:cs="Arial"/>
        </w:rPr>
        <w:lastRenderedPageBreak/>
        <w:t>amount of noise, range of discussions and general responses immediately after the event. Blog posts and interviews over the next few days were also evidence of the students’ engagement with the process. By cont</w:t>
      </w:r>
      <w:r w:rsidR="00F323F9" w:rsidRPr="00AD7DD0">
        <w:rPr>
          <w:rFonts w:ascii="Arial" w:hAnsi="Arial" w:cs="Arial"/>
        </w:rPr>
        <w:t>ributing to the blog, students we</w:t>
      </w:r>
      <w:r w:rsidRPr="00AD7DD0">
        <w:rPr>
          <w:rFonts w:ascii="Arial" w:hAnsi="Arial" w:cs="Arial"/>
        </w:rPr>
        <w:t>re engaging in a public space, articulating their ideas and commenting on other blog posts thereby contributing t</w:t>
      </w:r>
      <w:r w:rsidR="00F323F9" w:rsidRPr="00AD7DD0">
        <w:rPr>
          <w:rFonts w:ascii="Arial" w:hAnsi="Arial" w:cs="Arial"/>
        </w:rPr>
        <w:t>o cultural discourse. They built</w:t>
      </w:r>
      <w:r w:rsidRPr="00AD7DD0">
        <w:rPr>
          <w:rFonts w:ascii="Arial" w:hAnsi="Arial" w:cs="Arial"/>
        </w:rPr>
        <w:t xml:space="preserve"> their confidence and ability to express ideas, views and pertinent iss</w:t>
      </w:r>
      <w:r w:rsidR="00015F07" w:rsidRPr="00AD7DD0">
        <w:rPr>
          <w:rFonts w:ascii="Arial" w:hAnsi="Arial" w:cs="Arial"/>
        </w:rPr>
        <w:t xml:space="preserve">ues within their practice. </w:t>
      </w:r>
      <w:r w:rsidR="00F323F9" w:rsidRPr="00AD7DD0">
        <w:rPr>
          <w:rFonts w:ascii="Arial" w:hAnsi="Arial" w:cs="Arial"/>
        </w:rPr>
        <w:t>Students we</w:t>
      </w:r>
      <w:r w:rsidRPr="00AD7DD0">
        <w:rPr>
          <w:rFonts w:ascii="Arial" w:hAnsi="Arial" w:cs="Arial"/>
        </w:rPr>
        <w:t xml:space="preserve">re </w:t>
      </w:r>
      <w:r w:rsidR="00015F07" w:rsidRPr="00AD7DD0">
        <w:rPr>
          <w:rFonts w:ascii="Arial" w:hAnsi="Arial" w:cs="Arial"/>
        </w:rPr>
        <w:t xml:space="preserve">also </w:t>
      </w:r>
      <w:r w:rsidRPr="00AD7DD0">
        <w:rPr>
          <w:rFonts w:ascii="Arial" w:hAnsi="Arial" w:cs="Arial"/>
        </w:rPr>
        <w:t xml:space="preserve">involved in creating and attending </w:t>
      </w:r>
      <w:r w:rsidR="00015F07" w:rsidRPr="00AD7DD0">
        <w:rPr>
          <w:rFonts w:ascii="Arial" w:hAnsi="Arial" w:cs="Arial"/>
        </w:rPr>
        <w:t xml:space="preserve">offline </w:t>
      </w:r>
      <w:r w:rsidRPr="00AD7DD0">
        <w:rPr>
          <w:rFonts w:ascii="Arial" w:hAnsi="Arial" w:cs="Arial"/>
        </w:rPr>
        <w:t>networking even</w:t>
      </w:r>
      <w:r w:rsidR="00F323F9" w:rsidRPr="00AD7DD0">
        <w:rPr>
          <w:rFonts w:ascii="Arial" w:hAnsi="Arial" w:cs="Arial"/>
        </w:rPr>
        <w:t xml:space="preserve">ts and, as far as possible, </w:t>
      </w:r>
      <w:r w:rsidRPr="00AD7DD0">
        <w:rPr>
          <w:rFonts w:ascii="Arial" w:hAnsi="Arial" w:cs="Arial"/>
        </w:rPr>
        <w:t>immersed in a culture associated with creative industries practice.</w:t>
      </w:r>
    </w:p>
    <w:p w:rsidR="00472D35" w:rsidRPr="00AD7DD0" w:rsidRDefault="004122FA" w:rsidP="00AD7DD0">
      <w:pPr>
        <w:spacing w:line="240" w:lineRule="auto"/>
        <w:rPr>
          <w:rFonts w:ascii="Arial" w:hAnsi="Arial"/>
          <w:sz w:val="24"/>
          <w:szCs w:val="24"/>
        </w:rPr>
      </w:pPr>
      <w:r w:rsidRPr="00AD7DD0">
        <w:rPr>
          <w:rFonts w:ascii="Arial" w:hAnsi="Arial"/>
          <w:sz w:val="24"/>
          <w:szCs w:val="24"/>
        </w:rPr>
        <w:t>In our second case study from</w:t>
      </w:r>
      <w:r w:rsidR="00266A85" w:rsidRPr="00AD7DD0">
        <w:rPr>
          <w:rFonts w:ascii="Arial" w:hAnsi="Arial"/>
          <w:sz w:val="24"/>
          <w:szCs w:val="24"/>
        </w:rPr>
        <w:t xml:space="preserve"> the School of Management at the University of Southampton</w:t>
      </w:r>
      <w:r w:rsidRPr="00AD7DD0">
        <w:rPr>
          <w:rFonts w:ascii="Arial" w:hAnsi="Arial"/>
          <w:sz w:val="24"/>
          <w:szCs w:val="24"/>
        </w:rPr>
        <w:t>,</w:t>
      </w:r>
      <w:r w:rsidR="00266A85" w:rsidRPr="00AD7DD0">
        <w:rPr>
          <w:rFonts w:ascii="Arial" w:hAnsi="Arial"/>
          <w:sz w:val="24"/>
          <w:szCs w:val="24"/>
        </w:rPr>
        <w:t xml:space="preserve"> an element of technology-enhanced learning has been introduced into the management of the student / personal tutor relationship. Specifical</w:t>
      </w:r>
      <w:r w:rsidR="00F323F9" w:rsidRPr="00AD7DD0">
        <w:rPr>
          <w:rFonts w:ascii="Arial" w:hAnsi="Arial"/>
          <w:sz w:val="24"/>
          <w:szCs w:val="24"/>
        </w:rPr>
        <w:t>ly, students we</w:t>
      </w:r>
      <w:r w:rsidR="00266A85" w:rsidRPr="00AD7DD0">
        <w:rPr>
          <w:rFonts w:ascii="Arial" w:hAnsi="Arial"/>
          <w:sz w:val="24"/>
          <w:szCs w:val="24"/>
        </w:rPr>
        <w:t>re asked to utilise university-ho</w:t>
      </w:r>
      <w:r w:rsidR="002737E2" w:rsidRPr="00AD7DD0">
        <w:rPr>
          <w:rFonts w:ascii="Arial" w:hAnsi="Arial"/>
          <w:sz w:val="24"/>
          <w:szCs w:val="24"/>
        </w:rPr>
        <w:t xml:space="preserve">sted personal blogs </w:t>
      </w:r>
      <w:r w:rsidR="00266A85" w:rsidRPr="00AD7DD0">
        <w:rPr>
          <w:rFonts w:ascii="Arial" w:hAnsi="Arial"/>
          <w:sz w:val="24"/>
          <w:szCs w:val="24"/>
        </w:rPr>
        <w:t xml:space="preserve">to supplement and complement </w:t>
      </w:r>
      <w:r w:rsidR="00F323F9" w:rsidRPr="00AD7DD0">
        <w:rPr>
          <w:rFonts w:ascii="Arial" w:hAnsi="Arial"/>
          <w:sz w:val="24"/>
          <w:szCs w:val="24"/>
        </w:rPr>
        <w:t xml:space="preserve">their </w:t>
      </w:r>
      <w:r w:rsidR="00266A85" w:rsidRPr="00AD7DD0">
        <w:rPr>
          <w:rFonts w:ascii="Arial" w:hAnsi="Arial"/>
          <w:sz w:val="24"/>
          <w:szCs w:val="24"/>
        </w:rPr>
        <w:t>monthly face-to-face meetings with person</w:t>
      </w:r>
      <w:r w:rsidR="002737E2" w:rsidRPr="00AD7DD0">
        <w:rPr>
          <w:rFonts w:ascii="Arial" w:hAnsi="Arial"/>
          <w:sz w:val="24"/>
          <w:szCs w:val="24"/>
        </w:rPr>
        <w:t>al tutors</w:t>
      </w:r>
      <w:r w:rsidR="003C1390" w:rsidRPr="00AD7DD0">
        <w:rPr>
          <w:rFonts w:ascii="Arial" w:hAnsi="Arial"/>
          <w:sz w:val="24"/>
          <w:szCs w:val="24"/>
        </w:rPr>
        <w:t xml:space="preserve"> throughout their course</w:t>
      </w:r>
      <w:r w:rsidR="002737E2" w:rsidRPr="00AD7DD0">
        <w:rPr>
          <w:rFonts w:ascii="Arial" w:hAnsi="Arial"/>
          <w:sz w:val="24"/>
          <w:szCs w:val="24"/>
        </w:rPr>
        <w:t xml:space="preserve">, as an interim step towards the introduction of a </w:t>
      </w:r>
      <w:r w:rsidR="00E35B6E" w:rsidRPr="00AD7DD0">
        <w:rPr>
          <w:rFonts w:ascii="Arial" w:hAnsi="Arial"/>
          <w:sz w:val="24"/>
          <w:szCs w:val="24"/>
        </w:rPr>
        <w:t>more integrated</w:t>
      </w:r>
      <w:r w:rsidR="002737E2" w:rsidRPr="00AD7DD0">
        <w:rPr>
          <w:rFonts w:ascii="Arial" w:hAnsi="Arial"/>
          <w:sz w:val="24"/>
          <w:szCs w:val="24"/>
        </w:rPr>
        <w:t xml:space="preserve"> Personal Development Portfolio (PDP) next year. </w:t>
      </w:r>
      <w:r w:rsidR="00F323F9" w:rsidRPr="00AD7DD0">
        <w:rPr>
          <w:rFonts w:ascii="Arial" w:hAnsi="Arial"/>
          <w:sz w:val="24"/>
          <w:szCs w:val="24"/>
        </w:rPr>
        <w:t xml:space="preserve"> This initiative sought</w:t>
      </w:r>
      <w:r w:rsidR="003C1390" w:rsidRPr="00AD7DD0">
        <w:rPr>
          <w:rFonts w:ascii="Arial" w:hAnsi="Arial"/>
          <w:sz w:val="24"/>
          <w:szCs w:val="24"/>
        </w:rPr>
        <w:t xml:space="preserve"> to facilitate deeper</w:t>
      </w:r>
      <w:r w:rsidR="00266A85" w:rsidRPr="00AD7DD0">
        <w:rPr>
          <w:rFonts w:ascii="Arial" w:hAnsi="Arial"/>
          <w:sz w:val="24"/>
          <w:szCs w:val="24"/>
        </w:rPr>
        <w:t xml:space="preserve"> communication between lecturer and s</w:t>
      </w:r>
      <w:r w:rsidR="00F323F9" w:rsidRPr="00AD7DD0">
        <w:rPr>
          <w:rFonts w:ascii="Arial" w:hAnsi="Arial"/>
          <w:sz w:val="24"/>
          <w:szCs w:val="24"/>
        </w:rPr>
        <w:t xml:space="preserve">tudent, </w:t>
      </w:r>
      <w:r w:rsidR="00266A85" w:rsidRPr="00AD7DD0">
        <w:rPr>
          <w:rFonts w:ascii="Arial" w:hAnsi="Arial"/>
          <w:sz w:val="24"/>
          <w:szCs w:val="24"/>
        </w:rPr>
        <w:t xml:space="preserve">as well as encourage </w:t>
      </w:r>
      <w:r w:rsidR="00E35B6E" w:rsidRPr="00AD7DD0">
        <w:rPr>
          <w:rFonts w:ascii="Arial" w:hAnsi="Arial"/>
          <w:sz w:val="24"/>
          <w:szCs w:val="24"/>
        </w:rPr>
        <w:t xml:space="preserve">student reflection on their progress </w:t>
      </w:r>
      <w:r w:rsidR="003C1390" w:rsidRPr="00AD7DD0">
        <w:rPr>
          <w:rFonts w:ascii="Arial" w:hAnsi="Arial"/>
          <w:sz w:val="24"/>
          <w:szCs w:val="24"/>
        </w:rPr>
        <w:t xml:space="preserve">and planning for their own </w:t>
      </w:r>
      <w:r w:rsidR="00266A85" w:rsidRPr="00AD7DD0">
        <w:rPr>
          <w:rFonts w:ascii="Arial" w:hAnsi="Arial"/>
          <w:sz w:val="24"/>
          <w:szCs w:val="24"/>
        </w:rPr>
        <w:t xml:space="preserve">personal </w:t>
      </w:r>
      <w:r w:rsidR="003C1390" w:rsidRPr="00AD7DD0">
        <w:rPr>
          <w:rFonts w:ascii="Arial" w:hAnsi="Arial"/>
          <w:sz w:val="24"/>
          <w:szCs w:val="24"/>
        </w:rPr>
        <w:t xml:space="preserve">and career </w:t>
      </w:r>
      <w:r w:rsidR="00266A85" w:rsidRPr="00AD7DD0">
        <w:rPr>
          <w:rFonts w:ascii="Arial" w:hAnsi="Arial"/>
          <w:sz w:val="24"/>
          <w:szCs w:val="24"/>
        </w:rPr>
        <w:t>development</w:t>
      </w:r>
      <w:r w:rsidR="003C1390" w:rsidRPr="00AD7DD0">
        <w:rPr>
          <w:rFonts w:ascii="Arial" w:hAnsi="Arial"/>
          <w:sz w:val="24"/>
          <w:szCs w:val="24"/>
        </w:rPr>
        <w:t>.</w:t>
      </w:r>
      <w:r w:rsidR="00472D35" w:rsidRPr="00AD7DD0">
        <w:rPr>
          <w:rFonts w:ascii="Arial" w:hAnsi="Arial"/>
          <w:iCs/>
          <w:sz w:val="24"/>
          <w:szCs w:val="24"/>
        </w:rPr>
        <w:t xml:space="preserve"> </w:t>
      </w:r>
      <w:r w:rsidR="00364C01" w:rsidRPr="00AD7DD0">
        <w:rPr>
          <w:rFonts w:ascii="Arial" w:hAnsi="Arial"/>
          <w:sz w:val="24"/>
          <w:szCs w:val="24"/>
        </w:rPr>
        <w:t xml:space="preserve">Students </w:t>
      </w:r>
      <w:r w:rsidRPr="00AD7DD0">
        <w:rPr>
          <w:rFonts w:ascii="Arial" w:hAnsi="Arial"/>
          <w:sz w:val="24"/>
          <w:szCs w:val="24"/>
        </w:rPr>
        <w:t xml:space="preserve">were </w:t>
      </w:r>
      <w:r w:rsidR="00E35B6E" w:rsidRPr="00AD7DD0">
        <w:rPr>
          <w:rFonts w:ascii="Arial" w:hAnsi="Arial"/>
          <w:sz w:val="24"/>
          <w:szCs w:val="24"/>
        </w:rPr>
        <w:t xml:space="preserve">also </w:t>
      </w:r>
      <w:r w:rsidRPr="00AD7DD0">
        <w:rPr>
          <w:rFonts w:ascii="Arial" w:hAnsi="Arial"/>
          <w:sz w:val="24"/>
          <w:szCs w:val="24"/>
        </w:rPr>
        <w:t xml:space="preserve">asked to </w:t>
      </w:r>
      <w:r w:rsidR="002A45E8" w:rsidRPr="00AD7DD0">
        <w:rPr>
          <w:rFonts w:ascii="Arial" w:hAnsi="Arial"/>
          <w:sz w:val="24"/>
          <w:szCs w:val="24"/>
        </w:rPr>
        <w:t xml:space="preserve">complete an online survey </w:t>
      </w:r>
      <w:r w:rsidR="00CB4684" w:rsidRPr="00AD7DD0">
        <w:rPr>
          <w:rFonts w:ascii="Arial" w:hAnsi="Arial"/>
          <w:sz w:val="24"/>
          <w:szCs w:val="24"/>
        </w:rPr>
        <w:t>at the start of their course about their technical skills and their attitudes to learning</w:t>
      </w:r>
      <w:r w:rsidRPr="00AD7DD0">
        <w:rPr>
          <w:rFonts w:ascii="Arial" w:hAnsi="Arial"/>
          <w:sz w:val="24"/>
          <w:szCs w:val="24"/>
        </w:rPr>
        <w:t xml:space="preserve">, key results from which are highlighted below. </w:t>
      </w:r>
    </w:p>
    <w:p w:rsidR="00936D9E" w:rsidRPr="00AD7DD0" w:rsidRDefault="00936D9E" w:rsidP="00AD7DD0">
      <w:pPr>
        <w:pStyle w:val="6PaulsTables"/>
        <w:spacing w:line="240" w:lineRule="auto"/>
        <w:jc w:val="left"/>
        <w:rPr>
          <w:rFonts w:ascii="Arial" w:hAnsi="Arial" w:cs="Arial"/>
          <w:sz w:val="24"/>
        </w:rPr>
      </w:pPr>
      <w:r w:rsidRPr="00AD7DD0">
        <w:rPr>
          <w:rFonts w:ascii="Arial" w:hAnsi="Arial" w:cs="Arial"/>
          <w:sz w:val="24"/>
        </w:rPr>
        <w:t>Figure 1</w:t>
      </w:r>
      <w:r w:rsidRPr="00AD7DD0">
        <w:rPr>
          <w:rFonts w:ascii="Arial" w:hAnsi="Arial" w:cs="Arial"/>
          <w:sz w:val="24"/>
        </w:rPr>
        <w:tab/>
      </w:r>
      <w:proofErr w:type="gramStart"/>
      <w:r w:rsidR="00CB4684" w:rsidRPr="00AD7DD0">
        <w:rPr>
          <w:rFonts w:ascii="Arial" w:hAnsi="Arial" w:cs="Arial"/>
          <w:sz w:val="24"/>
        </w:rPr>
        <w:t>What</w:t>
      </w:r>
      <w:proofErr w:type="gramEnd"/>
      <w:r w:rsidR="00CB4684" w:rsidRPr="00AD7DD0">
        <w:rPr>
          <w:rFonts w:ascii="Arial" w:hAnsi="Arial" w:cs="Arial"/>
          <w:sz w:val="24"/>
        </w:rPr>
        <w:t xml:space="preserve"> are your main motivations for study?</w:t>
      </w:r>
    </w:p>
    <w:p w:rsidR="00936D9E" w:rsidRPr="00AD7DD0" w:rsidRDefault="00936D9E" w:rsidP="00AD7DD0">
      <w:pPr>
        <w:pStyle w:val="3PaulsHeading"/>
        <w:spacing w:line="240" w:lineRule="auto"/>
        <w:rPr>
          <w:rFonts w:ascii="Arial" w:hAnsi="Arial"/>
          <w:szCs w:val="24"/>
        </w:rPr>
      </w:pPr>
      <w:r w:rsidRPr="00AD7DD0">
        <w:rPr>
          <w:rFonts w:ascii="Arial" w:hAnsi="Arial"/>
          <w:noProof/>
          <w:szCs w:val="24"/>
        </w:rPr>
        <w:drawing>
          <wp:anchor distT="0" distB="0" distL="114300" distR="114300" simplePos="0" relativeHeight="251661312" behindDoc="0" locked="0" layoutInCell="1" allowOverlap="1">
            <wp:simplePos x="0" y="0"/>
            <wp:positionH relativeFrom="column">
              <wp:posOffset>443865</wp:posOffset>
            </wp:positionH>
            <wp:positionV relativeFrom="paragraph">
              <wp:posOffset>108585</wp:posOffset>
            </wp:positionV>
            <wp:extent cx="5427980" cy="3469005"/>
            <wp:effectExtent l="0" t="0" r="0" b="0"/>
            <wp:wrapNone/>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936D9E" w:rsidRPr="00AD7DD0" w:rsidRDefault="00936D9E" w:rsidP="00AD7DD0">
      <w:pPr>
        <w:pStyle w:val="3PaulsHeading"/>
        <w:spacing w:line="240" w:lineRule="auto"/>
        <w:rPr>
          <w:rFonts w:ascii="Arial" w:hAnsi="Arial"/>
          <w:szCs w:val="24"/>
        </w:rPr>
      </w:pPr>
    </w:p>
    <w:p w:rsidR="00472D35" w:rsidRPr="00AD7DD0" w:rsidRDefault="00472D35" w:rsidP="00AD7DD0">
      <w:pPr>
        <w:spacing w:line="240" w:lineRule="auto"/>
        <w:rPr>
          <w:rFonts w:ascii="Arial" w:hAnsi="Arial"/>
          <w:sz w:val="24"/>
          <w:szCs w:val="24"/>
        </w:rPr>
      </w:pPr>
    </w:p>
    <w:p w:rsidR="001924F2" w:rsidRDefault="001924F2" w:rsidP="00AD7DD0">
      <w:pPr>
        <w:spacing w:line="240" w:lineRule="auto"/>
        <w:rPr>
          <w:rFonts w:ascii="Arial" w:hAnsi="Arial"/>
          <w:sz w:val="24"/>
          <w:szCs w:val="24"/>
        </w:rPr>
      </w:pPr>
    </w:p>
    <w:p w:rsidR="001924F2" w:rsidRDefault="001924F2" w:rsidP="00AD7DD0">
      <w:pPr>
        <w:spacing w:line="240" w:lineRule="auto"/>
        <w:rPr>
          <w:rFonts w:ascii="Arial" w:hAnsi="Arial"/>
          <w:sz w:val="24"/>
          <w:szCs w:val="24"/>
        </w:rPr>
      </w:pPr>
    </w:p>
    <w:p w:rsidR="001924F2" w:rsidRDefault="001924F2" w:rsidP="00AD7DD0">
      <w:pPr>
        <w:spacing w:line="240" w:lineRule="auto"/>
        <w:rPr>
          <w:rFonts w:ascii="Arial" w:hAnsi="Arial"/>
          <w:sz w:val="24"/>
          <w:szCs w:val="24"/>
        </w:rPr>
      </w:pPr>
    </w:p>
    <w:p w:rsidR="00AC3693" w:rsidRDefault="00AC3693" w:rsidP="00AD7DD0">
      <w:pPr>
        <w:spacing w:line="240" w:lineRule="auto"/>
        <w:rPr>
          <w:rFonts w:ascii="Arial" w:hAnsi="Arial"/>
          <w:sz w:val="24"/>
          <w:szCs w:val="24"/>
        </w:rPr>
      </w:pPr>
    </w:p>
    <w:p w:rsidR="00936D9E" w:rsidRPr="00AD7DD0" w:rsidRDefault="00E36DA8" w:rsidP="00AD7DD0">
      <w:pPr>
        <w:spacing w:line="240" w:lineRule="auto"/>
        <w:rPr>
          <w:rFonts w:ascii="Arial" w:hAnsi="Arial"/>
          <w:sz w:val="24"/>
          <w:szCs w:val="24"/>
        </w:rPr>
      </w:pPr>
      <w:r w:rsidRPr="00AD7DD0">
        <w:rPr>
          <w:rFonts w:ascii="Arial" w:hAnsi="Arial"/>
          <w:sz w:val="24"/>
          <w:szCs w:val="24"/>
        </w:rPr>
        <w:t>W</w:t>
      </w:r>
      <w:r w:rsidR="00936D9E" w:rsidRPr="00AD7DD0">
        <w:rPr>
          <w:rFonts w:ascii="Arial" w:hAnsi="Arial"/>
          <w:sz w:val="24"/>
          <w:szCs w:val="24"/>
        </w:rPr>
        <w:t>hen asked about their ownership</w:t>
      </w:r>
      <w:r w:rsidR="00AC3693">
        <w:rPr>
          <w:rFonts w:ascii="Arial" w:hAnsi="Arial"/>
          <w:sz w:val="24"/>
          <w:szCs w:val="24"/>
        </w:rPr>
        <w:t xml:space="preserve"> of personal technologies</w:t>
      </w:r>
      <w:r w:rsidR="00936D9E" w:rsidRPr="00AD7DD0">
        <w:rPr>
          <w:rFonts w:ascii="Arial" w:hAnsi="Arial"/>
          <w:sz w:val="24"/>
          <w:szCs w:val="24"/>
        </w:rPr>
        <w:t xml:space="preserve">, the majority of respondents (94 per cent, n=256) claimed laptop ownership. As respondents were permitted to enter multiple responses, all respondents claimed mobile phone ownership, with 52 per cent (n=141) stating that they possessed a mobile phone with </w:t>
      </w:r>
      <w:r w:rsidR="00936D9E" w:rsidRPr="00AD7DD0">
        <w:rPr>
          <w:rFonts w:ascii="Arial" w:hAnsi="Arial"/>
          <w:sz w:val="24"/>
          <w:szCs w:val="24"/>
        </w:rPr>
        <w:lastRenderedPageBreak/>
        <w:t>advanced (i.e. Internet-related) features. Only 21 per cent (n=56) of respondents own a personal computer (PC) rather than a laptop.</w:t>
      </w:r>
    </w:p>
    <w:p w:rsidR="00936D9E" w:rsidRPr="00AD7DD0" w:rsidRDefault="00E36DA8" w:rsidP="00AD7DD0">
      <w:pPr>
        <w:spacing w:line="240" w:lineRule="auto"/>
        <w:rPr>
          <w:rFonts w:ascii="Arial" w:hAnsi="Arial"/>
          <w:sz w:val="24"/>
          <w:szCs w:val="24"/>
        </w:rPr>
      </w:pPr>
      <w:r w:rsidRPr="00AD7DD0">
        <w:rPr>
          <w:rFonts w:ascii="Arial" w:hAnsi="Arial"/>
          <w:sz w:val="24"/>
          <w:szCs w:val="24"/>
        </w:rPr>
        <w:t>Table 1 shows</w:t>
      </w:r>
      <w:r w:rsidR="00936D9E" w:rsidRPr="00AD7DD0">
        <w:rPr>
          <w:rFonts w:ascii="Arial" w:hAnsi="Arial"/>
          <w:sz w:val="24"/>
          <w:szCs w:val="24"/>
        </w:rPr>
        <w:t xml:space="preserve"> that respondents are relatively experienced users of basic Micro</w:t>
      </w:r>
      <w:r w:rsidR="00AC3693">
        <w:rPr>
          <w:rFonts w:ascii="Arial" w:hAnsi="Arial"/>
          <w:sz w:val="24"/>
          <w:szCs w:val="24"/>
        </w:rPr>
        <w:t xml:space="preserve">soft Office products and </w:t>
      </w:r>
      <w:r w:rsidR="00936D9E" w:rsidRPr="00AD7DD0">
        <w:rPr>
          <w:rFonts w:ascii="Arial" w:hAnsi="Arial"/>
          <w:sz w:val="24"/>
          <w:szCs w:val="24"/>
        </w:rPr>
        <w:t>watchers of online videos (mean=2.74), users of instant messaging (mean=2.68), and user social network sites (mean=2.52). Respondent</w:t>
      </w:r>
      <w:r w:rsidR="00AC3693">
        <w:rPr>
          <w:rFonts w:ascii="Arial" w:hAnsi="Arial"/>
          <w:sz w:val="24"/>
          <w:szCs w:val="24"/>
        </w:rPr>
        <w:t>s are also users (albeit novice)</w:t>
      </w:r>
      <w:r w:rsidR="00936D9E" w:rsidRPr="00AD7DD0">
        <w:rPr>
          <w:rFonts w:ascii="Arial" w:hAnsi="Arial"/>
          <w:sz w:val="24"/>
          <w:szCs w:val="24"/>
        </w:rPr>
        <w:t xml:space="preserve"> of blogs </w:t>
      </w:r>
      <w:r w:rsidR="00E845E3">
        <w:rPr>
          <w:rFonts w:ascii="Arial" w:hAnsi="Arial"/>
          <w:sz w:val="24"/>
          <w:szCs w:val="24"/>
        </w:rPr>
        <w:t xml:space="preserve">and wikis. However, they </w:t>
      </w:r>
      <w:r w:rsidR="00936D9E" w:rsidRPr="00AD7DD0">
        <w:rPr>
          <w:rFonts w:ascii="Arial" w:hAnsi="Arial"/>
          <w:sz w:val="24"/>
          <w:szCs w:val="24"/>
        </w:rPr>
        <w:t>exhibit little or no experience around the more active components of online activity</w:t>
      </w:r>
      <w:r w:rsidR="00E845E3">
        <w:rPr>
          <w:rFonts w:ascii="Arial" w:hAnsi="Arial"/>
          <w:sz w:val="24"/>
          <w:szCs w:val="24"/>
        </w:rPr>
        <w:t>, such as</w:t>
      </w:r>
      <w:r w:rsidR="00936D9E" w:rsidRPr="00AD7DD0">
        <w:rPr>
          <w:rFonts w:ascii="Arial" w:hAnsi="Arial"/>
          <w:sz w:val="24"/>
          <w:szCs w:val="24"/>
        </w:rPr>
        <w:t xml:space="preserve"> contributing product ratings (mean=1.83), using Twitter (mean=1.57), creating and publishing online video (mean=1.51), and groupware (mean=1.32).</w:t>
      </w:r>
    </w:p>
    <w:p w:rsidR="00936D9E" w:rsidRDefault="00936D9E" w:rsidP="00AD7DD0">
      <w:pPr>
        <w:pStyle w:val="6PaulsTables"/>
        <w:spacing w:line="240" w:lineRule="auto"/>
        <w:jc w:val="left"/>
        <w:rPr>
          <w:rFonts w:ascii="Arial" w:hAnsi="Arial" w:cs="Arial"/>
          <w:sz w:val="24"/>
        </w:rPr>
      </w:pPr>
      <w:bookmarkStart w:id="8" w:name="_Toc192585771"/>
      <w:bookmarkStart w:id="9" w:name="_Toc193350173"/>
      <w:bookmarkStart w:id="10" w:name="_Toc193613889"/>
      <w:r w:rsidRPr="00AD7DD0">
        <w:rPr>
          <w:rFonts w:ascii="Arial" w:hAnsi="Arial" w:cs="Arial"/>
          <w:sz w:val="24"/>
        </w:rPr>
        <w:t>Table 1</w:t>
      </w:r>
      <w:r w:rsidRPr="00AD7DD0">
        <w:rPr>
          <w:rFonts w:ascii="Arial" w:hAnsi="Arial" w:cs="Arial"/>
          <w:sz w:val="24"/>
        </w:rPr>
        <w:tab/>
      </w:r>
      <w:r w:rsidRPr="00AD7DD0">
        <w:rPr>
          <w:rFonts w:ascii="Arial" w:hAnsi="Arial" w:cs="Arial"/>
          <w:sz w:val="24"/>
        </w:rPr>
        <w:tab/>
      </w:r>
      <w:bookmarkEnd w:id="8"/>
      <w:bookmarkEnd w:id="9"/>
      <w:bookmarkEnd w:id="10"/>
      <w:r w:rsidR="001924F2">
        <w:rPr>
          <w:rFonts w:ascii="Arial" w:hAnsi="Arial" w:cs="Arial"/>
          <w:sz w:val="24"/>
        </w:rPr>
        <w:t>Familiarity with t</w:t>
      </w:r>
      <w:r w:rsidRPr="00AD7DD0">
        <w:rPr>
          <w:rFonts w:ascii="Arial" w:hAnsi="Arial" w:cs="Arial"/>
          <w:sz w:val="24"/>
        </w:rPr>
        <w:t>echnology</w:t>
      </w:r>
    </w:p>
    <w:p w:rsidR="001924F2" w:rsidRPr="00AD7DD0" w:rsidRDefault="001924F2" w:rsidP="00AD7DD0">
      <w:pPr>
        <w:pStyle w:val="6PaulsTables"/>
        <w:spacing w:line="240" w:lineRule="auto"/>
        <w:jc w:val="left"/>
        <w:rPr>
          <w:rFonts w:ascii="Arial" w:hAnsi="Arial" w:cs="Arial"/>
          <w:sz w:val="24"/>
        </w:rPr>
      </w:pPr>
    </w:p>
    <w:tbl>
      <w:tblPr>
        <w:tblW w:w="8160" w:type="dxa"/>
        <w:jc w:val="center"/>
        <w:tblInd w:w="88"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000"/>
      </w:tblPr>
      <w:tblGrid>
        <w:gridCol w:w="6240"/>
        <w:gridCol w:w="1920"/>
      </w:tblGrid>
      <w:tr w:rsidR="00936D9E" w:rsidRPr="00AD7DD0" w:rsidTr="006E64D0">
        <w:trPr>
          <w:trHeight w:val="315"/>
          <w:jc w:val="center"/>
        </w:trPr>
        <w:tc>
          <w:tcPr>
            <w:tcW w:w="6240" w:type="dxa"/>
            <w:shd w:val="clear" w:color="auto" w:fill="auto"/>
            <w:noWrap/>
            <w:vAlign w:val="center"/>
          </w:tcPr>
          <w:p w:rsidR="00936D9E" w:rsidRPr="00AD7DD0" w:rsidRDefault="00936D9E" w:rsidP="001924F2">
            <w:pPr>
              <w:spacing w:line="240" w:lineRule="auto"/>
              <w:rPr>
                <w:rFonts w:ascii="Arial" w:eastAsia="SimSun" w:hAnsi="Arial"/>
                <w:b/>
                <w:bCs/>
                <w:sz w:val="24"/>
                <w:szCs w:val="24"/>
                <w:lang w:eastAsia="zh-CN"/>
              </w:rPr>
            </w:pPr>
            <w:r w:rsidRPr="00AD7DD0">
              <w:rPr>
                <w:rFonts w:ascii="Arial" w:eastAsia="SimSun" w:hAnsi="Arial"/>
                <w:b/>
                <w:bCs/>
                <w:sz w:val="24"/>
                <w:szCs w:val="24"/>
                <w:lang w:eastAsia="zh-CN"/>
              </w:rPr>
              <w:t>Answer Options</w:t>
            </w:r>
            <w:r w:rsidR="001924F2">
              <w:rPr>
                <w:rFonts w:ascii="Arial" w:eastAsia="SimSun" w:hAnsi="Arial"/>
                <w:b/>
                <w:bCs/>
                <w:sz w:val="24"/>
                <w:szCs w:val="24"/>
                <w:lang w:eastAsia="zh-CN"/>
              </w:rPr>
              <w:t xml:space="preserve"> </w:t>
            </w:r>
            <w:r w:rsidR="001924F2" w:rsidRPr="001924F2">
              <w:rPr>
                <w:rFonts w:ascii="Arial" w:hAnsi="Arial"/>
                <w:b/>
                <w:sz w:val="24"/>
                <w:szCs w:val="24"/>
              </w:rPr>
              <w:t>(1 = No experience, 2 = Novice user, 3 = Experienced user)</w:t>
            </w:r>
          </w:p>
        </w:tc>
        <w:tc>
          <w:tcPr>
            <w:tcW w:w="1920" w:type="dxa"/>
            <w:shd w:val="clear" w:color="auto" w:fill="auto"/>
            <w:noWrap/>
            <w:vAlign w:val="center"/>
          </w:tcPr>
          <w:p w:rsidR="00936D9E" w:rsidRPr="00AD7DD0" w:rsidRDefault="00936D9E" w:rsidP="001924F2">
            <w:pPr>
              <w:spacing w:line="240" w:lineRule="auto"/>
              <w:rPr>
                <w:rFonts w:ascii="Arial" w:eastAsia="SimSun" w:hAnsi="Arial"/>
                <w:b/>
                <w:bCs/>
                <w:sz w:val="24"/>
                <w:szCs w:val="24"/>
                <w:lang w:eastAsia="zh-CN"/>
              </w:rPr>
            </w:pPr>
            <w:r w:rsidRPr="00AD7DD0">
              <w:rPr>
                <w:rFonts w:ascii="Arial" w:eastAsia="SimSun" w:hAnsi="Arial"/>
                <w:b/>
                <w:bCs/>
                <w:sz w:val="24"/>
                <w:szCs w:val="24"/>
                <w:lang w:eastAsia="zh-CN"/>
              </w:rPr>
              <w:t>Mean</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 xml:space="preserve">Basic Microsoft Office products (Word, Excel, </w:t>
            </w:r>
            <w:proofErr w:type="spellStart"/>
            <w:r w:rsidRPr="00AD7DD0">
              <w:rPr>
                <w:rFonts w:ascii="Arial" w:eastAsia="SimSun" w:hAnsi="Arial"/>
                <w:sz w:val="24"/>
                <w:szCs w:val="24"/>
                <w:lang w:eastAsia="zh-CN"/>
              </w:rPr>
              <w:t>Powerpoint</w:t>
            </w:r>
            <w:proofErr w:type="spellEnd"/>
            <w:r w:rsidRPr="00AD7DD0">
              <w:rPr>
                <w:rFonts w:ascii="Arial" w:eastAsia="SimSun" w:hAnsi="Arial"/>
                <w:sz w:val="24"/>
                <w:szCs w:val="24"/>
                <w:lang w:eastAsia="zh-CN"/>
              </w:rPr>
              <w:t>)</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2.74</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Watching online video</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2.74</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Skype or Instant Messaging</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2.68</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 xml:space="preserve">Social networking (e.g. </w:t>
            </w:r>
            <w:proofErr w:type="spellStart"/>
            <w:r w:rsidRPr="00AD7DD0">
              <w:rPr>
                <w:rFonts w:ascii="Arial" w:eastAsia="SimSun" w:hAnsi="Arial"/>
                <w:sz w:val="24"/>
                <w:szCs w:val="24"/>
                <w:lang w:eastAsia="zh-CN"/>
              </w:rPr>
              <w:t>Facebook</w:t>
            </w:r>
            <w:proofErr w:type="spellEnd"/>
            <w:r w:rsidRPr="00AD7DD0">
              <w:rPr>
                <w:rFonts w:ascii="Arial" w:eastAsia="SimSun" w:hAnsi="Arial"/>
                <w:sz w:val="24"/>
                <w:szCs w:val="24"/>
                <w:lang w:eastAsia="zh-CN"/>
              </w:rPr>
              <w:t xml:space="preserve">, </w:t>
            </w:r>
            <w:proofErr w:type="spellStart"/>
            <w:r w:rsidRPr="00AD7DD0">
              <w:rPr>
                <w:rFonts w:ascii="Arial" w:eastAsia="SimSun" w:hAnsi="Arial"/>
                <w:sz w:val="24"/>
                <w:szCs w:val="24"/>
                <w:lang w:eastAsia="zh-CN"/>
              </w:rPr>
              <w:t>Orkut</w:t>
            </w:r>
            <w:proofErr w:type="spellEnd"/>
            <w:r w:rsidRPr="00AD7DD0">
              <w:rPr>
                <w:rFonts w:ascii="Arial" w:eastAsia="SimSun" w:hAnsi="Arial"/>
                <w:sz w:val="24"/>
                <w:szCs w:val="24"/>
                <w:lang w:eastAsia="zh-CN"/>
              </w:rPr>
              <w:t>)</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2.52</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Reading blogs</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2.35</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Commenting on blogs</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2.13</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Using Wikis</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2.01</w:t>
            </w:r>
          </w:p>
        </w:tc>
      </w:tr>
      <w:tr w:rsidR="00936D9E" w:rsidRPr="00AD7DD0" w:rsidTr="006E64D0">
        <w:trPr>
          <w:trHeight w:val="317"/>
          <w:jc w:val="center"/>
        </w:trPr>
        <w:tc>
          <w:tcPr>
            <w:tcW w:w="6240" w:type="dxa"/>
            <w:shd w:val="clear" w:color="auto" w:fill="auto"/>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Contributing product ratings or reviews (e.g. of books on Amazon)</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1.83</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Online Bookmarking (e.g. delicious)</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1.66</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Online collaborative games</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1.58</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Using Twitter (e.g. for information gathering or networking)</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1.57</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Creating and publishing online video</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1.51</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Second Life</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1.33</w:t>
            </w:r>
          </w:p>
        </w:tc>
      </w:tr>
      <w:tr w:rsidR="00936D9E" w:rsidRPr="00AD7DD0" w:rsidTr="006E64D0">
        <w:trPr>
          <w:trHeight w:val="315"/>
          <w:jc w:val="center"/>
        </w:trPr>
        <w:tc>
          <w:tcPr>
            <w:tcW w:w="624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 xml:space="preserve">Groupware (e.g. </w:t>
            </w:r>
            <w:proofErr w:type="spellStart"/>
            <w:r w:rsidRPr="00AD7DD0">
              <w:rPr>
                <w:rFonts w:ascii="Arial" w:eastAsia="SimSun" w:hAnsi="Arial"/>
                <w:sz w:val="24"/>
                <w:szCs w:val="24"/>
                <w:lang w:eastAsia="zh-CN"/>
              </w:rPr>
              <w:t>Ning</w:t>
            </w:r>
            <w:proofErr w:type="spellEnd"/>
            <w:r w:rsidRPr="00AD7DD0">
              <w:rPr>
                <w:rFonts w:ascii="Arial" w:eastAsia="SimSun" w:hAnsi="Arial"/>
                <w:sz w:val="24"/>
                <w:szCs w:val="24"/>
                <w:lang w:eastAsia="zh-CN"/>
              </w:rPr>
              <w:t xml:space="preserve">, </w:t>
            </w:r>
            <w:proofErr w:type="spellStart"/>
            <w:r w:rsidRPr="00AD7DD0">
              <w:rPr>
                <w:rFonts w:ascii="Arial" w:eastAsia="SimSun" w:hAnsi="Arial"/>
                <w:sz w:val="24"/>
                <w:szCs w:val="24"/>
                <w:lang w:eastAsia="zh-CN"/>
              </w:rPr>
              <w:t>Basecamp</w:t>
            </w:r>
            <w:proofErr w:type="spellEnd"/>
            <w:r w:rsidRPr="00AD7DD0">
              <w:rPr>
                <w:rFonts w:ascii="Arial" w:eastAsia="SimSun" w:hAnsi="Arial"/>
                <w:sz w:val="24"/>
                <w:szCs w:val="24"/>
                <w:lang w:eastAsia="zh-CN"/>
              </w:rPr>
              <w:t>)</w:t>
            </w:r>
          </w:p>
        </w:tc>
        <w:tc>
          <w:tcPr>
            <w:tcW w:w="1920" w:type="dxa"/>
            <w:shd w:val="clear" w:color="auto" w:fill="auto"/>
            <w:noWrap/>
            <w:vAlign w:val="center"/>
          </w:tcPr>
          <w:p w:rsidR="00936D9E" w:rsidRPr="00AD7DD0" w:rsidRDefault="00936D9E" w:rsidP="00AD7DD0">
            <w:pPr>
              <w:spacing w:line="240" w:lineRule="auto"/>
              <w:rPr>
                <w:rFonts w:ascii="Arial" w:eastAsia="SimSun" w:hAnsi="Arial"/>
                <w:sz w:val="24"/>
                <w:szCs w:val="24"/>
                <w:lang w:eastAsia="zh-CN"/>
              </w:rPr>
            </w:pPr>
            <w:r w:rsidRPr="00AD7DD0">
              <w:rPr>
                <w:rFonts w:ascii="Arial" w:eastAsia="SimSun" w:hAnsi="Arial"/>
                <w:sz w:val="24"/>
                <w:szCs w:val="24"/>
                <w:lang w:eastAsia="zh-CN"/>
              </w:rPr>
              <w:t>1.32</w:t>
            </w:r>
          </w:p>
        </w:tc>
      </w:tr>
    </w:tbl>
    <w:p w:rsidR="00936D9E" w:rsidRPr="00AD7DD0" w:rsidRDefault="00936D9E" w:rsidP="00AD7DD0">
      <w:pPr>
        <w:pStyle w:val="5PaulsFigures"/>
        <w:spacing w:line="240" w:lineRule="auto"/>
        <w:jc w:val="left"/>
        <w:rPr>
          <w:rFonts w:ascii="Arial" w:hAnsi="Arial" w:cs="Arial"/>
          <w:sz w:val="24"/>
        </w:rPr>
      </w:pPr>
    </w:p>
    <w:p w:rsidR="00936D9E" w:rsidRPr="00AD7DD0" w:rsidRDefault="00AC3693" w:rsidP="00AD7DD0">
      <w:pPr>
        <w:pStyle w:val="5PaulsFigures"/>
        <w:spacing w:line="240" w:lineRule="auto"/>
        <w:jc w:val="left"/>
        <w:rPr>
          <w:rFonts w:ascii="Arial" w:hAnsi="Arial" w:cs="Arial"/>
          <w:sz w:val="24"/>
        </w:rPr>
      </w:pPr>
      <w:r>
        <w:rPr>
          <w:rFonts w:ascii="Arial" w:hAnsi="Arial" w:cs="Arial"/>
          <w:sz w:val="24"/>
        </w:rPr>
        <w:t>Figure 2</w:t>
      </w:r>
      <w:r w:rsidR="001924F2">
        <w:rPr>
          <w:rFonts w:ascii="Arial" w:hAnsi="Arial" w:cs="Arial"/>
          <w:sz w:val="24"/>
        </w:rPr>
        <w:tab/>
        <w:t>Importance of o</w:t>
      </w:r>
      <w:r w:rsidR="00936D9E" w:rsidRPr="00AD7DD0">
        <w:rPr>
          <w:rFonts w:ascii="Arial" w:hAnsi="Arial" w:cs="Arial"/>
          <w:sz w:val="24"/>
        </w:rPr>
        <w:t xml:space="preserve">nline </w:t>
      </w:r>
      <w:r w:rsidR="001924F2">
        <w:rPr>
          <w:rFonts w:ascii="Arial" w:hAnsi="Arial" w:cs="Arial"/>
          <w:sz w:val="24"/>
        </w:rPr>
        <w:t>skills - current</w:t>
      </w:r>
    </w:p>
    <w:p w:rsidR="00936D9E" w:rsidRPr="00AD7DD0" w:rsidRDefault="00936D9E" w:rsidP="00AD7DD0">
      <w:pPr>
        <w:pStyle w:val="5PaulsFigures"/>
        <w:spacing w:line="240" w:lineRule="auto"/>
        <w:jc w:val="left"/>
        <w:rPr>
          <w:rFonts w:ascii="Arial" w:hAnsi="Arial" w:cs="Arial"/>
          <w:sz w:val="24"/>
        </w:rPr>
      </w:pPr>
      <w:r w:rsidRPr="00AD7DD0">
        <w:rPr>
          <w:rFonts w:ascii="Arial" w:hAnsi="Arial" w:cs="Arial"/>
          <w:noProof/>
          <w:sz w:val="24"/>
        </w:rPr>
        <w:drawing>
          <wp:anchor distT="0" distB="0" distL="114300" distR="114300" simplePos="0" relativeHeight="251663360" behindDoc="0" locked="0" layoutInCell="1" allowOverlap="1">
            <wp:simplePos x="0" y="0"/>
            <wp:positionH relativeFrom="column">
              <wp:posOffset>707390</wp:posOffset>
            </wp:positionH>
            <wp:positionV relativeFrom="paragraph">
              <wp:posOffset>109220</wp:posOffset>
            </wp:positionV>
            <wp:extent cx="4667885" cy="2557145"/>
            <wp:effectExtent l="0" t="0" r="0" b="0"/>
            <wp:wrapNone/>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36D9E" w:rsidRPr="00AD7DD0" w:rsidRDefault="00936D9E" w:rsidP="00AD7DD0">
      <w:pPr>
        <w:pStyle w:val="5PaulsFigures"/>
        <w:spacing w:line="240" w:lineRule="auto"/>
        <w:jc w:val="left"/>
        <w:rPr>
          <w:rFonts w:ascii="Arial" w:hAnsi="Arial" w:cs="Arial"/>
          <w:sz w:val="24"/>
        </w:rPr>
      </w:pPr>
    </w:p>
    <w:p w:rsidR="00E845E3" w:rsidRDefault="00936D9E" w:rsidP="00AD7DD0">
      <w:pPr>
        <w:pStyle w:val="3PaulsHeading"/>
        <w:spacing w:line="240" w:lineRule="auto"/>
        <w:rPr>
          <w:rFonts w:ascii="Arial" w:hAnsi="Arial"/>
          <w:bCs w:val="0"/>
          <w:i w:val="0"/>
          <w:iCs/>
          <w:szCs w:val="24"/>
        </w:rPr>
      </w:pPr>
      <w:r w:rsidRPr="00AD7DD0">
        <w:rPr>
          <w:rFonts w:ascii="Arial" w:hAnsi="Arial"/>
          <w:bCs w:val="0"/>
          <w:i w:val="0"/>
          <w:iCs/>
          <w:szCs w:val="24"/>
        </w:rPr>
        <w:br w:type="page"/>
      </w:r>
    </w:p>
    <w:p w:rsidR="00936D9E" w:rsidRPr="00E845E3" w:rsidRDefault="00E845E3" w:rsidP="00E845E3">
      <w:pPr>
        <w:spacing w:line="240" w:lineRule="auto"/>
        <w:rPr>
          <w:rFonts w:ascii="Arial" w:hAnsi="Arial"/>
          <w:sz w:val="24"/>
          <w:szCs w:val="24"/>
        </w:rPr>
      </w:pPr>
      <w:r w:rsidRPr="00AD7DD0">
        <w:rPr>
          <w:rFonts w:ascii="Arial" w:hAnsi="Arial"/>
          <w:sz w:val="24"/>
          <w:szCs w:val="24"/>
        </w:rPr>
        <w:lastRenderedPageBreak/>
        <w:t xml:space="preserve">47 per cent (n=126) stated that they use online skills regularly in their programme, and 43 per cent (n=118) stated that online skills are critical to effectiveness. </w:t>
      </w:r>
      <w:r w:rsidR="00936D9E" w:rsidRPr="00AD7DD0">
        <w:rPr>
          <w:rFonts w:ascii="Arial" w:hAnsi="Arial"/>
          <w:sz w:val="24"/>
          <w:szCs w:val="24"/>
        </w:rPr>
        <w:t>The trend of increasing importan</w:t>
      </w:r>
      <w:r w:rsidR="0078627F" w:rsidRPr="00AD7DD0">
        <w:rPr>
          <w:rFonts w:ascii="Arial" w:hAnsi="Arial"/>
          <w:sz w:val="24"/>
          <w:szCs w:val="24"/>
        </w:rPr>
        <w:t xml:space="preserve">ce </w:t>
      </w:r>
      <w:r w:rsidR="00936D9E" w:rsidRPr="00AD7DD0">
        <w:rPr>
          <w:rFonts w:ascii="Arial" w:hAnsi="Arial"/>
          <w:sz w:val="24"/>
          <w:szCs w:val="24"/>
        </w:rPr>
        <w:t xml:space="preserve">is exemplified </w:t>
      </w:r>
      <w:r w:rsidR="00AC3693" w:rsidRPr="00E845E3">
        <w:rPr>
          <w:rFonts w:ascii="Arial" w:hAnsi="Arial"/>
          <w:szCs w:val="24"/>
        </w:rPr>
        <w:t>in Figure 3</w:t>
      </w:r>
      <w:r w:rsidR="00AC3693">
        <w:rPr>
          <w:rFonts w:ascii="Arial" w:hAnsi="Arial"/>
          <w:i/>
          <w:szCs w:val="24"/>
        </w:rPr>
        <w:t xml:space="preserve"> </w:t>
      </w:r>
      <w:r w:rsidR="00936D9E" w:rsidRPr="00AD7DD0">
        <w:rPr>
          <w:rFonts w:ascii="Arial" w:hAnsi="Arial"/>
          <w:sz w:val="24"/>
          <w:szCs w:val="24"/>
        </w:rPr>
        <w:t>by th</w:t>
      </w:r>
      <w:r>
        <w:rPr>
          <w:rFonts w:ascii="Arial" w:hAnsi="Arial"/>
          <w:sz w:val="24"/>
          <w:szCs w:val="24"/>
        </w:rPr>
        <w:t>e finding that 58 per cent (n=12</w:t>
      </w:r>
      <w:r w:rsidR="00936D9E" w:rsidRPr="00AD7DD0">
        <w:rPr>
          <w:rFonts w:ascii="Arial" w:hAnsi="Arial"/>
          <w:sz w:val="24"/>
          <w:szCs w:val="24"/>
        </w:rPr>
        <w:t>6) of respondents state that online skills will be critical to effectiveness</w:t>
      </w:r>
      <w:r w:rsidR="0078627F" w:rsidRPr="00AD7DD0">
        <w:rPr>
          <w:rFonts w:ascii="Arial" w:hAnsi="Arial"/>
          <w:sz w:val="24"/>
          <w:szCs w:val="24"/>
        </w:rPr>
        <w:t xml:space="preserve"> in their future careers</w:t>
      </w:r>
      <w:r w:rsidR="00936D9E" w:rsidRPr="00AD7DD0">
        <w:rPr>
          <w:rFonts w:ascii="Arial" w:hAnsi="Arial"/>
          <w:sz w:val="24"/>
          <w:szCs w:val="24"/>
        </w:rPr>
        <w:t xml:space="preserve">. </w:t>
      </w:r>
    </w:p>
    <w:p w:rsidR="00936D9E" w:rsidRPr="00AD7DD0" w:rsidRDefault="00AC3693" w:rsidP="00AD7DD0">
      <w:pPr>
        <w:pStyle w:val="5PaulsFigures"/>
        <w:spacing w:line="240" w:lineRule="auto"/>
        <w:jc w:val="left"/>
        <w:rPr>
          <w:rFonts w:ascii="Arial" w:hAnsi="Arial" w:cs="Arial"/>
          <w:sz w:val="24"/>
        </w:rPr>
      </w:pPr>
      <w:r>
        <w:rPr>
          <w:rFonts w:ascii="Arial" w:hAnsi="Arial" w:cs="Arial"/>
          <w:sz w:val="24"/>
        </w:rPr>
        <w:t>Figure 3</w:t>
      </w:r>
      <w:r w:rsidR="00936D9E" w:rsidRPr="00AD7DD0">
        <w:rPr>
          <w:rFonts w:ascii="Arial" w:hAnsi="Arial" w:cs="Arial"/>
          <w:sz w:val="24"/>
        </w:rPr>
        <w:tab/>
        <w:t>I</w:t>
      </w:r>
      <w:r w:rsidR="001924F2">
        <w:rPr>
          <w:rFonts w:ascii="Arial" w:hAnsi="Arial" w:cs="Arial"/>
          <w:sz w:val="24"/>
        </w:rPr>
        <w:t>mportance of online skills - f</w:t>
      </w:r>
      <w:r w:rsidR="00936D9E" w:rsidRPr="00AD7DD0">
        <w:rPr>
          <w:rFonts w:ascii="Arial" w:hAnsi="Arial" w:cs="Arial"/>
          <w:sz w:val="24"/>
        </w:rPr>
        <w:t>uture</w:t>
      </w:r>
    </w:p>
    <w:p w:rsidR="00936D9E" w:rsidRPr="00AD7DD0" w:rsidRDefault="00936D9E" w:rsidP="00AD7DD0">
      <w:pPr>
        <w:pStyle w:val="5PaulsFigures"/>
        <w:spacing w:line="240" w:lineRule="auto"/>
        <w:jc w:val="left"/>
        <w:rPr>
          <w:rFonts w:ascii="Arial" w:hAnsi="Arial" w:cs="Arial"/>
          <w:sz w:val="24"/>
        </w:rPr>
      </w:pPr>
      <w:r w:rsidRPr="00AD7DD0">
        <w:rPr>
          <w:rFonts w:ascii="Arial" w:hAnsi="Arial" w:cs="Arial"/>
          <w:noProof/>
          <w:sz w:val="24"/>
        </w:rPr>
        <w:drawing>
          <wp:anchor distT="0" distB="0" distL="114300" distR="114300" simplePos="0" relativeHeight="251664384" behindDoc="0" locked="0" layoutInCell="1" allowOverlap="1">
            <wp:simplePos x="0" y="0"/>
            <wp:positionH relativeFrom="column">
              <wp:posOffset>847090</wp:posOffset>
            </wp:positionH>
            <wp:positionV relativeFrom="paragraph">
              <wp:posOffset>71755</wp:posOffset>
            </wp:positionV>
            <wp:extent cx="4669155" cy="2569210"/>
            <wp:effectExtent l="0" t="0" r="0" b="0"/>
            <wp:wrapNone/>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936D9E" w:rsidRPr="00AD7DD0" w:rsidRDefault="00936D9E" w:rsidP="00AD7DD0">
      <w:pPr>
        <w:pStyle w:val="5PaulsFigures"/>
        <w:spacing w:line="240" w:lineRule="auto"/>
        <w:jc w:val="left"/>
        <w:rPr>
          <w:rFonts w:ascii="Arial" w:hAnsi="Arial" w:cs="Arial"/>
          <w:sz w:val="24"/>
        </w:rPr>
      </w:pPr>
    </w:p>
    <w:p w:rsidR="0046343C" w:rsidRPr="00AD7DD0" w:rsidRDefault="0046343C" w:rsidP="00AD7DD0">
      <w:pPr>
        <w:spacing w:line="240" w:lineRule="auto"/>
        <w:rPr>
          <w:rFonts w:ascii="Arial" w:eastAsia="Times New Roman" w:hAnsi="Arial"/>
          <w:b/>
          <w:bCs/>
          <w:iCs/>
          <w:sz w:val="24"/>
          <w:szCs w:val="24"/>
          <w:lang w:eastAsia="en-GB"/>
        </w:rPr>
      </w:pPr>
    </w:p>
    <w:p w:rsidR="00AC3693" w:rsidRDefault="00AC3693" w:rsidP="00AD7DD0">
      <w:pPr>
        <w:spacing w:line="240" w:lineRule="auto"/>
        <w:rPr>
          <w:rFonts w:ascii="Arial" w:hAnsi="Arial"/>
          <w:b/>
          <w:sz w:val="24"/>
          <w:szCs w:val="24"/>
        </w:rPr>
      </w:pPr>
    </w:p>
    <w:p w:rsidR="00AC3693" w:rsidRDefault="00AC3693" w:rsidP="00AD7DD0">
      <w:pPr>
        <w:spacing w:line="240" w:lineRule="auto"/>
        <w:rPr>
          <w:rFonts w:ascii="Arial" w:hAnsi="Arial"/>
          <w:b/>
          <w:sz w:val="24"/>
          <w:szCs w:val="24"/>
        </w:rPr>
      </w:pPr>
    </w:p>
    <w:p w:rsidR="00AC3693" w:rsidRDefault="00AC3693" w:rsidP="00AD7DD0">
      <w:pPr>
        <w:spacing w:line="240" w:lineRule="auto"/>
        <w:rPr>
          <w:rFonts w:ascii="Arial" w:hAnsi="Arial"/>
          <w:b/>
          <w:sz w:val="24"/>
          <w:szCs w:val="24"/>
        </w:rPr>
      </w:pPr>
    </w:p>
    <w:p w:rsidR="009C3497" w:rsidRPr="00AC3693" w:rsidRDefault="00AC3693" w:rsidP="00AC3693">
      <w:pPr>
        <w:pStyle w:val="ListParagraph"/>
        <w:numPr>
          <w:ilvl w:val="0"/>
          <w:numId w:val="4"/>
        </w:numPr>
        <w:spacing w:line="240" w:lineRule="auto"/>
        <w:rPr>
          <w:rFonts w:ascii="Arial" w:hAnsi="Arial"/>
          <w:b/>
          <w:sz w:val="24"/>
          <w:szCs w:val="24"/>
        </w:rPr>
      </w:pPr>
      <w:r w:rsidRPr="00AC3693">
        <w:rPr>
          <w:rFonts w:ascii="Arial" w:hAnsi="Arial"/>
          <w:b/>
          <w:sz w:val="24"/>
          <w:szCs w:val="24"/>
        </w:rPr>
        <w:t xml:space="preserve"> </w:t>
      </w:r>
      <w:r w:rsidR="0046343C" w:rsidRPr="00AC3693">
        <w:rPr>
          <w:rFonts w:ascii="Arial" w:hAnsi="Arial"/>
          <w:b/>
          <w:sz w:val="24"/>
          <w:szCs w:val="24"/>
        </w:rPr>
        <w:t>Discussion</w:t>
      </w:r>
      <w:r>
        <w:rPr>
          <w:rFonts w:ascii="Arial" w:hAnsi="Arial"/>
          <w:b/>
          <w:sz w:val="24"/>
          <w:szCs w:val="24"/>
        </w:rPr>
        <w:t xml:space="preserve"> and Conclusion</w:t>
      </w:r>
    </w:p>
    <w:p w:rsidR="0046343C" w:rsidRPr="00AD7DD0" w:rsidRDefault="0046343C" w:rsidP="00AD7DD0">
      <w:pPr>
        <w:pStyle w:val="NormalWeb"/>
        <w:spacing w:before="0" w:beforeAutospacing="0" w:after="0"/>
        <w:rPr>
          <w:rFonts w:ascii="Arial" w:hAnsi="Arial" w:cs="Arial"/>
        </w:rPr>
      </w:pPr>
      <w:r w:rsidRPr="00AD7DD0">
        <w:rPr>
          <w:rFonts w:ascii="Arial" w:hAnsi="Arial" w:cs="Arial"/>
        </w:rPr>
        <w:t>Generally the feedback on both initiatives has b</w:t>
      </w:r>
      <w:r w:rsidR="00AC3693">
        <w:rPr>
          <w:rFonts w:ascii="Arial" w:hAnsi="Arial" w:cs="Arial"/>
        </w:rPr>
        <w:t>een very positive, both in the focus group discussions</w:t>
      </w:r>
      <w:r w:rsidRPr="00AD7DD0">
        <w:rPr>
          <w:rFonts w:ascii="Arial" w:hAnsi="Arial" w:cs="Arial"/>
        </w:rPr>
        <w:t xml:space="preserve"> and through the online evaluation survey. However, a non traditional approach to teaching can be confusing and frustrating, particularly for international students, for whom this approach is culturally difficult to appreciate and relate to. In many cases the expectations of international students are very different and their own creative industries do not operate the same freelance and portfolio career which is so dominant in the UK (in China for example, there is only the state media and Chinese students are more focused on management skills than entrepreneurship). The emphasis on personal values is uncomfortable for some students who do not expect to be able to put themselves at the heart of their learni</w:t>
      </w:r>
      <w:r w:rsidR="00E35B6E" w:rsidRPr="00AD7DD0">
        <w:rPr>
          <w:rFonts w:ascii="Arial" w:hAnsi="Arial" w:cs="Arial"/>
        </w:rPr>
        <w:t>ng. However, from the staff</w:t>
      </w:r>
      <w:r w:rsidRPr="00AD7DD0">
        <w:rPr>
          <w:rFonts w:ascii="Arial" w:hAnsi="Arial" w:cs="Arial"/>
        </w:rPr>
        <w:t xml:space="preserve"> perspective</w:t>
      </w:r>
      <w:r w:rsidR="00E35B6E" w:rsidRPr="00AD7DD0">
        <w:rPr>
          <w:rFonts w:ascii="Arial" w:hAnsi="Arial" w:cs="Arial"/>
        </w:rPr>
        <w:t xml:space="preserve"> at BCU</w:t>
      </w:r>
      <w:r w:rsidRPr="00AD7DD0">
        <w:rPr>
          <w:rFonts w:ascii="Arial" w:hAnsi="Arial" w:cs="Arial"/>
        </w:rPr>
        <w:t>, some highly p</w:t>
      </w:r>
      <w:r w:rsidR="00E35B6E" w:rsidRPr="00AD7DD0">
        <w:rPr>
          <w:rFonts w:ascii="Arial" w:hAnsi="Arial" w:cs="Arial"/>
        </w:rPr>
        <w:t>roactive approaches were observed</w:t>
      </w:r>
      <w:r w:rsidRPr="00AD7DD0">
        <w:rPr>
          <w:rFonts w:ascii="Arial" w:hAnsi="Arial" w:cs="Arial"/>
        </w:rPr>
        <w:t xml:space="preserve">. Students demonstrated entrepreneurial behaviour by engaging with relevant organisations, setting up events to test the market and by developing their networking capacity within a short period of time. In some cases this has led to students gaining some local press coverage and engaging in further developments with the project or business idea beyond the life of the </w:t>
      </w:r>
      <w:r w:rsidR="00E35B6E" w:rsidRPr="00AD7DD0">
        <w:rPr>
          <w:rFonts w:ascii="Arial" w:hAnsi="Arial" w:cs="Arial"/>
        </w:rPr>
        <w:t>module concerned. The personal journey</w:t>
      </w:r>
      <w:r w:rsidRPr="00AD7DD0">
        <w:rPr>
          <w:rFonts w:ascii="Arial" w:hAnsi="Arial" w:cs="Arial"/>
        </w:rPr>
        <w:t xml:space="preserve"> e</w:t>
      </w:r>
      <w:r w:rsidR="00E35B6E" w:rsidRPr="00AD7DD0">
        <w:rPr>
          <w:rFonts w:ascii="Arial" w:hAnsi="Arial" w:cs="Arial"/>
        </w:rPr>
        <w:t>nabled students to explore the “life world”</w:t>
      </w:r>
      <w:r w:rsidRPr="00AD7DD0">
        <w:rPr>
          <w:rFonts w:ascii="Arial" w:hAnsi="Arial" w:cs="Arial"/>
        </w:rPr>
        <w:t xml:space="preserve"> of the cultural and creative entrepreneur including the importance of discourse with audiences and the use of technology. Students experienced a taste of the distinctive language, work ethic and culture associated with the sector (Rae, 2007). </w:t>
      </w:r>
    </w:p>
    <w:p w:rsidR="00E35B6E" w:rsidRPr="00AD7DD0" w:rsidRDefault="00E35B6E" w:rsidP="00AD7DD0">
      <w:pPr>
        <w:spacing w:line="240" w:lineRule="auto"/>
        <w:rPr>
          <w:rFonts w:ascii="Arial" w:hAnsi="Arial"/>
          <w:sz w:val="24"/>
          <w:szCs w:val="24"/>
        </w:rPr>
      </w:pPr>
      <w:r w:rsidRPr="00AD7DD0">
        <w:rPr>
          <w:rFonts w:ascii="Arial" w:hAnsi="Arial"/>
          <w:sz w:val="24"/>
          <w:szCs w:val="24"/>
        </w:rPr>
        <w:t xml:space="preserve">The students’ use of social media was not specifically measured in a formal way, but it has increasingly become an expected part of the process of communicating, sharing and discussing issues as a means of producing the expected learning outcomes of this study programme. For students to meet the assessment criteria, </w:t>
      </w:r>
      <w:r w:rsidRPr="00AD7DD0">
        <w:rPr>
          <w:rFonts w:ascii="Arial" w:hAnsi="Arial"/>
          <w:sz w:val="24"/>
          <w:szCs w:val="24"/>
        </w:rPr>
        <w:lastRenderedPageBreak/>
        <w:t>they increasingly need to refer to a broad range of information, to debate, test and discuss problems or ideas in public spaces, and then synthesise this diverse range of information for their projects. According to one student:</w:t>
      </w:r>
    </w:p>
    <w:p w:rsidR="00E35B6E" w:rsidRPr="00AD7DD0" w:rsidRDefault="00E35B6E" w:rsidP="00AC3693">
      <w:pPr>
        <w:spacing w:line="240" w:lineRule="auto"/>
        <w:rPr>
          <w:rFonts w:ascii="Arial" w:hAnsi="Arial"/>
          <w:sz w:val="24"/>
          <w:szCs w:val="24"/>
        </w:rPr>
      </w:pPr>
      <w:r w:rsidRPr="00AD7DD0">
        <w:rPr>
          <w:rFonts w:ascii="Arial" w:hAnsi="Arial"/>
          <w:i/>
          <w:sz w:val="24"/>
          <w:szCs w:val="24"/>
        </w:rPr>
        <w:t>“It gives you the opportunity to really reflect on your work and on your capabilities and not just do a ‘mechanical’ work. Somehow it should become a habit for us to better reflect on our work.”</w:t>
      </w:r>
      <w:r w:rsidRPr="00AD7DD0">
        <w:rPr>
          <w:rFonts w:ascii="Arial" w:hAnsi="Arial"/>
          <w:i/>
          <w:sz w:val="24"/>
          <w:szCs w:val="24"/>
        </w:rPr>
        <w:br/>
      </w:r>
      <w:r w:rsidRPr="00AD7DD0">
        <w:rPr>
          <w:rFonts w:ascii="Arial" w:hAnsi="Arial"/>
          <w:sz w:val="24"/>
          <w:szCs w:val="24"/>
        </w:rPr>
        <w:br/>
        <w:t xml:space="preserve">The plan is to further integrate these approaches and embed them across the whole range of post graduate courses, making use of available social media popular across the creative industries sector rather than work within academic systems such as </w:t>
      </w:r>
      <w:proofErr w:type="spellStart"/>
      <w:r w:rsidRPr="00AD7DD0">
        <w:rPr>
          <w:rFonts w:ascii="Arial" w:hAnsi="Arial"/>
          <w:sz w:val="24"/>
          <w:szCs w:val="24"/>
        </w:rPr>
        <w:t>Moodle</w:t>
      </w:r>
      <w:proofErr w:type="spellEnd"/>
      <w:r w:rsidRPr="00AD7DD0">
        <w:rPr>
          <w:rFonts w:ascii="Arial" w:hAnsi="Arial"/>
          <w:sz w:val="24"/>
          <w:szCs w:val="24"/>
        </w:rPr>
        <w:t xml:space="preserve">. The focus is on looking ahead to develop a student’s online profile as a professional person, rather than simply using an online system </w:t>
      </w:r>
      <w:r w:rsidR="008F1867" w:rsidRPr="00AD7DD0">
        <w:rPr>
          <w:rFonts w:ascii="Arial" w:hAnsi="Arial"/>
          <w:sz w:val="24"/>
          <w:szCs w:val="24"/>
        </w:rPr>
        <w:t xml:space="preserve">retrospectively </w:t>
      </w:r>
      <w:r w:rsidRPr="00AD7DD0">
        <w:rPr>
          <w:rFonts w:ascii="Arial" w:hAnsi="Arial"/>
          <w:sz w:val="24"/>
          <w:szCs w:val="24"/>
        </w:rPr>
        <w:t>for submission and grading of coursework</w:t>
      </w:r>
      <w:r w:rsidR="008F1867" w:rsidRPr="00AD7DD0">
        <w:rPr>
          <w:rFonts w:ascii="Arial" w:hAnsi="Arial"/>
          <w:sz w:val="24"/>
          <w:szCs w:val="24"/>
        </w:rPr>
        <w:t xml:space="preserve"> produced in a traditional format</w:t>
      </w:r>
      <w:r w:rsidRPr="00AD7DD0">
        <w:rPr>
          <w:rFonts w:ascii="Arial" w:hAnsi="Arial"/>
          <w:sz w:val="24"/>
          <w:szCs w:val="24"/>
        </w:rPr>
        <w:t xml:space="preserve">. </w:t>
      </w:r>
    </w:p>
    <w:p w:rsidR="00787DAE" w:rsidRPr="00AD7DD0" w:rsidRDefault="0046343C" w:rsidP="00AD7DD0">
      <w:pPr>
        <w:spacing w:line="240" w:lineRule="auto"/>
        <w:rPr>
          <w:rFonts w:ascii="Arial" w:hAnsi="Arial"/>
          <w:bCs/>
          <w:sz w:val="24"/>
          <w:szCs w:val="24"/>
        </w:rPr>
      </w:pPr>
      <w:r w:rsidRPr="00AD7DD0">
        <w:rPr>
          <w:rFonts w:ascii="Arial" w:hAnsi="Arial"/>
          <w:sz w:val="24"/>
          <w:szCs w:val="24"/>
        </w:rPr>
        <w:t>T</w:t>
      </w:r>
      <w:r w:rsidR="00787DAE" w:rsidRPr="00AD7DD0">
        <w:rPr>
          <w:rFonts w:ascii="Arial" w:hAnsi="Arial"/>
          <w:sz w:val="24"/>
          <w:szCs w:val="24"/>
        </w:rPr>
        <w:t>h</w:t>
      </w:r>
      <w:r w:rsidRPr="00AD7DD0">
        <w:rPr>
          <w:rFonts w:ascii="Arial" w:hAnsi="Arial"/>
          <w:sz w:val="24"/>
          <w:szCs w:val="24"/>
        </w:rPr>
        <w:t xml:space="preserve">e </w:t>
      </w:r>
      <w:r w:rsidR="00E35B6E" w:rsidRPr="00AD7DD0">
        <w:rPr>
          <w:rFonts w:ascii="Arial" w:hAnsi="Arial"/>
          <w:sz w:val="24"/>
          <w:szCs w:val="24"/>
        </w:rPr>
        <w:t xml:space="preserve">University of Southampton </w:t>
      </w:r>
      <w:r w:rsidRPr="00AD7DD0">
        <w:rPr>
          <w:rFonts w:ascii="Arial" w:hAnsi="Arial"/>
          <w:sz w:val="24"/>
          <w:szCs w:val="24"/>
        </w:rPr>
        <w:t xml:space="preserve">PDP </w:t>
      </w:r>
      <w:r w:rsidR="00787DAE" w:rsidRPr="00AD7DD0">
        <w:rPr>
          <w:rFonts w:ascii="Arial" w:hAnsi="Arial"/>
          <w:sz w:val="24"/>
          <w:szCs w:val="24"/>
        </w:rPr>
        <w:t>initiative</w:t>
      </w:r>
      <w:r w:rsidR="00E35B6E" w:rsidRPr="00AD7DD0">
        <w:rPr>
          <w:rFonts w:ascii="Arial" w:hAnsi="Arial"/>
          <w:sz w:val="24"/>
          <w:szCs w:val="24"/>
        </w:rPr>
        <w:t xml:space="preserve"> </w:t>
      </w:r>
      <w:r w:rsidR="003C1390" w:rsidRPr="00AD7DD0">
        <w:rPr>
          <w:rFonts w:ascii="Arial" w:hAnsi="Arial"/>
          <w:sz w:val="24"/>
          <w:szCs w:val="24"/>
        </w:rPr>
        <w:t>has so far proved to be a</w:t>
      </w:r>
      <w:r w:rsidR="00E35B6E" w:rsidRPr="00AD7DD0">
        <w:rPr>
          <w:rFonts w:ascii="Arial" w:hAnsi="Arial"/>
          <w:sz w:val="24"/>
          <w:szCs w:val="24"/>
        </w:rPr>
        <w:t xml:space="preserve"> useful</w:t>
      </w:r>
      <w:r w:rsidRPr="00AD7DD0">
        <w:rPr>
          <w:rFonts w:ascii="Arial" w:hAnsi="Arial"/>
          <w:sz w:val="24"/>
          <w:szCs w:val="24"/>
        </w:rPr>
        <w:t xml:space="preserve"> facilitator of the </w:t>
      </w:r>
      <w:r w:rsidR="00787DAE" w:rsidRPr="00AD7DD0">
        <w:rPr>
          <w:rFonts w:ascii="Arial" w:hAnsi="Arial"/>
          <w:sz w:val="24"/>
          <w:szCs w:val="24"/>
        </w:rPr>
        <w:t>personal tuto</w:t>
      </w:r>
      <w:r w:rsidR="00AB65E6" w:rsidRPr="00AD7DD0">
        <w:rPr>
          <w:rFonts w:ascii="Arial" w:hAnsi="Arial"/>
          <w:sz w:val="24"/>
          <w:szCs w:val="24"/>
        </w:rPr>
        <w:t>r system</w:t>
      </w:r>
      <w:r w:rsidR="00787DAE" w:rsidRPr="00AD7DD0">
        <w:rPr>
          <w:rFonts w:ascii="Arial" w:hAnsi="Arial"/>
          <w:sz w:val="24"/>
          <w:szCs w:val="24"/>
        </w:rPr>
        <w:t>. Specifically, the use of</w:t>
      </w:r>
      <w:r w:rsidRPr="00AD7DD0">
        <w:rPr>
          <w:rFonts w:ascii="Arial" w:hAnsi="Arial"/>
          <w:sz w:val="24"/>
          <w:szCs w:val="24"/>
        </w:rPr>
        <w:t xml:space="preserve"> blogs as support tools improved</w:t>
      </w:r>
      <w:r w:rsidR="00787DAE" w:rsidRPr="00AD7DD0">
        <w:rPr>
          <w:rFonts w:ascii="Arial" w:hAnsi="Arial"/>
          <w:sz w:val="24"/>
          <w:szCs w:val="24"/>
        </w:rPr>
        <w:t xml:space="preserve"> the quality of subsequent face-to-face time spent with students, because they regularly update</w:t>
      </w:r>
      <w:r w:rsidRPr="00AD7DD0">
        <w:rPr>
          <w:rFonts w:ascii="Arial" w:hAnsi="Arial"/>
          <w:sz w:val="24"/>
          <w:szCs w:val="24"/>
        </w:rPr>
        <w:t>d</w:t>
      </w:r>
      <w:r w:rsidR="00787DAE" w:rsidRPr="00AD7DD0">
        <w:rPr>
          <w:rFonts w:ascii="Arial" w:hAnsi="Arial"/>
          <w:sz w:val="24"/>
          <w:szCs w:val="24"/>
        </w:rPr>
        <w:t xml:space="preserve"> their blogs in the time between meet</w:t>
      </w:r>
      <w:r w:rsidRPr="00AD7DD0">
        <w:rPr>
          <w:rFonts w:ascii="Arial" w:hAnsi="Arial"/>
          <w:sz w:val="24"/>
          <w:szCs w:val="24"/>
        </w:rPr>
        <w:t>ings. This allowed tutors</w:t>
      </w:r>
      <w:r w:rsidR="00787DAE" w:rsidRPr="00AD7DD0">
        <w:rPr>
          <w:rFonts w:ascii="Arial" w:hAnsi="Arial"/>
          <w:sz w:val="24"/>
          <w:szCs w:val="24"/>
        </w:rPr>
        <w:t xml:space="preserve"> to form a clear</w:t>
      </w:r>
      <w:r w:rsidRPr="00AD7DD0">
        <w:rPr>
          <w:rFonts w:ascii="Arial" w:hAnsi="Arial"/>
          <w:sz w:val="24"/>
          <w:szCs w:val="24"/>
        </w:rPr>
        <w:t>er picture of how each student wa</w:t>
      </w:r>
      <w:r w:rsidR="00787DAE" w:rsidRPr="00AD7DD0">
        <w:rPr>
          <w:rFonts w:ascii="Arial" w:hAnsi="Arial"/>
          <w:sz w:val="24"/>
          <w:szCs w:val="24"/>
        </w:rPr>
        <w:t>s progressing individually.</w:t>
      </w:r>
      <w:r w:rsidRPr="00AD7DD0">
        <w:rPr>
          <w:rFonts w:ascii="Arial" w:hAnsi="Arial"/>
          <w:sz w:val="24"/>
          <w:szCs w:val="24"/>
        </w:rPr>
        <w:t xml:space="preserve"> </w:t>
      </w:r>
      <w:r w:rsidR="00E35B6E" w:rsidRPr="00AD7DD0">
        <w:rPr>
          <w:rFonts w:ascii="Arial" w:hAnsi="Arial"/>
          <w:bCs/>
          <w:sz w:val="24"/>
          <w:szCs w:val="24"/>
        </w:rPr>
        <w:t>However</w:t>
      </w:r>
      <w:r w:rsidR="00787DAE" w:rsidRPr="00AD7DD0">
        <w:rPr>
          <w:rFonts w:ascii="Arial" w:hAnsi="Arial"/>
          <w:bCs/>
          <w:sz w:val="24"/>
          <w:szCs w:val="24"/>
        </w:rPr>
        <w:t xml:space="preserve">, the adoption </w:t>
      </w:r>
      <w:r w:rsidR="00E35B6E" w:rsidRPr="00AD7DD0">
        <w:rPr>
          <w:rFonts w:ascii="Arial" w:hAnsi="Arial"/>
          <w:bCs/>
          <w:sz w:val="24"/>
          <w:szCs w:val="24"/>
        </w:rPr>
        <w:t>of blogging as a learning tool wa</w:t>
      </w:r>
      <w:r w:rsidR="00787DAE" w:rsidRPr="00AD7DD0">
        <w:rPr>
          <w:rFonts w:ascii="Arial" w:hAnsi="Arial"/>
          <w:bCs/>
          <w:sz w:val="24"/>
          <w:szCs w:val="24"/>
        </w:rPr>
        <w:t>s relative</w:t>
      </w:r>
      <w:r w:rsidR="00E35B6E" w:rsidRPr="00AD7DD0">
        <w:rPr>
          <w:rFonts w:ascii="Arial" w:hAnsi="Arial"/>
          <w:bCs/>
          <w:sz w:val="24"/>
          <w:szCs w:val="24"/>
        </w:rPr>
        <w:t xml:space="preserve">ly ad hoc, </w:t>
      </w:r>
      <w:r w:rsidRPr="00AD7DD0">
        <w:rPr>
          <w:rFonts w:ascii="Arial" w:hAnsi="Arial"/>
          <w:bCs/>
          <w:sz w:val="24"/>
          <w:szCs w:val="24"/>
        </w:rPr>
        <w:t xml:space="preserve">with some students </w:t>
      </w:r>
      <w:r w:rsidR="00A342D4" w:rsidRPr="00AD7DD0">
        <w:rPr>
          <w:rFonts w:ascii="Arial" w:hAnsi="Arial"/>
          <w:bCs/>
          <w:sz w:val="24"/>
          <w:szCs w:val="24"/>
        </w:rPr>
        <w:t xml:space="preserve">(and indeed staff) </w:t>
      </w:r>
      <w:r w:rsidRPr="00AD7DD0">
        <w:rPr>
          <w:rFonts w:ascii="Arial" w:hAnsi="Arial"/>
          <w:bCs/>
          <w:sz w:val="24"/>
          <w:szCs w:val="24"/>
        </w:rPr>
        <w:t>taking the pro</w:t>
      </w:r>
      <w:r w:rsidR="00E35B6E" w:rsidRPr="00AD7DD0">
        <w:rPr>
          <w:rFonts w:ascii="Arial" w:hAnsi="Arial"/>
          <w:bCs/>
          <w:sz w:val="24"/>
          <w:szCs w:val="24"/>
        </w:rPr>
        <w:t xml:space="preserve">cess </w:t>
      </w:r>
      <w:r w:rsidR="00675309" w:rsidRPr="00AD7DD0">
        <w:rPr>
          <w:rFonts w:ascii="Arial" w:hAnsi="Arial"/>
          <w:bCs/>
          <w:sz w:val="24"/>
          <w:szCs w:val="24"/>
        </w:rPr>
        <w:t xml:space="preserve">more seriously than others. </w:t>
      </w:r>
      <w:r w:rsidR="008F1867" w:rsidRPr="00AD7DD0">
        <w:rPr>
          <w:rFonts w:ascii="Arial" w:hAnsi="Arial"/>
          <w:bCs/>
          <w:sz w:val="24"/>
          <w:szCs w:val="24"/>
        </w:rPr>
        <w:t>Only about 25 percent of the</w:t>
      </w:r>
      <w:r w:rsidR="00675309" w:rsidRPr="00AD7DD0">
        <w:rPr>
          <w:rFonts w:ascii="Arial" w:hAnsi="Arial"/>
          <w:bCs/>
          <w:sz w:val="24"/>
          <w:szCs w:val="24"/>
        </w:rPr>
        <w:t xml:space="preserve"> students </w:t>
      </w:r>
      <w:r w:rsidR="008F1867" w:rsidRPr="00AD7DD0">
        <w:rPr>
          <w:rFonts w:ascii="Arial" w:hAnsi="Arial"/>
          <w:bCs/>
          <w:sz w:val="24"/>
          <w:szCs w:val="24"/>
        </w:rPr>
        <w:t xml:space="preserve">were clearly </w:t>
      </w:r>
      <w:r w:rsidR="00675309" w:rsidRPr="00AD7DD0">
        <w:rPr>
          <w:rFonts w:ascii="Arial" w:hAnsi="Arial"/>
          <w:bCs/>
          <w:sz w:val="24"/>
          <w:szCs w:val="24"/>
        </w:rPr>
        <w:t xml:space="preserve">comfortable </w:t>
      </w:r>
      <w:r w:rsidR="008F1867" w:rsidRPr="00AD7DD0">
        <w:rPr>
          <w:rFonts w:ascii="Arial" w:hAnsi="Arial"/>
          <w:bCs/>
          <w:sz w:val="24"/>
          <w:szCs w:val="24"/>
        </w:rPr>
        <w:t>working in an online environment</w:t>
      </w:r>
      <w:r w:rsidR="00675309" w:rsidRPr="00AD7DD0">
        <w:rPr>
          <w:rFonts w:ascii="Arial" w:hAnsi="Arial"/>
          <w:bCs/>
          <w:sz w:val="24"/>
          <w:szCs w:val="24"/>
        </w:rPr>
        <w:t xml:space="preserve">, and certainly very few could be described as “digital natives”. </w:t>
      </w:r>
      <w:r w:rsidRPr="00AD7DD0">
        <w:rPr>
          <w:rFonts w:ascii="Arial" w:hAnsi="Arial"/>
          <w:bCs/>
          <w:sz w:val="24"/>
          <w:szCs w:val="24"/>
        </w:rPr>
        <w:t xml:space="preserve"> </w:t>
      </w:r>
      <w:r w:rsidR="003C1390" w:rsidRPr="00AD7DD0">
        <w:rPr>
          <w:rFonts w:ascii="Arial" w:hAnsi="Arial"/>
          <w:bCs/>
          <w:sz w:val="24"/>
          <w:szCs w:val="24"/>
        </w:rPr>
        <w:t>As</w:t>
      </w:r>
      <w:r w:rsidR="00787DAE" w:rsidRPr="00AD7DD0">
        <w:rPr>
          <w:rFonts w:ascii="Arial" w:hAnsi="Arial"/>
          <w:bCs/>
          <w:sz w:val="24"/>
          <w:szCs w:val="24"/>
        </w:rPr>
        <w:t xml:space="preserve"> </w:t>
      </w:r>
      <w:r w:rsidR="008F1867" w:rsidRPr="00AD7DD0">
        <w:rPr>
          <w:rFonts w:ascii="Arial" w:hAnsi="Arial"/>
          <w:bCs/>
          <w:sz w:val="24"/>
          <w:szCs w:val="24"/>
        </w:rPr>
        <w:t>the following quotes exemplify,</w:t>
      </w:r>
      <w:r w:rsidR="003C1390" w:rsidRPr="00AD7DD0">
        <w:rPr>
          <w:rFonts w:ascii="Arial" w:hAnsi="Arial"/>
          <w:bCs/>
          <w:sz w:val="24"/>
          <w:szCs w:val="24"/>
        </w:rPr>
        <w:t xml:space="preserve"> </w:t>
      </w:r>
      <w:r w:rsidR="00787DAE" w:rsidRPr="00AD7DD0">
        <w:rPr>
          <w:rFonts w:ascii="Arial" w:hAnsi="Arial"/>
          <w:bCs/>
          <w:sz w:val="24"/>
          <w:szCs w:val="24"/>
        </w:rPr>
        <w:t>students</w:t>
      </w:r>
      <w:r w:rsidR="008F1867" w:rsidRPr="00AD7DD0">
        <w:rPr>
          <w:rFonts w:ascii="Arial" w:hAnsi="Arial"/>
          <w:bCs/>
          <w:sz w:val="24"/>
          <w:szCs w:val="24"/>
        </w:rPr>
        <w:t xml:space="preserve"> </w:t>
      </w:r>
      <w:r w:rsidR="003C1390" w:rsidRPr="00AD7DD0">
        <w:rPr>
          <w:rFonts w:ascii="Arial" w:hAnsi="Arial"/>
          <w:bCs/>
          <w:sz w:val="24"/>
          <w:szCs w:val="24"/>
        </w:rPr>
        <w:t>used their blogs to feedback on a range of issues:</w:t>
      </w:r>
    </w:p>
    <w:p w:rsidR="004122FA" w:rsidRPr="00AD7DD0" w:rsidRDefault="00675309" w:rsidP="00AD7DD0">
      <w:pPr>
        <w:spacing w:line="240" w:lineRule="auto"/>
        <w:rPr>
          <w:rFonts w:ascii="Arial" w:hAnsi="Arial"/>
          <w:i/>
          <w:color w:val="000000"/>
          <w:sz w:val="24"/>
          <w:szCs w:val="24"/>
        </w:rPr>
      </w:pPr>
      <w:r w:rsidRPr="00AD7DD0">
        <w:rPr>
          <w:rFonts w:ascii="Arial" w:hAnsi="Arial"/>
          <w:i/>
          <w:sz w:val="24"/>
          <w:szCs w:val="24"/>
        </w:rPr>
        <w:t xml:space="preserve"> </w:t>
      </w:r>
      <w:r w:rsidR="003C1390" w:rsidRPr="00AD7DD0">
        <w:rPr>
          <w:rFonts w:ascii="Arial" w:hAnsi="Arial"/>
          <w:i/>
          <w:color w:val="000000"/>
          <w:sz w:val="24"/>
          <w:szCs w:val="24"/>
        </w:rPr>
        <w:t>“</w:t>
      </w:r>
      <w:r w:rsidR="004122FA" w:rsidRPr="00AD7DD0">
        <w:rPr>
          <w:rFonts w:ascii="Arial" w:hAnsi="Arial"/>
          <w:i/>
          <w:color w:val="000000"/>
          <w:sz w:val="24"/>
          <w:szCs w:val="24"/>
        </w:rPr>
        <w:t>I have started to use Twitter, because it was highly recommended by lots of professors. I follow interesting companies, search for any announcements. But I’m not sure if I use it prop</w:t>
      </w:r>
      <w:r w:rsidR="003C1390" w:rsidRPr="00AD7DD0">
        <w:rPr>
          <w:rFonts w:ascii="Arial" w:hAnsi="Arial"/>
          <w:i/>
          <w:color w:val="000000"/>
          <w:sz w:val="24"/>
          <w:szCs w:val="24"/>
        </w:rPr>
        <w:t>erly – I just note my thoughts!”</w:t>
      </w:r>
    </w:p>
    <w:p w:rsidR="004122FA" w:rsidRPr="00AD7DD0" w:rsidRDefault="003C1390" w:rsidP="00AD7DD0">
      <w:pPr>
        <w:spacing w:line="240" w:lineRule="auto"/>
        <w:rPr>
          <w:rFonts w:ascii="Arial" w:hAnsi="Arial"/>
          <w:i/>
          <w:sz w:val="24"/>
          <w:szCs w:val="24"/>
        </w:rPr>
      </w:pPr>
      <w:r w:rsidRPr="00AD7DD0">
        <w:rPr>
          <w:rFonts w:ascii="Arial" w:hAnsi="Arial"/>
          <w:i/>
          <w:sz w:val="24"/>
          <w:szCs w:val="24"/>
        </w:rPr>
        <w:t xml:space="preserve"> “</w:t>
      </w:r>
      <w:r w:rsidR="004122FA" w:rsidRPr="00AD7DD0">
        <w:rPr>
          <w:rFonts w:ascii="Arial" w:hAnsi="Arial"/>
          <w:i/>
          <w:sz w:val="24"/>
          <w:szCs w:val="24"/>
        </w:rPr>
        <w:t>I wou</w:t>
      </w:r>
      <w:r w:rsidRPr="00AD7DD0">
        <w:rPr>
          <w:rFonts w:ascii="Arial" w:hAnsi="Arial"/>
          <w:i/>
          <w:sz w:val="24"/>
          <w:szCs w:val="24"/>
        </w:rPr>
        <w:t>ld prefer more online activity!”</w:t>
      </w:r>
    </w:p>
    <w:p w:rsidR="004122FA" w:rsidRPr="00AD7DD0" w:rsidRDefault="003C1390" w:rsidP="00AD7DD0">
      <w:pPr>
        <w:spacing w:line="240" w:lineRule="auto"/>
        <w:rPr>
          <w:rFonts w:ascii="Arial" w:hAnsi="Arial"/>
          <w:i/>
          <w:sz w:val="24"/>
          <w:szCs w:val="24"/>
        </w:rPr>
      </w:pPr>
      <w:r w:rsidRPr="00AD7DD0">
        <w:rPr>
          <w:rFonts w:ascii="Arial" w:hAnsi="Arial"/>
          <w:i/>
          <w:sz w:val="24"/>
          <w:szCs w:val="24"/>
        </w:rPr>
        <w:t>“</w:t>
      </w:r>
      <w:r w:rsidR="004122FA" w:rsidRPr="00AD7DD0">
        <w:rPr>
          <w:rFonts w:ascii="Arial" w:hAnsi="Arial"/>
          <w:i/>
          <w:sz w:val="24"/>
          <w:szCs w:val="24"/>
        </w:rPr>
        <w:t xml:space="preserve">I believe that online communication skills and reputation building will be very important for the future careers of our generation. Being able to exploit the many advantages that technology offers in the workplace such as distance working and collaboration, collecting information and exploiting the potential of knowledge possessed by other people in our network will be highly </w:t>
      </w:r>
      <w:r w:rsidRPr="00AD7DD0">
        <w:rPr>
          <w:rFonts w:ascii="Arial" w:hAnsi="Arial"/>
          <w:i/>
          <w:sz w:val="24"/>
          <w:szCs w:val="24"/>
        </w:rPr>
        <w:t>demanded skills</w:t>
      </w:r>
      <w:r w:rsidR="004122FA" w:rsidRPr="00AD7DD0">
        <w:rPr>
          <w:rFonts w:ascii="Arial" w:hAnsi="Arial"/>
          <w:i/>
          <w:sz w:val="24"/>
          <w:szCs w:val="24"/>
        </w:rPr>
        <w:t>.</w:t>
      </w:r>
      <w:r w:rsidRPr="00AD7DD0">
        <w:rPr>
          <w:rFonts w:ascii="Arial" w:hAnsi="Arial"/>
          <w:i/>
          <w:sz w:val="24"/>
          <w:szCs w:val="24"/>
        </w:rPr>
        <w:t>”</w:t>
      </w:r>
    </w:p>
    <w:p w:rsidR="004122FA" w:rsidRPr="00AD7DD0" w:rsidRDefault="003C1390" w:rsidP="00AD7DD0">
      <w:pPr>
        <w:spacing w:line="240" w:lineRule="auto"/>
        <w:rPr>
          <w:rFonts w:ascii="Arial" w:hAnsi="Arial"/>
          <w:i/>
          <w:sz w:val="24"/>
          <w:szCs w:val="24"/>
        </w:rPr>
      </w:pPr>
      <w:r w:rsidRPr="00AD7DD0">
        <w:rPr>
          <w:rFonts w:ascii="Arial" w:hAnsi="Arial"/>
          <w:i/>
          <w:sz w:val="24"/>
          <w:szCs w:val="24"/>
        </w:rPr>
        <w:t xml:space="preserve"> “</w:t>
      </w:r>
      <w:r w:rsidR="004122FA" w:rsidRPr="00AD7DD0">
        <w:rPr>
          <w:rFonts w:ascii="Arial" w:hAnsi="Arial"/>
          <w:i/>
          <w:sz w:val="24"/>
          <w:szCs w:val="24"/>
        </w:rPr>
        <w:t>As long as there is some face-to-face interaction with the lecturer, I believe t</w:t>
      </w:r>
      <w:r w:rsidR="006C4161" w:rsidRPr="00AD7DD0">
        <w:rPr>
          <w:rFonts w:ascii="Arial" w:hAnsi="Arial"/>
          <w:i/>
          <w:sz w:val="24"/>
          <w:szCs w:val="24"/>
        </w:rPr>
        <w:t xml:space="preserve">hat online discussions </w:t>
      </w:r>
      <w:r w:rsidR="004122FA" w:rsidRPr="00AD7DD0">
        <w:rPr>
          <w:rFonts w:ascii="Arial" w:hAnsi="Arial"/>
          <w:i/>
          <w:sz w:val="24"/>
          <w:szCs w:val="24"/>
        </w:rPr>
        <w:t>may be a more</w:t>
      </w:r>
      <w:r w:rsidR="006C4161" w:rsidRPr="00AD7DD0">
        <w:rPr>
          <w:rFonts w:ascii="Arial" w:hAnsi="Arial"/>
          <w:i/>
          <w:sz w:val="24"/>
          <w:szCs w:val="24"/>
        </w:rPr>
        <w:t xml:space="preserve"> </w:t>
      </w:r>
      <w:r w:rsidRPr="00AD7DD0">
        <w:rPr>
          <w:rFonts w:ascii="Arial" w:hAnsi="Arial"/>
          <w:i/>
          <w:sz w:val="24"/>
          <w:szCs w:val="24"/>
        </w:rPr>
        <w:t>effective way of teaching</w:t>
      </w:r>
      <w:r w:rsidR="004122FA" w:rsidRPr="00AD7DD0">
        <w:rPr>
          <w:rFonts w:ascii="Arial" w:hAnsi="Arial"/>
          <w:i/>
          <w:sz w:val="24"/>
          <w:szCs w:val="24"/>
        </w:rPr>
        <w:t>.</w:t>
      </w:r>
      <w:r w:rsidRPr="00AD7DD0">
        <w:rPr>
          <w:rFonts w:ascii="Arial" w:hAnsi="Arial"/>
          <w:i/>
          <w:sz w:val="24"/>
          <w:szCs w:val="24"/>
        </w:rPr>
        <w:t>”</w:t>
      </w:r>
    </w:p>
    <w:p w:rsidR="00675309" w:rsidRPr="00AD7DD0" w:rsidRDefault="00675309" w:rsidP="00AD7DD0">
      <w:pPr>
        <w:spacing w:line="240" w:lineRule="auto"/>
        <w:rPr>
          <w:rFonts w:ascii="Arial" w:hAnsi="Arial"/>
          <w:i/>
          <w:iCs/>
          <w:sz w:val="24"/>
          <w:szCs w:val="24"/>
        </w:rPr>
      </w:pPr>
      <w:r w:rsidRPr="00AD7DD0">
        <w:rPr>
          <w:rFonts w:ascii="Arial" w:hAnsi="Arial"/>
          <w:i/>
          <w:iCs/>
          <w:sz w:val="24"/>
          <w:szCs w:val="24"/>
        </w:rPr>
        <w:t>“It was really complicated to structure the report due to the fact that the questions which were given in the assignment were about the same things, but asked from different perspectives.”</w:t>
      </w:r>
    </w:p>
    <w:p w:rsidR="005208A5" w:rsidRPr="00AD7DD0" w:rsidRDefault="00675309" w:rsidP="00AD7DD0">
      <w:pPr>
        <w:spacing w:line="240" w:lineRule="auto"/>
        <w:rPr>
          <w:rFonts w:ascii="Arial" w:hAnsi="Arial"/>
          <w:sz w:val="24"/>
          <w:szCs w:val="24"/>
        </w:rPr>
      </w:pPr>
      <w:r w:rsidRPr="00AD7DD0">
        <w:rPr>
          <w:rFonts w:ascii="Arial" w:hAnsi="Arial"/>
          <w:sz w:val="24"/>
          <w:szCs w:val="24"/>
        </w:rPr>
        <w:t>Such comments provide useful feedback for lecturers and helps facilitate Biggs’ (1996) notion of constructive alignment, which emphasises the importance of matching lecturers’ expectations with learning activities and assessment tasks.</w:t>
      </w:r>
      <w:r w:rsidRPr="00AD7DD0">
        <w:rPr>
          <w:rFonts w:ascii="Arial" w:hAnsi="Arial"/>
          <w:i/>
          <w:sz w:val="24"/>
          <w:szCs w:val="24"/>
        </w:rPr>
        <w:t xml:space="preserve"> </w:t>
      </w:r>
      <w:r w:rsidR="00787DAE" w:rsidRPr="00AD7DD0">
        <w:rPr>
          <w:rFonts w:ascii="Arial" w:hAnsi="Arial"/>
          <w:sz w:val="24"/>
          <w:szCs w:val="24"/>
        </w:rPr>
        <w:t>Thus these blogs may have gone some way t</w:t>
      </w:r>
      <w:r w:rsidR="006C4161" w:rsidRPr="00AD7DD0">
        <w:rPr>
          <w:rFonts w:ascii="Arial" w:hAnsi="Arial"/>
          <w:sz w:val="24"/>
          <w:szCs w:val="24"/>
        </w:rPr>
        <w:t>owards</w:t>
      </w:r>
      <w:r w:rsidR="00787DAE" w:rsidRPr="00AD7DD0">
        <w:rPr>
          <w:rFonts w:ascii="Arial" w:hAnsi="Arial"/>
          <w:sz w:val="24"/>
          <w:szCs w:val="24"/>
        </w:rPr>
        <w:t xml:space="preserve"> fostering a new kind of learning environment and improving the quality of</w:t>
      </w:r>
      <w:r w:rsidR="006C4161" w:rsidRPr="00AD7DD0">
        <w:rPr>
          <w:rFonts w:ascii="Arial" w:hAnsi="Arial"/>
          <w:sz w:val="24"/>
          <w:szCs w:val="24"/>
        </w:rPr>
        <w:t xml:space="preserve"> student reflection and</w:t>
      </w:r>
      <w:r w:rsidR="006C4161" w:rsidRPr="00AD7DD0">
        <w:rPr>
          <w:rFonts w:ascii="Arial" w:hAnsi="Arial"/>
          <w:b/>
          <w:bCs/>
          <w:smallCaps/>
          <w:sz w:val="24"/>
          <w:szCs w:val="24"/>
        </w:rPr>
        <w:t xml:space="preserve"> </w:t>
      </w:r>
      <w:r w:rsidR="00787DAE" w:rsidRPr="00AD7DD0">
        <w:rPr>
          <w:rFonts w:ascii="Arial" w:hAnsi="Arial"/>
          <w:sz w:val="24"/>
          <w:szCs w:val="24"/>
        </w:rPr>
        <w:t xml:space="preserve">learning. </w:t>
      </w:r>
      <w:r w:rsidR="008F1867" w:rsidRPr="00AD7DD0">
        <w:rPr>
          <w:rFonts w:ascii="Arial" w:hAnsi="Arial"/>
          <w:sz w:val="24"/>
          <w:szCs w:val="24"/>
        </w:rPr>
        <w:t>However, room for improvement is clearly evident from the survey results, which illustrate</w:t>
      </w:r>
      <w:r w:rsidR="009D228D" w:rsidRPr="00AD7DD0">
        <w:rPr>
          <w:rFonts w:ascii="Arial" w:hAnsi="Arial"/>
          <w:sz w:val="24"/>
          <w:szCs w:val="24"/>
        </w:rPr>
        <w:t>d</w:t>
      </w:r>
      <w:r w:rsidR="008F1867" w:rsidRPr="00AD7DD0">
        <w:rPr>
          <w:rFonts w:ascii="Arial" w:hAnsi="Arial"/>
          <w:sz w:val="24"/>
          <w:szCs w:val="24"/>
        </w:rPr>
        <w:t xml:space="preserve"> </w:t>
      </w:r>
      <w:r w:rsidR="009D228D" w:rsidRPr="00AD7DD0">
        <w:rPr>
          <w:rFonts w:ascii="Arial" w:hAnsi="Arial"/>
          <w:sz w:val="24"/>
          <w:szCs w:val="24"/>
        </w:rPr>
        <w:t>that</w:t>
      </w:r>
      <w:r w:rsidR="008F1867" w:rsidRPr="00AD7DD0">
        <w:rPr>
          <w:rFonts w:ascii="Arial" w:hAnsi="Arial"/>
          <w:sz w:val="24"/>
          <w:szCs w:val="24"/>
        </w:rPr>
        <w:t xml:space="preserve"> although</w:t>
      </w:r>
      <w:r w:rsidR="009D228D" w:rsidRPr="00AD7DD0">
        <w:rPr>
          <w:rFonts w:ascii="Arial" w:hAnsi="Arial"/>
          <w:sz w:val="24"/>
          <w:szCs w:val="24"/>
        </w:rPr>
        <w:t xml:space="preserve"> students were</w:t>
      </w:r>
      <w:r w:rsidR="008F1867" w:rsidRPr="00AD7DD0">
        <w:rPr>
          <w:rFonts w:ascii="Arial" w:hAnsi="Arial"/>
          <w:sz w:val="24"/>
          <w:szCs w:val="24"/>
        </w:rPr>
        <w:t xml:space="preserve"> comfort</w:t>
      </w:r>
      <w:r w:rsidR="009D228D" w:rsidRPr="00AD7DD0">
        <w:rPr>
          <w:rFonts w:ascii="Arial" w:hAnsi="Arial"/>
          <w:sz w:val="24"/>
          <w:szCs w:val="24"/>
        </w:rPr>
        <w:t xml:space="preserve">able with </w:t>
      </w:r>
      <w:r w:rsidR="008F1867" w:rsidRPr="00AD7DD0">
        <w:rPr>
          <w:rFonts w:ascii="Arial" w:hAnsi="Arial"/>
          <w:sz w:val="24"/>
          <w:szCs w:val="24"/>
        </w:rPr>
        <w:t xml:space="preserve">more passive </w:t>
      </w:r>
      <w:r w:rsidR="009D228D" w:rsidRPr="00AD7DD0">
        <w:rPr>
          <w:rFonts w:ascii="Arial" w:hAnsi="Arial"/>
          <w:sz w:val="24"/>
          <w:szCs w:val="24"/>
        </w:rPr>
        <w:t xml:space="preserve">online activities </w:t>
      </w:r>
      <w:r w:rsidR="008F1867" w:rsidRPr="00AD7DD0">
        <w:rPr>
          <w:rFonts w:ascii="Arial" w:hAnsi="Arial"/>
          <w:sz w:val="24"/>
          <w:szCs w:val="24"/>
        </w:rPr>
        <w:t xml:space="preserve">(e.g. </w:t>
      </w:r>
      <w:r w:rsidR="008F1867" w:rsidRPr="00AD7DD0">
        <w:rPr>
          <w:rFonts w:ascii="Arial" w:hAnsi="Arial"/>
          <w:sz w:val="24"/>
          <w:szCs w:val="24"/>
        </w:rPr>
        <w:lastRenderedPageBreak/>
        <w:t>watching video and reading blogs), they tend</w:t>
      </w:r>
      <w:r w:rsidR="009D228D" w:rsidRPr="00AD7DD0">
        <w:rPr>
          <w:rFonts w:ascii="Arial" w:hAnsi="Arial"/>
          <w:sz w:val="24"/>
          <w:szCs w:val="24"/>
        </w:rPr>
        <w:t>ed</w:t>
      </w:r>
      <w:r w:rsidR="008F1867" w:rsidRPr="00AD7DD0">
        <w:rPr>
          <w:rFonts w:ascii="Arial" w:hAnsi="Arial"/>
          <w:sz w:val="24"/>
          <w:szCs w:val="24"/>
        </w:rPr>
        <w:t xml:space="preserve"> to be less comfortable with the more active elements </w:t>
      </w:r>
      <w:r w:rsidR="009D228D" w:rsidRPr="00AD7DD0">
        <w:rPr>
          <w:rFonts w:ascii="Arial" w:hAnsi="Arial"/>
          <w:sz w:val="24"/>
          <w:szCs w:val="24"/>
        </w:rPr>
        <w:t xml:space="preserve">required by the PDP </w:t>
      </w:r>
      <w:r w:rsidR="008F1867" w:rsidRPr="00AD7DD0">
        <w:rPr>
          <w:rFonts w:ascii="Arial" w:hAnsi="Arial"/>
          <w:sz w:val="24"/>
          <w:szCs w:val="24"/>
        </w:rPr>
        <w:t xml:space="preserve">(e.g. using Twitter, commenting on blogs, and publishing </w:t>
      </w:r>
      <w:r w:rsidR="00393700">
        <w:rPr>
          <w:rFonts w:ascii="Arial" w:hAnsi="Arial"/>
          <w:sz w:val="24"/>
          <w:szCs w:val="24"/>
        </w:rPr>
        <w:t xml:space="preserve">their own </w:t>
      </w:r>
      <w:r w:rsidR="008F1867" w:rsidRPr="00AD7DD0">
        <w:rPr>
          <w:rFonts w:ascii="Arial" w:hAnsi="Arial"/>
          <w:sz w:val="24"/>
          <w:szCs w:val="24"/>
        </w:rPr>
        <w:t xml:space="preserve">online content).  </w:t>
      </w:r>
    </w:p>
    <w:p w:rsidR="006D7A68" w:rsidRPr="00AD7DD0" w:rsidRDefault="009D228D" w:rsidP="00AD7DD0">
      <w:pPr>
        <w:pStyle w:val="1PaulsHeading"/>
        <w:spacing w:line="240" w:lineRule="auto"/>
        <w:jc w:val="left"/>
        <w:rPr>
          <w:rFonts w:ascii="Arial" w:hAnsi="Arial" w:cs="Arial"/>
          <w:b w:val="0"/>
          <w:smallCaps w:val="0"/>
        </w:rPr>
      </w:pPr>
      <w:r w:rsidRPr="00AD7DD0">
        <w:rPr>
          <w:rFonts w:ascii="Arial" w:hAnsi="Arial" w:cs="Arial"/>
          <w:b w:val="0"/>
          <w:smallCaps w:val="0"/>
        </w:rPr>
        <w:t>Today’s economy requires much more than graduates who simply act as sponges for information.</w:t>
      </w:r>
      <w:r w:rsidRPr="00AD7DD0">
        <w:rPr>
          <w:rFonts w:ascii="Arial" w:hAnsi="Arial" w:cs="Arial"/>
        </w:rPr>
        <w:t xml:space="preserve"> </w:t>
      </w:r>
      <w:r w:rsidR="005208A5" w:rsidRPr="00AD7DD0">
        <w:rPr>
          <w:rFonts w:ascii="Arial" w:hAnsi="Arial" w:cs="Arial"/>
          <w:b w:val="0"/>
          <w:bCs w:val="0"/>
          <w:smallCaps w:val="0"/>
        </w:rPr>
        <w:t>Interactive and real-time learning is vital in an econ</w:t>
      </w:r>
      <w:r w:rsidR="00A342D4" w:rsidRPr="00AD7DD0">
        <w:rPr>
          <w:rFonts w:ascii="Arial" w:hAnsi="Arial" w:cs="Arial"/>
          <w:b w:val="0"/>
          <w:bCs w:val="0"/>
          <w:smallCaps w:val="0"/>
        </w:rPr>
        <w:t>omy that is increasingly global,</w:t>
      </w:r>
      <w:r w:rsidR="005208A5" w:rsidRPr="00AD7DD0">
        <w:rPr>
          <w:rFonts w:ascii="Arial" w:hAnsi="Arial" w:cs="Arial"/>
          <w:b w:val="0"/>
          <w:smallCaps w:val="0"/>
        </w:rPr>
        <w:t xml:space="preserve"> where information is the most valuable asset, and effective collaboration is a tool which is i</w:t>
      </w:r>
      <w:r w:rsidR="00A342D4" w:rsidRPr="00AD7DD0">
        <w:rPr>
          <w:rFonts w:ascii="Arial" w:hAnsi="Arial" w:cs="Arial"/>
          <w:b w:val="0"/>
          <w:smallCaps w:val="0"/>
        </w:rPr>
        <w:t xml:space="preserve">ncreasingly valued by employers (Krause and Coates, 2008). </w:t>
      </w:r>
      <w:r w:rsidR="006D7A68" w:rsidRPr="00AD7DD0">
        <w:rPr>
          <w:rFonts w:ascii="Arial" w:hAnsi="Arial" w:cs="Arial"/>
          <w:b w:val="0"/>
          <w:smallCaps w:val="0"/>
        </w:rPr>
        <w:t xml:space="preserve">Technology-enhanced learning has, in both the cases described here, facilitated a more responsive, student-centred approach, which can only serve to produce more employable students (Biggs and Tang, 2007; </w:t>
      </w:r>
      <w:proofErr w:type="spellStart"/>
      <w:r w:rsidR="006D7A68" w:rsidRPr="00AD7DD0">
        <w:rPr>
          <w:rFonts w:ascii="Arial" w:hAnsi="Arial" w:cs="Arial"/>
          <w:b w:val="0"/>
          <w:smallCaps w:val="0"/>
        </w:rPr>
        <w:t>Tani</w:t>
      </w:r>
      <w:proofErr w:type="spellEnd"/>
      <w:r w:rsidR="006D7A68" w:rsidRPr="00AD7DD0">
        <w:rPr>
          <w:rFonts w:ascii="Arial" w:hAnsi="Arial" w:cs="Arial"/>
          <w:b w:val="0"/>
          <w:smallCaps w:val="0"/>
        </w:rPr>
        <w:t xml:space="preserve">, 2008). However, </w:t>
      </w:r>
      <w:r w:rsidR="00393700">
        <w:rPr>
          <w:rFonts w:ascii="Arial" w:hAnsi="Arial" w:cs="Arial"/>
          <w:b w:val="0"/>
          <w:smallCaps w:val="0"/>
        </w:rPr>
        <w:t xml:space="preserve">relatively few students truly engaged and </w:t>
      </w:r>
      <w:r w:rsidR="006D7A68" w:rsidRPr="00AD7DD0">
        <w:rPr>
          <w:rFonts w:ascii="Arial" w:hAnsi="Arial" w:cs="Arial"/>
          <w:b w:val="0"/>
          <w:smallCaps w:val="0"/>
        </w:rPr>
        <w:t xml:space="preserve">we still have some way to go in developing a critical mass of </w:t>
      </w:r>
      <w:r w:rsidRPr="00AD7DD0">
        <w:rPr>
          <w:rFonts w:ascii="Arial" w:hAnsi="Arial" w:cs="Arial"/>
          <w:b w:val="0"/>
          <w:smallCaps w:val="0"/>
        </w:rPr>
        <w:t>graduates who can effectively create, synthesise and share information, thereby adding econo</w:t>
      </w:r>
      <w:r w:rsidR="006D7A68" w:rsidRPr="00AD7DD0">
        <w:rPr>
          <w:rFonts w:ascii="Arial" w:hAnsi="Arial" w:cs="Arial"/>
          <w:b w:val="0"/>
          <w:smallCaps w:val="0"/>
        </w:rPr>
        <w:t>mic value to their employers.</w:t>
      </w:r>
      <w:r w:rsidRPr="00AD7DD0">
        <w:rPr>
          <w:rFonts w:ascii="Arial" w:hAnsi="Arial" w:cs="Arial"/>
          <w:b w:val="0"/>
          <w:smallCaps w:val="0"/>
        </w:rPr>
        <w:t xml:space="preserve"> </w:t>
      </w:r>
    </w:p>
    <w:p w:rsidR="006D7A68" w:rsidRPr="00AD7DD0" w:rsidRDefault="006D7A68" w:rsidP="00AD7DD0">
      <w:pPr>
        <w:pStyle w:val="1PaulsHeading"/>
        <w:spacing w:line="240" w:lineRule="auto"/>
        <w:jc w:val="left"/>
        <w:rPr>
          <w:rFonts w:ascii="Arial" w:hAnsi="Arial" w:cs="Arial"/>
          <w:b w:val="0"/>
          <w:smallCaps w:val="0"/>
        </w:rPr>
      </w:pPr>
    </w:p>
    <w:p w:rsidR="00787DAE" w:rsidRPr="00AD7DD0" w:rsidRDefault="008F1867" w:rsidP="00AD7DD0">
      <w:pPr>
        <w:pStyle w:val="1PaulsHeading"/>
        <w:spacing w:line="240" w:lineRule="auto"/>
        <w:jc w:val="left"/>
        <w:rPr>
          <w:rFonts w:ascii="Arial" w:hAnsi="Arial" w:cs="Arial"/>
          <w:b w:val="0"/>
          <w:smallCaps w:val="0"/>
        </w:rPr>
      </w:pPr>
      <w:r w:rsidRPr="00AD7DD0">
        <w:rPr>
          <w:rFonts w:ascii="Arial" w:hAnsi="Arial" w:cs="Arial"/>
          <w:b w:val="0"/>
          <w:bCs w:val="0"/>
          <w:smallCaps w:val="0"/>
        </w:rPr>
        <w:t>In a</w:t>
      </w:r>
      <w:r w:rsidR="009D228D" w:rsidRPr="00AD7DD0">
        <w:rPr>
          <w:rFonts w:ascii="Arial" w:hAnsi="Arial" w:cs="Arial"/>
          <w:b w:val="0"/>
          <w:bCs w:val="0"/>
          <w:smallCaps w:val="0"/>
        </w:rPr>
        <w:t xml:space="preserve"> traditional University </w:t>
      </w:r>
      <w:r w:rsidRPr="00AD7DD0">
        <w:rPr>
          <w:rFonts w:ascii="Arial" w:hAnsi="Arial" w:cs="Arial"/>
          <w:b w:val="0"/>
          <w:bCs w:val="0"/>
          <w:smallCaps w:val="0"/>
        </w:rPr>
        <w:t>environment</w:t>
      </w:r>
      <w:r w:rsidR="00393700">
        <w:rPr>
          <w:rFonts w:ascii="Arial" w:hAnsi="Arial" w:cs="Arial"/>
          <w:b w:val="0"/>
          <w:bCs w:val="0"/>
          <w:smallCaps w:val="0"/>
        </w:rPr>
        <w:t>,</w:t>
      </w:r>
      <w:r w:rsidR="00393700">
        <w:rPr>
          <w:rFonts w:ascii="Arial" w:hAnsi="Arial" w:cs="Arial"/>
          <w:b w:val="0"/>
          <w:smallCaps w:val="0"/>
        </w:rPr>
        <w:t xml:space="preserve"> </w:t>
      </w:r>
      <w:r w:rsidRPr="00AD7DD0">
        <w:rPr>
          <w:rFonts w:ascii="Arial" w:hAnsi="Arial" w:cs="Arial"/>
          <w:b w:val="0"/>
          <w:smallCaps w:val="0"/>
        </w:rPr>
        <w:t xml:space="preserve">technology-enhanced learning strategies are </w:t>
      </w:r>
      <w:r w:rsidR="009D228D" w:rsidRPr="00AD7DD0">
        <w:rPr>
          <w:rFonts w:ascii="Arial" w:hAnsi="Arial" w:cs="Arial"/>
          <w:b w:val="0"/>
          <w:bCs w:val="0"/>
          <w:smallCaps w:val="0"/>
        </w:rPr>
        <w:t xml:space="preserve">still </w:t>
      </w:r>
      <w:r w:rsidR="00393700">
        <w:rPr>
          <w:rFonts w:ascii="Arial" w:hAnsi="Arial" w:cs="Arial"/>
          <w:b w:val="0"/>
          <w:smallCaps w:val="0"/>
        </w:rPr>
        <w:t>rare</w:t>
      </w:r>
      <w:r w:rsidRPr="00AD7DD0">
        <w:rPr>
          <w:rFonts w:ascii="Arial" w:hAnsi="Arial" w:cs="Arial"/>
          <w:b w:val="0"/>
          <w:smallCaps w:val="0"/>
        </w:rPr>
        <w:t>.</w:t>
      </w:r>
      <w:r w:rsidR="00A342D4" w:rsidRPr="00AD7DD0">
        <w:rPr>
          <w:rFonts w:ascii="Arial" w:hAnsi="Arial" w:cs="Arial"/>
          <w:b w:val="0"/>
          <w:smallCaps w:val="0"/>
        </w:rPr>
        <w:t xml:space="preserve"> As noted above, the </w:t>
      </w:r>
      <w:r w:rsidR="00393700">
        <w:rPr>
          <w:rFonts w:ascii="Arial" w:hAnsi="Arial" w:cs="Arial"/>
          <w:b w:val="0"/>
          <w:smallCaps w:val="0"/>
        </w:rPr>
        <w:t>variable level</w:t>
      </w:r>
      <w:r w:rsidR="00A342D4" w:rsidRPr="00AD7DD0">
        <w:rPr>
          <w:rFonts w:ascii="Arial" w:hAnsi="Arial" w:cs="Arial"/>
          <w:b w:val="0"/>
          <w:smallCaps w:val="0"/>
        </w:rPr>
        <w:t xml:space="preserve"> of commitment from teaching staff was not helpful in encouraging </w:t>
      </w:r>
      <w:r w:rsidR="00393700">
        <w:rPr>
          <w:rFonts w:ascii="Arial" w:hAnsi="Arial" w:cs="Arial"/>
          <w:b w:val="0"/>
          <w:smallCaps w:val="0"/>
        </w:rPr>
        <w:t xml:space="preserve">more </w:t>
      </w:r>
      <w:r w:rsidR="00A342D4" w:rsidRPr="00AD7DD0">
        <w:rPr>
          <w:rFonts w:ascii="Arial" w:hAnsi="Arial" w:cs="Arial"/>
          <w:b w:val="0"/>
          <w:smallCaps w:val="0"/>
        </w:rPr>
        <w:t xml:space="preserve">students to actively engage with the </w:t>
      </w:r>
      <w:r w:rsidR="006D7A68" w:rsidRPr="00AD7DD0">
        <w:rPr>
          <w:rFonts w:ascii="Arial" w:hAnsi="Arial" w:cs="Arial"/>
          <w:b w:val="0"/>
          <w:smallCaps w:val="0"/>
        </w:rPr>
        <w:t xml:space="preserve">online reflective learning </w:t>
      </w:r>
      <w:r w:rsidR="00A342D4" w:rsidRPr="00AD7DD0">
        <w:rPr>
          <w:rFonts w:ascii="Arial" w:hAnsi="Arial" w:cs="Arial"/>
          <w:b w:val="0"/>
          <w:smallCaps w:val="0"/>
        </w:rPr>
        <w:t xml:space="preserve">process.  </w:t>
      </w:r>
      <w:r w:rsidRPr="00AD7DD0">
        <w:rPr>
          <w:rFonts w:ascii="Arial" w:hAnsi="Arial" w:cs="Arial"/>
          <w:b w:val="0"/>
          <w:smallCaps w:val="0"/>
        </w:rPr>
        <w:t>Previous research has found that such ad hoc adoption can leave stude</w:t>
      </w:r>
      <w:r w:rsidRPr="00AD7DD0">
        <w:rPr>
          <w:rFonts w:ascii="Arial" w:hAnsi="Arial" w:cs="Arial"/>
          <w:b w:val="0"/>
          <w:bCs w:val="0"/>
          <w:smallCaps w:val="0"/>
        </w:rPr>
        <w:t>nts confused (e.g. Ellis et al</w:t>
      </w:r>
      <w:r w:rsidRPr="00AD7DD0">
        <w:rPr>
          <w:rFonts w:ascii="Arial" w:hAnsi="Arial" w:cs="Arial"/>
          <w:b w:val="0"/>
          <w:smallCaps w:val="0"/>
        </w:rPr>
        <w:t xml:space="preserve"> 2009; </w:t>
      </w:r>
      <w:proofErr w:type="spellStart"/>
      <w:r w:rsidRPr="00AD7DD0">
        <w:rPr>
          <w:rFonts w:ascii="Arial" w:hAnsi="Arial" w:cs="Arial"/>
          <w:b w:val="0"/>
          <w:smallCaps w:val="0"/>
        </w:rPr>
        <w:t>Kanuka</w:t>
      </w:r>
      <w:proofErr w:type="spellEnd"/>
      <w:r w:rsidRPr="00AD7DD0">
        <w:rPr>
          <w:rFonts w:ascii="Arial" w:hAnsi="Arial" w:cs="Arial"/>
          <w:b w:val="0"/>
          <w:smallCaps w:val="0"/>
        </w:rPr>
        <w:t xml:space="preserve"> and </w:t>
      </w:r>
      <w:proofErr w:type="spellStart"/>
      <w:r w:rsidRPr="00AD7DD0">
        <w:rPr>
          <w:rFonts w:ascii="Arial" w:hAnsi="Arial" w:cs="Arial"/>
          <w:b w:val="0"/>
          <w:smallCaps w:val="0"/>
        </w:rPr>
        <w:t>Kelland</w:t>
      </w:r>
      <w:proofErr w:type="spellEnd"/>
      <w:r w:rsidRPr="00AD7DD0">
        <w:rPr>
          <w:rFonts w:ascii="Arial" w:hAnsi="Arial" w:cs="Arial"/>
          <w:b w:val="0"/>
          <w:smallCaps w:val="0"/>
        </w:rPr>
        <w:t xml:space="preserve">, 2008), but </w:t>
      </w:r>
      <w:r w:rsidRPr="00AD7DD0">
        <w:rPr>
          <w:rFonts w:ascii="Arial" w:hAnsi="Arial" w:cs="Arial"/>
          <w:b w:val="0"/>
          <w:bCs w:val="0"/>
          <w:smallCaps w:val="0"/>
        </w:rPr>
        <w:t>our experience suggests t</w:t>
      </w:r>
      <w:r w:rsidR="006D7A68" w:rsidRPr="00AD7DD0">
        <w:rPr>
          <w:rFonts w:ascii="Arial" w:hAnsi="Arial" w:cs="Arial"/>
          <w:b w:val="0"/>
          <w:bCs w:val="0"/>
          <w:smallCaps w:val="0"/>
        </w:rPr>
        <w:t xml:space="preserve">hat </w:t>
      </w:r>
      <w:r w:rsidRPr="00AD7DD0">
        <w:rPr>
          <w:rFonts w:ascii="Arial" w:hAnsi="Arial" w:cs="Arial"/>
          <w:b w:val="0"/>
          <w:bCs w:val="0"/>
          <w:smallCaps w:val="0"/>
        </w:rPr>
        <w:t>experimentation</w:t>
      </w:r>
      <w:r w:rsidRPr="00AD7DD0">
        <w:rPr>
          <w:rFonts w:ascii="Arial" w:hAnsi="Arial" w:cs="Arial"/>
          <w:b w:val="0"/>
          <w:smallCaps w:val="0"/>
        </w:rPr>
        <w:t xml:space="preserve"> </w:t>
      </w:r>
      <w:r w:rsidRPr="00AD7DD0">
        <w:rPr>
          <w:rFonts w:ascii="Arial" w:hAnsi="Arial" w:cs="Arial"/>
          <w:b w:val="0"/>
          <w:bCs w:val="0"/>
          <w:smallCaps w:val="0"/>
        </w:rPr>
        <w:t xml:space="preserve">is a necessary first step in moving us up the learning curve towards the </w:t>
      </w:r>
      <w:r w:rsidRPr="00AD7DD0">
        <w:rPr>
          <w:rFonts w:ascii="Arial" w:hAnsi="Arial" w:cs="Arial"/>
          <w:b w:val="0"/>
          <w:smallCaps w:val="0"/>
        </w:rPr>
        <w:t>develop</w:t>
      </w:r>
      <w:r w:rsidRPr="00AD7DD0">
        <w:rPr>
          <w:rFonts w:ascii="Arial" w:hAnsi="Arial" w:cs="Arial"/>
          <w:b w:val="0"/>
          <w:bCs w:val="0"/>
          <w:smallCaps w:val="0"/>
        </w:rPr>
        <w:t>ment of</w:t>
      </w:r>
      <w:r w:rsidRPr="00AD7DD0">
        <w:rPr>
          <w:rFonts w:ascii="Arial" w:hAnsi="Arial" w:cs="Arial"/>
          <w:b w:val="0"/>
          <w:smallCaps w:val="0"/>
        </w:rPr>
        <w:t xml:space="preserve"> a </w:t>
      </w:r>
      <w:r w:rsidR="00770FD9">
        <w:rPr>
          <w:rFonts w:ascii="Arial" w:hAnsi="Arial" w:cs="Arial"/>
          <w:b w:val="0"/>
          <w:smallCaps w:val="0"/>
        </w:rPr>
        <w:t>full e-portfolio based learning</w:t>
      </w:r>
      <w:r w:rsidRPr="00AD7DD0">
        <w:rPr>
          <w:rFonts w:ascii="Arial" w:hAnsi="Arial" w:cs="Arial"/>
          <w:b w:val="0"/>
          <w:smallCaps w:val="0"/>
        </w:rPr>
        <w:t xml:space="preserve"> strategy</w:t>
      </w:r>
      <w:r w:rsidRPr="00AD7DD0">
        <w:rPr>
          <w:rFonts w:ascii="Arial" w:hAnsi="Arial" w:cs="Arial"/>
          <w:b w:val="0"/>
          <w:bCs w:val="0"/>
          <w:smallCaps w:val="0"/>
        </w:rPr>
        <w:t xml:space="preserve"> across the School</w:t>
      </w:r>
      <w:r w:rsidR="00A342D4" w:rsidRPr="00AD7DD0">
        <w:rPr>
          <w:rFonts w:ascii="Arial" w:hAnsi="Arial" w:cs="Arial"/>
          <w:b w:val="0"/>
          <w:smallCaps w:val="0"/>
        </w:rPr>
        <w:t>, as small successes can be</w:t>
      </w:r>
      <w:r w:rsidR="006D7A68" w:rsidRPr="00AD7DD0">
        <w:rPr>
          <w:rFonts w:ascii="Arial" w:hAnsi="Arial" w:cs="Arial"/>
          <w:b w:val="0"/>
          <w:smallCaps w:val="0"/>
        </w:rPr>
        <w:t xml:space="preserve"> drawn upon to encourage “</w:t>
      </w:r>
      <w:r w:rsidR="00A342D4" w:rsidRPr="00AD7DD0">
        <w:rPr>
          <w:rFonts w:ascii="Arial" w:hAnsi="Arial" w:cs="Arial"/>
          <w:b w:val="0"/>
          <w:smallCaps w:val="0"/>
        </w:rPr>
        <w:t>buy in</w:t>
      </w:r>
      <w:r w:rsidR="006D7A68" w:rsidRPr="00AD7DD0">
        <w:rPr>
          <w:rFonts w:ascii="Arial" w:hAnsi="Arial" w:cs="Arial"/>
          <w:b w:val="0"/>
          <w:smallCaps w:val="0"/>
        </w:rPr>
        <w:t>”</w:t>
      </w:r>
      <w:r w:rsidR="00A342D4" w:rsidRPr="00AD7DD0">
        <w:rPr>
          <w:rFonts w:ascii="Arial" w:hAnsi="Arial" w:cs="Arial"/>
          <w:b w:val="0"/>
          <w:smallCaps w:val="0"/>
        </w:rPr>
        <w:t xml:space="preserve"> by </w:t>
      </w:r>
      <w:r w:rsidR="006D7A68" w:rsidRPr="00AD7DD0">
        <w:rPr>
          <w:rFonts w:ascii="Arial" w:hAnsi="Arial" w:cs="Arial"/>
          <w:b w:val="0"/>
          <w:smallCaps w:val="0"/>
        </w:rPr>
        <w:t xml:space="preserve">more </w:t>
      </w:r>
      <w:r w:rsidR="00A342D4" w:rsidRPr="00AD7DD0">
        <w:rPr>
          <w:rFonts w:ascii="Arial" w:hAnsi="Arial" w:cs="Arial"/>
          <w:b w:val="0"/>
          <w:smallCaps w:val="0"/>
        </w:rPr>
        <w:t>staff and students.</w:t>
      </w:r>
      <w:r w:rsidRPr="00AD7DD0">
        <w:rPr>
          <w:rFonts w:ascii="Arial" w:hAnsi="Arial" w:cs="Arial"/>
          <w:b w:val="0"/>
          <w:smallCaps w:val="0"/>
        </w:rPr>
        <w:t xml:space="preserve">  </w:t>
      </w:r>
      <w:r w:rsidR="00A342D4" w:rsidRPr="00AD7DD0">
        <w:rPr>
          <w:rFonts w:ascii="Arial" w:hAnsi="Arial" w:cs="Arial"/>
          <w:b w:val="0"/>
          <w:smallCaps w:val="0"/>
        </w:rPr>
        <w:t>The next stage of our research will examine this implementation aspect in more detail</w:t>
      </w:r>
      <w:r w:rsidR="006D7A68" w:rsidRPr="00AD7DD0">
        <w:rPr>
          <w:rFonts w:ascii="Arial" w:hAnsi="Arial" w:cs="Arial"/>
          <w:b w:val="0"/>
          <w:smallCaps w:val="0"/>
        </w:rPr>
        <w:t xml:space="preserve">, and </w:t>
      </w:r>
      <w:r w:rsidR="00393700">
        <w:rPr>
          <w:rFonts w:ascii="Arial" w:hAnsi="Arial" w:cs="Arial"/>
          <w:b w:val="0"/>
          <w:smallCaps w:val="0"/>
        </w:rPr>
        <w:t xml:space="preserve">also </w:t>
      </w:r>
      <w:r w:rsidR="006D7A68" w:rsidRPr="00AD7DD0">
        <w:rPr>
          <w:rFonts w:ascii="Arial" w:hAnsi="Arial" w:cs="Arial"/>
          <w:b w:val="0"/>
          <w:smallCaps w:val="0"/>
        </w:rPr>
        <w:t>consider</w:t>
      </w:r>
      <w:r w:rsidR="00787DAE" w:rsidRPr="00AD7DD0">
        <w:rPr>
          <w:rFonts w:ascii="Arial" w:hAnsi="Arial" w:cs="Arial"/>
          <w:b w:val="0"/>
          <w:smallCaps w:val="0"/>
        </w:rPr>
        <w:t xml:space="preserve"> how universities can prepare students for a digital society that goes beyond consideration of employability in the digital economy, to cover the broader issues of participation, social justice, personal safety, ethical behaviours, managing identity and reputation. </w:t>
      </w:r>
    </w:p>
    <w:p w:rsidR="00787DAE" w:rsidRPr="00AD7DD0" w:rsidRDefault="00787DAE" w:rsidP="00AD7DD0">
      <w:pPr>
        <w:pStyle w:val="Default"/>
        <w:spacing w:after="4"/>
        <w:rPr>
          <w:color w:val="auto"/>
        </w:rPr>
      </w:pPr>
      <w:r w:rsidRPr="00AD7DD0">
        <w:rPr>
          <w:color w:val="auto"/>
        </w:rPr>
        <w:t xml:space="preserve"> </w:t>
      </w:r>
    </w:p>
    <w:p w:rsidR="00787DAE" w:rsidRPr="00AD7DD0" w:rsidRDefault="00787DAE" w:rsidP="00AD7DD0">
      <w:pPr>
        <w:pStyle w:val="Default"/>
        <w:spacing w:after="4"/>
        <w:rPr>
          <w:b/>
          <w:bCs/>
          <w:color w:val="auto"/>
        </w:rPr>
      </w:pPr>
      <w:r w:rsidRPr="00AD7DD0">
        <w:rPr>
          <w:b/>
          <w:bCs/>
          <w:color w:val="auto"/>
        </w:rPr>
        <w:t>References</w:t>
      </w:r>
      <w:r w:rsidR="00586CC8" w:rsidRPr="00AD7DD0">
        <w:rPr>
          <w:b/>
          <w:bCs/>
          <w:color w:val="auto"/>
        </w:rPr>
        <w:t xml:space="preserve"> </w:t>
      </w:r>
    </w:p>
    <w:p w:rsidR="00A342D4" w:rsidRPr="00AD7DD0" w:rsidRDefault="00A342D4" w:rsidP="00AD7DD0">
      <w:pPr>
        <w:spacing w:after="120" w:line="240" w:lineRule="auto"/>
        <w:rPr>
          <w:rFonts w:ascii="Arial" w:hAnsi="Arial"/>
          <w:bCs/>
          <w:sz w:val="24"/>
          <w:szCs w:val="24"/>
        </w:rPr>
      </w:pPr>
    </w:p>
    <w:p w:rsidR="00A342D4" w:rsidRPr="00AD7DD0" w:rsidRDefault="007C0F30" w:rsidP="00AD7DD0">
      <w:pPr>
        <w:spacing w:after="120" w:line="240" w:lineRule="auto"/>
        <w:rPr>
          <w:rFonts w:ascii="Arial" w:hAnsi="Arial"/>
          <w:bCs/>
          <w:sz w:val="24"/>
          <w:szCs w:val="24"/>
        </w:rPr>
      </w:pPr>
      <w:r>
        <w:rPr>
          <w:rFonts w:ascii="Arial" w:hAnsi="Arial"/>
          <w:bCs/>
          <w:sz w:val="24"/>
          <w:szCs w:val="24"/>
        </w:rPr>
        <w:t xml:space="preserve">Biggs, J. (1996) </w:t>
      </w:r>
      <w:r w:rsidR="00A342D4" w:rsidRPr="00AD7DD0">
        <w:rPr>
          <w:rFonts w:ascii="Arial" w:hAnsi="Arial"/>
          <w:bCs/>
          <w:sz w:val="24"/>
          <w:szCs w:val="24"/>
        </w:rPr>
        <w:t>Enhancing Teaching</w:t>
      </w:r>
      <w:r>
        <w:rPr>
          <w:rFonts w:ascii="Arial" w:hAnsi="Arial"/>
          <w:bCs/>
          <w:sz w:val="24"/>
          <w:szCs w:val="24"/>
        </w:rPr>
        <w:t xml:space="preserve"> through Constructive Alignment</w:t>
      </w:r>
      <w:r w:rsidR="00A342D4" w:rsidRPr="00AD7DD0">
        <w:rPr>
          <w:rFonts w:ascii="Arial" w:hAnsi="Arial"/>
          <w:bCs/>
          <w:sz w:val="24"/>
          <w:szCs w:val="24"/>
        </w:rPr>
        <w:t xml:space="preserve">. </w:t>
      </w:r>
      <w:r w:rsidR="00A342D4" w:rsidRPr="007C0F30">
        <w:rPr>
          <w:rFonts w:ascii="Arial" w:hAnsi="Arial"/>
          <w:bCs/>
          <w:i/>
          <w:sz w:val="24"/>
          <w:szCs w:val="24"/>
        </w:rPr>
        <w:t>Higher Education</w:t>
      </w:r>
      <w:r>
        <w:rPr>
          <w:rFonts w:ascii="Arial" w:hAnsi="Arial"/>
          <w:bCs/>
          <w:sz w:val="24"/>
          <w:szCs w:val="24"/>
        </w:rPr>
        <w:t>, 32: 347-364</w:t>
      </w:r>
    </w:p>
    <w:p w:rsidR="00787DAE" w:rsidRPr="00AD7DD0" w:rsidRDefault="00787DAE" w:rsidP="00AD7DD0">
      <w:pPr>
        <w:spacing w:after="120" w:line="240" w:lineRule="auto"/>
        <w:rPr>
          <w:rFonts w:ascii="Arial" w:hAnsi="Arial"/>
          <w:bCs/>
          <w:sz w:val="24"/>
          <w:szCs w:val="24"/>
        </w:rPr>
      </w:pPr>
      <w:r w:rsidRPr="00AD7DD0">
        <w:rPr>
          <w:rFonts w:ascii="Arial" w:hAnsi="Arial"/>
          <w:bCs/>
          <w:sz w:val="24"/>
          <w:szCs w:val="24"/>
        </w:rPr>
        <w:t xml:space="preserve">Biggs, J. and Tang, C. (2007) </w:t>
      </w:r>
      <w:r w:rsidRPr="007C0F30">
        <w:rPr>
          <w:rFonts w:ascii="Arial" w:hAnsi="Arial"/>
          <w:bCs/>
          <w:i/>
          <w:sz w:val="24"/>
          <w:szCs w:val="24"/>
        </w:rPr>
        <w:t>Teaching for Quality Learning at University</w:t>
      </w:r>
      <w:r w:rsidRPr="00AD7DD0">
        <w:rPr>
          <w:rFonts w:ascii="Arial" w:hAnsi="Arial"/>
          <w:bCs/>
          <w:sz w:val="24"/>
          <w:szCs w:val="24"/>
        </w:rPr>
        <w:t>. Berks</w:t>
      </w:r>
      <w:r w:rsidR="007C0F30">
        <w:rPr>
          <w:rFonts w:ascii="Arial" w:hAnsi="Arial"/>
          <w:bCs/>
          <w:sz w:val="24"/>
          <w:szCs w:val="24"/>
        </w:rPr>
        <w:t>hire, UK: Open University Press</w:t>
      </w:r>
    </w:p>
    <w:p w:rsidR="00D36980" w:rsidRPr="00AD7DD0" w:rsidRDefault="00D36980" w:rsidP="00AD7DD0">
      <w:pPr>
        <w:spacing w:line="240" w:lineRule="auto"/>
        <w:rPr>
          <w:rFonts w:ascii="Arial" w:hAnsi="Arial"/>
          <w:sz w:val="24"/>
          <w:szCs w:val="24"/>
        </w:rPr>
      </w:pPr>
      <w:r w:rsidRPr="00AD7DD0">
        <w:rPr>
          <w:rFonts w:ascii="Arial" w:hAnsi="Arial"/>
          <w:sz w:val="24"/>
          <w:szCs w:val="24"/>
        </w:rPr>
        <w:t>Browne, T., Hewitt, R., Jenkins</w:t>
      </w:r>
      <w:r w:rsidR="007C0F30">
        <w:rPr>
          <w:rFonts w:ascii="Arial" w:hAnsi="Arial"/>
          <w:sz w:val="24"/>
          <w:szCs w:val="24"/>
        </w:rPr>
        <w:t xml:space="preserve">, M., &amp; Walker, R. (2008) </w:t>
      </w:r>
      <w:r w:rsidRPr="007C0F30">
        <w:rPr>
          <w:rFonts w:ascii="Arial" w:hAnsi="Arial"/>
          <w:i/>
          <w:sz w:val="24"/>
          <w:szCs w:val="24"/>
        </w:rPr>
        <w:t>Survey of technology enhanced learning for higher education in the UK</w:t>
      </w:r>
      <w:r w:rsidRPr="00AD7DD0">
        <w:rPr>
          <w:rFonts w:ascii="Arial" w:hAnsi="Arial"/>
          <w:sz w:val="24"/>
          <w:szCs w:val="24"/>
        </w:rPr>
        <w:t>. Oxford, UK: UCISA.</w:t>
      </w:r>
    </w:p>
    <w:p w:rsidR="00787DAE" w:rsidRPr="00AD7DD0" w:rsidRDefault="00787DAE" w:rsidP="00AD7DD0">
      <w:pPr>
        <w:spacing w:after="240" w:line="240" w:lineRule="auto"/>
        <w:rPr>
          <w:rFonts w:ascii="Arial" w:hAnsi="Arial"/>
          <w:sz w:val="24"/>
          <w:szCs w:val="24"/>
        </w:rPr>
      </w:pPr>
      <w:r w:rsidRPr="00AD7DD0">
        <w:rPr>
          <w:rFonts w:ascii="Arial" w:hAnsi="Arial"/>
          <w:sz w:val="24"/>
          <w:szCs w:val="24"/>
        </w:rPr>
        <w:t xml:space="preserve">CBI and Universities UK Report (2009) Future Fit: preparing graduates for the world of work, </w:t>
      </w:r>
      <w:hyperlink r:id="rId15" w:history="1">
        <w:r w:rsidRPr="007C0F30">
          <w:rPr>
            <w:rStyle w:val="Hyperlink"/>
            <w:rFonts w:ascii="Arial" w:hAnsi="Arial" w:cs="Arial"/>
            <w:i/>
            <w:sz w:val="24"/>
            <w:szCs w:val="24"/>
          </w:rPr>
          <w:t>www.cbi.org.uk</w:t>
        </w:r>
      </w:hyperlink>
    </w:p>
    <w:p w:rsidR="00787DAE" w:rsidRPr="00AD7DD0" w:rsidRDefault="00787DAE" w:rsidP="00AD7DD0">
      <w:pPr>
        <w:spacing w:after="240" w:line="240" w:lineRule="auto"/>
        <w:rPr>
          <w:rFonts w:ascii="Arial" w:hAnsi="Arial"/>
          <w:sz w:val="24"/>
          <w:szCs w:val="24"/>
        </w:rPr>
      </w:pPr>
      <w:proofErr w:type="spellStart"/>
      <w:r w:rsidRPr="00AD7DD0">
        <w:rPr>
          <w:rFonts w:ascii="Arial" w:hAnsi="Arial"/>
          <w:sz w:val="24"/>
          <w:szCs w:val="24"/>
        </w:rPr>
        <w:t>Dommeyer</w:t>
      </w:r>
      <w:proofErr w:type="spellEnd"/>
      <w:r w:rsidRPr="00AD7DD0">
        <w:rPr>
          <w:rFonts w:ascii="Arial" w:hAnsi="Arial"/>
          <w:sz w:val="24"/>
          <w:szCs w:val="24"/>
        </w:rPr>
        <w:t>,</w:t>
      </w:r>
      <w:r w:rsidR="007C0F30">
        <w:rPr>
          <w:rFonts w:ascii="Arial" w:hAnsi="Arial"/>
          <w:sz w:val="24"/>
          <w:szCs w:val="24"/>
        </w:rPr>
        <w:t xml:space="preserve"> C. J. and Moriarty, E. (2000) </w:t>
      </w:r>
      <w:r w:rsidRPr="00AD7DD0">
        <w:rPr>
          <w:rFonts w:ascii="Arial" w:hAnsi="Arial"/>
          <w:sz w:val="24"/>
          <w:szCs w:val="24"/>
        </w:rPr>
        <w:t>Comparing two forms of an e-ma</w:t>
      </w:r>
      <w:r w:rsidR="007C0F30">
        <w:rPr>
          <w:rFonts w:ascii="Arial" w:hAnsi="Arial"/>
          <w:sz w:val="24"/>
          <w:szCs w:val="24"/>
        </w:rPr>
        <w:t xml:space="preserve">il survey: embedded </w:t>
      </w:r>
      <w:proofErr w:type="spellStart"/>
      <w:r w:rsidR="007C0F30">
        <w:rPr>
          <w:rFonts w:ascii="Arial" w:hAnsi="Arial"/>
          <w:sz w:val="24"/>
          <w:szCs w:val="24"/>
        </w:rPr>
        <w:t>vs</w:t>
      </w:r>
      <w:proofErr w:type="spellEnd"/>
      <w:r w:rsidR="007C0F30">
        <w:rPr>
          <w:rFonts w:ascii="Arial" w:hAnsi="Arial"/>
          <w:sz w:val="24"/>
          <w:szCs w:val="24"/>
        </w:rPr>
        <w:t xml:space="preserve"> attached</w:t>
      </w:r>
      <w:r w:rsidRPr="00AD7DD0">
        <w:rPr>
          <w:rFonts w:ascii="Arial" w:hAnsi="Arial"/>
          <w:sz w:val="24"/>
          <w:szCs w:val="24"/>
        </w:rPr>
        <w:t xml:space="preserve">, </w:t>
      </w:r>
      <w:r w:rsidRPr="00AD7DD0">
        <w:rPr>
          <w:rFonts w:ascii="Arial" w:hAnsi="Arial"/>
          <w:i/>
          <w:sz w:val="24"/>
          <w:szCs w:val="24"/>
        </w:rPr>
        <w:t>International Journal of Market Research</w:t>
      </w:r>
      <w:r w:rsidR="007C0F30">
        <w:rPr>
          <w:rFonts w:ascii="Arial" w:hAnsi="Arial"/>
          <w:sz w:val="24"/>
          <w:szCs w:val="24"/>
        </w:rPr>
        <w:t xml:space="preserve">, 42: 1, </w:t>
      </w:r>
      <w:r w:rsidRPr="00AD7DD0">
        <w:rPr>
          <w:rFonts w:ascii="Arial" w:hAnsi="Arial"/>
          <w:sz w:val="24"/>
          <w:szCs w:val="24"/>
        </w:rPr>
        <w:t>39-50.</w:t>
      </w:r>
    </w:p>
    <w:p w:rsidR="00573A46" w:rsidRPr="00AD7DD0" w:rsidRDefault="00573A46" w:rsidP="00AD7DD0">
      <w:pPr>
        <w:spacing w:before="100" w:beforeAutospacing="1" w:after="100" w:afterAutospacing="1" w:line="240" w:lineRule="auto"/>
        <w:rPr>
          <w:rFonts w:ascii="Arial" w:eastAsia="Times New Roman" w:hAnsi="Arial"/>
          <w:sz w:val="24"/>
          <w:szCs w:val="24"/>
          <w:lang w:eastAsia="en-GB"/>
        </w:rPr>
      </w:pPr>
      <w:proofErr w:type="spellStart"/>
      <w:r w:rsidRPr="00AD7DD0">
        <w:rPr>
          <w:rFonts w:ascii="Arial" w:eastAsia="Times New Roman" w:hAnsi="Arial"/>
          <w:sz w:val="24"/>
          <w:szCs w:val="24"/>
          <w:lang w:eastAsia="en-GB"/>
        </w:rPr>
        <w:t>Ebner</w:t>
      </w:r>
      <w:proofErr w:type="spellEnd"/>
      <w:r w:rsidRPr="00AD7DD0">
        <w:rPr>
          <w:rFonts w:ascii="Arial" w:eastAsia="Times New Roman" w:hAnsi="Arial"/>
          <w:sz w:val="24"/>
          <w:szCs w:val="24"/>
          <w:lang w:eastAsia="en-GB"/>
        </w:rPr>
        <w:t xml:space="preserve">, M. </w:t>
      </w:r>
      <w:proofErr w:type="gramStart"/>
      <w:r w:rsidRPr="00AD7DD0">
        <w:rPr>
          <w:rFonts w:ascii="Arial" w:eastAsia="Times New Roman" w:hAnsi="Arial"/>
          <w:sz w:val="24"/>
          <w:szCs w:val="24"/>
          <w:lang w:eastAsia="en-GB"/>
        </w:rPr>
        <w:t>and  Maurer</w:t>
      </w:r>
      <w:proofErr w:type="gramEnd"/>
      <w:r w:rsidRPr="00AD7DD0">
        <w:rPr>
          <w:rFonts w:ascii="Arial" w:eastAsia="Times New Roman" w:hAnsi="Arial"/>
          <w:sz w:val="24"/>
          <w:szCs w:val="24"/>
          <w:lang w:eastAsia="en-GB"/>
        </w:rPr>
        <w:t>, H. (2009)</w:t>
      </w:r>
      <w:r w:rsidR="007C0F30">
        <w:rPr>
          <w:rFonts w:ascii="Arial" w:eastAsia="Times New Roman" w:hAnsi="Arial"/>
          <w:sz w:val="24"/>
          <w:szCs w:val="24"/>
          <w:lang w:eastAsia="en-GB"/>
        </w:rPr>
        <w:t xml:space="preserve"> </w:t>
      </w:r>
      <w:r w:rsidRPr="00AD7DD0">
        <w:rPr>
          <w:rFonts w:ascii="Arial" w:eastAsia="Times New Roman" w:hAnsi="Arial"/>
          <w:sz w:val="24"/>
          <w:szCs w:val="24"/>
          <w:lang w:eastAsia="en-GB"/>
        </w:rPr>
        <w:t xml:space="preserve">Can Weblogs and </w:t>
      </w:r>
      <w:proofErr w:type="spellStart"/>
      <w:r w:rsidRPr="00AD7DD0">
        <w:rPr>
          <w:rFonts w:ascii="Arial" w:eastAsia="Times New Roman" w:hAnsi="Arial"/>
          <w:sz w:val="24"/>
          <w:szCs w:val="24"/>
          <w:lang w:eastAsia="en-GB"/>
        </w:rPr>
        <w:t>Microblogs</w:t>
      </w:r>
      <w:proofErr w:type="spellEnd"/>
      <w:r w:rsidRPr="00AD7DD0">
        <w:rPr>
          <w:rFonts w:ascii="Arial" w:eastAsia="Times New Roman" w:hAnsi="Arial"/>
          <w:sz w:val="24"/>
          <w:szCs w:val="24"/>
          <w:lang w:eastAsia="en-GB"/>
        </w:rPr>
        <w:t xml:space="preserve"> Change Traditional S</w:t>
      </w:r>
      <w:r w:rsidR="007C0F30">
        <w:rPr>
          <w:rFonts w:ascii="Arial" w:eastAsia="Times New Roman" w:hAnsi="Arial"/>
          <w:sz w:val="24"/>
          <w:szCs w:val="24"/>
          <w:lang w:eastAsia="en-GB"/>
        </w:rPr>
        <w:t>cientific Writing?</w:t>
      </w:r>
      <w:r w:rsidRPr="00AD7DD0">
        <w:rPr>
          <w:rFonts w:ascii="Arial" w:eastAsia="Times New Roman" w:hAnsi="Arial"/>
          <w:sz w:val="24"/>
          <w:szCs w:val="24"/>
          <w:lang w:eastAsia="en-GB"/>
        </w:rPr>
        <w:t xml:space="preserve"> </w:t>
      </w:r>
      <w:r w:rsidRPr="00AD7DD0">
        <w:rPr>
          <w:rFonts w:ascii="Arial" w:eastAsia="Times New Roman" w:hAnsi="Arial"/>
          <w:i/>
          <w:iCs/>
          <w:sz w:val="24"/>
          <w:szCs w:val="24"/>
          <w:lang w:eastAsia="en-GB"/>
        </w:rPr>
        <w:t>Future Internet</w:t>
      </w:r>
      <w:r w:rsidR="007C0F30">
        <w:rPr>
          <w:rFonts w:ascii="Arial" w:eastAsia="Times New Roman" w:hAnsi="Arial"/>
          <w:sz w:val="24"/>
          <w:szCs w:val="24"/>
          <w:lang w:eastAsia="en-GB"/>
        </w:rPr>
        <w:t xml:space="preserve"> 1: 1,</w:t>
      </w:r>
      <w:r w:rsidRPr="00AD7DD0">
        <w:rPr>
          <w:rFonts w:ascii="Arial" w:eastAsia="Times New Roman" w:hAnsi="Arial"/>
          <w:sz w:val="24"/>
          <w:szCs w:val="24"/>
          <w:lang w:eastAsia="en-GB"/>
        </w:rPr>
        <w:t xml:space="preserve"> 47-58.</w:t>
      </w:r>
    </w:p>
    <w:p w:rsidR="00787DAE" w:rsidRPr="00AD7DD0" w:rsidRDefault="00787DAE" w:rsidP="00AD7DD0">
      <w:pPr>
        <w:spacing w:after="120" w:line="240" w:lineRule="auto"/>
        <w:rPr>
          <w:rFonts w:ascii="Arial" w:hAnsi="Arial"/>
          <w:bCs/>
          <w:sz w:val="24"/>
          <w:szCs w:val="24"/>
        </w:rPr>
      </w:pPr>
      <w:r w:rsidRPr="00AD7DD0">
        <w:rPr>
          <w:rFonts w:ascii="Arial" w:hAnsi="Arial"/>
          <w:bCs/>
          <w:sz w:val="24"/>
          <w:szCs w:val="24"/>
        </w:rPr>
        <w:lastRenderedPageBreak/>
        <w:t xml:space="preserve">Ellis, R. A., </w:t>
      </w:r>
      <w:proofErr w:type="spellStart"/>
      <w:r w:rsidRPr="00AD7DD0">
        <w:rPr>
          <w:rFonts w:ascii="Arial" w:hAnsi="Arial"/>
          <w:bCs/>
          <w:sz w:val="24"/>
          <w:szCs w:val="24"/>
        </w:rPr>
        <w:t>Ginns</w:t>
      </w:r>
      <w:proofErr w:type="spellEnd"/>
      <w:r w:rsidRPr="00AD7DD0">
        <w:rPr>
          <w:rFonts w:ascii="Arial" w:hAnsi="Arial"/>
          <w:bCs/>
          <w:sz w:val="24"/>
          <w:szCs w:val="24"/>
        </w:rPr>
        <w:t xml:space="preserve">, P. and </w:t>
      </w:r>
      <w:r w:rsidR="007C0F30">
        <w:rPr>
          <w:rFonts w:ascii="Arial" w:hAnsi="Arial"/>
          <w:bCs/>
          <w:sz w:val="24"/>
          <w:szCs w:val="24"/>
        </w:rPr>
        <w:t xml:space="preserve">Piggott, L. (2009) </w:t>
      </w:r>
      <w:r w:rsidRPr="00AD7DD0">
        <w:rPr>
          <w:rFonts w:ascii="Arial" w:hAnsi="Arial"/>
          <w:bCs/>
          <w:sz w:val="24"/>
          <w:szCs w:val="24"/>
        </w:rPr>
        <w:t>E-Learning in Higher Education: Some Key Aspects and their Rela</w:t>
      </w:r>
      <w:r w:rsidR="007C0F30">
        <w:rPr>
          <w:rFonts w:ascii="Arial" w:hAnsi="Arial"/>
          <w:bCs/>
          <w:sz w:val="24"/>
          <w:szCs w:val="24"/>
        </w:rPr>
        <w:t>tionship to Approaches to Study</w:t>
      </w:r>
      <w:r w:rsidRPr="00AD7DD0">
        <w:rPr>
          <w:rFonts w:ascii="Arial" w:hAnsi="Arial"/>
          <w:bCs/>
          <w:sz w:val="24"/>
          <w:szCs w:val="24"/>
        </w:rPr>
        <w:t xml:space="preserve">. </w:t>
      </w:r>
      <w:r w:rsidRPr="007C0F30">
        <w:rPr>
          <w:rFonts w:ascii="Arial" w:hAnsi="Arial"/>
          <w:bCs/>
          <w:i/>
          <w:sz w:val="24"/>
          <w:szCs w:val="24"/>
        </w:rPr>
        <w:t>Higher Education Research &amp; Development</w:t>
      </w:r>
      <w:r w:rsidR="007C0F30">
        <w:rPr>
          <w:rFonts w:ascii="Arial" w:hAnsi="Arial"/>
          <w:bCs/>
          <w:sz w:val="24"/>
          <w:szCs w:val="24"/>
        </w:rPr>
        <w:t>, 28: 3, 303-318</w:t>
      </w:r>
    </w:p>
    <w:p w:rsidR="00787DAE" w:rsidRPr="00AD7DD0" w:rsidRDefault="00787DAE" w:rsidP="00AD7DD0">
      <w:pPr>
        <w:spacing w:after="120" w:line="240" w:lineRule="auto"/>
        <w:rPr>
          <w:rFonts w:ascii="Arial" w:hAnsi="Arial"/>
          <w:bCs/>
          <w:sz w:val="24"/>
          <w:szCs w:val="24"/>
        </w:rPr>
      </w:pPr>
      <w:r w:rsidRPr="00AD7DD0">
        <w:rPr>
          <w:rFonts w:ascii="Arial" w:hAnsi="Arial"/>
          <w:bCs/>
          <w:sz w:val="24"/>
          <w:szCs w:val="24"/>
        </w:rPr>
        <w:t>JISC Report (2009) Higher Education in a Web 2 World, March</w:t>
      </w:r>
    </w:p>
    <w:p w:rsidR="00641D7B" w:rsidRPr="00AD7DD0" w:rsidRDefault="00641D7B" w:rsidP="00AD7DD0">
      <w:pPr>
        <w:spacing w:line="240" w:lineRule="auto"/>
        <w:rPr>
          <w:rFonts w:ascii="Arial" w:hAnsi="Arial"/>
          <w:sz w:val="24"/>
          <w:szCs w:val="24"/>
        </w:rPr>
      </w:pPr>
      <w:r w:rsidRPr="00AD7DD0">
        <w:rPr>
          <w:rFonts w:ascii="Arial" w:hAnsi="Arial"/>
          <w:sz w:val="24"/>
          <w:szCs w:val="24"/>
        </w:rPr>
        <w:t xml:space="preserve">Johnson, R. et al (2007) Towards a Definition of Mixed Methods Research, </w:t>
      </w:r>
      <w:r w:rsidRPr="00AD7DD0">
        <w:rPr>
          <w:rFonts w:ascii="Arial" w:hAnsi="Arial"/>
          <w:i/>
          <w:sz w:val="24"/>
          <w:szCs w:val="24"/>
        </w:rPr>
        <w:t>Journal of Mixed Methods Research,</w:t>
      </w:r>
      <w:r w:rsidRPr="00AD7DD0">
        <w:rPr>
          <w:rFonts w:ascii="Arial" w:hAnsi="Arial"/>
          <w:sz w:val="24"/>
          <w:szCs w:val="24"/>
        </w:rPr>
        <w:t xml:space="preserve"> </w:t>
      </w:r>
      <w:r w:rsidRPr="00AD7DD0">
        <w:rPr>
          <w:rFonts w:ascii="Arial" w:hAnsi="Arial"/>
          <w:i/>
          <w:sz w:val="24"/>
          <w:szCs w:val="24"/>
        </w:rPr>
        <w:t>1</w:t>
      </w:r>
      <w:r w:rsidR="007C0F30">
        <w:rPr>
          <w:rFonts w:ascii="Arial" w:hAnsi="Arial"/>
          <w:i/>
          <w:sz w:val="24"/>
          <w:szCs w:val="24"/>
        </w:rPr>
        <w:t>:</w:t>
      </w:r>
      <w:r w:rsidRPr="00AD7DD0">
        <w:rPr>
          <w:rFonts w:ascii="Arial" w:hAnsi="Arial"/>
          <w:i/>
          <w:sz w:val="24"/>
          <w:szCs w:val="24"/>
        </w:rPr>
        <w:t xml:space="preserve"> 2</w:t>
      </w:r>
      <w:r w:rsidR="007C0F30">
        <w:rPr>
          <w:rFonts w:ascii="Arial" w:hAnsi="Arial"/>
          <w:i/>
          <w:sz w:val="24"/>
          <w:szCs w:val="24"/>
        </w:rPr>
        <w:t>,</w:t>
      </w:r>
      <w:r w:rsidRPr="00AD7DD0">
        <w:rPr>
          <w:rFonts w:ascii="Arial" w:hAnsi="Arial"/>
          <w:sz w:val="24"/>
          <w:szCs w:val="24"/>
        </w:rPr>
        <w:t xml:space="preserve"> 112-133 </w:t>
      </w:r>
    </w:p>
    <w:p w:rsidR="00787DAE" w:rsidRPr="00AD7DD0" w:rsidRDefault="00787DAE" w:rsidP="00AD7DD0">
      <w:pPr>
        <w:spacing w:after="120" w:line="240" w:lineRule="auto"/>
        <w:rPr>
          <w:rFonts w:ascii="Arial" w:hAnsi="Arial"/>
          <w:bCs/>
          <w:sz w:val="24"/>
          <w:szCs w:val="24"/>
        </w:rPr>
      </w:pPr>
      <w:r w:rsidRPr="00AD7DD0">
        <w:rPr>
          <w:rFonts w:ascii="Arial" w:hAnsi="Arial"/>
          <w:bCs/>
          <w:sz w:val="24"/>
          <w:szCs w:val="24"/>
        </w:rPr>
        <w:t xml:space="preserve">Jones, C. and Cross, S. (2009) </w:t>
      </w:r>
      <w:proofErr w:type="gramStart"/>
      <w:r w:rsidRPr="00AD7DD0">
        <w:rPr>
          <w:rFonts w:ascii="Arial" w:hAnsi="Arial"/>
          <w:bCs/>
          <w:sz w:val="24"/>
          <w:szCs w:val="24"/>
        </w:rPr>
        <w:t>Is</w:t>
      </w:r>
      <w:proofErr w:type="gramEnd"/>
      <w:r w:rsidRPr="00AD7DD0">
        <w:rPr>
          <w:rFonts w:ascii="Arial" w:hAnsi="Arial"/>
          <w:bCs/>
          <w:sz w:val="24"/>
          <w:szCs w:val="24"/>
        </w:rPr>
        <w:t xml:space="preserve"> there a Net generation coming to university? In: ALT-C 2009 "</w:t>
      </w:r>
      <w:r w:rsidRPr="007C0F30">
        <w:rPr>
          <w:rFonts w:ascii="Arial" w:hAnsi="Arial"/>
          <w:bCs/>
          <w:i/>
          <w:sz w:val="24"/>
          <w:szCs w:val="24"/>
        </w:rPr>
        <w:t>In dreams begins responsibility": Choice, evidence and change</w:t>
      </w:r>
      <w:r w:rsidRPr="00AD7DD0">
        <w:rPr>
          <w:rFonts w:ascii="Arial" w:hAnsi="Arial"/>
          <w:bCs/>
          <w:sz w:val="24"/>
          <w:szCs w:val="24"/>
        </w:rPr>
        <w:t>, 8-10</w:t>
      </w:r>
      <w:r w:rsidR="007C0F30">
        <w:rPr>
          <w:rFonts w:ascii="Arial" w:hAnsi="Arial"/>
          <w:bCs/>
          <w:sz w:val="24"/>
          <w:szCs w:val="24"/>
        </w:rPr>
        <w:t xml:space="preserve"> September, Manchester, UK</w:t>
      </w:r>
    </w:p>
    <w:p w:rsidR="00787DAE" w:rsidRPr="00AD7DD0" w:rsidRDefault="00787DAE" w:rsidP="00AD7DD0">
      <w:pPr>
        <w:spacing w:after="120" w:line="240" w:lineRule="auto"/>
        <w:rPr>
          <w:rFonts w:ascii="Arial" w:hAnsi="Arial"/>
          <w:bCs/>
          <w:sz w:val="24"/>
          <w:szCs w:val="24"/>
        </w:rPr>
      </w:pPr>
      <w:proofErr w:type="spellStart"/>
      <w:r w:rsidRPr="00AD7DD0">
        <w:rPr>
          <w:rFonts w:ascii="Arial" w:hAnsi="Arial"/>
          <w:bCs/>
          <w:sz w:val="24"/>
          <w:szCs w:val="24"/>
        </w:rPr>
        <w:t>Kan</w:t>
      </w:r>
      <w:r w:rsidR="007C0F30">
        <w:rPr>
          <w:rFonts w:ascii="Arial" w:hAnsi="Arial"/>
          <w:bCs/>
          <w:sz w:val="24"/>
          <w:szCs w:val="24"/>
        </w:rPr>
        <w:t>uka</w:t>
      </w:r>
      <w:proofErr w:type="spellEnd"/>
      <w:r w:rsidR="007C0F30">
        <w:rPr>
          <w:rFonts w:ascii="Arial" w:hAnsi="Arial"/>
          <w:bCs/>
          <w:sz w:val="24"/>
          <w:szCs w:val="24"/>
        </w:rPr>
        <w:t xml:space="preserve">, H. and </w:t>
      </w:r>
      <w:proofErr w:type="spellStart"/>
      <w:r w:rsidR="007C0F30">
        <w:rPr>
          <w:rFonts w:ascii="Arial" w:hAnsi="Arial"/>
          <w:bCs/>
          <w:sz w:val="24"/>
          <w:szCs w:val="24"/>
        </w:rPr>
        <w:t>Kelland</w:t>
      </w:r>
      <w:proofErr w:type="spellEnd"/>
      <w:r w:rsidR="007C0F30">
        <w:rPr>
          <w:rFonts w:ascii="Arial" w:hAnsi="Arial"/>
          <w:bCs/>
          <w:sz w:val="24"/>
          <w:szCs w:val="24"/>
        </w:rPr>
        <w:t xml:space="preserve">, J. (2008) </w:t>
      </w:r>
      <w:r w:rsidRPr="00AD7DD0">
        <w:rPr>
          <w:rFonts w:ascii="Arial" w:hAnsi="Arial"/>
          <w:bCs/>
          <w:sz w:val="24"/>
          <w:szCs w:val="24"/>
        </w:rPr>
        <w:t>Has E-Learning Delivered on its Promises? Expert Opinion on the Impact of</w:t>
      </w:r>
      <w:r w:rsidR="007C0F30">
        <w:rPr>
          <w:rFonts w:ascii="Arial" w:hAnsi="Arial"/>
          <w:bCs/>
          <w:sz w:val="24"/>
          <w:szCs w:val="24"/>
        </w:rPr>
        <w:t xml:space="preserve"> E-Learning in Higher Education</w:t>
      </w:r>
      <w:r w:rsidRPr="00AD7DD0">
        <w:rPr>
          <w:rFonts w:ascii="Arial" w:hAnsi="Arial"/>
          <w:bCs/>
          <w:sz w:val="24"/>
          <w:szCs w:val="24"/>
        </w:rPr>
        <w:t xml:space="preserve">, </w:t>
      </w:r>
      <w:r w:rsidRPr="00AD7DD0">
        <w:rPr>
          <w:rFonts w:ascii="Arial" w:hAnsi="Arial"/>
          <w:bCs/>
          <w:i/>
          <w:iCs/>
          <w:sz w:val="24"/>
          <w:szCs w:val="24"/>
        </w:rPr>
        <w:t>Canadian Journal of Higher Education</w:t>
      </w:r>
      <w:r w:rsidR="007C0F30">
        <w:rPr>
          <w:rFonts w:ascii="Arial" w:hAnsi="Arial"/>
          <w:bCs/>
          <w:sz w:val="24"/>
          <w:szCs w:val="24"/>
        </w:rPr>
        <w:t>, 38: 1, 45-65</w:t>
      </w:r>
    </w:p>
    <w:p w:rsidR="00787DAE" w:rsidRPr="00AD7DD0" w:rsidRDefault="00787DAE" w:rsidP="00AD7DD0">
      <w:pPr>
        <w:spacing w:after="120" w:line="240" w:lineRule="auto"/>
        <w:rPr>
          <w:rFonts w:ascii="Arial" w:hAnsi="Arial"/>
          <w:bCs/>
          <w:sz w:val="24"/>
          <w:szCs w:val="24"/>
        </w:rPr>
      </w:pPr>
      <w:r w:rsidRPr="00AD7DD0">
        <w:rPr>
          <w:rFonts w:ascii="Arial" w:hAnsi="Arial"/>
          <w:bCs/>
          <w:sz w:val="24"/>
          <w:szCs w:val="24"/>
        </w:rPr>
        <w:t xml:space="preserve">Kennedy, G., </w:t>
      </w:r>
      <w:proofErr w:type="spellStart"/>
      <w:r w:rsidRPr="00AD7DD0">
        <w:rPr>
          <w:rFonts w:ascii="Arial" w:hAnsi="Arial"/>
          <w:bCs/>
          <w:sz w:val="24"/>
          <w:szCs w:val="24"/>
        </w:rPr>
        <w:t>Dalgarno</w:t>
      </w:r>
      <w:proofErr w:type="spellEnd"/>
      <w:r w:rsidRPr="00AD7DD0">
        <w:rPr>
          <w:rFonts w:ascii="Arial" w:hAnsi="Arial"/>
          <w:bCs/>
          <w:sz w:val="24"/>
          <w:szCs w:val="24"/>
        </w:rPr>
        <w:t xml:space="preserve">, B., Gray, K., Judd, T., </w:t>
      </w:r>
      <w:proofErr w:type="spellStart"/>
      <w:r w:rsidRPr="00AD7DD0">
        <w:rPr>
          <w:rFonts w:ascii="Arial" w:hAnsi="Arial"/>
          <w:bCs/>
          <w:sz w:val="24"/>
          <w:szCs w:val="24"/>
        </w:rPr>
        <w:t>Waycott</w:t>
      </w:r>
      <w:proofErr w:type="spellEnd"/>
      <w:r w:rsidRPr="00AD7DD0">
        <w:rPr>
          <w:rFonts w:ascii="Arial" w:hAnsi="Arial"/>
          <w:bCs/>
          <w:sz w:val="24"/>
          <w:szCs w:val="24"/>
        </w:rPr>
        <w:t xml:space="preserve">, J., Bennett, S., </w:t>
      </w:r>
      <w:proofErr w:type="spellStart"/>
      <w:r w:rsidRPr="00AD7DD0">
        <w:rPr>
          <w:rFonts w:ascii="Arial" w:hAnsi="Arial"/>
          <w:bCs/>
          <w:sz w:val="24"/>
          <w:szCs w:val="24"/>
        </w:rPr>
        <w:t>Maton</w:t>
      </w:r>
      <w:proofErr w:type="spellEnd"/>
      <w:r w:rsidRPr="00AD7DD0">
        <w:rPr>
          <w:rFonts w:ascii="Arial" w:hAnsi="Arial"/>
          <w:bCs/>
          <w:sz w:val="24"/>
          <w:szCs w:val="24"/>
        </w:rPr>
        <w:t>, K., Krause, K.L., Bishop, A., Chan</w:t>
      </w:r>
      <w:r w:rsidR="007C0F30">
        <w:rPr>
          <w:rFonts w:ascii="Arial" w:hAnsi="Arial"/>
          <w:bCs/>
          <w:sz w:val="24"/>
          <w:szCs w:val="24"/>
        </w:rPr>
        <w:t xml:space="preserve">g, R. and </w:t>
      </w:r>
      <w:proofErr w:type="spellStart"/>
      <w:r w:rsidR="007C0F30">
        <w:rPr>
          <w:rFonts w:ascii="Arial" w:hAnsi="Arial"/>
          <w:bCs/>
          <w:sz w:val="24"/>
          <w:szCs w:val="24"/>
        </w:rPr>
        <w:t>Churchward</w:t>
      </w:r>
      <w:proofErr w:type="spellEnd"/>
      <w:r w:rsidR="007C0F30">
        <w:rPr>
          <w:rFonts w:ascii="Arial" w:hAnsi="Arial"/>
          <w:bCs/>
          <w:sz w:val="24"/>
          <w:szCs w:val="24"/>
        </w:rPr>
        <w:t xml:space="preserve"> A. (2007) </w:t>
      </w:r>
      <w:r w:rsidRPr="00AD7DD0">
        <w:rPr>
          <w:rFonts w:ascii="Arial" w:hAnsi="Arial"/>
          <w:bCs/>
          <w:sz w:val="24"/>
          <w:szCs w:val="24"/>
        </w:rPr>
        <w:t xml:space="preserve">The </w:t>
      </w:r>
      <w:proofErr w:type="spellStart"/>
      <w:r w:rsidRPr="00AD7DD0">
        <w:rPr>
          <w:rFonts w:ascii="Arial" w:hAnsi="Arial"/>
          <w:bCs/>
          <w:sz w:val="24"/>
          <w:szCs w:val="24"/>
        </w:rPr>
        <w:t>net</w:t>
      </w:r>
      <w:proofErr w:type="spellEnd"/>
      <w:r w:rsidRPr="00AD7DD0">
        <w:rPr>
          <w:rFonts w:ascii="Arial" w:hAnsi="Arial"/>
          <w:bCs/>
          <w:sz w:val="24"/>
          <w:szCs w:val="24"/>
        </w:rPr>
        <w:t xml:space="preserve"> generation are not big users of Web 2.0 tec</w:t>
      </w:r>
      <w:r w:rsidR="007C0F30">
        <w:rPr>
          <w:rFonts w:ascii="Arial" w:hAnsi="Arial"/>
          <w:bCs/>
          <w:sz w:val="24"/>
          <w:szCs w:val="24"/>
        </w:rPr>
        <w:t>hnologies: Preliminary findings</w:t>
      </w:r>
      <w:r w:rsidRPr="00AD7DD0">
        <w:rPr>
          <w:rFonts w:ascii="Arial" w:hAnsi="Arial"/>
          <w:bCs/>
          <w:sz w:val="24"/>
          <w:szCs w:val="24"/>
        </w:rPr>
        <w:t xml:space="preserve">, In </w:t>
      </w:r>
      <w:r w:rsidRPr="00AD7DD0">
        <w:rPr>
          <w:rFonts w:ascii="Arial" w:hAnsi="Arial"/>
          <w:bCs/>
          <w:i/>
          <w:iCs/>
          <w:sz w:val="24"/>
          <w:szCs w:val="24"/>
        </w:rPr>
        <w:t>ICT: Providing choices for learners and learning</w:t>
      </w:r>
      <w:r w:rsidRPr="00AD7DD0">
        <w:rPr>
          <w:rFonts w:ascii="Arial" w:hAnsi="Arial"/>
          <w:bCs/>
          <w:sz w:val="24"/>
          <w:szCs w:val="24"/>
        </w:rPr>
        <w:t xml:space="preserve">. Available at: </w:t>
      </w:r>
      <w:hyperlink r:id="rId16" w:history="1">
        <w:r w:rsidRPr="00AD7DD0">
          <w:rPr>
            <w:rStyle w:val="Hyperlink"/>
            <w:rFonts w:ascii="Arial" w:hAnsi="Arial" w:cs="Arial"/>
            <w:bCs/>
            <w:sz w:val="24"/>
            <w:szCs w:val="24"/>
          </w:rPr>
          <w:t>http://www.ascilite.org.au/conferences/singapore07/procs/kennedy.pdf</w:t>
        </w:r>
      </w:hyperlink>
      <w:r w:rsidRPr="00AD7DD0">
        <w:rPr>
          <w:rFonts w:ascii="Arial" w:hAnsi="Arial"/>
          <w:bCs/>
          <w:sz w:val="24"/>
          <w:szCs w:val="24"/>
        </w:rPr>
        <w:t xml:space="preserve">. </w:t>
      </w:r>
    </w:p>
    <w:p w:rsidR="00787DAE" w:rsidRPr="00AD7DD0" w:rsidRDefault="00787DAE" w:rsidP="00AD7DD0">
      <w:pPr>
        <w:spacing w:after="120" w:line="240" w:lineRule="auto"/>
        <w:rPr>
          <w:rFonts w:ascii="Arial" w:hAnsi="Arial"/>
          <w:bCs/>
          <w:sz w:val="24"/>
          <w:szCs w:val="24"/>
        </w:rPr>
      </w:pPr>
      <w:r w:rsidRPr="00AD7DD0">
        <w:rPr>
          <w:rFonts w:ascii="Arial" w:hAnsi="Arial"/>
          <w:bCs/>
          <w:sz w:val="24"/>
          <w:szCs w:val="24"/>
        </w:rPr>
        <w:t>Kr</w:t>
      </w:r>
      <w:r w:rsidR="007C0F30">
        <w:rPr>
          <w:rFonts w:ascii="Arial" w:hAnsi="Arial"/>
          <w:bCs/>
          <w:sz w:val="24"/>
          <w:szCs w:val="24"/>
        </w:rPr>
        <w:t xml:space="preserve">ause, K. and Coates, H. (2008) </w:t>
      </w:r>
      <w:r w:rsidRPr="00AD7DD0">
        <w:rPr>
          <w:rFonts w:ascii="Arial" w:hAnsi="Arial"/>
          <w:bCs/>
          <w:sz w:val="24"/>
          <w:szCs w:val="24"/>
        </w:rPr>
        <w:t>Students’ Enga</w:t>
      </w:r>
      <w:r w:rsidR="007C0F30">
        <w:rPr>
          <w:rFonts w:ascii="Arial" w:hAnsi="Arial"/>
          <w:bCs/>
          <w:sz w:val="24"/>
          <w:szCs w:val="24"/>
        </w:rPr>
        <w:t>gement in First Year University</w:t>
      </w:r>
      <w:r w:rsidRPr="00AD7DD0">
        <w:rPr>
          <w:rFonts w:ascii="Arial" w:hAnsi="Arial"/>
          <w:bCs/>
          <w:sz w:val="24"/>
          <w:szCs w:val="24"/>
        </w:rPr>
        <w:t xml:space="preserve">. </w:t>
      </w:r>
      <w:r w:rsidRPr="007C0F30">
        <w:rPr>
          <w:rFonts w:ascii="Arial" w:hAnsi="Arial"/>
          <w:bCs/>
          <w:i/>
          <w:sz w:val="24"/>
          <w:szCs w:val="24"/>
        </w:rPr>
        <w:t>Assessment and Evaluation in Higher Educati</w:t>
      </w:r>
      <w:r w:rsidR="007C0F30" w:rsidRPr="007C0F30">
        <w:rPr>
          <w:rFonts w:ascii="Arial" w:hAnsi="Arial"/>
          <w:bCs/>
          <w:i/>
          <w:sz w:val="24"/>
          <w:szCs w:val="24"/>
        </w:rPr>
        <w:t>on</w:t>
      </w:r>
      <w:r w:rsidR="007C0F30">
        <w:rPr>
          <w:rFonts w:ascii="Arial" w:hAnsi="Arial"/>
          <w:bCs/>
          <w:sz w:val="24"/>
          <w:szCs w:val="24"/>
        </w:rPr>
        <w:t>, 33: 6, 675-686</w:t>
      </w:r>
    </w:p>
    <w:p w:rsidR="00586CC8" w:rsidRPr="00AD7DD0" w:rsidRDefault="00586CC8" w:rsidP="00AD7DD0">
      <w:pPr>
        <w:autoSpaceDE w:val="0"/>
        <w:autoSpaceDN w:val="0"/>
        <w:adjustRightInd w:val="0"/>
        <w:spacing w:after="0" w:line="240" w:lineRule="auto"/>
        <w:rPr>
          <w:rFonts w:ascii="Arial" w:hAnsi="Arial"/>
          <w:sz w:val="24"/>
          <w:szCs w:val="24"/>
          <w:lang w:val="en-US" w:eastAsia="zh-CN"/>
        </w:rPr>
      </w:pPr>
      <w:r w:rsidRPr="00AD7DD0">
        <w:rPr>
          <w:rFonts w:ascii="Arial" w:hAnsi="Arial"/>
          <w:bCs/>
          <w:sz w:val="24"/>
          <w:szCs w:val="24"/>
        </w:rPr>
        <w:t>Oliver, B. et al</w:t>
      </w:r>
      <w:r w:rsidR="007C0F30">
        <w:rPr>
          <w:rFonts w:ascii="Arial" w:hAnsi="Arial"/>
          <w:bCs/>
          <w:smallCaps/>
          <w:sz w:val="24"/>
          <w:szCs w:val="24"/>
        </w:rPr>
        <w:t xml:space="preserve"> </w:t>
      </w:r>
      <w:r w:rsidRPr="00AD7DD0">
        <w:rPr>
          <w:rFonts w:ascii="Arial" w:hAnsi="Arial"/>
          <w:bCs/>
          <w:smallCaps/>
          <w:sz w:val="24"/>
          <w:szCs w:val="24"/>
        </w:rPr>
        <w:t>(2009)</w:t>
      </w:r>
      <w:r w:rsidR="007C0F30">
        <w:rPr>
          <w:rFonts w:ascii="Arial" w:hAnsi="Arial"/>
          <w:sz w:val="24"/>
          <w:szCs w:val="24"/>
          <w:lang w:val="en-US" w:eastAsia="zh-CN"/>
        </w:rPr>
        <w:t xml:space="preserve"> </w:t>
      </w:r>
      <w:r w:rsidRPr="00AD7DD0">
        <w:rPr>
          <w:rFonts w:ascii="Arial" w:hAnsi="Arial"/>
          <w:sz w:val="24"/>
          <w:szCs w:val="24"/>
          <w:lang w:val="en-US" w:eastAsia="zh-CN"/>
        </w:rPr>
        <w:t xml:space="preserve">Curtin's </w:t>
      </w:r>
      <w:proofErr w:type="spellStart"/>
      <w:r w:rsidRPr="00AD7DD0">
        <w:rPr>
          <w:rFonts w:ascii="Arial" w:hAnsi="Arial"/>
          <w:sz w:val="24"/>
          <w:szCs w:val="24"/>
          <w:lang w:val="en-US" w:eastAsia="zh-CN"/>
        </w:rPr>
        <w:t>iPortfolio</w:t>
      </w:r>
      <w:proofErr w:type="spellEnd"/>
      <w:r w:rsidRPr="00AD7DD0">
        <w:rPr>
          <w:rFonts w:ascii="Arial" w:hAnsi="Arial"/>
          <w:sz w:val="24"/>
          <w:szCs w:val="24"/>
          <w:lang w:val="en-US" w:eastAsia="zh-CN"/>
        </w:rPr>
        <w:t>: Facilitating Student Achievement of Graduate Attributes Within and Beyond the Formal Curriculum</w:t>
      </w:r>
      <w:r w:rsidR="007C0F30">
        <w:rPr>
          <w:rFonts w:ascii="Arial" w:hAnsi="Arial"/>
          <w:sz w:val="24"/>
          <w:szCs w:val="24"/>
          <w:lang w:val="en-US" w:eastAsia="zh-CN"/>
        </w:rPr>
        <w:t xml:space="preserve">. </w:t>
      </w:r>
      <w:r w:rsidR="007C0F30" w:rsidRPr="007C0F30">
        <w:rPr>
          <w:rFonts w:ascii="Arial" w:hAnsi="Arial"/>
          <w:i/>
          <w:sz w:val="24"/>
          <w:szCs w:val="24"/>
          <w:lang w:val="en-US" w:eastAsia="zh-CN"/>
        </w:rPr>
        <w:t>I</w:t>
      </w:r>
      <w:r w:rsidRPr="007C0F30">
        <w:rPr>
          <w:rFonts w:ascii="Arial" w:hAnsi="Arial"/>
          <w:i/>
          <w:sz w:val="24"/>
          <w:szCs w:val="24"/>
          <w:lang w:val="en-US" w:eastAsia="zh-CN"/>
        </w:rPr>
        <w:t xml:space="preserve">n </w:t>
      </w:r>
      <w:r w:rsidRPr="007C0F30">
        <w:rPr>
          <w:rFonts w:ascii="Arial" w:hAnsi="Arial"/>
          <w:bCs/>
          <w:i/>
          <w:sz w:val="24"/>
          <w:szCs w:val="24"/>
          <w:lang w:val="en-US" w:eastAsia="zh-CN"/>
        </w:rPr>
        <w:t>Learning Communities: International Journal of Lea</w:t>
      </w:r>
      <w:r w:rsidR="007C0F30" w:rsidRPr="007C0F30">
        <w:rPr>
          <w:rFonts w:ascii="Arial" w:hAnsi="Arial"/>
          <w:bCs/>
          <w:i/>
          <w:sz w:val="24"/>
          <w:szCs w:val="24"/>
          <w:lang w:val="en-US" w:eastAsia="zh-CN"/>
        </w:rPr>
        <w:t>rning in Social Contexts,</w:t>
      </w:r>
      <w:r w:rsidR="007C0F30">
        <w:rPr>
          <w:rFonts w:ascii="Arial" w:hAnsi="Arial"/>
          <w:bCs/>
          <w:sz w:val="24"/>
          <w:szCs w:val="24"/>
          <w:lang w:val="en-US" w:eastAsia="zh-CN"/>
        </w:rPr>
        <w:t xml:space="preserve"> </w:t>
      </w:r>
      <w:r w:rsidRPr="00AD7DD0">
        <w:rPr>
          <w:rFonts w:ascii="Arial" w:hAnsi="Arial"/>
          <w:bCs/>
          <w:sz w:val="24"/>
          <w:szCs w:val="24"/>
          <w:lang w:val="en-US" w:eastAsia="zh-CN"/>
        </w:rPr>
        <w:t>2</w:t>
      </w:r>
    </w:p>
    <w:p w:rsidR="00586CC8" w:rsidRPr="00AD7DD0" w:rsidRDefault="00586CC8" w:rsidP="00AD7DD0">
      <w:pPr>
        <w:pStyle w:val="1PaulsHeading"/>
        <w:spacing w:line="240" w:lineRule="auto"/>
        <w:jc w:val="left"/>
        <w:rPr>
          <w:rFonts w:ascii="Arial" w:hAnsi="Arial" w:cs="Arial"/>
          <w:b w:val="0"/>
          <w:lang w:val="en-US" w:eastAsia="zh-CN"/>
        </w:rPr>
      </w:pPr>
    </w:p>
    <w:p w:rsidR="0060129A" w:rsidRDefault="0060129A" w:rsidP="00AD7DD0">
      <w:pPr>
        <w:pStyle w:val="1PaulsHeading"/>
        <w:spacing w:line="240" w:lineRule="auto"/>
        <w:jc w:val="left"/>
        <w:rPr>
          <w:rFonts w:ascii="Arial" w:hAnsi="Arial" w:cs="Arial"/>
          <w:b w:val="0"/>
          <w:bCs w:val="0"/>
          <w:smallCaps w:val="0"/>
        </w:rPr>
      </w:pPr>
      <w:proofErr w:type="spellStart"/>
      <w:r w:rsidRPr="00AD7DD0">
        <w:rPr>
          <w:rFonts w:ascii="Arial" w:hAnsi="Arial" w:cs="Arial"/>
          <w:b w:val="0"/>
          <w:bCs w:val="0"/>
          <w:smallCaps w:val="0"/>
        </w:rPr>
        <w:t>Prensky</w:t>
      </w:r>
      <w:proofErr w:type="spellEnd"/>
      <w:r w:rsidRPr="00AD7DD0">
        <w:rPr>
          <w:rFonts w:ascii="Arial" w:hAnsi="Arial" w:cs="Arial"/>
          <w:b w:val="0"/>
          <w:bCs w:val="0"/>
          <w:smallCaps w:val="0"/>
        </w:rPr>
        <w:t>, M</w:t>
      </w:r>
      <w:r w:rsidR="00586CC8" w:rsidRPr="00AD7DD0">
        <w:rPr>
          <w:rFonts w:ascii="Arial" w:hAnsi="Arial" w:cs="Arial"/>
          <w:b w:val="0"/>
          <w:bCs w:val="0"/>
          <w:smallCaps w:val="0"/>
        </w:rPr>
        <w:t>.</w:t>
      </w:r>
      <w:r w:rsidRPr="00AD7DD0">
        <w:rPr>
          <w:rFonts w:ascii="Arial" w:hAnsi="Arial" w:cs="Arial"/>
          <w:b w:val="0"/>
          <w:bCs w:val="0"/>
          <w:smallCaps w:val="0"/>
        </w:rPr>
        <w:t xml:space="preserve"> (2001) Digital Natives, Digital Immigrants, Do They Really Think Differently? </w:t>
      </w:r>
      <w:r w:rsidRPr="007C0F30">
        <w:rPr>
          <w:rFonts w:ascii="Arial" w:hAnsi="Arial" w:cs="Arial"/>
          <w:b w:val="0"/>
          <w:bCs w:val="0"/>
          <w:i/>
          <w:smallCaps w:val="0"/>
        </w:rPr>
        <w:t>On the Horizon</w:t>
      </w:r>
      <w:r w:rsidRPr="00AD7DD0">
        <w:rPr>
          <w:rFonts w:ascii="Arial" w:hAnsi="Arial" w:cs="Arial"/>
          <w:b w:val="0"/>
          <w:bCs w:val="0"/>
          <w:smallCaps w:val="0"/>
        </w:rPr>
        <w:t xml:space="preserve">, MCB University </w:t>
      </w:r>
      <w:r w:rsidR="007C0F30">
        <w:rPr>
          <w:rFonts w:ascii="Arial" w:hAnsi="Arial" w:cs="Arial"/>
          <w:b w:val="0"/>
          <w:bCs w:val="0"/>
          <w:smallCaps w:val="0"/>
        </w:rPr>
        <w:t>Press, 9: 6</w:t>
      </w:r>
    </w:p>
    <w:p w:rsidR="007C0F30" w:rsidRPr="00AD7DD0" w:rsidRDefault="007C0F30" w:rsidP="00AD7DD0">
      <w:pPr>
        <w:pStyle w:val="1PaulsHeading"/>
        <w:spacing w:line="240" w:lineRule="auto"/>
        <w:jc w:val="left"/>
        <w:rPr>
          <w:rFonts w:ascii="Arial" w:hAnsi="Arial" w:cs="Arial"/>
          <w:b w:val="0"/>
          <w:bCs w:val="0"/>
          <w:smallCaps w:val="0"/>
        </w:rPr>
      </w:pPr>
    </w:p>
    <w:p w:rsidR="00CF4FF0" w:rsidRPr="00AD7DD0" w:rsidRDefault="00CF4FF0" w:rsidP="00AD7DD0">
      <w:pPr>
        <w:spacing w:after="120" w:line="240" w:lineRule="auto"/>
        <w:rPr>
          <w:rFonts w:ascii="Arial" w:hAnsi="Arial"/>
          <w:sz w:val="24"/>
          <w:szCs w:val="24"/>
        </w:rPr>
      </w:pPr>
      <w:r w:rsidRPr="00AD7DD0">
        <w:rPr>
          <w:rFonts w:ascii="Arial" w:hAnsi="Arial"/>
          <w:sz w:val="24"/>
          <w:szCs w:val="24"/>
        </w:rPr>
        <w:t>Rae, D</w:t>
      </w:r>
      <w:r w:rsidR="00586CC8" w:rsidRPr="00AD7DD0">
        <w:rPr>
          <w:rFonts w:ascii="Arial" w:hAnsi="Arial"/>
          <w:sz w:val="24"/>
          <w:szCs w:val="24"/>
        </w:rPr>
        <w:t>.</w:t>
      </w:r>
      <w:r w:rsidRPr="00AD7DD0">
        <w:rPr>
          <w:rFonts w:ascii="Arial" w:hAnsi="Arial"/>
          <w:sz w:val="24"/>
          <w:szCs w:val="24"/>
        </w:rPr>
        <w:t xml:space="preserve"> (2007) </w:t>
      </w:r>
      <w:r w:rsidRPr="00AD7DD0">
        <w:rPr>
          <w:rFonts w:ascii="Arial" w:hAnsi="Arial"/>
          <w:i/>
          <w:sz w:val="24"/>
          <w:szCs w:val="24"/>
        </w:rPr>
        <w:t>Entrepreneurship: From Opportunity to Action</w:t>
      </w:r>
      <w:r w:rsidRPr="00AD7DD0">
        <w:rPr>
          <w:rFonts w:ascii="Arial" w:hAnsi="Arial"/>
          <w:sz w:val="24"/>
          <w:szCs w:val="24"/>
        </w:rPr>
        <w:t xml:space="preserve"> Palgrave Macmillan</w:t>
      </w:r>
    </w:p>
    <w:p w:rsidR="00641D7B" w:rsidRPr="00AD7DD0" w:rsidRDefault="00641D7B" w:rsidP="00AD7DD0">
      <w:pPr>
        <w:spacing w:line="240" w:lineRule="auto"/>
        <w:rPr>
          <w:rFonts w:ascii="Arial" w:hAnsi="Arial"/>
          <w:sz w:val="24"/>
          <w:szCs w:val="24"/>
          <w:lang w:val="en-US"/>
        </w:rPr>
      </w:pPr>
      <w:r w:rsidRPr="00AD7DD0">
        <w:rPr>
          <w:rFonts w:ascii="Arial" w:hAnsi="Arial"/>
          <w:sz w:val="24"/>
          <w:szCs w:val="24"/>
          <w:lang w:val="en-US"/>
        </w:rPr>
        <w:t xml:space="preserve">Sale, J. et al (2002) Revisiting the Quantitative-Qualitative Debate: Implications for Mixed-Methods Research </w:t>
      </w:r>
      <w:r w:rsidRPr="00AD7DD0">
        <w:rPr>
          <w:rFonts w:ascii="Arial" w:hAnsi="Arial"/>
          <w:i/>
          <w:sz w:val="24"/>
          <w:szCs w:val="24"/>
          <w:lang w:val="en-US"/>
        </w:rPr>
        <w:t>Quality and Quantity, 36</w:t>
      </w:r>
      <w:r w:rsidR="007C0F30">
        <w:rPr>
          <w:rFonts w:ascii="Arial" w:hAnsi="Arial"/>
          <w:i/>
          <w:sz w:val="24"/>
          <w:szCs w:val="24"/>
          <w:lang w:val="en-US"/>
        </w:rPr>
        <w:t xml:space="preserve">: </w:t>
      </w:r>
      <w:r w:rsidRPr="00AD7DD0">
        <w:rPr>
          <w:rFonts w:ascii="Arial" w:hAnsi="Arial"/>
          <w:i/>
          <w:sz w:val="24"/>
          <w:szCs w:val="24"/>
          <w:lang w:val="en-US"/>
        </w:rPr>
        <w:t>1</w:t>
      </w:r>
      <w:r w:rsidR="007C0F30">
        <w:rPr>
          <w:rFonts w:ascii="Arial" w:hAnsi="Arial"/>
          <w:i/>
          <w:sz w:val="24"/>
          <w:szCs w:val="24"/>
          <w:lang w:val="en-US"/>
        </w:rPr>
        <w:t>,</w:t>
      </w:r>
      <w:r w:rsidRPr="00AD7DD0">
        <w:rPr>
          <w:rFonts w:ascii="Arial" w:hAnsi="Arial"/>
          <w:sz w:val="24"/>
          <w:szCs w:val="24"/>
          <w:lang w:val="en-US"/>
        </w:rPr>
        <w:t xml:space="preserve"> 43-53</w:t>
      </w:r>
    </w:p>
    <w:p w:rsidR="008C4142" w:rsidRPr="00AD7DD0" w:rsidRDefault="008C4142" w:rsidP="00AD7DD0">
      <w:pPr>
        <w:spacing w:after="120" w:line="240" w:lineRule="auto"/>
        <w:rPr>
          <w:rFonts w:ascii="Arial" w:hAnsi="Arial"/>
          <w:sz w:val="24"/>
          <w:szCs w:val="24"/>
        </w:rPr>
      </w:pPr>
      <w:proofErr w:type="spellStart"/>
      <w:r w:rsidRPr="00AD7DD0">
        <w:rPr>
          <w:rFonts w:ascii="Arial" w:hAnsi="Arial"/>
          <w:sz w:val="24"/>
          <w:szCs w:val="24"/>
        </w:rPr>
        <w:t>Selm</w:t>
      </w:r>
      <w:proofErr w:type="spellEnd"/>
      <w:r w:rsidRPr="00AD7DD0">
        <w:rPr>
          <w:rFonts w:ascii="Arial" w:hAnsi="Arial"/>
          <w:sz w:val="24"/>
          <w:szCs w:val="24"/>
        </w:rPr>
        <w:t xml:space="preserve">, M. and Jankowski, N. W. (2006) ‘Conducting Online Surveys’, </w:t>
      </w:r>
      <w:r w:rsidRPr="00AD7DD0">
        <w:rPr>
          <w:rFonts w:ascii="Arial" w:hAnsi="Arial"/>
          <w:i/>
          <w:iCs/>
          <w:sz w:val="24"/>
          <w:szCs w:val="24"/>
        </w:rPr>
        <w:t>Quality and Quantity</w:t>
      </w:r>
      <w:r w:rsidRPr="00AD7DD0">
        <w:rPr>
          <w:rFonts w:ascii="Arial" w:hAnsi="Arial"/>
          <w:iCs/>
          <w:sz w:val="24"/>
          <w:szCs w:val="24"/>
        </w:rPr>
        <w:t>,</w:t>
      </w:r>
      <w:r w:rsidRPr="00AD7DD0">
        <w:rPr>
          <w:rFonts w:ascii="Arial" w:hAnsi="Arial"/>
          <w:i/>
          <w:iCs/>
          <w:sz w:val="24"/>
          <w:szCs w:val="24"/>
        </w:rPr>
        <w:t xml:space="preserve"> </w:t>
      </w:r>
      <w:r w:rsidR="007C0F30">
        <w:rPr>
          <w:rFonts w:ascii="Arial" w:hAnsi="Arial"/>
          <w:sz w:val="24"/>
          <w:szCs w:val="24"/>
        </w:rPr>
        <w:t>40: 3, 435-457</w:t>
      </w:r>
      <w:r w:rsidRPr="00AD7DD0">
        <w:rPr>
          <w:rFonts w:ascii="Arial" w:hAnsi="Arial"/>
          <w:sz w:val="24"/>
          <w:szCs w:val="24"/>
        </w:rPr>
        <w:t xml:space="preserve"> </w:t>
      </w:r>
    </w:p>
    <w:p w:rsidR="008C4142" w:rsidRPr="00AD7DD0" w:rsidRDefault="007C0F30" w:rsidP="00AD7DD0">
      <w:pPr>
        <w:spacing w:after="120" w:line="240" w:lineRule="auto"/>
        <w:rPr>
          <w:rFonts w:ascii="Arial" w:hAnsi="Arial"/>
          <w:bCs/>
          <w:sz w:val="24"/>
          <w:szCs w:val="24"/>
        </w:rPr>
      </w:pPr>
      <w:proofErr w:type="spellStart"/>
      <w:r>
        <w:rPr>
          <w:rFonts w:ascii="Arial" w:hAnsi="Arial"/>
          <w:bCs/>
          <w:sz w:val="24"/>
          <w:szCs w:val="24"/>
        </w:rPr>
        <w:t>Tani</w:t>
      </w:r>
      <w:proofErr w:type="spellEnd"/>
      <w:r>
        <w:rPr>
          <w:rFonts w:ascii="Arial" w:hAnsi="Arial"/>
          <w:bCs/>
          <w:sz w:val="24"/>
          <w:szCs w:val="24"/>
        </w:rPr>
        <w:t xml:space="preserve">, M. (2008) </w:t>
      </w:r>
      <w:r w:rsidR="008C4142" w:rsidRPr="00AD7DD0">
        <w:rPr>
          <w:rFonts w:ascii="Arial" w:hAnsi="Arial"/>
          <w:bCs/>
          <w:sz w:val="24"/>
          <w:szCs w:val="24"/>
        </w:rPr>
        <w:t xml:space="preserve">Raising the In-Class Participation of Asian </w:t>
      </w:r>
      <w:r>
        <w:rPr>
          <w:rFonts w:ascii="Arial" w:hAnsi="Arial"/>
          <w:bCs/>
          <w:sz w:val="24"/>
          <w:szCs w:val="24"/>
        </w:rPr>
        <w:t>Students through a Writing Tool</w:t>
      </w:r>
      <w:r w:rsidR="008C4142" w:rsidRPr="00AD7DD0">
        <w:rPr>
          <w:rFonts w:ascii="Arial" w:hAnsi="Arial"/>
          <w:bCs/>
          <w:sz w:val="24"/>
          <w:szCs w:val="24"/>
        </w:rPr>
        <w:t xml:space="preserve">. </w:t>
      </w:r>
      <w:r w:rsidR="008C4142" w:rsidRPr="007C0F30">
        <w:rPr>
          <w:rFonts w:ascii="Arial" w:hAnsi="Arial"/>
          <w:bCs/>
          <w:i/>
          <w:sz w:val="24"/>
          <w:szCs w:val="24"/>
        </w:rPr>
        <w:t>Higher Education Research &amp; Development</w:t>
      </w:r>
      <w:r>
        <w:rPr>
          <w:rFonts w:ascii="Arial" w:hAnsi="Arial"/>
          <w:bCs/>
          <w:sz w:val="24"/>
          <w:szCs w:val="24"/>
        </w:rPr>
        <w:t>, 27: 4, 345-356</w:t>
      </w:r>
    </w:p>
    <w:p w:rsidR="00787DAE" w:rsidRPr="00AD7DD0" w:rsidRDefault="00787DAE" w:rsidP="00AD7DD0">
      <w:pPr>
        <w:spacing w:after="120" w:line="240" w:lineRule="auto"/>
        <w:rPr>
          <w:rFonts w:ascii="Arial" w:hAnsi="Arial"/>
          <w:bCs/>
          <w:sz w:val="24"/>
          <w:szCs w:val="24"/>
        </w:rPr>
      </w:pPr>
      <w:proofErr w:type="spellStart"/>
      <w:r w:rsidRPr="00AD7DD0">
        <w:rPr>
          <w:rFonts w:ascii="Arial" w:hAnsi="Arial"/>
          <w:bCs/>
          <w:sz w:val="24"/>
          <w:szCs w:val="24"/>
        </w:rPr>
        <w:t>Tapscott</w:t>
      </w:r>
      <w:proofErr w:type="spellEnd"/>
      <w:r w:rsidRPr="00AD7DD0">
        <w:rPr>
          <w:rFonts w:ascii="Arial" w:hAnsi="Arial"/>
          <w:bCs/>
          <w:sz w:val="24"/>
          <w:szCs w:val="24"/>
        </w:rPr>
        <w:t xml:space="preserve">, D. (2008) </w:t>
      </w:r>
      <w:r w:rsidRPr="007C0F30">
        <w:rPr>
          <w:rFonts w:ascii="Arial" w:hAnsi="Arial"/>
          <w:bCs/>
          <w:i/>
          <w:sz w:val="24"/>
          <w:szCs w:val="24"/>
        </w:rPr>
        <w:t>Grown up Digital</w:t>
      </w:r>
      <w:r w:rsidRPr="00AD7DD0">
        <w:rPr>
          <w:rFonts w:ascii="Arial" w:hAnsi="Arial"/>
          <w:bCs/>
          <w:sz w:val="24"/>
          <w:szCs w:val="24"/>
        </w:rPr>
        <w:t>, New York: McGraw-Hill.</w:t>
      </w:r>
    </w:p>
    <w:p w:rsidR="00641D7B" w:rsidRPr="00AD7DD0" w:rsidRDefault="00641D7B" w:rsidP="00AD7DD0">
      <w:pPr>
        <w:spacing w:after="120" w:line="240" w:lineRule="auto"/>
        <w:rPr>
          <w:rFonts w:ascii="Arial" w:hAnsi="Arial"/>
          <w:sz w:val="24"/>
          <w:szCs w:val="24"/>
        </w:rPr>
      </w:pPr>
      <w:r w:rsidRPr="00AD7DD0">
        <w:rPr>
          <w:rFonts w:ascii="Arial" w:hAnsi="Arial"/>
          <w:sz w:val="24"/>
          <w:szCs w:val="24"/>
        </w:rPr>
        <w:t>Wi</w:t>
      </w:r>
      <w:r w:rsidR="007C0F30">
        <w:rPr>
          <w:rFonts w:ascii="Arial" w:hAnsi="Arial"/>
          <w:sz w:val="24"/>
          <w:szCs w:val="24"/>
        </w:rPr>
        <w:t xml:space="preserve">lson, A. and </w:t>
      </w:r>
      <w:proofErr w:type="spellStart"/>
      <w:r w:rsidR="007C0F30">
        <w:rPr>
          <w:rFonts w:ascii="Arial" w:hAnsi="Arial"/>
          <w:sz w:val="24"/>
          <w:szCs w:val="24"/>
        </w:rPr>
        <w:t>Laskey</w:t>
      </w:r>
      <w:proofErr w:type="spellEnd"/>
      <w:r w:rsidR="007C0F30">
        <w:rPr>
          <w:rFonts w:ascii="Arial" w:hAnsi="Arial"/>
          <w:sz w:val="24"/>
          <w:szCs w:val="24"/>
        </w:rPr>
        <w:t xml:space="preserve">, N. (2003) </w:t>
      </w:r>
      <w:r w:rsidRPr="00AD7DD0">
        <w:rPr>
          <w:rFonts w:ascii="Arial" w:hAnsi="Arial"/>
          <w:sz w:val="24"/>
          <w:szCs w:val="24"/>
        </w:rPr>
        <w:t>Internet based marketing research: A serious alternative to traditional research method</w:t>
      </w:r>
      <w:r w:rsidR="007C0F30">
        <w:rPr>
          <w:rFonts w:ascii="Arial" w:hAnsi="Arial"/>
          <w:sz w:val="24"/>
          <w:szCs w:val="24"/>
        </w:rPr>
        <w:t>s?</w:t>
      </w:r>
      <w:r w:rsidRPr="00AD7DD0">
        <w:rPr>
          <w:rFonts w:ascii="Arial" w:hAnsi="Arial"/>
          <w:sz w:val="24"/>
          <w:szCs w:val="24"/>
        </w:rPr>
        <w:t xml:space="preserve"> </w:t>
      </w:r>
      <w:r w:rsidRPr="00AD7DD0">
        <w:rPr>
          <w:rFonts w:ascii="Arial" w:hAnsi="Arial"/>
          <w:i/>
          <w:iCs/>
          <w:sz w:val="24"/>
          <w:szCs w:val="24"/>
        </w:rPr>
        <w:t>Marketing Intelligence and Planning</w:t>
      </w:r>
      <w:r w:rsidR="007C0F30">
        <w:rPr>
          <w:rFonts w:ascii="Arial" w:hAnsi="Arial"/>
          <w:iCs/>
          <w:sz w:val="24"/>
          <w:szCs w:val="24"/>
        </w:rPr>
        <w:t>,</w:t>
      </w:r>
      <w:r w:rsidR="007C0F30">
        <w:rPr>
          <w:rFonts w:ascii="Arial" w:hAnsi="Arial"/>
          <w:sz w:val="24"/>
          <w:szCs w:val="24"/>
        </w:rPr>
        <w:t xml:space="preserve"> 21: 2, 79-84</w:t>
      </w:r>
    </w:p>
    <w:p w:rsidR="00787DAE" w:rsidRPr="00AD7DD0" w:rsidRDefault="00787DAE" w:rsidP="00AD7DD0">
      <w:pPr>
        <w:spacing w:line="240" w:lineRule="auto"/>
        <w:rPr>
          <w:rFonts w:ascii="Arial" w:hAnsi="Arial"/>
          <w:sz w:val="24"/>
          <w:szCs w:val="24"/>
        </w:rPr>
      </w:pPr>
    </w:p>
    <w:p w:rsidR="00787DAE" w:rsidRPr="00AD7DD0" w:rsidRDefault="00787DAE" w:rsidP="00AD7DD0">
      <w:pPr>
        <w:pStyle w:val="1PaulsHeading"/>
        <w:spacing w:line="240" w:lineRule="auto"/>
        <w:jc w:val="left"/>
        <w:rPr>
          <w:rFonts w:ascii="Arial" w:hAnsi="Arial" w:cs="Arial"/>
          <w:b w:val="0"/>
          <w:bCs w:val="0"/>
          <w:smallCaps w:val="0"/>
        </w:rPr>
      </w:pPr>
    </w:p>
    <w:sectPr w:rsidR="00787DAE" w:rsidRPr="00AD7DD0" w:rsidSect="00E628F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460" w:rsidRDefault="004C2460" w:rsidP="00CD6282">
      <w:pPr>
        <w:spacing w:after="0" w:line="240" w:lineRule="auto"/>
      </w:pPr>
      <w:r>
        <w:separator/>
      </w:r>
    </w:p>
  </w:endnote>
  <w:endnote w:type="continuationSeparator" w:id="0">
    <w:p w:rsidR="004C2460" w:rsidRDefault="004C2460" w:rsidP="00CD6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460" w:rsidRDefault="004C2460" w:rsidP="00CD6282">
      <w:pPr>
        <w:spacing w:after="0" w:line="240" w:lineRule="auto"/>
      </w:pPr>
      <w:r>
        <w:separator/>
      </w:r>
    </w:p>
  </w:footnote>
  <w:footnote w:type="continuationSeparator" w:id="0">
    <w:p w:rsidR="004C2460" w:rsidRDefault="004C2460" w:rsidP="00CD62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834"/>
    <w:multiLevelType w:val="hybridMultilevel"/>
    <w:tmpl w:val="934C6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8F4AD6"/>
    <w:multiLevelType w:val="hybridMultilevel"/>
    <w:tmpl w:val="724675AA"/>
    <w:lvl w:ilvl="0" w:tplc="E0BAEB96">
      <w:start w:val="1"/>
      <w:numFmt w:val="bullet"/>
      <w:lvlText w:val=""/>
      <w:lvlJc w:val="left"/>
      <w:pPr>
        <w:tabs>
          <w:tab w:val="num" w:pos="0"/>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BCE1F15"/>
    <w:multiLevelType w:val="multilevel"/>
    <w:tmpl w:val="59D8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0094A"/>
    <w:multiLevelType w:val="hybridMultilevel"/>
    <w:tmpl w:val="216CB8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characterSpacingControl w:val="doNotCompress"/>
  <w:footnotePr>
    <w:footnote w:id="-1"/>
    <w:footnote w:id="0"/>
  </w:footnotePr>
  <w:endnotePr>
    <w:endnote w:id="-1"/>
    <w:endnote w:id="0"/>
  </w:endnotePr>
  <w:compat/>
  <w:rsids>
    <w:rsidRoot w:val="00B220C5"/>
    <w:rsid w:val="00002851"/>
    <w:rsid w:val="00015F07"/>
    <w:rsid w:val="00036D43"/>
    <w:rsid w:val="00041EC7"/>
    <w:rsid w:val="0004752E"/>
    <w:rsid w:val="0005109D"/>
    <w:rsid w:val="00057C24"/>
    <w:rsid w:val="00064381"/>
    <w:rsid w:val="000770A4"/>
    <w:rsid w:val="000808E7"/>
    <w:rsid w:val="000821A5"/>
    <w:rsid w:val="000A3661"/>
    <w:rsid w:val="000A3947"/>
    <w:rsid w:val="000D0FBE"/>
    <w:rsid w:val="00145DFA"/>
    <w:rsid w:val="001924F2"/>
    <w:rsid w:val="001A27FC"/>
    <w:rsid w:val="001A5B64"/>
    <w:rsid w:val="001B584D"/>
    <w:rsid w:val="001C1F9D"/>
    <w:rsid w:val="00211D3F"/>
    <w:rsid w:val="00213261"/>
    <w:rsid w:val="0022128F"/>
    <w:rsid w:val="00225C59"/>
    <w:rsid w:val="002335F6"/>
    <w:rsid w:val="00243A91"/>
    <w:rsid w:val="00243BA8"/>
    <w:rsid w:val="00260855"/>
    <w:rsid w:val="00266A85"/>
    <w:rsid w:val="002737E2"/>
    <w:rsid w:val="00274207"/>
    <w:rsid w:val="00297E38"/>
    <w:rsid w:val="002A45E8"/>
    <w:rsid w:val="002B50A0"/>
    <w:rsid w:val="002B6647"/>
    <w:rsid w:val="002C30C8"/>
    <w:rsid w:val="002C63BB"/>
    <w:rsid w:val="002D0A5C"/>
    <w:rsid w:val="002D6E1F"/>
    <w:rsid w:val="002E22C9"/>
    <w:rsid w:val="002F2A3A"/>
    <w:rsid w:val="00302319"/>
    <w:rsid w:val="0031557D"/>
    <w:rsid w:val="003160A4"/>
    <w:rsid w:val="0032468D"/>
    <w:rsid w:val="003348AF"/>
    <w:rsid w:val="00364C01"/>
    <w:rsid w:val="0037477D"/>
    <w:rsid w:val="00374B42"/>
    <w:rsid w:val="00381BF4"/>
    <w:rsid w:val="003835A5"/>
    <w:rsid w:val="003862FC"/>
    <w:rsid w:val="00393700"/>
    <w:rsid w:val="003937BE"/>
    <w:rsid w:val="003C1390"/>
    <w:rsid w:val="003D50F2"/>
    <w:rsid w:val="003D757C"/>
    <w:rsid w:val="003F2D47"/>
    <w:rsid w:val="003F58CE"/>
    <w:rsid w:val="00400514"/>
    <w:rsid w:val="0040389E"/>
    <w:rsid w:val="004122FA"/>
    <w:rsid w:val="004144B5"/>
    <w:rsid w:val="00414CF4"/>
    <w:rsid w:val="00426EFE"/>
    <w:rsid w:val="00434BB3"/>
    <w:rsid w:val="00440489"/>
    <w:rsid w:val="00460186"/>
    <w:rsid w:val="0046343C"/>
    <w:rsid w:val="00472D35"/>
    <w:rsid w:val="0047406F"/>
    <w:rsid w:val="00475A48"/>
    <w:rsid w:val="00475CC8"/>
    <w:rsid w:val="004C1F73"/>
    <w:rsid w:val="004C2460"/>
    <w:rsid w:val="004D1247"/>
    <w:rsid w:val="004D169E"/>
    <w:rsid w:val="004E23F1"/>
    <w:rsid w:val="004E6915"/>
    <w:rsid w:val="004F4F9B"/>
    <w:rsid w:val="004F7B85"/>
    <w:rsid w:val="00510ADA"/>
    <w:rsid w:val="005175D3"/>
    <w:rsid w:val="005208A5"/>
    <w:rsid w:val="0053536F"/>
    <w:rsid w:val="0054441B"/>
    <w:rsid w:val="00547E3E"/>
    <w:rsid w:val="0055302E"/>
    <w:rsid w:val="00573A46"/>
    <w:rsid w:val="0058173F"/>
    <w:rsid w:val="00582EC4"/>
    <w:rsid w:val="00586CC8"/>
    <w:rsid w:val="005959CE"/>
    <w:rsid w:val="005975A6"/>
    <w:rsid w:val="005A4A0C"/>
    <w:rsid w:val="005A5311"/>
    <w:rsid w:val="005B5105"/>
    <w:rsid w:val="005B5895"/>
    <w:rsid w:val="005D2F2E"/>
    <w:rsid w:val="005D4352"/>
    <w:rsid w:val="005D643D"/>
    <w:rsid w:val="005F0854"/>
    <w:rsid w:val="005F0E16"/>
    <w:rsid w:val="0060129A"/>
    <w:rsid w:val="006135DB"/>
    <w:rsid w:val="00616548"/>
    <w:rsid w:val="00641D7B"/>
    <w:rsid w:val="00662A6B"/>
    <w:rsid w:val="0067388A"/>
    <w:rsid w:val="00675309"/>
    <w:rsid w:val="00683332"/>
    <w:rsid w:val="006C1288"/>
    <w:rsid w:val="006C1449"/>
    <w:rsid w:val="006C4161"/>
    <w:rsid w:val="006D7A68"/>
    <w:rsid w:val="006E64D0"/>
    <w:rsid w:val="006F1A17"/>
    <w:rsid w:val="00700885"/>
    <w:rsid w:val="00707AF1"/>
    <w:rsid w:val="0072075E"/>
    <w:rsid w:val="00733C7E"/>
    <w:rsid w:val="00734939"/>
    <w:rsid w:val="00735FD3"/>
    <w:rsid w:val="00747FE3"/>
    <w:rsid w:val="00762628"/>
    <w:rsid w:val="0076407A"/>
    <w:rsid w:val="00766BDD"/>
    <w:rsid w:val="00770FD9"/>
    <w:rsid w:val="00771A59"/>
    <w:rsid w:val="00780AF8"/>
    <w:rsid w:val="0078627F"/>
    <w:rsid w:val="00787DAE"/>
    <w:rsid w:val="007A5C9C"/>
    <w:rsid w:val="007B2EBA"/>
    <w:rsid w:val="007C0F30"/>
    <w:rsid w:val="007C2379"/>
    <w:rsid w:val="007D4640"/>
    <w:rsid w:val="007E246E"/>
    <w:rsid w:val="00807CF3"/>
    <w:rsid w:val="008102E2"/>
    <w:rsid w:val="00842038"/>
    <w:rsid w:val="008703E8"/>
    <w:rsid w:val="00873F1E"/>
    <w:rsid w:val="008A137A"/>
    <w:rsid w:val="008A7185"/>
    <w:rsid w:val="008A7B25"/>
    <w:rsid w:val="008B6F84"/>
    <w:rsid w:val="008C4142"/>
    <w:rsid w:val="008D4659"/>
    <w:rsid w:val="008E05BC"/>
    <w:rsid w:val="008E5234"/>
    <w:rsid w:val="008F0F1A"/>
    <w:rsid w:val="008F1867"/>
    <w:rsid w:val="009038FD"/>
    <w:rsid w:val="00906B98"/>
    <w:rsid w:val="00936D9E"/>
    <w:rsid w:val="0094284D"/>
    <w:rsid w:val="00945864"/>
    <w:rsid w:val="00963AF6"/>
    <w:rsid w:val="009727B6"/>
    <w:rsid w:val="00985F36"/>
    <w:rsid w:val="00995850"/>
    <w:rsid w:val="009A1ECD"/>
    <w:rsid w:val="009B5F91"/>
    <w:rsid w:val="009C3497"/>
    <w:rsid w:val="009D228D"/>
    <w:rsid w:val="009F001F"/>
    <w:rsid w:val="009F32C7"/>
    <w:rsid w:val="00A0407C"/>
    <w:rsid w:val="00A1122E"/>
    <w:rsid w:val="00A119E1"/>
    <w:rsid w:val="00A20FFB"/>
    <w:rsid w:val="00A30924"/>
    <w:rsid w:val="00A32B6A"/>
    <w:rsid w:val="00A33D98"/>
    <w:rsid w:val="00A342D4"/>
    <w:rsid w:val="00A369A9"/>
    <w:rsid w:val="00A41CDB"/>
    <w:rsid w:val="00A66A4D"/>
    <w:rsid w:val="00A8181F"/>
    <w:rsid w:val="00A8754C"/>
    <w:rsid w:val="00AB1829"/>
    <w:rsid w:val="00AB65E6"/>
    <w:rsid w:val="00AB774A"/>
    <w:rsid w:val="00AC2C4C"/>
    <w:rsid w:val="00AC3693"/>
    <w:rsid w:val="00AD4FC7"/>
    <w:rsid w:val="00AD7DD0"/>
    <w:rsid w:val="00B220C5"/>
    <w:rsid w:val="00B22B4B"/>
    <w:rsid w:val="00B26F07"/>
    <w:rsid w:val="00B42871"/>
    <w:rsid w:val="00B4488E"/>
    <w:rsid w:val="00B47E06"/>
    <w:rsid w:val="00B56977"/>
    <w:rsid w:val="00B801EA"/>
    <w:rsid w:val="00B93EFA"/>
    <w:rsid w:val="00BA7B9C"/>
    <w:rsid w:val="00BB180C"/>
    <w:rsid w:val="00BC2D07"/>
    <w:rsid w:val="00BC7847"/>
    <w:rsid w:val="00BD7174"/>
    <w:rsid w:val="00BF4A6C"/>
    <w:rsid w:val="00C12987"/>
    <w:rsid w:val="00C426DE"/>
    <w:rsid w:val="00C53136"/>
    <w:rsid w:val="00C6040B"/>
    <w:rsid w:val="00C824F2"/>
    <w:rsid w:val="00CA5E11"/>
    <w:rsid w:val="00CB238E"/>
    <w:rsid w:val="00CB4684"/>
    <w:rsid w:val="00CB521E"/>
    <w:rsid w:val="00CC0F98"/>
    <w:rsid w:val="00CC4384"/>
    <w:rsid w:val="00CD6282"/>
    <w:rsid w:val="00CE57B9"/>
    <w:rsid w:val="00CF4FF0"/>
    <w:rsid w:val="00CF6C07"/>
    <w:rsid w:val="00D04DA7"/>
    <w:rsid w:val="00D24846"/>
    <w:rsid w:val="00D3320C"/>
    <w:rsid w:val="00D36980"/>
    <w:rsid w:val="00D57D6A"/>
    <w:rsid w:val="00D66202"/>
    <w:rsid w:val="00D97CE2"/>
    <w:rsid w:val="00DC6048"/>
    <w:rsid w:val="00DF1FF0"/>
    <w:rsid w:val="00E12FD4"/>
    <w:rsid w:val="00E13F88"/>
    <w:rsid w:val="00E2030F"/>
    <w:rsid w:val="00E33074"/>
    <w:rsid w:val="00E35B6E"/>
    <w:rsid w:val="00E36DA8"/>
    <w:rsid w:val="00E628FB"/>
    <w:rsid w:val="00E812C9"/>
    <w:rsid w:val="00E845E3"/>
    <w:rsid w:val="00EA0C8B"/>
    <w:rsid w:val="00EA53AB"/>
    <w:rsid w:val="00EC0288"/>
    <w:rsid w:val="00EC3F22"/>
    <w:rsid w:val="00ED0AB5"/>
    <w:rsid w:val="00EE10F3"/>
    <w:rsid w:val="00F25E17"/>
    <w:rsid w:val="00F323F9"/>
    <w:rsid w:val="00F40871"/>
    <w:rsid w:val="00F55585"/>
    <w:rsid w:val="00F673C2"/>
    <w:rsid w:val="00F72362"/>
    <w:rsid w:val="00F740C2"/>
    <w:rsid w:val="00F92CC5"/>
    <w:rsid w:val="00FA35AA"/>
    <w:rsid w:val="00FB182A"/>
    <w:rsid w:val="00FC17FA"/>
    <w:rsid w:val="00FD0C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FB"/>
    <w:pPr>
      <w:spacing w:after="200" w:line="276" w:lineRule="auto"/>
    </w:pPr>
    <w:rPr>
      <w:lang w:eastAsia="en-US"/>
    </w:rPr>
  </w:style>
  <w:style w:type="paragraph" w:styleId="Heading2">
    <w:name w:val="heading 2"/>
    <w:basedOn w:val="Normal"/>
    <w:next w:val="Normal"/>
    <w:link w:val="Heading2Char"/>
    <w:semiHidden/>
    <w:unhideWhenUsed/>
    <w:qFormat/>
    <w:locked/>
    <w:rsid w:val="00936D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CD6282"/>
    <w:pPr>
      <w:keepNext/>
      <w:keepLines/>
      <w:spacing w:before="200" w:after="0"/>
      <w:outlineLvl w:val="2"/>
    </w:pPr>
    <w:rPr>
      <w:rFonts w:ascii="Cambria" w:eastAsia="SimSu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D6282"/>
    <w:rPr>
      <w:rFonts w:ascii="Cambria" w:eastAsia="SimSun" w:hAnsi="Cambria" w:cs="Times New Roman"/>
      <w:b/>
      <w:bCs/>
      <w:color w:val="4F81BD"/>
    </w:rPr>
  </w:style>
  <w:style w:type="paragraph" w:customStyle="1" w:styleId="1PaulsHeading">
    <w:name w:val="1 Paul's Heading"/>
    <w:basedOn w:val="Title"/>
    <w:rsid w:val="00B220C5"/>
    <w:pPr>
      <w:pBdr>
        <w:bottom w:val="none" w:sz="0" w:space="0" w:color="auto"/>
      </w:pBdr>
      <w:spacing w:after="0" w:line="360" w:lineRule="auto"/>
      <w:contextualSpacing w:val="0"/>
      <w:jc w:val="both"/>
    </w:pPr>
    <w:rPr>
      <w:rFonts w:ascii="Times New Roman" w:eastAsia="Times New Roman" w:hAnsi="Times New Roman"/>
      <w:b/>
      <w:bCs/>
      <w:smallCaps/>
      <w:color w:val="auto"/>
      <w:spacing w:val="0"/>
      <w:kern w:val="0"/>
      <w:sz w:val="24"/>
      <w:szCs w:val="24"/>
      <w:lang w:eastAsia="en-GB"/>
    </w:rPr>
  </w:style>
  <w:style w:type="paragraph" w:styleId="Title">
    <w:name w:val="Title"/>
    <w:basedOn w:val="Normal"/>
    <w:next w:val="Normal"/>
    <w:link w:val="TitleChar"/>
    <w:uiPriority w:val="99"/>
    <w:qFormat/>
    <w:rsid w:val="00B220C5"/>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B220C5"/>
    <w:rPr>
      <w:rFonts w:ascii="Cambria" w:eastAsia="SimSun" w:hAnsi="Cambria" w:cs="Times New Roman"/>
      <w:color w:val="17365D"/>
      <w:spacing w:val="5"/>
      <w:kern w:val="28"/>
      <w:sz w:val="52"/>
      <w:szCs w:val="52"/>
    </w:rPr>
  </w:style>
  <w:style w:type="paragraph" w:customStyle="1" w:styleId="Default">
    <w:name w:val="Default"/>
    <w:rsid w:val="00002851"/>
    <w:pPr>
      <w:autoSpaceDE w:val="0"/>
      <w:autoSpaceDN w:val="0"/>
      <w:adjustRightInd w:val="0"/>
    </w:pPr>
    <w:rPr>
      <w:rFonts w:ascii="Arial" w:hAnsi="Arial"/>
      <w:color w:val="000000"/>
      <w:sz w:val="24"/>
      <w:szCs w:val="24"/>
      <w:lang w:eastAsia="en-US"/>
    </w:rPr>
  </w:style>
  <w:style w:type="paragraph" w:customStyle="1" w:styleId="3PaulsHeading">
    <w:name w:val="3 Paul's Heading"/>
    <w:basedOn w:val="Heading3"/>
    <w:rsid w:val="00CD6282"/>
    <w:pPr>
      <w:keepLines w:val="0"/>
      <w:spacing w:before="0" w:line="360" w:lineRule="auto"/>
    </w:pPr>
    <w:rPr>
      <w:rFonts w:ascii="Times New Roman" w:eastAsia="Times New Roman" w:hAnsi="Times New Roman" w:cs="Arial"/>
      <w:b w:val="0"/>
      <w:i/>
      <w:color w:val="auto"/>
      <w:sz w:val="24"/>
      <w:szCs w:val="26"/>
      <w:lang w:eastAsia="en-GB"/>
    </w:rPr>
  </w:style>
  <w:style w:type="paragraph" w:styleId="FootnoteText">
    <w:name w:val="footnote text"/>
    <w:basedOn w:val="Normal"/>
    <w:link w:val="FootnoteTextChar"/>
    <w:semiHidden/>
    <w:rsid w:val="00CD628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locked/>
    <w:rsid w:val="00CD6282"/>
    <w:rPr>
      <w:rFonts w:ascii="Times New Roman" w:hAnsi="Times New Roman" w:cs="Times New Roman"/>
      <w:sz w:val="20"/>
      <w:szCs w:val="20"/>
      <w:lang w:eastAsia="en-GB"/>
    </w:rPr>
  </w:style>
  <w:style w:type="character" w:styleId="FootnoteReference">
    <w:name w:val="footnote reference"/>
    <w:basedOn w:val="DefaultParagraphFont"/>
    <w:semiHidden/>
    <w:rsid w:val="00CD6282"/>
    <w:rPr>
      <w:rFonts w:cs="Times New Roman"/>
      <w:vertAlign w:val="superscript"/>
    </w:rPr>
  </w:style>
  <w:style w:type="paragraph" w:styleId="NormalWeb">
    <w:name w:val="Normal (Web)"/>
    <w:basedOn w:val="Normal"/>
    <w:uiPriority w:val="99"/>
    <w:rsid w:val="00CD6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CD6282"/>
    <w:rPr>
      <w:rFonts w:cs="Times New Roman"/>
      <w:color w:val="0000FF"/>
      <w:u w:val="single"/>
    </w:rPr>
  </w:style>
  <w:style w:type="paragraph" w:styleId="BalloonText">
    <w:name w:val="Balloon Text"/>
    <w:basedOn w:val="Normal"/>
    <w:link w:val="BalloonTextChar"/>
    <w:uiPriority w:val="99"/>
    <w:semiHidden/>
    <w:unhideWhenUsed/>
    <w:rsid w:val="0021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D3F"/>
    <w:rPr>
      <w:rFonts w:ascii="Tahoma" w:hAnsi="Tahoma" w:cs="Tahoma"/>
      <w:sz w:val="16"/>
      <w:szCs w:val="16"/>
      <w:lang w:eastAsia="en-US"/>
    </w:rPr>
  </w:style>
  <w:style w:type="paragraph" w:customStyle="1" w:styleId="2PaulsHeading">
    <w:name w:val="2 Paul's Heading"/>
    <w:basedOn w:val="Heading2"/>
    <w:rsid w:val="00936D9E"/>
    <w:pPr>
      <w:keepLines w:val="0"/>
      <w:spacing w:before="0" w:line="360" w:lineRule="auto"/>
    </w:pPr>
    <w:rPr>
      <w:rFonts w:ascii="Times New Roman" w:eastAsia="Times New Roman" w:hAnsi="Times New Roman" w:cs="Arial"/>
      <w:iCs/>
      <w:color w:val="auto"/>
      <w:sz w:val="24"/>
      <w:szCs w:val="28"/>
      <w:lang w:eastAsia="en-GB"/>
    </w:rPr>
  </w:style>
  <w:style w:type="paragraph" w:customStyle="1" w:styleId="5PaulsFigures">
    <w:name w:val="5 Paul's Figures"/>
    <w:basedOn w:val="Normal"/>
    <w:link w:val="5PaulsFiguresChar"/>
    <w:rsid w:val="00936D9E"/>
    <w:pPr>
      <w:spacing w:after="0" w:line="360" w:lineRule="auto"/>
      <w:jc w:val="both"/>
    </w:pPr>
    <w:rPr>
      <w:rFonts w:ascii="Times New Roman" w:eastAsia="Times New Roman" w:hAnsi="Times New Roman" w:cs="Times New Roman"/>
      <w:b/>
      <w:szCs w:val="24"/>
      <w:lang w:eastAsia="en-GB"/>
    </w:rPr>
  </w:style>
  <w:style w:type="character" w:customStyle="1" w:styleId="5PaulsFiguresChar">
    <w:name w:val="5 Paul's Figures Char"/>
    <w:basedOn w:val="DefaultParagraphFont"/>
    <w:link w:val="5PaulsFigures"/>
    <w:rsid w:val="00936D9E"/>
    <w:rPr>
      <w:rFonts w:ascii="Times New Roman" w:eastAsia="Times New Roman" w:hAnsi="Times New Roman" w:cs="Times New Roman"/>
      <w:b/>
      <w:szCs w:val="24"/>
      <w:lang w:eastAsia="en-GB"/>
    </w:rPr>
  </w:style>
  <w:style w:type="paragraph" w:customStyle="1" w:styleId="6PaulsTables">
    <w:name w:val="6 Paul's Tables"/>
    <w:basedOn w:val="Title"/>
    <w:link w:val="6PaulsTablesChar"/>
    <w:rsid w:val="00936D9E"/>
    <w:pPr>
      <w:pBdr>
        <w:bottom w:val="none" w:sz="0" w:space="0" w:color="auto"/>
      </w:pBdr>
      <w:spacing w:after="0" w:line="360" w:lineRule="auto"/>
      <w:contextualSpacing w:val="0"/>
      <w:jc w:val="both"/>
    </w:pPr>
    <w:rPr>
      <w:rFonts w:ascii="Times New Roman" w:eastAsia="Times New Roman" w:hAnsi="Times New Roman"/>
      <w:b/>
      <w:color w:val="auto"/>
      <w:spacing w:val="0"/>
      <w:kern w:val="0"/>
      <w:sz w:val="22"/>
      <w:szCs w:val="24"/>
      <w:lang w:eastAsia="en-GB"/>
    </w:rPr>
  </w:style>
  <w:style w:type="character" w:customStyle="1" w:styleId="6PaulsTablesChar">
    <w:name w:val="6 Paul's Tables Char"/>
    <w:basedOn w:val="DefaultParagraphFont"/>
    <w:link w:val="6PaulsTables"/>
    <w:rsid w:val="00936D9E"/>
    <w:rPr>
      <w:rFonts w:ascii="Times New Roman" w:eastAsia="Times New Roman" w:hAnsi="Times New Roman" w:cs="Times New Roman"/>
      <w:b/>
      <w:szCs w:val="24"/>
      <w:lang w:eastAsia="en-GB"/>
    </w:rPr>
  </w:style>
  <w:style w:type="character" w:customStyle="1" w:styleId="Heading2Char">
    <w:name w:val="Heading 2 Char"/>
    <w:basedOn w:val="DefaultParagraphFont"/>
    <w:link w:val="Heading2"/>
    <w:semiHidden/>
    <w:rsid w:val="00936D9E"/>
    <w:rPr>
      <w:rFonts w:asciiTheme="majorHAnsi" w:eastAsiaTheme="majorEastAsia" w:hAnsiTheme="majorHAnsi" w:cstheme="majorBidi"/>
      <w:b/>
      <w:bCs/>
      <w:color w:val="4F81BD" w:themeColor="accent1"/>
      <w:sz w:val="26"/>
      <w:szCs w:val="26"/>
      <w:lang w:eastAsia="en-US"/>
    </w:rPr>
  </w:style>
  <w:style w:type="character" w:styleId="Emphasis">
    <w:name w:val="Emphasis"/>
    <w:basedOn w:val="DefaultParagraphFont"/>
    <w:uiPriority w:val="20"/>
    <w:qFormat/>
    <w:locked/>
    <w:rsid w:val="004D169E"/>
    <w:rPr>
      <w:i/>
      <w:iCs/>
    </w:rPr>
  </w:style>
  <w:style w:type="paragraph" w:styleId="Header">
    <w:name w:val="header"/>
    <w:basedOn w:val="Normal"/>
    <w:link w:val="HeaderChar"/>
    <w:uiPriority w:val="99"/>
    <w:semiHidden/>
    <w:unhideWhenUsed/>
    <w:rsid w:val="000510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109D"/>
    <w:rPr>
      <w:lang w:eastAsia="en-US"/>
    </w:rPr>
  </w:style>
  <w:style w:type="paragraph" w:styleId="Footer">
    <w:name w:val="footer"/>
    <w:basedOn w:val="Normal"/>
    <w:link w:val="FooterChar"/>
    <w:uiPriority w:val="99"/>
    <w:semiHidden/>
    <w:unhideWhenUsed/>
    <w:rsid w:val="000510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109D"/>
    <w:rPr>
      <w:lang w:eastAsia="en-US"/>
    </w:rPr>
  </w:style>
  <w:style w:type="paragraph" w:styleId="ListParagraph">
    <w:name w:val="List Paragraph"/>
    <w:basedOn w:val="Normal"/>
    <w:uiPriority w:val="34"/>
    <w:qFormat/>
    <w:rsid w:val="001924F2"/>
    <w:pPr>
      <w:ind w:left="720"/>
      <w:contextualSpacing/>
    </w:pPr>
  </w:style>
</w:styles>
</file>

<file path=word/webSettings.xml><?xml version="1.0" encoding="utf-8"?>
<w:webSettings xmlns:r="http://schemas.openxmlformats.org/officeDocument/2006/relationships" xmlns:w="http://schemas.openxmlformats.org/wordprocessingml/2006/main">
  <w:divs>
    <w:div w:id="1322468683">
      <w:bodyDiv w:val="1"/>
      <w:marLeft w:val="0"/>
      <w:marRight w:val="0"/>
      <w:marTop w:val="0"/>
      <w:marBottom w:val="0"/>
      <w:divBdr>
        <w:top w:val="none" w:sz="0" w:space="0" w:color="auto"/>
        <w:left w:val="none" w:sz="0" w:space="0" w:color="auto"/>
        <w:bottom w:val="none" w:sz="0" w:space="0" w:color="auto"/>
        <w:right w:val="none" w:sz="0" w:space="0" w:color="auto"/>
      </w:divBdr>
    </w:div>
    <w:div w:id="1397581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arrigan@soton.ac.uk"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j.harris@soton.ac.uk"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cilite.org.au/conferences/singapore07/procs/kenned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aenterprise.co.uk/2009/11/19/how-i-attended-a-lecture-through-twitter/" TargetMode="External"/><Relationship Id="rId5" Type="http://schemas.openxmlformats.org/officeDocument/2006/relationships/footnotes" Target="footnotes.xml"/><Relationship Id="rId15" Type="http://schemas.openxmlformats.org/officeDocument/2006/relationships/hyperlink" Target="http://www.cbi.org.uk" TargetMode="External"/><Relationship Id="rId10" Type="http://schemas.openxmlformats.org/officeDocument/2006/relationships/hyperlink" Target="http://www.mediaenterprise.co.uk" TargetMode="External"/><Relationship Id="rId4" Type="http://schemas.openxmlformats.org/officeDocument/2006/relationships/webSettings" Target="webSettings.xml"/><Relationship Id="rId9" Type="http://schemas.openxmlformats.org/officeDocument/2006/relationships/hyperlink" Target="mailto:annette.naudin@bcu.ac.uk"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50178571428571461"/>
          <c:y val="3.1073446327683774E-2"/>
          <c:w val="0.46250000000000002"/>
          <c:h val="0.74011299435028244"/>
        </c:manualLayout>
      </c:layout>
      <c:barChart>
        <c:barDir val="bar"/>
        <c:grouping val="clustered"/>
        <c:ser>
          <c:idx val="0"/>
          <c:order val="0"/>
          <c:spPr>
            <a:solidFill>
              <a:srgbClr val="000000"/>
            </a:solidFill>
            <a:ln w="12697">
              <a:solidFill>
                <a:srgbClr val="000000"/>
              </a:solidFill>
              <a:prstDash val="solid"/>
            </a:ln>
          </c:spPr>
          <c:cat>
            <c:strRef>
              <c:f>'Question 3'!$A$4:$A$7</c:f>
              <c:strCache>
                <c:ptCount val="4"/>
                <c:pt idx="0">
                  <c:v>Making a positive contribution to my colleagues and to the School (eg as an organiser of study groups or social events)</c:v>
                </c:pt>
                <c:pt idx="1">
                  <c:v>Becoming an expert in my chosen field</c:v>
                </c:pt>
                <c:pt idx="2">
                  <c:v>Gaining a qualification</c:v>
                </c:pt>
                <c:pt idx="3">
                  <c:v>Using my time here effectively for personal and career development</c:v>
                </c:pt>
              </c:strCache>
            </c:strRef>
          </c:cat>
          <c:val>
            <c:numRef>
              <c:f>'Question 3'!$D$4:$D$7</c:f>
              <c:numCache>
                <c:formatCode>General</c:formatCode>
                <c:ptCount val="4"/>
                <c:pt idx="0">
                  <c:v>113</c:v>
                </c:pt>
                <c:pt idx="1">
                  <c:v>133</c:v>
                </c:pt>
                <c:pt idx="2">
                  <c:v>218</c:v>
                </c:pt>
                <c:pt idx="3">
                  <c:v>248</c:v>
                </c:pt>
              </c:numCache>
            </c:numRef>
          </c:val>
        </c:ser>
        <c:axId val="61807232"/>
        <c:axId val="61940096"/>
      </c:barChart>
      <c:catAx>
        <c:axId val="61807232"/>
        <c:scaling>
          <c:orientation val="minMax"/>
        </c:scaling>
        <c:axPos val="l"/>
        <c:numFmt formatCode="General" sourceLinked="1"/>
        <c:tickLblPos val="nextTo"/>
        <c:spPr>
          <a:ln w="3174">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61940096"/>
        <c:crosses val="autoZero"/>
        <c:auto val="1"/>
        <c:lblAlgn val="ctr"/>
        <c:lblOffset val="100"/>
        <c:tickLblSkip val="1"/>
        <c:tickMarkSkip val="1"/>
      </c:catAx>
      <c:valAx>
        <c:axId val="61940096"/>
        <c:scaling>
          <c:orientation val="minMax"/>
        </c:scaling>
        <c:axPos val="b"/>
        <c:majorGridlines>
          <c:spPr>
            <a:ln w="3174">
              <a:solidFill>
                <a:srgbClr val="000000"/>
              </a:solidFill>
              <a:prstDash val="solid"/>
            </a:ln>
          </c:spPr>
        </c:majorGridlines>
        <c:title>
          <c:tx>
            <c:rich>
              <a:bodyPr/>
              <a:lstStyle/>
              <a:p>
                <a:pPr>
                  <a:defRPr sz="1000" b="1" i="0" u="none" strike="noStrike" baseline="0">
                    <a:solidFill>
                      <a:srgbClr val="000000"/>
                    </a:solidFill>
                    <a:latin typeface="Times New Roman"/>
                    <a:ea typeface="Times New Roman"/>
                    <a:cs typeface="Times New Roman"/>
                  </a:defRPr>
                </a:pPr>
                <a:r>
                  <a:rPr lang="en-GB"/>
                  <a:t>No. of Respondents
(responding 'Very important')</a:t>
                </a:r>
              </a:p>
            </c:rich>
          </c:tx>
          <c:layout>
            <c:manualLayout>
              <c:xMode val="edge"/>
              <c:yMode val="edge"/>
              <c:x val="0.58214285714285752"/>
              <c:y val="0.85593220338983322"/>
            </c:manualLayout>
          </c:layout>
          <c:spPr>
            <a:noFill/>
            <a:ln w="25393">
              <a:noFill/>
            </a:ln>
          </c:spPr>
        </c:title>
        <c:numFmt formatCode="General" sourceLinked="1"/>
        <c:tickLblPos val="nextTo"/>
        <c:spPr>
          <a:ln w="3174">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61807232"/>
        <c:crosses val="autoZero"/>
        <c:crossBetween val="between"/>
      </c:valAx>
      <c:spPr>
        <a:solidFill>
          <a:srgbClr val="FFFFFF"/>
        </a:solidFill>
        <a:ln w="12697">
          <a:solidFill>
            <a:srgbClr val="000000"/>
          </a:solidFill>
          <a:prstDash val="solid"/>
        </a:ln>
      </c:spPr>
    </c:plotArea>
    <c:plotVisOnly val="1"/>
    <c:dispBlanksAs val="gap"/>
  </c:chart>
  <c:spPr>
    <a:solidFill>
      <a:srgbClr val="FFFFFF"/>
    </a:solidFill>
    <a:ln w="3174">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21503131524008351"/>
          <c:y val="0.20542635658914807"/>
          <c:w val="0.3215031315240095"/>
          <c:h val="0.5968992248062015"/>
        </c:manualLayout>
      </c:layout>
      <c:pieChart>
        <c:varyColors val="1"/>
        <c:ser>
          <c:idx val="0"/>
          <c:order val="0"/>
          <c:spPr>
            <a:solidFill>
              <a:srgbClr val="9999FF"/>
            </a:solidFill>
            <a:ln w="12722">
              <a:solidFill>
                <a:srgbClr val="000000"/>
              </a:solidFill>
              <a:prstDash val="solid"/>
            </a:ln>
          </c:spPr>
          <c:dPt>
            <c:idx val="0"/>
            <c:spPr>
              <a:solidFill>
                <a:srgbClr val="000000"/>
              </a:solidFill>
              <a:ln w="12722">
                <a:solidFill>
                  <a:srgbClr val="000000"/>
                </a:solidFill>
                <a:prstDash val="solid"/>
              </a:ln>
            </c:spPr>
          </c:dPt>
          <c:dPt>
            <c:idx val="1"/>
            <c:spPr>
              <a:solidFill>
                <a:srgbClr val="C0C0C0"/>
              </a:solidFill>
              <a:ln w="12722">
                <a:solidFill>
                  <a:srgbClr val="000000"/>
                </a:solidFill>
                <a:prstDash val="solid"/>
              </a:ln>
            </c:spPr>
          </c:dPt>
          <c:dPt>
            <c:idx val="2"/>
            <c:spPr>
              <a:solidFill>
                <a:srgbClr val="99CCFF"/>
              </a:solidFill>
              <a:ln w="12722">
                <a:solidFill>
                  <a:srgbClr val="000000"/>
                </a:solidFill>
                <a:prstDash val="solid"/>
              </a:ln>
            </c:spPr>
          </c:dPt>
          <c:dPt>
            <c:idx val="3"/>
            <c:spPr>
              <a:solidFill>
                <a:srgbClr val="FFFF99"/>
              </a:solidFill>
              <a:ln w="12722">
                <a:solidFill>
                  <a:srgbClr val="000000"/>
                </a:solidFill>
                <a:prstDash val="solid"/>
              </a:ln>
            </c:spPr>
          </c:dPt>
          <c:dLbls>
            <c:numFmt formatCode="0%" sourceLinked="0"/>
            <c:spPr>
              <a:noFill/>
              <a:ln w="25444">
                <a:noFill/>
              </a:ln>
            </c:spPr>
            <c:txPr>
              <a:bodyPr/>
              <a:lstStyle/>
              <a:p>
                <a:pPr>
                  <a:defRPr sz="1002" b="0" i="0" u="none" strike="noStrike" baseline="0">
                    <a:solidFill>
                      <a:srgbClr val="000000"/>
                    </a:solidFill>
                    <a:latin typeface="Times New Roman"/>
                    <a:ea typeface="Times New Roman"/>
                    <a:cs typeface="Times New Roman"/>
                  </a:defRPr>
                </a:pPr>
                <a:endParaRPr lang="en-US"/>
              </a:p>
            </c:txPr>
            <c:showPercent val="1"/>
            <c:showLeaderLines val="1"/>
          </c:dLbls>
          <c:cat>
            <c:strRef>
              <c:f>'Question 8'!$A$4:$A$7</c:f>
              <c:strCache>
                <c:ptCount val="4"/>
                <c:pt idx="0">
                  <c:v>used regularly</c:v>
                </c:pt>
                <c:pt idx="1">
                  <c:v>critical to your effectiveness</c:v>
                </c:pt>
                <c:pt idx="2">
                  <c:v>used occasionally</c:v>
                </c:pt>
                <c:pt idx="3">
                  <c:v>not used at all</c:v>
                </c:pt>
              </c:strCache>
            </c:strRef>
          </c:cat>
          <c:val>
            <c:numRef>
              <c:f>'Question 8'!$C$4:$C$7</c:f>
              <c:numCache>
                <c:formatCode>General</c:formatCode>
                <c:ptCount val="4"/>
                <c:pt idx="0">
                  <c:v>126</c:v>
                </c:pt>
                <c:pt idx="1">
                  <c:v>118</c:v>
                </c:pt>
                <c:pt idx="2">
                  <c:v>28</c:v>
                </c:pt>
                <c:pt idx="3">
                  <c:v>1</c:v>
                </c:pt>
              </c:numCache>
            </c:numRef>
          </c:val>
        </c:ser>
        <c:dLbls>
          <c:showPercent val="1"/>
        </c:dLbls>
        <c:firstSliceAng val="0"/>
      </c:pieChart>
      <c:spPr>
        <a:noFill/>
        <a:ln w="25444">
          <a:noFill/>
        </a:ln>
      </c:spPr>
    </c:plotArea>
    <c:legend>
      <c:legendPos val="r"/>
      <c:layout>
        <c:manualLayout>
          <c:xMode val="edge"/>
          <c:yMode val="edge"/>
          <c:x val="0.74947807933194155"/>
          <c:y val="0.2131782945736434"/>
          <c:w val="0.24217118997912321"/>
          <c:h val="0.57751937984495783"/>
        </c:manualLayout>
      </c:layout>
      <c:spPr>
        <a:solidFill>
          <a:srgbClr val="FFFFFF"/>
        </a:solidFill>
        <a:ln w="3181">
          <a:solidFill>
            <a:srgbClr val="000000"/>
          </a:solidFill>
          <a:prstDash val="solid"/>
        </a:ln>
      </c:spPr>
      <c:txPr>
        <a:bodyPr/>
        <a:lstStyle/>
        <a:p>
          <a:pPr>
            <a:defRPr sz="922" b="0" i="0" u="none" strike="noStrike" baseline="0">
              <a:solidFill>
                <a:srgbClr val="000000"/>
              </a:solidFill>
              <a:latin typeface="Times New Roman"/>
              <a:ea typeface="Times New Roman"/>
              <a:cs typeface="Times New Roman"/>
            </a:defRPr>
          </a:pPr>
          <a:endParaRPr lang="en-US"/>
        </a:p>
      </c:txPr>
    </c:legend>
    <c:plotVisOnly val="1"/>
    <c:dispBlanksAs val="zero"/>
  </c:chart>
  <c:spPr>
    <a:solidFill>
      <a:srgbClr val="FFFFFF"/>
    </a:solidFill>
    <a:ln w="3181">
      <a:solidFill>
        <a:srgbClr val="000000"/>
      </a:solidFill>
      <a:prstDash val="solid"/>
    </a:ln>
  </c:spPr>
  <c:txPr>
    <a:bodyPr/>
    <a:lstStyle/>
    <a:p>
      <a:pPr>
        <a:defRPr sz="1202" b="0" i="0" u="none" strike="noStrike" baseline="0">
          <a:solidFill>
            <a:srgbClr val="000000"/>
          </a:solidFill>
          <a:latin typeface="Times New Roman"/>
          <a:ea typeface="Times New Roman"/>
          <a:cs typeface="Times New Roman"/>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plotArea>
      <c:layout>
        <c:manualLayout>
          <c:layoutTarget val="inner"/>
          <c:xMode val="edge"/>
          <c:yMode val="edge"/>
          <c:x val="0.17745302713987474"/>
          <c:y val="0.20463320463320464"/>
          <c:w val="0.32359081419624391"/>
          <c:h val="0.5984555984555987"/>
        </c:manualLayout>
      </c:layout>
      <c:pieChart>
        <c:varyColors val="1"/>
        <c:ser>
          <c:idx val="0"/>
          <c:order val="0"/>
          <c:spPr>
            <a:solidFill>
              <a:srgbClr val="9999FF"/>
            </a:solidFill>
            <a:ln w="12731">
              <a:solidFill>
                <a:srgbClr val="000000"/>
              </a:solidFill>
              <a:prstDash val="solid"/>
            </a:ln>
          </c:spPr>
          <c:dPt>
            <c:idx val="0"/>
            <c:spPr>
              <a:solidFill>
                <a:srgbClr val="000000"/>
              </a:solidFill>
              <a:ln w="12731">
                <a:solidFill>
                  <a:srgbClr val="000000"/>
                </a:solidFill>
                <a:prstDash val="solid"/>
              </a:ln>
            </c:spPr>
          </c:dPt>
          <c:dPt>
            <c:idx val="1"/>
            <c:spPr>
              <a:solidFill>
                <a:srgbClr val="C0C0C0"/>
              </a:solidFill>
              <a:ln w="12731">
                <a:solidFill>
                  <a:srgbClr val="000000"/>
                </a:solidFill>
                <a:prstDash val="solid"/>
              </a:ln>
            </c:spPr>
          </c:dPt>
          <c:dPt>
            <c:idx val="2"/>
            <c:spPr>
              <a:solidFill>
                <a:srgbClr val="99CCFF"/>
              </a:solidFill>
              <a:ln w="12731">
                <a:solidFill>
                  <a:srgbClr val="000000"/>
                </a:solidFill>
                <a:prstDash val="solid"/>
              </a:ln>
            </c:spPr>
          </c:dPt>
          <c:dPt>
            <c:idx val="3"/>
            <c:spPr>
              <a:solidFill>
                <a:srgbClr val="FFFF99"/>
              </a:solidFill>
              <a:ln w="12731">
                <a:solidFill>
                  <a:srgbClr val="000000"/>
                </a:solidFill>
                <a:prstDash val="solid"/>
              </a:ln>
            </c:spPr>
          </c:dPt>
          <c:dLbls>
            <c:numFmt formatCode="0%" sourceLinked="0"/>
            <c:spPr>
              <a:noFill/>
              <a:ln w="25463">
                <a:noFill/>
              </a:ln>
            </c:spPr>
            <c:txPr>
              <a:bodyPr/>
              <a:lstStyle/>
              <a:p>
                <a:pPr>
                  <a:defRPr sz="1002" b="0" i="0" u="none" strike="noStrike" baseline="0">
                    <a:solidFill>
                      <a:srgbClr val="000000"/>
                    </a:solidFill>
                    <a:latin typeface="Times New Roman"/>
                    <a:ea typeface="Times New Roman"/>
                    <a:cs typeface="Times New Roman"/>
                  </a:defRPr>
                </a:pPr>
                <a:endParaRPr lang="en-US"/>
              </a:p>
            </c:txPr>
            <c:showPercent val="1"/>
            <c:showLeaderLines val="1"/>
          </c:dLbls>
          <c:cat>
            <c:strRef>
              <c:f>'Question 9'!$A$4:$A$7</c:f>
              <c:strCache>
                <c:ptCount val="4"/>
                <c:pt idx="0">
                  <c:v>critical to your effectiveness</c:v>
                </c:pt>
                <c:pt idx="1">
                  <c:v>useful on a regular basis</c:v>
                </c:pt>
                <c:pt idx="2">
                  <c:v>useful occasionally</c:v>
                </c:pt>
                <c:pt idx="3">
                  <c:v>not useful at all</c:v>
                </c:pt>
              </c:strCache>
            </c:strRef>
          </c:cat>
          <c:val>
            <c:numRef>
              <c:f>'Question 9'!$C$4:$C$7</c:f>
              <c:numCache>
                <c:formatCode>General</c:formatCode>
                <c:ptCount val="4"/>
                <c:pt idx="0">
                  <c:v>156</c:v>
                </c:pt>
                <c:pt idx="1">
                  <c:v>102</c:v>
                </c:pt>
                <c:pt idx="2">
                  <c:v>14</c:v>
                </c:pt>
                <c:pt idx="3">
                  <c:v>1</c:v>
                </c:pt>
              </c:numCache>
            </c:numRef>
          </c:val>
        </c:ser>
        <c:dLbls>
          <c:showPercent val="1"/>
        </c:dLbls>
        <c:firstSliceAng val="0"/>
      </c:pieChart>
      <c:spPr>
        <a:noFill/>
        <a:ln w="25463">
          <a:noFill/>
        </a:ln>
      </c:spPr>
    </c:plotArea>
    <c:legend>
      <c:legendPos val="r"/>
      <c:layout>
        <c:manualLayout>
          <c:xMode val="edge"/>
          <c:yMode val="edge"/>
          <c:x val="0.678496868475994"/>
          <c:y val="0.2123552123552124"/>
          <c:w val="0.3131524008350744"/>
          <c:h val="0.57528957528957825"/>
        </c:manualLayout>
      </c:layout>
      <c:spPr>
        <a:solidFill>
          <a:srgbClr val="FFFFFF"/>
        </a:solidFill>
        <a:ln w="3183">
          <a:solidFill>
            <a:srgbClr val="000000"/>
          </a:solidFill>
          <a:prstDash val="solid"/>
        </a:ln>
      </c:spPr>
      <c:txPr>
        <a:bodyPr/>
        <a:lstStyle/>
        <a:p>
          <a:pPr>
            <a:defRPr sz="922" b="0" i="0" u="none" strike="noStrike" baseline="0">
              <a:solidFill>
                <a:srgbClr val="000000"/>
              </a:solidFill>
              <a:latin typeface="Times New Roman"/>
              <a:ea typeface="Times New Roman"/>
              <a:cs typeface="Times New Roman"/>
            </a:defRPr>
          </a:pPr>
          <a:endParaRPr lang="en-US"/>
        </a:p>
      </c:txPr>
    </c:legend>
    <c:plotVisOnly val="1"/>
    <c:dispBlanksAs val="zero"/>
  </c:chart>
  <c:spPr>
    <a:solidFill>
      <a:srgbClr val="FFFFFF"/>
    </a:solidFill>
    <a:ln w="3183">
      <a:solidFill>
        <a:srgbClr val="000000"/>
      </a:solidFill>
      <a:prstDash val="solid"/>
    </a:ln>
  </c:spPr>
  <c:txPr>
    <a:bodyPr/>
    <a:lstStyle/>
    <a:p>
      <a:pPr>
        <a:defRPr sz="1203" b="0" i="0" u="none" strike="noStrike" baseline="0">
          <a:solidFill>
            <a:srgbClr val="000000"/>
          </a:solidFill>
          <a:latin typeface="Times New Roman"/>
          <a:ea typeface="Times New Roman"/>
          <a:cs typeface="Times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5073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Suggested abstract for PLE Conference, Barcelona, July 2010</vt:lpstr>
    </vt:vector>
  </TitlesOfParts>
  <Company/>
  <LinksUpToDate>false</LinksUpToDate>
  <CharactersWithSpaces>34269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abstract for PLE Conference, Barcelona, July 2010</dc:title>
  <dc:subject/>
  <dc:creator>Lisa Harris</dc:creator>
  <cp:keywords/>
  <dc:description/>
  <cp:lastModifiedBy>Preferred Customer</cp:lastModifiedBy>
  <cp:revision>2</cp:revision>
  <dcterms:created xsi:type="dcterms:W3CDTF">2010-05-26T21:02:00Z</dcterms:created>
  <dcterms:modified xsi:type="dcterms:W3CDTF">2010-05-26T21:02:00Z</dcterms:modified>
</cp:coreProperties>
</file>