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92" w:rsidRPr="00CA3FEC" w:rsidRDefault="007673CD" w:rsidP="00474330">
      <w:pPr>
        <w:autoSpaceDE w:val="0"/>
        <w:autoSpaceDN w:val="0"/>
        <w:adjustRightInd w:val="0"/>
        <w:spacing w:after="0" w:line="240" w:lineRule="auto"/>
        <w:jc w:val="center"/>
        <w:rPr>
          <w:rFonts w:ascii="Arial" w:hAnsi="Arial" w:cs="Arial"/>
          <w:color w:val="000000"/>
          <w:sz w:val="24"/>
          <w:szCs w:val="24"/>
          <w:lang w:val="en-GB"/>
        </w:rPr>
      </w:pPr>
      <w:r w:rsidRPr="00CA3FEC">
        <w:rPr>
          <w:rFonts w:ascii="Arial" w:hAnsi="Arial" w:cs="Arial"/>
          <w:b/>
          <w:bCs/>
          <w:color w:val="000000"/>
          <w:sz w:val="24"/>
          <w:szCs w:val="24"/>
          <w:lang w:val="en-GB"/>
        </w:rPr>
        <w:fldChar w:fldCharType="begin"/>
      </w:r>
      <w:r w:rsidR="00310292" w:rsidRPr="00CA3FEC">
        <w:rPr>
          <w:rFonts w:ascii="Arial" w:hAnsi="Arial" w:cs="Arial"/>
          <w:b/>
          <w:bCs/>
          <w:color w:val="000000"/>
          <w:sz w:val="24"/>
          <w:szCs w:val="24"/>
          <w:lang w:val="en-GB"/>
        </w:rPr>
        <w:instrText xml:space="preserve"> MACROBUTTON MTEditEquationSection2 </w:instrText>
      </w:r>
      <w:r w:rsidR="00310292" w:rsidRPr="00CA3FEC">
        <w:rPr>
          <w:rStyle w:val="MTEquationSection"/>
        </w:rPr>
        <w:instrText>Equation Chapter 4 Section 1</w:instrText>
      </w:r>
      <w:r w:rsidRPr="00CA3FEC">
        <w:rPr>
          <w:rFonts w:ascii="Arial" w:hAnsi="Arial" w:cs="Arial"/>
          <w:b/>
          <w:bCs/>
          <w:color w:val="000000"/>
          <w:sz w:val="24"/>
          <w:szCs w:val="24"/>
          <w:lang w:val="en-GB"/>
        </w:rPr>
        <w:fldChar w:fldCharType="begin"/>
      </w:r>
      <w:r w:rsidR="00310292" w:rsidRPr="00CA3FEC">
        <w:rPr>
          <w:rFonts w:ascii="Arial" w:hAnsi="Arial" w:cs="Arial"/>
          <w:b/>
          <w:bCs/>
          <w:color w:val="000000"/>
          <w:sz w:val="24"/>
          <w:szCs w:val="24"/>
          <w:lang w:val="en-GB"/>
        </w:rPr>
        <w:instrText xml:space="preserve"> SEQ MTEqn \r \h \* MERGEFORMAT </w:instrText>
      </w:r>
      <w:r w:rsidRPr="00CA3FEC">
        <w:rPr>
          <w:rFonts w:ascii="Arial" w:hAnsi="Arial" w:cs="Arial"/>
          <w:b/>
          <w:bCs/>
          <w:color w:val="000000"/>
          <w:sz w:val="24"/>
          <w:szCs w:val="24"/>
          <w:lang w:val="en-GB"/>
        </w:rPr>
        <w:fldChar w:fldCharType="end"/>
      </w:r>
      <w:r w:rsidRPr="00CA3FEC">
        <w:rPr>
          <w:rFonts w:ascii="Arial" w:hAnsi="Arial" w:cs="Arial"/>
          <w:b/>
          <w:bCs/>
          <w:color w:val="000000"/>
          <w:sz w:val="24"/>
          <w:szCs w:val="24"/>
          <w:lang w:val="en-GB"/>
        </w:rPr>
        <w:fldChar w:fldCharType="begin"/>
      </w:r>
      <w:r w:rsidR="00310292" w:rsidRPr="00CA3FEC">
        <w:rPr>
          <w:rFonts w:ascii="Arial" w:hAnsi="Arial" w:cs="Arial"/>
          <w:b/>
          <w:bCs/>
          <w:color w:val="000000"/>
          <w:sz w:val="24"/>
          <w:szCs w:val="24"/>
          <w:lang w:val="en-GB"/>
        </w:rPr>
        <w:instrText xml:space="preserve"> SEQ MTSec \r 1 \h \* MERGEFORMAT </w:instrText>
      </w:r>
      <w:r w:rsidRPr="00CA3FEC">
        <w:rPr>
          <w:rFonts w:ascii="Arial" w:hAnsi="Arial" w:cs="Arial"/>
          <w:b/>
          <w:bCs/>
          <w:color w:val="000000"/>
          <w:sz w:val="24"/>
          <w:szCs w:val="24"/>
          <w:lang w:val="en-GB"/>
        </w:rPr>
        <w:fldChar w:fldCharType="end"/>
      </w:r>
      <w:r w:rsidRPr="00CA3FEC">
        <w:rPr>
          <w:rFonts w:ascii="Arial" w:hAnsi="Arial" w:cs="Arial"/>
          <w:b/>
          <w:bCs/>
          <w:color w:val="000000"/>
          <w:sz w:val="24"/>
          <w:szCs w:val="24"/>
          <w:lang w:val="en-GB"/>
        </w:rPr>
        <w:fldChar w:fldCharType="begin"/>
      </w:r>
      <w:r w:rsidR="00310292" w:rsidRPr="00CA3FEC">
        <w:rPr>
          <w:rFonts w:ascii="Arial" w:hAnsi="Arial" w:cs="Arial"/>
          <w:b/>
          <w:bCs/>
          <w:color w:val="000000"/>
          <w:sz w:val="24"/>
          <w:szCs w:val="24"/>
          <w:lang w:val="en-GB"/>
        </w:rPr>
        <w:instrText xml:space="preserve"> SEQ MTChap \r 4 \h \* MERGEFORMAT </w:instrText>
      </w:r>
      <w:r w:rsidRPr="00CA3FEC">
        <w:rPr>
          <w:rFonts w:ascii="Arial" w:hAnsi="Arial" w:cs="Arial"/>
          <w:b/>
          <w:bCs/>
          <w:color w:val="000000"/>
          <w:sz w:val="24"/>
          <w:szCs w:val="24"/>
          <w:lang w:val="en-GB"/>
        </w:rPr>
        <w:fldChar w:fldCharType="end"/>
      </w:r>
      <w:r w:rsidRPr="00CA3FEC">
        <w:rPr>
          <w:rFonts w:ascii="Arial" w:hAnsi="Arial" w:cs="Arial"/>
          <w:b/>
          <w:bCs/>
          <w:color w:val="000000"/>
          <w:sz w:val="24"/>
          <w:szCs w:val="24"/>
          <w:lang w:val="en-GB"/>
        </w:rPr>
        <w:fldChar w:fldCharType="end"/>
      </w:r>
      <w:r w:rsidR="00310292" w:rsidRPr="00CA3FEC">
        <w:rPr>
          <w:rFonts w:ascii="Arial" w:hAnsi="Arial" w:cs="Arial"/>
          <w:b/>
          <w:bCs/>
          <w:color w:val="000000"/>
          <w:sz w:val="24"/>
          <w:szCs w:val="24"/>
          <w:lang w:val="en-GB"/>
        </w:rPr>
        <w:t xml:space="preserve">POSSIBLE POWER TRAIN CONCEPTS FOR NUCLEAR POWERED MERCHANT SHIPS </w:t>
      </w:r>
    </w:p>
    <w:p w:rsidR="00310292" w:rsidRPr="00CA3FEC" w:rsidRDefault="00310292" w:rsidP="00474330">
      <w:pPr>
        <w:autoSpaceDE w:val="0"/>
        <w:autoSpaceDN w:val="0"/>
        <w:adjustRightInd w:val="0"/>
        <w:spacing w:after="0" w:line="240" w:lineRule="auto"/>
        <w:jc w:val="center"/>
        <w:rPr>
          <w:rFonts w:ascii="Arial" w:hAnsi="Arial" w:cs="Arial"/>
          <w:b/>
          <w:color w:val="000000"/>
          <w:sz w:val="24"/>
          <w:szCs w:val="24"/>
          <w:lang w:val="en-GB"/>
        </w:rPr>
      </w:pPr>
      <w:bookmarkStart w:id="0" w:name="OLE_LINK3"/>
      <w:bookmarkStart w:id="1" w:name="OLE_LINK4"/>
      <w:r w:rsidRPr="00CA3FEC">
        <w:rPr>
          <w:rFonts w:ascii="Arial" w:hAnsi="Arial" w:cs="Arial"/>
          <w:b/>
          <w:bCs/>
          <w:color w:val="000000"/>
          <w:sz w:val="24"/>
          <w:szCs w:val="24"/>
          <w:lang w:val="en-GB"/>
        </w:rPr>
        <w:t>E. Dedes</w:t>
      </w:r>
      <w:r w:rsidRPr="00CA3FEC">
        <w:rPr>
          <w:rFonts w:ascii="Arial" w:hAnsi="Arial" w:cs="Arial"/>
          <w:iCs/>
          <w:color w:val="000000"/>
          <w:sz w:val="24"/>
          <w:szCs w:val="24"/>
          <w:vertAlign w:val="superscript"/>
          <w:lang w:val="en-GB"/>
        </w:rPr>
        <w:t>1</w:t>
      </w:r>
      <w:r w:rsidRPr="00CA3FEC">
        <w:rPr>
          <w:rFonts w:ascii="Arial" w:hAnsi="Arial" w:cs="Arial"/>
          <w:iCs/>
          <w:color w:val="000000"/>
          <w:sz w:val="24"/>
          <w:szCs w:val="24"/>
          <w:lang w:val="en-GB"/>
        </w:rPr>
        <w:t>,</w:t>
      </w:r>
      <w:r w:rsidRPr="00CA3FEC">
        <w:rPr>
          <w:rFonts w:ascii="Arial" w:hAnsi="Arial" w:cs="Arial"/>
          <w:b/>
          <w:bCs/>
          <w:color w:val="000000"/>
          <w:sz w:val="24"/>
          <w:szCs w:val="24"/>
          <w:lang w:val="en-GB"/>
        </w:rPr>
        <w:t xml:space="preserve"> S.</w:t>
      </w:r>
      <w:r>
        <w:rPr>
          <w:rFonts w:ascii="Arial" w:hAnsi="Arial" w:cs="Arial"/>
          <w:b/>
          <w:bCs/>
          <w:color w:val="000000"/>
          <w:sz w:val="24"/>
          <w:szCs w:val="24"/>
          <w:lang w:val="en-GB"/>
        </w:rPr>
        <w:t>R.</w:t>
      </w:r>
      <w:r w:rsidRPr="00CA3FEC">
        <w:rPr>
          <w:rFonts w:ascii="Arial" w:hAnsi="Arial" w:cs="Arial"/>
          <w:b/>
          <w:bCs/>
          <w:color w:val="000000"/>
          <w:sz w:val="24"/>
          <w:szCs w:val="24"/>
          <w:lang w:val="en-GB"/>
        </w:rPr>
        <w:t xml:space="preserve"> Turnock</w:t>
      </w:r>
      <w:r w:rsidRPr="00CA3FEC">
        <w:rPr>
          <w:rFonts w:ascii="Arial" w:hAnsi="Arial" w:cs="Arial"/>
          <w:iCs/>
          <w:color w:val="000000"/>
          <w:sz w:val="24"/>
          <w:szCs w:val="24"/>
          <w:vertAlign w:val="superscript"/>
          <w:lang w:val="en-GB"/>
        </w:rPr>
        <w:t>1</w:t>
      </w:r>
      <w:r w:rsidRPr="00CA3FEC">
        <w:rPr>
          <w:rFonts w:ascii="Arial" w:hAnsi="Arial" w:cs="Arial"/>
          <w:iCs/>
          <w:color w:val="000000"/>
          <w:sz w:val="24"/>
          <w:szCs w:val="24"/>
          <w:lang w:val="en-GB"/>
        </w:rPr>
        <w:t xml:space="preserve">, </w:t>
      </w:r>
      <w:r w:rsidRPr="00CA3FEC">
        <w:rPr>
          <w:rFonts w:ascii="Arial" w:hAnsi="Arial" w:cs="Arial"/>
          <w:b/>
          <w:bCs/>
          <w:color w:val="000000"/>
          <w:sz w:val="24"/>
          <w:szCs w:val="24"/>
          <w:lang w:val="en-GB"/>
        </w:rPr>
        <w:t>D.</w:t>
      </w:r>
      <w:r>
        <w:rPr>
          <w:rFonts w:ascii="Arial" w:hAnsi="Arial" w:cs="Arial"/>
          <w:b/>
          <w:bCs/>
          <w:color w:val="000000"/>
          <w:sz w:val="24"/>
          <w:szCs w:val="24"/>
          <w:lang w:val="en-GB"/>
        </w:rPr>
        <w:t>A.</w:t>
      </w:r>
      <w:r w:rsidRPr="00CA3FEC">
        <w:rPr>
          <w:rFonts w:ascii="Arial" w:hAnsi="Arial" w:cs="Arial"/>
          <w:b/>
          <w:bCs/>
          <w:color w:val="000000"/>
          <w:sz w:val="24"/>
          <w:szCs w:val="24"/>
          <w:lang w:val="en-GB"/>
        </w:rPr>
        <w:t xml:space="preserve"> Hudson</w:t>
      </w:r>
      <w:r w:rsidRPr="00CA3FEC">
        <w:rPr>
          <w:rFonts w:ascii="Arial" w:hAnsi="Arial" w:cs="Arial"/>
          <w:iCs/>
          <w:color w:val="000000"/>
          <w:sz w:val="24"/>
          <w:szCs w:val="24"/>
          <w:vertAlign w:val="superscript"/>
          <w:lang w:val="en-GB"/>
        </w:rPr>
        <w:t>1</w:t>
      </w:r>
      <w:r w:rsidRPr="00CA3FEC">
        <w:rPr>
          <w:rFonts w:ascii="Arial" w:hAnsi="Arial" w:cs="Arial"/>
          <w:iCs/>
          <w:color w:val="000000"/>
          <w:sz w:val="24"/>
          <w:szCs w:val="24"/>
          <w:lang w:val="en-GB"/>
        </w:rPr>
        <w:t xml:space="preserve"> </w:t>
      </w:r>
      <w:bookmarkEnd w:id="0"/>
      <w:bookmarkEnd w:id="1"/>
      <w:r w:rsidRPr="00CA3FEC">
        <w:rPr>
          <w:rFonts w:ascii="Arial" w:hAnsi="Arial" w:cs="Arial"/>
          <w:iCs/>
          <w:color w:val="000000"/>
          <w:sz w:val="24"/>
          <w:szCs w:val="24"/>
          <w:lang w:val="en-GB"/>
        </w:rPr>
        <w:t xml:space="preserve">and </w:t>
      </w:r>
      <w:smartTag w:uri="urn:schemas-microsoft-com:office:smarttags" w:element="place">
        <w:r w:rsidRPr="00CA3FEC">
          <w:rPr>
            <w:rFonts w:ascii="Arial" w:hAnsi="Arial" w:cs="Arial"/>
            <w:b/>
            <w:iCs/>
            <w:color w:val="000000"/>
            <w:sz w:val="24"/>
            <w:szCs w:val="24"/>
            <w:lang w:val="en-GB"/>
          </w:rPr>
          <w:t>S. Hirdaris</w:t>
        </w:r>
        <w:r w:rsidRPr="00CA3FEC">
          <w:rPr>
            <w:rFonts w:ascii="Arial" w:hAnsi="Arial" w:cs="Arial"/>
            <w:b/>
            <w:iCs/>
            <w:color w:val="000000"/>
            <w:sz w:val="24"/>
            <w:szCs w:val="24"/>
            <w:vertAlign w:val="superscript"/>
            <w:lang w:val="en-GB"/>
          </w:rPr>
          <w:t>2</w:t>
        </w:r>
      </w:smartTag>
      <w:r w:rsidRPr="00CA3FEC">
        <w:rPr>
          <w:rFonts w:ascii="Arial" w:hAnsi="Arial" w:cs="Arial"/>
          <w:b/>
          <w:iCs/>
          <w:color w:val="000000"/>
          <w:sz w:val="24"/>
          <w:szCs w:val="24"/>
          <w:vertAlign w:val="superscript"/>
          <w:lang w:val="en-GB"/>
        </w:rPr>
        <w:t xml:space="preserve"> </w:t>
      </w:r>
    </w:p>
    <w:p w:rsidR="00310292" w:rsidRPr="00CA3FEC" w:rsidRDefault="00310292" w:rsidP="00474330">
      <w:pPr>
        <w:autoSpaceDE w:val="0"/>
        <w:autoSpaceDN w:val="0"/>
        <w:adjustRightInd w:val="0"/>
        <w:spacing w:after="0" w:line="240" w:lineRule="auto"/>
        <w:outlineLvl w:val="0"/>
        <w:rPr>
          <w:rFonts w:ascii="Arial" w:hAnsi="Arial" w:cs="Arial"/>
          <w:b/>
          <w:bCs/>
          <w:color w:val="000000"/>
          <w:sz w:val="20"/>
          <w:szCs w:val="20"/>
          <w:lang w:val="en-GB"/>
        </w:rPr>
      </w:pPr>
    </w:p>
    <w:p w:rsidR="00310292" w:rsidRDefault="00310292" w:rsidP="007348CA">
      <w:pPr>
        <w:autoSpaceDE w:val="0"/>
        <w:autoSpaceDN w:val="0"/>
        <w:adjustRightInd w:val="0"/>
        <w:spacing w:after="0" w:line="240" w:lineRule="auto"/>
        <w:ind w:left="360"/>
        <w:jc w:val="both"/>
        <w:outlineLvl w:val="0"/>
        <w:rPr>
          <w:rFonts w:ascii="Arial" w:hAnsi="Arial" w:cs="Arial"/>
          <w:bCs/>
          <w:color w:val="000000"/>
          <w:sz w:val="20"/>
          <w:szCs w:val="20"/>
          <w:lang w:val="en-GB"/>
        </w:rPr>
      </w:pPr>
      <w:r w:rsidRPr="00CA3FEC">
        <w:rPr>
          <w:rFonts w:ascii="Arial" w:hAnsi="Arial" w:cs="Arial"/>
          <w:bCs/>
          <w:color w:val="000000"/>
          <w:sz w:val="20"/>
          <w:szCs w:val="20"/>
          <w:vertAlign w:val="superscript"/>
          <w:lang w:val="en-GB"/>
        </w:rPr>
        <w:t>1</w:t>
      </w:r>
      <w:r w:rsidRPr="00460FFA">
        <w:rPr>
          <w:rFonts w:ascii="Arial" w:hAnsi="Arial" w:cs="Arial"/>
          <w:bCs/>
          <w:color w:val="000000"/>
          <w:sz w:val="20"/>
          <w:szCs w:val="20"/>
          <w:lang w:val="en-GB"/>
        </w:rPr>
        <w:t xml:space="preserve"> </w:t>
      </w:r>
      <w:r>
        <w:rPr>
          <w:rFonts w:ascii="Arial" w:hAnsi="Arial" w:cs="Arial"/>
          <w:bCs/>
          <w:color w:val="000000"/>
          <w:sz w:val="20"/>
          <w:szCs w:val="20"/>
          <w:lang w:val="en-GB"/>
        </w:rPr>
        <w:t>Froude Building</w:t>
      </w:r>
      <w:r w:rsidR="001B5FE1">
        <w:rPr>
          <w:rFonts w:ascii="Arial" w:hAnsi="Arial" w:cs="Arial"/>
          <w:bCs/>
          <w:color w:val="000000"/>
          <w:sz w:val="20"/>
          <w:szCs w:val="20"/>
          <w:lang w:val="en-GB"/>
        </w:rPr>
        <w:t xml:space="preserve"> </w:t>
      </w:r>
      <w:r>
        <w:rPr>
          <w:rFonts w:ascii="Arial" w:hAnsi="Arial" w:cs="Arial"/>
          <w:bCs/>
          <w:color w:val="000000"/>
          <w:sz w:val="20"/>
          <w:szCs w:val="20"/>
          <w:lang w:val="en-GB"/>
        </w:rPr>
        <w:t xml:space="preserve">(28), </w:t>
      </w:r>
      <w:r w:rsidRPr="00CA3FEC">
        <w:rPr>
          <w:rFonts w:ascii="Arial" w:hAnsi="Arial" w:cs="Arial"/>
          <w:bCs/>
          <w:color w:val="000000"/>
          <w:sz w:val="20"/>
          <w:szCs w:val="20"/>
          <w:lang w:val="en-GB"/>
        </w:rPr>
        <w:t xml:space="preserve">Faculty of Engineering and the Environment, University of Southampton, </w:t>
      </w:r>
      <w:bookmarkStart w:id="2" w:name="OLE_LINK10"/>
      <w:bookmarkStart w:id="3" w:name="OLE_LINK11"/>
    </w:p>
    <w:p w:rsidR="00310292" w:rsidRPr="00CA3FEC" w:rsidRDefault="00310292" w:rsidP="007348CA">
      <w:pPr>
        <w:autoSpaceDE w:val="0"/>
        <w:autoSpaceDN w:val="0"/>
        <w:adjustRightInd w:val="0"/>
        <w:spacing w:after="0" w:line="240" w:lineRule="auto"/>
        <w:ind w:left="360"/>
        <w:jc w:val="both"/>
        <w:outlineLvl w:val="0"/>
        <w:rPr>
          <w:rFonts w:ascii="Arial" w:hAnsi="Arial" w:cs="Arial"/>
          <w:bCs/>
          <w:color w:val="000000"/>
          <w:sz w:val="20"/>
          <w:szCs w:val="20"/>
          <w:lang w:val="en-GB"/>
        </w:rPr>
      </w:pPr>
      <w:r w:rsidRPr="00CA3FEC">
        <w:rPr>
          <w:rFonts w:ascii="Arial" w:hAnsi="Arial" w:cs="Arial"/>
          <w:bCs/>
          <w:color w:val="000000"/>
          <w:sz w:val="20"/>
          <w:szCs w:val="20"/>
          <w:lang w:val="en-GB"/>
        </w:rPr>
        <w:t xml:space="preserve">University Road, </w:t>
      </w:r>
      <w:smartTag w:uri="urn:schemas-microsoft-com:office:smarttags" w:element="place">
        <w:smartTag w:uri="urn:schemas-microsoft-com:office:smarttags" w:element="City">
          <w:r w:rsidRPr="00CA3FEC">
            <w:rPr>
              <w:rFonts w:ascii="Arial" w:hAnsi="Arial" w:cs="Arial"/>
              <w:bCs/>
              <w:color w:val="000000"/>
              <w:sz w:val="20"/>
              <w:szCs w:val="20"/>
              <w:lang w:val="en-GB"/>
            </w:rPr>
            <w:t>Southampton</w:t>
          </w:r>
        </w:smartTag>
        <w:r w:rsidRPr="00CA3FEC">
          <w:rPr>
            <w:rFonts w:ascii="Arial" w:hAnsi="Arial" w:cs="Arial"/>
            <w:bCs/>
            <w:color w:val="000000"/>
            <w:sz w:val="20"/>
            <w:szCs w:val="20"/>
            <w:lang w:val="en-GB"/>
          </w:rPr>
          <w:t xml:space="preserve"> </w:t>
        </w:r>
        <w:bookmarkEnd w:id="2"/>
        <w:bookmarkEnd w:id="3"/>
        <w:smartTag w:uri="urn:schemas-microsoft-com:office:smarttags" w:element="PostalCode">
          <w:r w:rsidRPr="00CA3FEC">
            <w:rPr>
              <w:rFonts w:ascii="Arial" w:hAnsi="Arial" w:cs="Arial"/>
              <w:bCs/>
              <w:color w:val="000000"/>
              <w:sz w:val="20"/>
              <w:szCs w:val="20"/>
              <w:lang w:val="en-GB"/>
            </w:rPr>
            <w:t>SO17 1BJ</w:t>
          </w:r>
        </w:smartTag>
        <w:r w:rsidRPr="00CA3FEC">
          <w:rPr>
            <w:rFonts w:ascii="Arial" w:hAnsi="Arial" w:cs="Arial"/>
            <w:bCs/>
            <w:color w:val="000000"/>
            <w:sz w:val="20"/>
            <w:szCs w:val="20"/>
            <w:lang w:val="en-GB"/>
          </w:rPr>
          <w:t xml:space="preserve">, </w:t>
        </w:r>
        <w:smartTag w:uri="urn:schemas-microsoft-com:office:smarttags" w:element="country-region">
          <w:r w:rsidRPr="00CA3FEC">
            <w:rPr>
              <w:rFonts w:ascii="Arial" w:hAnsi="Arial" w:cs="Arial"/>
              <w:bCs/>
              <w:color w:val="000000"/>
              <w:sz w:val="20"/>
              <w:szCs w:val="20"/>
              <w:lang w:val="en-GB"/>
            </w:rPr>
            <w:t>UK</w:t>
          </w:r>
        </w:smartTag>
      </w:smartTag>
      <w:r w:rsidRPr="00CA3FEC">
        <w:rPr>
          <w:rFonts w:ascii="Arial" w:hAnsi="Arial" w:cs="Arial"/>
          <w:bCs/>
          <w:color w:val="000000"/>
          <w:sz w:val="20"/>
          <w:szCs w:val="20"/>
          <w:lang w:val="en-GB"/>
        </w:rPr>
        <w:t xml:space="preserve">, </w:t>
      </w:r>
      <w:smartTag w:uri="urn:schemas-microsoft-com:office:smarttags" w:element="PersonName">
        <w:r w:rsidRPr="00CA3FEC">
          <w:rPr>
            <w:rFonts w:ascii="Arial" w:hAnsi="Arial" w:cs="Arial"/>
            <w:bCs/>
            <w:color w:val="000000"/>
            <w:sz w:val="20"/>
            <w:szCs w:val="20"/>
            <w:lang w:val="en-GB"/>
          </w:rPr>
          <w:t>srt@soton.ac.uk</w:t>
        </w:r>
      </w:smartTag>
      <w:r w:rsidRPr="00CA3FEC">
        <w:rPr>
          <w:rFonts w:ascii="Arial" w:hAnsi="Arial" w:cs="Arial"/>
          <w:bCs/>
          <w:color w:val="000000"/>
          <w:sz w:val="20"/>
          <w:szCs w:val="20"/>
          <w:lang w:val="en-GB"/>
        </w:rPr>
        <w:t xml:space="preserve"> </w:t>
      </w:r>
    </w:p>
    <w:p w:rsidR="00310292" w:rsidRPr="00CA3FEC" w:rsidRDefault="00310292" w:rsidP="00A44833">
      <w:pPr>
        <w:autoSpaceDE w:val="0"/>
        <w:autoSpaceDN w:val="0"/>
        <w:adjustRightInd w:val="0"/>
        <w:spacing w:after="0" w:line="240" w:lineRule="auto"/>
        <w:ind w:left="360"/>
        <w:jc w:val="both"/>
        <w:outlineLvl w:val="0"/>
        <w:rPr>
          <w:rFonts w:ascii="Arial" w:hAnsi="Arial" w:cs="Arial"/>
          <w:bCs/>
          <w:color w:val="000000"/>
          <w:sz w:val="20"/>
          <w:szCs w:val="20"/>
          <w:lang w:val="en-GB"/>
        </w:rPr>
      </w:pPr>
      <w:r w:rsidRPr="00CA3FEC">
        <w:rPr>
          <w:rFonts w:ascii="Arial" w:hAnsi="Arial" w:cs="Arial"/>
          <w:bCs/>
          <w:color w:val="000000"/>
          <w:sz w:val="20"/>
          <w:szCs w:val="20"/>
          <w:vertAlign w:val="superscript"/>
          <w:lang w:val="en-GB"/>
        </w:rPr>
        <w:t>2</w:t>
      </w:r>
      <w:r w:rsidRPr="00CA3FEC">
        <w:rPr>
          <w:rFonts w:ascii="Arial" w:hAnsi="Arial" w:cs="Arial"/>
          <w:bCs/>
          <w:color w:val="000000"/>
          <w:sz w:val="20"/>
          <w:szCs w:val="20"/>
          <w:lang w:val="en-GB"/>
        </w:rPr>
        <w:t>Lloyds Register of Shipping,</w:t>
      </w:r>
      <w:r w:rsidRPr="00CA3FEC">
        <w:rPr>
          <w:lang w:val="en-GB"/>
        </w:rPr>
        <w:t xml:space="preserve"> </w:t>
      </w:r>
      <w:smartTag w:uri="urn:schemas-microsoft-com:office:smarttags" w:element="address">
        <w:smartTag w:uri="urn:schemas-microsoft-com:office:smarttags" w:element="Street">
          <w:r w:rsidRPr="00CA3FEC">
            <w:rPr>
              <w:rFonts w:ascii="Arial" w:hAnsi="Arial" w:cs="Arial"/>
              <w:bCs/>
              <w:color w:val="000000"/>
              <w:sz w:val="20"/>
              <w:szCs w:val="20"/>
              <w:lang w:val="en-GB"/>
            </w:rPr>
            <w:t>71 Fenchurch St</w:t>
          </w:r>
        </w:smartTag>
        <w:r w:rsidRPr="00CA3FEC">
          <w:rPr>
            <w:rFonts w:ascii="Arial" w:hAnsi="Arial" w:cs="Arial"/>
            <w:bCs/>
            <w:color w:val="000000"/>
            <w:sz w:val="20"/>
            <w:szCs w:val="20"/>
            <w:lang w:val="en-GB"/>
          </w:rPr>
          <w:t xml:space="preserve">, </w:t>
        </w:r>
        <w:smartTag w:uri="urn:schemas-microsoft-com:office:smarttags" w:element="City">
          <w:r w:rsidRPr="00CA3FEC">
            <w:rPr>
              <w:rFonts w:ascii="Arial" w:hAnsi="Arial" w:cs="Arial"/>
              <w:bCs/>
              <w:color w:val="000000"/>
              <w:sz w:val="20"/>
              <w:szCs w:val="20"/>
              <w:lang w:val="en-GB"/>
            </w:rPr>
            <w:t>London</w:t>
          </w:r>
        </w:smartTag>
      </w:smartTag>
      <w:r w:rsidRPr="00CA3FEC">
        <w:rPr>
          <w:rFonts w:ascii="Arial" w:hAnsi="Arial" w:cs="Arial"/>
          <w:bCs/>
          <w:color w:val="000000"/>
          <w:sz w:val="20"/>
          <w:szCs w:val="20"/>
          <w:lang w:val="en-GB"/>
        </w:rPr>
        <w:t xml:space="preserve"> EC3M4BS, </w:t>
      </w:r>
      <w:smartTag w:uri="urn:schemas-microsoft-com:office:smarttags" w:element="place">
        <w:smartTag w:uri="urn:schemas-microsoft-com:office:smarttags" w:element="country-region">
          <w:r w:rsidRPr="00CA3FEC">
            <w:rPr>
              <w:rFonts w:ascii="Arial" w:hAnsi="Arial" w:cs="Arial"/>
              <w:bCs/>
              <w:color w:val="000000"/>
              <w:sz w:val="20"/>
              <w:szCs w:val="20"/>
              <w:lang w:val="en-GB"/>
            </w:rPr>
            <w:t>UK</w:t>
          </w:r>
        </w:smartTag>
      </w:smartTag>
      <w:r w:rsidRPr="00CA3FEC">
        <w:rPr>
          <w:rFonts w:ascii="Arial" w:hAnsi="Arial" w:cs="Arial"/>
          <w:bCs/>
          <w:color w:val="000000"/>
          <w:sz w:val="20"/>
          <w:szCs w:val="20"/>
          <w:lang w:val="en-GB"/>
        </w:rPr>
        <w:t>, Spyros.Hirdaris@lr.org</w:t>
      </w:r>
    </w:p>
    <w:p w:rsidR="00310292" w:rsidRPr="00CA3FEC" w:rsidRDefault="00310292" w:rsidP="00474330">
      <w:pPr>
        <w:autoSpaceDE w:val="0"/>
        <w:autoSpaceDN w:val="0"/>
        <w:adjustRightInd w:val="0"/>
        <w:spacing w:after="0" w:line="240" w:lineRule="auto"/>
        <w:outlineLvl w:val="0"/>
        <w:rPr>
          <w:rFonts w:ascii="Arial" w:hAnsi="Arial" w:cs="Arial"/>
          <w:b/>
          <w:bCs/>
          <w:color w:val="000000"/>
          <w:sz w:val="20"/>
          <w:szCs w:val="20"/>
          <w:lang w:val="en-GB"/>
        </w:rPr>
      </w:pPr>
    </w:p>
    <w:p w:rsidR="00310292" w:rsidRPr="00CA3FEC" w:rsidRDefault="00310292" w:rsidP="00474330">
      <w:pPr>
        <w:autoSpaceDE w:val="0"/>
        <w:autoSpaceDN w:val="0"/>
        <w:adjustRightInd w:val="0"/>
        <w:spacing w:after="0" w:line="240" w:lineRule="auto"/>
        <w:outlineLvl w:val="0"/>
        <w:rPr>
          <w:rFonts w:ascii="Arial" w:hAnsi="Arial" w:cs="Arial"/>
          <w:color w:val="000000"/>
          <w:sz w:val="20"/>
          <w:szCs w:val="20"/>
          <w:lang w:val="en-GB"/>
        </w:rPr>
      </w:pPr>
      <w:r w:rsidRPr="00CA3FEC">
        <w:rPr>
          <w:rFonts w:ascii="Arial" w:hAnsi="Arial" w:cs="Arial"/>
          <w:b/>
          <w:bCs/>
          <w:color w:val="000000"/>
          <w:sz w:val="20"/>
          <w:szCs w:val="20"/>
          <w:lang w:val="en-GB"/>
        </w:rPr>
        <w:t xml:space="preserve">ABSTRACT </w:t>
      </w:r>
    </w:p>
    <w:p w:rsidR="00310292" w:rsidRPr="00CA3FEC" w:rsidRDefault="00310292" w:rsidP="00A15BDC">
      <w:pPr>
        <w:autoSpaceDE w:val="0"/>
        <w:autoSpaceDN w:val="0"/>
        <w:adjustRightInd w:val="0"/>
        <w:spacing w:after="0" w:line="240" w:lineRule="auto"/>
        <w:jc w:val="both"/>
        <w:rPr>
          <w:rFonts w:ascii="Arial" w:hAnsi="Arial" w:cs="Arial"/>
          <w:color w:val="000000"/>
          <w:sz w:val="20"/>
          <w:szCs w:val="20"/>
          <w:lang w:val="en-GB"/>
        </w:rPr>
      </w:pPr>
      <w:r w:rsidRPr="00CA3FEC">
        <w:rPr>
          <w:rFonts w:ascii="Arial" w:hAnsi="Arial" w:cs="Arial"/>
          <w:color w:val="000000"/>
          <w:sz w:val="20"/>
          <w:szCs w:val="20"/>
          <w:lang w:val="en-GB"/>
        </w:rPr>
        <w:t>Nuclear propulsion has many potential advantages in terms of reduced emissions, as nuclear fission itself has zero CO</w:t>
      </w:r>
      <w:r w:rsidRPr="00CA3FEC">
        <w:rPr>
          <w:rFonts w:ascii="Arial" w:hAnsi="Arial" w:cs="Arial"/>
          <w:color w:val="000000"/>
          <w:sz w:val="20"/>
          <w:szCs w:val="20"/>
          <w:vertAlign w:val="subscript"/>
          <w:lang w:val="en-GB"/>
        </w:rPr>
        <w:t>2</w:t>
      </w:r>
      <w:r w:rsidRPr="00CA3FEC">
        <w:rPr>
          <w:rFonts w:ascii="Arial" w:hAnsi="Arial" w:cs="Arial"/>
          <w:color w:val="000000"/>
          <w:sz w:val="20"/>
          <w:szCs w:val="20"/>
          <w:lang w:val="en-GB"/>
        </w:rPr>
        <w:t>, NO</w:t>
      </w:r>
      <w:r w:rsidRPr="00CA3FEC">
        <w:rPr>
          <w:rFonts w:ascii="Arial" w:hAnsi="Arial" w:cs="Arial"/>
          <w:color w:val="000000"/>
          <w:sz w:val="20"/>
          <w:szCs w:val="20"/>
          <w:vertAlign w:val="subscript"/>
          <w:lang w:val="en-GB"/>
        </w:rPr>
        <w:t>x</w:t>
      </w:r>
      <w:r w:rsidRPr="00CA3FEC">
        <w:rPr>
          <w:rFonts w:ascii="Arial" w:hAnsi="Arial" w:cs="Arial"/>
          <w:color w:val="000000"/>
          <w:sz w:val="20"/>
          <w:szCs w:val="20"/>
          <w:lang w:val="en-GB"/>
        </w:rPr>
        <w:t>, SO</w:t>
      </w:r>
      <w:r w:rsidRPr="00CA3FEC">
        <w:rPr>
          <w:rFonts w:ascii="Arial" w:hAnsi="Arial" w:cs="Arial"/>
          <w:color w:val="000000"/>
          <w:sz w:val="20"/>
          <w:szCs w:val="20"/>
          <w:vertAlign w:val="subscript"/>
          <w:lang w:val="en-GB"/>
        </w:rPr>
        <w:t>x</w:t>
      </w:r>
      <w:r w:rsidRPr="00CA3FEC">
        <w:rPr>
          <w:rFonts w:ascii="Arial" w:hAnsi="Arial" w:cs="Arial"/>
          <w:color w:val="000000"/>
          <w:sz w:val="20"/>
          <w:szCs w:val="20"/>
          <w:lang w:val="en-GB"/>
        </w:rPr>
        <w:t xml:space="preserve"> and PM emissions, although the whole nuclear fuel cycle has an amount of emission associated with it. An overview of current and future reactor technologies suitable for marine propulsion is presented.  A comparison in terms of efficiency and technology used is performed and technical and constructional aspects for surface non - military applications are discussed.  A debate of feasible ship types is made and proposals of propulsion layouts are highlighted including the use of all electric ship concepts. The actual engine loading and the efficiency of propulsion components have great importance in propulsion behaviour and fuel consumption, which imply further constraints in merchant nuclear propulsion applications in terms of refuelling intervals. The social impacts and constraints in operation of such vessels, orients the designers towards large DWT vessels that can load and unload outside the ports. </w:t>
      </w:r>
    </w:p>
    <w:p w:rsidR="00310292" w:rsidRPr="00CA3FEC" w:rsidRDefault="00310292" w:rsidP="00474330">
      <w:pPr>
        <w:autoSpaceDE w:val="0"/>
        <w:autoSpaceDN w:val="0"/>
        <w:adjustRightInd w:val="0"/>
        <w:spacing w:after="0" w:line="240" w:lineRule="auto"/>
        <w:rPr>
          <w:rFonts w:ascii="Arial" w:hAnsi="Arial" w:cs="Arial"/>
          <w:i/>
          <w:sz w:val="20"/>
          <w:szCs w:val="20"/>
          <w:lang w:val="en-GB"/>
        </w:rPr>
      </w:pPr>
      <w:r w:rsidRPr="00CA3FEC">
        <w:rPr>
          <w:rFonts w:ascii="Arial" w:hAnsi="Arial" w:cs="Arial"/>
          <w:i/>
          <w:sz w:val="20"/>
          <w:szCs w:val="20"/>
          <w:lang w:val="en-GB"/>
        </w:rPr>
        <w:t xml:space="preserve">Keywords: Nuclear Propulsion, Rankine cycle, Emissions, Hybrid systems, reactor technologies </w:t>
      </w: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sz w:val="20"/>
          <w:szCs w:val="20"/>
          <w:lang w:val="en-GB"/>
        </w:rPr>
        <w:t xml:space="preserve"> </w:t>
      </w:r>
    </w:p>
    <w:p w:rsidR="00310292" w:rsidRPr="00CA3FEC" w:rsidRDefault="00310292" w:rsidP="00474330">
      <w:pPr>
        <w:autoSpaceDE w:val="0"/>
        <w:autoSpaceDN w:val="0"/>
        <w:adjustRightInd w:val="0"/>
        <w:spacing w:after="0" w:line="240" w:lineRule="auto"/>
        <w:rPr>
          <w:rFonts w:ascii="Arial" w:hAnsi="Arial" w:cs="Arial"/>
          <w:b/>
          <w:bCs/>
          <w:sz w:val="20"/>
          <w:szCs w:val="20"/>
          <w:lang w:val="en-GB"/>
        </w:rPr>
        <w:sectPr w:rsidR="00310292" w:rsidRPr="00CA3FEC" w:rsidSect="00D918A6">
          <w:pgSz w:w="11907" w:h="16839" w:code="9"/>
          <w:pgMar w:top="1134" w:right="851" w:bottom="1418" w:left="1134" w:header="708" w:footer="708" w:gutter="0"/>
          <w:cols w:space="708"/>
          <w:docGrid w:linePitch="360"/>
        </w:sectPr>
      </w:pPr>
    </w:p>
    <w:p w:rsidR="00310292" w:rsidRPr="00CA3FEC" w:rsidRDefault="00310292" w:rsidP="00474330">
      <w:pPr>
        <w:autoSpaceDE w:val="0"/>
        <w:autoSpaceDN w:val="0"/>
        <w:adjustRightInd w:val="0"/>
        <w:spacing w:after="0" w:line="240" w:lineRule="auto"/>
        <w:rPr>
          <w:rFonts w:ascii="Arial" w:hAnsi="Arial" w:cs="Arial"/>
          <w:b/>
          <w:bCs/>
          <w:sz w:val="20"/>
          <w:szCs w:val="20"/>
          <w:lang w:val="en-GB"/>
        </w:rPr>
      </w:pPr>
      <w:r w:rsidRPr="00CA3FEC">
        <w:rPr>
          <w:rFonts w:ascii="Arial" w:hAnsi="Arial" w:cs="Arial"/>
          <w:b/>
          <w:bCs/>
          <w:sz w:val="20"/>
          <w:szCs w:val="20"/>
          <w:lang w:val="en-GB"/>
        </w:rPr>
        <w:lastRenderedPageBreak/>
        <w:t xml:space="preserve">NOMENCLATURE </w:t>
      </w:r>
    </w:p>
    <w:p w:rsidR="00310292" w:rsidRPr="00CA3FEC" w:rsidRDefault="00310292" w:rsidP="00474330">
      <w:pPr>
        <w:autoSpaceDE w:val="0"/>
        <w:autoSpaceDN w:val="0"/>
        <w:adjustRightInd w:val="0"/>
        <w:spacing w:after="0" w:line="240" w:lineRule="auto"/>
        <w:rPr>
          <w:rFonts w:ascii="Arial" w:hAnsi="Arial" w:cs="Arial"/>
          <w:sz w:val="20"/>
          <w:szCs w:val="20"/>
          <w:lang w:val="en-GB"/>
        </w:rPr>
      </w:pP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bookmarkStart w:id="4" w:name="OLE_LINK44"/>
      <w:bookmarkStart w:id="5" w:name="OLE_LINK45"/>
      <w:r w:rsidRPr="00CA3FEC">
        <w:rPr>
          <w:rFonts w:ascii="Arial" w:hAnsi="Arial" w:cs="Arial"/>
          <w:sz w:val="20"/>
          <w:szCs w:val="20"/>
          <w:lang w:val="el-GR"/>
        </w:rPr>
        <w:t>η</w:t>
      </w:r>
      <w:r w:rsidRPr="00CA3FEC">
        <w:rPr>
          <w:rFonts w:ascii="Arial" w:hAnsi="Arial" w:cs="Arial"/>
          <w:sz w:val="20"/>
          <w:szCs w:val="20"/>
          <w:vertAlign w:val="subscript"/>
          <w:lang w:val="en-GB"/>
        </w:rPr>
        <w:t>Rankine</w:t>
      </w:r>
      <w:bookmarkEnd w:id="4"/>
      <w:bookmarkEnd w:id="5"/>
      <w:r w:rsidRPr="00CA3FEC">
        <w:rPr>
          <w:rFonts w:ascii="Arial" w:hAnsi="Arial" w:cs="Arial"/>
          <w:sz w:val="20"/>
          <w:szCs w:val="20"/>
          <w:lang w:val="en-GB"/>
        </w:rPr>
        <w:t xml:space="preserve"> </w:t>
      </w:r>
      <w:r w:rsidRPr="00CA3FEC">
        <w:rPr>
          <w:rFonts w:ascii="Arial" w:hAnsi="Arial" w:cs="Arial"/>
          <w:sz w:val="20"/>
          <w:szCs w:val="20"/>
          <w:lang w:val="en-GB"/>
        </w:rPr>
        <w:tab/>
        <w:t>= Rankine cycle efficiency</w:t>
      </w: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l-GR"/>
        </w:rPr>
        <w:t>η</w:t>
      </w:r>
      <w:r w:rsidRPr="00CA3FEC">
        <w:rPr>
          <w:rFonts w:ascii="Arial" w:hAnsi="Arial" w:cs="Arial"/>
          <w:sz w:val="20"/>
          <w:szCs w:val="20"/>
          <w:vertAlign w:val="subscript"/>
          <w:lang w:val="en-GB"/>
        </w:rPr>
        <w:t>overall</w:t>
      </w:r>
      <w:r w:rsidRPr="00CA3FEC">
        <w:rPr>
          <w:rFonts w:ascii="Arial" w:hAnsi="Arial" w:cs="Arial"/>
          <w:sz w:val="20"/>
          <w:szCs w:val="20"/>
          <w:lang w:val="en-GB"/>
        </w:rPr>
        <w:t xml:space="preserve"> </w:t>
      </w:r>
      <w:r w:rsidRPr="00CA3FEC">
        <w:rPr>
          <w:rFonts w:ascii="Arial" w:hAnsi="Arial" w:cs="Arial"/>
          <w:sz w:val="20"/>
          <w:szCs w:val="20"/>
          <w:lang w:val="en-GB"/>
        </w:rPr>
        <w:tab/>
        <w:t>= Turbine system overall efficiency</w:t>
      </w: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W</w:t>
      </w:r>
      <w:r w:rsidRPr="00CA3FEC">
        <w:rPr>
          <w:rFonts w:ascii="Arial" w:hAnsi="Arial" w:cs="Arial"/>
          <w:sz w:val="20"/>
          <w:szCs w:val="20"/>
          <w:vertAlign w:val="subscript"/>
          <w:lang w:val="en-GB"/>
        </w:rPr>
        <w:t>T</w:t>
      </w:r>
      <w:r w:rsidRPr="00CA3FEC">
        <w:rPr>
          <w:rFonts w:ascii="Arial" w:hAnsi="Arial" w:cs="Arial"/>
          <w:sz w:val="20"/>
          <w:szCs w:val="20"/>
          <w:lang w:val="en-GB"/>
        </w:rPr>
        <w:t xml:space="preserve"> </w:t>
      </w:r>
      <w:r w:rsidRPr="00CA3FEC">
        <w:rPr>
          <w:rFonts w:ascii="Arial" w:hAnsi="Arial" w:cs="Arial"/>
          <w:sz w:val="20"/>
          <w:szCs w:val="20"/>
          <w:lang w:val="en-GB"/>
        </w:rPr>
        <w:tab/>
        <w:t>= work in the Turbine</w:t>
      </w: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W</w:t>
      </w:r>
      <w:r w:rsidRPr="00CA3FEC">
        <w:rPr>
          <w:rFonts w:ascii="Arial" w:hAnsi="Arial" w:cs="Arial"/>
          <w:sz w:val="20"/>
          <w:szCs w:val="20"/>
          <w:vertAlign w:val="subscript"/>
          <w:lang w:val="en-GB"/>
        </w:rPr>
        <w:t>P</w:t>
      </w:r>
      <w:r w:rsidRPr="00CA3FEC">
        <w:rPr>
          <w:rFonts w:ascii="Arial" w:hAnsi="Arial" w:cs="Arial"/>
          <w:sz w:val="20"/>
          <w:szCs w:val="20"/>
          <w:lang w:val="en-GB"/>
        </w:rPr>
        <w:t xml:space="preserve"> </w:t>
      </w:r>
      <w:r w:rsidRPr="00CA3FEC">
        <w:rPr>
          <w:rFonts w:ascii="Arial" w:hAnsi="Arial" w:cs="Arial"/>
          <w:sz w:val="20"/>
          <w:szCs w:val="20"/>
          <w:lang w:val="en-GB"/>
        </w:rPr>
        <w:tab/>
        <w:t>= work required at pressuriser</w:t>
      </w: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Q</w:t>
      </w:r>
      <w:r w:rsidRPr="00CA3FEC">
        <w:rPr>
          <w:rFonts w:ascii="Arial" w:hAnsi="Arial" w:cs="Arial"/>
          <w:sz w:val="20"/>
          <w:szCs w:val="20"/>
          <w:vertAlign w:val="subscript"/>
          <w:lang w:val="en-GB"/>
        </w:rPr>
        <w:t>1</w:t>
      </w:r>
      <w:r w:rsidRPr="00CA3FEC">
        <w:rPr>
          <w:rFonts w:ascii="Arial" w:hAnsi="Arial" w:cs="Arial"/>
          <w:sz w:val="20"/>
          <w:szCs w:val="20"/>
          <w:lang w:val="en-GB"/>
        </w:rPr>
        <w:t xml:space="preserve"> </w:t>
      </w:r>
      <w:r w:rsidRPr="00CA3FEC">
        <w:rPr>
          <w:rFonts w:ascii="Arial" w:hAnsi="Arial" w:cs="Arial"/>
          <w:sz w:val="20"/>
          <w:szCs w:val="20"/>
          <w:lang w:val="en-GB"/>
        </w:rPr>
        <w:tab/>
        <w:t>= energy supplied by the nuclear reactor</w:t>
      </w:r>
    </w:p>
    <w:p w:rsidR="00310292" w:rsidRPr="00CA3FEC" w:rsidRDefault="00310292" w:rsidP="00ED6EE9">
      <w:pPr>
        <w:tabs>
          <w:tab w:val="left" w:pos="709"/>
        </w:tabs>
        <w:autoSpaceDE w:val="0"/>
        <w:autoSpaceDN w:val="0"/>
        <w:adjustRightInd w:val="0"/>
        <w:spacing w:after="0" w:line="240" w:lineRule="auto"/>
        <w:jc w:val="both"/>
        <w:rPr>
          <w:rFonts w:ascii="Arial" w:hAnsi="Arial" w:cs="Arial"/>
          <w:sz w:val="20"/>
          <w:szCs w:val="20"/>
          <w:lang w:val="en-GB"/>
        </w:rPr>
      </w:pPr>
      <w:proofErr w:type="gramStart"/>
      <w:r w:rsidRPr="00CA3FEC">
        <w:rPr>
          <w:rFonts w:ascii="Arial" w:hAnsi="Arial" w:cs="Arial"/>
          <w:sz w:val="20"/>
          <w:szCs w:val="20"/>
          <w:lang w:val="en-GB"/>
        </w:rPr>
        <w:t>h</w:t>
      </w:r>
      <w:r w:rsidRPr="00CA3FEC">
        <w:rPr>
          <w:rFonts w:ascii="Arial" w:hAnsi="Arial" w:cs="Arial"/>
          <w:sz w:val="20"/>
          <w:szCs w:val="20"/>
          <w:vertAlign w:val="subscript"/>
          <w:lang w:val="en-GB"/>
        </w:rPr>
        <w:t>i</w:t>
      </w:r>
      <w:proofErr w:type="gramEnd"/>
      <w:r w:rsidRPr="00CA3FEC">
        <w:rPr>
          <w:rFonts w:ascii="Arial" w:hAnsi="Arial" w:cs="Arial"/>
          <w:sz w:val="20"/>
          <w:szCs w:val="20"/>
          <w:lang w:val="en-GB"/>
        </w:rPr>
        <w:t xml:space="preserve"> </w:t>
      </w:r>
      <w:r w:rsidRPr="00CA3FEC">
        <w:rPr>
          <w:rFonts w:ascii="Arial" w:hAnsi="Arial" w:cs="Arial"/>
          <w:sz w:val="20"/>
          <w:szCs w:val="20"/>
          <w:lang w:val="en-GB"/>
        </w:rPr>
        <w:tab/>
        <w:t>= enthalpies at certain temperature and  dryness</w:t>
      </w:r>
    </w:p>
    <w:p w:rsidR="00310292" w:rsidRPr="00CA3FEC" w:rsidRDefault="00310292" w:rsidP="00ED6EE9">
      <w:pPr>
        <w:pStyle w:val="MTDisplayEquation"/>
        <w:tabs>
          <w:tab w:val="left" w:pos="709"/>
        </w:tabs>
      </w:pPr>
      <w:r w:rsidRPr="00CA3FEC">
        <w:rPr>
          <w:position w:val="-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9pt" o:ole="">
            <v:imagedata r:id="rId9" o:title=""/>
          </v:shape>
          <o:OLEObject Type="Embed" ProgID="Equation.DSMT4" ShapeID="_x0000_i1025" DrawAspect="Content" ObjectID="_1367237678" r:id="rId10"/>
        </w:object>
      </w:r>
      <w:r w:rsidRPr="00CA3FEC">
        <w:tab/>
        <w:t>= steam mass flow</w:t>
      </w:r>
    </w:p>
    <w:p w:rsidR="00310292" w:rsidRPr="00CA3FEC" w:rsidRDefault="00310292" w:rsidP="00ED6EE9">
      <w:pPr>
        <w:pStyle w:val="MTDisplayEquation"/>
        <w:tabs>
          <w:tab w:val="left" w:pos="709"/>
        </w:tabs>
      </w:pPr>
      <w:proofErr w:type="gramStart"/>
      <w:r w:rsidRPr="00CA3FEC">
        <w:t>h</w:t>
      </w:r>
      <w:r w:rsidRPr="00CA3FEC">
        <w:rPr>
          <w:vertAlign w:val="subscript"/>
        </w:rPr>
        <w:t>p</w:t>
      </w:r>
      <w:proofErr w:type="gramEnd"/>
      <w:r w:rsidRPr="00CA3FEC">
        <w:t xml:space="preserve"> </w:t>
      </w:r>
      <w:r w:rsidRPr="00CA3FEC">
        <w:tab/>
        <w:t xml:space="preserve">= enthalpy at condenser </w:t>
      </w:r>
    </w:p>
    <w:p w:rsidR="00310292" w:rsidRPr="00CA3FEC" w:rsidRDefault="00310292" w:rsidP="00D41075">
      <w:pPr>
        <w:spacing w:after="0"/>
        <w:rPr>
          <w:rFonts w:ascii="Arial" w:hAnsi="Arial" w:cs="Arial"/>
          <w:sz w:val="20"/>
          <w:szCs w:val="20"/>
          <w:lang w:val="en-GB"/>
        </w:rPr>
      </w:pPr>
      <w:proofErr w:type="spellStart"/>
      <w:r w:rsidRPr="00CA3FEC">
        <w:rPr>
          <w:rFonts w:ascii="Arial" w:hAnsi="Arial" w:cs="Arial"/>
          <w:sz w:val="20"/>
          <w:szCs w:val="20"/>
          <w:lang w:val="en-GB"/>
        </w:rPr>
        <w:t>P</w:t>
      </w:r>
      <w:r w:rsidRPr="00CA3FEC">
        <w:rPr>
          <w:rFonts w:ascii="Arial" w:hAnsi="Arial" w:cs="Arial"/>
          <w:sz w:val="20"/>
          <w:szCs w:val="20"/>
          <w:vertAlign w:val="subscript"/>
          <w:lang w:val="en-GB"/>
        </w:rPr>
        <w:t>total</w:t>
      </w:r>
      <w:proofErr w:type="spellEnd"/>
      <w:r w:rsidRPr="00CA3FEC">
        <w:rPr>
          <w:rFonts w:ascii="Arial" w:hAnsi="Arial" w:cs="Arial"/>
          <w:sz w:val="20"/>
          <w:szCs w:val="20"/>
          <w:vertAlign w:val="subscript"/>
          <w:lang w:val="en-GB"/>
        </w:rPr>
        <w:t xml:space="preserve"> </w:t>
      </w:r>
      <w:r w:rsidRPr="00CA3FEC">
        <w:rPr>
          <w:rFonts w:ascii="Arial" w:hAnsi="Arial" w:cs="Arial"/>
          <w:sz w:val="20"/>
          <w:szCs w:val="20"/>
          <w:vertAlign w:val="subscript"/>
          <w:lang w:val="en-GB"/>
        </w:rPr>
        <w:tab/>
      </w:r>
      <w:r w:rsidRPr="00CA3FEC">
        <w:rPr>
          <w:rFonts w:ascii="Arial" w:hAnsi="Arial" w:cs="Arial"/>
          <w:sz w:val="20"/>
          <w:szCs w:val="20"/>
          <w:lang w:val="en-GB"/>
        </w:rPr>
        <w:t>= the required voyage propulsive power</w:t>
      </w:r>
    </w:p>
    <w:p w:rsidR="00310292" w:rsidRPr="00CA3FEC" w:rsidRDefault="00310292" w:rsidP="00D41075">
      <w:pPr>
        <w:spacing w:after="0"/>
        <w:rPr>
          <w:rFonts w:ascii="Arial" w:hAnsi="Arial" w:cs="Arial"/>
          <w:sz w:val="20"/>
          <w:szCs w:val="20"/>
          <w:lang w:val="en-GB"/>
        </w:rPr>
      </w:pPr>
      <w:r w:rsidRPr="00CA3FEC">
        <w:rPr>
          <w:rFonts w:ascii="Arial" w:hAnsi="Arial" w:cs="Arial"/>
          <w:sz w:val="20"/>
          <w:szCs w:val="20"/>
          <w:lang w:val="el-GR"/>
        </w:rPr>
        <w:t>η</w:t>
      </w:r>
      <w:r w:rsidRPr="00CA3FEC">
        <w:rPr>
          <w:rFonts w:ascii="Arial" w:hAnsi="Arial" w:cs="Arial"/>
          <w:sz w:val="20"/>
          <w:szCs w:val="20"/>
          <w:vertAlign w:val="subscript"/>
          <w:lang w:val="en-GB"/>
        </w:rPr>
        <w:t>reactor</w:t>
      </w:r>
      <w:r w:rsidRPr="00CA3FEC">
        <w:rPr>
          <w:rFonts w:ascii="Arial" w:hAnsi="Arial" w:cs="Arial"/>
          <w:sz w:val="20"/>
          <w:szCs w:val="20"/>
          <w:lang w:val="en-GB"/>
        </w:rPr>
        <w:t xml:space="preserve"> </w:t>
      </w:r>
      <w:r w:rsidRPr="00CA3FEC">
        <w:rPr>
          <w:rFonts w:ascii="Arial" w:hAnsi="Arial" w:cs="Arial"/>
          <w:sz w:val="20"/>
          <w:szCs w:val="20"/>
          <w:lang w:val="en-GB"/>
        </w:rPr>
        <w:tab/>
        <w:t>= nuclear reactor efficiency</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rPr>
          <w:rFonts w:ascii="Arial" w:hAnsi="Arial" w:cs="Arial"/>
          <w:b/>
          <w:bCs/>
          <w:sz w:val="20"/>
          <w:szCs w:val="20"/>
          <w:lang w:val="en-GB"/>
        </w:rPr>
      </w:pPr>
      <w:r w:rsidRPr="00CA3FEC">
        <w:rPr>
          <w:rFonts w:ascii="Arial" w:hAnsi="Arial" w:cs="Arial"/>
          <w:b/>
          <w:bCs/>
          <w:sz w:val="20"/>
          <w:szCs w:val="20"/>
          <w:lang w:val="en-GB"/>
        </w:rPr>
        <w:t xml:space="preserve">1. INTRODUCTION </w:t>
      </w:r>
    </w:p>
    <w:p w:rsidR="00310292" w:rsidRPr="00CA3FEC" w:rsidRDefault="00310292" w:rsidP="00474330">
      <w:pPr>
        <w:autoSpaceDE w:val="0"/>
        <w:autoSpaceDN w:val="0"/>
        <w:adjustRightInd w:val="0"/>
        <w:spacing w:after="0" w:line="240" w:lineRule="auto"/>
        <w:rPr>
          <w:rFonts w:ascii="Arial" w:hAnsi="Arial" w:cs="Arial"/>
          <w:sz w:val="20"/>
          <w:szCs w:val="20"/>
          <w:lang w:val="en-GB"/>
        </w:rPr>
      </w:pP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Approximately 80% of world trade by volume is carried by sea (UNCTAD 2008). In 2007 it is estimated that international shipping was responsible for approximately 870 million tonnes of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or 2.7% of global anthropogenic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By way of comparison this level of emissions is between those of </w:t>
      </w:r>
      <w:smartTag w:uri="urn:schemas-microsoft-com:office:smarttags" w:element="country-region">
        <w:r w:rsidRPr="00CA3FEC">
          <w:rPr>
            <w:rFonts w:ascii="Arial" w:hAnsi="Arial" w:cs="Arial"/>
            <w:sz w:val="20"/>
            <w:szCs w:val="20"/>
            <w:lang w:val="en-GB"/>
          </w:rPr>
          <w:t>Germany</w:t>
        </w:r>
      </w:smartTag>
      <w:r w:rsidRPr="00CA3FEC">
        <w:rPr>
          <w:rFonts w:ascii="Arial" w:hAnsi="Arial" w:cs="Arial"/>
          <w:sz w:val="20"/>
          <w:szCs w:val="20"/>
          <w:lang w:val="en-GB"/>
        </w:rPr>
        <w:t xml:space="preserve"> and </w:t>
      </w:r>
      <w:smartTag w:uri="urn:schemas-microsoft-com:office:smarttags" w:element="place">
        <w:smartTag w:uri="urn:schemas-microsoft-com:office:smarttags" w:element="country-region">
          <w:r w:rsidRPr="00CA3FEC">
            <w:rPr>
              <w:rFonts w:ascii="Arial" w:hAnsi="Arial" w:cs="Arial"/>
              <w:sz w:val="20"/>
              <w:szCs w:val="20"/>
              <w:lang w:val="en-GB"/>
            </w:rPr>
            <w:t>Japan</w:t>
          </w:r>
        </w:smartTag>
      </w:smartTag>
      <w:r w:rsidRPr="00CA3FEC">
        <w:rPr>
          <w:rFonts w:ascii="Arial" w:hAnsi="Arial" w:cs="Arial"/>
          <w:sz w:val="20"/>
          <w:szCs w:val="20"/>
          <w:lang w:val="en-GB"/>
        </w:rPr>
        <w:t xml:space="preserve"> for the same year. Domestic shipping and fishing activity bring these totals to 1050 million tonnes of CO</w:t>
      </w:r>
      <w:r w:rsidRPr="00CA3FEC">
        <w:rPr>
          <w:rFonts w:ascii="Arial" w:hAnsi="Arial" w:cs="Arial"/>
          <w:sz w:val="20"/>
          <w:szCs w:val="20"/>
          <w:vertAlign w:val="subscript"/>
          <w:lang w:val="en-GB"/>
        </w:rPr>
        <w:t>2</w:t>
      </w:r>
      <w:r w:rsidRPr="00CA3FEC">
        <w:rPr>
          <w:rFonts w:ascii="Arial" w:hAnsi="Arial" w:cs="Arial"/>
          <w:sz w:val="20"/>
          <w:szCs w:val="20"/>
          <w:lang w:val="en-GB"/>
        </w:rPr>
        <w:t>, or 3.3% of global anthropogenic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Despite the undoubted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efficiency of shipping in terms of </w:t>
      </w:r>
      <w:proofErr w:type="spellStart"/>
      <w:r w:rsidRPr="00CA3FEC">
        <w:rPr>
          <w:rFonts w:ascii="Arial" w:hAnsi="Arial" w:cs="Arial"/>
          <w:sz w:val="20"/>
          <w:szCs w:val="20"/>
          <w:lang w:val="en-GB"/>
        </w:rPr>
        <w:t>grammes</w:t>
      </w:r>
      <w:proofErr w:type="spellEnd"/>
      <w:r w:rsidRPr="00CA3FEC">
        <w:rPr>
          <w:rFonts w:ascii="Arial" w:hAnsi="Arial" w:cs="Arial"/>
          <w:sz w:val="20"/>
          <w:szCs w:val="20"/>
          <w:lang w:val="en-GB"/>
        </w:rPr>
        <w:t xml:space="preserve"> of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emitted per tonne-km, it is recognised within the maritime sector that reductions in these totals must be made (IMO, 2009). Shipping is responsible for a greater percentage share of NOx (~37%) and SOx (~28%) emissions (AEA, 2008) and recent legislation is aimed at reducing these emissions through the introduction of emission control areas and requirements on newly built marine diesel engines (MARPOL, 2005). The expected changes in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from shipping from 2007 to 2050 were modelled for the </w:t>
      </w:r>
      <w:smartTag w:uri="urn:schemas-microsoft-com:office:smarttags" w:element="PersonName">
        <w:r w:rsidRPr="00CA3FEC">
          <w:rPr>
            <w:rFonts w:ascii="Arial" w:hAnsi="Arial" w:cs="Arial"/>
            <w:sz w:val="20"/>
            <w:szCs w:val="20"/>
            <w:lang w:val="en-GB"/>
          </w:rPr>
          <w:t>International</w:t>
        </w:r>
      </w:smartTag>
      <w:r w:rsidRPr="00CA3FEC">
        <w:rPr>
          <w:rFonts w:ascii="Arial" w:hAnsi="Arial" w:cs="Arial"/>
          <w:sz w:val="20"/>
          <w:szCs w:val="20"/>
          <w:lang w:val="en-GB"/>
        </w:rPr>
        <w:t xml:space="preserve"> Maritime Organisation with reference to the emissions scenarios developed for the UN IPCC. These scenarios are </w:t>
      </w:r>
      <w:r w:rsidRPr="00CA3FEC">
        <w:rPr>
          <w:rFonts w:ascii="Arial" w:hAnsi="Arial" w:cs="Arial"/>
          <w:sz w:val="20"/>
          <w:szCs w:val="20"/>
          <w:lang w:val="en-GB"/>
        </w:rPr>
        <w:lastRenderedPageBreak/>
        <w:t>based on global differences in population, economy, land-use and agriculture (IMO, 2009). The base scenarios indicate annual increases of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in the range 1.9-2.7%, with the extreme scenarios predicting changes of 5.2% and -0.8%, respectively. The increase in emissions is related to predicted growth in seaborne transport. If global emissions of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are to be stabilised at a level consistent with a 2°C rise in global average temperature by 2050 it is clear that the shipping sector must find ways to stabilise, or reduce, its emissions – or these projected values will account for 12% to 18% of all total permissible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emissions from world shipping are directly related to the fuel consumption of the fleet. </w:t>
      </w:r>
    </w:p>
    <w:p w:rsidR="00310292" w:rsidRPr="00CA3FEC" w:rsidRDefault="00310292" w:rsidP="0069719E">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In 2007 approximately 277 million tonnes of fuel were consumed by international shipping. Three categories of ship account for almost two thirds of this consumption. The liquid bulk sector accounts for ~65 million tonnes fuel/year, container vessels for ~55 million tonnes fuel/year and the dry bulk sector for ~53 million tonnes fuel/year (IMO, 2009, p. 59). Figure 1 depicts the actual share of Carbon dioxide per vessel category which is the most important GHG emitted by ships. </w:t>
      </w:r>
    </w:p>
    <w:p w:rsidR="00310292" w:rsidRPr="00CA3FEC" w:rsidRDefault="00757C36" w:rsidP="00722ED6">
      <w:pPr>
        <w:autoSpaceDE w:val="0"/>
        <w:autoSpaceDN w:val="0"/>
        <w:adjustRightInd w:val="0"/>
        <w:spacing w:after="0" w:line="240" w:lineRule="auto"/>
        <w:jc w:val="both"/>
        <w:rPr>
          <w:rFonts w:ascii="Arial" w:hAnsi="Arial" w:cs="Arial"/>
          <w:sz w:val="20"/>
          <w:szCs w:val="20"/>
          <w:lang w:val="en-GB"/>
        </w:rPr>
      </w:pPr>
      <w:r>
        <w:rPr>
          <w:rFonts w:ascii="Arial" w:hAnsi="Arial" w:cs="Arial"/>
          <w:noProof/>
          <w:sz w:val="20"/>
          <w:szCs w:val="20"/>
          <w:lang w:val="en-GB" w:eastAsia="en-GB"/>
        </w:rPr>
        <w:drawing>
          <wp:inline distT="0" distB="0" distL="0" distR="0">
            <wp:extent cx="2907030" cy="20878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07030" cy="2087880"/>
                    </a:xfrm>
                    <a:prstGeom prst="rect">
                      <a:avLst/>
                    </a:prstGeom>
                    <a:noFill/>
                    <a:ln w="9525">
                      <a:noFill/>
                      <a:miter lim="800000"/>
                      <a:headEnd/>
                      <a:tailEnd/>
                    </a:ln>
                  </pic:spPr>
                </pic:pic>
              </a:graphicData>
            </a:graphic>
          </wp:inline>
        </w:drawing>
      </w:r>
      <w:r w:rsidR="00310292" w:rsidRPr="00CA3FEC">
        <w:rPr>
          <w:rFonts w:ascii="Arial" w:hAnsi="Arial" w:cs="Arial"/>
          <w:sz w:val="20"/>
          <w:szCs w:val="20"/>
          <w:lang w:val="en-GB"/>
        </w:rPr>
        <w:t xml:space="preserve"> </w:t>
      </w:r>
      <w:bookmarkStart w:id="6" w:name="OLE_LINK32"/>
      <w:bookmarkStart w:id="7" w:name="OLE_LINK33"/>
      <w:r w:rsidR="00310292" w:rsidRPr="00CA3FEC">
        <w:rPr>
          <w:rFonts w:ascii="Arial" w:hAnsi="Arial" w:cs="Arial"/>
          <w:sz w:val="20"/>
          <w:szCs w:val="20"/>
          <w:lang w:val="en-GB"/>
        </w:rPr>
        <w:t>Figure 1: World fleet CO</w:t>
      </w:r>
      <w:r w:rsidR="00310292" w:rsidRPr="00CA3FEC">
        <w:rPr>
          <w:rFonts w:ascii="Arial" w:hAnsi="Arial" w:cs="Arial"/>
          <w:sz w:val="20"/>
          <w:szCs w:val="20"/>
          <w:vertAlign w:val="subscript"/>
          <w:lang w:val="en-GB"/>
        </w:rPr>
        <w:t>2</w:t>
      </w:r>
      <w:r w:rsidR="00310292" w:rsidRPr="00CA3FEC">
        <w:rPr>
          <w:rFonts w:ascii="Arial" w:hAnsi="Arial" w:cs="Arial"/>
          <w:sz w:val="20"/>
          <w:szCs w:val="20"/>
          <w:lang w:val="en-GB"/>
        </w:rPr>
        <w:t xml:space="preserve"> emission </w:t>
      </w:r>
      <w:bookmarkEnd w:id="6"/>
      <w:bookmarkEnd w:id="7"/>
      <w:r w:rsidR="00310292" w:rsidRPr="00CA3FEC">
        <w:rPr>
          <w:rFonts w:ascii="Arial" w:hAnsi="Arial" w:cs="Arial"/>
          <w:sz w:val="20"/>
          <w:szCs w:val="20"/>
          <w:lang w:val="en-GB"/>
        </w:rPr>
        <w:t>share (</w:t>
      </w:r>
      <w:proofErr w:type="spellStart"/>
      <w:r w:rsidR="00310292" w:rsidRPr="00CA3FEC">
        <w:rPr>
          <w:rFonts w:ascii="Arial" w:hAnsi="Arial" w:cs="Arial"/>
          <w:sz w:val="20"/>
          <w:szCs w:val="20"/>
          <w:lang w:val="en-GB"/>
        </w:rPr>
        <w:t>Psaraftis</w:t>
      </w:r>
      <w:proofErr w:type="spellEnd"/>
      <w:r w:rsidR="00310292" w:rsidRPr="00CA3FEC">
        <w:rPr>
          <w:rFonts w:ascii="Arial" w:hAnsi="Arial" w:cs="Arial"/>
          <w:sz w:val="20"/>
          <w:szCs w:val="20"/>
          <w:lang w:val="en-GB"/>
        </w:rPr>
        <w:t xml:space="preserve"> and </w:t>
      </w:r>
      <w:proofErr w:type="spellStart"/>
      <w:r w:rsidR="00310292" w:rsidRPr="00CA3FEC">
        <w:rPr>
          <w:rFonts w:ascii="Arial" w:hAnsi="Arial" w:cs="Arial"/>
          <w:sz w:val="20"/>
          <w:szCs w:val="20"/>
          <w:lang w:val="en-GB"/>
        </w:rPr>
        <w:t>Kontovas</w:t>
      </w:r>
      <w:proofErr w:type="spellEnd"/>
      <w:r w:rsidR="00310292" w:rsidRPr="00CA3FEC">
        <w:rPr>
          <w:rFonts w:ascii="Arial" w:hAnsi="Arial" w:cs="Arial"/>
          <w:sz w:val="20"/>
          <w:szCs w:val="20"/>
          <w:lang w:val="en-GB"/>
        </w:rPr>
        <w:t>, 2009)</w:t>
      </w:r>
    </w:p>
    <w:p w:rsidR="00310292" w:rsidRPr="00CA3FEC" w:rsidRDefault="00310292" w:rsidP="00722ED6">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69719E">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Both in terms of quantity and of global warming potential, other GHG emissions from ships are less important and current European framework projects, aim in abatement technologies for Nitride Oxides and </w:t>
      </w:r>
      <w:smartTag w:uri="urn:schemas-microsoft-com:office:smarttags" w:element="place">
        <w:smartTag w:uri="urn:schemas-microsoft-com:office:smarttags" w:element="City">
          <w:r w:rsidRPr="00CA3FEC">
            <w:rPr>
              <w:rFonts w:ascii="Arial" w:hAnsi="Arial" w:cs="Arial"/>
              <w:sz w:val="20"/>
              <w:szCs w:val="20"/>
              <w:lang w:val="en-GB"/>
            </w:rPr>
            <w:t>Sulphur</w:t>
          </w:r>
        </w:smartTag>
      </w:smartTag>
      <w:r w:rsidRPr="00CA3FEC">
        <w:rPr>
          <w:rFonts w:ascii="Arial" w:hAnsi="Arial" w:cs="Arial"/>
          <w:sz w:val="20"/>
          <w:szCs w:val="20"/>
          <w:lang w:val="en-GB"/>
        </w:rPr>
        <w:t xml:space="preserve"> oxides, with promising results (Wright, 2000). These measures if implemented, could increase efficiency and reduce the emissions rate by 25% to 75% below the current levels (Gupta and </w:t>
      </w:r>
      <w:proofErr w:type="spellStart"/>
      <w:r w:rsidRPr="00CA3FEC">
        <w:rPr>
          <w:rFonts w:ascii="Arial" w:hAnsi="Arial" w:cs="Arial"/>
          <w:sz w:val="20"/>
          <w:szCs w:val="20"/>
          <w:lang w:val="en-GB"/>
        </w:rPr>
        <w:t>Batra</w:t>
      </w:r>
      <w:proofErr w:type="spellEnd"/>
      <w:r w:rsidRPr="00CA3FEC">
        <w:rPr>
          <w:rFonts w:ascii="Arial" w:hAnsi="Arial" w:cs="Arial"/>
          <w:sz w:val="20"/>
          <w:szCs w:val="20"/>
          <w:lang w:val="en-GB"/>
        </w:rPr>
        <w:t>, 2009). Many of these measures appear to be cost-effective, although financial barriers may discourage their implementation (IMO, 2009).</w:t>
      </w:r>
    </w:p>
    <w:p w:rsidR="00310292" w:rsidRDefault="00310292" w:rsidP="0069719E">
      <w:pPr>
        <w:autoSpaceDE w:val="0"/>
        <w:autoSpaceDN w:val="0"/>
        <w:adjustRightInd w:val="0"/>
        <w:spacing w:after="0" w:line="240" w:lineRule="auto"/>
        <w:ind w:firstLine="720"/>
        <w:jc w:val="both"/>
        <w:rPr>
          <w:rFonts w:ascii="Arial" w:hAnsi="Arial" w:cs="Arial"/>
          <w:sz w:val="20"/>
          <w:szCs w:val="20"/>
          <w:lang w:val="en-GB"/>
        </w:rPr>
      </w:pPr>
      <w:r>
        <w:rPr>
          <w:rFonts w:ascii="Arial" w:hAnsi="Arial" w:cs="Arial"/>
          <w:sz w:val="20"/>
          <w:szCs w:val="20"/>
          <w:lang w:val="en-GB"/>
        </w:rPr>
        <w:t xml:space="preserve">There are currently </w:t>
      </w:r>
      <w:r w:rsidRPr="00CA3FEC">
        <w:rPr>
          <w:rFonts w:ascii="Arial" w:hAnsi="Arial" w:cs="Arial"/>
          <w:sz w:val="20"/>
          <w:szCs w:val="20"/>
          <w:lang w:val="en-GB"/>
        </w:rPr>
        <w:t xml:space="preserve">600 nuclear reactors </w:t>
      </w:r>
      <w:r>
        <w:rPr>
          <w:rFonts w:ascii="Arial" w:hAnsi="Arial" w:cs="Arial"/>
          <w:sz w:val="20"/>
          <w:szCs w:val="20"/>
          <w:lang w:val="en-GB"/>
        </w:rPr>
        <w:t xml:space="preserve">in service </w:t>
      </w:r>
      <w:r w:rsidRPr="00CA3FEC">
        <w:rPr>
          <w:rFonts w:ascii="Arial" w:hAnsi="Arial" w:cs="Arial"/>
          <w:sz w:val="20"/>
          <w:szCs w:val="20"/>
          <w:lang w:val="en-GB"/>
        </w:rPr>
        <w:t xml:space="preserve">globally, </w:t>
      </w:r>
      <w:r>
        <w:rPr>
          <w:rFonts w:ascii="Arial" w:hAnsi="Arial" w:cs="Arial"/>
          <w:sz w:val="20"/>
          <w:szCs w:val="20"/>
          <w:lang w:val="en-GB"/>
        </w:rPr>
        <w:t>of which</w:t>
      </w:r>
      <w:r w:rsidRPr="00CA3FEC">
        <w:rPr>
          <w:rFonts w:ascii="Arial" w:hAnsi="Arial" w:cs="Arial"/>
          <w:sz w:val="20"/>
          <w:szCs w:val="20"/>
          <w:lang w:val="en-GB"/>
        </w:rPr>
        <w:t xml:space="preserve"> one third </w:t>
      </w:r>
      <w:r>
        <w:rPr>
          <w:rFonts w:ascii="Arial" w:hAnsi="Arial" w:cs="Arial"/>
          <w:sz w:val="20"/>
          <w:szCs w:val="20"/>
          <w:lang w:val="en-GB"/>
        </w:rPr>
        <w:t>are</w:t>
      </w:r>
      <w:r w:rsidRPr="00CA3FEC">
        <w:rPr>
          <w:rFonts w:ascii="Arial" w:hAnsi="Arial" w:cs="Arial"/>
          <w:sz w:val="20"/>
          <w:szCs w:val="20"/>
          <w:lang w:val="en-GB"/>
        </w:rPr>
        <w:t xml:space="preserve"> marine applications</w:t>
      </w:r>
      <w:r>
        <w:rPr>
          <w:rFonts w:ascii="Arial" w:hAnsi="Arial" w:cs="Arial"/>
          <w:sz w:val="20"/>
          <w:szCs w:val="20"/>
          <w:lang w:val="en-GB"/>
        </w:rPr>
        <w:t xml:space="preserve"> of which all but a few are military based. However, the possibility of much lower GHG emissions may lead to a </w:t>
      </w:r>
      <w:r w:rsidRPr="00CA3FEC">
        <w:rPr>
          <w:rFonts w:ascii="Arial" w:hAnsi="Arial" w:cs="Arial"/>
          <w:sz w:val="20"/>
          <w:szCs w:val="20"/>
          <w:lang w:val="en-GB"/>
        </w:rPr>
        <w:t xml:space="preserve">renaissance </w:t>
      </w:r>
      <w:r>
        <w:rPr>
          <w:rFonts w:ascii="Arial" w:hAnsi="Arial" w:cs="Arial"/>
          <w:sz w:val="20"/>
          <w:szCs w:val="20"/>
          <w:lang w:val="en-GB"/>
        </w:rPr>
        <w:t xml:space="preserve">in the development of a next generation of </w:t>
      </w:r>
      <w:r w:rsidRPr="00CA3FEC">
        <w:rPr>
          <w:rFonts w:ascii="Arial" w:hAnsi="Arial" w:cs="Arial"/>
          <w:sz w:val="20"/>
          <w:szCs w:val="20"/>
          <w:lang w:val="en-GB"/>
        </w:rPr>
        <w:t xml:space="preserve">nuclear powered merchant ships. </w:t>
      </w:r>
    </w:p>
    <w:p w:rsidR="00310292" w:rsidRDefault="00310292" w:rsidP="0069719E">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The energy in nuclear propulsion comes from the released energy of the fission of </w:t>
      </w:r>
      <w:r w:rsidRPr="00CA3FEC">
        <w:rPr>
          <w:rFonts w:ascii="Arial" w:hAnsi="Arial" w:cs="Arial"/>
          <w:sz w:val="20"/>
          <w:szCs w:val="20"/>
          <w:vertAlign w:val="superscript"/>
          <w:lang w:val="en-GB"/>
        </w:rPr>
        <w:t>235</w:t>
      </w:r>
      <w:r w:rsidRPr="00CA3FEC">
        <w:rPr>
          <w:rFonts w:ascii="Arial" w:hAnsi="Arial" w:cs="Arial"/>
          <w:sz w:val="20"/>
          <w:szCs w:val="20"/>
          <w:lang w:val="en-GB"/>
        </w:rPr>
        <w:t>U which comes from, kinetic energy of the charged fission fragments, the gamma rays due to fission, the subsequent beta and gamma decay and the energy of neutrinos. As it can be extracted, no chemical reactions as in hydrocarbons occur and the energy is considered clean and carbon free in terms of operation. Nevertheless, the mining and the re-process</w:t>
      </w:r>
      <w:r>
        <w:rPr>
          <w:rFonts w:ascii="Arial" w:hAnsi="Arial" w:cs="Arial"/>
          <w:sz w:val="20"/>
          <w:szCs w:val="20"/>
          <w:lang w:val="en-GB"/>
        </w:rPr>
        <w:t>ing</w:t>
      </w:r>
      <w:r w:rsidRPr="00CA3FEC">
        <w:rPr>
          <w:rFonts w:ascii="Arial" w:hAnsi="Arial" w:cs="Arial"/>
          <w:sz w:val="20"/>
          <w:szCs w:val="20"/>
          <w:lang w:val="en-GB"/>
        </w:rPr>
        <w:t xml:space="preserve"> of spent fuel link nuclear energy with ultra-low GHG emissions.  </w:t>
      </w:r>
    </w:p>
    <w:p w:rsidR="00310292" w:rsidRPr="00CA3FEC" w:rsidRDefault="00310292" w:rsidP="0069719E">
      <w:pPr>
        <w:autoSpaceDE w:val="0"/>
        <w:autoSpaceDN w:val="0"/>
        <w:adjustRightInd w:val="0"/>
        <w:spacing w:after="0" w:line="240" w:lineRule="auto"/>
        <w:ind w:firstLine="720"/>
        <w:jc w:val="both"/>
        <w:rPr>
          <w:rFonts w:ascii="Arial" w:hAnsi="Arial" w:cs="Arial"/>
          <w:sz w:val="20"/>
          <w:szCs w:val="20"/>
          <w:lang w:val="en-GB"/>
        </w:rPr>
      </w:pPr>
      <w:r>
        <w:rPr>
          <w:rFonts w:ascii="Arial" w:hAnsi="Arial" w:cs="Arial"/>
          <w:sz w:val="20"/>
          <w:szCs w:val="20"/>
          <w:lang w:val="en-GB"/>
        </w:rPr>
        <w:t xml:space="preserve">This paper considers the historic development of nuclear powered ships and their possible re-introduction for marine applications associated with alternative on-board energy management systems. </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 xml:space="preserve">2. NAVY NUCLEAR PROPULSION </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Default="00310292" w:rsidP="00460FFA">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After World War II, Admiral Rickover received the assignment to the division of Reactor Development and the Atomic Energy Commission which his role was to develop the first nuclear powered submarine. The USS Nautilus (SSN-571) was a successful final design which was launched in 1955 and formed the Era of naval nuclear propulsion.</w:t>
      </w:r>
    </w:p>
    <w:p w:rsidR="00310292" w:rsidRPr="00CA3FEC" w:rsidRDefault="00310292" w:rsidP="00460FFA">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 xml:space="preserve">    </w:t>
      </w:r>
      <w:r w:rsidRPr="00CA3FEC">
        <w:rPr>
          <w:rFonts w:ascii="Arial" w:hAnsi="Arial" w:cs="Arial"/>
          <w:sz w:val="20"/>
          <w:szCs w:val="20"/>
          <w:lang w:val="en-GB"/>
        </w:rPr>
        <w:t xml:space="preserve"> Concerning marine nuclear propulsion, the world’s first nuclear powered surface vessel was the 20,000 DWT </w:t>
      </w:r>
      <w:proofErr w:type="gramStart"/>
      <w:r w:rsidRPr="00CA3FEC">
        <w:rPr>
          <w:rFonts w:ascii="Arial" w:hAnsi="Arial" w:cs="Arial"/>
          <w:sz w:val="20"/>
          <w:szCs w:val="20"/>
          <w:lang w:val="en-GB"/>
        </w:rPr>
        <w:t>icebreaker</w:t>
      </w:r>
      <w:proofErr w:type="gramEnd"/>
      <w:r w:rsidRPr="00CA3FEC">
        <w:rPr>
          <w:rFonts w:ascii="Arial" w:hAnsi="Arial" w:cs="Arial"/>
          <w:sz w:val="20"/>
          <w:szCs w:val="20"/>
          <w:lang w:val="en-GB"/>
        </w:rPr>
        <w:t xml:space="preserve"> Lenin. Refuelling issues and the unique operational profile of these vessels, which had to break ice up to 2.5 meters thick, made nuclear propulsion attractive. Consequently six more </w:t>
      </w:r>
      <w:proofErr w:type="spellStart"/>
      <w:r w:rsidRPr="00CA3FEC">
        <w:rPr>
          <w:rFonts w:ascii="Arial" w:hAnsi="Arial" w:cs="Arial"/>
          <w:sz w:val="20"/>
          <w:szCs w:val="20"/>
          <w:lang w:val="en-GB"/>
        </w:rPr>
        <w:t>Arktika</w:t>
      </w:r>
      <w:proofErr w:type="spellEnd"/>
      <w:r w:rsidRPr="00CA3FEC">
        <w:rPr>
          <w:rFonts w:ascii="Arial" w:hAnsi="Arial" w:cs="Arial"/>
          <w:sz w:val="20"/>
          <w:szCs w:val="20"/>
          <w:lang w:val="en-GB"/>
        </w:rPr>
        <w:t xml:space="preserve"> class icebreakers of approximately 23,500 DWT were launched from 1975 until 1994. </w:t>
      </w:r>
    </w:p>
    <w:p w:rsidR="00310292" w:rsidRPr="00CA3FEC" w:rsidRDefault="00310292" w:rsidP="00447C24">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The US-built </w:t>
      </w:r>
      <w:smartTag w:uri="urn:schemas-microsoft-com:office:smarttags" w:element="place">
        <w:smartTag w:uri="urn:schemas-microsoft-com:office:smarttags" w:element="City">
          <w:r w:rsidRPr="00CA3FEC">
            <w:rPr>
              <w:rFonts w:ascii="Arial" w:hAnsi="Arial" w:cs="Arial"/>
              <w:sz w:val="20"/>
              <w:szCs w:val="20"/>
              <w:lang w:val="en-GB"/>
            </w:rPr>
            <w:t>Savannah</w:t>
          </w:r>
        </w:smartTag>
      </w:smartTag>
      <w:r w:rsidRPr="00CA3FEC">
        <w:rPr>
          <w:rFonts w:ascii="Arial" w:hAnsi="Arial" w:cs="Arial"/>
          <w:sz w:val="20"/>
          <w:szCs w:val="20"/>
          <w:lang w:val="en-GB"/>
        </w:rPr>
        <w:t xml:space="preserve"> was commissioned in 1962 and decommissioned 8 years later. This design was impressive with high safety records, the fuel economy remarkable and the absence of smoke exhaust gases were her undoubted advantages. Although she was a technical success, the ship was not designed to be economically competitive (</w:t>
      </w:r>
      <w:proofErr w:type="spellStart"/>
      <w:r w:rsidRPr="00CA3FEC">
        <w:rPr>
          <w:rFonts w:ascii="Arial" w:hAnsi="Arial" w:cs="Arial"/>
          <w:sz w:val="20"/>
          <w:szCs w:val="20"/>
          <w:lang w:val="en-GB"/>
        </w:rPr>
        <w:t>Pocock</w:t>
      </w:r>
      <w:proofErr w:type="spellEnd"/>
      <w:r w:rsidRPr="00CA3FEC">
        <w:rPr>
          <w:rFonts w:ascii="Arial" w:hAnsi="Arial" w:cs="Arial"/>
          <w:sz w:val="20"/>
          <w:szCs w:val="20"/>
          <w:lang w:val="en-GB"/>
        </w:rPr>
        <w:t xml:space="preserve">, 1970). </w:t>
      </w:r>
    </w:p>
    <w:p w:rsidR="00310292" w:rsidRPr="00CA3FEC" w:rsidRDefault="00310292" w:rsidP="00B6022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lastRenderedPageBreak/>
        <w:t xml:space="preserve">Three more civil cargo vessels </w:t>
      </w:r>
      <w:r>
        <w:rPr>
          <w:rFonts w:ascii="Arial" w:hAnsi="Arial" w:cs="Arial"/>
          <w:sz w:val="20"/>
          <w:szCs w:val="20"/>
          <w:lang w:val="en-GB"/>
        </w:rPr>
        <w:t>have been</w:t>
      </w:r>
      <w:r w:rsidRPr="00CA3FEC">
        <w:rPr>
          <w:rFonts w:ascii="Arial" w:hAnsi="Arial" w:cs="Arial"/>
          <w:sz w:val="20"/>
          <w:szCs w:val="20"/>
          <w:lang w:val="en-GB"/>
        </w:rPr>
        <w:t xml:space="preserve"> built. The German ore and passenger carrier Otto Hahn</w:t>
      </w:r>
      <w:r>
        <w:rPr>
          <w:rFonts w:ascii="Arial" w:hAnsi="Arial" w:cs="Arial"/>
          <w:sz w:val="20"/>
          <w:szCs w:val="20"/>
          <w:lang w:val="en-GB"/>
        </w:rPr>
        <w:t xml:space="preserve"> (</w:t>
      </w:r>
      <w:r w:rsidRPr="00CA3FEC">
        <w:rPr>
          <w:rFonts w:ascii="Arial" w:hAnsi="Arial" w:cs="Arial"/>
          <w:sz w:val="20"/>
          <w:szCs w:val="20"/>
          <w:lang w:val="en-GB"/>
        </w:rPr>
        <w:t>1964</w:t>
      </w:r>
      <w:r>
        <w:rPr>
          <w:rFonts w:ascii="Arial" w:hAnsi="Arial" w:cs="Arial"/>
          <w:sz w:val="20"/>
          <w:szCs w:val="20"/>
          <w:lang w:val="en-GB"/>
        </w:rPr>
        <w:t>)</w:t>
      </w:r>
      <w:r w:rsidRPr="00CA3FEC">
        <w:rPr>
          <w:rFonts w:ascii="Arial" w:hAnsi="Arial" w:cs="Arial"/>
          <w:sz w:val="20"/>
          <w:szCs w:val="20"/>
          <w:lang w:val="en-GB"/>
        </w:rPr>
        <w:t xml:space="preserve">, the Japanese research vessel </w:t>
      </w:r>
      <w:proofErr w:type="spellStart"/>
      <w:r w:rsidRPr="00CA3FEC">
        <w:rPr>
          <w:rFonts w:ascii="Arial" w:hAnsi="Arial" w:cs="Arial"/>
          <w:sz w:val="20"/>
          <w:szCs w:val="20"/>
          <w:lang w:val="en-GB"/>
        </w:rPr>
        <w:t>Mutsu</w:t>
      </w:r>
      <w:proofErr w:type="spellEnd"/>
      <w:r>
        <w:rPr>
          <w:rFonts w:ascii="Arial" w:hAnsi="Arial" w:cs="Arial"/>
          <w:sz w:val="20"/>
          <w:szCs w:val="20"/>
          <w:lang w:val="en-GB"/>
        </w:rPr>
        <w:t xml:space="preserve"> (1972)</w:t>
      </w:r>
      <w:r w:rsidRPr="00CA3FEC">
        <w:rPr>
          <w:rFonts w:ascii="Arial" w:hAnsi="Arial" w:cs="Arial"/>
          <w:sz w:val="20"/>
          <w:szCs w:val="20"/>
          <w:lang w:val="en-GB"/>
        </w:rPr>
        <w:t xml:space="preserve"> and the Russian container vessel </w:t>
      </w:r>
      <w:proofErr w:type="spellStart"/>
      <w:r w:rsidRPr="00CA3FEC">
        <w:rPr>
          <w:rFonts w:ascii="Arial" w:hAnsi="Arial" w:cs="Arial"/>
          <w:sz w:val="20"/>
          <w:szCs w:val="20"/>
          <w:lang w:val="en-GB"/>
        </w:rPr>
        <w:t>Sevmorput</w:t>
      </w:r>
      <w:proofErr w:type="spellEnd"/>
      <w:r w:rsidRPr="00CA3FEC">
        <w:rPr>
          <w:rFonts w:ascii="Arial" w:hAnsi="Arial" w:cs="Arial"/>
          <w:sz w:val="20"/>
          <w:szCs w:val="20"/>
          <w:lang w:val="en-GB"/>
        </w:rPr>
        <w:t xml:space="preserve">, launched in 1988 which operates in the arctic region and is one of the few remaining operational nuclear powered vessels. The Japanese vessel </w:t>
      </w:r>
      <w:proofErr w:type="spellStart"/>
      <w:r w:rsidRPr="00CA3FEC">
        <w:rPr>
          <w:rFonts w:ascii="Arial" w:hAnsi="Arial" w:cs="Arial"/>
          <w:sz w:val="20"/>
          <w:szCs w:val="20"/>
          <w:lang w:val="en-GB"/>
        </w:rPr>
        <w:t>Mutsu</w:t>
      </w:r>
      <w:proofErr w:type="spellEnd"/>
      <w:r w:rsidRPr="00CA3FEC">
        <w:rPr>
          <w:rFonts w:ascii="Arial" w:hAnsi="Arial" w:cs="Arial"/>
          <w:sz w:val="20"/>
          <w:szCs w:val="20"/>
          <w:lang w:val="en-GB"/>
        </w:rPr>
        <w:t xml:space="preserve">, contributed to the field of marine nuclear propulsion. All the engineering data of design, construction, operation and the decommissioning were systematically arranged and preserved as a database. Furthermore, the reactor responses such as power output to changes in sea state (required Thrust increase) are available. </w:t>
      </w:r>
    </w:p>
    <w:p w:rsidR="00310292" w:rsidRPr="00CA3FEC" w:rsidRDefault="00310292" w:rsidP="00B60220">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The previous mentioned commercial designs became actual vessels; two more did not have the chance to fruit. The Vickers design and the “do</w:t>
      </w:r>
      <w:r>
        <w:rPr>
          <w:rFonts w:ascii="Arial" w:hAnsi="Arial" w:cs="Arial"/>
          <w:sz w:val="20"/>
          <w:szCs w:val="20"/>
          <w:lang w:val="en-GB"/>
        </w:rPr>
        <w:t>z</w:t>
      </w:r>
      <w:r w:rsidRPr="00CA3FEC">
        <w:rPr>
          <w:rFonts w:ascii="Arial" w:hAnsi="Arial" w:cs="Arial"/>
          <w:sz w:val="20"/>
          <w:szCs w:val="20"/>
          <w:lang w:val="en-GB"/>
        </w:rPr>
        <w:t xml:space="preserve">en giants plan” dated around 1973. Both scenarios investigated the installation of nuclear reactors in tanker vessels. The Vickers plan was developed by the </w:t>
      </w:r>
      <w:proofErr w:type="spellStart"/>
      <w:r w:rsidRPr="00CA3FEC">
        <w:rPr>
          <w:rFonts w:ascii="Arial" w:hAnsi="Arial" w:cs="Arial"/>
          <w:sz w:val="20"/>
          <w:szCs w:val="20"/>
          <w:lang w:val="en-GB"/>
        </w:rPr>
        <w:t>RnD</w:t>
      </w:r>
      <w:proofErr w:type="spellEnd"/>
      <w:r w:rsidRPr="00CA3FEC">
        <w:rPr>
          <w:rFonts w:ascii="Arial" w:hAnsi="Arial" w:cs="Arial"/>
          <w:sz w:val="20"/>
          <w:szCs w:val="20"/>
          <w:lang w:val="en-GB"/>
        </w:rPr>
        <w:t xml:space="preserve"> department of Vickers Armstrong’s Naval Construction work. The design was made for a 63000 DWT tanker vessel equipped with Advanced Gas Reactor (AGR). It was believed that Pressurized Water Reactors (PWR) were economical</w:t>
      </w:r>
      <w:r>
        <w:rPr>
          <w:rFonts w:ascii="Arial" w:hAnsi="Arial" w:cs="Arial"/>
          <w:sz w:val="20"/>
          <w:szCs w:val="20"/>
          <w:lang w:val="en-GB"/>
        </w:rPr>
        <w:t>ly unfeasible due to the need for</w:t>
      </w:r>
      <w:r w:rsidRPr="00CA3FEC">
        <w:rPr>
          <w:rFonts w:ascii="Arial" w:hAnsi="Arial" w:cs="Arial"/>
          <w:sz w:val="20"/>
          <w:szCs w:val="20"/>
          <w:lang w:val="en-GB"/>
        </w:rPr>
        <w:t xml:space="preserve"> high</w:t>
      </w:r>
      <w:r>
        <w:rPr>
          <w:rFonts w:ascii="Arial" w:hAnsi="Arial" w:cs="Arial"/>
          <w:sz w:val="20"/>
          <w:szCs w:val="20"/>
          <w:lang w:val="en-GB"/>
        </w:rPr>
        <w:t>ly</w:t>
      </w:r>
      <w:r w:rsidRPr="00CA3FEC">
        <w:rPr>
          <w:rFonts w:ascii="Arial" w:hAnsi="Arial" w:cs="Arial"/>
          <w:sz w:val="20"/>
          <w:szCs w:val="20"/>
          <w:lang w:val="en-GB"/>
        </w:rPr>
        <w:t xml:space="preserve"> enrich</w:t>
      </w:r>
      <w:r>
        <w:rPr>
          <w:rFonts w:ascii="Arial" w:hAnsi="Arial" w:cs="Arial"/>
          <w:sz w:val="20"/>
          <w:szCs w:val="20"/>
          <w:lang w:val="en-GB"/>
        </w:rPr>
        <w:t>ed</w:t>
      </w:r>
      <w:r w:rsidRPr="00CA3FEC">
        <w:rPr>
          <w:rFonts w:ascii="Arial" w:hAnsi="Arial" w:cs="Arial"/>
          <w:sz w:val="20"/>
          <w:szCs w:val="20"/>
          <w:lang w:val="en-GB"/>
        </w:rPr>
        <w:t xml:space="preserve"> Uranium</w:t>
      </w:r>
      <w:r>
        <w:rPr>
          <w:rFonts w:ascii="Arial" w:hAnsi="Arial" w:cs="Arial"/>
          <w:sz w:val="20"/>
          <w:szCs w:val="20"/>
          <w:lang w:val="en-GB"/>
        </w:rPr>
        <w:t xml:space="preserve"> (HEU)</w:t>
      </w:r>
      <w:r w:rsidRPr="00CA3FEC">
        <w:rPr>
          <w:rFonts w:ascii="Arial" w:hAnsi="Arial" w:cs="Arial"/>
          <w:sz w:val="20"/>
          <w:szCs w:val="20"/>
          <w:lang w:val="en-GB"/>
        </w:rPr>
        <w:t xml:space="preserve">.  Of particular concern was the reactor placement, the motion behaviour of the rector at high sea states and the </w:t>
      </w:r>
      <w:r>
        <w:rPr>
          <w:rFonts w:ascii="Arial" w:hAnsi="Arial" w:cs="Arial"/>
          <w:sz w:val="20"/>
          <w:szCs w:val="20"/>
          <w:lang w:val="en-GB"/>
        </w:rPr>
        <w:t xml:space="preserve">necessary crew </w:t>
      </w:r>
      <w:r w:rsidRPr="00CA3FEC">
        <w:rPr>
          <w:rFonts w:ascii="Arial" w:hAnsi="Arial" w:cs="Arial"/>
          <w:sz w:val="20"/>
          <w:szCs w:val="20"/>
          <w:lang w:val="en-GB"/>
        </w:rPr>
        <w:t xml:space="preserve">shielding. The reactor compartment was enclosed by double bulkheads. Deep tanks and collision absorbent mattresses covered the sides. The reactor compartment was gas shielded since </w:t>
      </w:r>
      <w:r>
        <w:rPr>
          <w:rFonts w:ascii="Arial" w:hAnsi="Arial" w:cs="Arial"/>
          <w:sz w:val="20"/>
          <w:szCs w:val="20"/>
          <w:lang w:val="en-GB"/>
        </w:rPr>
        <w:t xml:space="preserve">at </w:t>
      </w:r>
      <w:r w:rsidRPr="00CA3FEC">
        <w:rPr>
          <w:rFonts w:ascii="Arial" w:hAnsi="Arial" w:cs="Arial"/>
          <w:sz w:val="20"/>
          <w:szCs w:val="20"/>
          <w:lang w:val="en-GB"/>
        </w:rPr>
        <w:t>that period AGR design did</w:t>
      </w:r>
      <w:r>
        <w:rPr>
          <w:rFonts w:ascii="Arial" w:hAnsi="Arial" w:cs="Arial"/>
          <w:sz w:val="20"/>
          <w:szCs w:val="20"/>
          <w:lang w:val="en-GB"/>
        </w:rPr>
        <w:t xml:space="preserve"> </w:t>
      </w:r>
      <w:r w:rsidRPr="00CA3FEC">
        <w:rPr>
          <w:rFonts w:ascii="Arial" w:hAnsi="Arial" w:cs="Arial"/>
          <w:sz w:val="20"/>
          <w:szCs w:val="20"/>
          <w:lang w:val="en-GB"/>
        </w:rPr>
        <w:t>n</w:t>
      </w:r>
      <w:r>
        <w:rPr>
          <w:rFonts w:ascii="Arial" w:hAnsi="Arial" w:cs="Arial"/>
          <w:sz w:val="20"/>
          <w:szCs w:val="20"/>
          <w:lang w:val="en-GB"/>
        </w:rPr>
        <w:t>o</w:t>
      </w:r>
      <w:r w:rsidRPr="00CA3FEC">
        <w:rPr>
          <w:rFonts w:ascii="Arial" w:hAnsi="Arial" w:cs="Arial"/>
          <w:sz w:val="20"/>
          <w:szCs w:val="20"/>
          <w:lang w:val="en-GB"/>
        </w:rPr>
        <w:t xml:space="preserve">t offer protection in </w:t>
      </w:r>
      <w:r>
        <w:rPr>
          <w:rFonts w:ascii="Arial" w:hAnsi="Arial" w:cs="Arial"/>
          <w:sz w:val="20"/>
          <w:szCs w:val="20"/>
          <w:lang w:val="en-GB"/>
        </w:rPr>
        <w:t xml:space="preserve">the </w:t>
      </w:r>
      <w:r w:rsidRPr="00CA3FEC">
        <w:rPr>
          <w:rFonts w:ascii="Arial" w:hAnsi="Arial" w:cs="Arial"/>
          <w:sz w:val="20"/>
          <w:szCs w:val="20"/>
          <w:lang w:val="en-GB"/>
        </w:rPr>
        <w:t>case of radioactive CO</w:t>
      </w:r>
      <w:r w:rsidRPr="00CA3FEC">
        <w:rPr>
          <w:rFonts w:ascii="Arial" w:hAnsi="Arial" w:cs="Arial"/>
          <w:sz w:val="20"/>
          <w:szCs w:val="20"/>
          <w:vertAlign w:val="subscript"/>
          <w:lang w:val="en-GB"/>
        </w:rPr>
        <w:t>2</w:t>
      </w:r>
      <w:r w:rsidRPr="00CA3FEC">
        <w:rPr>
          <w:rFonts w:ascii="Arial" w:hAnsi="Arial" w:cs="Arial"/>
          <w:sz w:val="20"/>
          <w:szCs w:val="20"/>
          <w:lang w:val="en-GB"/>
        </w:rPr>
        <w:t xml:space="preserve"> leakage. Despite the existence of the shielding </w:t>
      </w:r>
      <w:r>
        <w:rPr>
          <w:rFonts w:ascii="Arial" w:hAnsi="Arial" w:cs="Arial"/>
          <w:sz w:val="20"/>
          <w:szCs w:val="20"/>
          <w:lang w:val="en-GB"/>
        </w:rPr>
        <w:t xml:space="preserve">the </w:t>
      </w:r>
      <w:r w:rsidRPr="00CA3FEC">
        <w:rPr>
          <w:rFonts w:ascii="Arial" w:hAnsi="Arial" w:cs="Arial"/>
          <w:sz w:val="20"/>
          <w:szCs w:val="20"/>
          <w:lang w:val="en-GB"/>
        </w:rPr>
        <w:t>vessel was equipped with an exhaust piping system, so th</w:t>
      </w:r>
      <w:r>
        <w:rPr>
          <w:rFonts w:ascii="Arial" w:hAnsi="Arial" w:cs="Arial"/>
          <w:sz w:val="20"/>
          <w:szCs w:val="20"/>
          <w:lang w:val="en-GB"/>
        </w:rPr>
        <w:t>at</w:t>
      </w:r>
      <w:r w:rsidRPr="00CA3FEC">
        <w:rPr>
          <w:rFonts w:ascii="Arial" w:hAnsi="Arial" w:cs="Arial"/>
          <w:sz w:val="20"/>
          <w:szCs w:val="20"/>
          <w:lang w:val="en-GB"/>
        </w:rPr>
        <w:t xml:space="preserve"> radioactive stream could escape at high velocity to the atmosphere, without affecting the crew and the rest </w:t>
      </w:r>
      <w:r>
        <w:rPr>
          <w:rFonts w:ascii="Arial" w:hAnsi="Arial" w:cs="Arial"/>
          <w:sz w:val="20"/>
          <w:szCs w:val="20"/>
          <w:lang w:val="en-GB"/>
        </w:rPr>
        <w:t xml:space="preserve">of the </w:t>
      </w:r>
      <w:r w:rsidRPr="00CA3FEC">
        <w:rPr>
          <w:rFonts w:ascii="Arial" w:hAnsi="Arial" w:cs="Arial"/>
          <w:sz w:val="20"/>
          <w:szCs w:val="20"/>
          <w:lang w:val="en-GB"/>
        </w:rPr>
        <w:t>vessel structure.  The “dozen giants” project involved a combined nuclear – oil fired boilers which could provide super-heated steam (MER, 2011).</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3. REACTOR TECHNOLOGIES</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C7D0D">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In the last decades, many reactor designs have been established, either in stationary civil applications, or </w:t>
      </w:r>
      <w:r>
        <w:rPr>
          <w:rFonts w:ascii="Arial" w:hAnsi="Arial" w:cs="Arial"/>
          <w:sz w:val="20"/>
          <w:szCs w:val="20"/>
          <w:lang w:val="en-GB"/>
        </w:rPr>
        <w:t xml:space="preserve">for </w:t>
      </w:r>
      <w:r w:rsidRPr="00CA3FEC">
        <w:rPr>
          <w:rFonts w:ascii="Arial" w:hAnsi="Arial" w:cs="Arial"/>
          <w:sz w:val="20"/>
          <w:szCs w:val="20"/>
          <w:lang w:val="en-GB"/>
        </w:rPr>
        <w:t>naval</w:t>
      </w:r>
      <w:r>
        <w:rPr>
          <w:rFonts w:ascii="Arial" w:hAnsi="Arial" w:cs="Arial"/>
          <w:sz w:val="20"/>
          <w:szCs w:val="20"/>
          <w:lang w:val="en-GB"/>
        </w:rPr>
        <w:t xml:space="preserve"> vessels</w:t>
      </w:r>
      <w:r w:rsidRPr="00CA3FEC">
        <w:rPr>
          <w:rFonts w:ascii="Arial" w:hAnsi="Arial" w:cs="Arial"/>
          <w:sz w:val="20"/>
          <w:szCs w:val="20"/>
          <w:lang w:val="en-GB"/>
        </w:rPr>
        <w:t xml:space="preserve">. The basic quantities for comparison are the thermal to electric efficiency, the moderator and coolant types and the fuel, in terms of supplying quantity and its lifecycle. This paper will focus only on reactor designs that are applicable to marine propulsion. </w:t>
      </w: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b/>
        <w:t xml:space="preserve">The most successful design is the Pressurised Water Reactor (PWR), which was developed by United States for submarine and aircraft carrier propulsion. It is consisted from 200 - 300 fuel rods and installed fuel quantity usually reaches 100 tonnes. The core temperature is on average at 325 degrees Celsius while the pressure is kept at 155 BAR. It has two separate circuits </w:t>
      </w:r>
      <w:r w:rsidRPr="00CA3FEC">
        <w:rPr>
          <w:rFonts w:ascii="Arial" w:hAnsi="Arial" w:cs="Arial"/>
          <w:sz w:val="20"/>
          <w:szCs w:val="20"/>
          <w:lang w:val="en-GB"/>
        </w:rPr>
        <w:lastRenderedPageBreak/>
        <w:t xml:space="preserve">which prohibits the contaminated coolant, which is water and acts as a moderator as well, to reach the turbines. The heat exchange takes place in a high efficiency heat exchanger located inside the reactor compartment and the secondary circuit supplies lower quality steam than a conventional oil fired boiler to the turbines </w:t>
      </w:r>
      <w:r w:rsidRPr="00CA3FEC">
        <w:rPr>
          <w:rFonts w:ascii="Arial" w:hAnsi="Arial" w:cs="Arial"/>
          <w:sz w:val="20"/>
          <w:szCs w:val="20"/>
          <w:lang w:val="en-GB" w:eastAsia="en-GB"/>
        </w:rPr>
        <w:t>(</w:t>
      </w:r>
      <w:proofErr w:type="spellStart"/>
      <w:r w:rsidRPr="00CA3FEC">
        <w:rPr>
          <w:rFonts w:ascii="Arial" w:hAnsi="Arial" w:cs="Arial"/>
          <w:sz w:val="20"/>
          <w:szCs w:val="20"/>
          <w:lang w:val="en-GB" w:eastAsia="en-GB"/>
        </w:rPr>
        <w:t>Lamarsh</w:t>
      </w:r>
      <w:proofErr w:type="spellEnd"/>
      <w:r w:rsidRPr="00CA3FEC">
        <w:rPr>
          <w:rFonts w:ascii="Arial" w:hAnsi="Arial" w:cs="Arial"/>
          <w:sz w:val="20"/>
          <w:szCs w:val="20"/>
          <w:lang w:val="en-GB" w:eastAsia="en-GB"/>
        </w:rPr>
        <w:t xml:space="preserve"> and </w:t>
      </w:r>
      <w:proofErr w:type="spellStart"/>
      <w:r w:rsidRPr="00CA3FEC">
        <w:rPr>
          <w:rFonts w:ascii="Arial" w:hAnsi="Arial" w:cs="Arial"/>
          <w:sz w:val="20"/>
          <w:szCs w:val="20"/>
          <w:lang w:val="en-GB" w:eastAsia="en-GB"/>
        </w:rPr>
        <w:t>Baratta</w:t>
      </w:r>
      <w:proofErr w:type="spellEnd"/>
      <w:r w:rsidRPr="00CA3FEC">
        <w:rPr>
          <w:rFonts w:ascii="Arial" w:hAnsi="Arial" w:cs="Arial"/>
          <w:sz w:val="20"/>
          <w:szCs w:val="20"/>
          <w:lang w:val="en-GB" w:eastAsia="en-GB"/>
        </w:rPr>
        <w:t>, 2001)</w:t>
      </w:r>
      <w:r w:rsidRPr="00CA3FEC">
        <w:rPr>
          <w:rFonts w:ascii="Arial" w:hAnsi="Arial" w:cs="Arial"/>
          <w:sz w:val="20"/>
          <w:szCs w:val="20"/>
          <w:lang w:val="en-GB"/>
        </w:rPr>
        <w:t>. The propulsion can be achieved by turbines and large gear boxes that are connected to the propulsion shafts or by generating electric energy (Carlton, et al., 2010). The fuel is highly enriched Uranium. However, in civil applications, enrichment is</w:t>
      </w:r>
      <w:r>
        <w:rPr>
          <w:rFonts w:ascii="Arial" w:hAnsi="Arial" w:cs="Arial"/>
          <w:sz w:val="20"/>
          <w:szCs w:val="20"/>
          <w:lang w:val="en-GB"/>
        </w:rPr>
        <w:t xml:space="preserve"> limited to</w:t>
      </w:r>
      <w:r w:rsidRPr="00CA3FEC">
        <w:rPr>
          <w:rFonts w:ascii="Arial" w:hAnsi="Arial" w:cs="Arial"/>
          <w:sz w:val="20"/>
          <w:szCs w:val="20"/>
          <w:lang w:val="en-GB"/>
        </w:rPr>
        <w:t xml:space="preserve"> less than 20%.</w:t>
      </w: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b/>
        <w:t xml:space="preserve">Advanced Gas Cooled Reactors (AGR) </w:t>
      </w:r>
      <w:proofErr w:type="gramStart"/>
      <w:r w:rsidRPr="00CA3FEC">
        <w:rPr>
          <w:rFonts w:ascii="Arial" w:hAnsi="Arial" w:cs="Arial"/>
          <w:sz w:val="20"/>
          <w:szCs w:val="20"/>
          <w:lang w:val="en-GB"/>
        </w:rPr>
        <w:t>were</w:t>
      </w:r>
      <w:proofErr w:type="gramEnd"/>
      <w:r w:rsidRPr="00CA3FEC">
        <w:rPr>
          <w:rFonts w:ascii="Arial" w:hAnsi="Arial" w:cs="Arial"/>
          <w:sz w:val="20"/>
          <w:szCs w:val="20"/>
          <w:lang w:val="en-GB"/>
        </w:rPr>
        <w:t xml:space="preserve"> found only in the design of Vickers. Although the British design to replace the magnesium alloy cladding (</w:t>
      </w:r>
      <w:proofErr w:type="spellStart"/>
      <w:r w:rsidRPr="00CA3FEC">
        <w:rPr>
          <w:rFonts w:ascii="Arial" w:hAnsi="Arial" w:cs="Arial"/>
          <w:sz w:val="20"/>
          <w:szCs w:val="20"/>
          <w:lang w:val="en-GB"/>
        </w:rPr>
        <w:t>Magnox</w:t>
      </w:r>
      <w:proofErr w:type="spellEnd"/>
      <w:r w:rsidRPr="00CA3FEC">
        <w:rPr>
          <w:rFonts w:ascii="Arial" w:hAnsi="Arial" w:cs="Arial"/>
          <w:sz w:val="20"/>
          <w:szCs w:val="20"/>
          <w:lang w:val="en-GB"/>
        </w:rPr>
        <w:t xml:space="preserve">) allows higher fuel and coolant temperature that leads to better thermal efficiency 40%, thus steam quality, it is not believed that this type follows the current trend for compact and small dimensional designs that new vessels dictate. </w:t>
      </w: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b/>
        <w:t xml:space="preserve">Fast reactors were fit to </w:t>
      </w:r>
      <w:r>
        <w:rPr>
          <w:rFonts w:ascii="Arial" w:hAnsi="Arial" w:cs="Arial"/>
          <w:sz w:val="20"/>
          <w:szCs w:val="20"/>
          <w:lang w:val="en-GB"/>
        </w:rPr>
        <w:t xml:space="preserve">the </w:t>
      </w:r>
      <w:r w:rsidRPr="00CA3FEC">
        <w:rPr>
          <w:rFonts w:ascii="Arial" w:hAnsi="Arial" w:cs="Arial"/>
          <w:sz w:val="20"/>
          <w:szCs w:val="20"/>
          <w:lang w:val="en-GB"/>
        </w:rPr>
        <w:t>vessels of</w:t>
      </w:r>
      <w:r>
        <w:rPr>
          <w:rFonts w:ascii="Arial" w:hAnsi="Arial" w:cs="Arial"/>
          <w:sz w:val="20"/>
          <w:szCs w:val="20"/>
          <w:lang w:val="en-GB"/>
        </w:rPr>
        <w:t xml:space="preserve"> the</w:t>
      </w:r>
      <w:r w:rsidRPr="00CA3FEC">
        <w:rPr>
          <w:rFonts w:ascii="Arial" w:hAnsi="Arial" w:cs="Arial"/>
          <w:sz w:val="20"/>
          <w:szCs w:val="20"/>
          <w:lang w:val="en-GB"/>
        </w:rPr>
        <w:t xml:space="preserve"> soviet navy. The unique characteristics are that nuclear fission reaction is sustained by fast neutrons while there is no neutron moderator, something that implies highly enriched material (Uranium or Plutonium). Nevertheless, by applying neutron economy, a number of neutrons can breed more fuel or transmute long life waste, parameters that are crucial for the modern success of nuclear energy. </w:t>
      </w: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815750">
      <w:pPr>
        <w:autoSpaceDE w:val="0"/>
        <w:autoSpaceDN w:val="0"/>
        <w:adjustRightInd w:val="0"/>
        <w:spacing w:after="0" w:line="240" w:lineRule="auto"/>
        <w:outlineLvl w:val="1"/>
        <w:rPr>
          <w:rFonts w:ascii="Arial" w:hAnsi="Arial" w:cs="Arial"/>
          <w:sz w:val="20"/>
          <w:szCs w:val="20"/>
          <w:lang w:val="en-GB"/>
        </w:rPr>
      </w:pPr>
      <w:bookmarkStart w:id="8" w:name="OLE_LINK22"/>
      <w:bookmarkStart w:id="9" w:name="OLE_LINK23"/>
      <w:r w:rsidRPr="00CA3FEC">
        <w:rPr>
          <w:rFonts w:ascii="Arial" w:hAnsi="Arial" w:cs="Arial"/>
          <w:sz w:val="20"/>
          <w:szCs w:val="20"/>
          <w:lang w:val="en-GB"/>
        </w:rPr>
        <w:t>3.1 NOVEL REACTOR TECHNOLOGIES</w:t>
      </w:r>
      <w:bookmarkEnd w:id="8"/>
      <w:bookmarkEnd w:id="9"/>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ab/>
        <w:t xml:space="preserve">A new technology of nuclear Reactors is proposed by various manufacturers such as Toshiba, Mitsubishi </w:t>
      </w:r>
      <w:r>
        <w:rPr>
          <w:rFonts w:ascii="Arial" w:hAnsi="Arial" w:cs="Arial"/>
          <w:sz w:val="20"/>
          <w:szCs w:val="20"/>
          <w:lang w:val="en-GB"/>
        </w:rPr>
        <w:t>or</w:t>
      </w:r>
      <w:r w:rsidRPr="00CA3FEC">
        <w:rPr>
          <w:rFonts w:ascii="Arial" w:hAnsi="Arial" w:cs="Arial"/>
          <w:sz w:val="20"/>
          <w:szCs w:val="20"/>
          <w:lang w:val="en-GB"/>
        </w:rPr>
        <w:t xml:space="preserve"> Hyperion Energy. Th</w:t>
      </w:r>
      <w:r>
        <w:rPr>
          <w:rFonts w:ascii="Arial" w:hAnsi="Arial" w:cs="Arial"/>
          <w:sz w:val="20"/>
          <w:szCs w:val="20"/>
          <w:lang w:val="en-GB"/>
        </w:rPr>
        <w:t>is</w:t>
      </w:r>
      <w:r w:rsidRPr="00CA3FEC">
        <w:rPr>
          <w:rFonts w:ascii="Arial" w:hAnsi="Arial" w:cs="Arial"/>
          <w:sz w:val="20"/>
          <w:szCs w:val="20"/>
          <w:lang w:val="en-GB"/>
        </w:rPr>
        <w:t xml:space="preserve"> is called Small Modular Reactor (SMR) which is more like a nuclear battery than a reactor propulsion layout. It has a 36% thermal to electrical efficiency, competitive to the European Pressurised Reactor (EPR) design of the French </w:t>
      </w:r>
      <w:proofErr w:type="spellStart"/>
      <w:r w:rsidRPr="00CA3FEC">
        <w:rPr>
          <w:rFonts w:ascii="Arial" w:hAnsi="Arial" w:cs="Arial"/>
          <w:sz w:val="20"/>
          <w:szCs w:val="20"/>
          <w:lang w:val="en-GB"/>
        </w:rPr>
        <w:t>Areva</w:t>
      </w:r>
      <w:proofErr w:type="spellEnd"/>
      <w:r w:rsidRPr="00CA3FEC">
        <w:rPr>
          <w:rFonts w:ascii="Arial" w:hAnsi="Arial" w:cs="Arial"/>
          <w:sz w:val="20"/>
          <w:szCs w:val="20"/>
          <w:lang w:val="en-GB"/>
        </w:rPr>
        <w:t xml:space="preserve"> company.</w:t>
      </w:r>
    </w:p>
    <w:p w:rsidR="00310292" w:rsidRPr="00CA3FEC" w:rsidRDefault="00310292" w:rsidP="009D2E42">
      <w:pPr>
        <w:autoSpaceDE w:val="0"/>
        <w:autoSpaceDN w:val="0"/>
        <w:adjustRightInd w:val="0"/>
        <w:spacing w:after="0" w:line="240" w:lineRule="auto"/>
        <w:ind w:firstLine="720"/>
        <w:jc w:val="both"/>
        <w:rPr>
          <w:rFonts w:ascii="Arial" w:hAnsi="Arial" w:cs="Arial"/>
          <w:sz w:val="20"/>
          <w:szCs w:val="20"/>
          <w:lang w:val="en-GB"/>
        </w:rPr>
      </w:pPr>
      <w:r>
        <w:rPr>
          <w:rFonts w:ascii="Arial" w:hAnsi="Arial" w:cs="Arial"/>
          <w:sz w:val="20"/>
          <w:szCs w:val="20"/>
          <w:lang w:val="en-GB"/>
        </w:rPr>
        <w:t>These r</w:t>
      </w:r>
      <w:r w:rsidRPr="00CA3FEC">
        <w:rPr>
          <w:rFonts w:ascii="Arial" w:hAnsi="Arial" w:cs="Arial"/>
          <w:sz w:val="20"/>
          <w:szCs w:val="20"/>
          <w:lang w:val="en-GB"/>
        </w:rPr>
        <w:t xml:space="preserve">eactors are modular, can fit into a twenty-foot container (TEU) and weigh approximately two tonnes per installed </w:t>
      </w:r>
      <w:proofErr w:type="spellStart"/>
      <w:r w:rsidRPr="00CA3FEC">
        <w:rPr>
          <w:rFonts w:ascii="Arial" w:hAnsi="Arial" w:cs="Arial"/>
          <w:sz w:val="20"/>
          <w:szCs w:val="20"/>
          <w:lang w:val="en-GB"/>
        </w:rPr>
        <w:t>MWe</w:t>
      </w:r>
      <w:proofErr w:type="spellEnd"/>
      <w:r w:rsidRPr="00CA3FEC">
        <w:rPr>
          <w:rFonts w:ascii="Arial" w:hAnsi="Arial" w:cs="Arial"/>
          <w:sz w:val="20"/>
          <w:szCs w:val="20"/>
          <w:lang w:val="en-GB"/>
        </w:rPr>
        <w:t xml:space="preserve">. The fuel is </w:t>
      </w:r>
      <w:r>
        <w:rPr>
          <w:rFonts w:ascii="Arial" w:hAnsi="Arial" w:cs="Arial"/>
          <w:sz w:val="20"/>
          <w:szCs w:val="20"/>
          <w:lang w:val="en-GB"/>
        </w:rPr>
        <w:t>Low Enrichment (&lt;</w:t>
      </w:r>
      <w:r w:rsidRPr="00CA3FEC">
        <w:rPr>
          <w:rFonts w:ascii="Arial" w:hAnsi="Arial" w:cs="Arial"/>
          <w:sz w:val="20"/>
          <w:szCs w:val="20"/>
          <w:lang w:val="en-GB"/>
        </w:rPr>
        <w:t>20%</w:t>
      </w:r>
      <w:r>
        <w:rPr>
          <w:rFonts w:ascii="Arial" w:hAnsi="Arial" w:cs="Arial"/>
          <w:sz w:val="20"/>
          <w:szCs w:val="20"/>
          <w:lang w:val="en-GB"/>
        </w:rPr>
        <w:t xml:space="preserve">) </w:t>
      </w:r>
      <w:proofErr w:type="gramStart"/>
      <w:r w:rsidRPr="00CA3FEC">
        <w:rPr>
          <w:rFonts w:ascii="Arial" w:hAnsi="Arial" w:cs="Arial"/>
          <w:sz w:val="20"/>
          <w:szCs w:val="20"/>
          <w:lang w:val="en-GB"/>
        </w:rPr>
        <w:t>Uranium (LEU)</w:t>
      </w:r>
      <w:r w:rsidR="00CB6688">
        <w:rPr>
          <w:rFonts w:ascii="Arial" w:hAnsi="Arial" w:cs="Arial"/>
          <w:sz w:val="20"/>
          <w:szCs w:val="20"/>
          <w:lang w:val="en-GB"/>
        </w:rPr>
        <w:t>.</w:t>
      </w:r>
      <w:proofErr w:type="gramEnd"/>
      <w:r w:rsidRPr="00CA3FEC">
        <w:rPr>
          <w:rFonts w:ascii="Arial" w:hAnsi="Arial" w:cs="Arial"/>
          <w:sz w:val="20"/>
          <w:szCs w:val="20"/>
          <w:lang w:val="en-GB"/>
        </w:rPr>
        <w:t xml:space="preserve"> Details for </w:t>
      </w:r>
      <w:r>
        <w:rPr>
          <w:rFonts w:ascii="Arial" w:hAnsi="Arial" w:cs="Arial"/>
          <w:sz w:val="20"/>
          <w:szCs w:val="20"/>
          <w:lang w:val="en-GB"/>
        </w:rPr>
        <w:t xml:space="preserve">example of </w:t>
      </w:r>
      <w:r w:rsidRPr="00CA3FEC">
        <w:rPr>
          <w:rFonts w:ascii="Arial" w:hAnsi="Arial" w:cs="Arial"/>
          <w:sz w:val="20"/>
          <w:szCs w:val="20"/>
          <w:lang w:val="en-GB"/>
        </w:rPr>
        <w:t>the SMR design of Hyperion energy are presented in Table 1.</w:t>
      </w:r>
    </w:p>
    <w:p w:rsidR="00310292" w:rsidRPr="00CA3FEC" w:rsidRDefault="00310292" w:rsidP="007427F9">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7427F9">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b/>
          <w:sz w:val="20"/>
          <w:szCs w:val="20"/>
          <w:lang w:val="en-GB"/>
        </w:rPr>
        <w:t>T</w:t>
      </w:r>
      <w:bookmarkStart w:id="10" w:name="OLE_LINK26"/>
      <w:bookmarkStart w:id="11" w:name="OLE_LINK27"/>
      <w:r w:rsidRPr="00CA3FEC">
        <w:rPr>
          <w:rFonts w:ascii="Arial" w:hAnsi="Arial" w:cs="Arial"/>
          <w:b/>
          <w:sz w:val="20"/>
          <w:szCs w:val="20"/>
          <w:lang w:val="en-GB"/>
        </w:rPr>
        <w:t>able 1: Hyperion Energy, Small Modular Reactor (SMR) basic commercial characteristics</w:t>
      </w:r>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tblGrid>
      <w:tr w:rsidR="00310292" w:rsidRPr="00CA3FEC" w:rsidTr="00AE3358">
        <w:trPr>
          <w:trHeight w:val="191"/>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Reactor Power: 70MW</w:t>
            </w:r>
            <w:r w:rsidRPr="00AE3358">
              <w:rPr>
                <w:rFonts w:ascii="Arial" w:hAnsi="Arial" w:cs="Arial"/>
                <w:sz w:val="20"/>
                <w:szCs w:val="20"/>
                <w:vertAlign w:val="subscript"/>
                <w:lang w:val="en-GB"/>
              </w:rPr>
              <w:t>thermal</w:t>
            </w:r>
          </w:p>
        </w:tc>
      </w:tr>
      <w:tr w:rsidR="00310292" w:rsidRPr="00CA3FEC" w:rsidTr="00AE3358">
        <w:trPr>
          <w:trHeight w:val="191"/>
          <w:jc w:val="center"/>
        </w:trPr>
        <w:tc>
          <w:tcPr>
            <w:tcW w:w="4209" w:type="dxa"/>
          </w:tcPr>
          <w:p w:rsidR="00310292" w:rsidRPr="00AE3358" w:rsidRDefault="00310292" w:rsidP="00AE3358">
            <w:pPr>
              <w:spacing w:after="0"/>
              <w:rPr>
                <w:rFonts w:ascii="Times New Roman" w:hAnsi="Times New Roman"/>
                <w:sz w:val="16"/>
                <w:szCs w:val="16"/>
                <w:vertAlign w:val="subscript"/>
                <w:lang w:val="en-GB"/>
              </w:rPr>
            </w:pPr>
            <w:r w:rsidRPr="00AE3358">
              <w:rPr>
                <w:rFonts w:ascii="Arial" w:hAnsi="Arial" w:cs="Arial"/>
                <w:sz w:val="20"/>
                <w:szCs w:val="20"/>
                <w:lang w:val="en-GB"/>
              </w:rPr>
              <w:t>Electrical output : 25MW</w:t>
            </w:r>
            <w:r w:rsidRPr="00AE3358">
              <w:rPr>
                <w:rFonts w:ascii="Arial" w:hAnsi="Arial" w:cs="Arial"/>
                <w:sz w:val="20"/>
                <w:szCs w:val="20"/>
                <w:vertAlign w:val="subscript"/>
                <w:lang w:val="en-GB"/>
              </w:rPr>
              <w:t>electrical</w:t>
            </w:r>
          </w:p>
        </w:tc>
      </w:tr>
      <w:tr w:rsidR="00310292" w:rsidRPr="00CA3FEC" w:rsidTr="00AE3358">
        <w:trPr>
          <w:trHeight w:val="266"/>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Lifetime: 8 - 10 years</w:t>
            </w:r>
          </w:p>
        </w:tc>
      </w:tr>
      <w:tr w:rsidR="00310292" w:rsidRPr="00CA3FEC" w:rsidTr="00AE3358">
        <w:trPr>
          <w:trHeight w:val="267"/>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Size: 1.5</w:t>
            </w:r>
            <w:r>
              <w:rPr>
                <w:rFonts w:ascii="Arial" w:hAnsi="Arial" w:cs="Arial"/>
                <w:sz w:val="20"/>
                <w:szCs w:val="20"/>
                <w:lang w:val="en-GB"/>
              </w:rPr>
              <w:t xml:space="preserve">m </w:t>
            </w:r>
            <w:r w:rsidRPr="00AE3358">
              <w:rPr>
                <w:rFonts w:ascii="Arial" w:hAnsi="Arial" w:cs="Arial"/>
                <w:sz w:val="20"/>
                <w:szCs w:val="20"/>
                <w:lang w:val="en-GB"/>
              </w:rPr>
              <w:t>w by 2.5</w:t>
            </w:r>
            <w:r>
              <w:rPr>
                <w:rFonts w:ascii="Arial" w:hAnsi="Arial" w:cs="Arial"/>
                <w:sz w:val="20"/>
                <w:szCs w:val="20"/>
                <w:lang w:val="en-GB"/>
              </w:rPr>
              <w:t xml:space="preserve">m </w:t>
            </w:r>
            <w:r w:rsidRPr="00AE3358">
              <w:rPr>
                <w:rFonts w:ascii="Arial" w:hAnsi="Arial" w:cs="Arial"/>
                <w:sz w:val="20"/>
                <w:szCs w:val="20"/>
                <w:lang w:val="en-GB"/>
              </w:rPr>
              <w:t>h</w:t>
            </w:r>
          </w:p>
        </w:tc>
      </w:tr>
      <w:tr w:rsidR="00310292" w:rsidRPr="00CA3FEC" w:rsidTr="00AE3358">
        <w:trPr>
          <w:trHeight w:val="280"/>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Weight: Less than 50tons including pressure vessel, fuel and primary coolant LBE</w:t>
            </w:r>
          </w:p>
        </w:tc>
      </w:tr>
      <w:tr w:rsidR="00310292" w:rsidRPr="00CA3FEC" w:rsidTr="00AE3358">
        <w:trPr>
          <w:trHeight w:val="280"/>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 xml:space="preserve">Structural material : </w:t>
            </w:r>
            <w:proofErr w:type="spellStart"/>
            <w:r w:rsidRPr="00AE3358">
              <w:rPr>
                <w:rFonts w:ascii="Arial" w:hAnsi="Arial" w:cs="Arial"/>
                <w:sz w:val="20"/>
                <w:szCs w:val="20"/>
                <w:lang w:val="en-GB"/>
              </w:rPr>
              <w:t>Staineless</w:t>
            </w:r>
            <w:proofErr w:type="spellEnd"/>
            <w:r w:rsidRPr="00AE3358">
              <w:rPr>
                <w:rFonts w:ascii="Arial" w:hAnsi="Arial" w:cs="Arial"/>
                <w:sz w:val="20"/>
                <w:szCs w:val="20"/>
                <w:lang w:val="en-GB"/>
              </w:rPr>
              <w:t xml:space="preserve"> steel</w:t>
            </w:r>
          </w:p>
        </w:tc>
      </w:tr>
      <w:tr w:rsidR="00310292" w:rsidRPr="00CA3FEC" w:rsidTr="00AE3358">
        <w:trPr>
          <w:trHeight w:val="263"/>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 xml:space="preserve">Coolant: </w:t>
            </w:r>
            <w:proofErr w:type="spellStart"/>
            <w:r w:rsidRPr="00AE3358">
              <w:rPr>
                <w:rFonts w:ascii="Arial" w:hAnsi="Arial" w:cs="Arial"/>
                <w:sz w:val="20"/>
                <w:szCs w:val="20"/>
                <w:lang w:val="en-GB"/>
              </w:rPr>
              <w:t>PbBi</w:t>
            </w:r>
            <w:proofErr w:type="spellEnd"/>
          </w:p>
        </w:tc>
      </w:tr>
      <w:tr w:rsidR="00310292" w:rsidRPr="00CA3FEC" w:rsidTr="00AE3358">
        <w:trPr>
          <w:trHeight w:val="261"/>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Fuel: Stainless clad, uranium nitride (U</w:t>
            </w:r>
            <w:r w:rsidRPr="00AE3358">
              <w:rPr>
                <w:rFonts w:ascii="Arial" w:hAnsi="Arial" w:cs="Arial"/>
                <w:sz w:val="20"/>
                <w:szCs w:val="20"/>
                <w:vertAlign w:val="subscript"/>
                <w:lang w:val="en-GB"/>
              </w:rPr>
              <w:t>2</w:t>
            </w:r>
            <w:r w:rsidRPr="00AE3358">
              <w:rPr>
                <w:rFonts w:ascii="Arial" w:hAnsi="Arial" w:cs="Arial"/>
                <w:sz w:val="20"/>
                <w:szCs w:val="20"/>
                <w:lang w:val="en-GB"/>
              </w:rPr>
              <w:t>N</w:t>
            </w:r>
            <w:r w:rsidRPr="00AE3358">
              <w:rPr>
                <w:rFonts w:ascii="Arial" w:hAnsi="Arial" w:cs="Arial"/>
                <w:sz w:val="20"/>
                <w:szCs w:val="20"/>
                <w:lang w:val="en-GB"/>
              </w:rPr>
              <w:softHyphen/>
            </w:r>
            <w:r w:rsidRPr="00AE3358">
              <w:rPr>
                <w:rFonts w:ascii="Arial" w:hAnsi="Arial" w:cs="Arial"/>
                <w:sz w:val="20"/>
                <w:szCs w:val="20"/>
                <w:vertAlign w:val="subscript"/>
                <w:lang w:val="en-GB"/>
              </w:rPr>
              <w:t>3</w:t>
            </w:r>
            <w:r w:rsidRPr="00AE3358">
              <w:rPr>
                <w:rFonts w:ascii="Arial" w:hAnsi="Arial" w:cs="Arial"/>
                <w:sz w:val="20"/>
                <w:szCs w:val="20"/>
                <w:lang w:val="en-GB"/>
              </w:rPr>
              <w:t>)</w:t>
            </w:r>
          </w:p>
        </w:tc>
      </w:tr>
      <w:tr w:rsidR="00310292" w:rsidRPr="00CA3FEC" w:rsidTr="00AE3358">
        <w:trPr>
          <w:trHeight w:val="196"/>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lastRenderedPageBreak/>
              <w:t>Enrichment: %U-235 less than 20%</w:t>
            </w:r>
          </w:p>
        </w:tc>
      </w:tr>
      <w:tr w:rsidR="00310292" w:rsidRPr="00CA3FEC" w:rsidTr="00AE3358">
        <w:trPr>
          <w:trHeight w:val="241"/>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Refuel on site: No</w:t>
            </w:r>
          </w:p>
        </w:tc>
      </w:tr>
      <w:tr w:rsidR="00310292" w:rsidRPr="00CA3FEC" w:rsidTr="00AE3358">
        <w:trPr>
          <w:trHeight w:val="229"/>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Sealed core: Yes</w:t>
            </w:r>
          </w:p>
        </w:tc>
      </w:tr>
      <w:tr w:rsidR="00310292" w:rsidRPr="00CA3FEC" w:rsidTr="00AE3358">
        <w:trPr>
          <w:trHeight w:val="242"/>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License : Design certification</w:t>
            </w:r>
          </w:p>
        </w:tc>
      </w:tr>
      <w:tr w:rsidR="00310292" w:rsidRPr="00CA3FEC" w:rsidTr="00AE3358">
        <w:trPr>
          <w:trHeight w:val="241"/>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Passive shutdown : yes</w:t>
            </w:r>
          </w:p>
        </w:tc>
      </w:tr>
      <w:tr w:rsidR="00310292" w:rsidRPr="00CA3FEC" w:rsidTr="00AE3358">
        <w:trPr>
          <w:trHeight w:val="267"/>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Active Shutdown: Yes</w:t>
            </w:r>
          </w:p>
        </w:tc>
      </w:tr>
      <w:tr w:rsidR="00310292" w:rsidRPr="00CA3FEC" w:rsidTr="00AE3358">
        <w:trPr>
          <w:trHeight w:val="229"/>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Transportable : Yes; intact core</w:t>
            </w:r>
          </w:p>
        </w:tc>
      </w:tr>
      <w:tr w:rsidR="00310292" w:rsidRPr="00CA3FEC" w:rsidTr="00AE3358">
        <w:trPr>
          <w:trHeight w:val="267"/>
          <w:jc w:val="center"/>
        </w:trPr>
        <w:tc>
          <w:tcPr>
            <w:tcW w:w="4209" w:type="dxa"/>
          </w:tcPr>
          <w:p w:rsidR="00310292" w:rsidRPr="00AE3358" w:rsidRDefault="00310292" w:rsidP="00AE3358">
            <w:pPr>
              <w:spacing w:after="0"/>
              <w:rPr>
                <w:rFonts w:ascii="Arial" w:hAnsi="Arial" w:cs="Arial"/>
                <w:sz w:val="20"/>
                <w:szCs w:val="20"/>
                <w:lang w:val="en-GB"/>
              </w:rPr>
            </w:pPr>
            <w:r w:rsidRPr="00AE3358">
              <w:rPr>
                <w:rFonts w:ascii="Arial" w:hAnsi="Arial" w:cs="Arial"/>
                <w:sz w:val="20"/>
                <w:szCs w:val="20"/>
                <w:lang w:val="en-GB"/>
              </w:rPr>
              <w:t>Factory fuel</w:t>
            </w:r>
            <w:r>
              <w:rPr>
                <w:rFonts w:ascii="Arial" w:hAnsi="Arial" w:cs="Arial"/>
                <w:sz w:val="20"/>
                <w:szCs w:val="20"/>
                <w:lang w:val="en-GB"/>
              </w:rPr>
              <w:t>l</w:t>
            </w:r>
            <w:r w:rsidRPr="00AE3358">
              <w:rPr>
                <w:rFonts w:ascii="Arial" w:hAnsi="Arial" w:cs="Arial"/>
                <w:sz w:val="20"/>
                <w:szCs w:val="20"/>
                <w:lang w:val="en-GB"/>
              </w:rPr>
              <w:t>ed : Yes</w:t>
            </w:r>
          </w:p>
        </w:tc>
      </w:tr>
      <w:tr w:rsidR="00310292" w:rsidRPr="00CA3FEC" w:rsidTr="00AE3358">
        <w:trPr>
          <w:trHeight w:val="636"/>
          <w:jc w:val="center"/>
        </w:trPr>
        <w:tc>
          <w:tcPr>
            <w:tcW w:w="4209" w:type="dxa"/>
          </w:tcPr>
          <w:p w:rsidR="00310292" w:rsidRPr="00AE3358" w:rsidRDefault="00310292" w:rsidP="00AE3358">
            <w:pPr>
              <w:jc w:val="both"/>
              <w:rPr>
                <w:rFonts w:ascii="Arial" w:hAnsi="Arial" w:cs="Arial"/>
                <w:sz w:val="20"/>
                <w:szCs w:val="20"/>
                <w:lang w:val="en-GB"/>
              </w:rPr>
            </w:pPr>
            <w:r w:rsidRPr="00AE3358">
              <w:rPr>
                <w:rFonts w:ascii="Arial" w:hAnsi="Arial" w:cs="Arial"/>
                <w:sz w:val="20"/>
                <w:szCs w:val="20"/>
                <w:lang w:val="en-GB"/>
              </w:rPr>
              <w:t>Safety and Control Elements: 2 redundant shutdown systems &amp; reactivity control rods</w:t>
            </w:r>
          </w:p>
        </w:tc>
      </w:tr>
    </w:tbl>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3.2 REACTOR DESIGN COMPARISON</w:t>
      </w:r>
    </w:p>
    <w:p w:rsidR="00310292" w:rsidRPr="00CA3FEC" w:rsidRDefault="00310292" w:rsidP="00C428F0">
      <w:pPr>
        <w:autoSpaceDE w:val="0"/>
        <w:autoSpaceDN w:val="0"/>
        <w:adjustRightInd w:val="0"/>
        <w:spacing w:before="240" w:after="0" w:line="240" w:lineRule="auto"/>
        <w:ind w:firstLine="720"/>
        <w:jc w:val="both"/>
        <w:rPr>
          <w:rFonts w:ascii="Arial" w:hAnsi="Arial" w:cs="Arial"/>
          <w:sz w:val="20"/>
          <w:szCs w:val="20"/>
          <w:lang w:val="en-GB"/>
        </w:rPr>
      </w:pPr>
      <w:r w:rsidRPr="00CA3FEC">
        <w:rPr>
          <w:rFonts w:ascii="Arial" w:hAnsi="Arial" w:cs="Arial"/>
          <w:sz w:val="20"/>
          <w:szCs w:val="20"/>
          <w:lang w:val="en-GB"/>
        </w:rPr>
        <w:t>The reactor comparison will be based on the following parameters. The first and important is the burn-up. This term describes the energy produced per unit of mass fuel [GW days/tonne]. A typical Value of a PWR design is 45000GWdays/tonne compared to a gas fired boiler which is 0.4GWdays/tonne. The second parameter is the thermal to electrical efficiency. This efficiency comprises the steam generator efficiency and the electric generator efficiency which varies according to the load. Other important parameters for the consumption of fuel are the operating temperatures and pressures. In general PWR designs operate at the temperature range around 320</w:t>
      </w:r>
      <w:bookmarkStart w:id="12" w:name="OLE_LINK24"/>
      <w:bookmarkStart w:id="13" w:name="OLE_LINK25"/>
      <w:r w:rsidRPr="00CA3FEC">
        <w:rPr>
          <w:rFonts w:ascii="Arial" w:hAnsi="Arial" w:cs="Arial"/>
          <w:sz w:val="20"/>
          <w:szCs w:val="20"/>
          <w:vertAlign w:val="superscript"/>
          <w:lang w:val="en-GB"/>
        </w:rPr>
        <w:t>0</w:t>
      </w:r>
      <w:r w:rsidRPr="00CA3FEC">
        <w:rPr>
          <w:rFonts w:ascii="Arial" w:hAnsi="Arial" w:cs="Arial"/>
          <w:sz w:val="20"/>
          <w:szCs w:val="20"/>
          <w:lang w:val="en-GB"/>
        </w:rPr>
        <w:t>C</w:t>
      </w:r>
      <w:bookmarkEnd w:id="12"/>
      <w:bookmarkEnd w:id="13"/>
      <w:r w:rsidRPr="00CA3FEC">
        <w:rPr>
          <w:rFonts w:ascii="Arial" w:hAnsi="Arial" w:cs="Arial"/>
          <w:sz w:val="20"/>
          <w:szCs w:val="20"/>
          <w:lang w:val="en-GB"/>
        </w:rPr>
        <w:t xml:space="preserve"> and 155bar pressure with a temperature drop equal to 30</w:t>
      </w:r>
      <w:r w:rsidRPr="00CA3FEC">
        <w:rPr>
          <w:rFonts w:ascii="Arial" w:hAnsi="Arial" w:cs="Arial"/>
          <w:sz w:val="20"/>
          <w:szCs w:val="20"/>
          <w:vertAlign w:val="superscript"/>
          <w:lang w:val="en-GB"/>
        </w:rPr>
        <w:t>0</w:t>
      </w:r>
      <w:r w:rsidRPr="00CA3FEC">
        <w:rPr>
          <w:rFonts w:ascii="Arial" w:hAnsi="Arial" w:cs="Arial"/>
          <w:sz w:val="20"/>
          <w:szCs w:val="20"/>
          <w:lang w:val="en-GB"/>
        </w:rPr>
        <w:t xml:space="preserve">C and 9bar pressure drop due to the operation of the secondary steam cycle. Table 2 contains a comparison of civil reactor designs in general. In marine applications as it was mentioned PWR and fast Reactors have already been installed </w:t>
      </w:r>
      <w:r w:rsidR="004459D2">
        <w:rPr>
          <w:rFonts w:ascii="Arial" w:hAnsi="Arial" w:cs="Arial"/>
          <w:sz w:val="20"/>
          <w:szCs w:val="20"/>
          <w:lang w:val="en-GB"/>
        </w:rPr>
        <w:t xml:space="preserve">on </w:t>
      </w:r>
      <w:r w:rsidRPr="00CA3FEC">
        <w:rPr>
          <w:rFonts w:ascii="Arial" w:hAnsi="Arial" w:cs="Arial"/>
          <w:sz w:val="20"/>
          <w:szCs w:val="20"/>
          <w:lang w:val="en-GB"/>
        </w:rPr>
        <w:t xml:space="preserve">naval </w:t>
      </w:r>
      <w:r w:rsidR="004459D2">
        <w:rPr>
          <w:rFonts w:ascii="Arial" w:hAnsi="Arial" w:cs="Arial"/>
          <w:sz w:val="20"/>
          <w:szCs w:val="20"/>
          <w:lang w:val="en-GB"/>
        </w:rPr>
        <w:t>vessel</w:t>
      </w:r>
      <w:r w:rsidRPr="00CA3FEC">
        <w:rPr>
          <w:rFonts w:ascii="Arial" w:hAnsi="Arial" w:cs="Arial"/>
          <w:sz w:val="20"/>
          <w:szCs w:val="20"/>
          <w:lang w:val="en-GB"/>
        </w:rPr>
        <w:t>s. Gas reactors</w:t>
      </w:r>
      <w:r w:rsidR="004459D2">
        <w:rPr>
          <w:rFonts w:ascii="Arial" w:hAnsi="Arial" w:cs="Arial"/>
          <w:sz w:val="20"/>
          <w:szCs w:val="20"/>
          <w:lang w:val="en-GB"/>
        </w:rPr>
        <w:t>,</w:t>
      </w:r>
      <w:r w:rsidRPr="00CA3FEC">
        <w:rPr>
          <w:rFonts w:ascii="Arial" w:hAnsi="Arial" w:cs="Arial"/>
          <w:sz w:val="20"/>
          <w:szCs w:val="20"/>
          <w:lang w:val="en-GB"/>
        </w:rPr>
        <w:t xml:space="preserve"> despite their high efficiency and operating temperatures, </w:t>
      </w:r>
      <w:r w:rsidR="004459D2">
        <w:rPr>
          <w:rFonts w:ascii="Arial" w:hAnsi="Arial" w:cs="Arial"/>
          <w:sz w:val="20"/>
          <w:szCs w:val="20"/>
          <w:lang w:val="en-GB"/>
        </w:rPr>
        <w:t>are not viable due to their</w:t>
      </w:r>
      <w:r w:rsidRPr="00CA3FEC">
        <w:rPr>
          <w:rFonts w:ascii="Arial" w:hAnsi="Arial" w:cs="Arial"/>
          <w:sz w:val="20"/>
          <w:szCs w:val="20"/>
          <w:lang w:val="en-GB"/>
        </w:rPr>
        <w:t xml:space="preserve"> low power</w:t>
      </w:r>
      <w:r w:rsidR="004459D2">
        <w:rPr>
          <w:rFonts w:ascii="Arial" w:hAnsi="Arial" w:cs="Arial"/>
          <w:sz w:val="20"/>
          <w:szCs w:val="20"/>
          <w:lang w:val="en-GB"/>
        </w:rPr>
        <w:t xml:space="preserve"> density</w:t>
      </w:r>
      <w:proofErr w:type="gramStart"/>
      <w:r w:rsidR="004459D2">
        <w:rPr>
          <w:rFonts w:ascii="Arial" w:hAnsi="Arial" w:cs="Arial"/>
          <w:sz w:val="20"/>
          <w:szCs w:val="20"/>
          <w:lang w:val="en-GB"/>
        </w:rPr>
        <w:t>.</w:t>
      </w:r>
      <w:r w:rsidRPr="00CA3FEC">
        <w:rPr>
          <w:rFonts w:ascii="Arial" w:hAnsi="Arial" w:cs="Arial"/>
          <w:sz w:val="20"/>
          <w:szCs w:val="20"/>
          <w:lang w:val="en-GB"/>
        </w:rPr>
        <w:t>.</w:t>
      </w:r>
      <w:proofErr w:type="gramEnd"/>
      <w:r w:rsidRPr="00CA3FEC">
        <w:rPr>
          <w:rFonts w:ascii="Arial" w:hAnsi="Arial" w:cs="Arial"/>
          <w:sz w:val="20"/>
          <w:szCs w:val="20"/>
          <w:lang w:val="en-GB"/>
        </w:rPr>
        <w:t xml:space="preserve"> Advanced boiling water reactor (BWR) designs, should however be investigated in the future. </w:t>
      </w:r>
    </w:p>
    <w:p w:rsidR="00310292" w:rsidRPr="00CA3FEC" w:rsidRDefault="00310292" w:rsidP="00FB5644">
      <w:pPr>
        <w:autoSpaceDE w:val="0"/>
        <w:autoSpaceDN w:val="0"/>
        <w:adjustRightInd w:val="0"/>
        <w:spacing w:before="240" w:after="0" w:line="240" w:lineRule="auto"/>
        <w:jc w:val="both"/>
        <w:rPr>
          <w:rFonts w:ascii="Arial" w:hAnsi="Arial" w:cs="Arial"/>
          <w:b/>
          <w:sz w:val="20"/>
          <w:szCs w:val="20"/>
          <w:lang w:val="en-GB"/>
        </w:rPr>
      </w:pPr>
      <w:r w:rsidRPr="00CA3FEC">
        <w:rPr>
          <w:rFonts w:ascii="Arial" w:hAnsi="Arial" w:cs="Arial"/>
          <w:b/>
          <w:sz w:val="20"/>
          <w:szCs w:val="20"/>
          <w:lang w:val="en-GB"/>
        </w:rPr>
        <w:t xml:space="preserve">Table 2: Characteristics of civil reactor commercial designs (HMS-Sultan, 2008; </w:t>
      </w:r>
      <w:proofErr w:type="spellStart"/>
      <w:r w:rsidRPr="00CA3FEC">
        <w:rPr>
          <w:rFonts w:ascii="Arial" w:hAnsi="Arial" w:cs="Arial"/>
          <w:b/>
          <w:sz w:val="20"/>
          <w:szCs w:val="20"/>
          <w:lang w:val="en-GB"/>
        </w:rPr>
        <w:t>Bocock</w:t>
      </w:r>
      <w:proofErr w:type="spellEnd"/>
      <w:r w:rsidRPr="00CA3FEC">
        <w:rPr>
          <w:rFonts w:ascii="Arial" w:hAnsi="Arial" w:cs="Arial"/>
          <w:b/>
          <w:sz w:val="20"/>
          <w:szCs w:val="20"/>
          <w:lang w:val="en-GB"/>
        </w:rPr>
        <w:t xml:space="preserve">, 1970)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2"/>
        <w:gridCol w:w="850"/>
        <w:gridCol w:w="993"/>
        <w:gridCol w:w="992"/>
      </w:tblGrid>
      <w:tr w:rsidR="00310292" w:rsidRPr="00CA3FEC" w:rsidTr="00C524F4">
        <w:trPr>
          <w:trHeight w:val="335"/>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 xml:space="preserve">Reactor </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PWR</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BWR</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MAGNOX</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AGR</w:t>
            </w:r>
          </w:p>
        </w:tc>
      </w:tr>
      <w:tr w:rsidR="00310292" w:rsidRPr="00CA3FEC" w:rsidTr="00C524F4">
        <w:trPr>
          <w:trHeight w:val="573"/>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Fuel:</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 LEU</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2.2% LEU</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Natural Uranium</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2% LE UO</w:t>
            </w:r>
            <w:r w:rsidRPr="00AE3358">
              <w:rPr>
                <w:rFonts w:ascii="Arial" w:hAnsi="Arial" w:cs="Arial"/>
                <w:sz w:val="20"/>
                <w:szCs w:val="20"/>
                <w:vertAlign w:val="subscript"/>
                <w:lang w:val="en-GB"/>
              </w:rPr>
              <w:t>2</w:t>
            </w:r>
          </w:p>
        </w:tc>
      </w:tr>
      <w:tr w:rsidR="00310292" w:rsidRPr="00CA3FEC" w:rsidTr="00C524F4">
        <w:trPr>
          <w:trHeight w:val="541"/>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Cladding</w:t>
            </w:r>
          </w:p>
        </w:tc>
        <w:tc>
          <w:tcPr>
            <w:tcW w:w="992" w:type="dxa"/>
          </w:tcPr>
          <w:p w:rsidR="00310292" w:rsidRPr="00AE3358" w:rsidRDefault="00310292" w:rsidP="00AE3358">
            <w:pPr>
              <w:spacing w:after="0" w:line="240" w:lineRule="auto"/>
              <w:rPr>
                <w:rFonts w:ascii="Arial" w:hAnsi="Arial" w:cs="Arial"/>
                <w:sz w:val="20"/>
                <w:szCs w:val="20"/>
                <w:lang w:val="en-GB"/>
              </w:rPr>
            </w:pPr>
            <w:proofErr w:type="spellStart"/>
            <w:r w:rsidRPr="00AE3358">
              <w:rPr>
                <w:rFonts w:ascii="Arial" w:hAnsi="Arial" w:cs="Arial"/>
                <w:sz w:val="20"/>
                <w:szCs w:val="20"/>
                <w:lang w:val="en-GB"/>
              </w:rPr>
              <w:t>Zircalloy</w:t>
            </w:r>
            <w:proofErr w:type="spellEnd"/>
          </w:p>
        </w:tc>
        <w:tc>
          <w:tcPr>
            <w:tcW w:w="850" w:type="dxa"/>
          </w:tcPr>
          <w:p w:rsidR="00310292" w:rsidRPr="00AE3358" w:rsidRDefault="00310292" w:rsidP="00AE3358">
            <w:pPr>
              <w:spacing w:after="0" w:line="240" w:lineRule="auto"/>
              <w:rPr>
                <w:rFonts w:ascii="Arial" w:hAnsi="Arial" w:cs="Arial"/>
                <w:sz w:val="20"/>
                <w:szCs w:val="20"/>
                <w:lang w:val="en-GB"/>
              </w:rPr>
            </w:pPr>
            <w:proofErr w:type="spellStart"/>
            <w:r w:rsidRPr="00AE3358">
              <w:rPr>
                <w:rFonts w:ascii="Arial" w:hAnsi="Arial" w:cs="Arial"/>
                <w:sz w:val="20"/>
                <w:szCs w:val="20"/>
                <w:lang w:val="en-GB"/>
              </w:rPr>
              <w:t>Zircalloy</w:t>
            </w:r>
            <w:proofErr w:type="spellEnd"/>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Magnesium alloy</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St. Steel</w:t>
            </w:r>
          </w:p>
        </w:tc>
      </w:tr>
      <w:tr w:rsidR="00310292" w:rsidRPr="00CA3FEC" w:rsidTr="00C524F4">
        <w:trPr>
          <w:trHeight w:val="441"/>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Moderator</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Light Water</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Light Water</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Graphite</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Graphite</w:t>
            </w:r>
          </w:p>
        </w:tc>
      </w:tr>
      <w:tr w:rsidR="00310292" w:rsidRPr="00CA3FEC" w:rsidTr="00C524F4">
        <w:trPr>
          <w:trHeight w:val="341"/>
        </w:trPr>
        <w:tc>
          <w:tcPr>
            <w:tcW w:w="1101" w:type="dxa"/>
          </w:tcPr>
          <w:p w:rsidR="00310292" w:rsidRPr="00AE3358" w:rsidRDefault="00310292" w:rsidP="00AE3358">
            <w:pPr>
              <w:spacing w:after="0" w:line="240" w:lineRule="auto"/>
              <w:rPr>
                <w:rFonts w:ascii="Arial" w:hAnsi="Arial" w:cs="Arial"/>
                <w:sz w:val="20"/>
                <w:szCs w:val="20"/>
                <w:lang w:val="en-GB"/>
              </w:rPr>
            </w:pPr>
            <w:bookmarkStart w:id="14" w:name="_Hlk292907356"/>
            <w:r w:rsidRPr="00AE3358">
              <w:rPr>
                <w:rFonts w:ascii="Arial" w:hAnsi="Arial" w:cs="Arial"/>
                <w:sz w:val="20"/>
                <w:szCs w:val="20"/>
                <w:lang w:val="en-GB"/>
              </w:rPr>
              <w:t>Coolant</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Light Water</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Light Water</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Carbon dioxide</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Carbon Dioxide</w:t>
            </w:r>
          </w:p>
        </w:tc>
      </w:tr>
      <w:bookmarkEnd w:id="14"/>
      <w:tr w:rsidR="00310292" w:rsidRPr="00CA3FEC" w:rsidTr="00C524F4">
        <w:trPr>
          <w:trHeight w:val="525"/>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Outlet Temp.</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318</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318</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360</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620</w:t>
            </w:r>
          </w:p>
        </w:tc>
      </w:tr>
      <w:tr w:rsidR="00310292" w:rsidRPr="00CA3FEC" w:rsidTr="00C524F4">
        <w:trPr>
          <w:trHeight w:val="525"/>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Steam Temp.</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285</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286</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345HP</w:t>
            </w:r>
            <w:r w:rsidRPr="00AE3358">
              <w:rPr>
                <w:rFonts w:ascii="Arial" w:hAnsi="Arial" w:cs="Arial"/>
                <w:sz w:val="20"/>
                <w:szCs w:val="20"/>
                <w:lang w:val="en-GB"/>
              </w:rPr>
              <w:br/>
              <w:t>330LP</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540</w:t>
            </w:r>
          </w:p>
        </w:tc>
      </w:tr>
      <w:tr w:rsidR="00310292" w:rsidRPr="00CA3FEC" w:rsidTr="00C524F4">
        <w:trPr>
          <w:trHeight w:val="525"/>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lastRenderedPageBreak/>
              <w:t>Steam Pressure</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69</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75</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150</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40HP</w:t>
            </w:r>
            <w:r w:rsidRPr="00AE3358">
              <w:rPr>
                <w:rFonts w:ascii="Arial" w:hAnsi="Arial" w:cs="Arial"/>
                <w:sz w:val="20"/>
                <w:szCs w:val="20"/>
                <w:lang w:val="en-GB"/>
              </w:rPr>
              <w:br/>
              <w:t>11LP</w:t>
            </w:r>
          </w:p>
        </w:tc>
      </w:tr>
      <w:tr w:rsidR="00310292" w:rsidRPr="00CA3FEC" w:rsidTr="00C524F4">
        <w:trPr>
          <w:trHeight w:val="428"/>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Efficiency</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32%</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32%</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33%</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42%</w:t>
            </w:r>
          </w:p>
        </w:tc>
      </w:tr>
      <w:tr w:rsidR="00310292" w:rsidRPr="00CA3FEC" w:rsidTr="00C524F4">
        <w:trPr>
          <w:trHeight w:val="583"/>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Power Density</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High</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High</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Low</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Low</w:t>
            </w:r>
          </w:p>
        </w:tc>
      </w:tr>
      <w:tr w:rsidR="00310292" w:rsidRPr="00CA3FEC" w:rsidTr="00C524F4">
        <w:trPr>
          <w:trHeight w:val="459"/>
        </w:trPr>
        <w:tc>
          <w:tcPr>
            <w:tcW w:w="1101"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Burn-up</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High</w:t>
            </w:r>
          </w:p>
        </w:tc>
        <w:tc>
          <w:tcPr>
            <w:tcW w:w="850"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High</w:t>
            </w:r>
          </w:p>
        </w:tc>
        <w:tc>
          <w:tcPr>
            <w:tcW w:w="99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Low</w:t>
            </w:r>
          </w:p>
        </w:tc>
        <w:tc>
          <w:tcPr>
            <w:tcW w:w="992"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Low</w:t>
            </w:r>
          </w:p>
        </w:tc>
      </w:tr>
    </w:tbl>
    <w:p w:rsidR="00310292" w:rsidRPr="00CA3FEC" w:rsidRDefault="00310292" w:rsidP="009D2E42">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rPr>
          <w:rFonts w:ascii="Arial" w:hAnsi="Arial" w:cs="Arial"/>
          <w:b/>
          <w:bCs/>
          <w:sz w:val="20"/>
          <w:szCs w:val="20"/>
          <w:lang w:val="en-GB"/>
        </w:rPr>
      </w:pPr>
      <w:r w:rsidRPr="00CA3FEC">
        <w:rPr>
          <w:rFonts w:ascii="Arial" w:hAnsi="Arial" w:cs="Arial"/>
          <w:b/>
          <w:bCs/>
          <w:sz w:val="20"/>
          <w:szCs w:val="20"/>
          <w:lang w:val="en-GB"/>
        </w:rPr>
        <w:t>4. SPECIAL MARINE ENGINEERING CONSIDERATIONS</w:t>
      </w:r>
    </w:p>
    <w:p w:rsidR="00310292" w:rsidRPr="00CA3FEC" w:rsidRDefault="00310292" w:rsidP="00474330">
      <w:pPr>
        <w:autoSpaceDE w:val="0"/>
        <w:autoSpaceDN w:val="0"/>
        <w:adjustRightInd w:val="0"/>
        <w:spacing w:after="0" w:line="240" w:lineRule="auto"/>
        <w:rPr>
          <w:rFonts w:ascii="Arial" w:hAnsi="Arial" w:cs="Arial"/>
          <w:sz w:val="20"/>
          <w:szCs w:val="20"/>
          <w:lang w:val="en-GB"/>
        </w:rPr>
      </w:pPr>
    </w:p>
    <w:p w:rsidR="00310292" w:rsidRPr="00CA3FEC" w:rsidRDefault="004459D2" w:rsidP="00D05B6F">
      <w:pPr>
        <w:autoSpaceDE w:val="0"/>
        <w:autoSpaceDN w:val="0"/>
        <w:adjustRightInd w:val="0"/>
        <w:spacing w:after="0" w:line="240" w:lineRule="auto"/>
        <w:ind w:firstLine="720"/>
        <w:jc w:val="both"/>
        <w:rPr>
          <w:rFonts w:ascii="Arial" w:hAnsi="Arial" w:cs="Arial"/>
          <w:sz w:val="20"/>
          <w:szCs w:val="20"/>
          <w:lang w:val="en-GB"/>
        </w:rPr>
      </w:pPr>
      <w:r>
        <w:rPr>
          <w:rFonts w:ascii="Arial" w:hAnsi="Arial" w:cs="Arial"/>
          <w:sz w:val="20"/>
          <w:szCs w:val="20"/>
          <w:lang w:val="en-GB"/>
        </w:rPr>
        <w:t>The m</w:t>
      </w:r>
      <w:r w:rsidR="00310292" w:rsidRPr="00CA3FEC">
        <w:rPr>
          <w:rFonts w:ascii="Arial" w:hAnsi="Arial" w:cs="Arial"/>
          <w:sz w:val="20"/>
          <w:szCs w:val="20"/>
          <w:lang w:val="en-GB"/>
        </w:rPr>
        <w:t xml:space="preserve">arine environment is a dynamic </w:t>
      </w:r>
      <w:r>
        <w:rPr>
          <w:rFonts w:ascii="Arial" w:hAnsi="Arial" w:cs="Arial"/>
          <w:sz w:val="20"/>
          <w:szCs w:val="20"/>
          <w:lang w:val="en-GB"/>
        </w:rPr>
        <w:t xml:space="preserve">with continual variation in load applied </w:t>
      </w:r>
      <w:r w:rsidR="00310292" w:rsidRPr="00CA3FEC">
        <w:rPr>
          <w:rFonts w:ascii="Arial" w:hAnsi="Arial" w:cs="Arial"/>
          <w:sz w:val="20"/>
          <w:szCs w:val="20"/>
          <w:lang w:val="en-GB"/>
        </w:rPr>
        <w:t xml:space="preserve">to the vessel </w:t>
      </w:r>
      <w:r>
        <w:rPr>
          <w:rFonts w:ascii="Arial" w:hAnsi="Arial" w:cs="Arial"/>
          <w:sz w:val="20"/>
          <w:szCs w:val="20"/>
          <w:lang w:val="en-GB"/>
        </w:rPr>
        <w:t>structure with resultant motions</w:t>
      </w:r>
      <w:r w:rsidR="00310292" w:rsidRPr="00CA3FEC">
        <w:rPr>
          <w:rFonts w:ascii="Arial" w:hAnsi="Arial" w:cs="Arial"/>
          <w:sz w:val="20"/>
          <w:szCs w:val="20"/>
          <w:lang w:val="en-GB"/>
        </w:rPr>
        <w:t xml:space="preserve">. Unlike commercial nuclear power plants, </w:t>
      </w:r>
      <w:r>
        <w:rPr>
          <w:rFonts w:ascii="Arial" w:hAnsi="Arial" w:cs="Arial"/>
          <w:sz w:val="20"/>
          <w:szCs w:val="20"/>
          <w:lang w:val="en-GB"/>
        </w:rPr>
        <w:t>m</w:t>
      </w:r>
      <w:r w:rsidR="00310292" w:rsidRPr="00CA3FEC">
        <w:rPr>
          <w:rFonts w:ascii="Arial" w:hAnsi="Arial" w:cs="Arial"/>
          <w:sz w:val="20"/>
          <w:szCs w:val="20"/>
          <w:lang w:val="en-GB"/>
        </w:rPr>
        <w:t xml:space="preserve">arine </w:t>
      </w:r>
      <w:r>
        <w:rPr>
          <w:rFonts w:ascii="Arial" w:hAnsi="Arial" w:cs="Arial"/>
          <w:sz w:val="20"/>
          <w:szCs w:val="20"/>
          <w:lang w:val="en-GB"/>
        </w:rPr>
        <w:t xml:space="preserve">nuclear </w:t>
      </w:r>
      <w:r w:rsidR="00310292" w:rsidRPr="00CA3FEC">
        <w:rPr>
          <w:rFonts w:ascii="Arial" w:hAnsi="Arial" w:cs="Arial"/>
          <w:sz w:val="20"/>
          <w:szCs w:val="20"/>
          <w:lang w:val="en-GB"/>
        </w:rPr>
        <w:t xml:space="preserve">reactors must be rugged and resilient enough to withstand </w:t>
      </w:r>
      <w:r>
        <w:rPr>
          <w:rFonts w:ascii="Arial" w:hAnsi="Arial" w:cs="Arial"/>
          <w:sz w:val="20"/>
          <w:szCs w:val="20"/>
          <w:lang w:val="en-GB"/>
        </w:rPr>
        <w:t xml:space="preserve">several </w:t>
      </w:r>
      <w:r w:rsidR="00310292" w:rsidRPr="00CA3FEC">
        <w:rPr>
          <w:rFonts w:ascii="Arial" w:hAnsi="Arial" w:cs="Arial"/>
          <w:sz w:val="20"/>
          <w:szCs w:val="20"/>
          <w:lang w:val="en-GB"/>
        </w:rPr>
        <w:t xml:space="preserve">decades of rigorous operations at sea, subject to a ship's pitching and rolling and rapidly-changing demands for power, keeping the vessel speed close to </w:t>
      </w:r>
      <w:r>
        <w:rPr>
          <w:rFonts w:ascii="Arial" w:hAnsi="Arial" w:cs="Arial"/>
          <w:sz w:val="20"/>
          <w:szCs w:val="20"/>
          <w:lang w:val="en-GB"/>
        </w:rPr>
        <w:t xml:space="preserve">that </w:t>
      </w:r>
      <w:r w:rsidR="00C524F4">
        <w:rPr>
          <w:rFonts w:ascii="Arial" w:hAnsi="Arial" w:cs="Arial"/>
          <w:sz w:val="20"/>
          <w:szCs w:val="20"/>
          <w:lang w:val="en-GB"/>
        </w:rPr>
        <w:t>required</w:t>
      </w:r>
      <w:r>
        <w:rPr>
          <w:rFonts w:ascii="Arial" w:hAnsi="Arial" w:cs="Arial"/>
          <w:sz w:val="20"/>
          <w:szCs w:val="20"/>
          <w:lang w:val="en-GB"/>
        </w:rPr>
        <w:t xml:space="preserve"> by the operator.</w:t>
      </w:r>
      <w:r w:rsidR="00310292" w:rsidRPr="00CA3FEC">
        <w:rPr>
          <w:rFonts w:ascii="Arial" w:hAnsi="Arial" w:cs="Arial"/>
          <w:sz w:val="20"/>
          <w:szCs w:val="20"/>
          <w:lang w:val="en-GB"/>
        </w:rPr>
        <w:t xml:space="preserve"> These conditions, combined with the harsh environment within a reactor plant, which subjects components and materials to the long-term effects of irradiation, corrosion, high temperatures and pressures, necessitate an active, thorough and far-sighted technology effort to verify reactor operation and enhance the reliability of operating plants.  A nuclear reactor is a device which should not operate under non-stable structural conditions. The nuclear reactor should be placed near the amidships where the longitudinal centre of buoyancy is found at design or scantling draft.  The reactor compartment has to be shielded and protected from groundings, collisions and impacts. Nonetheless, these parameters are crucial for the safety of reactor, the scope of this paper will focus on the implied </w:t>
      </w:r>
      <w:r>
        <w:rPr>
          <w:rFonts w:ascii="Arial" w:hAnsi="Arial" w:cs="Arial"/>
          <w:sz w:val="20"/>
          <w:szCs w:val="20"/>
          <w:lang w:val="en-GB"/>
        </w:rPr>
        <w:t xml:space="preserve">power </w:t>
      </w:r>
      <w:r w:rsidR="00310292" w:rsidRPr="00CA3FEC">
        <w:rPr>
          <w:rFonts w:ascii="Arial" w:hAnsi="Arial" w:cs="Arial"/>
          <w:sz w:val="20"/>
          <w:szCs w:val="20"/>
          <w:lang w:val="en-GB"/>
        </w:rPr>
        <w:t>load</w:t>
      </w:r>
      <w:r>
        <w:rPr>
          <w:rFonts w:ascii="Arial" w:hAnsi="Arial" w:cs="Arial"/>
          <w:sz w:val="20"/>
          <w:szCs w:val="20"/>
          <w:lang w:val="en-GB"/>
        </w:rPr>
        <w:t xml:space="preserve"> </w:t>
      </w:r>
      <w:r w:rsidR="00C524F4">
        <w:rPr>
          <w:rFonts w:ascii="Arial" w:hAnsi="Arial" w:cs="Arial"/>
          <w:sz w:val="20"/>
          <w:szCs w:val="20"/>
          <w:lang w:val="en-GB"/>
        </w:rPr>
        <w:t>fluctuation</w:t>
      </w:r>
      <w:r w:rsidR="00310292" w:rsidRPr="00CA3FEC">
        <w:rPr>
          <w:rFonts w:ascii="Arial" w:hAnsi="Arial" w:cs="Arial"/>
          <w:sz w:val="20"/>
          <w:szCs w:val="20"/>
          <w:lang w:val="en-GB"/>
        </w:rPr>
        <w:t xml:space="preserve"> from the marine environment </w:t>
      </w:r>
      <w:r>
        <w:rPr>
          <w:rFonts w:ascii="Arial" w:hAnsi="Arial" w:cs="Arial"/>
          <w:sz w:val="20"/>
          <w:szCs w:val="20"/>
          <w:lang w:val="en-GB"/>
        </w:rPr>
        <w:t xml:space="preserve">and ship operation </w:t>
      </w:r>
      <w:r w:rsidR="00310292" w:rsidRPr="00CA3FEC">
        <w:rPr>
          <w:rFonts w:ascii="Arial" w:hAnsi="Arial" w:cs="Arial"/>
          <w:sz w:val="20"/>
          <w:szCs w:val="20"/>
          <w:lang w:val="en-GB"/>
        </w:rPr>
        <w:t xml:space="preserve">which create the actual operation profile of the reactor. </w:t>
      </w:r>
    </w:p>
    <w:p w:rsidR="00310292" w:rsidRPr="00CA3FEC" w:rsidRDefault="00310292" w:rsidP="00D05B6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Unlike other shore based electric generator plants, the marine reactor have to operate at continuous fluctuating load. Depending on the sea state, a rise of total resistance may lead to a power change of ~10%. A </w:t>
      </w:r>
      <w:r w:rsidR="004459D2">
        <w:rPr>
          <w:rFonts w:ascii="Arial" w:hAnsi="Arial" w:cs="Arial"/>
          <w:sz w:val="20"/>
          <w:szCs w:val="20"/>
          <w:lang w:val="en-GB"/>
        </w:rPr>
        <w:t xml:space="preserve">typical </w:t>
      </w:r>
      <w:r w:rsidRPr="00CA3FEC">
        <w:rPr>
          <w:rFonts w:ascii="Arial" w:hAnsi="Arial" w:cs="Arial"/>
          <w:sz w:val="20"/>
          <w:szCs w:val="20"/>
          <w:lang w:val="en-GB"/>
        </w:rPr>
        <w:t>dat</w:t>
      </w:r>
      <w:r w:rsidR="004459D2">
        <w:rPr>
          <w:rFonts w:ascii="Arial" w:hAnsi="Arial" w:cs="Arial"/>
          <w:sz w:val="20"/>
          <w:szCs w:val="20"/>
          <w:lang w:val="en-GB"/>
        </w:rPr>
        <w:t>a</w:t>
      </w:r>
      <w:r w:rsidRPr="00CA3FEC">
        <w:rPr>
          <w:rFonts w:ascii="Arial" w:hAnsi="Arial" w:cs="Arial"/>
          <w:sz w:val="20"/>
          <w:szCs w:val="20"/>
          <w:lang w:val="en-GB"/>
        </w:rPr>
        <w:t xml:space="preserve"> set of voyage engine loading </w:t>
      </w:r>
      <w:r w:rsidR="004459D2">
        <w:rPr>
          <w:rFonts w:ascii="Arial" w:hAnsi="Arial" w:cs="Arial"/>
          <w:sz w:val="20"/>
          <w:szCs w:val="20"/>
          <w:lang w:val="en-GB"/>
        </w:rPr>
        <w:t xml:space="preserve">fluctuations </w:t>
      </w:r>
      <w:r w:rsidRPr="00CA3FEC">
        <w:rPr>
          <w:rFonts w:ascii="Arial" w:hAnsi="Arial" w:cs="Arial"/>
          <w:sz w:val="20"/>
          <w:szCs w:val="20"/>
          <w:lang w:val="en-GB"/>
        </w:rPr>
        <w:t>can be found in Figure 2.</w:t>
      </w:r>
    </w:p>
    <w:p w:rsidR="004459D2" w:rsidRDefault="00310292" w:rsidP="00D05B6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Although the rapid load change is the least important aspect in modern nuclear reactors in respect of accident probability, as designs are under-moderated and have always negative temperature coefficient, the operation of turbo-machinery in non-optimum conditions increase the fuel consumption either the fuel is a HFO or nuclear. Despite the fact the Uranium price is constant the last decades, with the exception of recent problems in mines of Canada which actually increased the price of </w:t>
      </w:r>
      <w:r w:rsidRPr="00CA3FEC">
        <w:rPr>
          <w:rFonts w:ascii="Arial" w:hAnsi="Arial" w:cs="Arial"/>
          <w:sz w:val="20"/>
          <w:szCs w:val="20"/>
          <w:vertAlign w:val="superscript"/>
          <w:lang w:val="en-GB"/>
        </w:rPr>
        <w:t>238</w:t>
      </w:r>
      <w:r w:rsidRPr="00CA3FEC">
        <w:rPr>
          <w:rFonts w:ascii="Arial" w:hAnsi="Arial" w:cs="Arial"/>
          <w:sz w:val="20"/>
          <w:szCs w:val="20"/>
          <w:lang w:val="en-GB"/>
        </w:rPr>
        <w:t xml:space="preserve">U up to four times, it is important in our opinion to have fully optimised </w:t>
      </w:r>
      <w:proofErr w:type="gramStart"/>
      <w:r w:rsidRPr="00CA3FEC">
        <w:rPr>
          <w:rFonts w:ascii="Arial" w:hAnsi="Arial" w:cs="Arial"/>
          <w:sz w:val="20"/>
          <w:szCs w:val="20"/>
          <w:lang w:val="en-GB"/>
        </w:rPr>
        <w:t>an</w:t>
      </w:r>
      <w:proofErr w:type="gramEnd"/>
      <w:r w:rsidRPr="00CA3FEC">
        <w:rPr>
          <w:rFonts w:ascii="Arial" w:hAnsi="Arial" w:cs="Arial"/>
          <w:sz w:val="20"/>
          <w:szCs w:val="20"/>
          <w:lang w:val="en-GB"/>
        </w:rPr>
        <w:t xml:space="preserve"> least energy intensive systems from the early </w:t>
      </w:r>
      <w:r w:rsidR="004459D2">
        <w:rPr>
          <w:rFonts w:ascii="Arial" w:hAnsi="Arial" w:cs="Arial"/>
          <w:sz w:val="20"/>
          <w:szCs w:val="20"/>
          <w:lang w:val="en-GB"/>
        </w:rPr>
        <w:t xml:space="preserve">design stage. Minimising fuel usage will either </w:t>
      </w:r>
      <w:r w:rsidR="004459D2">
        <w:rPr>
          <w:rFonts w:ascii="Arial" w:hAnsi="Arial" w:cs="Arial"/>
          <w:sz w:val="20"/>
          <w:szCs w:val="20"/>
          <w:lang w:val="en-GB"/>
        </w:rPr>
        <w:lastRenderedPageBreak/>
        <w:t>reduce or even completely remove the need for through life refuelling with potentially large cost savings</w:t>
      </w:r>
      <w:r w:rsidRPr="00CA3FEC">
        <w:rPr>
          <w:rFonts w:ascii="Arial" w:hAnsi="Arial" w:cs="Arial"/>
          <w:sz w:val="20"/>
          <w:szCs w:val="20"/>
          <w:lang w:val="en-GB"/>
        </w:rPr>
        <w:t xml:space="preserve">. </w:t>
      </w:r>
    </w:p>
    <w:p w:rsidR="00310292" w:rsidRPr="00CA3FEC" w:rsidRDefault="00310292" w:rsidP="00D05B6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The world’s economy is volatile and some nations have already deployed an energy self-sufficien</w:t>
      </w:r>
      <w:r w:rsidR="004459D2">
        <w:rPr>
          <w:rFonts w:ascii="Arial" w:hAnsi="Arial" w:cs="Arial"/>
          <w:sz w:val="20"/>
          <w:szCs w:val="20"/>
          <w:lang w:val="en-GB"/>
        </w:rPr>
        <w:t>cy</w:t>
      </w:r>
      <w:r w:rsidRPr="00CA3FEC">
        <w:rPr>
          <w:rFonts w:ascii="Arial" w:hAnsi="Arial" w:cs="Arial"/>
          <w:sz w:val="20"/>
          <w:szCs w:val="20"/>
          <w:lang w:val="en-GB"/>
        </w:rPr>
        <w:t xml:space="preserve"> strategy. Currently, the Uranium price is </w:t>
      </w:r>
      <w:r w:rsidR="004459D2">
        <w:rPr>
          <w:rFonts w:ascii="Arial" w:hAnsi="Arial" w:cs="Arial"/>
          <w:sz w:val="20"/>
          <w:szCs w:val="20"/>
          <w:lang w:val="en-GB"/>
        </w:rPr>
        <w:t>a minor component</w:t>
      </w:r>
      <w:r w:rsidRPr="00CA3FEC">
        <w:rPr>
          <w:rFonts w:ascii="Arial" w:hAnsi="Arial" w:cs="Arial"/>
          <w:sz w:val="20"/>
          <w:szCs w:val="20"/>
          <w:lang w:val="en-GB"/>
        </w:rPr>
        <w:t xml:space="preserve"> as it represents only the 7.5% of the total cost</w:t>
      </w:r>
      <w:r w:rsidR="004459D2">
        <w:rPr>
          <w:rFonts w:ascii="Arial" w:hAnsi="Arial" w:cs="Arial"/>
          <w:sz w:val="20"/>
          <w:szCs w:val="20"/>
          <w:lang w:val="en-GB"/>
        </w:rPr>
        <w:t>, with</w:t>
      </w:r>
      <w:r w:rsidRPr="00CA3FEC">
        <w:rPr>
          <w:rFonts w:ascii="Arial" w:hAnsi="Arial" w:cs="Arial"/>
          <w:sz w:val="20"/>
          <w:szCs w:val="20"/>
          <w:lang w:val="en-GB"/>
        </w:rPr>
        <w:t xml:space="preserve"> another 7.5% </w:t>
      </w:r>
      <w:r w:rsidR="004459D2">
        <w:rPr>
          <w:rFonts w:ascii="Arial" w:hAnsi="Arial" w:cs="Arial"/>
          <w:sz w:val="20"/>
          <w:szCs w:val="20"/>
          <w:lang w:val="en-GB"/>
        </w:rPr>
        <w:t>associated with</w:t>
      </w:r>
      <w:r w:rsidRPr="00CA3FEC">
        <w:rPr>
          <w:rFonts w:ascii="Arial" w:hAnsi="Arial" w:cs="Arial"/>
          <w:sz w:val="20"/>
          <w:szCs w:val="20"/>
          <w:lang w:val="en-GB"/>
        </w:rPr>
        <w:t xml:space="preserve"> the fuel enrichment and the rest 85% is the reactor and secondary circuit component cost (double gears, turbines and generators)</w:t>
      </w:r>
      <w:r w:rsidR="00B01E4A">
        <w:rPr>
          <w:rFonts w:ascii="Arial" w:hAnsi="Arial" w:cs="Arial"/>
          <w:sz w:val="20"/>
          <w:szCs w:val="20"/>
          <w:lang w:val="en-GB"/>
        </w:rPr>
        <w:t xml:space="preserve"> (Abram, 2011)</w:t>
      </w:r>
      <w:r w:rsidRPr="00CA3FEC">
        <w:rPr>
          <w:rFonts w:ascii="Arial" w:hAnsi="Arial" w:cs="Arial"/>
          <w:sz w:val="20"/>
          <w:szCs w:val="20"/>
          <w:lang w:val="en-GB"/>
        </w:rPr>
        <w:t xml:space="preserve">.  </w:t>
      </w:r>
    </w:p>
    <w:p w:rsidR="00310292" w:rsidRPr="00CA3FEC" w:rsidRDefault="00757C36" w:rsidP="00D05B6F">
      <w:pPr>
        <w:autoSpaceDE w:val="0"/>
        <w:autoSpaceDN w:val="0"/>
        <w:adjustRightInd w:val="0"/>
        <w:spacing w:after="0" w:line="240" w:lineRule="auto"/>
        <w:jc w:val="both"/>
        <w:rPr>
          <w:rFonts w:ascii="Arial" w:hAnsi="Arial" w:cs="Arial"/>
          <w:sz w:val="20"/>
          <w:szCs w:val="20"/>
          <w:lang w:val="en-GB"/>
        </w:rPr>
      </w:pPr>
      <w:r>
        <w:rPr>
          <w:rFonts w:ascii="Arial" w:hAnsi="Arial" w:cs="Arial"/>
          <w:noProof/>
          <w:sz w:val="20"/>
          <w:szCs w:val="20"/>
          <w:lang w:val="en-GB" w:eastAsia="en-GB"/>
        </w:rPr>
        <w:drawing>
          <wp:inline distT="0" distB="0" distL="0" distR="0" wp14:anchorId="4F11F79A" wp14:editId="7F54A40F">
            <wp:extent cx="2898775" cy="21913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98775" cy="2191385"/>
                    </a:xfrm>
                    <a:prstGeom prst="rect">
                      <a:avLst/>
                    </a:prstGeom>
                    <a:noFill/>
                    <a:ln w="9525">
                      <a:noFill/>
                      <a:miter lim="800000"/>
                      <a:headEnd/>
                      <a:tailEnd/>
                    </a:ln>
                  </pic:spPr>
                </pic:pic>
              </a:graphicData>
            </a:graphic>
          </wp:inline>
        </w:drawing>
      </w:r>
    </w:p>
    <w:p w:rsidR="00310292" w:rsidRDefault="00310292" w:rsidP="00D05B6F">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Figure 2: Engine loading based on noon-report data as edited in the work of Dedes, et al. (2011).</w:t>
      </w:r>
    </w:p>
    <w:p w:rsidR="004459D2" w:rsidRPr="00CA3FEC" w:rsidRDefault="004459D2" w:rsidP="00D05B6F">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C524F4">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Therefore, at the initial stage of a modern nuclear study, the cost of Uranium will be assumed low. Meanwhile, in terms of refuelling, shipping sector requires the vessel to operate most of the time. A 20 day dry-docking on average per year is assumed. According to class regulations, intermediate and special surveys occur while the ship is dry-docked, and repairs and planned hull and machinery maintenance occur. While refuelling in Nuclear Reactors is not an easy and fast process, refuelling has to be performed during special surveys (intervals of 5 years) and depending on the extent of repairs to be completed by the end of dry-docking. As a result, 30 days for refuelling and general repairs at 10 years special survey is ideal. Nonetheless, the refuelling period can be extended as the ship during the period of 10 years, could have skipped the bunkering process that sometimes occurs in bunker stations that actually stop the vessel and </w:t>
      </w:r>
      <w:r w:rsidR="002E6D7D">
        <w:rPr>
          <w:rFonts w:ascii="Arial" w:hAnsi="Arial" w:cs="Arial"/>
          <w:sz w:val="20"/>
          <w:szCs w:val="20"/>
          <w:lang w:val="en-GB"/>
        </w:rPr>
        <w:t xml:space="preserve">thus </w:t>
      </w:r>
      <w:r w:rsidRPr="00CA3FEC">
        <w:rPr>
          <w:rFonts w:ascii="Arial" w:hAnsi="Arial" w:cs="Arial"/>
          <w:sz w:val="20"/>
          <w:szCs w:val="20"/>
          <w:lang w:val="en-GB"/>
        </w:rPr>
        <w:t xml:space="preserve">increase the </w:t>
      </w:r>
      <w:r w:rsidR="002E6D7D">
        <w:rPr>
          <w:rFonts w:ascii="Arial" w:hAnsi="Arial" w:cs="Arial"/>
          <w:sz w:val="20"/>
          <w:szCs w:val="20"/>
          <w:lang w:val="en-GB"/>
        </w:rPr>
        <w:t xml:space="preserve">available </w:t>
      </w:r>
      <w:r w:rsidRPr="00CA3FEC">
        <w:rPr>
          <w:rFonts w:ascii="Arial" w:hAnsi="Arial" w:cs="Arial"/>
          <w:sz w:val="20"/>
          <w:szCs w:val="20"/>
          <w:lang w:val="en-GB"/>
        </w:rPr>
        <w:t>voyage time. As a result, saved days could be added at the one or two nuclear refuelling per vessel’s life time intervals, without affecting the operational availabili</w:t>
      </w:r>
      <w:r w:rsidR="00C524F4">
        <w:rPr>
          <w:rFonts w:ascii="Arial" w:hAnsi="Arial" w:cs="Arial"/>
          <w:sz w:val="20"/>
          <w:szCs w:val="20"/>
          <w:lang w:val="en-GB"/>
        </w:rPr>
        <w:t>ty of the nuclear powered ship.</w:t>
      </w:r>
    </w:p>
    <w:p w:rsidR="00310292" w:rsidRPr="00CA3FEC" w:rsidRDefault="00310292" w:rsidP="00D05B6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bCs/>
          <w:sz w:val="20"/>
          <w:szCs w:val="20"/>
          <w:lang w:val="en-GB"/>
        </w:rPr>
        <w:t xml:space="preserve">In our view, if a large nuclear fleet become a reality, fuel availability and prices have to be investigated thoroughly. According to </w:t>
      </w:r>
      <w:bookmarkStart w:id="15" w:name="OLE_LINK8"/>
      <w:proofErr w:type="spellStart"/>
      <w:r w:rsidRPr="00CA3FEC">
        <w:rPr>
          <w:rFonts w:ascii="Arial" w:hAnsi="Arial" w:cs="Arial"/>
          <w:sz w:val="20"/>
          <w:szCs w:val="20"/>
          <w:lang w:val="en-GB" w:eastAsia="en-GB"/>
        </w:rPr>
        <w:t>Deutch</w:t>
      </w:r>
      <w:proofErr w:type="spellEnd"/>
      <w:r w:rsidRPr="00CA3FEC">
        <w:rPr>
          <w:rFonts w:ascii="Arial" w:hAnsi="Arial" w:cs="Arial"/>
          <w:sz w:val="20"/>
          <w:szCs w:val="20"/>
          <w:lang w:val="en-GB" w:eastAsia="en-GB"/>
        </w:rPr>
        <w:t xml:space="preserve"> et al. (2003)</w:t>
      </w:r>
      <w:bookmarkEnd w:id="15"/>
      <w:r w:rsidRPr="00CA3FEC">
        <w:rPr>
          <w:rFonts w:ascii="Arial" w:hAnsi="Arial" w:cs="Arial"/>
          <w:bCs/>
          <w:sz w:val="20"/>
          <w:szCs w:val="20"/>
          <w:lang w:val="en-GB"/>
        </w:rPr>
        <w:t xml:space="preserve"> updated by </w:t>
      </w:r>
      <w:proofErr w:type="spellStart"/>
      <w:r w:rsidRPr="00CA3FEC">
        <w:rPr>
          <w:rFonts w:ascii="Arial" w:hAnsi="Arial" w:cs="Arial"/>
          <w:sz w:val="20"/>
          <w:szCs w:val="20"/>
          <w:lang w:val="en-GB" w:eastAsia="en-GB"/>
        </w:rPr>
        <w:t>Ansolabehere</w:t>
      </w:r>
      <w:proofErr w:type="spellEnd"/>
      <w:r w:rsidRPr="00CA3FEC">
        <w:rPr>
          <w:rFonts w:ascii="Arial" w:hAnsi="Arial" w:cs="Arial"/>
          <w:sz w:val="20"/>
          <w:szCs w:val="20"/>
          <w:lang w:val="en-GB" w:eastAsia="en-GB"/>
        </w:rPr>
        <w:t xml:space="preserve"> et al., (2008)</w:t>
      </w:r>
      <w:r w:rsidRPr="00CA3FEC">
        <w:rPr>
          <w:rFonts w:ascii="Arial" w:hAnsi="Arial" w:cs="Arial"/>
          <w:bCs/>
          <w:sz w:val="20"/>
          <w:szCs w:val="20"/>
          <w:lang w:val="en-GB"/>
        </w:rPr>
        <w:t xml:space="preserve">, the supply of Uranium ore can withstand demand of up to 1000 reactors </w:t>
      </w:r>
      <w:r w:rsidR="00747AA9">
        <w:rPr>
          <w:rFonts w:ascii="Arial" w:hAnsi="Arial" w:cs="Arial"/>
          <w:bCs/>
          <w:sz w:val="20"/>
          <w:szCs w:val="20"/>
          <w:lang w:val="en-GB"/>
        </w:rPr>
        <w:t xml:space="preserve">of 1000MWe </w:t>
      </w:r>
      <w:r w:rsidRPr="00CA3FEC">
        <w:rPr>
          <w:rFonts w:ascii="Arial" w:hAnsi="Arial" w:cs="Arial"/>
          <w:bCs/>
          <w:sz w:val="20"/>
          <w:szCs w:val="20"/>
          <w:lang w:val="en-GB"/>
        </w:rPr>
        <w:t>without accounting any new deposits or the construction of fast breed reactors.</w:t>
      </w:r>
      <w:r w:rsidR="00747AA9">
        <w:rPr>
          <w:rFonts w:ascii="Arial" w:hAnsi="Arial" w:cs="Arial"/>
          <w:bCs/>
          <w:sz w:val="20"/>
          <w:szCs w:val="20"/>
          <w:lang w:val="en-GB"/>
        </w:rPr>
        <w:t xml:space="preserve"> The global growth scenario projects that </w:t>
      </w:r>
      <w:r w:rsidR="00747AA9">
        <w:rPr>
          <w:rFonts w:ascii="Arial" w:hAnsi="Arial" w:cs="Arial"/>
          <w:bCs/>
          <w:sz w:val="20"/>
          <w:szCs w:val="20"/>
          <w:lang w:val="en-GB"/>
        </w:rPr>
        <w:lastRenderedPageBreak/>
        <w:t>by 2050, 1000GWe of Nuclear power will share the 19% of global electrical power generation.</w:t>
      </w:r>
    </w:p>
    <w:p w:rsidR="00310292" w:rsidRPr="00CA3FEC" w:rsidRDefault="00310292" w:rsidP="00D05B6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      </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bookmarkStart w:id="16" w:name="OLE_LINK46"/>
      <w:bookmarkStart w:id="17" w:name="OLE_LINK47"/>
      <w:r w:rsidRPr="00CA3FEC">
        <w:rPr>
          <w:rFonts w:ascii="Arial" w:hAnsi="Arial" w:cs="Arial"/>
          <w:sz w:val="20"/>
          <w:szCs w:val="20"/>
          <w:lang w:val="en-GB"/>
        </w:rPr>
        <w:t xml:space="preserve">4.1 RANKINE CYCLE </w:t>
      </w:r>
      <w:bookmarkEnd w:id="16"/>
      <w:bookmarkEnd w:id="17"/>
      <w:r w:rsidRPr="00CA3FEC">
        <w:rPr>
          <w:rFonts w:ascii="Arial" w:hAnsi="Arial" w:cs="Arial"/>
          <w:sz w:val="20"/>
          <w:szCs w:val="20"/>
          <w:lang w:val="en-GB"/>
        </w:rPr>
        <w:t>AND PROPULSION COMPONENTS EFFICIENCIES</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 xml:space="preserve"> </w:t>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Although, nuclear fuel is cheap compared to oil and gas propulsion </w:t>
      </w:r>
      <w:r w:rsidR="002E6D7D">
        <w:rPr>
          <w:rFonts w:ascii="Arial" w:hAnsi="Arial" w:cs="Arial"/>
          <w:sz w:val="20"/>
          <w:szCs w:val="20"/>
          <w:lang w:val="en-GB"/>
        </w:rPr>
        <w:t xml:space="preserve">the </w:t>
      </w:r>
      <w:r w:rsidRPr="00CA3FEC">
        <w:rPr>
          <w:rFonts w:ascii="Arial" w:hAnsi="Arial" w:cs="Arial"/>
          <w:sz w:val="20"/>
          <w:szCs w:val="20"/>
          <w:lang w:val="en-GB"/>
        </w:rPr>
        <w:t xml:space="preserve">power train should run </w:t>
      </w:r>
      <w:r w:rsidR="002E6D7D">
        <w:rPr>
          <w:rFonts w:ascii="Arial" w:hAnsi="Arial" w:cs="Arial"/>
          <w:sz w:val="20"/>
          <w:szCs w:val="20"/>
          <w:lang w:val="en-GB"/>
        </w:rPr>
        <w:t xml:space="preserve">at or </w:t>
      </w:r>
      <w:r w:rsidRPr="00CA3FEC">
        <w:rPr>
          <w:rFonts w:ascii="Arial" w:hAnsi="Arial" w:cs="Arial"/>
          <w:sz w:val="20"/>
          <w:szCs w:val="20"/>
          <w:lang w:val="en-GB"/>
        </w:rPr>
        <w:t xml:space="preserve">near </w:t>
      </w:r>
      <w:r w:rsidR="002E6D7D">
        <w:rPr>
          <w:rFonts w:ascii="Arial" w:hAnsi="Arial" w:cs="Arial"/>
          <w:sz w:val="20"/>
          <w:szCs w:val="20"/>
          <w:lang w:val="en-GB"/>
        </w:rPr>
        <w:t>o</w:t>
      </w:r>
      <w:r w:rsidRPr="00CA3FEC">
        <w:rPr>
          <w:rFonts w:ascii="Arial" w:hAnsi="Arial" w:cs="Arial"/>
          <w:sz w:val="20"/>
          <w:szCs w:val="20"/>
          <w:lang w:val="en-GB"/>
        </w:rPr>
        <w:t xml:space="preserve">ptimum conditions </w:t>
      </w:r>
      <w:r w:rsidR="002E6D7D">
        <w:rPr>
          <w:rFonts w:ascii="Arial" w:hAnsi="Arial" w:cs="Arial"/>
          <w:sz w:val="20"/>
          <w:szCs w:val="20"/>
          <w:lang w:val="en-GB"/>
        </w:rPr>
        <w:t xml:space="preserve">for </w:t>
      </w:r>
      <w:r w:rsidRPr="00CA3FEC">
        <w:rPr>
          <w:rFonts w:ascii="Arial" w:hAnsi="Arial" w:cs="Arial"/>
          <w:sz w:val="20"/>
          <w:szCs w:val="20"/>
          <w:lang w:val="en-GB"/>
        </w:rPr>
        <w:t xml:space="preserve">most </w:t>
      </w:r>
      <w:r w:rsidR="002E6D7D">
        <w:rPr>
          <w:rFonts w:ascii="Arial" w:hAnsi="Arial" w:cs="Arial"/>
          <w:sz w:val="20"/>
          <w:szCs w:val="20"/>
          <w:lang w:val="en-GB"/>
        </w:rPr>
        <w:t xml:space="preserve">of </w:t>
      </w:r>
      <w:r w:rsidRPr="00CA3FEC">
        <w:rPr>
          <w:rFonts w:ascii="Arial" w:hAnsi="Arial" w:cs="Arial"/>
          <w:sz w:val="20"/>
          <w:szCs w:val="20"/>
          <w:lang w:val="en-GB"/>
        </w:rPr>
        <w:t xml:space="preserve">the operational time in order to achieve sustainability. Reactor technology however </w:t>
      </w:r>
      <w:r w:rsidR="002E6D7D">
        <w:rPr>
          <w:rFonts w:ascii="Arial" w:hAnsi="Arial" w:cs="Arial"/>
          <w:sz w:val="20"/>
          <w:szCs w:val="20"/>
          <w:lang w:val="en-GB"/>
        </w:rPr>
        <w:t xml:space="preserve">still </w:t>
      </w:r>
      <w:r w:rsidRPr="00CA3FEC">
        <w:rPr>
          <w:rFonts w:ascii="Arial" w:hAnsi="Arial" w:cs="Arial"/>
          <w:sz w:val="20"/>
          <w:szCs w:val="20"/>
          <w:lang w:val="en-GB"/>
        </w:rPr>
        <w:t>limits the possibility for drastic improvements in steam generation efficiency. The following graphs explain the steam cycles occurring in conventional and nuclear steam power plants. Figure 3 depicts a steam cycle with superheating.</w:t>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proofErr w:type="gramStart"/>
      <w:r w:rsidRPr="00CA3FEC">
        <w:rPr>
          <w:rFonts w:ascii="Arial" w:hAnsi="Arial" w:cs="Arial"/>
          <w:sz w:val="20"/>
          <w:szCs w:val="20"/>
          <w:lang w:val="en-GB"/>
        </w:rPr>
        <w:t>z</w:t>
      </w:r>
      <w:proofErr w:type="gramEnd"/>
      <w:r w:rsidR="00757C36">
        <w:rPr>
          <w:rFonts w:ascii="Arial" w:hAnsi="Arial" w:cs="Arial"/>
          <w:noProof/>
          <w:sz w:val="20"/>
          <w:szCs w:val="20"/>
          <w:lang w:val="en-GB" w:eastAsia="en-GB"/>
        </w:rPr>
        <w:drawing>
          <wp:inline distT="0" distB="0" distL="0" distR="0" wp14:anchorId="59BB89C5" wp14:editId="0AA12AEE">
            <wp:extent cx="2924175" cy="134556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24175" cy="1345565"/>
                    </a:xfrm>
                    <a:prstGeom prst="rect">
                      <a:avLst/>
                    </a:prstGeom>
                    <a:noFill/>
                    <a:ln w="9525">
                      <a:noFill/>
                      <a:miter lim="800000"/>
                      <a:headEnd/>
                      <a:tailEnd/>
                    </a:ln>
                  </pic:spPr>
                </pic:pic>
              </a:graphicData>
            </a:graphic>
          </wp:inline>
        </w:drawing>
      </w:r>
      <w:r w:rsidRPr="00CA3FEC">
        <w:rPr>
          <w:rFonts w:ascii="Arial" w:hAnsi="Arial" w:cs="Arial"/>
          <w:sz w:val="20"/>
          <w:szCs w:val="20"/>
          <w:lang w:val="en-GB"/>
        </w:rPr>
        <w:t xml:space="preserve">Figure 3: Steam Cycle with superheating 3’-3 and one expander (turbine). </w:t>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p>
    <w:p w:rsidR="00310292" w:rsidRPr="00CA3FEC" w:rsidRDefault="00310292" w:rsidP="006D3FDB">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Superheating is a better way to increase Rankine efficiency by the extra area of (3’ 3 4 4’) (Van </w:t>
      </w:r>
      <w:proofErr w:type="spellStart"/>
      <w:r w:rsidRPr="00CA3FEC">
        <w:rPr>
          <w:rFonts w:ascii="Arial" w:hAnsi="Arial" w:cs="Arial"/>
          <w:sz w:val="20"/>
          <w:szCs w:val="20"/>
          <w:lang w:val="en-GB"/>
        </w:rPr>
        <w:t>Wylen</w:t>
      </w:r>
      <w:proofErr w:type="spellEnd"/>
      <w:r w:rsidRPr="00CA3FEC">
        <w:rPr>
          <w:rFonts w:ascii="Arial" w:hAnsi="Arial" w:cs="Arial"/>
          <w:sz w:val="20"/>
          <w:szCs w:val="20"/>
          <w:lang w:val="en-GB"/>
        </w:rPr>
        <w:t xml:space="preserve"> and Sonntag, 1978). Superheated steam ensures longer turbine life because of the absence of erosion from high-velocity water particles that are suspended in wet vapour (Rajput, 2009). Moreover, the Rankine cycle efficiency can be improved by increasing the average temperature (2’ - 3’) which heat is supplied (2- 3’) or by decreasing the temperature which heat is rejected (points refer to Figure 3).  Figure 4 represents the actual nuclear cycle where no superheating is possible as the cycle </w:t>
      </w:r>
      <w:r w:rsidR="002E6D7D">
        <w:rPr>
          <w:rFonts w:ascii="Arial" w:hAnsi="Arial" w:cs="Arial"/>
          <w:sz w:val="20"/>
          <w:szCs w:val="20"/>
          <w:lang w:val="en-GB"/>
        </w:rPr>
        <w:t xml:space="preserve">has to </w:t>
      </w:r>
      <w:r w:rsidRPr="00CA3FEC">
        <w:rPr>
          <w:rFonts w:ascii="Arial" w:hAnsi="Arial" w:cs="Arial"/>
          <w:sz w:val="20"/>
          <w:szCs w:val="20"/>
          <w:lang w:val="en-GB"/>
        </w:rPr>
        <w:t>operate at lower temperatures due to reactor constraints</w:t>
      </w:r>
      <w:r w:rsidR="00C524F4">
        <w:rPr>
          <w:rFonts w:ascii="Arial" w:hAnsi="Arial" w:cs="Arial"/>
          <w:sz w:val="20"/>
          <w:szCs w:val="20"/>
          <w:lang w:val="en-GB"/>
        </w:rPr>
        <w:t xml:space="preserve"> (Nuclear cycle typical values are: T</w:t>
      </w:r>
      <w:r w:rsidR="00C524F4">
        <w:rPr>
          <w:rFonts w:ascii="Arial" w:hAnsi="Arial" w:cs="Arial"/>
          <w:sz w:val="20"/>
          <w:szCs w:val="20"/>
          <w:vertAlign w:val="subscript"/>
          <w:lang w:val="en-GB"/>
        </w:rPr>
        <w:t>3</w:t>
      </w:r>
      <w:r w:rsidR="00AD013B">
        <w:rPr>
          <w:rFonts w:ascii="Arial" w:hAnsi="Arial" w:cs="Arial"/>
          <w:sz w:val="20"/>
          <w:szCs w:val="20"/>
          <w:vertAlign w:val="subscript"/>
          <w:lang w:val="en-GB"/>
        </w:rPr>
        <w:t>’</w:t>
      </w:r>
      <w:r w:rsidR="00C524F4">
        <w:rPr>
          <w:rFonts w:ascii="Arial" w:hAnsi="Arial" w:cs="Arial"/>
          <w:sz w:val="20"/>
          <w:szCs w:val="20"/>
          <w:lang w:val="en-GB"/>
        </w:rPr>
        <w:t>= 2</w:t>
      </w:r>
      <w:bookmarkStart w:id="18" w:name="OLE_LINK7"/>
      <w:r w:rsidR="00AD013B">
        <w:rPr>
          <w:rFonts w:ascii="Arial" w:hAnsi="Arial" w:cs="Arial"/>
          <w:sz w:val="20"/>
          <w:szCs w:val="20"/>
          <w:lang w:val="en-GB"/>
        </w:rPr>
        <w:t>85</w:t>
      </w:r>
      <w:r w:rsidR="00C524F4">
        <w:rPr>
          <w:rFonts w:ascii="Arial" w:hAnsi="Arial" w:cs="Arial"/>
          <w:sz w:val="20"/>
          <w:szCs w:val="20"/>
          <w:vertAlign w:val="superscript"/>
          <w:lang w:val="en-GB"/>
        </w:rPr>
        <w:t>0</w:t>
      </w:r>
      <w:r w:rsidR="00C524F4">
        <w:rPr>
          <w:rFonts w:ascii="Arial" w:hAnsi="Arial" w:cs="Arial"/>
          <w:sz w:val="20"/>
          <w:szCs w:val="20"/>
          <w:lang w:val="en-GB"/>
        </w:rPr>
        <w:t>C</w:t>
      </w:r>
      <w:bookmarkEnd w:id="18"/>
      <w:r w:rsidR="00C524F4">
        <w:rPr>
          <w:rFonts w:ascii="Arial" w:hAnsi="Arial" w:cs="Arial"/>
          <w:sz w:val="20"/>
          <w:szCs w:val="20"/>
          <w:lang w:val="en-GB"/>
        </w:rPr>
        <w:t>, X</w:t>
      </w:r>
      <w:r w:rsidR="00C524F4">
        <w:rPr>
          <w:rFonts w:ascii="Arial" w:hAnsi="Arial" w:cs="Arial"/>
          <w:sz w:val="20"/>
          <w:szCs w:val="20"/>
          <w:vertAlign w:val="subscript"/>
          <w:lang w:val="en-GB"/>
        </w:rPr>
        <w:t>3</w:t>
      </w:r>
      <w:r w:rsidR="00AD013B">
        <w:rPr>
          <w:rFonts w:ascii="Arial" w:hAnsi="Arial" w:cs="Arial"/>
          <w:sz w:val="20"/>
          <w:szCs w:val="20"/>
          <w:vertAlign w:val="subscript"/>
          <w:lang w:val="en-GB"/>
        </w:rPr>
        <w:t xml:space="preserve">’ </w:t>
      </w:r>
      <w:r w:rsidR="00AD013B">
        <w:rPr>
          <w:rFonts w:ascii="Arial" w:hAnsi="Arial" w:cs="Arial"/>
          <w:sz w:val="20"/>
          <w:szCs w:val="20"/>
          <w:lang w:val="en-GB"/>
        </w:rPr>
        <w:t>~=0.9975</w:t>
      </w:r>
      <w:r w:rsidR="00C524F4">
        <w:rPr>
          <w:rFonts w:ascii="Arial" w:hAnsi="Arial" w:cs="Arial"/>
          <w:sz w:val="20"/>
          <w:szCs w:val="20"/>
          <w:lang w:val="en-GB"/>
        </w:rPr>
        <w:t>, P</w:t>
      </w:r>
      <w:r w:rsidR="00C524F4">
        <w:rPr>
          <w:rFonts w:ascii="Arial" w:hAnsi="Arial" w:cs="Arial"/>
          <w:sz w:val="20"/>
          <w:szCs w:val="20"/>
          <w:vertAlign w:val="subscript"/>
          <w:lang w:val="en-GB"/>
        </w:rPr>
        <w:t>3</w:t>
      </w:r>
      <w:r w:rsidR="00AD013B">
        <w:rPr>
          <w:rFonts w:ascii="Arial" w:hAnsi="Arial" w:cs="Arial"/>
          <w:sz w:val="20"/>
          <w:szCs w:val="20"/>
          <w:vertAlign w:val="subscript"/>
          <w:lang w:val="en-GB"/>
        </w:rPr>
        <w:t>’</w:t>
      </w:r>
      <w:r w:rsidR="00C524F4">
        <w:rPr>
          <w:rFonts w:ascii="Arial" w:hAnsi="Arial" w:cs="Arial"/>
          <w:sz w:val="20"/>
          <w:szCs w:val="20"/>
          <w:lang w:val="en-GB"/>
        </w:rPr>
        <w:t xml:space="preserve">= </w:t>
      </w:r>
      <w:r w:rsidR="00AD013B">
        <w:rPr>
          <w:rFonts w:ascii="Arial" w:hAnsi="Arial" w:cs="Arial"/>
          <w:sz w:val="20"/>
          <w:szCs w:val="20"/>
          <w:lang w:val="en-GB"/>
        </w:rPr>
        <w:t>69</w:t>
      </w:r>
      <w:r w:rsidR="00C524F4">
        <w:rPr>
          <w:rFonts w:ascii="Arial" w:hAnsi="Arial" w:cs="Arial"/>
          <w:sz w:val="20"/>
          <w:szCs w:val="20"/>
          <w:lang w:val="en-GB"/>
        </w:rPr>
        <w:t>bar, while typical steam, T</w:t>
      </w:r>
      <w:r w:rsidR="00AD013B">
        <w:rPr>
          <w:rFonts w:ascii="Arial" w:hAnsi="Arial" w:cs="Arial"/>
          <w:sz w:val="20"/>
          <w:szCs w:val="20"/>
          <w:vertAlign w:val="subscript"/>
          <w:lang w:val="en-GB"/>
        </w:rPr>
        <w:t>3</w:t>
      </w:r>
      <w:r w:rsidR="00C524F4">
        <w:rPr>
          <w:rFonts w:ascii="Arial" w:hAnsi="Arial" w:cs="Arial"/>
          <w:sz w:val="20"/>
          <w:szCs w:val="20"/>
          <w:lang w:val="en-GB"/>
        </w:rPr>
        <w:t>=600</w:t>
      </w:r>
      <w:r w:rsidR="00C524F4">
        <w:rPr>
          <w:rFonts w:ascii="Arial" w:hAnsi="Arial" w:cs="Arial"/>
          <w:sz w:val="20"/>
          <w:szCs w:val="20"/>
          <w:vertAlign w:val="superscript"/>
          <w:lang w:val="en-GB"/>
        </w:rPr>
        <w:t>0</w:t>
      </w:r>
      <w:r w:rsidR="00C524F4">
        <w:rPr>
          <w:rFonts w:ascii="Arial" w:hAnsi="Arial" w:cs="Arial"/>
          <w:sz w:val="20"/>
          <w:szCs w:val="20"/>
          <w:lang w:val="en-GB"/>
        </w:rPr>
        <w:t>C, X</w:t>
      </w:r>
      <w:r w:rsidR="00AD013B">
        <w:rPr>
          <w:rFonts w:ascii="Arial" w:hAnsi="Arial" w:cs="Arial"/>
          <w:sz w:val="20"/>
          <w:szCs w:val="20"/>
          <w:vertAlign w:val="subscript"/>
          <w:lang w:val="en-GB"/>
        </w:rPr>
        <w:t>3</w:t>
      </w:r>
      <w:r w:rsidR="00C524F4">
        <w:rPr>
          <w:rFonts w:ascii="Arial" w:hAnsi="Arial" w:cs="Arial"/>
          <w:sz w:val="20"/>
          <w:szCs w:val="20"/>
          <w:lang w:val="en-GB"/>
        </w:rPr>
        <w:t>&gt;1, P</w:t>
      </w:r>
      <w:r w:rsidR="00AD013B">
        <w:rPr>
          <w:rFonts w:ascii="Arial" w:hAnsi="Arial" w:cs="Arial"/>
          <w:sz w:val="20"/>
          <w:szCs w:val="20"/>
          <w:vertAlign w:val="subscript"/>
          <w:lang w:val="en-GB"/>
        </w:rPr>
        <w:t>3</w:t>
      </w:r>
      <w:r w:rsidR="00C524F4">
        <w:rPr>
          <w:rFonts w:ascii="Arial" w:hAnsi="Arial" w:cs="Arial"/>
          <w:sz w:val="20"/>
          <w:szCs w:val="20"/>
          <w:lang w:val="en-GB"/>
        </w:rPr>
        <w:t>= 80bar)</w:t>
      </w:r>
      <w:r w:rsidRPr="00CA3FEC">
        <w:rPr>
          <w:rFonts w:ascii="Arial" w:hAnsi="Arial" w:cs="Arial"/>
          <w:sz w:val="20"/>
          <w:szCs w:val="20"/>
          <w:lang w:val="en-GB"/>
        </w:rPr>
        <w:t xml:space="preserve">. </w:t>
      </w:r>
    </w:p>
    <w:p w:rsidR="00310292" w:rsidRPr="00CA3FEC" w:rsidRDefault="00310292" w:rsidP="007F0513">
      <w:pPr>
        <w:autoSpaceDE w:val="0"/>
        <w:autoSpaceDN w:val="0"/>
        <w:adjustRightInd w:val="0"/>
        <w:spacing w:after="0" w:line="240" w:lineRule="auto"/>
        <w:jc w:val="both"/>
        <w:rPr>
          <w:rFonts w:ascii="Arial" w:hAnsi="Arial" w:cs="Arial"/>
          <w:sz w:val="20"/>
          <w:szCs w:val="20"/>
          <w:lang w:val="en-GB"/>
        </w:rPr>
      </w:pPr>
    </w:p>
    <w:p w:rsidR="00310292" w:rsidRPr="00CA3FEC" w:rsidRDefault="00757C36" w:rsidP="00371B2E">
      <w:pPr>
        <w:autoSpaceDE w:val="0"/>
        <w:autoSpaceDN w:val="0"/>
        <w:adjustRightInd w:val="0"/>
        <w:spacing w:after="0" w:line="240" w:lineRule="auto"/>
        <w:jc w:val="center"/>
        <w:rPr>
          <w:rFonts w:ascii="Arial" w:hAnsi="Arial" w:cs="Arial"/>
          <w:sz w:val="20"/>
          <w:szCs w:val="20"/>
          <w:lang w:val="en-GB"/>
        </w:rPr>
      </w:pPr>
      <w:r>
        <w:rPr>
          <w:rFonts w:ascii="Arial" w:hAnsi="Arial" w:cs="Arial"/>
          <w:noProof/>
          <w:sz w:val="20"/>
          <w:szCs w:val="20"/>
          <w:lang w:val="en-GB" w:eastAsia="en-GB"/>
        </w:rPr>
        <w:drawing>
          <wp:inline distT="0" distB="0" distL="0" distR="0" wp14:anchorId="7D55411D" wp14:editId="4AAFEA33">
            <wp:extent cx="1716405" cy="13804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16405" cy="1380490"/>
                    </a:xfrm>
                    <a:prstGeom prst="rect">
                      <a:avLst/>
                    </a:prstGeom>
                    <a:noFill/>
                    <a:ln w="9525">
                      <a:noFill/>
                      <a:miter lim="800000"/>
                      <a:headEnd/>
                      <a:tailEnd/>
                    </a:ln>
                  </pic:spPr>
                </pic:pic>
              </a:graphicData>
            </a:graphic>
          </wp:inline>
        </w:drawing>
      </w:r>
    </w:p>
    <w:p w:rsidR="00310292" w:rsidRPr="00CA3FEC" w:rsidRDefault="00310292" w:rsidP="00371B2E">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Figure 4: Nuclear steam cycle using two expanders, with reheating (2-3) between high pressure (HP) (1-2) turbine and low pressure (LP) turbine (3-4) and preheating (5-6)</w:t>
      </w:r>
    </w:p>
    <w:p w:rsidR="00310292" w:rsidRPr="00CA3FEC" w:rsidRDefault="00310292" w:rsidP="00371B2E">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E50A48">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lastRenderedPageBreak/>
        <w:t xml:space="preserve">To increase efficiency and to protect the low pressure turbine from operating with steam of </w:t>
      </w:r>
      <w:r w:rsidR="00B60110">
        <w:rPr>
          <w:rFonts w:ascii="Arial" w:hAnsi="Arial" w:cs="Arial"/>
          <w:sz w:val="20"/>
          <w:szCs w:val="20"/>
          <w:lang w:val="en-GB"/>
        </w:rPr>
        <w:t xml:space="preserve">dryness </w:t>
      </w:r>
      <w:r w:rsidRPr="00CA3FEC">
        <w:rPr>
          <w:rFonts w:ascii="Arial" w:hAnsi="Arial" w:cs="Arial"/>
          <w:sz w:val="20"/>
          <w:szCs w:val="20"/>
          <w:lang w:val="en-GB"/>
        </w:rPr>
        <w:t>&lt;0.9 (</w:t>
      </w:r>
      <w:r w:rsidR="00B60110">
        <w:rPr>
          <w:rFonts w:ascii="Arial" w:hAnsi="Arial" w:cs="Arial"/>
          <w:sz w:val="20"/>
          <w:szCs w:val="20"/>
          <w:lang w:val="en-GB"/>
        </w:rPr>
        <w:t>X&lt;0.9</w:t>
      </w:r>
      <w:r w:rsidRPr="00CA3FEC">
        <w:rPr>
          <w:rFonts w:ascii="Arial" w:hAnsi="Arial" w:cs="Arial"/>
          <w:sz w:val="20"/>
          <w:szCs w:val="20"/>
          <w:lang w:val="en-GB"/>
        </w:rPr>
        <w:t xml:space="preserve">), reheating </w:t>
      </w:r>
      <w:proofErr w:type="spellStart"/>
      <w:r w:rsidRPr="00CA3FEC">
        <w:rPr>
          <w:rFonts w:ascii="Arial" w:hAnsi="Arial" w:cs="Arial"/>
          <w:sz w:val="20"/>
          <w:szCs w:val="20"/>
          <w:lang w:val="en-GB"/>
        </w:rPr>
        <w:t>accurs</w:t>
      </w:r>
      <w:proofErr w:type="spellEnd"/>
      <w:r w:rsidRPr="00CA3FEC">
        <w:rPr>
          <w:rFonts w:ascii="Arial" w:hAnsi="Arial" w:cs="Arial"/>
          <w:sz w:val="20"/>
          <w:szCs w:val="20"/>
          <w:lang w:val="en-GB"/>
        </w:rPr>
        <w:t xml:space="preserve"> after the high pressure turbine (HP) and the steam efficiency increases.</w:t>
      </w:r>
    </w:p>
    <w:p w:rsidR="00310292" w:rsidRPr="00CA3FEC" w:rsidRDefault="00310292" w:rsidP="00F4672F">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If the coolant and moderator is light water (H</w:t>
      </w:r>
      <w:r w:rsidRPr="00CA3FEC">
        <w:rPr>
          <w:rFonts w:ascii="Arial" w:hAnsi="Arial" w:cs="Arial"/>
          <w:sz w:val="20"/>
          <w:szCs w:val="20"/>
          <w:vertAlign w:val="subscript"/>
          <w:lang w:val="en-GB"/>
        </w:rPr>
        <w:t>2</w:t>
      </w:r>
      <w:r w:rsidRPr="00CA3FEC">
        <w:rPr>
          <w:rFonts w:ascii="Arial" w:hAnsi="Arial" w:cs="Arial"/>
          <w:sz w:val="20"/>
          <w:szCs w:val="20"/>
          <w:lang w:val="en-GB"/>
        </w:rPr>
        <w:t xml:space="preserve">O), in order to keep it in a single phase, </w:t>
      </w:r>
      <w:r w:rsidR="002E6D7D">
        <w:rPr>
          <w:rFonts w:ascii="Arial" w:hAnsi="Arial" w:cs="Arial"/>
          <w:sz w:val="20"/>
          <w:szCs w:val="20"/>
          <w:lang w:val="en-GB"/>
        </w:rPr>
        <w:t xml:space="preserve">the </w:t>
      </w:r>
      <w:r w:rsidRPr="00CA3FEC">
        <w:rPr>
          <w:rFonts w:ascii="Arial" w:hAnsi="Arial" w:cs="Arial"/>
          <w:sz w:val="20"/>
          <w:szCs w:val="20"/>
          <w:lang w:val="en-GB"/>
        </w:rPr>
        <w:t>reactor maximum temperature should always be under 550</w:t>
      </w:r>
      <w:r w:rsidRPr="00CA3FEC">
        <w:rPr>
          <w:rFonts w:ascii="Arial" w:hAnsi="Arial" w:cs="Arial"/>
          <w:sz w:val="20"/>
          <w:szCs w:val="20"/>
          <w:vertAlign w:val="superscript"/>
          <w:lang w:val="en-GB"/>
        </w:rPr>
        <w:t>0</w:t>
      </w:r>
      <w:r w:rsidRPr="00CA3FEC">
        <w:rPr>
          <w:rFonts w:ascii="Arial" w:hAnsi="Arial" w:cs="Arial"/>
          <w:sz w:val="20"/>
          <w:szCs w:val="20"/>
          <w:lang w:val="en-GB"/>
        </w:rPr>
        <w:t xml:space="preserve">C. Although operation with two-phase coolant is possible (in BWR designs), it is very difficult to control, therefore BWR designs have lower safety limits. Thus, operational risk increases and other methods for Rankine efficiency increase have to be examined.  It has been observed that by increasing the secondary steam cycle boiler pressure, the cycle efficiency tends to rise and reaches maximum value at about 166bar. Thermal efficiency of the cycle increases if the </w:t>
      </w:r>
      <w:proofErr w:type="spellStart"/>
      <w:r w:rsidRPr="00CA3FEC">
        <w:rPr>
          <w:rFonts w:ascii="Arial" w:hAnsi="Arial" w:cs="Arial"/>
          <w:sz w:val="20"/>
          <w:szCs w:val="20"/>
          <w:lang w:val="en-GB"/>
        </w:rPr>
        <w:t>T</w:t>
      </w:r>
      <w:r w:rsidRPr="00CA3FEC">
        <w:rPr>
          <w:rFonts w:ascii="Arial" w:hAnsi="Arial" w:cs="Arial"/>
          <w:sz w:val="20"/>
          <w:szCs w:val="20"/>
          <w:vertAlign w:val="subscript"/>
          <w:lang w:val="en-GB"/>
        </w:rPr>
        <w:t>max</w:t>
      </w:r>
      <w:proofErr w:type="spellEnd"/>
      <w:r w:rsidRPr="00CA3FEC">
        <w:rPr>
          <w:rFonts w:ascii="Arial" w:hAnsi="Arial" w:cs="Arial"/>
          <w:sz w:val="20"/>
          <w:szCs w:val="20"/>
          <w:lang w:val="en-GB"/>
        </w:rPr>
        <w:t xml:space="preserve"> (without superheating) is higher and by keeping the </w:t>
      </w:r>
      <w:proofErr w:type="spellStart"/>
      <w:r w:rsidRPr="00CA3FEC">
        <w:rPr>
          <w:rFonts w:ascii="Arial" w:hAnsi="Arial" w:cs="Arial"/>
          <w:sz w:val="20"/>
          <w:szCs w:val="20"/>
          <w:lang w:val="en-GB"/>
        </w:rPr>
        <w:t>T</w:t>
      </w:r>
      <w:r w:rsidRPr="00CA3FEC">
        <w:rPr>
          <w:rFonts w:ascii="Arial" w:hAnsi="Arial" w:cs="Arial"/>
          <w:sz w:val="20"/>
          <w:szCs w:val="20"/>
          <w:vertAlign w:val="subscript"/>
          <w:lang w:val="en-GB"/>
        </w:rPr>
        <w:t>min</w:t>
      </w:r>
      <w:proofErr w:type="spellEnd"/>
      <w:r w:rsidRPr="00CA3FEC">
        <w:rPr>
          <w:rFonts w:ascii="Arial" w:hAnsi="Arial" w:cs="Arial"/>
          <w:sz w:val="20"/>
          <w:szCs w:val="20"/>
          <w:lang w:val="en-GB"/>
        </w:rPr>
        <w:t xml:space="preserve"> lower or equal to the initial cycle. This means too that high temperature reactors have increased efficiency.   </w:t>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The net efficiency of the Rankine cycle is given by equation (1.1)</w:t>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p>
    <w:p w:rsidR="00310292" w:rsidRPr="00CA3FEC" w:rsidRDefault="00310292" w:rsidP="006D1EC6">
      <w:pPr>
        <w:pStyle w:val="MTDisplayEquation"/>
        <w:jc w:val="center"/>
      </w:pPr>
      <w:r w:rsidRPr="00CA3FEC">
        <w:tab/>
      </w:r>
      <w:r w:rsidRPr="00CA3FEC">
        <w:rPr>
          <w:position w:val="-34"/>
        </w:rPr>
        <w:object w:dxaOrig="3640" w:dyaOrig="780">
          <v:shape id="_x0000_i1026" type="#_x0000_t75" style="width:180pt;height:38.05pt" o:ole="">
            <v:imagedata r:id="rId15" o:title=""/>
          </v:shape>
          <o:OLEObject Type="Embed" ProgID="Equation.DSMT4" ShapeID="_x0000_i1026" DrawAspect="Content" ObjectID="_1367237679" r:id="rId16"/>
        </w:object>
      </w:r>
      <w:r w:rsidRPr="00CA3FEC">
        <w:tab/>
      </w:r>
      <w:r w:rsidR="007673CD" w:rsidRPr="00CA3FEC">
        <w:fldChar w:fldCharType="begin"/>
      </w:r>
      <w:r w:rsidRPr="00CA3FEC">
        <w:instrText xml:space="preserve"> MACROBUTTON MTPlaceRef \* MERGEFORMAT </w:instrText>
      </w:r>
      <w:r w:rsidR="007673CD" w:rsidRPr="00CA3FEC">
        <w:fldChar w:fldCharType="begin"/>
      </w:r>
      <w:r w:rsidRPr="00CA3FEC">
        <w:instrText xml:space="preserve"> SEQ MTEqn \h \* MERGEFORMAT </w:instrText>
      </w:r>
      <w:r w:rsidR="007673CD" w:rsidRPr="00CA3FEC">
        <w:fldChar w:fldCharType="end"/>
      </w:r>
      <w:r w:rsidRPr="00CA3FEC">
        <w:instrText>(</w:instrText>
      </w:r>
      <w:r w:rsidR="00AE3E90">
        <w:fldChar w:fldCharType="begin"/>
      </w:r>
      <w:r w:rsidR="00AE3E90">
        <w:instrText xml:space="preserve"> SEQ MTSec \c \* Arabic \* MERGEFORMAT </w:instrText>
      </w:r>
      <w:r w:rsidR="00AE3E90">
        <w:fldChar w:fldCharType="separate"/>
      </w:r>
      <w:r>
        <w:rPr>
          <w:noProof/>
        </w:rPr>
        <w:instrText>1</w:instrText>
      </w:r>
      <w:r w:rsidR="00AE3E90">
        <w:rPr>
          <w:noProof/>
        </w:rPr>
        <w:fldChar w:fldCharType="end"/>
      </w:r>
      <w:r w:rsidRPr="00CA3FEC">
        <w:instrText>.</w:instrText>
      </w:r>
      <w:r w:rsidR="00AE3E90">
        <w:fldChar w:fldCharType="begin"/>
      </w:r>
      <w:r w:rsidR="00AE3E90">
        <w:instrText xml:space="preserve"> SEQ MTEqn \c \* Arabic \* MERGEFORMAT </w:instrText>
      </w:r>
      <w:r w:rsidR="00AE3E90">
        <w:fldChar w:fldCharType="separate"/>
      </w:r>
      <w:r>
        <w:rPr>
          <w:noProof/>
        </w:rPr>
        <w:instrText>1</w:instrText>
      </w:r>
      <w:r w:rsidR="00AE3E90">
        <w:rPr>
          <w:noProof/>
        </w:rPr>
        <w:fldChar w:fldCharType="end"/>
      </w:r>
      <w:r w:rsidRPr="00CA3FEC">
        <w:instrText>)</w:instrText>
      </w:r>
      <w:r w:rsidR="007673CD" w:rsidRPr="00CA3FEC">
        <w:fldChar w:fldCharType="end"/>
      </w:r>
    </w:p>
    <w:p w:rsidR="00310292" w:rsidRPr="00CA3FEC" w:rsidRDefault="00310292" w:rsidP="00214C7C">
      <w:pPr>
        <w:autoSpaceDE w:val="0"/>
        <w:autoSpaceDN w:val="0"/>
        <w:adjustRightInd w:val="0"/>
        <w:spacing w:after="0" w:line="240" w:lineRule="auto"/>
        <w:ind w:firstLine="720"/>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roofErr w:type="gramStart"/>
      <w:r w:rsidRPr="00CA3FEC">
        <w:rPr>
          <w:rFonts w:ascii="Arial" w:hAnsi="Arial" w:cs="Arial"/>
          <w:sz w:val="20"/>
          <w:szCs w:val="20"/>
          <w:lang w:val="en-GB"/>
        </w:rPr>
        <w:t>where</w:t>
      </w:r>
      <w:proofErr w:type="gramEnd"/>
      <w:r w:rsidRPr="00CA3FEC">
        <w:rPr>
          <w:rFonts w:ascii="Arial" w:hAnsi="Arial" w:cs="Arial"/>
          <w:sz w:val="20"/>
          <w:szCs w:val="20"/>
          <w:lang w:val="en-GB"/>
        </w:rPr>
        <w:t>,</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W</w:t>
      </w:r>
      <w:r w:rsidRPr="00CA3FEC">
        <w:rPr>
          <w:rFonts w:ascii="Arial" w:hAnsi="Arial" w:cs="Arial"/>
          <w:sz w:val="20"/>
          <w:szCs w:val="20"/>
          <w:vertAlign w:val="subscript"/>
          <w:lang w:val="en-GB"/>
        </w:rPr>
        <w:t>T</w:t>
      </w:r>
      <w:r w:rsidRPr="00CA3FEC">
        <w:rPr>
          <w:rFonts w:ascii="Arial" w:hAnsi="Arial" w:cs="Arial"/>
          <w:sz w:val="20"/>
          <w:szCs w:val="20"/>
          <w:lang w:val="en-GB"/>
        </w:rPr>
        <w:t xml:space="preserve"> = work in the Turbine</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W</w:t>
      </w:r>
      <w:r w:rsidRPr="00CA3FEC">
        <w:rPr>
          <w:rFonts w:ascii="Arial" w:hAnsi="Arial" w:cs="Arial"/>
          <w:sz w:val="20"/>
          <w:szCs w:val="20"/>
          <w:vertAlign w:val="subscript"/>
          <w:lang w:val="en-GB"/>
        </w:rPr>
        <w:t>P</w:t>
      </w:r>
      <w:r w:rsidRPr="00CA3FEC">
        <w:rPr>
          <w:rFonts w:ascii="Arial" w:hAnsi="Arial" w:cs="Arial"/>
          <w:sz w:val="20"/>
          <w:szCs w:val="20"/>
          <w:lang w:val="en-GB"/>
        </w:rPr>
        <w:t xml:space="preserve"> = work required at pressuriser</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Q</w:t>
      </w:r>
      <w:r w:rsidRPr="00CA3FEC">
        <w:rPr>
          <w:rFonts w:ascii="Arial" w:hAnsi="Arial" w:cs="Arial"/>
          <w:sz w:val="20"/>
          <w:szCs w:val="20"/>
          <w:vertAlign w:val="subscript"/>
          <w:lang w:val="en-GB"/>
        </w:rPr>
        <w:t>1</w:t>
      </w:r>
      <w:r w:rsidRPr="00CA3FEC">
        <w:rPr>
          <w:rFonts w:ascii="Arial" w:hAnsi="Arial" w:cs="Arial"/>
          <w:sz w:val="20"/>
          <w:szCs w:val="20"/>
          <w:lang w:val="en-GB"/>
        </w:rPr>
        <w:t xml:space="preserve"> = energy supplied by the boiler (nuclear reactor)</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roofErr w:type="gramStart"/>
      <w:r w:rsidRPr="00CA3FEC">
        <w:rPr>
          <w:rFonts w:ascii="Arial" w:hAnsi="Arial" w:cs="Arial"/>
          <w:sz w:val="20"/>
          <w:szCs w:val="20"/>
          <w:lang w:val="en-GB"/>
        </w:rPr>
        <w:t>h</w:t>
      </w:r>
      <w:r w:rsidRPr="00CA3FEC">
        <w:rPr>
          <w:rFonts w:ascii="Arial" w:hAnsi="Arial" w:cs="Arial"/>
          <w:sz w:val="20"/>
          <w:szCs w:val="20"/>
          <w:vertAlign w:val="subscript"/>
          <w:lang w:val="en-GB"/>
        </w:rPr>
        <w:t>i</w:t>
      </w:r>
      <w:proofErr w:type="gramEnd"/>
      <w:r w:rsidRPr="00CA3FEC">
        <w:rPr>
          <w:rFonts w:ascii="Arial" w:hAnsi="Arial" w:cs="Arial"/>
          <w:sz w:val="20"/>
          <w:szCs w:val="20"/>
          <w:lang w:val="en-GB"/>
        </w:rPr>
        <w:t xml:space="preserve"> = enthalpies at certain temperatures and dryness</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Turbo-generator work can be defined by the following equation (1.2):</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E81870">
      <w:pPr>
        <w:pStyle w:val="MTDisplayEquation"/>
      </w:pPr>
      <w:r w:rsidRPr="00CA3FEC">
        <w:tab/>
      </w:r>
      <w:r w:rsidRPr="00CA3FEC">
        <w:rPr>
          <w:position w:val="-16"/>
        </w:rPr>
        <w:object w:dxaOrig="2280" w:dyaOrig="440">
          <v:shape id="_x0000_i1027" type="#_x0000_t75" style="width:114.1pt;height:21.75pt" o:ole="">
            <v:imagedata r:id="rId17" o:title=""/>
          </v:shape>
          <o:OLEObject Type="Embed" ProgID="Equation.DSMT4" ShapeID="_x0000_i1027" DrawAspect="Content" ObjectID="_1367237680" r:id="rId18"/>
        </w:object>
      </w:r>
      <w:r w:rsidRPr="00CA3FEC">
        <w:tab/>
      </w:r>
      <w:r w:rsidR="007673CD" w:rsidRPr="00CA3FEC">
        <w:fldChar w:fldCharType="begin"/>
      </w:r>
      <w:r w:rsidRPr="00CA3FEC">
        <w:instrText xml:space="preserve"> MACROBUTTON MTPlaceRef \* MERGEFORMAT </w:instrText>
      </w:r>
      <w:r w:rsidR="007673CD" w:rsidRPr="00CA3FEC">
        <w:fldChar w:fldCharType="begin"/>
      </w:r>
      <w:r w:rsidRPr="00CA3FEC">
        <w:instrText xml:space="preserve"> SEQ MTEqn \h \* MERGEFORMAT </w:instrText>
      </w:r>
      <w:r w:rsidR="007673CD" w:rsidRPr="00CA3FEC">
        <w:fldChar w:fldCharType="end"/>
      </w:r>
      <w:r w:rsidRPr="00CA3FEC">
        <w:instrText>(</w:instrText>
      </w:r>
      <w:r w:rsidR="00AE3E90">
        <w:fldChar w:fldCharType="begin"/>
      </w:r>
      <w:r w:rsidR="00AE3E90">
        <w:instrText xml:space="preserve"> SEQ MTSec \c \* Arabic \* MERGEFORMAT </w:instrText>
      </w:r>
      <w:r w:rsidR="00AE3E90">
        <w:fldChar w:fldCharType="separate"/>
      </w:r>
      <w:r>
        <w:rPr>
          <w:noProof/>
        </w:rPr>
        <w:instrText>1</w:instrText>
      </w:r>
      <w:r w:rsidR="00AE3E90">
        <w:rPr>
          <w:noProof/>
        </w:rPr>
        <w:fldChar w:fldCharType="end"/>
      </w:r>
      <w:r w:rsidRPr="00CA3FEC">
        <w:instrText>.</w:instrText>
      </w:r>
      <w:r w:rsidR="00AE3E90">
        <w:fldChar w:fldCharType="begin"/>
      </w:r>
      <w:r w:rsidR="00AE3E90">
        <w:instrText xml:space="preserve"> SEQ MTEqn \c \* Arabic \* MERGEFORMAT </w:instrText>
      </w:r>
      <w:r w:rsidR="00AE3E90">
        <w:fldChar w:fldCharType="separate"/>
      </w:r>
      <w:r>
        <w:rPr>
          <w:noProof/>
        </w:rPr>
        <w:instrText>2</w:instrText>
      </w:r>
      <w:r w:rsidR="00AE3E90">
        <w:rPr>
          <w:noProof/>
        </w:rPr>
        <w:fldChar w:fldCharType="end"/>
      </w:r>
      <w:r w:rsidRPr="00CA3FEC">
        <w:instrText>)</w:instrText>
      </w:r>
      <w:r w:rsidR="007673CD" w:rsidRPr="00CA3FEC">
        <w:fldChar w:fldCharType="end"/>
      </w:r>
    </w:p>
    <w:p w:rsidR="00310292" w:rsidRPr="00CA3FEC" w:rsidRDefault="00310292" w:rsidP="00E81870">
      <w:pPr>
        <w:pStyle w:val="MTDisplayEquation"/>
      </w:pPr>
    </w:p>
    <w:p w:rsidR="00310292" w:rsidRPr="00CA3FEC" w:rsidRDefault="00310292" w:rsidP="00E81870">
      <w:pPr>
        <w:pStyle w:val="MTDisplayEquation"/>
      </w:pPr>
      <w:proofErr w:type="gramStart"/>
      <w:r w:rsidRPr="00CA3FEC">
        <w:t>where</w:t>
      </w:r>
      <w:proofErr w:type="gramEnd"/>
      <w:r w:rsidRPr="00CA3FEC">
        <w:t>,</w:t>
      </w:r>
    </w:p>
    <w:p w:rsidR="00310292" w:rsidRPr="00CA3FEC" w:rsidRDefault="00310292" w:rsidP="00E81870">
      <w:pPr>
        <w:pStyle w:val="MTDisplayEquation"/>
      </w:pPr>
      <w:r w:rsidRPr="00CA3FEC">
        <w:rPr>
          <w:position w:val="-6"/>
        </w:rPr>
        <w:object w:dxaOrig="240" w:dyaOrig="260">
          <v:shape id="_x0000_i1028" type="#_x0000_t75" style="width:12.25pt;height:12.9pt" o:ole="">
            <v:imagedata r:id="rId9" o:title=""/>
          </v:shape>
          <o:OLEObject Type="Embed" ProgID="Equation.DSMT4" ShapeID="_x0000_i1028" DrawAspect="Content" ObjectID="_1367237681" r:id="rId19"/>
        </w:object>
      </w:r>
      <w:r w:rsidRPr="00CA3FEC">
        <w:t>= steam mass flow</w:t>
      </w:r>
    </w:p>
    <w:p w:rsidR="00310292" w:rsidRPr="00CA3FEC" w:rsidRDefault="00310292" w:rsidP="00E81870">
      <w:pPr>
        <w:pStyle w:val="MTDisplayEquation"/>
      </w:pPr>
      <w:r w:rsidRPr="00CA3FEC">
        <w:t>h</w:t>
      </w:r>
      <w:r w:rsidRPr="00CA3FEC">
        <w:rPr>
          <w:vertAlign w:val="subscript"/>
        </w:rPr>
        <w:t>0</w:t>
      </w:r>
      <w:r w:rsidRPr="00CA3FEC">
        <w:t xml:space="preserve"> = enthalpy before expansion (in Figure 4, 0 </w:t>
      </w:r>
      <w:bookmarkStart w:id="19" w:name="OLE_LINK42"/>
      <w:bookmarkStart w:id="20" w:name="OLE_LINK43"/>
      <w:r w:rsidRPr="00CA3FEC">
        <w:sym w:font="Symbol" w:char="F0BA"/>
      </w:r>
      <w:bookmarkEnd w:id="19"/>
      <w:bookmarkEnd w:id="20"/>
      <w:r w:rsidRPr="00CA3FEC">
        <w:t xml:space="preserve"> 1)</w:t>
      </w:r>
    </w:p>
    <w:p w:rsidR="00310292" w:rsidRPr="00CA3FEC" w:rsidRDefault="00310292" w:rsidP="00E81870">
      <w:pPr>
        <w:pStyle w:val="MTDisplayEquation"/>
      </w:pPr>
      <w:proofErr w:type="gramStart"/>
      <w:r w:rsidRPr="00CA3FEC">
        <w:t>h</w:t>
      </w:r>
      <w:r w:rsidRPr="00CA3FEC">
        <w:rPr>
          <w:vertAlign w:val="subscript"/>
        </w:rPr>
        <w:t>p</w:t>
      </w:r>
      <w:proofErr w:type="gramEnd"/>
      <w:r w:rsidRPr="00CA3FEC">
        <w:t xml:space="preserve"> = enthalpy at condenser (in Figure 4, p </w:t>
      </w:r>
      <w:r w:rsidRPr="00CA3FEC">
        <w:sym w:font="Symbol" w:char="F0BA"/>
      </w:r>
      <w:r w:rsidRPr="00CA3FEC">
        <w:t xml:space="preserve"> 4)</w:t>
      </w:r>
    </w:p>
    <w:p w:rsidR="00310292" w:rsidRPr="00CA3FEC" w:rsidRDefault="00310292" w:rsidP="00E81870">
      <w:pPr>
        <w:pStyle w:val="MTDisplayEquation"/>
      </w:pPr>
      <w:r w:rsidRPr="00CA3FEC">
        <w:rPr>
          <w:lang w:val="el-GR"/>
        </w:rPr>
        <w:t>η</w:t>
      </w:r>
      <w:proofErr w:type="spellStart"/>
      <w:r w:rsidRPr="00CA3FEC">
        <w:rPr>
          <w:vertAlign w:val="subscript"/>
        </w:rPr>
        <w:t>overal</w:t>
      </w:r>
      <w:proofErr w:type="spellEnd"/>
      <w:r w:rsidRPr="00CA3FEC">
        <w:t xml:space="preserve"> = overall efficien</w:t>
      </w:r>
      <w:r w:rsidR="002E6D7D">
        <w:t>c</w:t>
      </w:r>
      <w:r w:rsidRPr="00CA3FEC">
        <w:t xml:space="preserve">y of the turbo-generator system. </w:t>
      </w:r>
    </w:p>
    <w:p w:rsidR="00310292" w:rsidRPr="00CA3FEC" w:rsidRDefault="00310292" w:rsidP="00092DB3">
      <w:pPr>
        <w:pStyle w:val="MTDisplayEquation"/>
        <w:tabs>
          <w:tab w:val="clear" w:pos="2300"/>
          <w:tab w:val="clear" w:pos="4600"/>
        </w:tabs>
        <w:ind w:firstLine="720"/>
      </w:pPr>
      <w:r w:rsidRPr="00CA3FEC">
        <w:t xml:space="preserve">The mass flow, pressure drop and the efficiency of the turbine is described by manufacturer </w:t>
      </w:r>
      <w:r w:rsidR="002E6D7D">
        <w:t xml:space="preserve">system </w:t>
      </w:r>
      <w:r w:rsidRPr="00CA3FEC">
        <w:t xml:space="preserve">maps. Usually these systems are optimised for a broad range of operation and at high loads, but in every other load, their efficiency drops. Typical turbo-generator efficiency values </w:t>
      </w:r>
      <w:r w:rsidR="002E6D7D">
        <w:t xml:space="preserve">for example for </w:t>
      </w:r>
      <w:r w:rsidRPr="00CA3FEC">
        <w:t>an LNG operated LNG carrier vessel vary from 0.93 to 0.96.</w:t>
      </w:r>
      <w:r w:rsidR="002E6D7D">
        <w:t>and</w:t>
      </w:r>
      <w:r w:rsidRPr="00CA3FEC">
        <w:t xml:space="preserve"> remain almost constant at high loads (</w:t>
      </w:r>
      <w:proofErr w:type="spellStart"/>
      <w:r w:rsidRPr="00CA3FEC">
        <w:t>Vakasi</w:t>
      </w:r>
      <w:proofErr w:type="spellEnd"/>
      <w:r w:rsidRPr="00CA3FEC">
        <w:t>, 2009).</w:t>
      </w:r>
    </w:p>
    <w:p w:rsidR="00310292" w:rsidRDefault="00310292" w:rsidP="00E81870">
      <w:pPr>
        <w:pStyle w:val="MTDisplayEquation"/>
        <w:rPr>
          <w:position w:val="-4"/>
        </w:rPr>
      </w:pPr>
      <w:r w:rsidRPr="00CA3FEC">
        <w:rPr>
          <w:position w:val="-4"/>
        </w:rPr>
        <w:object w:dxaOrig="180" w:dyaOrig="279">
          <v:shape id="_x0000_i1029" type="#_x0000_t75" style="width:8.85pt;height:14.25pt" o:ole="">
            <v:imagedata r:id="rId20" o:title=""/>
          </v:shape>
          <o:OLEObject Type="Embed" ProgID="Equation.DSMT4" ShapeID="_x0000_i1029" DrawAspect="Content" ObjectID="_1367237682" r:id="rId21"/>
        </w:object>
      </w:r>
    </w:p>
    <w:p w:rsidR="00CB6688" w:rsidRDefault="00CB6688" w:rsidP="00CB6688">
      <w:pPr>
        <w:rPr>
          <w:lang w:val="en-GB"/>
        </w:rPr>
      </w:pPr>
    </w:p>
    <w:p w:rsidR="00CB6688" w:rsidRPr="00CB6688" w:rsidRDefault="00CB6688" w:rsidP="00CB6688">
      <w:pPr>
        <w:rPr>
          <w:lang w:val="en-GB"/>
        </w:rPr>
      </w:pPr>
    </w:p>
    <w:p w:rsidR="00310292" w:rsidRPr="00CA3FEC" w:rsidRDefault="00310292" w:rsidP="00474330">
      <w:pPr>
        <w:autoSpaceDE w:val="0"/>
        <w:autoSpaceDN w:val="0"/>
        <w:adjustRightInd w:val="0"/>
        <w:spacing w:after="0" w:line="240" w:lineRule="auto"/>
        <w:jc w:val="both"/>
        <w:rPr>
          <w:rFonts w:ascii="Arial" w:hAnsi="Arial" w:cs="Arial"/>
          <w:b/>
          <w:bCs/>
          <w:sz w:val="20"/>
          <w:szCs w:val="20"/>
          <w:lang w:val="en-GB"/>
        </w:rPr>
      </w:pPr>
      <w:r w:rsidRPr="00CA3FEC">
        <w:rPr>
          <w:rFonts w:ascii="Arial" w:hAnsi="Arial" w:cs="Arial"/>
          <w:b/>
          <w:bCs/>
          <w:sz w:val="20"/>
          <w:szCs w:val="20"/>
          <w:lang w:val="en-GB"/>
        </w:rPr>
        <w:lastRenderedPageBreak/>
        <w:t>5. HYBRID NUCLEAR PROPULSION</w:t>
      </w:r>
    </w:p>
    <w:p w:rsidR="00310292" w:rsidRPr="00CA3FEC" w:rsidRDefault="00310292" w:rsidP="00474330">
      <w:pPr>
        <w:autoSpaceDE w:val="0"/>
        <w:autoSpaceDN w:val="0"/>
        <w:adjustRightInd w:val="0"/>
        <w:spacing w:after="0" w:line="240" w:lineRule="auto"/>
        <w:jc w:val="both"/>
        <w:rPr>
          <w:rFonts w:ascii="Arial" w:hAnsi="Arial" w:cs="Arial"/>
          <w:b/>
          <w:bCs/>
          <w:sz w:val="20"/>
          <w:szCs w:val="20"/>
          <w:lang w:val="en-GB"/>
        </w:rPr>
      </w:pPr>
    </w:p>
    <w:p w:rsidR="00310292" w:rsidRPr="00CA3FEC" w:rsidRDefault="00310292" w:rsidP="004025BE">
      <w:pPr>
        <w:spacing w:after="0" w:line="240" w:lineRule="auto"/>
        <w:ind w:firstLine="720"/>
        <w:jc w:val="both"/>
        <w:rPr>
          <w:rFonts w:ascii="Arial" w:hAnsi="Arial" w:cs="Arial"/>
          <w:sz w:val="20"/>
          <w:szCs w:val="20"/>
          <w:lang w:val="en-GB"/>
        </w:rPr>
      </w:pPr>
      <w:bookmarkStart w:id="21" w:name="OLE_LINK34"/>
      <w:bookmarkStart w:id="22" w:name="OLE_LINK35"/>
      <w:r w:rsidRPr="00CA3FEC">
        <w:rPr>
          <w:rFonts w:ascii="Arial" w:hAnsi="Arial" w:cs="Arial"/>
          <w:sz w:val="20"/>
          <w:szCs w:val="20"/>
          <w:lang w:val="en-GB"/>
        </w:rPr>
        <w:t xml:space="preserve">For </w:t>
      </w:r>
      <w:r w:rsidR="002E6D7D">
        <w:rPr>
          <w:rFonts w:ascii="Arial" w:hAnsi="Arial" w:cs="Arial"/>
          <w:sz w:val="20"/>
          <w:szCs w:val="20"/>
          <w:lang w:val="en-GB"/>
        </w:rPr>
        <w:t xml:space="preserve">a </w:t>
      </w:r>
      <w:r w:rsidRPr="00CA3FEC">
        <w:rPr>
          <w:rFonts w:ascii="Arial" w:hAnsi="Arial" w:cs="Arial"/>
          <w:sz w:val="20"/>
          <w:szCs w:val="20"/>
          <w:lang w:val="en-GB"/>
        </w:rPr>
        <w:t xml:space="preserve">better understanding of the </w:t>
      </w:r>
      <w:r w:rsidR="002E6D7D">
        <w:rPr>
          <w:rFonts w:ascii="Arial" w:hAnsi="Arial" w:cs="Arial"/>
          <w:sz w:val="20"/>
          <w:szCs w:val="20"/>
          <w:lang w:val="en-GB"/>
        </w:rPr>
        <w:t>actual operational constraints the application of nuclear propulsion to a specific voyage based ship operation is made. T</w:t>
      </w:r>
      <w:r w:rsidRPr="00CA3FEC">
        <w:rPr>
          <w:rFonts w:ascii="Arial" w:hAnsi="Arial" w:cs="Arial"/>
          <w:sz w:val="20"/>
          <w:szCs w:val="20"/>
          <w:lang w:val="en-GB"/>
        </w:rPr>
        <w:t xml:space="preserve">he work of Dedes et al. (2011) </w:t>
      </w:r>
      <w:r w:rsidR="002E6D7D">
        <w:rPr>
          <w:rFonts w:ascii="Arial" w:hAnsi="Arial" w:cs="Arial"/>
          <w:sz w:val="20"/>
          <w:szCs w:val="20"/>
          <w:lang w:val="en-GB"/>
        </w:rPr>
        <w:t xml:space="preserve">shows </w:t>
      </w:r>
      <w:r w:rsidRPr="00CA3FEC">
        <w:rPr>
          <w:rFonts w:ascii="Arial" w:hAnsi="Arial" w:cs="Arial"/>
          <w:sz w:val="20"/>
          <w:szCs w:val="20"/>
          <w:lang w:val="en-GB"/>
        </w:rPr>
        <w:t xml:space="preserve">that according to the vessel characteristics, mainly described from </w:t>
      </w:r>
      <w:r w:rsidR="002E6D7D">
        <w:rPr>
          <w:rFonts w:ascii="Arial" w:hAnsi="Arial" w:cs="Arial"/>
          <w:sz w:val="20"/>
          <w:szCs w:val="20"/>
          <w:lang w:val="en-GB"/>
        </w:rPr>
        <w:t xml:space="preserve">overall </w:t>
      </w:r>
      <w:r w:rsidRPr="00CA3FEC">
        <w:rPr>
          <w:rFonts w:ascii="Arial" w:hAnsi="Arial" w:cs="Arial"/>
          <w:sz w:val="20"/>
          <w:szCs w:val="20"/>
          <w:lang w:val="en-GB"/>
        </w:rPr>
        <w:t>displacement, the fluctuation of engine loading depend</w:t>
      </w:r>
      <w:r w:rsidR="002E6D7D">
        <w:rPr>
          <w:rFonts w:ascii="Arial" w:hAnsi="Arial" w:cs="Arial"/>
          <w:sz w:val="20"/>
          <w:szCs w:val="20"/>
          <w:lang w:val="en-GB"/>
        </w:rPr>
        <w:t>s</w:t>
      </w:r>
      <w:r w:rsidRPr="00CA3FEC">
        <w:rPr>
          <w:rFonts w:ascii="Arial" w:hAnsi="Arial" w:cs="Arial"/>
          <w:sz w:val="20"/>
          <w:szCs w:val="20"/>
          <w:lang w:val="en-GB"/>
        </w:rPr>
        <w:t xml:space="preserve"> on the sea state a</w:t>
      </w:r>
      <w:r w:rsidR="002E6D7D">
        <w:rPr>
          <w:rFonts w:ascii="Arial" w:hAnsi="Arial" w:cs="Arial"/>
          <w:sz w:val="20"/>
          <w:szCs w:val="20"/>
          <w:lang w:val="en-GB"/>
        </w:rPr>
        <w:t>lthough less so</w:t>
      </w:r>
      <w:r w:rsidRPr="00CA3FEC">
        <w:rPr>
          <w:rFonts w:ascii="Arial" w:hAnsi="Arial" w:cs="Arial"/>
          <w:sz w:val="20"/>
          <w:szCs w:val="20"/>
          <w:lang w:val="en-GB"/>
        </w:rPr>
        <w:t xml:space="preserve"> when vessel displacement exceeds 140,000 tonnes. In smaller vessels, the average voyage </w:t>
      </w:r>
      <w:r w:rsidR="002E6D7D">
        <w:rPr>
          <w:rFonts w:ascii="Arial" w:hAnsi="Arial" w:cs="Arial"/>
          <w:sz w:val="20"/>
          <w:szCs w:val="20"/>
          <w:lang w:val="en-GB"/>
        </w:rPr>
        <w:t xml:space="preserve">power </w:t>
      </w:r>
      <w:r w:rsidRPr="00CA3FEC">
        <w:rPr>
          <w:rFonts w:ascii="Arial" w:hAnsi="Arial" w:cs="Arial"/>
          <w:sz w:val="20"/>
          <w:szCs w:val="20"/>
          <w:lang w:val="en-GB"/>
        </w:rPr>
        <w:t xml:space="preserve">loading </w:t>
      </w:r>
      <w:r w:rsidR="002E6D7D">
        <w:rPr>
          <w:rFonts w:ascii="Arial" w:hAnsi="Arial" w:cs="Arial"/>
          <w:sz w:val="20"/>
          <w:szCs w:val="20"/>
          <w:lang w:val="en-GB"/>
        </w:rPr>
        <w:t xml:space="preserve">variation </w:t>
      </w:r>
      <w:r w:rsidRPr="00CA3FEC">
        <w:rPr>
          <w:rFonts w:ascii="Arial" w:hAnsi="Arial" w:cs="Arial"/>
          <w:sz w:val="20"/>
          <w:szCs w:val="20"/>
          <w:lang w:val="en-GB"/>
        </w:rPr>
        <w:t xml:space="preserve">can exceed 10%, as shown in Figure 2. In </w:t>
      </w:r>
      <w:r w:rsidR="002E6D7D">
        <w:rPr>
          <w:rFonts w:ascii="Arial" w:hAnsi="Arial" w:cs="Arial"/>
          <w:sz w:val="20"/>
          <w:szCs w:val="20"/>
          <w:lang w:val="en-GB"/>
        </w:rPr>
        <w:t xml:space="preserve">the </w:t>
      </w:r>
      <w:r w:rsidRPr="00CA3FEC">
        <w:rPr>
          <w:rFonts w:ascii="Arial" w:hAnsi="Arial" w:cs="Arial"/>
          <w:sz w:val="20"/>
          <w:szCs w:val="20"/>
          <w:lang w:val="en-GB"/>
        </w:rPr>
        <w:t xml:space="preserve">case of conventional nuclear reactor technology, the reactor in order to alter the output, the reactivity </w:t>
      </w:r>
      <w:proofErr w:type="gramStart"/>
      <w:r w:rsidR="002E6D7D">
        <w:rPr>
          <w:rFonts w:ascii="Arial" w:hAnsi="Arial" w:cs="Arial"/>
          <w:sz w:val="20"/>
          <w:szCs w:val="20"/>
          <w:lang w:val="en-GB"/>
        </w:rPr>
        <w:t>ρ</w:t>
      </w:r>
      <w:r w:rsidRPr="00CA3FEC">
        <w:rPr>
          <w:rFonts w:ascii="Arial" w:hAnsi="Arial" w:cs="Arial"/>
          <w:sz w:val="20"/>
          <w:szCs w:val="20"/>
          <w:lang w:val="en-GB"/>
        </w:rPr>
        <w:t>(</w:t>
      </w:r>
      <w:proofErr w:type="gramEnd"/>
      <w:r w:rsidRPr="00CA3FEC">
        <w:rPr>
          <w:rFonts w:ascii="Arial" w:hAnsi="Arial" w:cs="Arial"/>
          <w:sz w:val="20"/>
          <w:szCs w:val="20"/>
          <w:lang w:val="en-GB"/>
        </w:rPr>
        <w:t>equation 1.3) has to increase so the reactor can become critical again (</w:t>
      </w:r>
      <w:r w:rsidR="001D4591">
        <w:rPr>
          <w:rFonts w:ascii="Arial" w:hAnsi="Arial" w:cs="Arial"/>
          <w:sz w:val="20"/>
          <w:szCs w:val="20"/>
          <w:lang w:val="en-GB"/>
        </w:rPr>
        <w:t>ρ</w:t>
      </w:r>
      <w:r w:rsidRPr="00CA3FEC">
        <w:rPr>
          <w:rFonts w:ascii="Arial" w:hAnsi="Arial" w:cs="Arial"/>
          <w:sz w:val="20"/>
          <w:szCs w:val="20"/>
          <w:lang w:val="en-GB"/>
        </w:rPr>
        <w:t>=0).</w:t>
      </w:r>
    </w:p>
    <w:p w:rsidR="00310292" w:rsidRPr="00CA3FEC" w:rsidRDefault="00310292" w:rsidP="00FC66D3">
      <w:pPr>
        <w:spacing w:after="0" w:line="240" w:lineRule="auto"/>
        <w:jc w:val="both"/>
        <w:rPr>
          <w:rFonts w:ascii="Arial" w:hAnsi="Arial" w:cs="Arial"/>
          <w:sz w:val="20"/>
          <w:szCs w:val="20"/>
          <w:lang w:val="en-GB"/>
        </w:rPr>
      </w:pPr>
    </w:p>
    <w:p w:rsidR="00310292" w:rsidRPr="00CA3FEC" w:rsidRDefault="00310292" w:rsidP="00A04D5E">
      <w:pPr>
        <w:pStyle w:val="MTDisplayEquation"/>
      </w:pPr>
      <w:r w:rsidRPr="00CA3FEC">
        <w:tab/>
      </w:r>
      <w:r w:rsidRPr="00CA3FEC">
        <w:rPr>
          <w:position w:val="-22"/>
        </w:rPr>
        <w:object w:dxaOrig="859" w:dyaOrig="580">
          <v:shape id="_x0000_i1030" type="#_x0000_t75" style="width:42.8pt;height:29.2pt" o:ole="">
            <v:imagedata r:id="rId22" o:title=""/>
          </v:shape>
          <o:OLEObject Type="Embed" ProgID="Equation.DSMT4" ShapeID="_x0000_i1030" DrawAspect="Content" ObjectID="_1367237683" r:id="rId23"/>
        </w:object>
      </w:r>
      <w:r w:rsidRPr="00CA3FEC">
        <w:tab/>
      </w:r>
      <w:r w:rsidR="007673CD" w:rsidRPr="00CA3FEC">
        <w:fldChar w:fldCharType="begin"/>
      </w:r>
      <w:r w:rsidRPr="00CA3FEC">
        <w:instrText xml:space="preserve"> MACROBUTTON MTPlaceRef \* MERGEFORMAT </w:instrText>
      </w:r>
      <w:r w:rsidR="007673CD" w:rsidRPr="00CA3FEC">
        <w:fldChar w:fldCharType="begin"/>
      </w:r>
      <w:r w:rsidRPr="00CA3FEC">
        <w:instrText xml:space="preserve"> SEQ MTEqn \h \* MERGEFORMAT </w:instrText>
      </w:r>
      <w:r w:rsidR="007673CD" w:rsidRPr="00CA3FEC">
        <w:fldChar w:fldCharType="end"/>
      </w:r>
      <w:r w:rsidRPr="00CA3FEC">
        <w:instrText>(</w:instrText>
      </w:r>
      <w:r w:rsidR="00AE3E90">
        <w:fldChar w:fldCharType="begin"/>
      </w:r>
      <w:r w:rsidR="00AE3E90">
        <w:instrText xml:space="preserve"> SEQ MTSec \c \* Arabic \* MERGEFORMAT </w:instrText>
      </w:r>
      <w:r w:rsidR="00AE3E90">
        <w:fldChar w:fldCharType="separate"/>
      </w:r>
      <w:r>
        <w:rPr>
          <w:noProof/>
        </w:rPr>
        <w:instrText>1</w:instrText>
      </w:r>
      <w:r w:rsidR="00AE3E90">
        <w:rPr>
          <w:noProof/>
        </w:rPr>
        <w:fldChar w:fldCharType="end"/>
      </w:r>
      <w:r w:rsidRPr="00CA3FEC">
        <w:instrText>.</w:instrText>
      </w:r>
      <w:r w:rsidR="00AE3E90">
        <w:fldChar w:fldCharType="begin"/>
      </w:r>
      <w:r w:rsidR="00AE3E90">
        <w:instrText xml:space="preserve"> SEQ MTEqn \c \* Arabic \* MERGEFORMAT </w:instrText>
      </w:r>
      <w:r w:rsidR="00AE3E90">
        <w:fldChar w:fldCharType="separate"/>
      </w:r>
      <w:r>
        <w:rPr>
          <w:noProof/>
        </w:rPr>
        <w:instrText>3</w:instrText>
      </w:r>
      <w:r w:rsidR="00AE3E90">
        <w:rPr>
          <w:noProof/>
        </w:rPr>
        <w:fldChar w:fldCharType="end"/>
      </w:r>
      <w:r w:rsidRPr="00CA3FEC">
        <w:instrText>)</w:instrText>
      </w:r>
      <w:r w:rsidR="007673CD" w:rsidRPr="00CA3FEC">
        <w:fldChar w:fldCharType="end"/>
      </w:r>
    </w:p>
    <w:p w:rsidR="00310292" w:rsidRDefault="00B60110" w:rsidP="00FC66D3">
      <w:pPr>
        <w:spacing w:after="0" w:line="240" w:lineRule="auto"/>
        <w:jc w:val="both"/>
        <w:rPr>
          <w:rFonts w:ascii="Arial" w:hAnsi="Arial" w:cs="Arial"/>
          <w:sz w:val="20"/>
          <w:szCs w:val="20"/>
          <w:lang w:val="en-GB"/>
        </w:rPr>
      </w:pPr>
      <w:proofErr w:type="gramStart"/>
      <w:r>
        <w:rPr>
          <w:rFonts w:ascii="Arial" w:hAnsi="Arial" w:cs="Arial"/>
          <w:sz w:val="20"/>
          <w:szCs w:val="20"/>
          <w:lang w:val="en-GB"/>
        </w:rPr>
        <w:t>where</w:t>
      </w:r>
      <w:proofErr w:type="gramEnd"/>
      <w:r>
        <w:rPr>
          <w:rFonts w:ascii="Arial" w:hAnsi="Arial" w:cs="Arial"/>
          <w:sz w:val="20"/>
          <w:szCs w:val="20"/>
          <w:lang w:val="en-GB"/>
        </w:rPr>
        <w:t>,</w:t>
      </w:r>
    </w:p>
    <w:p w:rsidR="00B60110" w:rsidRDefault="00B60110" w:rsidP="00FC66D3">
      <w:pPr>
        <w:spacing w:after="0" w:line="240" w:lineRule="auto"/>
        <w:jc w:val="both"/>
        <w:rPr>
          <w:rFonts w:ascii="Arial" w:hAnsi="Arial" w:cs="Arial"/>
          <w:sz w:val="20"/>
          <w:szCs w:val="20"/>
          <w:lang w:val="en-GB"/>
        </w:rPr>
      </w:pPr>
      <w:r>
        <w:rPr>
          <w:rFonts w:ascii="Arial" w:hAnsi="Arial" w:cs="Arial"/>
          <w:sz w:val="20"/>
          <w:szCs w:val="20"/>
          <w:lang w:val="en-GB"/>
        </w:rPr>
        <w:t>k = multiplication factor</w:t>
      </w:r>
    </w:p>
    <w:p w:rsidR="00AD013B" w:rsidRDefault="00AD013B" w:rsidP="00FC66D3">
      <w:pPr>
        <w:spacing w:after="0" w:line="240" w:lineRule="auto"/>
        <w:jc w:val="both"/>
        <w:rPr>
          <w:rFonts w:ascii="Arial" w:hAnsi="Arial" w:cs="Arial"/>
          <w:sz w:val="20"/>
          <w:szCs w:val="20"/>
          <w:lang w:val="en-GB"/>
        </w:rPr>
      </w:pPr>
    </w:p>
    <w:p w:rsidR="00B60110" w:rsidRPr="00CA3FEC" w:rsidRDefault="00B60110" w:rsidP="00FC66D3">
      <w:pPr>
        <w:spacing w:after="0" w:line="240" w:lineRule="auto"/>
        <w:jc w:val="both"/>
        <w:rPr>
          <w:rFonts w:ascii="Arial" w:hAnsi="Arial" w:cs="Arial"/>
          <w:sz w:val="20"/>
          <w:szCs w:val="20"/>
          <w:lang w:val="en-GB"/>
        </w:rPr>
      </w:pPr>
      <w:r>
        <w:rPr>
          <w:rFonts w:ascii="Arial" w:hAnsi="Arial" w:cs="Arial"/>
          <w:sz w:val="20"/>
          <w:szCs w:val="20"/>
          <w:lang w:val="en-GB"/>
        </w:rPr>
        <w:t xml:space="preserve">When k&gt;1 reactor is supercritical and when k&lt;1 reactor is subcritical. </w:t>
      </w:r>
      <w:r w:rsidR="00C524F4">
        <w:rPr>
          <w:rFonts w:ascii="Arial" w:hAnsi="Arial" w:cs="Arial"/>
          <w:sz w:val="20"/>
          <w:szCs w:val="20"/>
          <w:lang w:val="en-GB"/>
        </w:rPr>
        <w:t>At</w:t>
      </w:r>
      <w:r>
        <w:rPr>
          <w:rFonts w:ascii="Arial" w:hAnsi="Arial" w:cs="Arial"/>
          <w:sz w:val="20"/>
          <w:szCs w:val="20"/>
          <w:lang w:val="en-GB"/>
        </w:rPr>
        <w:t xml:space="preserve"> constant load, k=1 (critical condition)</w:t>
      </w:r>
    </w:p>
    <w:p w:rsidR="00310292" w:rsidRPr="00CA3FEC" w:rsidRDefault="00310292" w:rsidP="00337317">
      <w:pPr>
        <w:spacing w:after="0" w:line="240" w:lineRule="auto"/>
        <w:jc w:val="both"/>
        <w:rPr>
          <w:rFonts w:ascii="Arial" w:hAnsi="Arial" w:cs="Arial"/>
          <w:sz w:val="20"/>
          <w:szCs w:val="20"/>
          <w:lang w:val="en-GB"/>
        </w:rPr>
      </w:pPr>
      <w:r w:rsidRPr="00CA3FEC">
        <w:rPr>
          <w:rFonts w:ascii="Arial" w:hAnsi="Arial" w:cs="Arial"/>
          <w:sz w:val="20"/>
          <w:szCs w:val="20"/>
          <w:lang w:val="en-GB"/>
        </w:rPr>
        <w:t>Although modern reactors can rapidly change load (in seconds), the operation of the secondary steam system (turbo-machinery) is affected. Depending on the load, efficiency fluctuates. Ideally, the system should always run under optimum and favourable conditions. However, the propeller loads affect the demand and force the system to react by altering the mass flow and the temperature and pressure drop</w:t>
      </w:r>
      <w:r w:rsidR="001D4591">
        <w:rPr>
          <w:rFonts w:ascii="Arial" w:hAnsi="Arial" w:cs="Arial"/>
          <w:sz w:val="20"/>
          <w:szCs w:val="20"/>
          <w:lang w:val="en-GB"/>
        </w:rPr>
        <w:t>s</w:t>
      </w:r>
      <w:r w:rsidRPr="00CA3FEC">
        <w:rPr>
          <w:rFonts w:ascii="Arial" w:hAnsi="Arial" w:cs="Arial"/>
          <w:sz w:val="20"/>
          <w:szCs w:val="20"/>
          <w:lang w:val="en-GB"/>
        </w:rPr>
        <w:t xml:space="preserve">. The latter are directly connected to the operation of the nuclear reactor. Other parameters affecting loading, hence turbo-machinery operation are the auxiliary loads. Cruise ships, ferries and containerships have notable auxiliary loads with many peak values. A nuclear reactor can either slow down the reaction by part lowering the control rods </w:t>
      </w:r>
      <w:r w:rsidR="00AD013B">
        <w:rPr>
          <w:rFonts w:ascii="Arial" w:hAnsi="Arial" w:cs="Arial"/>
          <w:sz w:val="20"/>
          <w:szCs w:val="20"/>
          <w:lang w:val="en-GB"/>
        </w:rPr>
        <w:t>which</w:t>
      </w:r>
      <w:r w:rsidRPr="00CA3FEC">
        <w:rPr>
          <w:rFonts w:ascii="Arial" w:hAnsi="Arial" w:cs="Arial"/>
          <w:sz w:val="20"/>
          <w:szCs w:val="20"/>
          <w:lang w:val="en-GB"/>
        </w:rPr>
        <w:t xml:space="preserve"> </w:t>
      </w:r>
      <w:r w:rsidR="001D4591">
        <w:rPr>
          <w:rFonts w:ascii="Arial" w:hAnsi="Arial" w:cs="Arial"/>
          <w:sz w:val="20"/>
          <w:szCs w:val="20"/>
          <w:lang w:val="en-GB"/>
        </w:rPr>
        <w:t xml:space="preserve">absorb a greater proportion of neutrons </w:t>
      </w:r>
      <w:r w:rsidR="00AD013B">
        <w:rPr>
          <w:rFonts w:ascii="Arial" w:hAnsi="Arial" w:cs="Arial"/>
          <w:sz w:val="20"/>
          <w:szCs w:val="20"/>
          <w:lang w:val="en-GB"/>
        </w:rPr>
        <w:t xml:space="preserve">and </w:t>
      </w:r>
      <w:r w:rsidR="001D4591">
        <w:rPr>
          <w:rFonts w:ascii="Arial" w:hAnsi="Arial" w:cs="Arial"/>
          <w:sz w:val="20"/>
          <w:szCs w:val="20"/>
          <w:lang w:val="en-GB"/>
        </w:rPr>
        <w:t>‘</w:t>
      </w:r>
      <w:r w:rsidRPr="00CA3FEC">
        <w:rPr>
          <w:rFonts w:ascii="Arial" w:hAnsi="Arial" w:cs="Arial"/>
          <w:sz w:val="20"/>
          <w:szCs w:val="20"/>
          <w:lang w:val="en-GB"/>
        </w:rPr>
        <w:t>semi poison</w:t>
      </w:r>
      <w:r w:rsidR="001D4591">
        <w:rPr>
          <w:rFonts w:ascii="Arial" w:hAnsi="Arial" w:cs="Arial"/>
          <w:sz w:val="20"/>
          <w:szCs w:val="20"/>
          <w:lang w:val="en-GB"/>
        </w:rPr>
        <w:t>’</w:t>
      </w:r>
      <w:r w:rsidRPr="00CA3FEC">
        <w:rPr>
          <w:rFonts w:ascii="Arial" w:hAnsi="Arial" w:cs="Arial"/>
          <w:sz w:val="20"/>
          <w:szCs w:val="20"/>
          <w:lang w:val="en-GB"/>
        </w:rPr>
        <w:t xml:space="preserve"> the reactor. However, peak demands and significant drops should be avoided for safety reasons. In conventional ships, </w:t>
      </w:r>
      <w:r w:rsidR="001D4591">
        <w:rPr>
          <w:rFonts w:ascii="Arial" w:hAnsi="Arial" w:cs="Arial"/>
          <w:sz w:val="20"/>
          <w:szCs w:val="20"/>
          <w:lang w:val="en-GB"/>
        </w:rPr>
        <w:t xml:space="preserve">the use of </w:t>
      </w:r>
      <w:r w:rsidRPr="00CA3FEC">
        <w:rPr>
          <w:rFonts w:ascii="Arial" w:hAnsi="Arial" w:cs="Arial"/>
          <w:sz w:val="20"/>
          <w:szCs w:val="20"/>
          <w:lang w:val="en-GB"/>
        </w:rPr>
        <w:t>slow steaming is considered to be a solution against high fuel consumption. Although specific fuel oil consumption (SFOC) [g/kWh] in Diesel engines increases</w:t>
      </w:r>
      <w:r w:rsidR="001D4591">
        <w:rPr>
          <w:rFonts w:ascii="Arial" w:hAnsi="Arial" w:cs="Arial"/>
          <w:sz w:val="20"/>
          <w:szCs w:val="20"/>
          <w:lang w:val="en-GB"/>
        </w:rPr>
        <w:t xml:space="preserve"> due to off-design operation</w:t>
      </w:r>
      <w:r w:rsidRPr="00CA3FEC">
        <w:rPr>
          <w:rFonts w:ascii="Arial" w:hAnsi="Arial" w:cs="Arial"/>
          <w:sz w:val="20"/>
          <w:szCs w:val="20"/>
          <w:lang w:val="en-GB"/>
        </w:rPr>
        <w:t xml:space="preserve">, the total consumption is reduced [tonnes/day]. In </w:t>
      </w:r>
      <w:r w:rsidR="001D4591">
        <w:rPr>
          <w:rFonts w:ascii="Arial" w:hAnsi="Arial" w:cs="Arial"/>
          <w:sz w:val="20"/>
          <w:szCs w:val="20"/>
          <w:lang w:val="en-GB"/>
        </w:rPr>
        <w:t xml:space="preserve">the </w:t>
      </w:r>
      <w:r w:rsidRPr="00CA3FEC">
        <w:rPr>
          <w:rFonts w:ascii="Arial" w:hAnsi="Arial" w:cs="Arial"/>
          <w:sz w:val="20"/>
          <w:szCs w:val="20"/>
          <w:lang w:val="en-GB"/>
        </w:rPr>
        <w:t>nuclear reactor</w:t>
      </w:r>
      <w:r w:rsidR="001D4591">
        <w:rPr>
          <w:rFonts w:ascii="Arial" w:hAnsi="Arial" w:cs="Arial"/>
          <w:sz w:val="20"/>
          <w:szCs w:val="20"/>
          <w:lang w:val="en-GB"/>
        </w:rPr>
        <w:t xml:space="preserve"> itself the fission decay of the Uranium fuel just depends on the level of allowed reactivity allowed and hence the heat generated. </w:t>
      </w:r>
      <w:r w:rsidRPr="00CA3FEC">
        <w:rPr>
          <w:rFonts w:ascii="Arial" w:hAnsi="Arial" w:cs="Arial"/>
          <w:sz w:val="20"/>
          <w:szCs w:val="20"/>
          <w:lang w:val="en-GB"/>
        </w:rPr>
        <w:t xml:space="preserve">, </w:t>
      </w:r>
      <w:r w:rsidR="001D4591">
        <w:rPr>
          <w:rFonts w:ascii="Arial" w:hAnsi="Arial" w:cs="Arial"/>
          <w:sz w:val="20"/>
          <w:szCs w:val="20"/>
          <w:lang w:val="en-GB"/>
        </w:rPr>
        <w:t>E</w:t>
      </w:r>
      <w:r w:rsidRPr="00CA3FEC">
        <w:rPr>
          <w:rFonts w:ascii="Arial" w:hAnsi="Arial" w:cs="Arial"/>
          <w:sz w:val="20"/>
          <w:szCs w:val="20"/>
          <w:lang w:val="en-GB"/>
        </w:rPr>
        <w:t>fficiency issues arise in the secondary steam cycle and are the same f</w:t>
      </w:r>
      <w:r w:rsidR="001D4591">
        <w:rPr>
          <w:rFonts w:ascii="Arial" w:hAnsi="Arial" w:cs="Arial"/>
          <w:sz w:val="20"/>
          <w:szCs w:val="20"/>
          <w:lang w:val="en-GB"/>
        </w:rPr>
        <w:t>or</w:t>
      </w:r>
      <w:r w:rsidRPr="00CA3FEC">
        <w:rPr>
          <w:rFonts w:ascii="Arial" w:hAnsi="Arial" w:cs="Arial"/>
          <w:sz w:val="20"/>
          <w:szCs w:val="20"/>
          <w:lang w:val="en-GB"/>
        </w:rPr>
        <w:t xml:space="preserve"> a conventional ship using steam cycle propulsion. Therefore a new approach of the machinery should be performed. Carlton et al., (2010) states that complex steam based cycles that increase cycle efficiency are not favourable in marine applications due to the necessity for astern propulsion. Reheating </w:t>
      </w:r>
      <w:r w:rsidR="001D4591">
        <w:rPr>
          <w:rFonts w:ascii="Arial" w:hAnsi="Arial" w:cs="Arial"/>
          <w:sz w:val="20"/>
          <w:szCs w:val="20"/>
          <w:lang w:val="en-GB"/>
        </w:rPr>
        <w:t xml:space="preserve">is </w:t>
      </w:r>
      <w:r w:rsidRPr="00CA3FEC">
        <w:rPr>
          <w:rFonts w:ascii="Arial" w:hAnsi="Arial" w:cs="Arial"/>
          <w:sz w:val="20"/>
          <w:szCs w:val="20"/>
          <w:lang w:val="en-GB"/>
        </w:rPr>
        <w:t xml:space="preserve">mentioned as a way to </w:t>
      </w:r>
      <w:r w:rsidRPr="00CA3FEC">
        <w:rPr>
          <w:rFonts w:ascii="Arial" w:hAnsi="Arial" w:cs="Arial"/>
          <w:sz w:val="20"/>
          <w:szCs w:val="20"/>
          <w:lang w:val="en-GB"/>
        </w:rPr>
        <w:lastRenderedPageBreak/>
        <w:t xml:space="preserve">increase efficiency </w:t>
      </w:r>
      <w:r w:rsidR="001D4591">
        <w:rPr>
          <w:rFonts w:ascii="Arial" w:hAnsi="Arial" w:cs="Arial"/>
          <w:sz w:val="20"/>
          <w:szCs w:val="20"/>
          <w:lang w:val="en-GB"/>
        </w:rPr>
        <w:t xml:space="preserve">but this </w:t>
      </w:r>
      <w:r w:rsidRPr="00CA3FEC">
        <w:rPr>
          <w:rFonts w:ascii="Arial" w:hAnsi="Arial" w:cs="Arial"/>
          <w:sz w:val="20"/>
          <w:szCs w:val="20"/>
          <w:lang w:val="en-GB"/>
        </w:rPr>
        <w:t>cannot be performed as while the ship is in astern movement, the re-heater is not protected from overheating</w:t>
      </w:r>
      <w:r w:rsidR="00AD013B">
        <w:rPr>
          <w:rFonts w:ascii="Arial" w:hAnsi="Arial" w:cs="Arial"/>
          <w:sz w:val="20"/>
          <w:szCs w:val="20"/>
          <w:lang w:val="en-GB"/>
        </w:rPr>
        <w:t xml:space="preserve"> </w:t>
      </w:r>
      <w:r w:rsidRPr="00CA3FEC">
        <w:rPr>
          <w:rFonts w:ascii="Arial" w:hAnsi="Arial" w:cs="Arial"/>
          <w:sz w:val="20"/>
          <w:szCs w:val="20"/>
          <w:lang w:val="en-GB"/>
        </w:rPr>
        <w:t xml:space="preserve">tubes. Marine boilers though, are separately </w:t>
      </w:r>
      <w:r w:rsidR="001D4591">
        <w:rPr>
          <w:rFonts w:ascii="Arial" w:hAnsi="Arial" w:cs="Arial"/>
          <w:sz w:val="20"/>
          <w:szCs w:val="20"/>
          <w:lang w:val="en-GB"/>
        </w:rPr>
        <w:t xml:space="preserve">oil </w:t>
      </w:r>
      <w:r w:rsidRPr="00CA3FEC">
        <w:rPr>
          <w:rFonts w:ascii="Arial" w:hAnsi="Arial" w:cs="Arial"/>
          <w:sz w:val="20"/>
          <w:szCs w:val="20"/>
          <w:lang w:val="en-GB"/>
        </w:rPr>
        <w:t xml:space="preserve">fired, but in terms of zero carbon emissions, this solution should be </w:t>
      </w:r>
      <w:r w:rsidR="001D4591">
        <w:rPr>
          <w:rFonts w:ascii="Arial" w:hAnsi="Arial" w:cs="Arial"/>
          <w:sz w:val="20"/>
          <w:szCs w:val="20"/>
          <w:lang w:val="en-GB"/>
        </w:rPr>
        <w:t>avoided</w:t>
      </w:r>
      <w:r w:rsidRPr="00CA3FEC">
        <w:rPr>
          <w:rFonts w:ascii="Arial" w:hAnsi="Arial" w:cs="Arial"/>
          <w:sz w:val="20"/>
          <w:szCs w:val="20"/>
          <w:lang w:val="en-GB"/>
        </w:rPr>
        <w:t xml:space="preserve">. </w:t>
      </w:r>
    </w:p>
    <w:p w:rsidR="00310292" w:rsidRPr="00CA3FEC" w:rsidRDefault="00310292" w:rsidP="00E54405">
      <w:pPr>
        <w:spacing w:line="240" w:lineRule="auto"/>
        <w:jc w:val="both"/>
        <w:rPr>
          <w:rFonts w:ascii="Arial" w:hAnsi="Arial" w:cs="Arial"/>
          <w:sz w:val="20"/>
          <w:szCs w:val="20"/>
          <w:lang w:val="en-GB"/>
        </w:rPr>
      </w:pPr>
      <w:r w:rsidRPr="00CA3FEC">
        <w:rPr>
          <w:rFonts w:ascii="Arial" w:hAnsi="Arial" w:cs="Arial"/>
          <w:sz w:val="20"/>
          <w:szCs w:val="20"/>
          <w:lang w:val="en-GB"/>
        </w:rPr>
        <w:t>5.1 THE HYBRID MACHINERY COMPONENTS</w:t>
      </w:r>
    </w:p>
    <w:p w:rsidR="00310292" w:rsidRPr="00CA3FEC" w:rsidRDefault="00310292" w:rsidP="00A04D5E">
      <w:pPr>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Hybrid nuclear propulsion combines the advantages of direct steam propulsion, the flexibility of electrical systems in manoeuvring and while ship is at b</w:t>
      </w:r>
      <w:r w:rsidR="001D4591">
        <w:rPr>
          <w:rFonts w:ascii="Arial" w:hAnsi="Arial" w:cs="Arial"/>
          <w:sz w:val="20"/>
          <w:szCs w:val="20"/>
          <w:lang w:val="en-GB"/>
        </w:rPr>
        <w:t>e</w:t>
      </w:r>
      <w:r w:rsidRPr="00CA3FEC">
        <w:rPr>
          <w:rFonts w:ascii="Arial" w:hAnsi="Arial" w:cs="Arial"/>
          <w:sz w:val="20"/>
          <w:szCs w:val="20"/>
          <w:lang w:val="en-GB"/>
        </w:rPr>
        <w:t xml:space="preserve">rth, the safety features in case of main propulsion unit failure and enhanced secondary system safety in case of ship black – out, involving energy storage devices. The coupling of electric propulsion and direct propulsion turbine requires a gearbox with two inputs (the first connected to the propulsion turbine and second to the electric motor). All the power generation comes from a nuclear reactor which produces steam through the steam generators attached to the primary circuit. </w:t>
      </w:r>
    </w:p>
    <w:p w:rsidR="00310292" w:rsidRPr="00CA3FEC" w:rsidRDefault="001D4591" w:rsidP="00A04D5E">
      <w:pPr>
        <w:spacing w:after="0" w:line="240" w:lineRule="auto"/>
        <w:ind w:firstLine="720"/>
        <w:jc w:val="both"/>
        <w:rPr>
          <w:rFonts w:ascii="Arial" w:hAnsi="Arial" w:cs="Arial"/>
          <w:sz w:val="20"/>
          <w:szCs w:val="20"/>
          <w:lang w:val="en-GB"/>
        </w:rPr>
      </w:pPr>
      <w:r>
        <w:rPr>
          <w:rFonts w:ascii="Arial" w:hAnsi="Arial" w:cs="Arial"/>
          <w:sz w:val="20"/>
          <w:szCs w:val="20"/>
          <w:lang w:val="en-GB"/>
        </w:rPr>
        <w:t>The m</w:t>
      </w:r>
      <w:r w:rsidR="00310292" w:rsidRPr="00CA3FEC">
        <w:rPr>
          <w:rFonts w:ascii="Arial" w:hAnsi="Arial" w:cs="Arial"/>
          <w:sz w:val="20"/>
          <w:szCs w:val="20"/>
          <w:lang w:val="en-GB"/>
        </w:rPr>
        <w:t xml:space="preserve">ain characteristics on the steam are the low quality, due to the absence of superheating, and the existence of reheating between the HP and LP turbines at all stages of operation. </w:t>
      </w:r>
    </w:p>
    <w:p w:rsidR="009D3A48" w:rsidRDefault="001D4591" w:rsidP="00316272">
      <w:pPr>
        <w:spacing w:after="0" w:line="240" w:lineRule="auto"/>
        <w:ind w:firstLine="720"/>
        <w:jc w:val="both"/>
        <w:rPr>
          <w:rFonts w:ascii="Arial" w:hAnsi="Arial" w:cs="Arial"/>
          <w:sz w:val="20"/>
          <w:szCs w:val="20"/>
          <w:lang w:val="en-GB"/>
        </w:rPr>
      </w:pPr>
      <w:r>
        <w:rPr>
          <w:rFonts w:ascii="Arial" w:hAnsi="Arial" w:cs="Arial"/>
          <w:sz w:val="20"/>
          <w:szCs w:val="20"/>
          <w:lang w:val="en-GB"/>
        </w:rPr>
        <w:t>The s</w:t>
      </w:r>
      <w:r w:rsidR="00310292" w:rsidRPr="00CA3FEC">
        <w:rPr>
          <w:rFonts w:ascii="Arial" w:hAnsi="Arial" w:cs="Arial"/>
          <w:sz w:val="20"/>
          <w:szCs w:val="20"/>
          <w:lang w:val="en-GB"/>
        </w:rPr>
        <w:t xml:space="preserve">hip will </w:t>
      </w:r>
      <w:r w:rsidR="009D3A48">
        <w:rPr>
          <w:rFonts w:ascii="Arial" w:hAnsi="Arial" w:cs="Arial"/>
          <w:sz w:val="20"/>
          <w:szCs w:val="20"/>
          <w:lang w:val="en-GB"/>
        </w:rPr>
        <w:t xml:space="preserve">be considered to </w:t>
      </w:r>
      <w:r w:rsidR="00310292" w:rsidRPr="00CA3FEC">
        <w:rPr>
          <w:rFonts w:ascii="Arial" w:hAnsi="Arial" w:cs="Arial"/>
          <w:sz w:val="20"/>
          <w:szCs w:val="20"/>
          <w:lang w:val="en-GB"/>
        </w:rPr>
        <w:t xml:space="preserve">operate in </w:t>
      </w:r>
      <w:r>
        <w:rPr>
          <w:rFonts w:ascii="Arial" w:hAnsi="Arial" w:cs="Arial"/>
          <w:sz w:val="20"/>
          <w:szCs w:val="20"/>
          <w:lang w:val="en-GB"/>
        </w:rPr>
        <w:t>four</w:t>
      </w:r>
      <w:r w:rsidR="00310292" w:rsidRPr="00CA3FEC">
        <w:rPr>
          <w:rFonts w:ascii="Arial" w:hAnsi="Arial" w:cs="Arial"/>
          <w:sz w:val="20"/>
          <w:szCs w:val="20"/>
          <w:lang w:val="en-GB"/>
        </w:rPr>
        <w:t xml:space="preserve"> normal and one emergency modes of operation. </w:t>
      </w:r>
    </w:p>
    <w:p w:rsidR="009D3A48" w:rsidRDefault="00310292" w:rsidP="00B60110">
      <w:pPr>
        <w:pStyle w:val="ListParagraph"/>
        <w:numPr>
          <w:ilvl w:val="0"/>
          <w:numId w:val="10"/>
        </w:numPr>
        <w:spacing w:after="0" w:line="240" w:lineRule="auto"/>
        <w:ind w:left="426"/>
        <w:jc w:val="both"/>
        <w:rPr>
          <w:rFonts w:ascii="Arial" w:hAnsi="Arial" w:cs="Arial"/>
          <w:sz w:val="20"/>
          <w:szCs w:val="20"/>
          <w:lang w:val="en-GB"/>
        </w:rPr>
      </w:pPr>
      <w:r w:rsidRPr="00B60110">
        <w:rPr>
          <w:rFonts w:ascii="Arial" w:hAnsi="Arial" w:cs="Arial"/>
          <w:sz w:val="20"/>
          <w:szCs w:val="20"/>
          <w:lang w:val="en-GB"/>
        </w:rPr>
        <w:t xml:space="preserve">The first is identified as normal where the main propulsion turbine provides the power to the propulsor and a secondary turbo-generator which utilises a part of the steam flow provides at sea basic loads only. </w:t>
      </w:r>
    </w:p>
    <w:p w:rsidR="00B60110" w:rsidRPr="00B60110" w:rsidRDefault="00B60110" w:rsidP="00B60110">
      <w:pPr>
        <w:pStyle w:val="ListParagraph"/>
        <w:numPr>
          <w:ilvl w:val="0"/>
          <w:numId w:val="10"/>
        </w:numPr>
        <w:spacing w:after="0" w:line="240" w:lineRule="auto"/>
        <w:ind w:left="426"/>
        <w:jc w:val="both"/>
        <w:rPr>
          <w:rFonts w:ascii="Arial" w:hAnsi="Arial" w:cs="Arial"/>
          <w:sz w:val="20"/>
          <w:szCs w:val="20"/>
          <w:lang w:val="en-GB"/>
        </w:rPr>
      </w:pPr>
      <w:r w:rsidRPr="00B60110">
        <w:rPr>
          <w:rFonts w:ascii="Arial" w:hAnsi="Arial" w:cs="Arial"/>
          <w:sz w:val="20"/>
          <w:szCs w:val="20"/>
          <w:lang w:val="en-GB"/>
        </w:rPr>
        <w:t xml:space="preserve">The second mode is called ‘slow steaming’ in which no propulsion occurs from the main turbine. The ship uses the electric motor to cover the propulsion demand. However, while the electric loads are significantly higher than the auxiliary, a second turbine which will be optimised for this operation has to be installed. In this scenario, steam oriented for the main turbine will pass thought the main propulsion generator and the rest through the turbo-generator for auxiliary “at sea” loads as in scenario one. In this operation load levelling has to be investigated as described in the work of Dedes et al. (2011). Although slow steaming is achieved by having optimised electric production, the trade-off between conversion losses and main propulsion turbine efficiency drop has to be investigated in detail. However, due to lack of turbo machinery data, no further investigation was performed. </w:t>
      </w:r>
    </w:p>
    <w:p w:rsidR="00B60110" w:rsidRDefault="00310292" w:rsidP="00B60110">
      <w:pPr>
        <w:pStyle w:val="ListParagraph"/>
        <w:numPr>
          <w:ilvl w:val="0"/>
          <w:numId w:val="11"/>
        </w:numPr>
        <w:spacing w:after="0" w:line="240" w:lineRule="auto"/>
        <w:ind w:left="426"/>
        <w:jc w:val="both"/>
        <w:rPr>
          <w:rFonts w:ascii="Arial" w:hAnsi="Arial" w:cs="Arial"/>
          <w:sz w:val="20"/>
          <w:szCs w:val="20"/>
          <w:lang w:val="en-GB"/>
        </w:rPr>
      </w:pPr>
      <w:r w:rsidRPr="00B60110">
        <w:rPr>
          <w:rFonts w:ascii="Arial" w:hAnsi="Arial" w:cs="Arial"/>
          <w:sz w:val="20"/>
          <w:szCs w:val="20"/>
          <w:lang w:val="en-GB"/>
        </w:rPr>
        <w:t xml:space="preserve">The third scenario is while the ship is manoeuvring. This scenario is identical to the </w:t>
      </w:r>
      <w:r w:rsidR="00AD013B" w:rsidRPr="00B60110">
        <w:rPr>
          <w:rFonts w:ascii="Arial" w:hAnsi="Arial" w:cs="Arial"/>
          <w:sz w:val="20"/>
          <w:szCs w:val="20"/>
          <w:lang w:val="en-GB"/>
        </w:rPr>
        <w:t>second;</w:t>
      </w:r>
      <w:r w:rsidRPr="00B60110">
        <w:rPr>
          <w:rFonts w:ascii="Arial" w:hAnsi="Arial" w:cs="Arial"/>
          <w:sz w:val="20"/>
          <w:szCs w:val="20"/>
          <w:lang w:val="en-GB"/>
        </w:rPr>
        <w:t xml:space="preserve"> however, due to significant</w:t>
      </w:r>
      <w:r w:rsidR="009D3A48">
        <w:rPr>
          <w:rFonts w:ascii="Arial" w:hAnsi="Arial" w:cs="Arial"/>
          <w:sz w:val="20"/>
          <w:szCs w:val="20"/>
          <w:lang w:val="en-GB"/>
        </w:rPr>
        <w:t>ly</w:t>
      </w:r>
      <w:r w:rsidRPr="00B60110">
        <w:rPr>
          <w:rFonts w:ascii="Arial" w:hAnsi="Arial" w:cs="Arial"/>
          <w:sz w:val="20"/>
          <w:szCs w:val="20"/>
          <w:lang w:val="en-GB"/>
        </w:rPr>
        <w:t xml:space="preserve"> less propulsion loads than at slow steaming but with higher electric loads, the main </w:t>
      </w:r>
      <w:r w:rsidRPr="00C524F4">
        <w:rPr>
          <w:rFonts w:ascii="Arial" w:hAnsi="Arial" w:cs="Arial"/>
          <w:sz w:val="20"/>
          <w:szCs w:val="20"/>
          <w:lang w:val="en-GB"/>
        </w:rPr>
        <w:t xml:space="preserve">propulsion generator should operate only. In case of reactor limit operation, the ship should be able to withstand operation using energy storage devices only. Because the propulsion is </w:t>
      </w:r>
      <w:r w:rsidRPr="00C524F4">
        <w:rPr>
          <w:rFonts w:ascii="Arial" w:hAnsi="Arial" w:cs="Arial"/>
          <w:sz w:val="20"/>
          <w:szCs w:val="20"/>
          <w:lang w:val="en-GB"/>
        </w:rPr>
        <w:lastRenderedPageBreak/>
        <w:t>performed by the electric motor, steam re-heating in the turbo-generator can be performed again having increased efficiency.</w:t>
      </w:r>
    </w:p>
    <w:p w:rsidR="00310292" w:rsidRPr="00C524F4" w:rsidRDefault="00310292" w:rsidP="00C524F4">
      <w:pPr>
        <w:pStyle w:val="ListParagraph"/>
        <w:numPr>
          <w:ilvl w:val="0"/>
          <w:numId w:val="11"/>
        </w:numPr>
        <w:spacing w:after="0" w:line="240" w:lineRule="auto"/>
        <w:ind w:left="426"/>
        <w:jc w:val="both"/>
        <w:rPr>
          <w:rFonts w:ascii="Arial" w:hAnsi="Arial" w:cs="Arial"/>
          <w:sz w:val="20"/>
          <w:szCs w:val="20"/>
          <w:lang w:val="en-GB"/>
        </w:rPr>
      </w:pPr>
      <w:r w:rsidRPr="00C524F4">
        <w:rPr>
          <w:rFonts w:ascii="Arial" w:hAnsi="Arial" w:cs="Arial"/>
          <w:sz w:val="20"/>
          <w:szCs w:val="20"/>
          <w:lang w:val="en-GB"/>
        </w:rPr>
        <w:t xml:space="preserve"> The fourth scenario is when the vessel is berthed. According to the port restrictions, either the nuclear reactor can operate at low loads driving only one turbine (preferably the electric propulsion turbine, as electric loads are higher than at sea, but lower than manoeuvring (refer to Table 3).</w:t>
      </w:r>
    </w:p>
    <w:p w:rsidR="00310292" w:rsidRPr="00CA3FEC" w:rsidRDefault="00310292" w:rsidP="00316272">
      <w:pPr>
        <w:spacing w:after="0" w:line="240" w:lineRule="auto"/>
        <w:ind w:firstLine="720"/>
        <w:jc w:val="both"/>
        <w:rPr>
          <w:rFonts w:ascii="Arial" w:hAnsi="Arial" w:cs="Arial"/>
          <w:sz w:val="20"/>
          <w:szCs w:val="20"/>
          <w:lang w:val="en-GB"/>
        </w:rPr>
      </w:pPr>
    </w:p>
    <w:p w:rsidR="00310292" w:rsidRPr="00CA3FEC" w:rsidRDefault="00310292" w:rsidP="001402C3">
      <w:pPr>
        <w:spacing w:line="240" w:lineRule="auto"/>
        <w:jc w:val="both"/>
        <w:rPr>
          <w:rFonts w:ascii="Arial" w:hAnsi="Arial" w:cs="Arial"/>
          <w:b/>
          <w:sz w:val="20"/>
          <w:szCs w:val="20"/>
          <w:lang w:val="en-GB"/>
        </w:rPr>
      </w:pPr>
      <w:bookmarkStart w:id="23" w:name="OLE_LINK73"/>
      <w:bookmarkStart w:id="24" w:name="OLE_LINK74"/>
      <w:r w:rsidRPr="00CA3FEC">
        <w:rPr>
          <w:rFonts w:ascii="Arial" w:hAnsi="Arial" w:cs="Arial"/>
          <w:b/>
          <w:sz w:val="20"/>
          <w:szCs w:val="20"/>
          <w:lang w:val="en-GB"/>
        </w:rPr>
        <w:t>Table 3: Examined ship electrical load analysis</w:t>
      </w:r>
      <w:r w:rsidR="002426A3">
        <w:rPr>
          <w:rFonts w:ascii="Arial" w:hAnsi="Arial" w:cs="Arial"/>
          <w:b/>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1"/>
        <w:gridCol w:w="1275"/>
        <w:gridCol w:w="1313"/>
      </w:tblGrid>
      <w:tr w:rsidR="00310292" w:rsidRPr="00CA3FEC" w:rsidTr="002426A3">
        <w:trPr>
          <w:jc w:val="center"/>
        </w:trPr>
        <w:tc>
          <w:tcPr>
            <w:tcW w:w="1384" w:type="dxa"/>
          </w:tcPr>
          <w:bookmarkEnd w:id="23"/>
          <w:bookmarkEnd w:id="24"/>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Scenario:</w:t>
            </w:r>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Total Load</w:t>
            </w:r>
            <w:r w:rsidR="002426A3">
              <w:rPr>
                <w:rFonts w:ascii="Arial" w:hAnsi="Arial" w:cs="Arial"/>
                <w:sz w:val="20"/>
                <w:szCs w:val="20"/>
                <w:lang w:val="en-GB"/>
              </w:rPr>
              <w:t xml:space="preserve"> [kW]</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Continuous Load</w:t>
            </w:r>
            <w:r w:rsidR="002426A3">
              <w:rPr>
                <w:rFonts w:ascii="Arial" w:hAnsi="Arial" w:cs="Arial"/>
                <w:sz w:val="20"/>
                <w:szCs w:val="20"/>
                <w:lang w:val="en-GB"/>
              </w:rPr>
              <w:t xml:space="preserve"> [kW]</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Internment Load</w:t>
            </w:r>
            <w:r w:rsidR="002426A3">
              <w:rPr>
                <w:rFonts w:ascii="Arial" w:hAnsi="Arial" w:cs="Arial"/>
                <w:sz w:val="20"/>
                <w:szCs w:val="20"/>
                <w:lang w:val="en-GB"/>
              </w:rPr>
              <w:t xml:space="preserve"> [kW]</w:t>
            </w:r>
          </w:p>
        </w:tc>
      </w:tr>
      <w:tr w:rsidR="00310292" w:rsidRPr="00CA3FEC" w:rsidTr="002426A3">
        <w:trPr>
          <w:jc w:val="center"/>
        </w:trPr>
        <w:tc>
          <w:tcPr>
            <w:tcW w:w="1384"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Normal sea going</w:t>
            </w:r>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522.5</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402.7</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363.1</w:t>
            </w:r>
          </w:p>
        </w:tc>
      </w:tr>
      <w:tr w:rsidR="00310292" w:rsidRPr="00CA3FEC" w:rsidTr="002426A3">
        <w:trPr>
          <w:jc w:val="center"/>
        </w:trPr>
        <w:tc>
          <w:tcPr>
            <w:tcW w:w="1384" w:type="dxa"/>
          </w:tcPr>
          <w:p w:rsidR="00310292" w:rsidRPr="00AE3358" w:rsidRDefault="00310292" w:rsidP="00AE3358">
            <w:pPr>
              <w:spacing w:after="0" w:line="240" w:lineRule="auto"/>
              <w:jc w:val="both"/>
              <w:rPr>
                <w:rFonts w:ascii="Arial" w:hAnsi="Arial" w:cs="Arial"/>
                <w:sz w:val="20"/>
                <w:szCs w:val="20"/>
                <w:lang w:val="en-GB"/>
              </w:rPr>
            </w:pPr>
            <w:bookmarkStart w:id="25" w:name="OLE_LINK48"/>
            <w:bookmarkStart w:id="26" w:name="OLE_LINK49"/>
            <w:r w:rsidRPr="00AE3358">
              <w:rPr>
                <w:rFonts w:ascii="Arial" w:hAnsi="Arial" w:cs="Arial"/>
                <w:sz w:val="20"/>
                <w:szCs w:val="20"/>
                <w:lang w:val="en-GB"/>
              </w:rPr>
              <w:t>Manoeuvring</w:t>
            </w:r>
            <w:r w:rsidRPr="00AE3358">
              <w:rPr>
                <w:rFonts w:ascii="Arial" w:hAnsi="Arial" w:cs="Arial"/>
                <w:sz w:val="20"/>
                <w:szCs w:val="20"/>
                <w:lang w:val="en-GB"/>
              </w:rPr>
              <w:br/>
              <w:t>with ballasting</w:t>
            </w:r>
            <w:bookmarkEnd w:id="25"/>
            <w:bookmarkEnd w:id="26"/>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991.2</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961.1</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151.7</w:t>
            </w:r>
          </w:p>
        </w:tc>
      </w:tr>
      <w:tr w:rsidR="00310292" w:rsidRPr="00CA3FEC" w:rsidTr="002426A3">
        <w:trPr>
          <w:jc w:val="center"/>
        </w:trPr>
        <w:tc>
          <w:tcPr>
            <w:tcW w:w="1384"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Manoeuvring</w:t>
            </w:r>
            <w:r w:rsidRPr="00AE3358">
              <w:rPr>
                <w:rFonts w:ascii="Arial" w:hAnsi="Arial" w:cs="Arial"/>
                <w:sz w:val="20"/>
                <w:szCs w:val="20"/>
                <w:lang w:val="en-GB"/>
              </w:rPr>
              <w:br/>
              <w:t>without ballasting</w:t>
            </w:r>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765.4</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715.3</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151.7</w:t>
            </w:r>
          </w:p>
        </w:tc>
      </w:tr>
      <w:tr w:rsidR="00310292" w:rsidRPr="00CA3FEC" w:rsidTr="002426A3">
        <w:trPr>
          <w:jc w:val="center"/>
        </w:trPr>
        <w:tc>
          <w:tcPr>
            <w:tcW w:w="1384"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Cargo Handling</w:t>
            </w:r>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823.0</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655.5</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507.5</w:t>
            </w:r>
          </w:p>
        </w:tc>
      </w:tr>
      <w:tr w:rsidR="00310292" w:rsidRPr="00CA3FEC" w:rsidTr="002426A3">
        <w:trPr>
          <w:jc w:val="center"/>
        </w:trPr>
        <w:tc>
          <w:tcPr>
            <w:tcW w:w="1384"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At Harbour</w:t>
            </w:r>
          </w:p>
        </w:tc>
        <w:tc>
          <w:tcPr>
            <w:tcW w:w="851"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478.2</w:t>
            </w:r>
          </w:p>
        </w:tc>
        <w:tc>
          <w:tcPr>
            <w:tcW w:w="127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370.4</w:t>
            </w:r>
          </w:p>
        </w:tc>
        <w:tc>
          <w:tcPr>
            <w:tcW w:w="131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326.4</w:t>
            </w:r>
          </w:p>
        </w:tc>
      </w:tr>
    </w:tbl>
    <w:p w:rsidR="00310292" w:rsidRPr="00CA3FEC" w:rsidRDefault="00310292" w:rsidP="00265E50">
      <w:pPr>
        <w:spacing w:line="240" w:lineRule="auto"/>
        <w:jc w:val="both"/>
        <w:rPr>
          <w:rFonts w:ascii="Arial" w:hAnsi="Arial" w:cs="Arial"/>
          <w:sz w:val="20"/>
          <w:szCs w:val="20"/>
          <w:lang w:val="en-GB"/>
        </w:rPr>
      </w:pPr>
      <w:r w:rsidRPr="00CA3FEC">
        <w:rPr>
          <w:rFonts w:ascii="Arial" w:hAnsi="Arial" w:cs="Arial"/>
          <w:sz w:val="20"/>
          <w:szCs w:val="20"/>
          <w:lang w:val="en-GB"/>
        </w:rPr>
        <w:t xml:space="preserve"> </w:t>
      </w:r>
    </w:p>
    <w:p w:rsidR="00310292" w:rsidRPr="00CA3FEC" w:rsidRDefault="00310292" w:rsidP="00AD3E4E">
      <w:pPr>
        <w:spacing w:after="0" w:line="240" w:lineRule="auto"/>
        <w:jc w:val="both"/>
        <w:rPr>
          <w:rFonts w:ascii="Arial" w:hAnsi="Arial" w:cs="Arial"/>
          <w:sz w:val="20"/>
          <w:szCs w:val="20"/>
          <w:lang w:val="en-GB"/>
        </w:rPr>
      </w:pPr>
      <w:r w:rsidRPr="00CA3FEC">
        <w:rPr>
          <w:rFonts w:ascii="Arial" w:hAnsi="Arial" w:cs="Arial"/>
          <w:sz w:val="20"/>
          <w:szCs w:val="20"/>
          <w:lang w:val="en-GB"/>
        </w:rPr>
        <w:t xml:space="preserve">For the emergency scenario where the main propulsion turbine fails, the electric motor directly connected to the gearbox and fed by electricity produced again by the nuclear reactor can provide propulsion. In </w:t>
      </w:r>
      <w:r w:rsidR="009D3A48">
        <w:rPr>
          <w:rFonts w:ascii="Arial" w:hAnsi="Arial" w:cs="Arial"/>
          <w:sz w:val="20"/>
          <w:szCs w:val="20"/>
          <w:lang w:val="en-GB"/>
        </w:rPr>
        <w:t xml:space="preserve">the </w:t>
      </w:r>
      <w:r w:rsidRPr="00CA3FEC">
        <w:rPr>
          <w:rFonts w:ascii="Arial" w:hAnsi="Arial" w:cs="Arial"/>
          <w:sz w:val="20"/>
          <w:szCs w:val="20"/>
          <w:lang w:val="en-GB"/>
        </w:rPr>
        <w:t xml:space="preserve">case of nuclear reactor </w:t>
      </w:r>
      <w:r w:rsidR="002426A3">
        <w:rPr>
          <w:rFonts w:ascii="Arial" w:hAnsi="Arial" w:cs="Arial"/>
          <w:sz w:val="20"/>
          <w:szCs w:val="20"/>
          <w:lang w:val="en-GB"/>
        </w:rPr>
        <w:t>emergency shut-down (</w:t>
      </w:r>
      <w:r w:rsidRPr="00CA3FEC">
        <w:rPr>
          <w:rFonts w:ascii="Arial" w:hAnsi="Arial" w:cs="Arial"/>
          <w:sz w:val="20"/>
          <w:szCs w:val="20"/>
          <w:lang w:val="en-GB"/>
        </w:rPr>
        <w:t>scram</w:t>
      </w:r>
      <w:r w:rsidR="002426A3">
        <w:rPr>
          <w:rFonts w:ascii="Arial" w:hAnsi="Arial" w:cs="Arial"/>
          <w:sz w:val="20"/>
          <w:szCs w:val="20"/>
          <w:lang w:val="en-GB"/>
        </w:rPr>
        <w:t>)</w:t>
      </w:r>
      <w:r w:rsidRPr="00CA3FEC">
        <w:rPr>
          <w:rFonts w:ascii="Arial" w:hAnsi="Arial" w:cs="Arial"/>
          <w:sz w:val="20"/>
          <w:szCs w:val="20"/>
          <w:lang w:val="en-GB"/>
        </w:rPr>
        <w:t>, propulsion can be achieved by the independent diesel emergency generators and as</w:t>
      </w:r>
      <w:r w:rsidR="006D759D">
        <w:rPr>
          <w:rFonts w:ascii="Arial" w:hAnsi="Arial" w:cs="Arial"/>
          <w:sz w:val="20"/>
          <w:szCs w:val="20"/>
          <w:lang w:val="en-GB"/>
        </w:rPr>
        <w:t xml:space="preserve"> a back-up the battery storage. </w:t>
      </w:r>
      <w:r w:rsidRPr="00CA3FEC">
        <w:rPr>
          <w:rFonts w:ascii="Arial" w:hAnsi="Arial" w:cs="Arial"/>
          <w:sz w:val="20"/>
          <w:szCs w:val="20"/>
          <w:lang w:val="en-GB"/>
        </w:rPr>
        <w:t xml:space="preserve">The system </w:t>
      </w:r>
      <w:r w:rsidR="006D759D">
        <w:rPr>
          <w:rFonts w:ascii="Arial" w:hAnsi="Arial" w:cs="Arial"/>
          <w:sz w:val="20"/>
          <w:szCs w:val="20"/>
          <w:lang w:val="en-GB"/>
        </w:rPr>
        <w:t xml:space="preserve">is now more flexible retiring any </w:t>
      </w:r>
      <w:r w:rsidR="0000687B">
        <w:rPr>
          <w:rFonts w:ascii="Arial" w:hAnsi="Arial" w:cs="Arial"/>
          <w:sz w:val="20"/>
          <w:szCs w:val="20"/>
          <w:lang w:val="en-GB"/>
        </w:rPr>
        <w:t>component</w:t>
      </w:r>
      <w:r w:rsidR="006D759D">
        <w:rPr>
          <w:rFonts w:ascii="Arial" w:hAnsi="Arial" w:cs="Arial"/>
          <w:sz w:val="20"/>
          <w:szCs w:val="20"/>
          <w:lang w:val="en-GB"/>
        </w:rPr>
        <w:t xml:space="preserve"> matching issues. Nonetheless, conversion losses do </w:t>
      </w:r>
      <w:r w:rsidR="00C71F65">
        <w:rPr>
          <w:rFonts w:ascii="Arial" w:hAnsi="Arial" w:cs="Arial"/>
          <w:sz w:val="20"/>
          <w:szCs w:val="20"/>
          <w:lang w:val="en-GB"/>
        </w:rPr>
        <w:t>exist. Conversion issues</w:t>
      </w:r>
      <w:r w:rsidR="006D759D">
        <w:rPr>
          <w:rFonts w:ascii="Arial" w:hAnsi="Arial" w:cs="Arial"/>
          <w:sz w:val="20"/>
          <w:szCs w:val="20"/>
          <w:lang w:val="en-GB"/>
        </w:rPr>
        <w:t xml:space="preserve"> </w:t>
      </w:r>
      <w:r w:rsidRPr="00CA3FEC">
        <w:rPr>
          <w:rFonts w:ascii="Arial" w:hAnsi="Arial" w:cs="Arial"/>
          <w:sz w:val="20"/>
          <w:szCs w:val="20"/>
          <w:lang w:val="en-GB"/>
        </w:rPr>
        <w:t xml:space="preserve">are not a primary concern as </w:t>
      </w:r>
      <w:r w:rsidR="00C71F65">
        <w:rPr>
          <w:rFonts w:ascii="Arial" w:hAnsi="Arial" w:cs="Arial"/>
          <w:sz w:val="20"/>
          <w:szCs w:val="20"/>
          <w:lang w:val="en-GB"/>
        </w:rPr>
        <w:t xml:space="preserve">inevitably </w:t>
      </w:r>
      <w:r w:rsidRPr="00CA3FEC">
        <w:rPr>
          <w:rFonts w:ascii="Arial" w:hAnsi="Arial" w:cs="Arial"/>
          <w:sz w:val="20"/>
          <w:szCs w:val="20"/>
          <w:lang w:val="en-GB"/>
        </w:rPr>
        <w:t xml:space="preserve">electricity is needed </w:t>
      </w:r>
      <w:r w:rsidR="00C71F65">
        <w:rPr>
          <w:rFonts w:ascii="Arial" w:hAnsi="Arial" w:cs="Arial"/>
          <w:sz w:val="20"/>
          <w:szCs w:val="20"/>
          <w:lang w:val="en-GB"/>
        </w:rPr>
        <w:t>t</w:t>
      </w:r>
      <w:r w:rsidR="006D759D">
        <w:rPr>
          <w:rFonts w:ascii="Arial" w:hAnsi="Arial" w:cs="Arial"/>
          <w:sz w:val="20"/>
          <w:szCs w:val="20"/>
          <w:lang w:val="en-GB"/>
        </w:rPr>
        <w:t xml:space="preserve">o cover auxiliary loads and </w:t>
      </w:r>
      <w:r w:rsidRPr="00CA3FEC">
        <w:rPr>
          <w:rFonts w:ascii="Arial" w:hAnsi="Arial" w:cs="Arial"/>
          <w:sz w:val="20"/>
          <w:szCs w:val="20"/>
          <w:lang w:val="en-GB"/>
        </w:rPr>
        <w:t>astern propulsion is performed for very short periods over the life time of the vessel compared to a-head or manoeuvring operation</w:t>
      </w:r>
      <w:r w:rsidR="00C71F65">
        <w:rPr>
          <w:rFonts w:ascii="Arial" w:hAnsi="Arial" w:cs="Arial"/>
          <w:sz w:val="20"/>
          <w:szCs w:val="20"/>
          <w:lang w:val="en-GB"/>
        </w:rPr>
        <w:t xml:space="preserve"> where ship can operate using higher quality steam.</w:t>
      </w:r>
      <w:r w:rsidRPr="00CA3FEC">
        <w:rPr>
          <w:rFonts w:ascii="Arial" w:hAnsi="Arial" w:cs="Arial"/>
          <w:sz w:val="20"/>
          <w:szCs w:val="20"/>
          <w:lang w:val="en-GB"/>
        </w:rPr>
        <w:t xml:space="preserve"> </w:t>
      </w:r>
      <w:r w:rsidR="00C71F65">
        <w:rPr>
          <w:rFonts w:ascii="Arial" w:hAnsi="Arial" w:cs="Arial"/>
          <w:sz w:val="20"/>
          <w:szCs w:val="20"/>
          <w:lang w:val="en-GB"/>
        </w:rPr>
        <w:t>I</w:t>
      </w:r>
      <w:r w:rsidRPr="00CA3FEC">
        <w:rPr>
          <w:rFonts w:ascii="Arial" w:hAnsi="Arial" w:cs="Arial"/>
          <w:sz w:val="20"/>
          <w:szCs w:val="20"/>
          <w:lang w:val="en-GB"/>
        </w:rPr>
        <w:t xml:space="preserve">n accident conditions consumption is not of importance </w:t>
      </w:r>
      <w:r w:rsidR="00C71F65">
        <w:rPr>
          <w:rFonts w:ascii="Arial" w:hAnsi="Arial" w:cs="Arial"/>
          <w:sz w:val="20"/>
          <w:szCs w:val="20"/>
          <w:lang w:val="en-GB"/>
        </w:rPr>
        <w:t>as primary goal is not to damage the ship or harm crew or the environment.</w:t>
      </w:r>
      <w:r w:rsidRPr="00CA3FEC">
        <w:rPr>
          <w:rFonts w:ascii="Arial" w:hAnsi="Arial" w:cs="Arial"/>
          <w:sz w:val="20"/>
          <w:szCs w:val="20"/>
          <w:lang w:val="en-GB"/>
        </w:rPr>
        <w:t xml:space="preserve"> </w:t>
      </w:r>
    </w:p>
    <w:p w:rsidR="00310292" w:rsidRPr="00CA3FEC" w:rsidRDefault="00310292" w:rsidP="00AD3E4E">
      <w:pPr>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In general </w:t>
      </w:r>
      <w:r w:rsidR="009D3A48">
        <w:rPr>
          <w:rFonts w:ascii="Arial" w:hAnsi="Arial" w:cs="Arial"/>
          <w:sz w:val="20"/>
          <w:szCs w:val="20"/>
          <w:lang w:val="en-GB"/>
        </w:rPr>
        <w:t xml:space="preserve">an </w:t>
      </w:r>
      <w:r w:rsidRPr="00CA3FEC">
        <w:rPr>
          <w:rFonts w:ascii="Arial" w:hAnsi="Arial" w:cs="Arial"/>
          <w:sz w:val="20"/>
          <w:szCs w:val="20"/>
          <w:lang w:val="en-GB"/>
        </w:rPr>
        <w:t>energy storage system offers great</w:t>
      </w:r>
      <w:r w:rsidR="009D3A48">
        <w:rPr>
          <w:rFonts w:ascii="Arial" w:hAnsi="Arial" w:cs="Arial"/>
          <w:sz w:val="20"/>
          <w:szCs w:val="20"/>
          <w:lang w:val="en-GB"/>
        </w:rPr>
        <w:t>er</w:t>
      </w:r>
      <w:r w:rsidRPr="00CA3FEC">
        <w:rPr>
          <w:rFonts w:ascii="Arial" w:hAnsi="Arial" w:cs="Arial"/>
          <w:sz w:val="20"/>
          <w:szCs w:val="20"/>
          <w:lang w:val="en-GB"/>
        </w:rPr>
        <w:t xml:space="preserve"> flexibility in load handling. Any peak demand, either it is an auxiliary load or a propulsion load as shown in Figure 2 can be treated without altering constantly the load</w:t>
      </w:r>
      <w:r w:rsidR="009D3A48">
        <w:rPr>
          <w:rFonts w:ascii="Arial" w:hAnsi="Arial" w:cs="Arial"/>
          <w:sz w:val="20"/>
          <w:szCs w:val="20"/>
          <w:lang w:val="en-GB"/>
        </w:rPr>
        <w:t xml:space="preserve"> applied on the reactor</w:t>
      </w:r>
      <w:r w:rsidRPr="00CA3FEC">
        <w:rPr>
          <w:rFonts w:ascii="Arial" w:hAnsi="Arial" w:cs="Arial"/>
          <w:sz w:val="20"/>
          <w:szCs w:val="20"/>
          <w:lang w:val="en-GB"/>
        </w:rPr>
        <w:t xml:space="preserve">. The sizing of the reactor can be performed in a manner that the final reactor size is downscaled, thus the initial cost </w:t>
      </w:r>
      <w:r w:rsidR="009D3A48">
        <w:rPr>
          <w:rFonts w:ascii="Arial" w:hAnsi="Arial" w:cs="Arial"/>
          <w:sz w:val="20"/>
          <w:szCs w:val="20"/>
          <w:lang w:val="en-GB"/>
        </w:rPr>
        <w:t>c</w:t>
      </w:r>
      <w:r w:rsidRPr="00CA3FEC">
        <w:rPr>
          <w:rFonts w:ascii="Arial" w:hAnsi="Arial" w:cs="Arial"/>
          <w:sz w:val="20"/>
          <w:szCs w:val="20"/>
          <w:lang w:val="en-GB"/>
        </w:rPr>
        <w:t xml:space="preserve">ould drop significantly. A cost comparison between a conventional containership (Emma Maersk) and a nuclear powered is performed in </w:t>
      </w:r>
      <w:bookmarkStart w:id="27" w:name="OLE_LINK65"/>
      <w:bookmarkStart w:id="28" w:name="OLE_LINK66"/>
      <w:r w:rsidRPr="00CA3FEC">
        <w:rPr>
          <w:rFonts w:ascii="Arial" w:hAnsi="Arial" w:cs="Arial"/>
          <w:sz w:val="20"/>
          <w:szCs w:val="20"/>
          <w:lang w:val="en-GB"/>
        </w:rPr>
        <w:t>Marcus et al. (2009)</w:t>
      </w:r>
      <w:bookmarkEnd w:id="27"/>
      <w:bookmarkEnd w:id="28"/>
      <w:r w:rsidRPr="00CA3FEC">
        <w:rPr>
          <w:rFonts w:ascii="Arial" w:hAnsi="Arial" w:cs="Arial"/>
          <w:sz w:val="20"/>
          <w:szCs w:val="20"/>
          <w:lang w:val="en-GB"/>
        </w:rPr>
        <w:t xml:space="preserve">. According to Hori (2008) the estimated cost is between 2500 – 3500 $/kW depending on ship type and installed power. </w:t>
      </w:r>
      <w:r w:rsidRPr="00CA3FEC">
        <w:rPr>
          <w:rFonts w:ascii="Arial" w:hAnsi="Arial" w:cs="Arial"/>
          <w:sz w:val="20"/>
          <w:szCs w:val="20"/>
          <w:lang w:val="en-GB"/>
        </w:rPr>
        <w:lastRenderedPageBreak/>
        <w:t xml:space="preserve">Installed power is directly connected to refuelling intervals. </w:t>
      </w:r>
    </w:p>
    <w:p w:rsidR="00310292" w:rsidRPr="00CA3FEC" w:rsidRDefault="00310292" w:rsidP="005C45AE">
      <w:pPr>
        <w:spacing w:after="0" w:line="240" w:lineRule="auto"/>
        <w:jc w:val="both"/>
        <w:rPr>
          <w:rFonts w:ascii="Arial" w:hAnsi="Arial" w:cs="Arial"/>
          <w:sz w:val="20"/>
          <w:szCs w:val="20"/>
          <w:lang w:val="en-GB"/>
        </w:rPr>
      </w:pPr>
    </w:p>
    <w:p w:rsidR="00310292" w:rsidRPr="00CA3FEC" w:rsidRDefault="00310292" w:rsidP="009F3157">
      <w:pPr>
        <w:spacing w:after="0" w:line="240" w:lineRule="auto"/>
        <w:jc w:val="both"/>
        <w:rPr>
          <w:rFonts w:ascii="Arial" w:hAnsi="Arial" w:cs="Arial"/>
          <w:b/>
          <w:bCs/>
          <w:sz w:val="20"/>
          <w:szCs w:val="20"/>
          <w:lang w:val="en-GB"/>
        </w:rPr>
      </w:pPr>
      <w:r w:rsidRPr="00CA3FEC">
        <w:rPr>
          <w:rFonts w:ascii="Arial" w:hAnsi="Arial" w:cs="Arial"/>
          <w:b/>
          <w:bCs/>
          <w:sz w:val="20"/>
          <w:szCs w:val="20"/>
          <w:lang w:val="en-GB"/>
        </w:rPr>
        <w:t>6. BULK CARRIER SIMULATED VOYAGE</w:t>
      </w:r>
    </w:p>
    <w:p w:rsidR="00310292" w:rsidRPr="00CA3FEC" w:rsidRDefault="00310292" w:rsidP="009F3157">
      <w:pPr>
        <w:spacing w:after="0" w:line="240" w:lineRule="auto"/>
        <w:jc w:val="both"/>
        <w:rPr>
          <w:rFonts w:ascii="Arial" w:hAnsi="Arial" w:cs="Arial"/>
          <w:b/>
          <w:bCs/>
          <w:sz w:val="20"/>
          <w:szCs w:val="20"/>
          <w:lang w:val="en-GB"/>
        </w:rPr>
      </w:pPr>
    </w:p>
    <w:p w:rsidR="00310292" w:rsidRPr="00CA3FEC" w:rsidRDefault="00310292" w:rsidP="009F3157">
      <w:pPr>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A ship voyage simulator was developed initially to investigate the performance of the fleet in real voyages, correlate the reported consumption with the expected, judging from actual propeller – engine matching and thrust requirements. This simulator which is built in Matlab/Simulink environment is modular and further blocks can be implemented which represent, energy storage devices, turbo-machinery, thermodynamic process and a simple reactor operation, based on manufacturer maps. For the purpose of this paper, a Post-Panamax bulk carrier 93,000DWT was selected (basic ship data can be found in Appendix I). It should be noted that </w:t>
      </w:r>
      <w:r w:rsidR="009D3A48">
        <w:rPr>
          <w:rFonts w:ascii="Arial" w:hAnsi="Arial" w:cs="Arial"/>
          <w:bCs/>
          <w:sz w:val="20"/>
          <w:szCs w:val="20"/>
          <w:lang w:val="en-GB"/>
        </w:rPr>
        <w:t>th</w:t>
      </w:r>
      <w:r w:rsidRPr="00CA3FEC">
        <w:rPr>
          <w:rFonts w:ascii="Arial" w:hAnsi="Arial" w:cs="Arial"/>
          <w:bCs/>
          <w:sz w:val="20"/>
          <w:szCs w:val="20"/>
          <w:lang w:val="en-GB"/>
        </w:rPr>
        <w:t xml:space="preserve">is </w:t>
      </w:r>
      <w:r w:rsidR="009D3A48">
        <w:rPr>
          <w:rFonts w:ascii="Arial" w:hAnsi="Arial" w:cs="Arial"/>
          <w:bCs/>
          <w:sz w:val="20"/>
          <w:szCs w:val="20"/>
          <w:lang w:val="en-GB"/>
        </w:rPr>
        <w:t xml:space="preserve">is considered </w:t>
      </w:r>
      <w:r w:rsidRPr="00CA3FEC">
        <w:rPr>
          <w:rFonts w:ascii="Arial" w:hAnsi="Arial" w:cs="Arial"/>
          <w:bCs/>
          <w:sz w:val="20"/>
          <w:szCs w:val="20"/>
          <w:lang w:val="en-GB"/>
        </w:rPr>
        <w:t xml:space="preserve">the minimum size vessel were nuclear propulsion is applicable </w:t>
      </w:r>
      <w:r w:rsidR="00313C6E">
        <w:rPr>
          <w:rFonts w:ascii="Arial" w:hAnsi="Arial" w:cs="Arial"/>
          <w:bCs/>
          <w:sz w:val="20"/>
          <w:szCs w:val="20"/>
          <w:lang w:val="en-GB"/>
        </w:rPr>
        <w:t>for</w:t>
      </w:r>
      <w:r w:rsidRPr="00CA3FEC">
        <w:rPr>
          <w:rFonts w:ascii="Arial" w:hAnsi="Arial" w:cs="Arial"/>
          <w:bCs/>
          <w:sz w:val="20"/>
          <w:szCs w:val="20"/>
          <w:lang w:val="en-GB"/>
        </w:rPr>
        <w:t xml:space="preserve"> berthing at shore only.</w:t>
      </w:r>
    </w:p>
    <w:p w:rsidR="00310292" w:rsidRPr="00CA3FEC" w:rsidRDefault="00310292" w:rsidP="009F3157">
      <w:pPr>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The resistance approximation is performed using the </w:t>
      </w:r>
      <w:proofErr w:type="spellStart"/>
      <w:r w:rsidRPr="00CA3FEC">
        <w:rPr>
          <w:rFonts w:ascii="Arial" w:hAnsi="Arial" w:cs="Arial"/>
          <w:bCs/>
          <w:sz w:val="20"/>
          <w:szCs w:val="20"/>
          <w:lang w:val="en-GB"/>
        </w:rPr>
        <w:t>Hotrop</w:t>
      </w:r>
      <w:proofErr w:type="spellEnd"/>
      <w:r w:rsidRPr="00CA3FEC">
        <w:rPr>
          <w:rFonts w:ascii="Arial" w:hAnsi="Arial" w:cs="Arial"/>
          <w:bCs/>
          <w:sz w:val="20"/>
          <w:szCs w:val="20"/>
          <w:lang w:val="en-GB"/>
        </w:rPr>
        <w:t xml:space="preserve"> - Mennen method (</w:t>
      </w:r>
      <w:proofErr w:type="spellStart"/>
      <w:r w:rsidRPr="00CA3FEC">
        <w:rPr>
          <w:rFonts w:ascii="Arial" w:hAnsi="Arial" w:cs="Arial"/>
          <w:bCs/>
          <w:sz w:val="20"/>
          <w:szCs w:val="20"/>
          <w:lang w:val="en-GB"/>
        </w:rPr>
        <w:t>Holtrop</w:t>
      </w:r>
      <w:proofErr w:type="spellEnd"/>
      <w:r w:rsidRPr="00CA3FEC">
        <w:rPr>
          <w:rFonts w:ascii="Arial" w:hAnsi="Arial" w:cs="Arial"/>
          <w:bCs/>
          <w:sz w:val="20"/>
          <w:szCs w:val="20"/>
          <w:lang w:val="en-GB"/>
        </w:rPr>
        <w:t xml:space="preserve"> and Mennen, 1982) which was reviewed by </w:t>
      </w:r>
      <w:proofErr w:type="spellStart"/>
      <w:r w:rsidRPr="00CA3FEC">
        <w:rPr>
          <w:rFonts w:ascii="Arial" w:hAnsi="Arial" w:cs="Arial"/>
          <w:bCs/>
          <w:sz w:val="20"/>
          <w:szCs w:val="20"/>
          <w:lang w:val="en-GB"/>
        </w:rPr>
        <w:t>Holtrop</w:t>
      </w:r>
      <w:proofErr w:type="spellEnd"/>
      <w:r w:rsidRPr="00CA3FEC">
        <w:rPr>
          <w:rFonts w:ascii="Arial" w:hAnsi="Arial" w:cs="Arial"/>
          <w:bCs/>
          <w:sz w:val="20"/>
          <w:szCs w:val="20"/>
          <w:lang w:val="en-GB"/>
        </w:rPr>
        <w:t xml:space="preserve"> (1984), the added resistance us</w:t>
      </w:r>
      <w:r w:rsidR="00313C6E">
        <w:rPr>
          <w:rFonts w:ascii="Arial" w:hAnsi="Arial" w:cs="Arial"/>
          <w:bCs/>
          <w:sz w:val="20"/>
          <w:szCs w:val="20"/>
          <w:lang w:val="en-GB"/>
        </w:rPr>
        <w:t>es</w:t>
      </w:r>
      <w:r w:rsidR="006D759D">
        <w:rPr>
          <w:rFonts w:ascii="Arial" w:hAnsi="Arial" w:cs="Arial"/>
          <w:bCs/>
          <w:sz w:val="20"/>
          <w:szCs w:val="20"/>
          <w:lang w:val="en-GB"/>
        </w:rPr>
        <w:t xml:space="preserve"> </w:t>
      </w:r>
      <w:proofErr w:type="spellStart"/>
      <w:r w:rsidRPr="00CA3FEC">
        <w:rPr>
          <w:rFonts w:ascii="Arial" w:hAnsi="Arial" w:cs="Arial"/>
          <w:bCs/>
          <w:sz w:val="20"/>
          <w:szCs w:val="20"/>
          <w:lang w:val="en-GB"/>
        </w:rPr>
        <w:t>Aerts</w:t>
      </w:r>
      <w:r w:rsidR="00B60110">
        <w:rPr>
          <w:rFonts w:ascii="Arial" w:hAnsi="Arial" w:cs="Arial"/>
          <w:bCs/>
          <w:sz w:val="20"/>
          <w:szCs w:val="20"/>
          <w:lang w:val="en-GB"/>
        </w:rPr>
        <w:t>s</w:t>
      </w:r>
      <w:r w:rsidRPr="00CA3FEC">
        <w:rPr>
          <w:rFonts w:ascii="Arial" w:hAnsi="Arial" w:cs="Arial"/>
          <w:bCs/>
          <w:sz w:val="20"/>
          <w:szCs w:val="20"/>
          <w:lang w:val="en-GB"/>
        </w:rPr>
        <w:t>en</w:t>
      </w:r>
      <w:proofErr w:type="spellEnd"/>
      <w:r w:rsidRPr="00CA3FEC">
        <w:rPr>
          <w:rFonts w:ascii="Arial" w:hAnsi="Arial" w:cs="Arial"/>
          <w:bCs/>
          <w:sz w:val="20"/>
          <w:szCs w:val="20"/>
          <w:lang w:val="en-GB"/>
        </w:rPr>
        <w:t xml:space="preserve"> (1963) and Kwon (2008) methods, for the wind </w:t>
      </w:r>
      <w:r w:rsidR="006D759D">
        <w:rPr>
          <w:rFonts w:ascii="Arial" w:hAnsi="Arial" w:cs="Arial"/>
          <w:bCs/>
          <w:sz w:val="20"/>
          <w:szCs w:val="20"/>
          <w:lang w:val="en-GB"/>
        </w:rPr>
        <w:t xml:space="preserve">resistance Isherwood (1973) and </w:t>
      </w:r>
      <w:proofErr w:type="spellStart"/>
      <w:r w:rsidRPr="00CA3FEC">
        <w:rPr>
          <w:rFonts w:ascii="Arial" w:hAnsi="Arial" w:cs="Arial"/>
          <w:bCs/>
          <w:sz w:val="20"/>
          <w:szCs w:val="20"/>
          <w:lang w:val="en-GB"/>
        </w:rPr>
        <w:t>Blendermann</w:t>
      </w:r>
      <w:proofErr w:type="spellEnd"/>
      <w:r w:rsidRPr="00CA3FEC">
        <w:rPr>
          <w:rFonts w:ascii="Arial" w:hAnsi="Arial" w:cs="Arial"/>
          <w:bCs/>
          <w:sz w:val="20"/>
          <w:szCs w:val="20"/>
          <w:lang w:val="en-GB"/>
        </w:rPr>
        <w:t xml:space="preserve"> (1994) statistical equations. For the propeller, no K</w:t>
      </w:r>
      <w:r w:rsidRPr="00C524F4">
        <w:rPr>
          <w:rFonts w:ascii="Arial" w:hAnsi="Arial" w:cs="Arial"/>
          <w:bCs/>
          <w:sz w:val="20"/>
          <w:szCs w:val="20"/>
          <w:vertAlign w:val="subscript"/>
          <w:lang w:val="en-GB"/>
        </w:rPr>
        <w:t>T</w:t>
      </w:r>
      <w:r w:rsidRPr="00CA3FEC">
        <w:rPr>
          <w:rFonts w:ascii="Arial" w:hAnsi="Arial" w:cs="Arial"/>
          <w:bCs/>
          <w:sz w:val="20"/>
          <w:szCs w:val="20"/>
          <w:lang w:val="en-GB"/>
        </w:rPr>
        <w:t xml:space="preserve"> K</w:t>
      </w:r>
      <w:r w:rsidRPr="00C524F4">
        <w:rPr>
          <w:rFonts w:ascii="Arial" w:hAnsi="Arial" w:cs="Arial"/>
          <w:bCs/>
          <w:sz w:val="20"/>
          <w:szCs w:val="20"/>
          <w:vertAlign w:val="subscript"/>
          <w:lang w:val="en-GB"/>
        </w:rPr>
        <w:t>Q</w:t>
      </w:r>
      <w:r w:rsidRPr="00CA3FEC">
        <w:rPr>
          <w:rFonts w:ascii="Arial" w:hAnsi="Arial" w:cs="Arial"/>
          <w:bCs/>
          <w:sz w:val="20"/>
          <w:szCs w:val="20"/>
          <w:lang w:val="en-GB"/>
        </w:rPr>
        <w:t xml:space="preserve"> polynomial approximations were used, but the actual open water characteristics of the ship’s propeller. </w:t>
      </w:r>
      <w:r w:rsidR="009D3A48">
        <w:rPr>
          <w:rFonts w:ascii="Arial" w:hAnsi="Arial" w:cs="Arial"/>
          <w:bCs/>
          <w:sz w:val="20"/>
          <w:szCs w:val="20"/>
          <w:lang w:val="en-GB"/>
        </w:rPr>
        <w:t>For an overall discussion of available semi-empirical ship powering estimation see Molland et al (2011).</w:t>
      </w:r>
    </w:p>
    <w:p w:rsidR="00310292" w:rsidRPr="00CA3FEC" w:rsidRDefault="00310292" w:rsidP="009F3157">
      <w:pPr>
        <w:spacing w:after="0" w:line="240" w:lineRule="auto"/>
        <w:ind w:firstLine="720"/>
        <w:jc w:val="both"/>
        <w:rPr>
          <w:rFonts w:ascii="Arial" w:hAnsi="Arial" w:cs="Arial"/>
          <w:bCs/>
          <w:sz w:val="20"/>
          <w:szCs w:val="20"/>
          <w:lang w:val="en-GB"/>
        </w:rPr>
      </w:pPr>
    </w:p>
    <w:p w:rsidR="00310292" w:rsidRPr="00CA3FEC" w:rsidRDefault="00310292" w:rsidP="003D0171">
      <w:pPr>
        <w:spacing w:after="0" w:line="240" w:lineRule="auto"/>
        <w:jc w:val="both"/>
        <w:rPr>
          <w:rFonts w:ascii="Arial" w:hAnsi="Arial" w:cs="Arial"/>
          <w:bCs/>
          <w:sz w:val="20"/>
          <w:szCs w:val="20"/>
          <w:lang w:val="en-GB"/>
        </w:rPr>
      </w:pPr>
      <w:r w:rsidRPr="00CA3FEC">
        <w:rPr>
          <w:rFonts w:ascii="Arial" w:hAnsi="Arial" w:cs="Arial"/>
          <w:bCs/>
          <w:sz w:val="20"/>
          <w:szCs w:val="20"/>
          <w:lang w:val="en-GB"/>
        </w:rPr>
        <w:t>6.</w:t>
      </w:r>
      <w:r w:rsidR="009D3A48">
        <w:rPr>
          <w:rFonts w:ascii="Arial" w:hAnsi="Arial" w:cs="Arial"/>
          <w:bCs/>
          <w:sz w:val="20"/>
          <w:szCs w:val="20"/>
          <w:lang w:val="en-GB"/>
        </w:rPr>
        <w:t>1</w:t>
      </w:r>
      <w:r w:rsidRPr="00CA3FEC">
        <w:rPr>
          <w:rFonts w:ascii="Arial" w:hAnsi="Arial" w:cs="Arial"/>
          <w:bCs/>
          <w:sz w:val="20"/>
          <w:szCs w:val="20"/>
          <w:lang w:val="en-GB"/>
        </w:rPr>
        <w:t xml:space="preserve"> COMPARISON OF FUEL CONSUMPTION</w:t>
      </w:r>
    </w:p>
    <w:p w:rsidR="00310292" w:rsidRPr="00CA3FEC" w:rsidRDefault="00310292" w:rsidP="003D0171">
      <w:pPr>
        <w:spacing w:after="0" w:line="240" w:lineRule="auto"/>
        <w:jc w:val="both"/>
        <w:rPr>
          <w:rFonts w:ascii="Arial" w:hAnsi="Arial" w:cs="Arial"/>
          <w:bCs/>
          <w:sz w:val="20"/>
          <w:szCs w:val="20"/>
          <w:lang w:val="en-GB"/>
        </w:rPr>
      </w:pPr>
    </w:p>
    <w:p w:rsidR="00310292" w:rsidRPr="00CA3FEC" w:rsidRDefault="00310292" w:rsidP="004025BE">
      <w:pPr>
        <w:spacing w:after="0" w:line="240" w:lineRule="auto"/>
        <w:ind w:firstLine="360"/>
        <w:jc w:val="both"/>
        <w:rPr>
          <w:rFonts w:ascii="Arial" w:hAnsi="Arial" w:cs="Arial"/>
          <w:sz w:val="20"/>
          <w:szCs w:val="20"/>
          <w:lang w:val="en-GB"/>
        </w:rPr>
      </w:pPr>
      <w:r w:rsidRPr="00CA3FEC">
        <w:rPr>
          <w:rFonts w:ascii="Arial" w:hAnsi="Arial" w:cs="Arial"/>
          <w:sz w:val="20"/>
          <w:szCs w:val="20"/>
          <w:lang w:val="en-GB"/>
        </w:rPr>
        <w:t xml:space="preserve">In order to calculate the nuclear fuel consumption the following assumptions </w:t>
      </w:r>
      <w:r w:rsidR="00313C6E">
        <w:rPr>
          <w:rFonts w:ascii="Arial" w:hAnsi="Arial" w:cs="Arial"/>
          <w:sz w:val="20"/>
          <w:szCs w:val="20"/>
          <w:lang w:val="en-GB"/>
        </w:rPr>
        <w:t>are</w:t>
      </w:r>
      <w:r w:rsidR="006D759D">
        <w:rPr>
          <w:rFonts w:ascii="Arial" w:hAnsi="Arial" w:cs="Arial"/>
          <w:sz w:val="20"/>
          <w:szCs w:val="20"/>
          <w:lang w:val="en-GB"/>
        </w:rPr>
        <w:t xml:space="preserve"> </w:t>
      </w:r>
      <w:r w:rsidR="0000687B">
        <w:rPr>
          <w:rFonts w:ascii="Arial" w:hAnsi="Arial" w:cs="Arial"/>
          <w:sz w:val="20"/>
          <w:szCs w:val="20"/>
          <w:lang w:val="en-GB"/>
        </w:rPr>
        <w:t>made:</w:t>
      </w:r>
    </w:p>
    <w:p w:rsidR="00310292" w:rsidRPr="00CA3FEC" w:rsidRDefault="00310292" w:rsidP="003D0171">
      <w:pPr>
        <w:spacing w:after="0" w:line="240" w:lineRule="auto"/>
        <w:jc w:val="both"/>
        <w:rPr>
          <w:rFonts w:ascii="Arial" w:hAnsi="Arial" w:cs="Arial"/>
          <w:sz w:val="20"/>
          <w:szCs w:val="20"/>
          <w:lang w:val="en-GB"/>
        </w:rPr>
      </w:pPr>
    </w:p>
    <w:p w:rsidR="00310292" w:rsidRPr="00CA3FEC" w:rsidRDefault="00310292" w:rsidP="003D0171">
      <w:pPr>
        <w:pStyle w:val="ListParagraph"/>
        <w:numPr>
          <w:ilvl w:val="0"/>
          <w:numId w:val="8"/>
        </w:numPr>
        <w:spacing w:after="0" w:line="240" w:lineRule="auto"/>
        <w:jc w:val="both"/>
        <w:rPr>
          <w:rFonts w:ascii="Arial" w:hAnsi="Arial" w:cs="Arial"/>
          <w:sz w:val="20"/>
          <w:szCs w:val="20"/>
          <w:lang w:val="en-GB"/>
        </w:rPr>
      </w:pPr>
      <w:r w:rsidRPr="00CA3FEC">
        <w:rPr>
          <w:rFonts w:ascii="Arial" w:hAnsi="Arial" w:cs="Arial"/>
          <w:sz w:val="20"/>
          <w:szCs w:val="20"/>
          <w:lang w:val="en-GB"/>
        </w:rPr>
        <w:t>~ 85% of reactions leads to fission</w:t>
      </w:r>
    </w:p>
    <w:p w:rsidR="00310292" w:rsidRPr="00CA3FEC" w:rsidRDefault="00310292" w:rsidP="003D0171">
      <w:pPr>
        <w:pStyle w:val="ListParagraph"/>
        <w:numPr>
          <w:ilvl w:val="0"/>
          <w:numId w:val="8"/>
        </w:numPr>
        <w:spacing w:after="0" w:line="240" w:lineRule="auto"/>
        <w:jc w:val="both"/>
        <w:rPr>
          <w:rFonts w:ascii="Arial" w:hAnsi="Arial" w:cs="Arial"/>
          <w:sz w:val="20"/>
          <w:szCs w:val="20"/>
          <w:lang w:val="en-GB"/>
        </w:rPr>
      </w:pPr>
      <w:r w:rsidRPr="00CA3FEC">
        <w:rPr>
          <w:rFonts w:ascii="Arial" w:hAnsi="Arial" w:cs="Arial"/>
          <w:sz w:val="20"/>
          <w:szCs w:val="20"/>
          <w:lang w:val="en-GB"/>
        </w:rPr>
        <w:t>1 fission releases ~ 200MeV energy</w:t>
      </w:r>
    </w:p>
    <w:p w:rsidR="00310292" w:rsidRPr="00CA3FEC" w:rsidRDefault="00310292" w:rsidP="003D0171">
      <w:pPr>
        <w:pStyle w:val="ListParagraph"/>
        <w:numPr>
          <w:ilvl w:val="0"/>
          <w:numId w:val="8"/>
        </w:numPr>
        <w:spacing w:after="0" w:line="240" w:lineRule="auto"/>
        <w:jc w:val="both"/>
        <w:rPr>
          <w:rFonts w:ascii="Arial" w:hAnsi="Arial" w:cs="Arial"/>
          <w:sz w:val="20"/>
          <w:szCs w:val="20"/>
          <w:lang w:val="en-GB"/>
        </w:rPr>
      </w:pPr>
      <w:r w:rsidRPr="00CA3FEC">
        <w:rPr>
          <w:rFonts w:ascii="Arial" w:hAnsi="Arial" w:cs="Arial"/>
          <w:sz w:val="20"/>
          <w:szCs w:val="20"/>
          <w:lang w:val="en-GB"/>
        </w:rPr>
        <w:t xml:space="preserve">1 mol of </w:t>
      </w:r>
      <w:bookmarkStart w:id="29" w:name="OLE_LINK2"/>
      <w:r w:rsidRPr="00CA3FEC">
        <w:rPr>
          <w:rFonts w:ascii="Arial" w:hAnsi="Arial" w:cs="Arial"/>
          <w:sz w:val="20"/>
          <w:szCs w:val="20"/>
          <w:lang w:val="en-GB"/>
        </w:rPr>
        <w:t>U</w:t>
      </w:r>
      <w:r w:rsidRPr="00CA3FEC">
        <w:rPr>
          <w:rFonts w:ascii="Arial" w:hAnsi="Arial" w:cs="Arial"/>
          <w:sz w:val="20"/>
          <w:szCs w:val="20"/>
          <w:vertAlign w:val="subscript"/>
          <w:lang w:val="en-GB"/>
        </w:rPr>
        <w:t>2</w:t>
      </w:r>
      <w:r w:rsidRPr="00CA3FEC">
        <w:rPr>
          <w:rFonts w:ascii="Arial" w:hAnsi="Arial" w:cs="Arial"/>
          <w:sz w:val="20"/>
          <w:szCs w:val="20"/>
          <w:lang w:val="en-GB"/>
        </w:rPr>
        <w:t>N</w:t>
      </w:r>
      <w:r w:rsidRPr="00CA3FEC">
        <w:rPr>
          <w:rFonts w:ascii="Arial" w:hAnsi="Arial" w:cs="Arial"/>
          <w:sz w:val="20"/>
          <w:szCs w:val="20"/>
          <w:lang w:val="en-GB"/>
        </w:rPr>
        <w:softHyphen/>
      </w:r>
      <w:r w:rsidRPr="00CA3FEC">
        <w:rPr>
          <w:rFonts w:ascii="Arial" w:hAnsi="Arial" w:cs="Arial"/>
          <w:sz w:val="20"/>
          <w:szCs w:val="20"/>
          <w:vertAlign w:val="subscript"/>
          <w:lang w:val="en-GB"/>
        </w:rPr>
        <w:t>3</w:t>
      </w:r>
      <w:bookmarkEnd w:id="29"/>
      <w:r w:rsidRPr="00CA3FEC">
        <w:rPr>
          <w:rFonts w:ascii="Arial" w:hAnsi="Arial" w:cs="Arial"/>
          <w:sz w:val="20"/>
          <w:szCs w:val="20"/>
          <w:lang w:val="en-GB"/>
        </w:rPr>
        <w:t xml:space="preserve"> weights 518.078g </w:t>
      </w:r>
    </w:p>
    <w:p w:rsidR="00310292" w:rsidRPr="00CA3FEC" w:rsidRDefault="00310292" w:rsidP="003D0171">
      <w:pPr>
        <w:pStyle w:val="ListParagraph"/>
        <w:numPr>
          <w:ilvl w:val="0"/>
          <w:numId w:val="8"/>
        </w:numPr>
        <w:spacing w:after="0" w:line="240" w:lineRule="auto"/>
        <w:jc w:val="both"/>
        <w:rPr>
          <w:rFonts w:ascii="Arial" w:hAnsi="Arial" w:cs="Arial"/>
          <w:sz w:val="20"/>
          <w:szCs w:val="20"/>
          <w:lang w:val="en-GB"/>
        </w:rPr>
      </w:pPr>
      <w:r w:rsidRPr="00CA3FEC">
        <w:rPr>
          <w:rFonts w:ascii="Arial" w:hAnsi="Arial" w:cs="Arial"/>
          <w:sz w:val="20"/>
          <w:szCs w:val="20"/>
          <w:lang w:val="en-GB"/>
        </w:rPr>
        <w:t>Avogadro number = 6.02x10</w:t>
      </w:r>
      <w:r w:rsidRPr="00CA3FEC">
        <w:rPr>
          <w:rFonts w:ascii="Arial" w:hAnsi="Arial" w:cs="Arial"/>
          <w:sz w:val="20"/>
          <w:szCs w:val="20"/>
          <w:vertAlign w:val="superscript"/>
          <w:lang w:val="en-GB"/>
        </w:rPr>
        <w:t>23</w:t>
      </w:r>
      <w:r w:rsidRPr="00CA3FEC">
        <w:rPr>
          <w:rFonts w:ascii="Arial" w:hAnsi="Arial" w:cs="Arial"/>
          <w:sz w:val="20"/>
          <w:szCs w:val="20"/>
          <w:lang w:val="en-GB"/>
        </w:rPr>
        <w:t xml:space="preserve"> atoms/mol</w:t>
      </w:r>
    </w:p>
    <w:p w:rsidR="00310292" w:rsidRPr="00CA3FEC" w:rsidRDefault="00310292" w:rsidP="003D0171">
      <w:pPr>
        <w:pStyle w:val="ListParagraph"/>
        <w:numPr>
          <w:ilvl w:val="0"/>
          <w:numId w:val="8"/>
        </w:numPr>
        <w:spacing w:after="0" w:line="240" w:lineRule="auto"/>
        <w:jc w:val="both"/>
        <w:rPr>
          <w:rFonts w:ascii="Arial" w:hAnsi="Arial" w:cs="Arial"/>
          <w:sz w:val="20"/>
          <w:szCs w:val="20"/>
          <w:lang w:val="en-GB"/>
        </w:rPr>
      </w:pPr>
      <w:r w:rsidRPr="00CA3FEC">
        <w:rPr>
          <w:rFonts w:ascii="Arial" w:hAnsi="Arial" w:cs="Arial"/>
          <w:sz w:val="20"/>
          <w:szCs w:val="20"/>
          <w:lang w:val="en-GB"/>
        </w:rPr>
        <w:t>Small Modular Reactor efficiency = 36%</w:t>
      </w:r>
    </w:p>
    <w:p w:rsidR="00310292" w:rsidRPr="00CA3FEC" w:rsidRDefault="00310292" w:rsidP="00D41075">
      <w:pPr>
        <w:spacing w:after="0" w:line="240" w:lineRule="auto"/>
        <w:jc w:val="both"/>
        <w:rPr>
          <w:rFonts w:ascii="Arial" w:hAnsi="Arial" w:cs="Arial"/>
          <w:sz w:val="20"/>
          <w:szCs w:val="20"/>
          <w:lang w:val="en-GB"/>
        </w:rPr>
      </w:pPr>
    </w:p>
    <w:p w:rsidR="00310292" w:rsidRPr="00CA3FEC" w:rsidRDefault="00310292" w:rsidP="00F94D39">
      <w:pPr>
        <w:spacing w:after="0" w:line="240" w:lineRule="auto"/>
        <w:jc w:val="both"/>
        <w:rPr>
          <w:rFonts w:ascii="Arial" w:hAnsi="Arial" w:cs="Arial"/>
          <w:sz w:val="20"/>
          <w:szCs w:val="20"/>
          <w:lang w:val="en-GB"/>
        </w:rPr>
      </w:pPr>
      <w:r w:rsidRPr="00CA3FEC">
        <w:rPr>
          <w:rFonts w:ascii="Arial" w:hAnsi="Arial" w:cs="Arial"/>
          <w:sz w:val="20"/>
          <w:szCs w:val="20"/>
          <w:lang w:val="en-GB"/>
        </w:rPr>
        <w:t xml:space="preserve">The examined voyage time is 32 days. The departure port is </w:t>
      </w:r>
      <w:proofErr w:type="spellStart"/>
      <w:r w:rsidRPr="00CA3FEC">
        <w:rPr>
          <w:rFonts w:ascii="Arial" w:hAnsi="Arial" w:cs="Arial"/>
          <w:sz w:val="20"/>
          <w:szCs w:val="20"/>
        </w:rPr>
        <w:t>Dalrymple</w:t>
      </w:r>
      <w:proofErr w:type="spellEnd"/>
      <w:r w:rsidRPr="00CA3FEC">
        <w:rPr>
          <w:rFonts w:ascii="Arial" w:hAnsi="Arial" w:cs="Arial"/>
          <w:sz w:val="20"/>
          <w:szCs w:val="20"/>
        </w:rPr>
        <w:t xml:space="preserve"> Bay coal station in Australia heading to Taranto</w:t>
      </w:r>
      <w:r w:rsidRPr="00CA3FEC">
        <w:rPr>
          <w:rFonts w:ascii="Arial" w:hAnsi="Arial" w:cs="Arial"/>
          <w:sz w:val="20"/>
          <w:szCs w:val="20"/>
          <w:lang w:val="en-GB"/>
        </w:rPr>
        <w:t xml:space="preserve"> port in </w:t>
      </w:r>
      <w:r w:rsidR="001B5FE1">
        <w:rPr>
          <w:rFonts w:ascii="Arial" w:hAnsi="Arial" w:cs="Arial"/>
          <w:sz w:val="20"/>
          <w:szCs w:val="20"/>
          <w:lang w:val="en-GB"/>
        </w:rPr>
        <w:t xml:space="preserve">Italy, sailing 9,535 sea miles. </w:t>
      </w:r>
      <w:r w:rsidRPr="00CA3FEC">
        <w:rPr>
          <w:rFonts w:ascii="Arial" w:hAnsi="Arial" w:cs="Arial"/>
          <w:sz w:val="20"/>
          <w:szCs w:val="20"/>
          <w:lang w:val="en-GB"/>
        </w:rPr>
        <w:t xml:space="preserve">The ‘as measured’ fuel consumption for the main engine is equal to 1348.9 tonnes. </w:t>
      </w:r>
    </w:p>
    <w:p w:rsidR="00310292" w:rsidRPr="00CA3FEC" w:rsidRDefault="00310292" w:rsidP="00A56C9D">
      <w:pPr>
        <w:pStyle w:val="MTDisplayEquation"/>
      </w:pPr>
      <w:r w:rsidRPr="00CA3FEC">
        <w:tab/>
      </w:r>
      <w:r w:rsidRPr="00CA3FEC">
        <w:rPr>
          <w:position w:val="-28"/>
        </w:rPr>
        <w:object w:dxaOrig="1880" w:dyaOrig="639">
          <v:shape id="_x0000_i1031" type="#_x0000_t75" style="width:93.05pt;height:31.25pt" o:ole="">
            <v:imagedata r:id="rId24" o:title=""/>
          </v:shape>
          <o:OLEObject Type="Embed" ProgID="Equation.DSMT4" ShapeID="_x0000_i1031" DrawAspect="Content" ObjectID="_1367237684" r:id="rId25"/>
        </w:object>
      </w:r>
      <w:r w:rsidRPr="00CA3FEC">
        <w:tab/>
      </w:r>
      <w:r w:rsidR="007673CD" w:rsidRPr="00CA3FEC">
        <w:fldChar w:fldCharType="begin"/>
      </w:r>
      <w:r w:rsidRPr="00CA3FEC">
        <w:instrText xml:space="preserve"> MACROBUTTON MTPlaceRef \* MERGEFORMAT </w:instrText>
      </w:r>
      <w:r w:rsidR="007673CD" w:rsidRPr="00CA3FEC">
        <w:fldChar w:fldCharType="begin"/>
      </w:r>
      <w:r w:rsidRPr="00CA3FEC">
        <w:instrText xml:space="preserve"> SEQ MTEqn \h \* MERGEFORMAT </w:instrText>
      </w:r>
      <w:r w:rsidR="007673CD" w:rsidRPr="00CA3FEC">
        <w:fldChar w:fldCharType="end"/>
      </w:r>
      <w:r w:rsidRPr="00CA3FEC">
        <w:instrText>(</w:instrText>
      </w:r>
      <w:r w:rsidR="00AE3E90">
        <w:fldChar w:fldCharType="begin"/>
      </w:r>
      <w:r w:rsidR="00AE3E90">
        <w:instrText xml:space="preserve"> SEQ MTSec \c \* Arabic \* MERGEFORMAT </w:instrText>
      </w:r>
      <w:r w:rsidR="00AE3E90">
        <w:fldChar w:fldCharType="separate"/>
      </w:r>
      <w:r>
        <w:rPr>
          <w:noProof/>
        </w:rPr>
        <w:instrText>1</w:instrText>
      </w:r>
      <w:r w:rsidR="00AE3E90">
        <w:rPr>
          <w:noProof/>
        </w:rPr>
        <w:fldChar w:fldCharType="end"/>
      </w:r>
      <w:r w:rsidRPr="00CA3FEC">
        <w:instrText>.</w:instrText>
      </w:r>
      <w:r w:rsidR="00AE3E90">
        <w:fldChar w:fldCharType="begin"/>
      </w:r>
      <w:r w:rsidR="00AE3E90">
        <w:instrText xml:space="preserve"> SEQ MTEqn \c \* Arabic \* MERGEFORMAT </w:instrText>
      </w:r>
      <w:r w:rsidR="00AE3E90">
        <w:fldChar w:fldCharType="separate"/>
      </w:r>
      <w:r>
        <w:rPr>
          <w:noProof/>
        </w:rPr>
        <w:instrText>4</w:instrText>
      </w:r>
      <w:r w:rsidR="00AE3E90">
        <w:rPr>
          <w:noProof/>
        </w:rPr>
        <w:fldChar w:fldCharType="end"/>
      </w:r>
      <w:r w:rsidRPr="00CA3FEC">
        <w:instrText>)</w:instrText>
      </w:r>
      <w:r w:rsidR="007673CD" w:rsidRPr="00CA3FEC">
        <w:fldChar w:fldCharType="end"/>
      </w:r>
    </w:p>
    <w:p w:rsidR="00310292" w:rsidRPr="00CA3FEC" w:rsidRDefault="00310292" w:rsidP="006468A8">
      <w:pPr>
        <w:pStyle w:val="MTDisplayEquation"/>
      </w:pPr>
      <w:r w:rsidRPr="00CA3FEC">
        <w:tab/>
      </w:r>
      <w:r w:rsidRPr="00CA3FEC">
        <w:rPr>
          <w:position w:val="-22"/>
        </w:rPr>
        <w:object w:dxaOrig="1320" w:dyaOrig="580">
          <v:shape id="_x0000_i1032" type="#_x0000_t75" style="width:65.2pt;height:29.2pt" o:ole="">
            <v:imagedata r:id="rId26" o:title=""/>
          </v:shape>
          <o:OLEObject Type="Embed" ProgID="Equation.DSMT4" ShapeID="_x0000_i1032" DrawAspect="Content" ObjectID="_1367237685" r:id="rId27"/>
        </w:object>
      </w:r>
      <w:r w:rsidRPr="00CA3FEC">
        <w:tab/>
      </w:r>
      <w:r w:rsidR="007673CD" w:rsidRPr="00CA3FEC">
        <w:fldChar w:fldCharType="begin"/>
      </w:r>
      <w:r w:rsidRPr="00CA3FEC">
        <w:instrText xml:space="preserve"> MACROBUTTON MTPlaceRef \* MERGEFORMAT </w:instrText>
      </w:r>
      <w:r w:rsidR="007673CD" w:rsidRPr="00CA3FEC">
        <w:fldChar w:fldCharType="begin"/>
      </w:r>
      <w:r w:rsidRPr="00CA3FEC">
        <w:instrText xml:space="preserve"> SEQ MTEqn \h \* MERGEFORMAT </w:instrText>
      </w:r>
      <w:r w:rsidR="007673CD" w:rsidRPr="00CA3FEC">
        <w:fldChar w:fldCharType="end"/>
      </w:r>
      <w:r w:rsidRPr="00CA3FEC">
        <w:instrText>(</w:instrText>
      </w:r>
      <w:r w:rsidR="00AE3E90">
        <w:fldChar w:fldCharType="begin"/>
      </w:r>
      <w:r w:rsidR="00AE3E90">
        <w:instrText xml:space="preserve"> SEQ MTSec \c \* Arabic \* MERGEFORMAT </w:instrText>
      </w:r>
      <w:r w:rsidR="00AE3E90">
        <w:fldChar w:fldCharType="separate"/>
      </w:r>
      <w:r>
        <w:rPr>
          <w:noProof/>
        </w:rPr>
        <w:instrText>1</w:instrText>
      </w:r>
      <w:r w:rsidR="00AE3E90">
        <w:rPr>
          <w:noProof/>
        </w:rPr>
        <w:fldChar w:fldCharType="end"/>
      </w:r>
      <w:r w:rsidRPr="00CA3FEC">
        <w:instrText>.</w:instrText>
      </w:r>
      <w:r w:rsidR="00AE3E90">
        <w:fldChar w:fldCharType="begin"/>
      </w:r>
      <w:r w:rsidR="00AE3E90">
        <w:instrText xml:space="preserve"> SEQ MTEqn \c \* Arabic \* MERGEFORMAT </w:instrText>
      </w:r>
      <w:r w:rsidR="00AE3E90">
        <w:fldChar w:fldCharType="separate"/>
      </w:r>
      <w:r>
        <w:rPr>
          <w:noProof/>
        </w:rPr>
        <w:instrText>5</w:instrText>
      </w:r>
      <w:r w:rsidR="00AE3E90">
        <w:rPr>
          <w:noProof/>
        </w:rPr>
        <w:fldChar w:fldCharType="end"/>
      </w:r>
      <w:r w:rsidRPr="00CA3FEC">
        <w:instrText>)</w:instrText>
      </w:r>
      <w:r w:rsidR="007673CD" w:rsidRPr="00CA3FEC">
        <w:fldChar w:fldCharType="end"/>
      </w:r>
    </w:p>
    <w:p w:rsidR="00310292" w:rsidRPr="00CA3FEC" w:rsidRDefault="00310292" w:rsidP="006468A8">
      <w:pPr>
        <w:spacing w:after="0"/>
        <w:rPr>
          <w:rFonts w:ascii="Arial" w:hAnsi="Arial" w:cs="Arial"/>
          <w:sz w:val="20"/>
          <w:szCs w:val="20"/>
          <w:lang w:val="en-GB"/>
        </w:rPr>
      </w:pPr>
      <w:bookmarkStart w:id="30" w:name="OLE_LINK71"/>
      <w:bookmarkStart w:id="31" w:name="OLE_LINK72"/>
      <w:proofErr w:type="gramStart"/>
      <w:r w:rsidRPr="00CA3FEC">
        <w:rPr>
          <w:rFonts w:ascii="Arial" w:hAnsi="Arial" w:cs="Arial"/>
          <w:sz w:val="20"/>
          <w:szCs w:val="20"/>
          <w:lang w:val="en-GB"/>
        </w:rPr>
        <w:t>where</w:t>
      </w:r>
      <w:proofErr w:type="gramEnd"/>
      <w:r w:rsidRPr="00CA3FEC">
        <w:rPr>
          <w:rFonts w:ascii="Arial" w:hAnsi="Arial" w:cs="Arial"/>
          <w:sz w:val="20"/>
          <w:szCs w:val="20"/>
          <w:lang w:val="en-GB"/>
        </w:rPr>
        <w:t>,</w:t>
      </w:r>
    </w:p>
    <w:p w:rsidR="00310292" w:rsidRPr="00CA3FEC" w:rsidRDefault="00310292" w:rsidP="006468A8">
      <w:pPr>
        <w:tabs>
          <w:tab w:val="left" w:pos="709"/>
        </w:tabs>
        <w:spacing w:after="0"/>
        <w:rPr>
          <w:rFonts w:ascii="Arial" w:hAnsi="Arial" w:cs="Arial"/>
          <w:sz w:val="20"/>
          <w:szCs w:val="20"/>
          <w:lang w:val="en-GB"/>
        </w:rPr>
      </w:pPr>
      <w:proofErr w:type="spellStart"/>
      <w:r w:rsidRPr="00CA3FEC">
        <w:rPr>
          <w:rFonts w:ascii="Arial" w:hAnsi="Arial" w:cs="Arial"/>
          <w:sz w:val="20"/>
          <w:szCs w:val="20"/>
          <w:lang w:val="en-GB"/>
        </w:rPr>
        <w:t>P</w:t>
      </w:r>
      <w:r w:rsidRPr="00CA3FEC">
        <w:rPr>
          <w:rFonts w:ascii="Arial" w:hAnsi="Arial" w:cs="Arial"/>
          <w:sz w:val="20"/>
          <w:szCs w:val="20"/>
          <w:vertAlign w:val="subscript"/>
          <w:lang w:val="en-GB"/>
        </w:rPr>
        <w:t>total</w:t>
      </w:r>
      <w:proofErr w:type="spellEnd"/>
      <w:r w:rsidRPr="00CA3FEC">
        <w:rPr>
          <w:rFonts w:ascii="Arial" w:hAnsi="Arial" w:cs="Arial"/>
          <w:sz w:val="20"/>
          <w:szCs w:val="20"/>
          <w:vertAlign w:val="subscript"/>
          <w:lang w:val="en-GB"/>
        </w:rPr>
        <w:t xml:space="preserve"> </w:t>
      </w:r>
      <w:r w:rsidRPr="00CA3FEC">
        <w:rPr>
          <w:rFonts w:ascii="Arial" w:hAnsi="Arial" w:cs="Arial"/>
          <w:sz w:val="20"/>
          <w:szCs w:val="20"/>
          <w:vertAlign w:val="subscript"/>
          <w:lang w:val="en-GB"/>
        </w:rPr>
        <w:tab/>
      </w:r>
      <w:r w:rsidRPr="00CA3FEC">
        <w:rPr>
          <w:rFonts w:ascii="Arial" w:hAnsi="Arial" w:cs="Arial"/>
          <w:sz w:val="20"/>
          <w:szCs w:val="20"/>
          <w:lang w:val="en-GB"/>
        </w:rPr>
        <w:t>= the required voyage propulsive power</w:t>
      </w:r>
    </w:p>
    <w:p w:rsidR="00310292" w:rsidRPr="00CA3FEC" w:rsidRDefault="00310292" w:rsidP="006468A8">
      <w:pPr>
        <w:tabs>
          <w:tab w:val="left" w:pos="709"/>
        </w:tabs>
        <w:spacing w:after="0"/>
        <w:rPr>
          <w:rFonts w:ascii="Arial" w:hAnsi="Arial" w:cs="Arial"/>
          <w:sz w:val="20"/>
          <w:szCs w:val="20"/>
          <w:lang w:val="en-GB"/>
        </w:rPr>
      </w:pPr>
      <w:r w:rsidRPr="00CA3FEC">
        <w:rPr>
          <w:rFonts w:ascii="Arial" w:hAnsi="Arial" w:cs="Arial"/>
          <w:sz w:val="20"/>
          <w:szCs w:val="20"/>
          <w:lang w:val="el-GR"/>
        </w:rPr>
        <w:t>η</w:t>
      </w:r>
      <w:r w:rsidRPr="00CA3FEC">
        <w:rPr>
          <w:rFonts w:ascii="Arial" w:hAnsi="Arial" w:cs="Arial"/>
          <w:sz w:val="20"/>
          <w:szCs w:val="20"/>
          <w:vertAlign w:val="subscript"/>
          <w:lang w:val="en-GB"/>
        </w:rPr>
        <w:t>reactor</w:t>
      </w:r>
      <w:r w:rsidRPr="00CA3FEC">
        <w:rPr>
          <w:rFonts w:ascii="Arial" w:hAnsi="Arial" w:cs="Arial"/>
          <w:sz w:val="20"/>
          <w:szCs w:val="20"/>
          <w:lang w:val="en-GB"/>
        </w:rPr>
        <w:t xml:space="preserve"> </w:t>
      </w:r>
      <w:r w:rsidRPr="00CA3FEC">
        <w:rPr>
          <w:rFonts w:ascii="Arial" w:hAnsi="Arial" w:cs="Arial"/>
          <w:sz w:val="20"/>
          <w:szCs w:val="20"/>
          <w:lang w:val="en-GB"/>
        </w:rPr>
        <w:tab/>
        <w:t>= nuclear reactor efficiency</w:t>
      </w:r>
    </w:p>
    <w:p w:rsidR="00310292" w:rsidRPr="00CA3FEC" w:rsidRDefault="00310292" w:rsidP="006468A8">
      <w:pPr>
        <w:tabs>
          <w:tab w:val="left" w:pos="709"/>
        </w:tabs>
        <w:spacing w:after="0"/>
        <w:rPr>
          <w:rFonts w:ascii="Arial" w:hAnsi="Arial" w:cs="Arial"/>
          <w:sz w:val="20"/>
          <w:szCs w:val="20"/>
          <w:lang w:val="en-GB"/>
        </w:rPr>
      </w:pPr>
      <w:r w:rsidRPr="00CA3FEC">
        <w:rPr>
          <w:rFonts w:ascii="Arial" w:hAnsi="Arial" w:cs="Arial"/>
          <w:sz w:val="20"/>
          <w:szCs w:val="20"/>
          <w:lang w:val="en-GB"/>
        </w:rPr>
        <w:t>A</w:t>
      </w:r>
      <w:r w:rsidRPr="00CA3FEC">
        <w:rPr>
          <w:rFonts w:ascii="Arial" w:hAnsi="Arial" w:cs="Arial"/>
          <w:sz w:val="20"/>
          <w:szCs w:val="20"/>
          <w:lang w:val="en-GB"/>
        </w:rPr>
        <w:tab/>
        <w:t>= number of fissions</w:t>
      </w:r>
    </w:p>
    <w:p w:rsidR="00310292" w:rsidRPr="00CA3FEC" w:rsidRDefault="00310292" w:rsidP="006468A8">
      <w:pPr>
        <w:tabs>
          <w:tab w:val="left" w:pos="709"/>
        </w:tabs>
        <w:spacing w:after="0"/>
        <w:rPr>
          <w:rFonts w:ascii="Arial" w:hAnsi="Arial" w:cs="Arial"/>
          <w:sz w:val="20"/>
          <w:szCs w:val="20"/>
          <w:lang w:val="en-GB"/>
        </w:rPr>
      </w:pPr>
      <w:proofErr w:type="spellStart"/>
      <w:r w:rsidRPr="00CA3FEC">
        <w:rPr>
          <w:rFonts w:ascii="Arial" w:hAnsi="Arial" w:cs="Arial"/>
          <w:sz w:val="20"/>
          <w:szCs w:val="20"/>
          <w:lang w:val="en-GB"/>
        </w:rPr>
        <w:lastRenderedPageBreak/>
        <w:t>No</w:t>
      </w:r>
      <w:r w:rsidRPr="00CA3FEC">
        <w:rPr>
          <w:rFonts w:ascii="Arial" w:hAnsi="Arial" w:cs="Arial"/>
          <w:sz w:val="20"/>
          <w:szCs w:val="20"/>
          <w:vertAlign w:val="subscript"/>
          <w:lang w:val="en-GB"/>
        </w:rPr>
        <w:t>atoms</w:t>
      </w:r>
      <w:bookmarkEnd w:id="30"/>
      <w:bookmarkEnd w:id="31"/>
      <w:proofErr w:type="spellEnd"/>
      <w:r w:rsidRPr="00CA3FEC">
        <w:rPr>
          <w:rFonts w:ascii="Arial" w:hAnsi="Arial" w:cs="Arial"/>
          <w:sz w:val="20"/>
          <w:szCs w:val="20"/>
          <w:vertAlign w:val="subscript"/>
          <w:lang w:val="en-GB"/>
        </w:rPr>
        <w:t xml:space="preserve"> </w:t>
      </w:r>
      <w:r w:rsidRPr="00CA3FEC">
        <w:rPr>
          <w:rFonts w:ascii="Arial" w:hAnsi="Arial" w:cs="Arial"/>
          <w:sz w:val="20"/>
          <w:szCs w:val="20"/>
          <w:vertAlign w:val="subscript"/>
          <w:lang w:val="en-GB"/>
        </w:rPr>
        <w:tab/>
      </w:r>
      <w:r w:rsidRPr="00CA3FEC">
        <w:rPr>
          <w:rFonts w:ascii="Arial" w:hAnsi="Arial" w:cs="Arial"/>
          <w:sz w:val="20"/>
          <w:szCs w:val="20"/>
          <w:lang w:val="en-GB"/>
        </w:rPr>
        <w:t>= the required number of atoms to achieve the number of fissions.</w:t>
      </w:r>
    </w:p>
    <w:p w:rsidR="00310292" w:rsidRPr="00CA3FEC" w:rsidRDefault="00310292" w:rsidP="005C45AE">
      <w:pPr>
        <w:tabs>
          <w:tab w:val="left" w:pos="709"/>
        </w:tabs>
        <w:spacing w:after="0"/>
        <w:rPr>
          <w:rFonts w:ascii="Arial" w:hAnsi="Arial" w:cs="Arial"/>
          <w:sz w:val="20"/>
          <w:szCs w:val="20"/>
          <w:lang w:val="en-GB"/>
        </w:rPr>
      </w:pPr>
    </w:p>
    <w:p w:rsidR="00310292" w:rsidRDefault="00310292" w:rsidP="000A35A2">
      <w:pPr>
        <w:tabs>
          <w:tab w:val="left" w:pos="709"/>
        </w:tabs>
        <w:spacing w:after="0"/>
        <w:jc w:val="both"/>
        <w:rPr>
          <w:rFonts w:ascii="Arial" w:hAnsi="Arial" w:cs="Arial"/>
          <w:sz w:val="20"/>
          <w:szCs w:val="20"/>
          <w:lang w:val="en-GB"/>
        </w:rPr>
      </w:pPr>
      <w:r w:rsidRPr="00CA3FEC">
        <w:rPr>
          <w:rFonts w:ascii="Arial" w:hAnsi="Arial" w:cs="Arial"/>
          <w:sz w:val="20"/>
          <w:szCs w:val="20"/>
          <w:lang w:val="en-GB"/>
        </w:rPr>
        <w:t xml:space="preserve">Total </w:t>
      </w:r>
      <w:r w:rsidR="00313C6E">
        <w:rPr>
          <w:rFonts w:ascii="Arial" w:hAnsi="Arial" w:cs="Arial"/>
          <w:sz w:val="20"/>
          <w:szCs w:val="20"/>
          <w:lang w:val="en-GB"/>
        </w:rPr>
        <w:t>mean daily p</w:t>
      </w:r>
      <w:r w:rsidRPr="00CA3FEC">
        <w:rPr>
          <w:rFonts w:ascii="Arial" w:hAnsi="Arial" w:cs="Arial"/>
          <w:sz w:val="20"/>
          <w:szCs w:val="20"/>
          <w:lang w:val="en-GB"/>
        </w:rPr>
        <w:t xml:space="preserve">ower </w:t>
      </w:r>
      <w:bookmarkStart w:id="32" w:name="OLE_LINK12"/>
      <w:proofErr w:type="spellStart"/>
      <w:r w:rsidRPr="00CA3FEC">
        <w:rPr>
          <w:rFonts w:ascii="Arial" w:hAnsi="Arial" w:cs="Arial"/>
          <w:sz w:val="20"/>
          <w:szCs w:val="20"/>
          <w:lang w:val="en-GB"/>
        </w:rPr>
        <w:t>P</w:t>
      </w:r>
      <w:r w:rsidRPr="00CA3FEC">
        <w:rPr>
          <w:rFonts w:ascii="Arial" w:hAnsi="Arial" w:cs="Arial"/>
          <w:sz w:val="20"/>
          <w:szCs w:val="20"/>
          <w:vertAlign w:val="subscript"/>
          <w:lang w:val="en-GB"/>
        </w:rPr>
        <w:t>total</w:t>
      </w:r>
      <w:bookmarkEnd w:id="32"/>
      <w:proofErr w:type="spellEnd"/>
      <w:r w:rsidRPr="00CA3FEC">
        <w:rPr>
          <w:rFonts w:ascii="Arial" w:hAnsi="Arial" w:cs="Arial"/>
          <w:sz w:val="20"/>
          <w:szCs w:val="20"/>
          <w:lang w:val="en-GB"/>
        </w:rPr>
        <w:t xml:space="preserve"> is calculated by the ship simulator. </w:t>
      </w:r>
      <w:r w:rsidR="001B5FE1">
        <w:rPr>
          <w:rFonts w:ascii="Arial" w:hAnsi="Arial" w:cs="Arial"/>
          <w:sz w:val="20"/>
          <w:szCs w:val="20"/>
          <w:lang w:val="en-GB"/>
        </w:rPr>
        <w:t>It was</w:t>
      </w:r>
      <w:r w:rsidR="001B5FE1" w:rsidRPr="00CA3FEC">
        <w:rPr>
          <w:rFonts w:ascii="Arial" w:hAnsi="Arial" w:cs="Arial"/>
          <w:sz w:val="20"/>
          <w:szCs w:val="20"/>
          <w:lang w:val="en-GB"/>
        </w:rPr>
        <w:t xml:space="preserve"> determined by the Thrust – Resistance match for self-propelled ships.</w:t>
      </w:r>
      <w:r w:rsidR="0000687B">
        <w:rPr>
          <w:rFonts w:ascii="Arial" w:hAnsi="Arial" w:cs="Arial"/>
          <w:sz w:val="20"/>
          <w:szCs w:val="20"/>
          <w:lang w:val="en-GB"/>
        </w:rPr>
        <w:t xml:space="preserve"> </w:t>
      </w:r>
      <w:r w:rsidR="001B5FE1">
        <w:rPr>
          <w:rFonts w:ascii="Arial" w:hAnsi="Arial" w:cs="Arial"/>
          <w:sz w:val="20"/>
          <w:szCs w:val="20"/>
          <w:lang w:val="en-GB"/>
        </w:rPr>
        <w:t xml:space="preserve">Thus, </w:t>
      </w:r>
      <w:proofErr w:type="spellStart"/>
      <w:r w:rsidR="001B5FE1" w:rsidRPr="00CA3FEC">
        <w:rPr>
          <w:rFonts w:ascii="Arial" w:hAnsi="Arial" w:cs="Arial"/>
          <w:sz w:val="20"/>
          <w:szCs w:val="20"/>
          <w:lang w:val="en-GB"/>
        </w:rPr>
        <w:t>P</w:t>
      </w:r>
      <w:r w:rsidR="001B5FE1" w:rsidRPr="00CA3FEC">
        <w:rPr>
          <w:rFonts w:ascii="Arial" w:hAnsi="Arial" w:cs="Arial"/>
          <w:sz w:val="20"/>
          <w:szCs w:val="20"/>
          <w:vertAlign w:val="subscript"/>
          <w:lang w:val="en-GB"/>
        </w:rPr>
        <w:t>total</w:t>
      </w:r>
      <w:proofErr w:type="spellEnd"/>
      <w:r w:rsidR="001B5FE1">
        <w:rPr>
          <w:rFonts w:ascii="Arial" w:hAnsi="Arial" w:cs="Arial"/>
          <w:sz w:val="20"/>
          <w:szCs w:val="20"/>
          <w:lang w:val="en-GB"/>
        </w:rPr>
        <w:t xml:space="preserve"> is the required shaft power to achieve the reported speed at specific sea state.</w:t>
      </w:r>
      <w:r w:rsidR="0000687B">
        <w:rPr>
          <w:rFonts w:ascii="Arial" w:hAnsi="Arial" w:cs="Arial"/>
          <w:sz w:val="20"/>
          <w:szCs w:val="20"/>
          <w:lang w:val="en-GB"/>
        </w:rPr>
        <w:t xml:space="preserve"> This power comes either from a Diesel engine or from a steam turbine (nuclear power plant).</w:t>
      </w:r>
      <w:r w:rsidR="001B5FE1">
        <w:rPr>
          <w:rFonts w:ascii="Arial" w:hAnsi="Arial" w:cs="Arial"/>
          <w:sz w:val="20"/>
          <w:szCs w:val="20"/>
          <w:lang w:val="en-GB"/>
        </w:rPr>
        <w:t xml:space="preserve"> </w:t>
      </w:r>
      <w:r w:rsidRPr="00CA3FEC">
        <w:rPr>
          <w:rFonts w:ascii="Arial" w:hAnsi="Arial" w:cs="Arial"/>
          <w:sz w:val="20"/>
          <w:szCs w:val="20"/>
          <w:lang w:val="en-GB"/>
        </w:rPr>
        <w:t xml:space="preserve">The values are plotted in Figure 5 along with the engine loading. </w:t>
      </w:r>
    </w:p>
    <w:p w:rsidR="00CB6688" w:rsidRPr="00CA3FEC" w:rsidRDefault="00CB6688" w:rsidP="000A35A2">
      <w:pPr>
        <w:tabs>
          <w:tab w:val="left" w:pos="709"/>
        </w:tabs>
        <w:spacing w:after="0"/>
        <w:jc w:val="both"/>
        <w:rPr>
          <w:rFonts w:ascii="Arial" w:hAnsi="Arial" w:cs="Arial"/>
          <w:sz w:val="20"/>
          <w:szCs w:val="20"/>
          <w:lang w:val="en-GB"/>
        </w:rPr>
      </w:pPr>
    </w:p>
    <w:p w:rsidR="00310292" w:rsidRPr="00CA3FEC" w:rsidRDefault="00757C36" w:rsidP="005C45AE">
      <w:pPr>
        <w:spacing w:after="0" w:line="240" w:lineRule="auto"/>
        <w:jc w:val="both"/>
        <w:rPr>
          <w:rFonts w:ascii="Arial" w:hAnsi="Arial" w:cs="Arial"/>
          <w:sz w:val="20"/>
          <w:szCs w:val="20"/>
          <w:lang w:val="en-GB"/>
        </w:rPr>
      </w:pPr>
      <w:r>
        <w:rPr>
          <w:rFonts w:ascii="Arial" w:hAnsi="Arial" w:cs="Arial"/>
          <w:noProof/>
          <w:sz w:val="20"/>
          <w:szCs w:val="20"/>
          <w:lang w:val="en-GB" w:eastAsia="en-GB"/>
        </w:rPr>
        <w:drawing>
          <wp:inline distT="0" distB="0" distL="0" distR="0" wp14:anchorId="5381EFFE" wp14:editId="3AE0C38F">
            <wp:extent cx="2898775" cy="219138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2898775" cy="2191385"/>
                    </a:xfrm>
                    <a:prstGeom prst="rect">
                      <a:avLst/>
                    </a:prstGeom>
                    <a:noFill/>
                    <a:ln w="9525">
                      <a:noFill/>
                      <a:miter lim="800000"/>
                      <a:headEnd/>
                      <a:tailEnd/>
                    </a:ln>
                  </pic:spPr>
                </pic:pic>
              </a:graphicData>
            </a:graphic>
          </wp:inline>
        </w:drawing>
      </w:r>
    </w:p>
    <w:p w:rsidR="00310292" w:rsidRDefault="00310292" w:rsidP="005C45AE">
      <w:pPr>
        <w:tabs>
          <w:tab w:val="left" w:pos="709"/>
        </w:tabs>
        <w:spacing w:after="0"/>
        <w:rPr>
          <w:rFonts w:ascii="Arial" w:hAnsi="Arial" w:cs="Arial"/>
          <w:sz w:val="20"/>
          <w:szCs w:val="20"/>
          <w:lang w:val="en-GB"/>
        </w:rPr>
      </w:pPr>
      <w:r w:rsidRPr="00CA3FEC">
        <w:rPr>
          <w:rFonts w:ascii="Arial" w:hAnsi="Arial" w:cs="Arial"/>
          <w:sz w:val="20"/>
          <w:szCs w:val="20"/>
          <w:lang w:val="en-GB"/>
        </w:rPr>
        <w:t>Figure 5: Simulated engine loading and engine power output during the examined laden voyage</w:t>
      </w:r>
    </w:p>
    <w:p w:rsidR="00313C6E" w:rsidRPr="00CA3FEC" w:rsidRDefault="00313C6E" w:rsidP="005C45AE">
      <w:pPr>
        <w:tabs>
          <w:tab w:val="left" w:pos="709"/>
        </w:tabs>
        <w:spacing w:after="0"/>
        <w:rPr>
          <w:rFonts w:ascii="Arial" w:hAnsi="Arial" w:cs="Arial"/>
          <w:sz w:val="20"/>
          <w:szCs w:val="20"/>
          <w:lang w:val="en-GB"/>
        </w:rPr>
      </w:pPr>
    </w:p>
    <w:p w:rsidR="00310292" w:rsidRPr="00CA3FEC" w:rsidRDefault="00310292" w:rsidP="000A35A2">
      <w:pPr>
        <w:tabs>
          <w:tab w:val="left" w:pos="709"/>
        </w:tabs>
        <w:spacing w:after="0"/>
        <w:jc w:val="both"/>
        <w:rPr>
          <w:rFonts w:ascii="Arial" w:hAnsi="Arial" w:cs="Arial"/>
          <w:sz w:val="20"/>
          <w:szCs w:val="20"/>
          <w:lang w:val="en-GB"/>
        </w:rPr>
      </w:pPr>
      <w:r w:rsidRPr="00CA3FEC">
        <w:rPr>
          <w:rFonts w:ascii="Arial" w:hAnsi="Arial" w:cs="Arial"/>
          <w:sz w:val="20"/>
          <w:szCs w:val="20"/>
          <w:lang w:val="en-GB"/>
        </w:rPr>
        <w:t xml:space="preserve">The simulation result converge with the published data of Dedes, et al. (2011) and it can be observed from Figure 5 that load fluctuation is significant and exceed regularly the optimum point of operation, leading to decreased fuel economy, hence increased exhaust gas emissions. </w:t>
      </w:r>
    </w:p>
    <w:p w:rsidR="00310292" w:rsidRPr="00CA3FEC" w:rsidRDefault="00310292" w:rsidP="000A35A2">
      <w:pPr>
        <w:tabs>
          <w:tab w:val="left" w:pos="709"/>
        </w:tabs>
        <w:spacing w:after="0"/>
        <w:jc w:val="both"/>
        <w:rPr>
          <w:rFonts w:ascii="Arial" w:hAnsi="Arial" w:cs="Arial"/>
          <w:sz w:val="20"/>
          <w:szCs w:val="20"/>
          <w:lang w:val="en-GB"/>
        </w:rPr>
      </w:pPr>
      <w:r w:rsidRPr="00CA3FEC">
        <w:rPr>
          <w:rFonts w:ascii="Arial" w:hAnsi="Arial" w:cs="Arial"/>
          <w:sz w:val="20"/>
          <w:szCs w:val="20"/>
          <w:lang w:val="en-GB"/>
        </w:rPr>
        <w:tab/>
        <w:t xml:space="preserve">By dividing the </w:t>
      </w:r>
      <w:proofErr w:type="spellStart"/>
      <w:r w:rsidRPr="00CA3FEC">
        <w:rPr>
          <w:rFonts w:ascii="Arial" w:hAnsi="Arial" w:cs="Arial"/>
          <w:sz w:val="20"/>
          <w:szCs w:val="20"/>
          <w:lang w:val="en-GB"/>
        </w:rPr>
        <w:t>No</w:t>
      </w:r>
      <w:r w:rsidRPr="00CA3FEC">
        <w:rPr>
          <w:rFonts w:ascii="Arial" w:hAnsi="Arial" w:cs="Arial"/>
          <w:sz w:val="20"/>
          <w:szCs w:val="20"/>
          <w:vertAlign w:val="subscript"/>
          <w:lang w:val="en-GB"/>
        </w:rPr>
        <w:t>atoms</w:t>
      </w:r>
      <w:proofErr w:type="spellEnd"/>
      <w:r w:rsidRPr="00CA3FEC">
        <w:rPr>
          <w:rFonts w:ascii="Arial" w:hAnsi="Arial" w:cs="Arial"/>
          <w:sz w:val="20"/>
          <w:szCs w:val="20"/>
          <w:vertAlign w:val="subscript"/>
          <w:lang w:val="en-GB"/>
        </w:rPr>
        <w:t xml:space="preserve"> </w:t>
      </w:r>
      <w:r w:rsidRPr="00CA3FEC">
        <w:rPr>
          <w:rFonts w:ascii="Arial" w:hAnsi="Arial" w:cs="Arial"/>
          <w:sz w:val="20"/>
          <w:szCs w:val="20"/>
          <w:lang w:val="en-GB"/>
        </w:rPr>
        <w:t xml:space="preserve">with the </w:t>
      </w:r>
      <w:proofErr w:type="spellStart"/>
      <w:r w:rsidRPr="00CA3FEC">
        <w:rPr>
          <w:rFonts w:ascii="Arial" w:hAnsi="Arial" w:cs="Arial"/>
          <w:sz w:val="20"/>
          <w:szCs w:val="20"/>
          <w:lang w:val="en-GB"/>
        </w:rPr>
        <w:t>Avogardo</w:t>
      </w:r>
      <w:proofErr w:type="spellEnd"/>
      <w:r w:rsidRPr="00CA3FEC">
        <w:rPr>
          <w:rFonts w:ascii="Arial" w:hAnsi="Arial" w:cs="Arial"/>
          <w:sz w:val="20"/>
          <w:szCs w:val="20"/>
          <w:lang w:val="en-GB"/>
        </w:rPr>
        <w:t xml:space="preserve"> number, the amount of spent nuclear fuel is calculated. The following Table </w:t>
      </w:r>
      <w:r w:rsidR="001B5FE1" w:rsidRPr="00CA3FEC">
        <w:rPr>
          <w:rFonts w:ascii="Arial" w:hAnsi="Arial" w:cs="Arial"/>
          <w:sz w:val="20"/>
          <w:szCs w:val="20"/>
          <w:lang w:val="en-GB"/>
        </w:rPr>
        <w:t>4</w:t>
      </w:r>
      <w:r w:rsidRPr="00CA3FEC">
        <w:rPr>
          <w:rFonts w:ascii="Arial" w:hAnsi="Arial" w:cs="Arial"/>
          <w:sz w:val="20"/>
          <w:szCs w:val="20"/>
          <w:lang w:val="en-GB"/>
        </w:rPr>
        <w:t xml:space="preserve"> contains the results of the simulation and the consumed nuclear fuel. The CO</w:t>
      </w:r>
      <w:r w:rsidRPr="00CA3FEC">
        <w:rPr>
          <w:rFonts w:ascii="Arial" w:hAnsi="Arial" w:cs="Arial"/>
          <w:sz w:val="20"/>
          <w:szCs w:val="20"/>
          <w:vertAlign w:val="subscript"/>
          <w:lang w:val="en-GB"/>
        </w:rPr>
        <w:t>2</w:t>
      </w:r>
      <w:r w:rsidRPr="00CA3FEC">
        <w:rPr>
          <w:rFonts w:ascii="Arial" w:hAnsi="Arial" w:cs="Arial"/>
          <w:sz w:val="20"/>
          <w:szCs w:val="20"/>
          <w:vertAlign w:val="subscript"/>
          <w:lang w:val="en-GB"/>
        </w:rPr>
        <w:softHyphen/>
      </w:r>
      <w:r w:rsidRPr="00CA3FEC">
        <w:rPr>
          <w:rFonts w:ascii="Arial" w:hAnsi="Arial" w:cs="Arial"/>
          <w:sz w:val="20"/>
          <w:szCs w:val="20"/>
          <w:vertAlign w:val="subscript"/>
          <w:lang w:val="en-GB"/>
        </w:rPr>
        <w:softHyphen/>
      </w:r>
      <w:r w:rsidR="001B5FE1">
        <w:rPr>
          <w:rFonts w:ascii="Arial" w:hAnsi="Arial" w:cs="Arial"/>
          <w:sz w:val="20"/>
          <w:szCs w:val="20"/>
          <w:lang w:val="en-GB"/>
        </w:rPr>
        <w:t xml:space="preserve"> emissions of the n</w:t>
      </w:r>
      <w:r w:rsidRPr="00CA3FEC">
        <w:rPr>
          <w:rFonts w:ascii="Arial" w:hAnsi="Arial" w:cs="Arial"/>
          <w:sz w:val="20"/>
          <w:szCs w:val="20"/>
          <w:lang w:val="en-GB"/>
        </w:rPr>
        <w:t xml:space="preserve">uclear </w:t>
      </w:r>
      <w:r w:rsidR="00313C6E">
        <w:rPr>
          <w:rFonts w:ascii="Arial" w:hAnsi="Arial" w:cs="Arial"/>
          <w:sz w:val="20"/>
          <w:szCs w:val="20"/>
          <w:lang w:val="en-GB"/>
        </w:rPr>
        <w:t xml:space="preserve">fuel </w:t>
      </w:r>
      <w:r w:rsidRPr="00CA3FEC">
        <w:rPr>
          <w:rFonts w:ascii="Arial" w:hAnsi="Arial" w:cs="Arial"/>
          <w:sz w:val="20"/>
          <w:szCs w:val="20"/>
          <w:lang w:val="en-GB"/>
        </w:rPr>
        <w:t xml:space="preserve">are </w:t>
      </w:r>
      <w:r w:rsidR="00313C6E">
        <w:rPr>
          <w:rFonts w:ascii="Arial" w:hAnsi="Arial" w:cs="Arial"/>
          <w:sz w:val="20"/>
          <w:szCs w:val="20"/>
          <w:lang w:val="en-GB"/>
        </w:rPr>
        <w:t xml:space="preserve">whole </w:t>
      </w:r>
      <w:r w:rsidRPr="00CA3FEC">
        <w:rPr>
          <w:rFonts w:ascii="Arial" w:hAnsi="Arial" w:cs="Arial"/>
          <w:sz w:val="20"/>
          <w:szCs w:val="20"/>
          <w:lang w:val="en-GB"/>
        </w:rPr>
        <w:t xml:space="preserve">lifecycle estimates. Emissions occur through plant construction, Uranium mining and milling and plant decommissioning </w:t>
      </w:r>
      <w:bookmarkStart w:id="33" w:name="OLE_LINK5"/>
      <w:bookmarkStart w:id="34" w:name="OLE_LINK6"/>
      <w:r w:rsidRPr="00CA3FEC">
        <w:rPr>
          <w:rFonts w:ascii="CMR10" w:hAnsi="CMR10" w:cs="CMR10"/>
          <w:sz w:val="20"/>
          <w:szCs w:val="20"/>
          <w:lang w:val="en-GB" w:eastAsia="en-GB"/>
        </w:rPr>
        <w:t>(</w:t>
      </w:r>
      <w:proofErr w:type="spellStart"/>
      <w:r w:rsidRPr="00CA3FEC">
        <w:rPr>
          <w:rFonts w:ascii="CMR10" w:hAnsi="CMR10" w:cs="CMR10"/>
          <w:sz w:val="20"/>
          <w:szCs w:val="20"/>
          <w:lang w:val="en-GB" w:eastAsia="en-GB"/>
        </w:rPr>
        <w:t>Sovacool</w:t>
      </w:r>
      <w:proofErr w:type="spellEnd"/>
      <w:r w:rsidRPr="00CA3FEC">
        <w:rPr>
          <w:rFonts w:ascii="CMR10" w:hAnsi="CMR10" w:cs="CMR10"/>
          <w:sz w:val="20"/>
          <w:szCs w:val="20"/>
          <w:lang w:val="en-GB" w:eastAsia="en-GB"/>
        </w:rPr>
        <w:t>, 2008)</w:t>
      </w:r>
      <w:bookmarkEnd w:id="33"/>
      <w:bookmarkEnd w:id="34"/>
      <w:r w:rsidRPr="00CA3FEC">
        <w:rPr>
          <w:rFonts w:ascii="CMR10" w:hAnsi="CMR10" w:cs="CMR10"/>
          <w:sz w:val="20"/>
          <w:szCs w:val="20"/>
          <w:lang w:val="en-GB" w:eastAsia="en-GB"/>
        </w:rPr>
        <w:t>.</w:t>
      </w:r>
      <w:r w:rsidRPr="00CA3FEC">
        <w:rPr>
          <w:rFonts w:ascii="Arial" w:hAnsi="Arial" w:cs="Arial"/>
          <w:sz w:val="20"/>
          <w:szCs w:val="20"/>
          <w:lang w:val="en-GB"/>
        </w:rPr>
        <w:t xml:space="preserve"> In this paper, 1.4g CO</w:t>
      </w:r>
      <w:r w:rsidRPr="00CA3FEC">
        <w:rPr>
          <w:rFonts w:ascii="Arial" w:hAnsi="Arial" w:cs="Arial"/>
          <w:sz w:val="20"/>
          <w:szCs w:val="20"/>
          <w:vertAlign w:val="subscript"/>
          <w:lang w:val="en-GB"/>
        </w:rPr>
        <w:t>2</w:t>
      </w:r>
      <w:r w:rsidRPr="00CA3FEC">
        <w:rPr>
          <w:rFonts w:ascii="Arial" w:hAnsi="Arial" w:cs="Arial"/>
          <w:sz w:val="20"/>
          <w:szCs w:val="20"/>
          <w:lang w:val="en-GB"/>
        </w:rPr>
        <w:t>e/kWh was selected.</w:t>
      </w:r>
    </w:p>
    <w:p w:rsidR="00CB6688" w:rsidRDefault="00CB6688" w:rsidP="00CB6688">
      <w:pPr>
        <w:spacing w:after="0" w:line="240" w:lineRule="auto"/>
        <w:jc w:val="both"/>
        <w:rPr>
          <w:rFonts w:ascii="Arial" w:hAnsi="Arial" w:cs="Arial"/>
          <w:b/>
          <w:sz w:val="20"/>
          <w:szCs w:val="20"/>
          <w:lang w:val="en-GB"/>
        </w:rPr>
      </w:pPr>
    </w:p>
    <w:p w:rsidR="00310292" w:rsidRPr="00CA3FEC" w:rsidRDefault="00310292" w:rsidP="00CB6688">
      <w:pPr>
        <w:spacing w:after="0" w:line="240" w:lineRule="auto"/>
        <w:jc w:val="both"/>
        <w:rPr>
          <w:rFonts w:ascii="Arial" w:hAnsi="Arial" w:cs="Arial"/>
          <w:b/>
          <w:sz w:val="20"/>
          <w:szCs w:val="20"/>
          <w:lang w:val="en-GB"/>
        </w:rPr>
      </w:pPr>
      <w:r w:rsidRPr="00CA3FEC">
        <w:rPr>
          <w:rFonts w:ascii="Arial" w:hAnsi="Arial" w:cs="Arial"/>
          <w:b/>
          <w:sz w:val="20"/>
          <w:szCs w:val="20"/>
          <w:lang w:val="en-GB"/>
        </w:rPr>
        <w:t>Table 4: Simulation results for HFO and Uranium consumption and GHG emissions of the examined voyage. Values are in tonnes.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1395"/>
        <w:gridCol w:w="873"/>
        <w:gridCol w:w="869"/>
        <w:gridCol w:w="863"/>
      </w:tblGrid>
      <w:tr w:rsidR="00310292" w:rsidRPr="00CA3FEC" w:rsidTr="00AE3358">
        <w:tc>
          <w:tcPr>
            <w:tcW w:w="82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Fuel</w:t>
            </w:r>
          </w:p>
        </w:tc>
        <w:tc>
          <w:tcPr>
            <w:tcW w:w="139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Consumption</w:t>
            </w:r>
          </w:p>
        </w:tc>
        <w:tc>
          <w:tcPr>
            <w:tcW w:w="873" w:type="dxa"/>
          </w:tcPr>
          <w:p w:rsidR="00310292" w:rsidRPr="00AE3358" w:rsidRDefault="00310292" w:rsidP="00AE3358">
            <w:pPr>
              <w:spacing w:after="0" w:line="240" w:lineRule="auto"/>
              <w:rPr>
                <w:rFonts w:ascii="Arial" w:hAnsi="Arial" w:cs="Arial"/>
                <w:sz w:val="20"/>
                <w:szCs w:val="20"/>
                <w:lang w:val="en-GB"/>
              </w:rPr>
            </w:pPr>
            <w:r w:rsidRPr="00AE3358">
              <w:rPr>
                <w:rFonts w:ascii="Arial" w:hAnsi="Arial" w:cs="Arial"/>
                <w:sz w:val="20"/>
                <w:szCs w:val="20"/>
                <w:lang w:val="en-GB"/>
              </w:rPr>
              <w:t>CO</w:t>
            </w:r>
            <w:r w:rsidRPr="00AE3358">
              <w:rPr>
                <w:rFonts w:ascii="Arial" w:hAnsi="Arial" w:cs="Arial"/>
                <w:sz w:val="20"/>
                <w:szCs w:val="20"/>
                <w:vertAlign w:val="subscript"/>
                <w:lang w:val="en-GB"/>
              </w:rPr>
              <w:t>2</w:t>
            </w:r>
          </w:p>
        </w:tc>
        <w:tc>
          <w:tcPr>
            <w:tcW w:w="869"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NO</w:t>
            </w:r>
            <w:r w:rsidRPr="00AE3358">
              <w:rPr>
                <w:rFonts w:ascii="Arial" w:hAnsi="Arial" w:cs="Arial"/>
                <w:sz w:val="20"/>
                <w:szCs w:val="20"/>
                <w:vertAlign w:val="subscript"/>
                <w:lang w:val="en-GB"/>
              </w:rPr>
              <w:t>x</w:t>
            </w:r>
          </w:p>
        </w:tc>
        <w:tc>
          <w:tcPr>
            <w:tcW w:w="863" w:type="dxa"/>
          </w:tcPr>
          <w:p w:rsidR="00310292" w:rsidRPr="00AE3358" w:rsidRDefault="00310292" w:rsidP="00AE3358">
            <w:pPr>
              <w:spacing w:after="0" w:line="240" w:lineRule="auto"/>
              <w:jc w:val="both"/>
              <w:rPr>
                <w:rFonts w:ascii="Arial" w:hAnsi="Arial" w:cs="Arial"/>
                <w:sz w:val="20"/>
                <w:szCs w:val="20"/>
                <w:vertAlign w:val="subscript"/>
                <w:lang w:val="en-GB"/>
              </w:rPr>
            </w:pPr>
            <w:r w:rsidRPr="00AE3358">
              <w:rPr>
                <w:rFonts w:ascii="Arial" w:hAnsi="Arial" w:cs="Arial"/>
                <w:sz w:val="20"/>
                <w:szCs w:val="20"/>
                <w:lang w:val="en-GB"/>
              </w:rPr>
              <w:t>SO</w:t>
            </w:r>
            <w:r w:rsidRPr="00AE3358">
              <w:rPr>
                <w:rFonts w:ascii="Arial" w:hAnsi="Arial" w:cs="Arial"/>
                <w:sz w:val="20"/>
                <w:szCs w:val="20"/>
                <w:vertAlign w:val="subscript"/>
                <w:lang w:val="en-GB"/>
              </w:rPr>
              <w:t>x</w:t>
            </w:r>
          </w:p>
        </w:tc>
      </w:tr>
      <w:tr w:rsidR="00310292" w:rsidRPr="00CA3FEC" w:rsidTr="00AE3358">
        <w:tc>
          <w:tcPr>
            <w:tcW w:w="82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HFO</w:t>
            </w:r>
          </w:p>
        </w:tc>
        <w:tc>
          <w:tcPr>
            <w:tcW w:w="139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1354.1</w:t>
            </w:r>
          </w:p>
        </w:tc>
        <w:tc>
          <w:tcPr>
            <w:tcW w:w="87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8585</w:t>
            </w:r>
          </w:p>
        </w:tc>
        <w:tc>
          <w:tcPr>
            <w:tcW w:w="869"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117.8</w:t>
            </w:r>
          </w:p>
        </w:tc>
        <w:tc>
          <w:tcPr>
            <w:tcW w:w="86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3067</w:t>
            </w:r>
          </w:p>
        </w:tc>
      </w:tr>
      <w:tr w:rsidR="00310292" w:rsidRPr="00CA3FEC" w:rsidTr="00AE3358">
        <w:tc>
          <w:tcPr>
            <w:tcW w:w="82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U</w:t>
            </w:r>
            <w:r w:rsidRPr="00AE3358">
              <w:rPr>
                <w:rFonts w:ascii="Arial" w:hAnsi="Arial" w:cs="Arial"/>
                <w:sz w:val="20"/>
                <w:szCs w:val="20"/>
                <w:vertAlign w:val="subscript"/>
                <w:lang w:val="en-GB"/>
              </w:rPr>
              <w:t>2</w:t>
            </w:r>
            <w:r w:rsidRPr="00AE3358">
              <w:rPr>
                <w:rFonts w:ascii="Arial" w:hAnsi="Arial" w:cs="Arial"/>
                <w:sz w:val="20"/>
                <w:szCs w:val="20"/>
                <w:lang w:val="en-GB"/>
              </w:rPr>
              <w:t>N</w:t>
            </w:r>
            <w:r w:rsidRPr="00AE3358">
              <w:rPr>
                <w:rFonts w:ascii="Arial" w:hAnsi="Arial" w:cs="Arial"/>
                <w:sz w:val="20"/>
                <w:szCs w:val="20"/>
                <w:lang w:val="en-GB"/>
              </w:rPr>
              <w:softHyphen/>
            </w:r>
            <w:r w:rsidRPr="00AE3358">
              <w:rPr>
                <w:rFonts w:ascii="Arial" w:hAnsi="Arial" w:cs="Arial"/>
                <w:sz w:val="20"/>
                <w:szCs w:val="20"/>
                <w:vertAlign w:val="subscript"/>
                <w:lang w:val="en-GB"/>
              </w:rPr>
              <w:t>3</w:t>
            </w:r>
          </w:p>
        </w:tc>
        <w:tc>
          <w:tcPr>
            <w:tcW w:w="1395"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0.0022</w:t>
            </w:r>
          </w:p>
        </w:tc>
        <w:tc>
          <w:tcPr>
            <w:tcW w:w="87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8.5</w:t>
            </w:r>
          </w:p>
        </w:tc>
        <w:tc>
          <w:tcPr>
            <w:tcW w:w="869"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w:t>
            </w:r>
          </w:p>
        </w:tc>
        <w:tc>
          <w:tcPr>
            <w:tcW w:w="863" w:type="dxa"/>
          </w:tcPr>
          <w:p w:rsidR="00310292" w:rsidRPr="00AE3358" w:rsidRDefault="00310292" w:rsidP="00AE3358">
            <w:pPr>
              <w:spacing w:after="0" w:line="240" w:lineRule="auto"/>
              <w:jc w:val="both"/>
              <w:rPr>
                <w:rFonts w:ascii="Arial" w:hAnsi="Arial" w:cs="Arial"/>
                <w:sz w:val="20"/>
                <w:szCs w:val="20"/>
                <w:lang w:val="en-GB"/>
              </w:rPr>
            </w:pPr>
            <w:r w:rsidRPr="00AE3358">
              <w:rPr>
                <w:rFonts w:ascii="Arial" w:hAnsi="Arial" w:cs="Arial"/>
                <w:sz w:val="20"/>
                <w:szCs w:val="20"/>
                <w:lang w:val="en-GB"/>
              </w:rPr>
              <w:t>-</w:t>
            </w:r>
          </w:p>
        </w:tc>
      </w:tr>
    </w:tbl>
    <w:p w:rsidR="00310292" w:rsidRDefault="00310292" w:rsidP="009D1A17">
      <w:pPr>
        <w:autoSpaceDE w:val="0"/>
        <w:autoSpaceDN w:val="0"/>
        <w:adjustRightInd w:val="0"/>
        <w:spacing w:after="0" w:line="240" w:lineRule="auto"/>
        <w:rPr>
          <w:rFonts w:ascii="Arial" w:hAnsi="Arial" w:cs="Arial"/>
          <w:sz w:val="20"/>
          <w:szCs w:val="20"/>
          <w:lang w:val="en-GB"/>
        </w:rPr>
      </w:pPr>
      <w:bookmarkStart w:id="35" w:name="OLE_LINK40"/>
      <w:bookmarkStart w:id="36" w:name="OLE_LINK41"/>
      <w:bookmarkStart w:id="37" w:name="OLE_LINK36"/>
      <w:bookmarkStart w:id="38" w:name="OLE_LINK37"/>
      <w:bookmarkStart w:id="39" w:name="OLE_LINK38"/>
      <w:bookmarkStart w:id="40" w:name="OLE_LINK39"/>
      <w:bookmarkEnd w:id="21"/>
      <w:bookmarkEnd w:id="22"/>
    </w:p>
    <w:p w:rsidR="00310292" w:rsidRPr="00CA3FEC" w:rsidRDefault="00310292" w:rsidP="009D1A17">
      <w:pPr>
        <w:autoSpaceDE w:val="0"/>
        <w:autoSpaceDN w:val="0"/>
        <w:adjustRightInd w:val="0"/>
        <w:spacing w:after="0" w:line="240" w:lineRule="auto"/>
        <w:rPr>
          <w:rFonts w:ascii="Arial" w:hAnsi="Arial" w:cs="Arial"/>
          <w:b/>
          <w:bCs/>
          <w:sz w:val="20"/>
          <w:szCs w:val="20"/>
          <w:lang w:val="en-GB"/>
        </w:rPr>
      </w:pPr>
      <w:bookmarkStart w:id="41" w:name="OLE_LINK50"/>
      <w:bookmarkStart w:id="42" w:name="OLE_LINK51"/>
      <w:r w:rsidRPr="00CA3FEC">
        <w:rPr>
          <w:rFonts w:ascii="Arial" w:hAnsi="Arial" w:cs="Arial"/>
          <w:b/>
          <w:bCs/>
          <w:sz w:val="20"/>
          <w:szCs w:val="20"/>
          <w:lang w:val="en-GB"/>
        </w:rPr>
        <w:t xml:space="preserve">7. SAFETY </w:t>
      </w:r>
      <w:bookmarkEnd w:id="41"/>
      <w:bookmarkEnd w:id="42"/>
      <w:r w:rsidRPr="00CA3FEC">
        <w:rPr>
          <w:rFonts w:ascii="Arial" w:hAnsi="Arial" w:cs="Arial"/>
          <w:b/>
          <w:bCs/>
          <w:sz w:val="20"/>
          <w:szCs w:val="20"/>
          <w:lang w:val="en-GB"/>
        </w:rPr>
        <w:t xml:space="preserve">AND RELIABILITY </w:t>
      </w:r>
    </w:p>
    <w:bookmarkEnd w:id="35"/>
    <w:bookmarkEnd w:id="36"/>
    <w:p w:rsidR="00CB6688" w:rsidRDefault="00CB6688" w:rsidP="00126303">
      <w:pPr>
        <w:autoSpaceDE w:val="0"/>
        <w:autoSpaceDN w:val="0"/>
        <w:adjustRightInd w:val="0"/>
        <w:spacing w:after="0" w:line="240" w:lineRule="auto"/>
        <w:jc w:val="both"/>
        <w:rPr>
          <w:rFonts w:ascii="Arial" w:hAnsi="Arial" w:cs="Arial"/>
          <w:b/>
          <w:bCs/>
          <w:sz w:val="20"/>
          <w:szCs w:val="20"/>
          <w:lang w:val="en-GB"/>
        </w:rPr>
      </w:pPr>
    </w:p>
    <w:p w:rsidR="00310292" w:rsidRPr="00CA3FEC" w:rsidRDefault="00310292" w:rsidP="00126303">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
          <w:bCs/>
          <w:sz w:val="20"/>
          <w:szCs w:val="20"/>
          <w:lang w:val="en-GB"/>
        </w:rPr>
        <w:tab/>
      </w:r>
      <w:r w:rsidRPr="00CA3FEC">
        <w:rPr>
          <w:rFonts w:ascii="Arial" w:hAnsi="Arial" w:cs="Arial"/>
          <w:bCs/>
          <w:sz w:val="20"/>
          <w:szCs w:val="20"/>
          <w:lang w:val="en-GB"/>
        </w:rPr>
        <w:t xml:space="preserve">The safe operation of ship requires the availability of propulsion power, steering capability, </w:t>
      </w:r>
      <w:r w:rsidRPr="00CA3FEC">
        <w:rPr>
          <w:rFonts w:ascii="Arial" w:hAnsi="Arial" w:cs="Arial"/>
          <w:bCs/>
          <w:sz w:val="20"/>
          <w:szCs w:val="20"/>
          <w:lang w:val="en-GB"/>
        </w:rPr>
        <w:lastRenderedPageBreak/>
        <w:t>navigation, auxiliary power generation. Currently, this is mainly secured by ensuring that each component complies with the general standards having enhanced reliability and performance.  In nuclear powered ships, due to the high initial cost of the reactor, it is believed that only one nuclear reactor proving enough output for the propulsion and auxiliary loads will be installed. In case of a reactor failure, a back-up propulsion system should be fitted, to ensure that the ship can return safely to a convenient port and all the emergency functions can run. A combination of diesel generator and batteries is the suitable solution. Although Diesel generators can provide enough power to propel and provide enough electricity for cooling the decay heat of the reactor, as in land based power plants, a second back-up system is required. Integrating the solution of Hybrid Nuclear, batteries seem to offer both load levelling in terms of demand, can actually down scale the reactor installed thermal power and can offer at the same time a back-up system in case of total failure.</w:t>
      </w:r>
    </w:p>
    <w:p w:rsidR="00310292" w:rsidRPr="00CA3FEC" w:rsidRDefault="00310292" w:rsidP="00126303">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The basic principles to design the secondary safety systems are the diversity (different principles of operation), redundancy (multiple components and systems to guard against the individual failure of components), independence (systems have to be physically separated), </w:t>
      </w:r>
      <w:r w:rsidR="001B5FE1">
        <w:rPr>
          <w:rFonts w:ascii="Arial" w:hAnsi="Arial" w:cs="Arial"/>
          <w:bCs/>
          <w:sz w:val="20"/>
          <w:szCs w:val="20"/>
          <w:lang w:val="en-GB"/>
        </w:rPr>
        <w:t xml:space="preserve">be failsafe and </w:t>
      </w:r>
      <w:r w:rsidRPr="00CA3FEC">
        <w:rPr>
          <w:rFonts w:ascii="Arial" w:hAnsi="Arial" w:cs="Arial"/>
          <w:bCs/>
          <w:sz w:val="20"/>
          <w:szCs w:val="20"/>
          <w:lang w:val="en-GB"/>
        </w:rPr>
        <w:t xml:space="preserve">be testable (tested without disrupting operation, or with redundancy).  </w:t>
      </w:r>
    </w:p>
    <w:p w:rsidR="00310292" w:rsidRPr="00CA3FEC" w:rsidRDefault="00310292" w:rsidP="00D8619A">
      <w:pPr>
        <w:autoSpaceDE w:val="0"/>
        <w:autoSpaceDN w:val="0"/>
        <w:adjustRightInd w:val="0"/>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Modern reactor designs are always under-moderated and they operate with a negative reactivity coefficient. In case of rapid or extreme load change, turbine failure or loss of primary coolant, the reactor will self-shut down to avoid damage. In terms of </w:t>
      </w:r>
      <w:r w:rsidR="00313C6E">
        <w:rPr>
          <w:rFonts w:ascii="Arial" w:hAnsi="Arial" w:cs="Arial"/>
          <w:bCs/>
          <w:sz w:val="20"/>
          <w:szCs w:val="20"/>
          <w:lang w:val="en-GB"/>
        </w:rPr>
        <w:t xml:space="preserve">the ship </w:t>
      </w:r>
      <w:r w:rsidRPr="00CA3FEC">
        <w:rPr>
          <w:rFonts w:ascii="Arial" w:hAnsi="Arial" w:cs="Arial"/>
          <w:bCs/>
          <w:sz w:val="20"/>
          <w:szCs w:val="20"/>
          <w:lang w:val="en-GB"/>
        </w:rPr>
        <w:t>accelerations imposed o</w:t>
      </w:r>
      <w:r w:rsidR="00313C6E">
        <w:rPr>
          <w:rFonts w:ascii="Arial" w:hAnsi="Arial" w:cs="Arial"/>
          <w:bCs/>
          <w:sz w:val="20"/>
          <w:szCs w:val="20"/>
          <w:lang w:val="en-GB"/>
        </w:rPr>
        <w:t>n</w:t>
      </w:r>
      <w:r w:rsidRPr="00CA3FEC">
        <w:rPr>
          <w:rFonts w:ascii="Arial" w:hAnsi="Arial" w:cs="Arial"/>
          <w:bCs/>
          <w:sz w:val="20"/>
          <w:szCs w:val="20"/>
          <w:lang w:val="en-GB"/>
        </w:rPr>
        <w:t xml:space="preserve"> the reactor, the designer has to calculate the operational margins and match the design with the operational profile of the ship.</w:t>
      </w:r>
    </w:p>
    <w:p w:rsidR="00310292" w:rsidRPr="00CA3FEC" w:rsidRDefault="00310292" w:rsidP="005B3151">
      <w:pPr>
        <w:autoSpaceDE w:val="0"/>
        <w:autoSpaceDN w:val="0"/>
        <w:adjustRightInd w:val="0"/>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In terms of radioactivity, in PWR designs (where SMR are part of that category), the safety system must protect the three barriers to release of radioactivity which are the fuel cladding, the primary cooling circuit and the containment. It is an obvious risk that ship is a small system. There is fear that there might be an exposure to radioactive material by radiation or by inhalation of particles. Based on long design experience coming from more than 800 years of PWR operation, this risk in modern reactors which operate under normal conditions is </w:t>
      </w:r>
      <w:r w:rsidR="00313C6E">
        <w:rPr>
          <w:rFonts w:ascii="Arial" w:hAnsi="Arial" w:cs="Arial"/>
          <w:bCs/>
          <w:sz w:val="20"/>
          <w:szCs w:val="20"/>
          <w:lang w:val="en-GB"/>
        </w:rPr>
        <w:t xml:space="preserve">considered </w:t>
      </w:r>
      <w:r w:rsidRPr="00CA3FEC">
        <w:rPr>
          <w:rFonts w:ascii="Arial" w:hAnsi="Arial" w:cs="Arial"/>
          <w:bCs/>
          <w:sz w:val="20"/>
          <w:szCs w:val="20"/>
          <w:lang w:val="en-GB"/>
        </w:rPr>
        <w:t>low</w:t>
      </w:r>
      <w:r w:rsidR="00B01E4A">
        <w:rPr>
          <w:rFonts w:ascii="Arial" w:hAnsi="Arial" w:cs="Arial"/>
          <w:bCs/>
          <w:sz w:val="20"/>
          <w:szCs w:val="20"/>
          <w:lang w:val="en-GB"/>
        </w:rPr>
        <w:t xml:space="preserve"> </w:t>
      </w:r>
      <w:r w:rsidR="00B01E4A" w:rsidRPr="00B01E4A">
        <w:rPr>
          <w:rFonts w:ascii="Arial" w:hAnsi="Arial" w:cs="Arial"/>
          <w:sz w:val="20"/>
          <w:szCs w:val="20"/>
          <w:lang w:val="en-GB" w:eastAsia="en-GB"/>
        </w:rPr>
        <w:t>(DNV, 2010)</w:t>
      </w:r>
      <w:r w:rsidRPr="00CA3FEC">
        <w:rPr>
          <w:rFonts w:ascii="Arial" w:hAnsi="Arial" w:cs="Arial"/>
          <w:bCs/>
          <w:sz w:val="20"/>
          <w:szCs w:val="20"/>
          <w:lang w:val="en-GB"/>
        </w:rPr>
        <w:t xml:space="preserve">. </w:t>
      </w:r>
    </w:p>
    <w:p w:rsidR="00310292" w:rsidRPr="00CA3FEC" w:rsidRDefault="00310292" w:rsidP="005B3151">
      <w:pPr>
        <w:autoSpaceDE w:val="0"/>
        <w:autoSpaceDN w:val="0"/>
        <w:adjustRightInd w:val="0"/>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In the case of </w:t>
      </w:r>
      <w:r w:rsidR="00313C6E">
        <w:rPr>
          <w:rFonts w:ascii="Arial" w:hAnsi="Arial" w:cs="Arial"/>
          <w:bCs/>
          <w:sz w:val="20"/>
          <w:szCs w:val="20"/>
          <w:lang w:val="en-GB"/>
        </w:rPr>
        <w:t xml:space="preserve">a </w:t>
      </w:r>
      <w:r w:rsidRPr="00CA3FEC">
        <w:rPr>
          <w:rFonts w:ascii="Arial" w:hAnsi="Arial" w:cs="Arial"/>
          <w:bCs/>
          <w:sz w:val="20"/>
          <w:szCs w:val="20"/>
          <w:lang w:val="en-GB"/>
        </w:rPr>
        <w:t>ship, the containment compartment, is shielded and protected with double bulkheads, double bottom and double skin in case of collision and grounding. The probability of collision to the amidships is increased compared to the stern. Unfortunately, there is a trade-off between the risk of exposing the reactor to high accelerations and the risk of collision and potential breach of the containment compartment.</w:t>
      </w:r>
    </w:p>
    <w:p w:rsidR="00310292" w:rsidRPr="00CA3FEC" w:rsidRDefault="00310292" w:rsidP="005B3151">
      <w:pPr>
        <w:autoSpaceDE w:val="0"/>
        <w:autoSpaceDN w:val="0"/>
        <w:adjustRightInd w:val="0"/>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The </w:t>
      </w:r>
      <w:r w:rsidR="00313C6E">
        <w:rPr>
          <w:rFonts w:ascii="Arial" w:hAnsi="Arial" w:cs="Arial"/>
          <w:bCs/>
          <w:sz w:val="20"/>
          <w:szCs w:val="20"/>
          <w:lang w:val="en-GB"/>
        </w:rPr>
        <w:t xml:space="preserve">possible </w:t>
      </w:r>
      <w:r w:rsidRPr="00CA3FEC">
        <w:rPr>
          <w:rFonts w:ascii="Arial" w:hAnsi="Arial" w:cs="Arial"/>
          <w:bCs/>
          <w:sz w:val="20"/>
          <w:szCs w:val="20"/>
          <w:lang w:val="en-GB"/>
        </w:rPr>
        <w:t xml:space="preserve">environmental impact of nuclear powered vessels (submarines or surface </w:t>
      </w:r>
      <w:r w:rsidRPr="00CA3FEC">
        <w:rPr>
          <w:rFonts w:ascii="Arial" w:hAnsi="Arial" w:cs="Arial"/>
          <w:bCs/>
          <w:sz w:val="20"/>
          <w:szCs w:val="20"/>
          <w:lang w:val="en-GB"/>
        </w:rPr>
        <w:lastRenderedPageBreak/>
        <w:t xml:space="preserve">ships) </w:t>
      </w:r>
      <w:r w:rsidR="00313C6E">
        <w:rPr>
          <w:rFonts w:ascii="Arial" w:hAnsi="Arial" w:cs="Arial"/>
          <w:bCs/>
          <w:sz w:val="20"/>
          <w:szCs w:val="20"/>
          <w:lang w:val="en-GB"/>
        </w:rPr>
        <w:t xml:space="preserve">requires assessment, however it is noted </w:t>
      </w:r>
      <w:r w:rsidR="001B5FE1">
        <w:rPr>
          <w:rFonts w:ascii="Arial" w:hAnsi="Arial" w:cs="Arial"/>
          <w:bCs/>
          <w:sz w:val="20"/>
          <w:szCs w:val="20"/>
          <w:lang w:val="en-GB"/>
        </w:rPr>
        <w:t xml:space="preserve">that </w:t>
      </w:r>
      <w:r w:rsidR="00313C6E">
        <w:rPr>
          <w:rFonts w:ascii="Arial" w:hAnsi="Arial" w:cs="Arial"/>
          <w:bCs/>
          <w:sz w:val="20"/>
          <w:szCs w:val="20"/>
          <w:lang w:val="en-GB"/>
        </w:rPr>
        <w:t xml:space="preserve">a number of </w:t>
      </w:r>
      <w:r w:rsidRPr="00CA3FEC">
        <w:rPr>
          <w:rFonts w:ascii="Arial" w:hAnsi="Arial" w:cs="Arial"/>
          <w:bCs/>
          <w:sz w:val="20"/>
          <w:szCs w:val="20"/>
          <w:lang w:val="en-GB"/>
        </w:rPr>
        <w:t xml:space="preserve">submarine accidents </w:t>
      </w:r>
      <w:r w:rsidR="00313C6E">
        <w:rPr>
          <w:rFonts w:ascii="Arial" w:hAnsi="Arial" w:cs="Arial"/>
          <w:bCs/>
          <w:sz w:val="20"/>
          <w:szCs w:val="20"/>
          <w:lang w:val="en-GB"/>
        </w:rPr>
        <w:t xml:space="preserve">have </w:t>
      </w:r>
      <w:r w:rsidRPr="00CA3FEC">
        <w:rPr>
          <w:rFonts w:ascii="Arial" w:hAnsi="Arial" w:cs="Arial"/>
          <w:bCs/>
          <w:sz w:val="20"/>
          <w:szCs w:val="20"/>
          <w:lang w:val="en-GB"/>
        </w:rPr>
        <w:t>occurred and no major nuclear contamination reported. In May 2011, a Russian icebreaker reported excess of radioactivity. IAEA categorised the event at scale 0</w:t>
      </w:r>
      <w:r w:rsidR="00C55A95">
        <w:rPr>
          <w:rFonts w:ascii="Arial" w:hAnsi="Arial" w:cs="Arial"/>
          <w:bCs/>
          <w:sz w:val="20"/>
          <w:szCs w:val="20"/>
          <w:lang w:val="en-GB"/>
        </w:rPr>
        <w:t xml:space="preserve"> </w:t>
      </w:r>
      <w:r w:rsidR="00C55A95" w:rsidRPr="00C55A95">
        <w:rPr>
          <w:rFonts w:ascii="Arial" w:hAnsi="Arial" w:cs="Arial"/>
          <w:noProof/>
          <w:sz w:val="20"/>
          <w:szCs w:val="20"/>
          <w:lang w:val="en-GB"/>
        </w:rPr>
        <w:t>(IAEA: news centre, 2011)</w:t>
      </w:r>
      <w:r w:rsidRPr="00CA3FEC">
        <w:rPr>
          <w:rFonts w:ascii="Arial" w:hAnsi="Arial" w:cs="Arial"/>
          <w:bCs/>
          <w:sz w:val="20"/>
          <w:szCs w:val="20"/>
          <w:lang w:val="en-GB"/>
        </w:rPr>
        <w:t xml:space="preserve">. </w:t>
      </w:r>
    </w:p>
    <w:p w:rsidR="00310292" w:rsidRPr="00CA3FEC" w:rsidRDefault="00310292" w:rsidP="00126303">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r>
    </w:p>
    <w:p w:rsidR="00310292" w:rsidRPr="00CA3FEC" w:rsidRDefault="00310292" w:rsidP="009D1A17">
      <w:pPr>
        <w:autoSpaceDE w:val="0"/>
        <w:autoSpaceDN w:val="0"/>
        <w:adjustRightInd w:val="0"/>
        <w:spacing w:after="0" w:line="240" w:lineRule="auto"/>
        <w:rPr>
          <w:rFonts w:ascii="Arial" w:hAnsi="Arial" w:cs="Arial"/>
          <w:b/>
          <w:bCs/>
          <w:sz w:val="20"/>
          <w:szCs w:val="20"/>
          <w:lang w:val="en-GB"/>
        </w:rPr>
      </w:pPr>
      <w:r w:rsidRPr="00CA3FEC">
        <w:rPr>
          <w:rFonts w:ascii="Arial" w:hAnsi="Arial" w:cs="Arial"/>
          <w:b/>
          <w:bCs/>
          <w:sz w:val="20"/>
          <w:szCs w:val="20"/>
          <w:lang w:val="en-GB"/>
        </w:rPr>
        <w:t xml:space="preserve">8. SOCIO-ECONOMIC ISSUES </w:t>
      </w:r>
    </w:p>
    <w:p w:rsidR="00310292" w:rsidRPr="00CA3FEC" w:rsidRDefault="00310292" w:rsidP="009D1A17">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ab/>
        <w:t xml:space="preserve"> </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
          <w:bCs/>
          <w:sz w:val="20"/>
          <w:szCs w:val="20"/>
          <w:lang w:val="en-GB"/>
        </w:rPr>
        <w:tab/>
      </w:r>
      <w:r w:rsidR="00C154E9">
        <w:rPr>
          <w:rFonts w:ascii="Arial" w:hAnsi="Arial" w:cs="Arial"/>
          <w:bCs/>
          <w:sz w:val="20"/>
          <w:szCs w:val="20"/>
          <w:lang w:val="en-GB"/>
        </w:rPr>
        <w:t>In the l</w:t>
      </w:r>
      <w:r w:rsidRPr="00CA3FEC">
        <w:rPr>
          <w:rFonts w:ascii="Arial" w:hAnsi="Arial" w:cs="Arial"/>
          <w:bCs/>
          <w:sz w:val="20"/>
          <w:szCs w:val="20"/>
          <w:lang w:val="en-GB"/>
        </w:rPr>
        <w:t>ast decade</w:t>
      </w:r>
      <w:r w:rsidR="00C154E9">
        <w:rPr>
          <w:rFonts w:ascii="Arial" w:hAnsi="Arial" w:cs="Arial"/>
          <w:bCs/>
          <w:sz w:val="20"/>
          <w:szCs w:val="20"/>
          <w:lang w:val="en-GB"/>
        </w:rPr>
        <w:t>s</w:t>
      </w:r>
      <w:r w:rsidRPr="00CA3FEC">
        <w:rPr>
          <w:rFonts w:ascii="Arial" w:hAnsi="Arial" w:cs="Arial"/>
          <w:bCs/>
          <w:sz w:val="20"/>
          <w:szCs w:val="20"/>
          <w:lang w:val="en-GB"/>
        </w:rPr>
        <w:t xml:space="preserve"> terrorist attacks and nuclear major accidents in Chernobyl and Fukushima, </w:t>
      </w:r>
      <w:r w:rsidR="00C154E9">
        <w:rPr>
          <w:rFonts w:ascii="Arial" w:hAnsi="Arial" w:cs="Arial"/>
          <w:bCs/>
          <w:sz w:val="20"/>
          <w:szCs w:val="20"/>
          <w:lang w:val="en-GB"/>
        </w:rPr>
        <w:t xml:space="preserve">have ensured a </w:t>
      </w:r>
      <w:r w:rsidRPr="00CA3FEC">
        <w:rPr>
          <w:rFonts w:ascii="Arial" w:hAnsi="Arial" w:cs="Arial"/>
          <w:bCs/>
          <w:sz w:val="20"/>
          <w:szCs w:val="20"/>
          <w:lang w:val="en-GB"/>
        </w:rPr>
        <w:t>general public aware</w:t>
      </w:r>
      <w:r w:rsidR="00C154E9">
        <w:rPr>
          <w:rFonts w:ascii="Arial" w:hAnsi="Arial" w:cs="Arial"/>
          <w:bCs/>
          <w:sz w:val="20"/>
          <w:szCs w:val="20"/>
          <w:lang w:val="en-GB"/>
        </w:rPr>
        <w:t>ness</w:t>
      </w:r>
      <w:r w:rsidRPr="00CA3FEC">
        <w:rPr>
          <w:rFonts w:ascii="Arial" w:hAnsi="Arial" w:cs="Arial"/>
          <w:bCs/>
          <w:sz w:val="20"/>
          <w:szCs w:val="20"/>
          <w:lang w:val="en-GB"/>
        </w:rPr>
        <w:t xml:space="preserve"> of </w:t>
      </w:r>
      <w:r w:rsidR="00C154E9">
        <w:rPr>
          <w:rFonts w:ascii="Arial" w:hAnsi="Arial" w:cs="Arial"/>
          <w:bCs/>
          <w:sz w:val="20"/>
          <w:szCs w:val="20"/>
          <w:lang w:val="en-GB"/>
        </w:rPr>
        <w:t xml:space="preserve">the potential hazards associated with the use of </w:t>
      </w:r>
      <w:r w:rsidRPr="00CA3FEC">
        <w:rPr>
          <w:rFonts w:ascii="Arial" w:hAnsi="Arial" w:cs="Arial"/>
          <w:bCs/>
          <w:sz w:val="20"/>
          <w:szCs w:val="20"/>
          <w:lang w:val="en-GB"/>
        </w:rPr>
        <w:t xml:space="preserve">nuclear power. </w:t>
      </w:r>
    </w:p>
    <w:p w:rsidR="00310292" w:rsidRPr="00CA3FEC" w:rsidRDefault="00310292" w:rsidP="00735BF1">
      <w:pPr>
        <w:autoSpaceDE w:val="0"/>
        <w:autoSpaceDN w:val="0"/>
        <w:adjustRightInd w:val="0"/>
        <w:spacing w:after="0" w:line="240" w:lineRule="auto"/>
        <w:ind w:firstLine="720"/>
        <w:jc w:val="both"/>
        <w:rPr>
          <w:rFonts w:ascii="Arial" w:hAnsi="Arial" w:cs="Arial"/>
          <w:bCs/>
          <w:sz w:val="20"/>
          <w:szCs w:val="20"/>
          <w:lang w:val="en-GB"/>
        </w:rPr>
      </w:pPr>
      <w:r w:rsidRPr="00CA3FEC">
        <w:rPr>
          <w:rFonts w:ascii="Arial" w:hAnsi="Arial" w:cs="Arial"/>
          <w:bCs/>
          <w:sz w:val="20"/>
          <w:szCs w:val="20"/>
          <w:lang w:val="en-GB"/>
        </w:rPr>
        <w:t xml:space="preserve">In shipping, another aspect arises as harbours </w:t>
      </w:r>
      <w:r w:rsidR="00C154E9">
        <w:rPr>
          <w:rFonts w:ascii="Arial" w:hAnsi="Arial" w:cs="Arial"/>
          <w:bCs/>
          <w:sz w:val="20"/>
          <w:szCs w:val="20"/>
          <w:lang w:val="en-GB"/>
        </w:rPr>
        <w:t xml:space="preserve">are </w:t>
      </w:r>
      <w:r w:rsidRPr="00CA3FEC">
        <w:rPr>
          <w:rFonts w:ascii="Arial" w:hAnsi="Arial" w:cs="Arial"/>
          <w:bCs/>
          <w:sz w:val="20"/>
          <w:szCs w:val="20"/>
          <w:lang w:val="en-GB"/>
        </w:rPr>
        <w:t xml:space="preserve">usually located close to </w:t>
      </w:r>
      <w:r w:rsidR="00C154E9">
        <w:rPr>
          <w:rFonts w:ascii="Arial" w:hAnsi="Arial" w:cs="Arial"/>
          <w:bCs/>
          <w:sz w:val="20"/>
          <w:szCs w:val="20"/>
          <w:lang w:val="en-GB"/>
        </w:rPr>
        <w:t>areas of large population density</w:t>
      </w:r>
      <w:r w:rsidRPr="00CA3FEC">
        <w:rPr>
          <w:rFonts w:ascii="Arial" w:hAnsi="Arial" w:cs="Arial"/>
          <w:bCs/>
          <w:sz w:val="20"/>
          <w:szCs w:val="20"/>
          <w:lang w:val="en-GB"/>
        </w:rPr>
        <w:t xml:space="preserve">. Although the risk of terrorist threat </w:t>
      </w:r>
      <w:r w:rsidR="00C154E9">
        <w:rPr>
          <w:rFonts w:ascii="Arial" w:hAnsi="Arial" w:cs="Arial"/>
          <w:bCs/>
          <w:sz w:val="20"/>
          <w:szCs w:val="20"/>
          <w:lang w:val="en-GB"/>
        </w:rPr>
        <w:t>may be</w:t>
      </w:r>
      <w:r w:rsidRPr="00CA3FEC">
        <w:rPr>
          <w:rFonts w:ascii="Arial" w:hAnsi="Arial" w:cs="Arial"/>
          <w:bCs/>
          <w:sz w:val="20"/>
          <w:szCs w:val="20"/>
          <w:lang w:val="en-GB"/>
        </w:rPr>
        <w:t xml:space="preserve"> limited in secured ports, and the LEU fuel </w:t>
      </w:r>
      <w:r w:rsidR="00C154E9">
        <w:rPr>
          <w:rFonts w:ascii="Arial" w:hAnsi="Arial" w:cs="Arial"/>
          <w:bCs/>
          <w:sz w:val="20"/>
          <w:szCs w:val="20"/>
          <w:lang w:val="en-GB"/>
        </w:rPr>
        <w:t xml:space="preserve">is not suitable for </w:t>
      </w:r>
      <w:r w:rsidRPr="00CA3FEC">
        <w:rPr>
          <w:rFonts w:ascii="Arial" w:hAnsi="Arial" w:cs="Arial"/>
          <w:bCs/>
          <w:sz w:val="20"/>
          <w:szCs w:val="20"/>
          <w:lang w:val="en-GB"/>
        </w:rPr>
        <w:t xml:space="preserve">nuclear </w:t>
      </w:r>
      <w:r w:rsidR="00C154E9">
        <w:rPr>
          <w:rFonts w:ascii="Arial" w:hAnsi="Arial" w:cs="Arial"/>
          <w:bCs/>
          <w:sz w:val="20"/>
          <w:szCs w:val="20"/>
          <w:lang w:val="en-GB"/>
        </w:rPr>
        <w:t>weapons</w:t>
      </w:r>
      <w:r w:rsidRPr="00CA3FEC">
        <w:rPr>
          <w:rFonts w:ascii="Arial" w:hAnsi="Arial" w:cs="Arial"/>
          <w:bCs/>
          <w:sz w:val="20"/>
          <w:szCs w:val="20"/>
          <w:lang w:val="en-GB"/>
        </w:rPr>
        <w:t xml:space="preserve">, still the political implications and the general public opinion is believed to be against the entrance to the harbours of </w:t>
      </w:r>
      <w:r w:rsidR="00C154E9">
        <w:rPr>
          <w:rFonts w:ascii="Arial" w:hAnsi="Arial" w:cs="Arial"/>
          <w:bCs/>
          <w:sz w:val="20"/>
          <w:szCs w:val="20"/>
          <w:lang w:val="en-GB"/>
        </w:rPr>
        <w:t>nuclear powered</w:t>
      </w:r>
      <w:r w:rsidR="001B5FE1">
        <w:rPr>
          <w:rFonts w:ascii="Arial" w:hAnsi="Arial" w:cs="Arial"/>
          <w:bCs/>
          <w:sz w:val="20"/>
          <w:szCs w:val="20"/>
          <w:lang w:val="en-GB"/>
        </w:rPr>
        <w:t xml:space="preserve"> </w:t>
      </w:r>
      <w:r w:rsidRPr="00CA3FEC">
        <w:rPr>
          <w:rFonts w:ascii="Arial" w:hAnsi="Arial" w:cs="Arial"/>
          <w:bCs/>
          <w:sz w:val="20"/>
          <w:szCs w:val="20"/>
          <w:lang w:val="en-GB"/>
        </w:rPr>
        <w:t xml:space="preserve">ships. Hence, </w:t>
      </w:r>
      <w:r w:rsidR="00C154E9">
        <w:rPr>
          <w:rFonts w:ascii="Arial" w:hAnsi="Arial" w:cs="Arial"/>
          <w:bCs/>
          <w:sz w:val="20"/>
          <w:szCs w:val="20"/>
          <w:lang w:val="en-GB"/>
        </w:rPr>
        <w:t xml:space="preserve">at least initially, </w:t>
      </w:r>
      <w:r w:rsidRPr="00CA3FEC">
        <w:rPr>
          <w:rFonts w:ascii="Arial" w:hAnsi="Arial" w:cs="Arial"/>
          <w:bCs/>
          <w:sz w:val="20"/>
          <w:szCs w:val="20"/>
          <w:lang w:val="en-GB"/>
        </w:rPr>
        <w:t xml:space="preserve">the ship </w:t>
      </w:r>
      <w:r w:rsidR="001B5FE1" w:rsidRPr="00CA3FEC">
        <w:rPr>
          <w:rFonts w:ascii="Arial" w:hAnsi="Arial" w:cs="Arial"/>
          <w:bCs/>
          <w:sz w:val="20"/>
          <w:szCs w:val="20"/>
          <w:lang w:val="en-GB"/>
        </w:rPr>
        <w:t>type</w:t>
      </w:r>
      <w:r w:rsidR="001B5FE1">
        <w:rPr>
          <w:rFonts w:ascii="Arial" w:hAnsi="Arial" w:cs="Arial"/>
          <w:bCs/>
          <w:sz w:val="20"/>
          <w:szCs w:val="20"/>
          <w:lang w:val="en-GB"/>
        </w:rPr>
        <w:t>s</w:t>
      </w:r>
      <w:r w:rsidR="001B5FE1" w:rsidRPr="00CA3FEC">
        <w:rPr>
          <w:rFonts w:ascii="Arial" w:hAnsi="Arial" w:cs="Arial"/>
          <w:bCs/>
          <w:sz w:val="20"/>
          <w:szCs w:val="20"/>
          <w:lang w:val="en-GB"/>
        </w:rPr>
        <w:t xml:space="preserve"> which seem</w:t>
      </w:r>
      <w:r w:rsidRPr="00CA3FEC">
        <w:rPr>
          <w:rFonts w:ascii="Arial" w:hAnsi="Arial" w:cs="Arial"/>
          <w:bCs/>
          <w:sz w:val="20"/>
          <w:szCs w:val="20"/>
          <w:lang w:val="en-GB"/>
        </w:rPr>
        <w:t xml:space="preserve"> attractive </w:t>
      </w:r>
      <w:r w:rsidR="00C154E9">
        <w:rPr>
          <w:rFonts w:ascii="Arial" w:hAnsi="Arial" w:cs="Arial"/>
          <w:bCs/>
          <w:sz w:val="20"/>
          <w:szCs w:val="20"/>
          <w:lang w:val="en-GB"/>
        </w:rPr>
        <w:t>are</w:t>
      </w:r>
      <w:r w:rsidRPr="00CA3FEC">
        <w:rPr>
          <w:rFonts w:ascii="Arial" w:hAnsi="Arial" w:cs="Arial"/>
          <w:bCs/>
          <w:sz w:val="20"/>
          <w:szCs w:val="20"/>
          <w:lang w:val="en-GB"/>
        </w:rPr>
        <w:t xml:space="preserve"> bulk carrier</w:t>
      </w:r>
      <w:r w:rsidR="00C154E9">
        <w:rPr>
          <w:rFonts w:ascii="Arial" w:hAnsi="Arial" w:cs="Arial"/>
          <w:bCs/>
          <w:sz w:val="20"/>
          <w:szCs w:val="20"/>
          <w:lang w:val="en-GB"/>
        </w:rPr>
        <w:t>s</w:t>
      </w:r>
      <w:r w:rsidRPr="00CA3FEC">
        <w:rPr>
          <w:rFonts w:ascii="Arial" w:hAnsi="Arial" w:cs="Arial"/>
          <w:bCs/>
          <w:sz w:val="20"/>
          <w:szCs w:val="20"/>
          <w:lang w:val="en-GB"/>
        </w:rPr>
        <w:t xml:space="preserve"> and tanker</w:t>
      </w:r>
      <w:r w:rsidR="00C154E9">
        <w:rPr>
          <w:rFonts w:ascii="Arial" w:hAnsi="Arial" w:cs="Arial"/>
          <w:bCs/>
          <w:sz w:val="20"/>
          <w:szCs w:val="20"/>
          <w:lang w:val="en-GB"/>
        </w:rPr>
        <w:t>s</w:t>
      </w:r>
      <w:r w:rsidRPr="00CA3FEC">
        <w:rPr>
          <w:rFonts w:ascii="Arial" w:hAnsi="Arial" w:cs="Arial"/>
          <w:bCs/>
          <w:sz w:val="20"/>
          <w:szCs w:val="20"/>
          <w:lang w:val="en-GB"/>
        </w:rPr>
        <w:t>. They are capable of loading - unloading away from the shore and as shown in Figure 1, share a significant proportion of CO</w:t>
      </w:r>
      <w:r w:rsidRPr="00CA3FEC">
        <w:rPr>
          <w:rFonts w:ascii="Arial" w:hAnsi="Arial" w:cs="Arial"/>
          <w:bCs/>
          <w:sz w:val="20"/>
          <w:szCs w:val="20"/>
          <w:vertAlign w:val="subscript"/>
          <w:lang w:val="en-GB"/>
        </w:rPr>
        <w:t>2</w:t>
      </w:r>
      <w:r w:rsidRPr="00CA3FEC">
        <w:rPr>
          <w:rFonts w:ascii="Arial" w:hAnsi="Arial" w:cs="Arial"/>
          <w:bCs/>
          <w:sz w:val="20"/>
          <w:szCs w:val="20"/>
          <w:vertAlign w:val="subscript"/>
          <w:lang w:val="en-GB"/>
        </w:rPr>
        <w:softHyphen/>
      </w:r>
      <w:r w:rsidRPr="00CA3FEC">
        <w:rPr>
          <w:rFonts w:ascii="Arial" w:hAnsi="Arial" w:cs="Arial"/>
          <w:bCs/>
          <w:sz w:val="20"/>
          <w:szCs w:val="20"/>
          <w:lang w:val="en-GB"/>
        </w:rPr>
        <w:t xml:space="preserve"> emissions. Furthermore, due to the high initial cost which is 2.5 times the cost of conventional vessel, the HFO consumption of these ships should be high. </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Concerning the operation of such vessel some implications arise. Firstly, not all ports can accept these vessels. Secondly, in transatlantic or transpacific voyages which usually large vessels operate as liners, decrease the flexibility for chartering. Thus nuclear powered vessels with port restrictions obstruct free economy. Furthermore, the construction and repairs of such ships is limited to </w:t>
      </w:r>
      <w:r w:rsidR="001B5FE1" w:rsidRPr="00CA3FEC">
        <w:rPr>
          <w:rFonts w:ascii="Arial" w:hAnsi="Arial" w:cs="Arial"/>
          <w:bCs/>
          <w:sz w:val="20"/>
          <w:szCs w:val="20"/>
          <w:lang w:val="en-GB"/>
        </w:rPr>
        <w:t>li</w:t>
      </w:r>
      <w:r w:rsidR="001B5FE1">
        <w:rPr>
          <w:rFonts w:ascii="Arial" w:hAnsi="Arial" w:cs="Arial"/>
          <w:bCs/>
          <w:sz w:val="20"/>
          <w:szCs w:val="20"/>
          <w:lang w:val="en-GB"/>
        </w:rPr>
        <w:t>c</w:t>
      </w:r>
      <w:r w:rsidR="001B5FE1" w:rsidRPr="00CA3FEC">
        <w:rPr>
          <w:rFonts w:ascii="Arial" w:hAnsi="Arial" w:cs="Arial"/>
          <w:bCs/>
          <w:sz w:val="20"/>
          <w:szCs w:val="20"/>
          <w:lang w:val="en-GB"/>
        </w:rPr>
        <w:t>enced</w:t>
      </w:r>
      <w:r w:rsidRPr="00CA3FEC">
        <w:rPr>
          <w:rFonts w:ascii="Arial" w:hAnsi="Arial" w:cs="Arial"/>
          <w:bCs/>
          <w:sz w:val="20"/>
          <w:szCs w:val="20"/>
          <w:lang w:val="en-GB"/>
        </w:rPr>
        <w:t xml:space="preserve"> shipyards which again bound the economy and potentially the construction and repair cost would remain high due to the inexistence of competition.</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The manning and operational costs of such vessels are still an issue. Nuclear ships </w:t>
      </w:r>
      <w:r w:rsidR="00C154E9">
        <w:rPr>
          <w:rFonts w:ascii="Arial" w:hAnsi="Arial" w:cs="Arial"/>
          <w:bCs/>
          <w:sz w:val="20"/>
          <w:szCs w:val="20"/>
          <w:lang w:val="en-GB"/>
        </w:rPr>
        <w:t xml:space="preserve">will </w:t>
      </w:r>
      <w:r w:rsidRPr="00CA3FEC">
        <w:rPr>
          <w:rFonts w:ascii="Arial" w:hAnsi="Arial" w:cs="Arial"/>
          <w:bCs/>
          <w:sz w:val="20"/>
          <w:szCs w:val="20"/>
          <w:lang w:val="en-GB"/>
        </w:rPr>
        <w:t xml:space="preserve">require fully qualified </w:t>
      </w:r>
      <w:r w:rsidR="00C154E9">
        <w:rPr>
          <w:rFonts w:ascii="Arial" w:hAnsi="Arial" w:cs="Arial"/>
          <w:bCs/>
          <w:sz w:val="20"/>
          <w:szCs w:val="20"/>
          <w:lang w:val="en-GB"/>
        </w:rPr>
        <w:t xml:space="preserve">and thus expensive </w:t>
      </w:r>
      <w:r w:rsidRPr="00CA3FEC">
        <w:rPr>
          <w:rFonts w:ascii="Arial" w:hAnsi="Arial" w:cs="Arial"/>
          <w:bCs/>
          <w:sz w:val="20"/>
          <w:szCs w:val="20"/>
          <w:lang w:val="en-GB"/>
        </w:rPr>
        <w:t xml:space="preserve">personnel on board. The rest of the crew can be as it is currently. However, specialised crew increases the operational cost of the vessel. </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From the shipping company view, the daily performance monitoring of the fleet and the maintenance surveying that superintendent engineers perform in dry-dockings, should change. Superintendent engineers have to attend continuing professional development (CPD) courses in nuclear engineering so they can understand the principles of operation and of course be aware and identify any failures in materials that radioactive exposure causes. Nevertheless, small modular reactors can be considered as black boxes and might be property of the developing company, so no company engineers have to attend such an </w:t>
      </w:r>
      <w:r w:rsidRPr="00CA3FEC">
        <w:rPr>
          <w:rFonts w:ascii="Arial" w:hAnsi="Arial" w:cs="Arial"/>
          <w:bCs/>
          <w:sz w:val="20"/>
          <w:szCs w:val="20"/>
          <w:lang w:val="en-GB"/>
        </w:rPr>
        <w:lastRenderedPageBreak/>
        <w:t>inspection</w:t>
      </w:r>
      <w:r w:rsidR="00C154E9">
        <w:rPr>
          <w:rFonts w:ascii="Arial" w:hAnsi="Arial" w:cs="Arial"/>
          <w:bCs/>
          <w:sz w:val="20"/>
          <w:szCs w:val="20"/>
          <w:lang w:val="en-GB"/>
        </w:rPr>
        <w:t xml:space="preserve"> but rather as in the early days of radio the nuclear company provides the operators</w:t>
      </w:r>
      <w:r w:rsidRPr="00CA3FEC">
        <w:rPr>
          <w:rFonts w:ascii="Arial" w:hAnsi="Arial" w:cs="Arial"/>
          <w:bCs/>
          <w:sz w:val="20"/>
          <w:szCs w:val="20"/>
          <w:lang w:val="en-GB"/>
        </w:rPr>
        <w:t xml:space="preserve">.   </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The limitations that currently seem to exist in nuclear merchant shipping dictate that a potential ship-owner has to be willing to be a first mover, to have a strong financial position and decide that is going to be a long term investment. Due to the fact that the acceptance of a ship might be limited and hence trade restrictions might occur, the ship-owner must be willing to accept the high risks of an unknown territory. However, in case of success the benefit of the prime mover can be significant. </w:t>
      </w:r>
    </w:p>
    <w:p w:rsidR="00310292" w:rsidRPr="00CA3FEC"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Traditional P&amp;I clubs cover the liability to third parties in case of accidents. When having a nuclear fleet, a new trust </w:t>
      </w:r>
      <w:r w:rsidR="00C154E9">
        <w:rPr>
          <w:rFonts w:ascii="Arial" w:hAnsi="Arial" w:cs="Arial"/>
          <w:bCs/>
          <w:sz w:val="20"/>
          <w:szCs w:val="20"/>
          <w:lang w:val="en-GB"/>
        </w:rPr>
        <w:t xml:space="preserve">would probably </w:t>
      </w:r>
      <w:r w:rsidRPr="00CA3FEC">
        <w:rPr>
          <w:rFonts w:ascii="Arial" w:hAnsi="Arial" w:cs="Arial"/>
          <w:bCs/>
          <w:sz w:val="20"/>
          <w:szCs w:val="20"/>
          <w:lang w:val="en-GB"/>
        </w:rPr>
        <w:t xml:space="preserve">be </w:t>
      </w:r>
      <w:r w:rsidR="00C154E9">
        <w:rPr>
          <w:rFonts w:ascii="Arial" w:hAnsi="Arial" w:cs="Arial"/>
          <w:bCs/>
          <w:sz w:val="20"/>
          <w:szCs w:val="20"/>
          <w:lang w:val="en-GB"/>
        </w:rPr>
        <w:t xml:space="preserve">required </w:t>
      </w:r>
      <w:r w:rsidRPr="00CA3FEC">
        <w:rPr>
          <w:rFonts w:ascii="Arial" w:hAnsi="Arial" w:cs="Arial"/>
          <w:bCs/>
          <w:sz w:val="20"/>
          <w:szCs w:val="20"/>
          <w:lang w:val="en-GB"/>
        </w:rPr>
        <w:t>to cover any radiological pollution that might occur after a serious accident. As a general comment it can be said that the situation will be volatile and a lot of steps are required before the actual operation of nuclear powered merchant vessels</w:t>
      </w:r>
      <w:r w:rsidR="00C154E9">
        <w:rPr>
          <w:rFonts w:ascii="Arial" w:hAnsi="Arial" w:cs="Arial"/>
          <w:bCs/>
          <w:sz w:val="20"/>
          <w:szCs w:val="20"/>
          <w:lang w:val="en-GB"/>
        </w:rPr>
        <w:t xml:space="preserve"> can occur</w:t>
      </w:r>
      <w:r w:rsidRPr="00CA3FEC">
        <w:rPr>
          <w:rFonts w:ascii="Arial" w:hAnsi="Arial" w:cs="Arial"/>
          <w:bCs/>
          <w:sz w:val="20"/>
          <w:szCs w:val="20"/>
          <w:lang w:val="en-GB"/>
        </w:rPr>
        <w:t>.</w:t>
      </w:r>
    </w:p>
    <w:p w:rsidR="00310292" w:rsidRDefault="00310292" w:rsidP="00B20221">
      <w:pPr>
        <w:autoSpaceDE w:val="0"/>
        <w:autoSpaceDN w:val="0"/>
        <w:adjustRightInd w:val="0"/>
        <w:spacing w:after="0" w:line="240" w:lineRule="auto"/>
        <w:jc w:val="both"/>
        <w:rPr>
          <w:rFonts w:ascii="Arial" w:hAnsi="Arial" w:cs="Arial"/>
          <w:bCs/>
          <w:sz w:val="20"/>
          <w:szCs w:val="20"/>
          <w:lang w:val="en-GB"/>
        </w:rPr>
      </w:pPr>
      <w:r w:rsidRPr="00CA3FEC">
        <w:rPr>
          <w:rFonts w:ascii="Arial" w:hAnsi="Arial" w:cs="Arial"/>
          <w:bCs/>
          <w:sz w:val="20"/>
          <w:szCs w:val="20"/>
          <w:lang w:val="en-GB"/>
        </w:rPr>
        <w:tab/>
        <w:t xml:space="preserve">Finally, the spent fuel of global nuclear powered shipping should be considered. PWR designs create hazardous depleted fuel. In terms of fuel economy, the worst thing to perform is to bury the spent fuel. The study of </w:t>
      </w:r>
      <w:proofErr w:type="spellStart"/>
      <w:r w:rsidRPr="00CA3FEC">
        <w:rPr>
          <w:rFonts w:ascii="Arial" w:hAnsi="Arial" w:cs="Arial"/>
          <w:sz w:val="20"/>
          <w:szCs w:val="20"/>
          <w:lang w:val="en-GB" w:eastAsia="en-GB"/>
        </w:rPr>
        <w:t>Deutch</w:t>
      </w:r>
      <w:proofErr w:type="spellEnd"/>
      <w:r w:rsidRPr="00CA3FEC">
        <w:rPr>
          <w:rFonts w:ascii="Arial" w:hAnsi="Arial" w:cs="Arial"/>
          <w:sz w:val="20"/>
          <w:szCs w:val="20"/>
          <w:lang w:val="en-GB" w:eastAsia="en-GB"/>
        </w:rPr>
        <w:t xml:space="preserve"> et al. </w:t>
      </w:r>
      <w:r w:rsidR="00C154E9">
        <w:rPr>
          <w:rFonts w:ascii="Arial" w:hAnsi="Arial" w:cs="Arial"/>
          <w:sz w:val="20"/>
          <w:szCs w:val="20"/>
          <w:lang w:val="en-GB" w:eastAsia="en-GB"/>
        </w:rPr>
        <w:t>(</w:t>
      </w:r>
      <w:r w:rsidRPr="00CA3FEC">
        <w:rPr>
          <w:rFonts w:ascii="Arial" w:hAnsi="Arial" w:cs="Arial"/>
          <w:sz w:val="20"/>
          <w:szCs w:val="20"/>
          <w:lang w:val="en-GB" w:eastAsia="en-GB"/>
        </w:rPr>
        <w:t>2003</w:t>
      </w:r>
      <w:r w:rsidR="00C154E9">
        <w:rPr>
          <w:rFonts w:ascii="Arial" w:hAnsi="Arial" w:cs="Arial"/>
          <w:sz w:val="20"/>
          <w:szCs w:val="20"/>
          <w:lang w:val="en-GB" w:eastAsia="en-GB"/>
        </w:rPr>
        <w:t>)</w:t>
      </w:r>
      <w:r w:rsidRPr="00CA3FEC">
        <w:rPr>
          <w:rFonts w:ascii="Arial" w:hAnsi="Arial" w:cs="Arial"/>
          <w:bCs/>
          <w:sz w:val="20"/>
          <w:szCs w:val="20"/>
          <w:lang w:val="en-GB"/>
        </w:rPr>
        <w:t xml:space="preserve"> showed that the discovered Uranium resources are sufficient for the next 70 years, without including the needed reactor power for shipping. Therefore, fuel recycling has to </w:t>
      </w:r>
      <w:r w:rsidR="001B5FE1" w:rsidRPr="00CA3FEC">
        <w:rPr>
          <w:rFonts w:ascii="Arial" w:hAnsi="Arial" w:cs="Arial"/>
          <w:bCs/>
          <w:sz w:val="20"/>
          <w:szCs w:val="20"/>
          <w:lang w:val="en-GB"/>
        </w:rPr>
        <w:t>initiate</w:t>
      </w:r>
      <w:r w:rsidRPr="00CA3FEC">
        <w:rPr>
          <w:rFonts w:ascii="Arial" w:hAnsi="Arial" w:cs="Arial"/>
          <w:bCs/>
          <w:sz w:val="20"/>
          <w:szCs w:val="20"/>
          <w:lang w:val="en-GB"/>
        </w:rPr>
        <w:t xml:space="preserve"> before any nuclear renaissance. Technological improvements in fast reactor technology (</w:t>
      </w:r>
      <w:proofErr w:type="spellStart"/>
      <w:r w:rsidRPr="00CA3FEC">
        <w:rPr>
          <w:rFonts w:ascii="Arial" w:hAnsi="Arial" w:cs="Arial"/>
          <w:bCs/>
          <w:sz w:val="20"/>
          <w:szCs w:val="20"/>
          <w:lang w:val="en-GB"/>
        </w:rPr>
        <w:t>Lamarsh</w:t>
      </w:r>
      <w:proofErr w:type="spellEnd"/>
      <w:r w:rsidRPr="00CA3FEC">
        <w:rPr>
          <w:rFonts w:ascii="Arial" w:hAnsi="Arial" w:cs="Arial"/>
          <w:bCs/>
          <w:sz w:val="20"/>
          <w:szCs w:val="20"/>
          <w:lang w:val="en-GB"/>
        </w:rPr>
        <w:t xml:space="preserve"> and </w:t>
      </w:r>
      <w:proofErr w:type="spellStart"/>
      <w:r w:rsidRPr="00CA3FEC">
        <w:rPr>
          <w:rFonts w:ascii="Arial" w:hAnsi="Arial" w:cs="Arial"/>
          <w:bCs/>
          <w:sz w:val="20"/>
          <w:szCs w:val="20"/>
          <w:lang w:val="en-GB"/>
        </w:rPr>
        <w:t>Baratta</w:t>
      </w:r>
      <w:proofErr w:type="spellEnd"/>
      <w:r w:rsidRPr="00CA3FEC">
        <w:rPr>
          <w:rFonts w:ascii="Arial" w:hAnsi="Arial" w:cs="Arial"/>
          <w:bCs/>
          <w:sz w:val="20"/>
          <w:szCs w:val="20"/>
          <w:lang w:val="en-GB"/>
        </w:rPr>
        <w:t xml:space="preserve">, 2010) </w:t>
      </w:r>
      <w:r w:rsidR="00C154E9">
        <w:rPr>
          <w:rFonts w:ascii="Arial" w:hAnsi="Arial" w:cs="Arial"/>
          <w:bCs/>
          <w:sz w:val="20"/>
          <w:szCs w:val="20"/>
          <w:lang w:val="en-GB"/>
        </w:rPr>
        <w:t xml:space="preserve">should </w:t>
      </w:r>
      <w:r w:rsidRPr="00CA3FEC">
        <w:rPr>
          <w:rFonts w:ascii="Arial" w:hAnsi="Arial" w:cs="Arial"/>
          <w:bCs/>
          <w:sz w:val="20"/>
          <w:szCs w:val="20"/>
          <w:lang w:val="en-GB"/>
        </w:rPr>
        <w:t xml:space="preserve">allow the depleted fuel </w:t>
      </w:r>
      <w:r w:rsidR="00C154E9">
        <w:rPr>
          <w:rFonts w:ascii="Arial" w:hAnsi="Arial" w:cs="Arial"/>
          <w:bCs/>
          <w:sz w:val="20"/>
          <w:szCs w:val="20"/>
          <w:lang w:val="en-GB"/>
        </w:rPr>
        <w:t>to</w:t>
      </w:r>
      <w:r w:rsidRPr="00CA3FEC">
        <w:rPr>
          <w:rFonts w:ascii="Arial" w:hAnsi="Arial" w:cs="Arial"/>
          <w:bCs/>
          <w:sz w:val="20"/>
          <w:szCs w:val="20"/>
          <w:lang w:val="en-GB"/>
        </w:rPr>
        <w:t xml:space="preserve"> be re-used, </w:t>
      </w:r>
      <w:r w:rsidR="00C154E9">
        <w:rPr>
          <w:rFonts w:ascii="Arial" w:hAnsi="Arial" w:cs="Arial"/>
          <w:bCs/>
          <w:sz w:val="20"/>
          <w:szCs w:val="20"/>
          <w:lang w:val="en-GB"/>
        </w:rPr>
        <w:t xml:space="preserve">and thus </w:t>
      </w:r>
      <w:r w:rsidRPr="00CA3FEC">
        <w:rPr>
          <w:rFonts w:ascii="Arial" w:hAnsi="Arial" w:cs="Arial"/>
          <w:bCs/>
          <w:sz w:val="20"/>
          <w:szCs w:val="20"/>
          <w:lang w:val="en-GB"/>
        </w:rPr>
        <w:t xml:space="preserve">the nuclear fuel cycle can close and the actual burnt fuel can breed more, having practically unlimited fuel for 1500 years. However, it needs almost 40-50 years to breed more fuel with the current technology. </w:t>
      </w:r>
    </w:p>
    <w:p w:rsidR="00B01E4A" w:rsidRPr="00CA3FEC" w:rsidRDefault="00B01E4A" w:rsidP="00B20221">
      <w:pPr>
        <w:autoSpaceDE w:val="0"/>
        <w:autoSpaceDN w:val="0"/>
        <w:adjustRightInd w:val="0"/>
        <w:spacing w:after="0" w:line="240" w:lineRule="auto"/>
        <w:jc w:val="both"/>
        <w:rPr>
          <w:rFonts w:ascii="Arial" w:hAnsi="Arial" w:cs="Arial"/>
          <w:bCs/>
          <w:sz w:val="20"/>
          <w:szCs w:val="20"/>
          <w:lang w:val="en-GB"/>
        </w:rPr>
      </w:pP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 xml:space="preserve">9. CONCLUSIONS </w:t>
      </w:r>
      <w:bookmarkEnd w:id="37"/>
      <w:bookmarkEnd w:id="38"/>
    </w:p>
    <w:bookmarkEnd w:id="39"/>
    <w:bookmarkEnd w:id="40"/>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011C79">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A nuclear ship will face many constraints in the early stages of its application. The very high initial vessel cost which is estimated to be </w:t>
      </w:r>
      <w:proofErr w:type="spellStart"/>
      <w:r w:rsidR="00C154E9">
        <w:rPr>
          <w:rFonts w:ascii="Arial" w:hAnsi="Arial" w:cs="Arial"/>
          <w:sz w:val="20"/>
          <w:szCs w:val="20"/>
          <w:lang w:val="en-GB"/>
        </w:rPr>
        <w:t>upto</w:t>
      </w:r>
      <w:proofErr w:type="spellEnd"/>
      <w:r w:rsidR="00C154E9">
        <w:rPr>
          <w:rFonts w:ascii="Arial" w:hAnsi="Arial" w:cs="Arial"/>
          <w:sz w:val="20"/>
          <w:szCs w:val="20"/>
          <w:lang w:val="en-GB"/>
        </w:rPr>
        <w:t xml:space="preserve"> three</w:t>
      </w:r>
      <w:r w:rsidRPr="00CA3FEC">
        <w:rPr>
          <w:rFonts w:ascii="Arial" w:hAnsi="Arial" w:cs="Arial"/>
          <w:sz w:val="20"/>
          <w:szCs w:val="20"/>
          <w:lang w:val="en-GB"/>
        </w:rPr>
        <w:t xml:space="preserve"> times the cost of conventional ships, the increased manning cost, the high insurance and the decommissioning cost would make the </w:t>
      </w:r>
      <w:r w:rsidR="00C154E9">
        <w:rPr>
          <w:rFonts w:ascii="Arial" w:hAnsi="Arial" w:cs="Arial"/>
          <w:sz w:val="20"/>
          <w:szCs w:val="20"/>
          <w:lang w:val="en-GB"/>
        </w:rPr>
        <w:t xml:space="preserve">typically conservative and cost-conscious </w:t>
      </w:r>
      <w:r w:rsidRPr="00CA3FEC">
        <w:rPr>
          <w:rFonts w:ascii="Arial" w:hAnsi="Arial" w:cs="Arial"/>
          <w:sz w:val="20"/>
          <w:szCs w:val="20"/>
          <w:lang w:val="en-GB"/>
        </w:rPr>
        <w:t>ship-owner sceptic</w:t>
      </w:r>
      <w:r w:rsidR="00C154E9">
        <w:rPr>
          <w:rFonts w:ascii="Arial" w:hAnsi="Arial" w:cs="Arial"/>
          <w:sz w:val="20"/>
          <w:szCs w:val="20"/>
          <w:lang w:val="en-GB"/>
        </w:rPr>
        <w:t>al</w:t>
      </w:r>
      <w:r w:rsidRPr="00CA3FEC">
        <w:rPr>
          <w:rFonts w:ascii="Arial" w:hAnsi="Arial" w:cs="Arial"/>
          <w:sz w:val="20"/>
          <w:szCs w:val="20"/>
          <w:lang w:val="en-GB"/>
        </w:rPr>
        <w:t>. Harbour restrictions may pose constraints to the applicable vessel type and ship types which are capable of loading and unloading outside the harbours seem to be a favourable start point.</w:t>
      </w:r>
    </w:p>
    <w:p w:rsidR="00310292" w:rsidRPr="00CA3FEC" w:rsidRDefault="00310292" w:rsidP="0004553D">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Despite the socio-economic issues discussed in this paper, in terms of emissions, these ships have zero GHG emissions during their operation. Recent technological improvements in nuclear reactors, demonstrated that fast reactors can breed more fuel and recycle the used in conventional installations, offering great flexibility in dealing with long life nuclear waste reducing significantly the environmental impact and </w:t>
      </w:r>
      <w:r w:rsidRPr="00CA3FEC">
        <w:rPr>
          <w:rFonts w:ascii="Arial" w:hAnsi="Arial" w:cs="Arial"/>
          <w:sz w:val="20"/>
          <w:szCs w:val="20"/>
          <w:lang w:val="en-GB"/>
        </w:rPr>
        <w:lastRenderedPageBreak/>
        <w:t xml:space="preserve">increasing the Uranium resources for 1500 years of reactor operation. </w:t>
      </w:r>
    </w:p>
    <w:p w:rsidR="00310292" w:rsidRPr="00CA3FEC" w:rsidRDefault="00310292" w:rsidP="0004553D">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In terms of secondary steam propulsion system efficiency, the proposed hybrid propulsion has great potential in the flexibility of ship operation, while it exploits the advantages of direct propulsion, the flexibility of electric propulsion and the operation of systems which increase the Rankine cycle efficiency. Moreover, energy storage devices </w:t>
      </w:r>
      <w:r w:rsidR="00CB6688">
        <w:rPr>
          <w:rFonts w:ascii="Arial" w:hAnsi="Arial" w:cs="Arial"/>
          <w:sz w:val="20"/>
          <w:szCs w:val="20"/>
          <w:lang w:val="en-GB"/>
        </w:rPr>
        <w:t>can supply energy when ship is operating at high sea states for a short period of time, eliminating the need for over dimensioned nuclear reactor designs. Furthermore, it offers l</w:t>
      </w:r>
      <w:r w:rsidRPr="00CA3FEC">
        <w:rPr>
          <w:rFonts w:ascii="Arial" w:hAnsi="Arial" w:cs="Arial"/>
          <w:sz w:val="20"/>
          <w:szCs w:val="20"/>
          <w:lang w:val="en-GB"/>
        </w:rPr>
        <w:t xml:space="preserve">oad levelling </w:t>
      </w:r>
      <w:r w:rsidR="00CB6688">
        <w:rPr>
          <w:rFonts w:ascii="Arial" w:hAnsi="Arial" w:cs="Arial"/>
          <w:sz w:val="20"/>
          <w:szCs w:val="20"/>
          <w:lang w:val="en-GB"/>
        </w:rPr>
        <w:t xml:space="preserve">and </w:t>
      </w:r>
      <w:r w:rsidRPr="00CA3FEC">
        <w:rPr>
          <w:rFonts w:ascii="Arial" w:hAnsi="Arial" w:cs="Arial"/>
          <w:sz w:val="20"/>
          <w:szCs w:val="20"/>
          <w:lang w:val="en-GB"/>
        </w:rPr>
        <w:t>can be used as backup of the emergency cooling system of the reactor.</w:t>
      </w:r>
    </w:p>
    <w:p w:rsidR="00310292" w:rsidRPr="00CA3FEC" w:rsidRDefault="00310292" w:rsidP="0004553D">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The developed ship voyage simulator gives a noteworthy aid in the calculation of the energy requirements of a specific route using only the weather characteristic data during the examined voyage and the basic ship dimensions. Thus, fuel consumption and emissions can be calculated along with the efficiency of the propulsive system. In this paper, Uranium fuel consumption was demonstrated and compared to HFO consumption for a single voyage.</w:t>
      </w:r>
    </w:p>
    <w:p w:rsidR="00310292" w:rsidRPr="00CA3FEC" w:rsidRDefault="00310292" w:rsidP="006037D0">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 Marcus et al. (2009) demonstrated the feasibility study of a container vessel similar to the largest conventional (Emma Maersk). Thus container ships &gt; 8000 TEUs with the current price of HFO are feasible.</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 xml:space="preserve">ACKNOWLEDGEMENTS </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p>
    <w:p w:rsidR="00310292" w:rsidRPr="00CA3FEC" w:rsidRDefault="00310292" w:rsidP="004025BE">
      <w:pPr>
        <w:autoSpaceDE w:val="0"/>
        <w:autoSpaceDN w:val="0"/>
        <w:adjustRightInd w:val="0"/>
        <w:spacing w:after="0" w:line="240" w:lineRule="auto"/>
        <w:ind w:firstLine="720"/>
        <w:jc w:val="both"/>
        <w:rPr>
          <w:rFonts w:ascii="Arial" w:hAnsi="Arial" w:cs="Arial"/>
          <w:sz w:val="20"/>
          <w:szCs w:val="20"/>
          <w:lang w:val="en-GB"/>
        </w:rPr>
      </w:pPr>
      <w:r w:rsidRPr="00CA3FEC">
        <w:rPr>
          <w:rFonts w:ascii="Arial" w:hAnsi="Arial" w:cs="Arial"/>
          <w:sz w:val="20"/>
          <w:szCs w:val="20"/>
          <w:lang w:val="en-GB"/>
        </w:rPr>
        <w:t xml:space="preserve">The authors wish to thank Lloyd’s Register of Shipping UK, Hellenic Lloyds Register and the Foundation </w:t>
      </w:r>
      <w:proofErr w:type="spellStart"/>
      <w:r w:rsidRPr="00CA3FEC">
        <w:rPr>
          <w:rFonts w:ascii="Arial" w:hAnsi="Arial" w:cs="Arial"/>
          <w:sz w:val="20"/>
          <w:szCs w:val="20"/>
          <w:lang w:val="en-GB"/>
        </w:rPr>
        <w:t>Propondis</w:t>
      </w:r>
      <w:proofErr w:type="spellEnd"/>
      <w:r w:rsidRPr="00CA3FEC">
        <w:rPr>
          <w:rFonts w:ascii="Arial" w:hAnsi="Arial" w:cs="Arial"/>
          <w:sz w:val="20"/>
          <w:szCs w:val="20"/>
          <w:lang w:val="en-GB"/>
        </w:rPr>
        <w:t xml:space="preserve"> for the financial support of the PhD project. Moreover, Lloyd’s Register Research and Development Group UK for the scientific support and the Greek Maritime corporation which provided the case study data of the conventional bulk carriers.</w:t>
      </w:r>
    </w:p>
    <w:p w:rsidR="00310292" w:rsidRPr="00CA3FEC" w:rsidRDefault="00310292" w:rsidP="00474330">
      <w:pPr>
        <w:autoSpaceDE w:val="0"/>
        <w:autoSpaceDN w:val="0"/>
        <w:adjustRightInd w:val="0"/>
        <w:spacing w:after="0" w:line="240" w:lineRule="auto"/>
        <w:jc w:val="both"/>
        <w:rPr>
          <w:rFonts w:ascii="Arial" w:hAnsi="Arial" w:cs="Arial"/>
          <w:sz w:val="20"/>
          <w:szCs w:val="20"/>
          <w:lang w:val="en-GB"/>
        </w:rPr>
      </w:pPr>
      <w:r w:rsidRPr="00CA3FEC">
        <w:rPr>
          <w:rFonts w:ascii="Arial" w:hAnsi="Arial" w:cs="Arial"/>
          <w:sz w:val="20"/>
          <w:szCs w:val="20"/>
          <w:lang w:val="en-GB"/>
        </w:rPr>
        <w:t xml:space="preserve"> </w:t>
      </w:r>
    </w:p>
    <w:p w:rsidR="00310292" w:rsidRPr="00CA3FEC" w:rsidRDefault="00310292" w:rsidP="00474330">
      <w:pPr>
        <w:autoSpaceDE w:val="0"/>
        <w:autoSpaceDN w:val="0"/>
        <w:adjustRightInd w:val="0"/>
        <w:spacing w:after="0" w:line="240" w:lineRule="auto"/>
        <w:rPr>
          <w:rFonts w:ascii="Arial" w:hAnsi="Arial" w:cs="Arial"/>
          <w:sz w:val="20"/>
          <w:szCs w:val="20"/>
          <w:lang w:val="en-GB"/>
        </w:rPr>
      </w:pPr>
      <w:r w:rsidRPr="00CA3FEC">
        <w:rPr>
          <w:rFonts w:ascii="Arial" w:hAnsi="Arial" w:cs="Arial"/>
          <w:b/>
          <w:bCs/>
          <w:sz w:val="20"/>
          <w:szCs w:val="20"/>
          <w:lang w:val="en-GB"/>
        </w:rPr>
        <w:t>REFERENCES</w:t>
      </w:r>
    </w:p>
    <w:p w:rsidR="00310292" w:rsidRPr="00CA3FEC" w:rsidRDefault="00B01E4A" w:rsidP="00B01E4A">
      <w:pPr>
        <w:autoSpaceDE w:val="0"/>
        <w:autoSpaceDN w:val="0"/>
        <w:adjustRightInd w:val="0"/>
        <w:spacing w:after="0" w:line="240" w:lineRule="auto"/>
        <w:jc w:val="both"/>
        <w:rPr>
          <w:rFonts w:ascii="Arial" w:hAnsi="Arial" w:cs="Arial"/>
          <w:sz w:val="20"/>
          <w:szCs w:val="20"/>
          <w:lang w:val="en-GB"/>
        </w:rPr>
      </w:pPr>
      <w:r>
        <w:rPr>
          <w:rFonts w:ascii="CMR10" w:hAnsi="CMR10" w:cs="CMR10"/>
          <w:sz w:val="20"/>
          <w:szCs w:val="20"/>
        </w:rPr>
        <w:t>Abram, T.</w:t>
      </w:r>
      <w:r w:rsidRPr="00CA3FEC">
        <w:rPr>
          <w:rFonts w:ascii="CMR10" w:hAnsi="CMR10" w:cs="CMR10"/>
          <w:sz w:val="20"/>
          <w:szCs w:val="20"/>
        </w:rPr>
        <w:t xml:space="preserve"> (20</w:t>
      </w:r>
      <w:r>
        <w:rPr>
          <w:rFonts w:ascii="CMR10" w:hAnsi="CMR10" w:cs="CMR10"/>
          <w:sz w:val="20"/>
          <w:szCs w:val="20"/>
        </w:rPr>
        <w:t>11</w:t>
      </w:r>
      <w:r w:rsidRPr="00CA3FEC">
        <w:rPr>
          <w:rFonts w:ascii="CMR10" w:hAnsi="CMR10" w:cs="CMR10"/>
          <w:sz w:val="20"/>
          <w:szCs w:val="20"/>
        </w:rPr>
        <w:t xml:space="preserve">), </w:t>
      </w:r>
      <w:r>
        <w:rPr>
          <w:rFonts w:ascii="CMTI10" w:hAnsi="CMTI10" w:cs="CMTI10"/>
          <w:sz w:val="20"/>
          <w:szCs w:val="20"/>
        </w:rPr>
        <w:t>Water Cooled Reactors</w:t>
      </w:r>
      <w:r w:rsidRPr="00CA3FEC">
        <w:rPr>
          <w:rFonts w:ascii="CMTI10" w:hAnsi="CMTI10" w:cs="CMTI10"/>
          <w:sz w:val="20"/>
          <w:szCs w:val="20"/>
        </w:rPr>
        <w:t xml:space="preserve"> - lecture notes SESG6026, </w:t>
      </w:r>
      <w:r w:rsidRPr="00CA3FEC">
        <w:rPr>
          <w:rFonts w:ascii="CMTI10" w:hAnsi="CMTI10" w:cs="CMTI10"/>
          <w:i/>
          <w:sz w:val="20"/>
          <w:szCs w:val="20"/>
        </w:rPr>
        <w:t>University of</w:t>
      </w:r>
      <w:r>
        <w:rPr>
          <w:rFonts w:ascii="CMTI10" w:hAnsi="CMTI10" w:cs="CMTI10"/>
          <w:i/>
          <w:sz w:val="20"/>
          <w:szCs w:val="20"/>
        </w:rPr>
        <w:t xml:space="preserve"> </w:t>
      </w:r>
      <w:r w:rsidRPr="00CA3FEC">
        <w:rPr>
          <w:rFonts w:ascii="CMTI10" w:hAnsi="CMTI10" w:cs="CMTI10"/>
          <w:i/>
          <w:sz w:val="20"/>
          <w:szCs w:val="20"/>
        </w:rPr>
        <w:t>Southampton MSc,</w:t>
      </w:r>
      <w:r>
        <w:rPr>
          <w:rFonts w:ascii="CMTI10" w:hAnsi="CMTI10" w:cs="CMTI10"/>
          <w:i/>
          <w:sz w:val="20"/>
          <w:szCs w:val="20"/>
        </w:rPr>
        <w:t xml:space="preserve"> Dalton Institute</w:t>
      </w:r>
      <w:r w:rsidRPr="00CA3FEC">
        <w:rPr>
          <w:rFonts w:ascii="CMR10" w:hAnsi="CMR10" w:cs="CMR10"/>
          <w:i/>
          <w:sz w:val="20"/>
          <w:szCs w:val="20"/>
        </w:rPr>
        <w:t xml:space="preserve">, </w:t>
      </w:r>
      <w:proofErr w:type="gramStart"/>
      <w:r>
        <w:rPr>
          <w:rFonts w:ascii="CMR10" w:hAnsi="CMR10" w:cs="CMR10"/>
          <w:i/>
          <w:sz w:val="20"/>
          <w:szCs w:val="20"/>
        </w:rPr>
        <w:t>The</w:t>
      </w:r>
      <w:proofErr w:type="gramEnd"/>
      <w:r>
        <w:rPr>
          <w:rFonts w:ascii="CMR10" w:hAnsi="CMR10" w:cs="CMR10"/>
          <w:i/>
          <w:sz w:val="20"/>
          <w:szCs w:val="20"/>
        </w:rPr>
        <w:t xml:space="preserve"> University of Manchester.</w:t>
      </w:r>
    </w:p>
    <w:p w:rsidR="00310292" w:rsidRPr="00CA3FEC" w:rsidRDefault="00310292" w:rsidP="00B60B21">
      <w:pPr>
        <w:autoSpaceDE w:val="0"/>
        <w:autoSpaceDN w:val="0"/>
        <w:adjustRightInd w:val="0"/>
        <w:spacing w:after="0" w:line="240" w:lineRule="auto"/>
        <w:jc w:val="both"/>
        <w:rPr>
          <w:rFonts w:ascii="Arial" w:hAnsi="Arial" w:cs="Arial"/>
          <w:sz w:val="20"/>
          <w:szCs w:val="20"/>
          <w:lang w:val="en-GB"/>
        </w:rPr>
      </w:pPr>
      <w:proofErr w:type="gramStart"/>
      <w:r w:rsidRPr="00CA3FEC">
        <w:rPr>
          <w:rFonts w:ascii="Arial" w:hAnsi="Arial" w:cs="Arial"/>
          <w:sz w:val="20"/>
          <w:szCs w:val="20"/>
          <w:lang w:val="en-GB"/>
        </w:rPr>
        <w:t>AEA Energy &amp; Environment.</w:t>
      </w:r>
      <w:proofErr w:type="gramEnd"/>
      <w:r w:rsidRPr="00CA3FEC">
        <w:rPr>
          <w:rFonts w:ascii="Arial" w:hAnsi="Arial" w:cs="Arial"/>
          <w:sz w:val="20"/>
          <w:szCs w:val="20"/>
          <w:lang w:val="en-GB"/>
        </w:rPr>
        <w:t xml:space="preserve"> (2008). </w:t>
      </w:r>
      <w:r w:rsidRPr="00CA3FEC">
        <w:rPr>
          <w:rFonts w:ascii="Arial" w:hAnsi="Arial" w:cs="Arial"/>
          <w:i/>
          <w:sz w:val="20"/>
          <w:szCs w:val="20"/>
          <w:lang w:val="en-GB"/>
        </w:rPr>
        <w:t>Greenhouse gas emissions from shipping: trends, projection and abatement potential</w:t>
      </w:r>
      <w:r w:rsidRPr="00CA3FEC">
        <w:rPr>
          <w:rFonts w:ascii="Arial" w:hAnsi="Arial" w:cs="Arial"/>
          <w:sz w:val="20"/>
          <w:szCs w:val="20"/>
          <w:lang w:val="en-GB"/>
        </w:rPr>
        <w:t>. Didcot, Final Report ED43808, Issue 4.</w:t>
      </w:r>
    </w:p>
    <w:p w:rsidR="00310292" w:rsidRPr="00CA3FEC" w:rsidRDefault="00310292" w:rsidP="00B60B21">
      <w:pPr>
        <w:autoSpaceDE w:val="0"/>
        <w:autoSpaceDN w:val="0"/>
        <w:adjustRightInd w:val="0"/>
        <w:spacing w:after="0" w:line="240" w:lineRule="auto"/>
        <w:jc w:val="both"/>
        <w:rPr>
          <w:rFonts w:ascii="Arial" w:hAnsi="Arial" w:cs="Arial"/>
          <w:sz w:val="20"/>
          <w:szCs w:val="20"/>
          <w:lang w:val="en-GB"/>
        </w:rPr>
      </w:pPr>
      <w:proofErr w:type="spellStart"/>
      <w:r w:rsidRPr="00CA3FEC">
        <w:rPr>
          <w:rFonts w:ascii="Arial" w:hAnsi="Arial" w:cs="Arial"/>
          <w:sz w:val="20"/>
          <w:szCs w:val="20"/>
          <w:lang w:val="en-GB"/>
        </w:rPr>
        <w:t>Aertssen</w:t>
      </w:r>
      <w:proofErr w:type="spellEnd"/>
      <w:r w:rsidRPr="00CA3FEC">
        <w:rPr>
          <w:rFonts w:ascii="Arial" w:hAnsi="Arial" w:cs="Arial"/>
          <w:sz w:val="20"/>
          <w:szCs w:val="20"/>
          <w:lang w:val="en-GB"/>
        </w:rPr>
        <w:t xml:space="preserve">, G. J. (1969). </w:t>
      </w:r>
      <w:r w:rsidR="0003376D">
        <w:rPr>
          <w:rFonts w:ascii="Arial" w:hAnsi="Arial" w:cs="Arial"/>
          <w:sz w:val="20"/>
          <w:szCs w:val="20"/>
          <w:lang w:val="en-GB"/>
        </w:rPr>
        <w:t>‘</w:t>
      </w:r>
      <w:r w:rsidRPr="00CA3FEC">
        <w:rPr>
          <w:rFonts w:ascii="Arial" w:hAnsi="Arial" w:cs="Arial"/>
          <w:sz w:val="20"/>
          <w:szCs w:val="20"/>
          <w:lang w:val="en-GB"/>
        </w:rPr>
        <w:t>Appendix V, Report of Performance Committee</w:t>
      </w:r>
      <w:r w:rsidR="0003376D">
        <w:rPr>
          <w:rFonts w:ascii="Arial" w:hAnsi="Arial" w:cs="Arial"/>
          <w:sz w:val="20"/>
          <w:szCs w:val="20"/>
          <w:lang w:val="en-GB"/>
        </w:rPr>
        <w:t>’</w:t>
      </w:r>
      <w:r w:rsidRPr="00CA3FEC">
        <w:rPr>
          <w:rFonts w:ascii="Arial" w:hAnsi="Arial" w:cs="Arial"/>
          <w:sz w:val="20"/>
          <w:szCs w:val="20"/>
          <w:lang w:val="en-GB"/>
        </w:rPr>
        <w:t xml:space="preserve">. 12th </w:t>
      </w:r>
      <w:r w:rsidRPr="00CA3FEC">
        <w:rPr>
          <w:rFonts w:ascii="Arial" w:hAnsi="Arial" w:cs="Arial"/>
          <w:i/>
          <w:sz w:val="20"/>
          <w:szCs w:val="20"/>
          <w:lang w:val="en-GB"/>
        </w:rPr>
        <w:t>ITTC, Rome</w:t>
      </w:r>
      <w:r w:rsidRPr="00CA3FEC">
        <w:rPr>
          <w:rFonts w:ascii="Arial" w:hAnsi="Arial" w:cs="Arial"/>
          <w:sz w:val="20"/>
          <w:szCs w:val="20"/>
          <w:lang w:val="en-GB"/>
        </w:rPr>
        <w:t xml:space="preserve">. International </w:t>
      </w:r>
      <w:proofErr w:type="spellStart"/>
      <w:r w:rsidRPr="00CA3FEC">
        <w:rPr>
          <w:rFonts w:ascii="Arial" w:hAnsi="Arial" w:cs="Arial"/>
          <w:sz w:val="20"/>
          <w:szCs w:val="20"/>
          <w:lang w:val="en-GB"/>
        </w:rPr>
        <w:t>Towning</w:t>
      </w:r>
      <w:proofErr w:type="spellEnd"/>
      <w:r w:rsidRPr="00CA3FEC">
        <w:rPr>
          <w:rFonts w:ascii="Arial" w:hAnsi="Arial" w:cs="Arial"/>
          <w:sz w:val="20"/>
          <w:szCs w:val="20"/>
          <w:lang w:val="en-GB"/>
        </w:rPr>
        <w:t xml:space="preserve"> Tank Conference, </w:t>
      </w:r>
      <w:proofErr w:type="gramStart"/>
      <w:r w:rsidRPr="00CA3FEC">
        <w:rPr>
          <w:rFonts w:ascii="Arial" w:hAnsi="Arial" w:cs="Arial"/>
          <w:sz w:val="20"/>
          <w:szCs w:val="20"/>
          <w:lang w:val="en-GB"/>
        </w:rPr>
        <w:t>www.ittc.sname.org .</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t>Ansolabehere</w:t>
      </w:r>
      <w:proofErr w:type="spellEnd"/>
      <w:r w:rsidRPr="00CA3FEC">
        <w:rPr>
          <w:rFonts w:ascii="CMR10" w:hAnsi="CMR10" w:cs="CMR10"/>
          <w:sz w:val="20"/>
          <w:szCs w:val="20"/>
        </w:rPr>
        <w:t xml:space="preserve">, S., </w:t>
      </w:r>
      <w:proofErr w:type="spellStart"/>
      <w:r w:rsidRPr="00CA3FEC">
        <w:rPr>
          <w:rFonts w:ascii="CMR10" w:hAnsi="CMR10" w:cs="CMR10"/>
          <w:sz w:val="20"/>
          <w:szCs w:val="20"/>
        </w:rPr>
        <w:t>Deutch</w:t>
      </w:r>
      <w:proofErr w:type="spellEnd"/>
      <w:r w:rsidRPr="00CA3FEC">
        <w:rPr>
          <w:rFonts w:ascii="CMR10" w:hAnsi="CMR10" w:cs="CMR10"/>
          <w:sz w:val="20"/>
          <w:szCs w:val="20"/>
        </w:rPr>
        <w:t xml:space="preserve">, J., Driscoll, M., Gray, P., </w:t>
      </w:r>
      <w:proofErr w:type="spellStart"/>
      <w:r w:rsidRPr="00CA3FEC">
        <w:rPr>
          <w:rFonts w:ascii="CMR10" w:hAnsi="CMR10" w:cs="CMR10"/>
          <w:sz w:val="20"/>
          <w:szCs w:val="20"/>
        </w:rPr>
        <w:t>Holdren</w:t>
      </w:r>
      <w:proofErr w:type="spellEnd"/>
      <w:r w:rsidRPr="00CA3FEC">
        <w:rPr>
          <w:rFonts w:ascii="CMR10" w:hAnsi="CMR10" w:cs="CMR10"/>
          <w:sz w:val="20"/>
          <w:szCs w:val="20"/>
        </w:rPr>
        <w:t xml:space="preserve">, J., </w:t>
      </w:r>
      <w:proofErr w:type="spellStart"/>
      <w:r w:rsidRPr="00CA3FEC">
        <w:rPr>
          <w:rFonts w:ascii="CMR10" w:hAnsi="CMR10" w:cs="CMR10"/>
          <w:sz w:val="20"/>
          <w:szCs w:val="20"/>
        </w:rPr>
        <w:t>Joskow</w:t>
      </w:r>
      <w:proofErr w:type="spellEnd"/>
      <w:r w:rsidRPr="00CA3FEC">
        <w:rPr>
          <w:rFonts w:ascii="CMR10" w:hAnsi="CMR10" w:cs="CMR10"/>
          <w:sz w:val="20"/>
          <w:szCs w:val="20"/>
        </w:rPr>
        <w:t>, P., Lester, R. and Moniz, E.</w:t>
      </w:r>
    </w:p>
    <w:p w:rsidR="00310292" w:rsidRPr="00CA3FEC" w:rsidRDefault="00310292" w:rsidP="00B60B21">
      <w:pPr>
        <w:autoSpaceDE w:val="0"/>
        <w:autoSpaceDN w:val="0"/>
        <w:adjustRightInd w:val="0"/>
        <w:spacing w:after="0" w:line="240" w:lineRule="auto"/>
        <w:jc w:val="both"/>
        <w:rPr>
          <w:rFonts w:ascii="CMR10" w:hAnsi="CMR10" w:cs="CMR10"/>
          <w:i/>
          <w:sz w:val="20"/>
          <w:szCs w:val="20"/>
        </w:rPr>
      </w:pPr>
      <w:r w:rsidRPr="00CA3FEC">
        <w:rPr>
          <w:rFonts w:ascii="CMR10" w:hAnsi="CMR10" w:cs="CMR10"/>
          <w:sz w:val="20"/>
          <w:szCs w:val="20"/>
        </w:rPr>
        <w:t xml:space="preserve">(2008), </w:t>
      </w:r>
      <w:r w:rsidR="0003376D">
        <w:rPr>
          <w:rFonts w:ascii="CMR10" w:hAnsi="CMR10" w:cs="CMR10"/>
          <w:sz w:val="20"/>
          <w:szCs w:val="20"/>
        </w:rPr>
        <w:t>‘</w:t>
      </w:r>
      <w:proofErr w:type="gramStart"/>
      <w:r w:rsidRPr="00CA3FEC">
        <w:rPr>
          <w:rFonts w:ascii="CMR10" w:hAnsi="CMR10" w:cs="CMR10"/>
          <w:i/>
          <w:sz w:val="20"/>
          <w:szCs w:val="20"/>
        </w:rPr>
        <w:t>The</w:t>
      </w:r>
      <w:proofErr w:type="gramEnd"/>
      <w:r w:rsidRPr="00CA3FEC">
        <w:rPr>
          <w:rFonts w:ascii="CMR10" w:hAnsi="CMR10" w:cs="CMR10"/>
          <w:i/>
          <w:sz w:val="20"/>
          <w:szCs w:val="20"/>
        </w:rPr>
        <w:t xml:space="preserve"> future of nuclear power: an interdisciplinary </w:t>
      </w:r>
      <w:proofErr w:type="spellStart"/>
      <w:r w:rsidRPr="00CA3FEC">
        <w:rPr>
          <w:rFonts w:ascii="CMR10" w:hAnsi="CMR10" w:cs="CMR10"/>
          <w:i/>
          <w:sz w:val="20"/>
          <w:szCs w:val="20"/>
        </w:rPr>
        <w:t>mit</w:t>
      </w:r>
      <w:proofErr w:type="spellEnd"/>
      <w:r w:rsidRPr="00CA3FEC">
        <w:rPr>
          <w:rFonts w:ascii="CMR10" w:hAnsi="CMR10" w:cs="CMR10"/>
          <w:i/>
          <w:sz w:val="20"/>
          <w:szCs w:val="20"/>
        </w:rPr>
        <w:t xml:space="preserve"> study</w:t>
      </w:r>
      <w:r w:rsidR="0003376D">
        <w:rPr>
          <w:rFonts w:ascii="CMR10" w:hAnsi="CMR10" w:cs="CMR10"/>
          <w:i/>
          <w:sz w:val="20"/>
          <w:szCs w:val="20"/>
        </w:rPr>
        <w:t>’</w:t>
      </w:r>
      <w:r w:rsidRPr="00CA3FEC">
        <w:rPr>
          <w:rFonts w:ascii="CMR10" w:hAnsi="CMR10" w:cs="CMR10"/>
          <w:sz w:val="20"/>
          <w:szCs w:val="20"/>
        </w:rPr>
        <w:t>.</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t>Blendermann</w:t>
      </w:r>
      <w:proofErr w:type="spellEnd"/>
      <w:r w:rsidRPr="00CA3FEC">
        <w:rPr>
          <w:rFonts w:ascii="CMR10" w:hAnsi="CMR10" w:cs="CMR10"/>
          <w:sz w:val="20"/>
          <w:szCs w:val="20"/>
        </w:rPr>
        <w:t xml:space="preserve">, W. (1994), </w:t>
      </w:r>
      <w:r w:rsidR="0003376D">
        <w:rPr>
          <w:rFonts w:ascii="CMR10" w:hAnsi="CMR10" w:cs="CMR10"/>
          <w:sz w:val="20"/>
          <w:szCs w:val="20"/>
        </w:rPr>
        <w:t>‘</w:t>
      </w:r>
      <w:r w:rsidRPr="00CA3FEC">
        <w:rPr>
          <w:rFonts w:ascii="CMR10" w:hAnsi="CMR10" w:cs="CMR10"/>
          <w:sz w:val="20"/>
          <w:szCs w:val="20"/>
        </w:rPr>
        <w:t>Parameter identification of wind loads on ships</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Journal of Wind Engineering</w:t>
      </w:r>
      <w:r w:rsidR="0003376D">
        <w:rPr>
          <w:rFonts w:ascii="CMTI10" w:hAnsi="CMTI10" w:cs="CMTI10"/>
          <w:i/>
          <w:sz w:val="20"/>
          <w:szCs w:val="20"/>
        </w:rPr>
        <w:t xml:space="preserve"> </w:t>
      </w:r>
      <w:r w:rsidRPr="00CA3FEC">
        <w:rPr>
          <w:rFonts w:ascii="CMTI10" w:hAnsi="CMTI10" w:cs="CMTI10"/>
          <w:sz w:val="20"/>
          <w:szCs w:val="20"/>
        </w:rPr>
        <w:t xml:space="preserve">and Industrial Aerodynamics </w:t>
      </w:r>
      <w:r w:rsidRPr="00CA3FEC">
        <w:rPr>
          <w:rFonts w:ascii="CMBX10" w:hAnsi="CMBX10" w:cs="CMBX10"/>
          <w:sz w:val="20"/>
          <w:szCs w:val="20"/>
        </w:rPr>
        <w:t>51</w:t>
      </w:r>
      <w:r w:rsidRPr="00CA3FEC">
        <w:rPr>
          <w:rFonts w:ascii="CMR10" w:hAnsi="CMR10" w:cs="CMR10"/>
          <w:sz w:val="20"/>
          <w:szCs w:val="20"/>
        </w:rPr>
        <w:t>(3), 339-351.</w:t>
      </w:r>
    </w:p>
    <w:p w:rsidR="00310292" w:rsidRPr="00CA3FEC" w:rsidRDefault="00310292" w:rsidP="00B60B21">
      <w:pPr>
        <w:autoSpaceDE w:val="0"/>
        <w:autoSpaceDN w:val="0"/>
        <w:adjustRightInd w:val="0"/>
        <w:spacing w:after="0" w:line="240" w:lineRule="auto"/>
        <w:jc w:val="both"/>
        <w:rPr>
          <w:rFonts w:ascii="CMTI10" w:hAnsi="CMTI10" w:cs="CMTI10"/>
          <w:i/>
          <w:sz w:val="20"/>
          <w:szCs w:val="20"/>
        </w:rPr>
      </w:pPr>
      <w:r w:rsidRPr="00CA3FEC">
        <w:rPr>
          <w:rFonts w:ascii="CMR10" w:hAnsi="CMR10" w:cs="CMR10"/>
          <w:sz w:val="20"/>
          <w:szCs w:val="20"/>
        </w:rPr>
        <w:lastRenderedPageBreak/>
        <w:t xml:space="preserve">Carlton, J.S., J. V. and R., S. (2010), </w:t>
      </w:r>
      <w:r w:rsidR="0003376D">
        <w:rPr>
          <w:rFonts w:ascii="CMR10" w:hAnsi="CMR10" w:cs="CMR10"/>
          <w:sz w:val="20"/>
          <w:szCs w:val="20"/>
        </w:rPr>
        <w:t>‘</w:t>
      </w:r>
      <w:r w:rsidRPr="00CA3FEC">
        <w:rPr>
          <w:rFonts w:ascii="CMR10" w:hAnsi="CMR10" w:cs="CMR10"/>
          <w:sz w:val="20"/>
          <w:szCs w:val="20"/>
        </w:rPr>
        <w:t>The nuclear propulsion of merchant ships</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The Royal Academy</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gramStart"/>
      <w:r w:rsidRPr="00CA3FEC">
        <w:rPr>
          <w:rFonts w:ascii="CMTI10" w:hAnsi="CMTI10" w:cs="CMTI10"/>
          <w:i/>
          <w:sz w:val="20"/>
          <w:szCs w:val="20"/>
        </w:rPr>
        <w:t>of</w:t>
      </w:r>
      <w:proofErr w:type="gramEnd"/>
      <w:r w:rsidRPr="00CA3FEC">
        <w:rPr>
          <w:rFonts w:ascii="CMTI10" w:hAnsi="CMTI10" w:cs="CMTI10"/>
          <w:i/>
          <w:sz w:val="20"/>
          <w:szCs w:val="20"/>
        </w:rPr>
        <w:t xml:space="preserve"> Engineering</w:t>
      </w:r>
      <w:r w:rsidRPr="00CA3FEC">
        <w:rPr>
          <w:rFonts w:ascii="CMTI10" w:hAnsi="CMTI10" w:cs="CMTI10"/>
          <w:sz w:val="20"/>
          <w:szCs w:val="20"/>
        </w:rPr>
        <w:t xml:space="preserve"> </w:t>
      </w:r>
      <w:r w:rsidRPr="00CA3FEC">
        <w:rPr>
          <w:rFonts w:ascii="CMR10" w:hAnsi="CMR10" w:cs="CMR10"/>
          <w:sz w:val="20"/>
          <w:szCs w:val="20"/>
        </w:rPr>
        <w:t>.</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r w:rsidRPr="00CA3FEC">
        <w:rPr>
          <w:rFonts w:ascii="CMR10" w:hAnsi="CMR10" w:cs="CMR10"/>
          <w:sz w:val="20"/>
          <w:szCs w:val="20"/>
        </w:rPr>
        <w:t xml:space="preserve">Dedes, E., Hudson, D. and Turnock, S. (2011), </w:t>
      </w:r>
      <w:r w:rsidR="0003376D">
        <w:rPr>
          <w:rFonts w:ascii="CMR10" w:hAnsi="CMR10" w:cs="CMR10"/>
          <w:sz w:val="20"/>
          <w:szCs w:val="20"/>
        </w:rPr>
        <w:t>‘</w:t>
      </w:r>
      <w:r w:rsidRPr="00CA3FEC">
        <w:rPr>
          <w:rFonts w:ascii="CMR10" w:hAnsi="CMR10" w:cs="CMR10"/>
          <w:sz w:val="20"/>
          <w:szCs w:val="20"/>
        </w:rPr>
        <w:t>Assessing the potential of hybrid energy technology to reduce exhaust emissions from global shipping</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sz w:val="20"/>
          <w:szCs w:val="20"/>
        </w:rPr>
        <w:t xml:space="preserve">Under Review </w:t>
      </w:r>
      <w:r w:rsidRPr="00CA3FEC">
        <w:rPr>
          <w:rFonts w:ascii="CMTI10" w:hAnsi="CMTI10" w:cs="CMTI10"/>
          <w:i/>
          <w:sz w:val="20"/>
          <w:szCs w:val="20"/>
        </w:rPr>
        <w:t xml:space="preserve">Energy </w:t>
      </w:r>
      <w:proofErr w:type="gramStart"/>
      <w:r w:rsidRPr="00CA3FEC">
        <w:rPr>
          <w:rFonts w:ascii="CMTI10" w:hAnsi="CMTI10" w:cs="CMTI10"/>
          <w:i/>
          <w:sz w:val="20"/>
          <w:szCs w:val="20"/>
        </w:rPr>
        <w:t>Policy</w:t>
      </w:r>
      <w:r w:rsidRPr="00CA3FEC">
        <w:rPr>
          <w:rFonts w:ascii="CMTI10" w:hAnsi="CMTI10" w:cs="CMTI10"/>
          <w:sz w:val="20"/>
          <w:szCs w:val="20"/>
        </w:rPr>
        <w:t xml:space="preserve"> </w:t>
      </w:r>
      <w:r w:rsidRPr="00CA3FEC">
        <w:rPr>
          <w:rFonts w:ascii="CMR10" w:hAnsi="CMR10" w:cs="CMR10"/>
          <w:sz w:val="20"/>
          <w:szCs w:val="20"/>
        </w:rPr>
        <w:t>.</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t>Deutch</w:t>
      </w:r>
      <w:proofErr w:type="spellEnd"/>
      <w:r w:rsidRPr="00CA3FEC">
        <w:rPr>
          <w:rFonts w:ascii="CMR10" w:hAnsi="CMR10" w:cs="CMR10"/>
          <w:sz w:val="20"/>
          <w:szCs w:val="20"/>
        </w:rPr>
        <w:t xml:space="preserve">, J., Moniz, E., </w:t>
      </w:r>
      <w:proofErr w:type="spellStart"/>
      <w:r w:rsidRPr="00CA3FEC">
        <w:rPr>
          <w:rFonts w:ascii="CMR10" w:hAnsi="CMR10" w:cs="CMR10"/>
          <w:sz w:val="20"/>
          <w:szCs w:val="20"/>
        </w:rPr>
        <w:t>Ansolabehere</w:t>
      </w:r>
      <w:proofErr w:type="spellEnd"/>
      <w:r w:rsidRPr="00CA3FEC">
        <w:rPr>
          <w:rFonts w:ascii="CMR10" w:hAnsi="CMR10" w:cs="CMR10"/>
          <w:sz w:val="20"/>
          <w:szCs w:val="20"/>
        </w:rPr>
        <w:t xml:space="preserve">, S., Driscoll, M., Gray, P., </w:t>
      </w:r>
      <w:proofErr w:type="spellStart"/>
      <w:r w:rsidRPr="00CA3FEC">
        <w:rPr>
          <w:rFonts w:ascii="CMR10" w:hAnsi="CMR10" w:cs="CMR10"/>
          <w:sz w:val="20"/>
          <w:szCs w:val="20"/>
        </w:rPr>
        <w:t>Holdren</w:t>
      </w:r>
      <w:proofErr w:type="spellEnd"/>
      <w:r w:rsidRPr="00CA3FEC">
        <w:rPr>
          <w:rFonts w:ascii="CMR10" w:hAnsi="CMR10" w:cs="CMR10"/>
          <w:sz w:val="20"/>
          <w:szCs w:val="20"/>
        </w:rPr>
        <w:t xml:space="preserve">, J., </w:t>
      </w:r>
      <w:proofErr w:type="spellStart"/>
      <w:r w:rsidRPr="00CA3FEC">
        <w:rPr>
          <w:rFonts w:ascii="CMR10" w:hAnsi="CMR10" w:cs="CMR10"/>
          <w:sz w:val="20"/>
          <w:szCs w:val="20"/>
        </w:rPr>
        <w:t>Joskow</w:t>
      </w:r>
      <w:proofErr w:type="spellEnd"/>
      <w:r w:rsidRPr="00CA3FEC">
        <w:rPr>
          <w:rFonts w:ascii="CMR10" w:hAnsi="CMR10" w:cs="CMR10"/>
          <w:sz w:val="20"/>
          <w:szCs w:val="20"/>
        </w:rPr>
        <w:t>, P., Lester, R. and</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t>Todreas</w:t>
      </w:r>
      <w:proofErr w:type="spellEnd"/>
      <w:r w:rsidRPr="00CA3FEC">
        <w:rPr>
          <w:rFonts w:ascii="CMR10" w:hAnsi="CMR10" w:cs="CMR10"/>
          <w:sz w:val="20"/>
          <w:szCs w:val="20"/>
        </w:rPr>
        <w:t xml:space="preserve">, N. (2003), </w:t>
      </w:r>
      <w:r w:rsidR="0003376D">
        <w:rPr>
          <w:rFonts w:ascii="CMR10" w:hAnsi="CMR10" w:cs="CMR10"/>
          <w:sz w:val="20"/>
          <w:szCs w:val="20"/>
        </w:rPr>
        <w:t>‘</w:t>
      </w:r>
      <w:r w:rsidRPr="00CA3FEC">
        <w:rPr>
          <w:rFonts w:ascii="CMR10" w:hAnsi="CMR10" w:cs="CMR10"/>
          <w:sz w:val="20"/>
          <w:szCs w:val="20"/>
        </w:rPr>
        <w:t xml:space="preserve">The future of nuclear power, </w:t>
      </w:r>
      <w:r w:rsidRPr="00CA3FEC">
        <w:rPr>
          <w:rFonts w:ascii="CMTI10" w:hAnsi="CMTI10" w:cs="CMTI10"/>
          <w:i/>
          <w:sz w:val="20"/>
          <w:szCs w:val="20"/>
        </w:rPr>
        <w:t>an MIT Interdisciplinary Study</w:t>
      </w:r>
      <w:r w:rsidR="0003376D">
        <w:rPr>
          <w:rFonts w:ascii="CMTI10" w:hAnsi="CMTI10" w:cs="CMTI10"/>
          <w:i/>
          <w:sz w:val="20"/>
          <w:szCs w:val="20"/>
        </w:rPr>
        <w:t>’</w:t>
      </w:r>
      <w:r w:rsidRPr="00CA3FEC">
        <w:rPr>
          <w:rFonts w:ascii="CMTI10" w:hAnsi="CMTI10" w:cs="CMTI10"/>
          <w:i/>
          <w:sz w:val="20"/>
          <w:szCs w:val="20"/>
        </w:rPr>
        <w:t xml:space="preserve">, </w:t>
      </w:r>
      <w:bookmarkStart w:id="43" w:name="OLE_LINK13"/>
      <w:r w:rsidRPr="00CA3FEC">
        <w:rPr>
          <w:rFonts w:ascii="CMTI10" w:hAnsi="CMTI10" w:cs="CMTI10"/>
          <w:i/>
          <w:sz w:val="20"/>
          <w:szCs w:val="20"/>
        </w:rPr>
        <w:t xml:space="preserve">http://web. </w:t>
      </w:r>
      <w:proofErr w:type="gramStart"/>
      <w:r w:rsidRPr="00CA3FEC">
        <w:rPr>
          <w:rFonts w:ascii="CMTI10" w:hAnsi="CMTI10" w:cs="CMTI10"/>
          <w:i/>
          <w:sz w:val="20"/>
          <w:szCs w:val="20"/>
        </w:rPr>
        <w:t>mit.edu/</w:t>
      </w:r>
      <w:proofErr w:type="spellStart"/>
      <w:r w:rsidRPr="00CA3FEC">
        <w:rPr>
          <w:rFonts w:ascii="CMTI10" w:hAnsi="CMTI10" w:cs="CMTI10"/>
          <w:i/>
          <w:sz w:val="20"/>
          <w:szCs w:val="20"/>
        </w:rPr>
        <w:t>nuclearpower</w:t>
      </w:r>
      <w:bookmarkEnd w:id="43"/>
      <w:proofErr w:type="spellEnd"/>
      <w:proofErr w:type="gramEnd"/>
      <w:r w:rsidRPr="00CA3FEC">
        <w:rPr>
          <w:rFonts w:ascii="CMTI10" w:hAnsi="CMTI10" w:cs="CMTI10"/>
          <w:i/>
          <w:sz w:val="20"/>
          <w:szCs w:val="20"/>
        </w:rPr>
        <w:t>.</w:t>
      </w:r>
    </w:p>
    <w:p w:rsidR="00B01E4A" w:rsidRDefault="00B01E4A" w:rsidP="00B60B21">
      <w:pPr>
        <w:autoSpaceDE w:val="0"/>
        <w:autoSpaceDN w:val="0"/>
        <w:adjustRightInd w:val="0"/>
        <w:spacing w:after="0" w:line="240" w:lineRule="auto"/>
        <w:jc w:val="both"/>
        <w:rPr>
          <w:rFonts w:ascii="CMR10" w:hAnsi="CMR10" w:cs="CMR10"/>
          <w:sz w:val="20"/>
          <w:szCs w:val="20"/>
        </w:rPr>
      </w:pPr>
      <w:proofErr w:type="gramStart"/>
      <w:r>
        <w:rPr>
          <w:rFonts w:ascii="CMR10" w:hAnsi="CMR10" w:cs="CMR10"/>
          <w:sz w:val="20"/>
          <w:szCs w:val="20"/>
          <w:lang w:val="en-GB" w:eastAsia="en-GB"/>
        </w:rPr>
        <w:t>DNV (2010).</w:t>
      </w:r>
      <w:proofErr w:type="gramEnd"/>
      <w:r>
        <w:rPr>
          <w:rFonts w:ascii="CMR10" w:hAnsi="CMR10" w:cs="CMR10"/>
          <w:sz w:val="20"/>
          <w:szCs w:val="20"/>
          <w:lang w:val="en-GB" w:eastAsia="en-GB"/>
        </w:rPr>
        <w:t xml:space="preserve"> Nuclear powered ships. Technical Report 2010-0685, </w:t>
      </w:r>
      <w:proofErr w:type="spellStart"/>
      <w:r>
        <w:rPr>
          <w:rFonts w:ascii="CMR10" w:hAnsi="CMR10" w:cs="CMR10"/>
          <w:sz w:val="20"/>
          <w:szCs w:val="20"/>
          <w:lang w:val="en-GB" w:eastAsia="en-GB"/>
        </w:rPr>
        <w:t>Det</w:t>
      </w:r>
      <w:proofErr w:type="spellEnd"/>
      <w:r>
        <w:rPr>
          <w:rFonts w:ascii="CMR10" w:hAnsi="CMR10" w:cs="CMR10"/>
          <w:sz w:val="20"/>
          <w:szCs w:val="20"/>
          <w:lang w:val="en-GB" w:eastAsia="en-GB"/>
        </w:rPr>
        <w:t xml:space="preserve"> Norske </w:t>
      </w:r>
      <w:proofErr w:type="spellStart"/>
      <w:r>
        <w:rPr>
          <w:rFonts w:ascii="CMR10" w:hAnsi="CMR10" w:cs="CMR10"/>
          <w:sz w:val="20"/>
          <w:szCs w:val="20"/>
          <w:lang w:val="en-GB" w:eastAsia="en-GB"/>
        </w:rPr>
        <w:t>Veritas</w:t>
      </w:r>
      <w:proofErr w:type="spellEnd"/>
      <w:r>
        <w:rPr>
          <w:rFonts w:ascii="CMR10" w:hAnsi="CMR10" w:cs="CMR10"/>
          <w:sz w:val="20"/>
          <w:szCs w:val="20"/>
          <w:lang w:val="en-GB" w:eastAsia="en-GB"/>
        </w:rPr>
        <w:t xml:space="preserve"> DNV.</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r w:rsidRPr="00CA3FEC">
        <w:rPr>
          <w:rFonts w:ascii="CMR10" w:hAnsi="CMR10" w:cs="CMR10"/>
          <w:sz w:val="20"/>
          <w:szCs w:val="20"/>
        </w:rPr>
        <w:t xml:space="preserve">Gupta, C. and </w:t>
      </w:r>
      <w:proofErr w:type="spellStart"/>
      <w:r w:rsidRPr="00CA3FEC">
        <w:rPr>
          <w:rFonts w:ascii="CMR10" w:hAnsi="CMR10" w:cs="CMR10"/>
          <w:sz w:val="20"/>
          <w:szCs w:val="20"/>
        </w:rPr>
        <w:t>Batra</w:t>
      </w:r>
      <w:proofErr w:type="spellEnd"/>
      <w:r w:rsidRPr="00CA3FEC">
        <w:rPr>
          <w:rFonts w:ascii="CMR10" w:hAnsi="CMR10" w:cs="CMR10"/>
          <w:sz w:val="20"/>
          <w:szCs w:val="20"/>
        </w:rPr>
        <w:t xml:space="preserve">, L. (2010), </w:t>
      </w:r>
      <w:r w:rsidR="0003376D">
        <w:rPr>
          <w:rFonts w:ascii="CMR10" w:hAnsi="CMR10" w:cs="CMR10"/>
          <w:sz w:val="20"/>
          <w:szCs w:val="20"/>
        </w:rPr>
        <w:t>‘</w:t>
      </w:r>
      <w:r w:rsidRPr="00CA3FEC">
        <w:rPr>
          <w:rFonts w:ascii="CMR10" w:hAnsi="CMR10" w:cs="CMR10"/>
          <w:sz w:val="20"/>
          <w:szCs w:val="20"/>
        </w:rPr>
        <w:t>Marine Engine Emissions and their Control: Present and the Future</w:t>
      </w:r>
      <w:r w:rsidR="0003376D">
        <w:rPr>
          <w:rFonts w:ascii="CMR10" w:hAnsi="CMR10" w:cs="CMR10"/>
          <w:sz w:val="20"/>
          <w:szCs w:val="20"/>
        </w:rPr>
        <w:t>’</w:t>
      </w:r>
      <w:r w:rsidRPr="00CA3FEC">
        <w:rPr>
          <w:rFonts w:ascii="CMR10" w:hAnsi="CMR10" w:cs="CMR10"/>
          <w:sz w:val="20"/>
          <w:szCs w:val="20"/>
        </w:rPr>
        <w:t>.</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bookmarkStart w:id="44" w:name="OLE_LINK9"/>
      <w:r w:rsidRPr="00CA3FEC">
        <w:rPr>
          <w:rFonts w:ascii="CMR10" w:hAnsi="CMR10" w:cs="CMR10"/>
          <w:sz w:val="20"/>
          <w:szCs w:val="20"/>
        </w:rPr>
        <w:t xml:space="preserve">HMS-Sultan (2008), </w:t>
      </w:r>
      <w:r w:rsidRPr="00CA3FEC">
        <w:rPr>
          <w:rFonts w:ascii="CMTI10" w:hAnsi="CMTI10" w:cs="CMTI10"/>
          <w:sz w:val="20"/>
          <w:szCs w:val="20"/>
        </w:rPr>
        <w:t xml:space="preserve">Sustainable energy Nuclear Power - lecture notes SESG6026, </w:t>
      </w:r>
      <w:r w:rsidRPr="00CA3FEC">
        <w:rPr>
          <w:rFonts w:ascii="CMTI10" w:hAnsi="CMTI10" w:cs="CMTI10"/>
          <w:i/>
          <w:sz w:val="20"/>
          <w:szCs w:val="20"/>
        </w:rPr>
        <w:t>University of</w:t>
      </w:r>
      <w:r w:rsidR="00B01E4A">
        <w:rPr>
          <w:rFonts w:ascii="CMTI10" w:hAnsi="CMTI10" w:cs="CMTI10"/>
          <w:i/>
          <w:sz w:val="20"/>
          <w:szCs w:val="20"/>
        </w:rPr>
        <w:t xml:space="preserve"> </w:t>
      </w:r>
      <w:r w:rsidRPr="00CA3FEC">
        <w:rPr>
          <w:rFonts w:ascii="CMTI10" w:hAnsi="CMTI10" w:cs="CMTI10"/>
          <w:i/>
          <w:sz w:val="20"/>
          <w:szCs w:val="20"/>
        </w:rPr>
        <w:t>Southampton MSc, HMS Sultan</w:t>
      </w:r>
      <w:r w:rsidRPr="00CA3FEC">
        <w:rPr>
          <w:rFonts w:ascii="CMR10" w:hAnsi="CMR10" w:cs="CMR10"/>
          <w:i/>
          <w:sz w:val="20"/>
          <w:szCs w:val="20"/>
        </w:rPr>
        <w:t xml:space="preserve">, Nuclear Department </w:t>
      </w:r>
      <w:proofErr w:type="spellStart"/>
      <w:r w:rsidRPr="00CA3FEC">
        <w:rPr>
          <w:rFonts w:ascii="CMR10" w:hAnsi="CMR10" w:cs="CMR10"/>
          <w:i/>
          <w:sz w:val="20"/>
          <w:szCs w:val="20"/>
        </w:rPr>
        <w:t>Defence</w:t>
      </w:r>
      <w:proofErr w:type="spellEnd"/>
      <w:r w:rsidRPr="00CA3FEC">
        <w:rPr>
          <w:rFonts w:ascii="CMR10" w:hAnsi="CMR10" w:cs="CMR10"/>
          <w:i/>
          <w:sz w:val="20"/>
          <w:szCs w:val="20"/>
        </w:rPr>
        <w:t xml:space="preserve"> Academy</w:t>
      </w:r>
      <w:bookmarkEnd w:id="44"/>
      <w:r w:rsidRPr="00CA3FEC">
        <w:rPr>
          <w:rFonts w:ascii="CMR10" w:hAnsi="CMR10" w:cs="CMR10"/>
          <w:sz w:val="20"/>
          <w:szCs w:val="20"/>
        </w:rPr>
        <w:t>.</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proofErr w:type="gramStart"/>
      <w:r w:rsidRPr="00CA3FEC">
        <w:rPr>
          <w:rFonts w:ascii="CMR10" w:hAnsi="CMR10" w:cs="CMR10"/>
          <w:sz w:val="20"/>
          <w:szCs w:val="20"/>
        </w:rPr>
        <w:t>Holtrop</w:t>
      </w:r>
      <w:proofErr w:type="spellEnd"/>
      <w:r w:rsidRPr="00CA3FEC">
        <w:rPr>
          <w:rFonts w:ascii="CMR10" w:hAnsi="CMR10" w:cs="CMR10"/>
          <w:sz w:val="20"/>
          <w:szCs w:val="20"/>
        </w:rPr>
        <w:t xml:space="preserve">, J. (1984), </w:t>
      </w:r>
      <w:r w:rsidR="0003376D">
        <w:rPr>
          <w:rFonts w:ascii="CMR10" w:hAnsi="CMR10" w:cs="CMR10"/>
          <w:sz w:val="20"/>
          <w:szCs w:val="20"/>
        </w:rPr>
        <w:t>‘</w:t>
      </w:r>
      <w:r w:rsidRPr="00CA3FEC">
        <w:rPr>
          <w:rFonts w:ascii="CMR10" w:hAnsi="CMR10" w:cs="CMR10"/>
          <w:sz w:val="20"/>
          <w:szCs w:val="20"/>
        </w:rPr>
        <w:t>A statistical re-analysis of resistance and propulsion data</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International Shipbuilding Progress</w:t>
      </w:r>
      <w:r w:rsidRPr="00CA3FEC">
        <w:rPr>
          <w:rFonts w:ascii="CMTI10" w:hAnsi="CMTI10" w:cs="CMTI10"/>
          <w:sz w:val="20"/>
          <w:szCs w:val="20"/>
        </w:rPr>
        <w:t xml:space="preserve"> </w:t>
      </w:r>
      <w:r w:rsidRPr="00CA3FEC">
        <w:rPr>
          <w:rFonts w:ascii="CMBX10" w:hAnsi="CMBX10" w:cs="CMBX10"/>
          <w:sz w:val="20"/>
          <w:szCs w:val="20"/>
        </w:rPr>
        <w:t>31</w:t>
      </w:r>
      <w:r w:rsidRPr="00CA3FEC">
        <w:rPr>
          <w:rFonts w:ascii="CMR10" w:hAnsi="CMR10" w:cs="CMR10"/>
          <w:sz w:val="20"/>
          <w:szCs w:val="20"/>
        </w:rPr>
        <w:t>(363), 272-276.</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proofErr w:type="gramStart"/>
      <w:r w:rsidRPr="00CA3FEC">
        <w:rPr>
          <w:rFonts w:ascii="CMR10" w:hAnsi="CMR10" w:cs="CMR10"/>
          <w:sz w:val="20"/>
          <w:szCs w:val="20"/>
        </w:rPr>
        <w:t>Holtrop</w:t>
      </w:r>
      <w:proofErr w:type="spellEnd"/>
      <w:r w:rsidRPr="00CA3FEC">
        <w:rPr>
          <w:rFonts w:ascii="CMR10" w:hAnsi="CMR10" w:cs="CMR10"/>
          <w:sz w:val="20"/>
          <w:szCs w:val="20"/>
        </w:rPr>
        <w:t xml:space="preserve">, J. and Mennen, G. (1982), </w:t>
      </w:r>
      <w:r w:rsidR="0003376D">
        <w:rPr>
          <w:rFonts w:ascii="CMR10" w:hAnsi="CMR10" w:cs="CMR10"/>
          <w:sz w:val="20"/>
          <w:szCs w:val="20"/>
        </w:rPr>
        <w:t>‘</w:t>
      </w:r>
      <w:r w:rsidRPr="00CA3FEC">
        <w:rPr>
          <w:rFonts w:ascii="CMR10" w:hAnsi="CMR10" w:cs="CMR10"/>
          <w:sz w:val="20"/>
          <w:szCs w:val="20"/>
        </w:rPr>
        <w:t>An approximate power prediction method</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International Shipbuilding Progress</w:t>
      </w:r>
      <w:r w:rsidRPr="00CA3FEC">
        <w:rPr>
          <w:rFonts w:ascii="CMTI10" w:hAnsi="CMTI10" w:cs="CMTI10"/>
          <w:sz w:val="20"/>
          <w:szCs w:val="20"/>
        </w:rPr>
        <w:t xml:space="preserve"> </w:t>
      </w:r>
      <w:r w:rsidRPr="00CA3FEC">
        <w:rPr>
          <w:rFonts w:ascii="CMBX10" w:hAnsi="CMBX10" w:cs="CMBX10"/>
          <w:sz w:val="20"/>
          <w:szCs w:val="20"/>
        </w:rPr>
        <w:t xml:space="preserve">29 </w:t>
      </w:r>
      <w:r w:rsidRPr="00CA3FEC">
        <w:rPr>
          <w:rFonts w:ascii="CMR10" w:hAnsi="CMR10" w:cs="CMR10"/>
          <w:sz w:val="20"/>
          <w:szCs w:val="20"/>
        </w:rPr>
        <w:t>(335), 166{170.</w:t>
      </w:r>
      <w:proofErr w:type="gramEnd"/>
    </w:p>
    <w:p w:rsidR="00310292" w:rsidRDefault="00310292" w:rsidP="00B60B21">
      <w:pPr>
        <w:autoSpaceDE w:val="0"/>
        <w:autoSpaceDN w:val="0"/>
        <w:adjustRightInd w:val="0"/>
        <w:spacing w:after="0" w:line="240" w:lineRule="auto"/>
        <w:jc w:val="both"/>
        <w:rPr>
          <w:rFonts w:ascii="CMMI10" w:hAnsi="CMMI10" w:cs="CMMI10"/>
          <w:sz w:val="20"/>
          <w:szCs w:val="20"/>
        </w:rPr>
      </w:pPr>
      <w:r w:rsidRPr="00CA3FEC">
        <w:rPr>
          <w:rFonts w:ascii="CMR10" w:hAnsi="CMR10" w:cs="CMR10"/>
          <w:sz w:val="20"/>
          <w:szCs w:val="20"/>
        </w:rPr>
        <w:t xml:space="preserve">Hori, H. (2008.), </w:t>
      </w:r>
      <w:r w:rsidR="0003376D">
        <w:rPr>
          <w:rFonts w:ascii="CMR10" w:hAnsi="CMR10" w:cs="CMR10"/>
          <w:sz w:val="20"/>
          <w:szCs w:val="20"/>
        </w:rPr>
        <w:t>‘</w:t>
      </w:r>
      <w:r w:rsidRPr="00CA3FEC">
        <w:rPr>
          <w:rFonts w:ascii="CMR10" w:hAnsi="CMR10" w:cs="CMR10"/>
          <w:sz w:val="20"/>
          <w:szCs w:val="20"/>
        </w:rPr>
        <w:t>Feasibility of a nuclear ship at crude oil price 100</w:t>
      </w:r>
      <w:r w:rsidR="0003376D">
        <w:rPr>
          <w:rFonts w:ascii="CMR10" w:hAnsi="CMR10" w:cs="CMR10"/>
          <w:sz w:val="20"/>
          <w:szCs w:val="20"/>
        </w:rPr>
        <w:t xml:space="preserve"> </w:t>
      </w:r>
      <w:r w:rsidRPr="00CA3FEC">
        <w:rPr>
          <w:rFonts w:ascii="CMMI10" w:hAnsi="CMMI10" w:cs="CMMI10"/>
          <w:sz w:val="20"/>
          <w:szCs w:val="20"/>
        </w:rPr>
        <w:t>per</w:t>
      </w:r>
      <w:r w:rsidR="0003376D">
        <w:rPr>
          <w:rFonts w:ascii="CMMI10" w:hAnsi="CMMI10" w:cs="CMMI10"/>
          <w:sz w:val="20"/>
          <w:szCs w:val="20"/>
        </w:rPr>
        <w:t xml:space="preserve"> </w:t>
      </w:r>
      <w:r w:rsidRPr="00CA3FEC">
        <w:rPr>
          <w:rFonts w:ascii="CMMI10" w:hAnsi="CMMI10" w:cs="CMMI10"/>
          <w:sz w:val="20"/>
          <w:szCs w:val="20"/>
        </w:rPr>
        <w:t>barrel</w:t>
      </w:r>
      <w:r w:rsidR="0003376D">
        <w:rPr>
          <w:rFonts w:ascii="CMMI10" w:hAnsi="CMMI10" w:cs="CMMI10"/>
          <w:sz w:val="20"/>
          <w:szCs w:val="20"/>
        </w:rPr>
        <w:t>’</w:t>
      </w:r>
      <w:r w:rsidRPr="00CA3FEC">
        <w:rPr>
          <w:rFonts w:ascii="CMMI10" w:hAnsi="CMMI10" w:cs="CMMI10"/>
          <w:sz w:val="20"/>
          <w:szCs w:val="20"/>
        </w:rPr>
        <w:t>.</w:t>
      </w:r>
    </w:p>
    <w:p w:rsidR="00FE565B" w:rsidRPr="00FE565B" w:rsidRDefault="00FE565B" w:rsidP="00B60B21">
      <w:pPr>
        <w:autoSpaceDE w:val="0"/>
        <w:autoSpaceDN w:val="0"/>
        <w:adjustRightInd w:val="0"/>
        <w:spacing w:after="0" w:line="240" w:lineRule="auto"/>
        <w:jc w:val="both"/>
        <w:rPr>
          <w:rFonts w:ascii="Arial" w:hAnsi="Arial" w:cs="Arial"/>
          <w:sz w:val="20"/>
          <w:szCs w:val="20"/>
        </w:rPr>
      </w:pPr>
      <w:r w:rsidRPr="00FE565B">
        <w:rPr>
          <w:rFonts w:ascii="Arial" w:hAnsi="Arial" w:cs="Arial"/>
          <w:i/>
          <w:sz w:val="20"/>
          <w:szCs w:val="20"/>
        </w:rPr>
        <w:t xml:space="preserve">IAEA: news </w:t>
      </w:r>
      <w:proofErr w:type="spellStart"/>
      <w:r w:rsidRPr="00FE565B">
        <w:rPr>
          <w:rFonts w:ascii="Arial" w:hAnsi="Arial" w:cs="Arial"/>
          <w:i/>
          <w:sz w:val="20"/>
          <w:szCs w:val="20"/>
        </w:rPr>
        <w:t>centre</w:t>
      </w:r>
      <w:proofErr w:type="spellEnd"/>
      <w:r w:rsidRPr="00FE565B">
        <w:rPr>
          <w:rFonts w:ascii="Arial" w:hAnsi="Arial" w:cs="Arial"/>
          <w:sz w:val="20"/>
          <w:szCs w:val="20"/>
        </w:rPr>
        <w:t>. (2011, May 6). Retrieved May 2011, from International Atomic Energy Agency: www.iaea.org</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gramStart"/>
      <w:r w:rsidRPr="00CA3FEC">
        <w:rPr>
          <w:rFonts w:ascii="CMR10" w:hAnsi="CMR10" w:cs="CMR10"/>
          <w:sz w:val="20"/>
          <w:szCs w:val="20"/>
        </w:rPr>
        <w:t xml:space="preserve">IMO (2009), </w:t>
      </w:r>
      <w:r w:rsidR="0003376D">
        <w:rPr>
          <w:rFonts w:ascii="CMR10" w:hAnsi="CMR10" w:cs="CMR10"/>
          <w:sz w:val="20"/>
          <w:szCs w:val="20"/>
        </w:rPr>
        <w:t>‘</w:t>
      </w:r>
      <w:r w:rsidRPr="00CA3FEC">
        <w:rPr>
          <w:rFonts w:ascii="CMR10" w:hAnsi="CMR10" w:cs="CMR10"/>
          <w:sz w:val="20"/>
          <w:szCs w:val="20"/>
        </w:rPr>
        <w:t>Second greenhouse gas emission study</w:t>
      </w:r>
      <w:r w:rsidR="0003376D">
        <w:rPr>
          <w:rFonts w:ascii="CMR10" w:hAnsi="CMR10" w:cs="CMR10"/>
          <w:sz w:val="20"/>
          <w:szCs w:val="20"/>
        </w:rPr>
        <w:t>’</w:t>
      </w:r>
      <w:r w:rsidRPr="00CA3FEC">
        <w:rPr>
          <w:rFonts w:ascii="CMR10" w:hAnsi="CMR10" w:cs="CMR10"/>
          <w:sz w:val="20"/>
          <w:szCs w:val="20"/>
        </w:rPr>
        <w:t xml:space="preserve">, Technical report, </w:t>
      </w:r>
      <w:r w:rsidRPr="00CA3FEC">
        <w:rPr>
          <w:rFonts w:ascii="CMR10" w:hAnsi="CMR10" w:cs="CMR10"/>
          <w:i/>
          <w:sz w:val="20"/>
          <w:szCs w:val="20"/>
        </w:rPr>
        <w:t xml:space="preserve">International Maritime </w:t>
      </w:r>
      <w:proofErr w:type="spellStart"/>
      <w:r w:rsidRPr="00CA3FEC">
        <w:rPr>
          <w:rFonts w:ascii="CMR10" w:hAnsi="CMR10" w:cs="CMR10"/>
          <w:i/>
          <w:sz w:val="20"/>
          <w:szCs w:val="20"/>
        </w:rPr>
        <w:t>Organisation</w:t>
      </w:r>
      <w:proofErr w:type="spellEnd"/>
      <w:r w:rsidRPr="00CA3FEC">
        <w:rPr>
          <w:rFonts w:ascii="CMR10" w:hAnsi="CMR10" w:cs="CMR10"/>
          <w:sz w:val="20"/>
          <w:szCs w:val="20"/>
        </w:rPr>
        <w:t>.</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r w:rsidRPr="00CA3FEC">
        <w:rPr>
          <w:rFonts w:ascii="CMR10" w:hAnsi="CMR10" w:cs="CMR10"/>
          <w:sz w:val="20"/>
          <w:szCs w:val="20"/>
        </w:rPr>
        <w:t xml:space="preserve">Isherwood, R. (1973), </w:t>
      </w:r>
      <w:r w:rsidR="0003376D">
        <w:rPr>
          <w:rFonts w:ascii="CMR10" w:hAnsi="CMR10" w:cs="CMR10"/>
          <w:sz w:val="20"/>
          <w:szCs w:val="20"/>
        </w:rPr>
        <w:t>‘</w:t>
      </w:r>
      <w:bookmarkStart w:id="45" w:name="_GoBack"/>
      <w:bookmarkEnd w:id="45"/>
      <w:r w:rsidRPr="00CA3FEC">
        <w:rPr>
          <w:rFonts w:ascii="CMR10" w:hAnsi="CMR10" w:cs="CMR10"/>
          <w:sz w:val="20"/>
          <w:szCs w:val="20"/>
        </w:rPr>
        <w:t xml:space="preserve">Wind resistance of merchant ships', </w:t>
      </w:r>
      <w:r w:rsidRPr="00CA3FEC">
        <w:rPr>
          <w:rFonts w:ascii="CMTI10" w:hAnsi="CMTI10" w:cs="CMTI10"/>
          <w:i/>
          <w:sz w:val="20"/>
          <w:szCs w:val="20"/>
        </w:rPr>
        <w:t>RINA Supplementary Papers</w:t>
      </w:r>
      <w:r w:rsidRPr="00CA3FEC">
        <w:rPr>
          <w:rFonts w:ascii="CMTI10" w:hAnsi="CMTI10" w:cs="CMTI10"/>
          <w:sz w:val="20"/>
          <w:szCs w:val="20"/>
        </w:rPr>
        <w:t xml:space="preserve"> </w:t>
      </w:r>
      <w:r w:rsidRPr="00CA3FEC">
        <w:rPr>
          <w:rFonts w:ascii="CMBX10" w:hAnsi="CMBX10" w:cs="CMBX10"/>
          <w:sz w:val="20"/>
          <w:szCs w:val="20"/>
        </w:rPr>
        <w:t>115</w:t>
      </w:r>
      <w:r w:rsidRPr="00CA3FEC">
        <w:rPr>
          <w:rFonts w:ascii="CMR10" w:hAnsi="CMR10" w:cs="CMR10"/>
          <w:sz w:val="20"/>
          <w:szCs w:val="20"/>
        </w:rPr>
        <w:t>.</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gramStart"/>
      <w:r w:rsidRPr="00CA3FEC">
        <w:rPr>
          <w:rFonts w:ascii="CMR10" w:hAnsi="CMR10" w:cs="CMR10"/>
          <w:sz w:val="20"/>
          <w:szCs w:val="20"/>
        </w:rPr>
        <w:t xml:space="preserve">Kwon, Y. (2008), </w:t>
      </w:r>
      <w:r w:rsidR="0003376D">
        <w:rPr>
          <w:rFonts w:ascii="CMR10" w:hAnsi="CMR10" w:cs="CMR10"/>
          <w:sz w:val="20"/>
          <w:szCs w:val="20"/>
        </w:rPr>
        <w:t>‘</w:t>
      </w:r>
      <w:r w:rsidRPr="00CA3FEC">
        <w:rPr>
          <w:rFonts w:ascii="CMR10" w:hAnsi="CMR10" w:cs="CMR10"/>
          <w:sz w:val="20"/>
          <w:szCs w:val="20"/>
        </w:rPr>
        <w:t>Speed loss due to added resistance in wind and waves</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 xml:space="preserve">The Naval Architect </w:t>
      </w:r>
      <w:r w:rsidRPr="00CA3FEC">
        <w:rPr>
          <w:rFonts w:ascii="CMBX10" w:hAnsi="CMBX10" w:cs="CMBX10"/>
          <w:i/>
          <w:sz w:val="20"/>
          <w:szCs w:val="20"/>
        </w:rPr>
        <w:t>March</w:t>
      </w:r>
      <w:r w:rsidRPr="00CA3FEC">
        <w:rPr>
          <w:rFonts w:ascii="CMR10" w:hAnsi="CMR10" w:cs="CMR10"/>
          <w:sz w:val="20"/>
          <w:szCs w:val="20"/>
        </w:rPr>
        <w:t>, pp.14-16.</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proofErr w:type="gramStart"/>
      <w:r w:rsidRPr="00CA3FEC">
        <w:rPr>
          <w:rFonts w:ascii="CMR10" w:hAnsi="CMR10" w:cs="CMR10"/>
          <w:sz w:val="20"/>
          <w:szCs w:val="20"/>
        </w:rPr>
        <w:t>Lamarsh</w:t>
      </w:r>
      <w:proofErr w:type="spellEnd"/>
      <w:r w:rsidRPr="00CA3FEC">
        <w:rPr>
          <w:rFonts w:ascii="CMR10" w:hAnsi="CMR10" w:cs="CMR10"/>
          <w:sz w:val="20"/>
          <w:szCs w:val="20"/>
        </w:rPr>
        <w:t xml:space="preserve">, J. and </w:t>
      </w:r>
      <w:proofErr w:type="spellStart"/>
      <w:r w:rsidRPr="00CA3FEC">
        <w:rPr>
          <w:rFonts w:ascii="CMR10" w:hAnsi="CMR10" w:cs="CMR10"/>
          <w:sz w:val="20"/>
          <w:szCs w:val="20"/>
        </w:rPr>
        <w:t>Baratta</w:t>
      </w:r>
      <w:proofErr w:type="spellEnd"/>
      <w:r w:rsidRPr="00CA3FEC">
        <w:rPr>
          <w:rFonts w:ascii="CMR10" w:hAnsi="CMR10" w:cs="CMR10"/>
          <w:sz w:val="20"/>
          <w:szCs w:val="20"/>
        </w:rPr>
        <w:t xml:space="preserve">, A. (2001), </w:t>
      </w:r>
      <w:r w:rsidR="0003376D">
        <w:rPr>
          <w:rFonts w:ascii="CMR10" w:hAnsi="CMR10" w:cs="CMR10"/>
          <w:sz w:val="20"/>
          <w:szCs w:val="20"/>
        </w:rPr>
        <w:t>‘</w:t>
      </w:r>
      <w:r w:rsidRPr="00CA3FEC">
        <w:rPr>
          <w:rFonts w:ascii="CMTI10" w:hAnsi="CMTI10" w:cs="CMTI10"/>
          <w:sz w:val="20"/>
          <w:szCs w:val="20"/>
        </w:rPr>
        <w:t>Introduction to nuclear engineering</w:t>
      </w:r>
      <w:r w:rsidR="0003376D">
        <w:rPr>
          <w:rFonts w:ascii="CMTI10" w:hAnsi="CMTI10" w:cs="CMTI10"/>
          <w:sz w:val="20"/>
          <w:szCs w:val="20"/>
        </w:rPr>
        <w:t>’</w:t>
      </w:r>
      <w:r w:rsidRPr="00CA3FEC">
        <w:rPr>
          <w:rFonts w:ascii="CMR10" w:hAnsi="CMR10" w:cs="CMR10"/>
          <w:sz w:val="20"/>
          <w:szCs w:val="20"/>
        </w:rPr>
        <w:t>, Prentice Hall.</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r w:rsidRPr="00CA3FEC">
        <w:rPr>
          <w:rFonts w:ascii="CMR10" w:hAnsi="CMR10" w:cs="CMR10"/>
          <w:sz w:val="20"/>
          <w:szCs w:val="20"/>
          <w:lang w:val="fr-FR"/>
        </w:rPr>
        <w:t xml:space="preserve">Marcus, H., Beaver, J. et al. </w:t>
      </w:r>
      <w:proofErr w:type="gramStart"/>
      <w:r w:rsidRPr="00CA3FEC">
        <w:rPr>
          <w:rFonts w:ascii="CMR10" w:hAnsi="CMR10" w:cs="CMR10"/>
          <w:sz w:val="20"/>
          <w:szCs w:val="20"/>
        </w:rPr>
        <w:t xml:space="preserve">(2009), </w:t>
      </w:r>
      <w:r w:rsidR="0003376D">
        <w:rPr>
          <w:rFonts w:ascii="CMR10" w:hAnsi="CMR10" w:cs="CMR10"/>
          <w:sz w:val="20"/>
          <w:szCs w:val="20"/>
        </w:rPr>
        <w:t>‘</w:t>
      </w:r>
      <w:r w:rsidRPr="00CA3FEC">
        <w:rPr>
          <w:rFonts w:ascii="CMR10" w:hAnsi="CMR10" w:cs="CMR10"/>
          <w:sz w:val="20"/>
          <w:szCs w:val="20"/>
        </w:rPr>
        <w:t>An early conceptual design and feasibility analysis of a nuclear-powered cargo vessel</w:t>
      </w:r>
      <w:r w:rsidR="0003376D">
        <w:rPr>
          <w:rFonts w:ascii="CMR10" w:hAnsi="CMR10" w:cs="CMR10"/>
          <w:sz w:val="20"/>
          <w:szCs w:val="20"/>
        </w:rPr>
        <w:t>’</w:t>
      </w:r>
      <w:r w:rsidRPr="00CA3FEC">
        <w:rPr>
          <w:rFonts w:ascii="CMR10" w:hAnsi="CMR10" w:cs="CMR10"/>
          <w:sz w:val="20"/>
          <w:szCs w:val="20"/>
        </w:rPr>
        <w:t>, PhD thesis, Massachusetts Institute of Technology.</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gramStart"/>
      <w:r w:rsidRPr="00CA3FEC">
        <w:rPr>
          <w:rFonts w:ascii="CMR10" w:hAnsi="CMR10" w:cs="CMR10"/>
          <w:sz w:val="20"/>
          <w:szCs w:val="20"/>
        </w:rPr>
        <w:t xml:space="preserve">MER (2011), </w:t>
      </w:r>
      <w:r w:rsidR="0003376D">
        <w:rPr>
          <w:rFonts w:ascii="CMR10" w:hAnsi="CMR10" w:cs="CMR10"/>
          <w:sz w:val="20"/>
          <w:szCs w:val="20"/>
        </w:rPr>
        <w:t>‘</w:t>
      </w:r>
      <w:r w:rsidRPr="00CA3FEC">
        <w:rPr>
          <w:rFonts w:ascii="CMR10" w:hAnsi="CMR10" w:cs="CMR10"/>
          <w:sz w:val="20"/>
          <w:szCs w:val="20"/>
        </w:rPr>
        <w:t>Early nuclear tankers</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Marine Engineers Review</w:t>
      </w:r>
      <w:r w:rsidRPr="00CA3FEC">
        <w:rPr>
          <w:rFonts w:ascii="CMTI10" w:hAnsi="CMTI10" w:cs="CMTI10"/>
          <w:sz w:val="20"/>
          <w:szCs w:val="20"/>
        </w:rPr>
        <w:t xml:space="preserve"> </w:t>
      </w:r>
      <w:r w:rsidRPr="00CA3FEC">
        <w:rPr>
          <w:rFonts w:ascii="CMR10" w:hAnsi="CMR10" w:cs="CMR10"/>
          <w:sz w:val="20"/>
          <w:szCs w:val="20"/>
        </w:rPr>
        <w:t>pp. 27-29.</w:t>
      </w:r>
      <w:proofErr w:type="gramEnd"/>
    </w:p>
    <w:p w:rsidR="00310292" w:rsidRDefault="00310292" w:rsidP="00B60B21">
      <w:pPr>
        <w:autoSpaceDE w:val="0"/>
        <w:autoSpaceDN w:val="0"/>
        <w:adjustRightInd w:val="0"/>
        <w:spacing w:after="0" w:line="240" w:lineRule="auto"/>
        <w:jc w:val="both"/>
        <w:rPr>
          <w:rFonts w:ascii="Arial" w:hAnsi="Arial" w:cs="Arial"/>
          <w:noProof/>
          <w:sz w:val="20"/>
          <w:szCs w:val="20"/>
        </w:rPr>
      </w:pPr>
      <w:r w:rsidRPr="00CA3FEC">
        <w:rPr>
          <w:rFonts w:ascii="Arial" w:hAnsi="Arial" w:cs="Arial"/>
          <w:noProof/>
          <w:sz w:val="20"/>
          <w:szCs w:val="20"/>
        </w:rPr>
        <w:t xml:space="preserve">MARPOL. (2005). </w:t>
      </w:r>
      <w:r w:rsidRPr="00460FFA">
        <w:rPr>
          <w:rFonts w:ascii="Arial" w:hAnsi="Arial" w:cs="Arial"/>
          <w:i/>
          <w:noProof/>
          <w:sz w:val="20"/>
          <w:szCs w:val="20"/>
          <w:lang w:val="en-GB"/>
        </w:rPr>
        <w:t>MARPOL 73/78 revised ANNEX VI, MEPC59</w:t>
      </w:r>
      <w:r w:rsidRPr="00460FFA">
        <w:rPr>
          <w:rFonts w:ascii="Arial" w:hAnsi="Arial" w:cs="Arial"/>
          <w:noProof/>
          <w:sz w:val="20"/>
          <w:szCs w:val="20"/>
          <w:lang w:val="en-GB"/>
        </w:rPr>
        <w:t xml:space="preserve">. </w:t>
      </w:r>
      <w:r w:rsidRPr="00CA3FEC">
        <w:rPr>
          <w:rFonts w:ascii="Arial" w:hAnsi="Arial" w:cs="Arial"/>
          <w:noProof/>
          <w:sz w:val="20"/>
          <w:szCs w:val="20"/>
        </w:rPr>
        <w:t>IMO</w:t>
      </w:r>
      <w:r w:rsidR="009D3A48">
        <w:rPr>
          <w:rFonts w:ascii="Arial" w:hAnsi="Arial" w:cs="Arial"/>
          <w:noProof/>
          <w:sz w:val="20"/>
          <w:szCs w:val="20"/>
        </w:rPr>
        <w:t>.</w:t>
      </w:r>
    </w:p>
    <w:p w:rsidR="009D3A48" w:rsidRPr="00CA3FEC" w:rsidRDefault="009D3A48" w:rsidP="00B60B21">
      <w:pPr>
        <w:autoSpaceDE w:val="0"/>
        <w:autoSpaceDN w:val="0"/>
        <w:adjustRightInd w:val="0"/>
        <w:spacing w:after="0" w:line="240" w:lineRule="auto"/>
        <w:jc w:val="both"/>
        <w:rPr>
          <w:rFonts w:ascii="CMR10" w:hAnsi="CMR10" w:cs="CMR10"/>
          <w:sz w:val="20"/>
          <w:szCs w:val="20"/>
        </w:rPr>
      </w:pPr>
      <w:r>
        <w:rPr>
          <w:rFonts w:ascii="Arial" w:hAnsi="Arial" w:cs="Arial"/>
          <w:noProof/>
          <w:sz w:val="20"/>
          <w:szCs w:val="20"/>
        </w:rPr>
        <w:t xml:space="preserve">Molland, A.F., Turnock, S.R. and Hudson D.A., (2011), </w:t>
      </w:r>
      <w:r w:rsidR="0003376D">
        <w:rPr>
          <w:rFonts w:ascii="Arial" w:hAnsi="Arial" w:cs="Arial"/>
          <w:noProof/>
          <w:sz w:val="20"/>
          <w:szCs w:val="20"/>
        </w:rPr>
        <w:t>‘</w:t>
      </w:r>
      <w:r>
        <w:rPr>
          <w:rFonts w:ascii="Arial" w:hAnsi="Arial" w:cs="Arial"/>
          <w:noProof/>
          <w:sz w:val="20"/>
          <w:szCs w:val="20"/>
        </w:rPr>
        <w:t>Ship resistance and propulsion: practical estimation of ship propulsive power</w:t>
      </w:r>
      <w:r w:rsidR="0003376D">
        <w:rPr>
          <w:rFonts w:ascii="Arial" w:hAnsi="Arial" w:cs="Arial"/>
          <w:noProof/>
          <w:sz w:val="20"/>
          <w:szCs w:val="20"/>
        </w:rPr>
        <w:t>’</w:t>
      </w:r>
      <w:r>
        <w:rPr>
          <w:rFonts w:ascii="Arial" w:hAnsi="Arial" w:cs="Arial"/>
          <w:noProof/>
          <w:sz w:val="20"/>
          <w:szCs w:val="20"/>
        </w:rPr>
        <w:t>, Cambridge University Press.</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t>Pocock</w:t>
      </w:r>
      <w:proofErr w:type="spellEnd"/>
      <w:r w:rsidRPr="00CA3FEC">
        <w:rPr>
          <w:rFonts w:ascii="CMR10" w:hAnsi="CMR10" w:cs="CMR10"/>
          <w:sz w:val="20"/>
          <w:szCs w:val="20"/>
        </w:rPr>
        <w:t xml:space="preserve">, R. (1970), </w:t>
      </w:r>
      <w:r w:rsidR="0003376D">
        <w:rPr>
          <w:rFonts w:ascii="CMR10" w:hAnsi="CMR10" w:cs="CMR10"/>
          <w:sz w:val="20"/>
          <w:szCs w:val="20"/>
        </w:rPr>
        <w:t>‘</w:t>
      </w:r>
      <w:r w:rsidRPr="00CA3FEC">
        <w:rPr>
          <w:rFonts w:ascii="CMR10" w:hAnsi="CMR10" w:cs="CMR10"/>
          <w:sz w:val="20"/>
          <w:szCs w:val="20"/>
        </w:rPr>
        <w:t>Nuclear ship propulsion</w:t>
      </w:r>
      <w:r w:rsidR="0003376D">
        <w:rPr>
          <w:rFonts w:ascii="CMR10" w:hAnsi="CMR10" w:cs="CMR10"/>
          <w:sz w:val="20"/>
          <w:szCs w:val="20"/>
        </w:rPr>
        <w:t>’</w:t>
      </w:r>
      <w:r w:rsidR="00FE565B">
        <w:rPr>
          <w:rFonts w:ascii="CMR10" w:hAnsi="CMR10" w:cs="CMR10"/>
          <w:sz w:val="20"/>
          <w:szCs w:val="20"/>
        </w:rPr>
        <w:t>, Ian Allan.</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proofErr w:type="gramStart"/>
      <w:r w:rsidRPr="00CA3FEC">
        <w:rPr>
          <w:rFonts w:ascii="CMR10" w:hAnsi="CMR10" w:cs="CMR10"/>
          <w:sz w:val="20"/>
          <w:szCs w:val="20"/>
        </w:rPr>
        <w:t>Psaraftis</w:t>
      </w:r>
      <w:proofErr w:type="spellEnd"/>
      <w:r w:rsidRPr="00CA3FEC">
        <w:rPr>
          <w:rFonts w:ascii="CMR10" w:hAnsi="CMR10" w:cs="CMR10"/>
          <w:sz w:val="20"/>
          <w:szCs w:val="20"/>
        </w:rPr>
        <w:t xml:space="preserve">, H. and </w:t>
      </w:r>
      <w:proofErr w:type="spellStart"/>
      <w:r w:rsidRPr="00CA3FEC">
        <w:rPr>
          <w:rFonts w:ascii="CMR10" w:hAnsi="CMR10" w:cs="CMR10"/>
          <w:sz w:val="20"/>
          <w:szCs w:val="20"/>
        </w:rPr>
        <w:t>Kontovas</w:t>
      </w:r>
      <w:proofErr w:type="spellEnd"/>
      <w:r w:rsidRPr="00CA3FEC">
        <w:rPr>
          <w:rFonts w:ascii="CMR10" w:hAnsi="CMR10" w:cs="CMR10"/>
          <w:sz w:val="20"/>
          <w:szCs w:val="20"/>
        </w:rPr>
        <w:t xml:space="preserve">, C. (2009), </w:t>
      </w:r>
      <w:r w:rsidR="0003376D">
        <w:rPr>
          <w:rFonts w:ascii="CMR10" w:hAnsi="CMR10" w:cs="CMR10"/>
          <w:sz w:val="20"/>
          <w:szCs w:val="20"/>
        </w:rPr>
        <w:t>‘</w:t>
      </w:r>
      <w:r w:rsidRPr="00CA3FEC">
        <w:rPr>
          <w:rFonts w:ascii="CMR10" w:hAnsi="CMR10" w:cs="CMR10"/>
          <w:sz w:val="20"/>
          <w:szCs w:val="20"/>
        </w:rPr>
        <w:t>CO2 emissions statistics for the world commercial fleet</w:t>
      </w:r>
      <w:r w:rsidR="0003376D">
        <w:rPr>
          <w:rFonts w:ascii="CMR10" w:hAnsi="CMR10" w:cs="CMR10"/>
          <w:sz w:val="20"/>
          <w:szCs w:val="20"/>
        </w:rPr>
        <w:t>’</w:t>
      </w:r>
      <w:r w:rsidRPr="00CA3FEC">
        <w:rPr>
          <w:rFonts w:ascii="CMR10" w:hAnsi="CMR10" w:cs="CMR10"/>
          <w:sz w:val="20"/>
          <w:szCs w:val="20"/>
        </w:rPr>
        <w:t xml:space="preserve">, </w:t>
      </w:r>
      <w:r w:rsidRPr="00CA3FEC">
        <w:rPr>
          <w:rFonts w:ascii="CMTI10" w:hAnsi="CMTI10" w:cs="CMTI10"/>
          <w:i/>
          <w:sz w:val="20"/>
          <w:szCs w:val="20"/>
        </w:rPr>
        <w:t>WMU Journal of Maritime Affairs</w:t>
      </w:r>
      <w:r w:rsidRPr="00CA3FEC">
        <w:rPr>
          <w:rFonts w:ascii="CMTI10" w:hAnsi="CMTI10" w:cs="CMTI10"/>
          <w:sz w:val="20"/>
          <w:szCs w:val="20"/>
        </w:rPr>
        <w:t xml:space="preserve"> </w:t>
      </w:r>
      <w:r w:rsidRPr="00CA3FEC">
        <w:rPr>
          <w:rFonts w:ascii="CMBX10" w:hAnsi="CMBX10" w:cs="CMBX10"/>
          <w:sz w:val="20"/>
          <w:szCs w:val="20"/>
        </w:rPr>
        <w:t xml:space="preserve">8 </w:t>
      </w:r>
      <w:r w:rsidRPr="00CA3FEC">
        <w:rPr>
          <w:rFonts w:ascii="CMR10" w:hAnsi="CMR10" w:cs="CMR10"/>
          <w:sz w:val="20"/>
          <w:szCs w:val="20"/>
        </w:rPr>
        <w:t>(1), 1-25.</w:t>
      </w:r>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r w:rsidRPr="00CA3FEC">
        <w:rPr>
          <w:rFonts w:ascii="CMR10" w:hAnsi="CMR10" w:cs="CMR10"/>
          <w:sz w:val="20"/>
          <w:szCs w:val="20"/>
        </w:rPr>
        <w:t xml:space="preserve">Rajput, R. (2009), </w:t>
      </w:r>
      <w:r w:rsidR="0003376D">
        <w:rPr>
          <w:rFonts w:ascii="CMR10" w:hAnsi="CMR10" w:cs="CMR10"/>
          <w:sz w:val="20"/>
          <w:szCs w:val="20"/>
        </w:rPr>
        <w:t>‘</w:t>
      </w:r>
      <w:r w:rsidRPr="00CA3FEC">
        <w:rPr>
          <w:rFonts w:ascii="CMR10" w:hAnsi="CMR10" w:cs="CMR10"/>
          <w:i/>
          <w:sz w:val="20"/>
          <w:szCs w:val="20"/>
        </w:rPr>
        <w:t>Engineering thermodynamics: A computer approach (</w:t>
      </w:r>
      <w:proofErr w:type="spellStart"/>
      <w:r w:rsidRPr="00CA3FEC">
        <w:rPr>
          <w:rFonts w:ascii="CMR10" w:hAnsi="CMR10" w:cs="CMR10"/>
          <w:i/>
          <w:sz w:val="20"/>
          <w:szCs w:val="20"/>
        </w:rPr>
        <w:t>si</w:t>
      </w:r>
      <w:proofErr w:type="spellEnd"/>
      <w:r w:rsidRPr="00CA3FEC">
        <w:rPr>
          <w:rFonts w:ascii="CMR10" w:hAnsi="CMR10" w:cs="CMR10"/>
          <w:i/>
          <w:sz w:val="20"/>
          <w:szCs w:val="20"/>
        </w:rPr>
        <w:t xml:space="preserve"> units version)</w:t>
      </w:r>
      <w:r w:rsidR="0003376D">
        <w:rPr>
          <w:rFonts w:ascii="CMR10" w:hAnsi="CMR10" w:cs="CMR10"/>
          <w:i/>
          <w:sz w:val="20"/>
          <w:szCs w:val="20"/>
        </w:rPr>
        <w:t>’</w:t>
      </w:r>
      <w:r w:rsidR="00FE565B">
        <w:rPr>
          <w:rFonts w:ascii="CMR10" w:hAnsi="CMR10" w:cs="CMR10"/>
          <w:sz w:val="20"/>
          <w:szCs w:val="20"/>
        </w:rPr>
        <w:t>, Jones and Bartlett.</w:t>
      </w:r>
    </w:p>
    <w:p w:rsidR="00310292" w:rsidRPr="00CA3FEC" w:rsidRDefault="00310292" w:rsidP="006734EB">
      <w:pPr>
        <w:autoSpaceDE w:val="0"/>
        <w:autoSpaceDN w:val="0"/>
        <w:adjustRightInd w:val="0"/>
        <w:spacing w:after="0" w:line="240" w:lineRule="auto"/>
        <w:jc w:val="both"/>
        <w:rPr>
          <w:rFonts w:ascii="CMR10" w:hAnsi="CMR10" w:cs="CMR10"/>
          <w:sz w:val="20"/>
          <w:szCs w:val="20"/>
        </w:rPr>
      </w:pPr>
      <w:proofErr w:type="spellStart"/>
      <w:r w:rsidRPr="00CA3FEC">
        <w:rPr>
          <w:rFonts w:ascii="CMR10" w:hAnsi="CMR10" w:cs="CMR10"/>
          <w:sz w:val="20"/>
          <w:szCs w:val="20"/>
        </w:rPr>
        <w:lastRenderedPageBreak/>
        <w:t>Sovacool</w:t>
      </w:r>
      <w:proofErr w:type="spellEnd"/>
      <w:r w:rsidRPr="00CA3FEC">
        <w:rPr>
          <w:rFonts w:ascii="CMR10" w:hAnsi="CMR10" w:cs="CMR10"/>
          <w:sz w:val="20"/>
          <w:szCs w:val="20"/>
        </w:rPr>
        <w:t xml:space="preserve">, B. (2008), </w:t>
      </w:r>
      <w:r w:rsidR="0003376D">
        <w:rPr>
          <w:rFonts w:ascii="CMR10" w:hAnsi="CMR10" w:cs="CMR10"/>
          <w:sz w:val="20"/>
          <w:szCs w:val="20"/>
        </w:rPr>
        <w:t>‘</w:t>
      </w:r>
      <w:r w:rsidRPr="00CA3FEC">
        <w:rPr>
          <w:rFonts w:ascii="CMR10" w:hAnsi="CMR10" w:cs="CMR10"/>
          <w:sz w:val="20"/>
          <w:szCs w:val="20"/>
        </w:rPr>
        <w:t>Valuing the greenhouse gas emissions from nuclear power: A critical survey</w:t>
      </w:r>
      <w:r w:rsidR="0003376D">
        <w:rPr>
          <w:rFonts w:ascii="CMR10" w:hAnsi="CMR10" w:cs="CMR10"/>
          <w:sz w:val="20"/>
          <w:szCs w:val="20"/>
        </w:rPr>
        <w:t>’</w:t>
      </w:r>
      <w:r w:rsidRPr="00CA3FEC">
        <w:rPr>
          <w:rFonts w:ascii="CMR10" w:hAnsi="CMR10" w:cs="CMR10"/>
          <w:sz w:val="20"/>
          <w:szCs w:val="20"/>
        </w:rPr>
        <w:t xml:space="preserve">, </w:t>
      </w:r>
      <w:r w:rsidRPr="00CA3FEC">
        <w:rPr>
          <w:rFonts w:ascii="CMR10" w:hAnsi="CMR10" w:cs="CMR10"/>
          <w:i/>
          <w:sz w:val="20"/>
          <w:szCs w:val="20"/>
        </w:rPr>
        <w:t>Energy Policy</w:t>
      </w:r>
      <w:r w:rsidRPr="00CA3FEC">
        <w:rPr>
          <w:rFonts w:ascii="CMR10" w:hAnsi="CMR10" w:cs="CMR10"/>
          <w:sz w:val="20"/>
          <w:szCs w:val="20"/>
        </w:rPr>
        <w:t xml:space="preserve"> 36 (8), 2950-2963.</w:t>
      </w:r>
    </w:p>
    <w:p w:rsidR="00310292" w:rsidRPr="00CA3FEC" w:rsidRDefault="00310292" w:rsidP="00B60B21">
      <w:pPr>
        <w:autoSpaceDE w:val="0"/>
        <w:autoSpaceDN w:val="0"/>
        <w:adjustRightInd w:val="0"/>
        <w:spacing w:after="0" w:line="240" w:lineRule="auto"/>
        <w:jc w:val="both"/>
        <w:rPr>
          <w:rFonts w:ascii="CMR10" w:hAnsi="CMR10" w:cs="CMR10"/>
          <w:i/>
          <w:sz w:val="20"/>
          <w:szCs w:val="20"/>
        </w:rPr>
      </w:pPr>
      <w:r w:rsidRPr="00CA3FEC">
        <w:rPr>
          <w:rFonts w:ascii="CMR10" w:hAnsi="CMR10" w:cs="CMR10"/>
          <w:sz w:val="20"/>
          <w:szCs w:val="20"/>
        </w:rPr>
        <w:t xml:space="preserve">UNCTAD (2008), </w:t>
      </w:r>
      <w:r w:rsidR="0003376D">
        <w:rPr>
          <w:rFonts w:ascii="CMR10" w:hAnsi="CMR10" w:cs="CMR10"/>
          <w:sz w:val="20"/>
          <w:szCs w:val="20"/>
        </w:rPr>
        <w:t>‘</w:t>
      </w:r>
      <w:r w:rsidRPr="00CA3FEC">
        <w:rPr>
          <w:rFonts w:ascii="CMR10" w:hAnsi="CMR10" w:cs="CMR10"/>
          <w:sz w:val="20"/>
          <w:szCs w:val="20"/>
        </w:rPr>
        <w:t>Review of Maritime Transport</w:t>
      </w:r>
      <w:r w:rsidR="0003376D">
        <w:rPr>
          <w:rFonts w:ascii="CMR10" w:hAnsi="CMR10" w:cs="CMR10"/>
          <w:sz w:val="20"/>
          <w:szCs w:val="20"/>
        </w:rPr>
        <w:t>’</w:t>
      </w:r>
      <w:r w:rsidRPr="00CA3FEC">
        <w:rPr>
          <w:rFonts w:ascii="CMR10" w:hAnsi="CMR10" w:cs="CMR10"/>
          <w:sz w:val="20"/>
          <w:szCs w:val="20"/>
        </w:rPr>
        <w:t xml:space="preserve">, </w:t>
      </w:r>
      <w:r w:rsidRPr="00CA3FEC">
        <w:rPr>
          <w:rFonts w:ascii="CMR10" w:hAnsi="CMR10" w:cs="CMR10"/>
          <w:i/>
          <w:sz w:val="20"/>
          <w:szCs w:val="20"/>
        </w:rPr>
        <w:t>United Nations Conference on Trade and Develop-</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spellStart"/>
      <w:proofErr w:type="gramStart"/>
      <w:r w:rsidRPr="00CA3FEC">
        <w:rPr>
          <w:rFonts w:ascii="CMR10" w:hAnsi="CMR10" w:cs="CMR10"/>
          <w:i/>
          <w:sz w:val="20"/>
          <w:szCs w:val="20"/>
        </w:rPr>
        <w:t>ment</w:t>
      </w:r>
      <w:proofErr w:type="spellEnd"/>
      <w:proofErr w:type="gramEnd"/>
      <w:r w:rsidRPr="00CA3FEC">
        <w:rPr>
          <w:rFonts w:ascii="CMR10" w:hAnsi="CMR10" w:cs="CMR10"/>
          <w:sz w:val="20"/>
          <w:szCs w:val="20"/>
        </w:rPr>
        <w:t>, United Nations.</w:t>
      </w:r>
    </w:p>
    <w:p w:rsidR="00310292" w:rsidRPr="00CA3FEC" w:rsidRDefault="00310292" w:rsidP="00B60B21">
      <w:pPr>
        <w:autoSpaceDE w:val="0"/>
        <w:autoSpaceDN w:val="0"/>
        <w:adjustRightInd w:val="0"/>
        <w:spacing w:after="0" w:line="240" w:lineRule="auto"/>
        <w:jc w:val="both"/>
        <w:rPr>
          <w:rFonts w:ascii="CMR10" w:hAnsi="CMR10" w:cs="CMR10"/>
          <w:sz w:val="20"/>
          <w:szCs w:val="20"/>
        </w:rPr>
      </w:pPr>
      <w:bookmarkStart w:id="46" w:name="OLE_LINK63"/>
      <w:bookmarkStart w:id="47" w:name="OLE_LINK64"/>
      <w:proofErr w:type="spellStart"/>
      <w:proofErr w:type="gramStart"/>
      <w:r w:rsidRPr="00CA3FEC">
        <w:rPr>
          <w:rFonts w:ascii="CMR10" w:hAnsi="CMR10" w:cs="CMR10"/>
          <w:sz w:val="20"/>
          <w:szCs w:val="20"/>
        </w:rPr>
        <w:t>Vakasi</w:t>
      </w:r>
      <w:proofErr w:type="spellEnd"/>
      <w:r w:rsidRPr="00CA3FEC">
        <w:rPr>
          <w:rFonts w:ascii="CMR10" w:hAnsi="CMR10" w:cs="CMR10"/>
          <w:sz w:val="20"/>
          <w:szCs w:val="20"/>
        </w:rPr>
        <w:t xml:space="preserve">, V. (2009), </w:t>
      </w:r>
      <w:r w:rsidR="0003376D">
        <w:rPr>
          <w:rFonts w:ascii="CMR10" w:hAnsi="CMR10" w:cs="CMR10"/>
          <w:sz w:val="20"/>
          <w:szCs w:val="20"/>
        </w:rPr>
        <w:t>‘</w:t>
      </w:r>
      <w:r w:rsidRPr="00CA3FEC">
        <w:rPr>
          <w:rFonts w:ascii="Arial" w:hAnsi="Arial" w:cs="Arial"/>
          <w:sz w:val="20"/>
          <w:szCs w:val="20"/>
        </w:rPr>
        <w:t>Simulation of the Steam Propulsion System of a Liquefied Natural Gas Carrier</w:t>
      </w:r>
      <w:r w:rsidR="0003376D">
        <w:rPr>
          <w:rFonts w:ascii="Arial" w:hAnsi="Arial" w:cs="Arial"/>
          <w:sz w:val="20"/>
          <w:szCs w:val="20"/>
        </w:rPr>
        <w:t>’</w:t>
      </w:r>
      <w:r w:rsidRPr="00CA3FEC">
        <w:rPr>
          <w:rFonts w:ascii="CMR10" w:hAnsi="CMR10" w:cs="CMR10"/>
          <w:sz w:val="20"/>
          <w:szCs w:val="20"/>
        </w:rPr>
        <w:t xml:space="preserve">, Master's thesis, </w:t>
      </w:r>
      <w:r w:rsidRPr="00CA3FEC">
        <w:rPr>
          <w:rFonts w:ascii="CMR10" w:hAnsi="CMR10" w:cs="CMR10"/>
          <w:i/>
          <w:sz w:val="20"/>
          <w:szCs w:val="20"/>
        </w:rPr>
        <w:t>School of Naval Architecture and Marine Engineering, National Technical University of Athens</w:t>
      </w:r>
      <w:r w:rsidRPr="00CA3FEC">
        <w:rPr>
          <w:rFonts w:ascii="CMR10" w:hAnsi="CMR10" w:cs="CMR10"/>
          <w:sz w:val="20"/>
          <w:szCs w:val="20"/>
        </w:rPr>
        <w:t>.</w:t>
      </w:r>
      <w:bookmarkEnd w:id="46"/>
      <w:bookmarkEnd w:id="47"/>
      <w:proofErr w:type="gramEnd"/>
    </w:p>
    <w:p w:rsidR="00310292" w:rsidRPr="00CA3FEC" w:rsidRDefault="00310292" w:rsidP="00B60B21">
      <w:pPr>
        <w:autoSpaceDE w:val="0"/>
        <w:autoSpaceDN w:val="0"/>
        <w:adjustRightInd w:val="0"/>
        <w:spacing w:after="0" w:line="240" w:lineRule="auto"/>
        <w:jc w:val="both"/>
        <w:rPr>
          <w:rFonts w:ascii="CMR10" w:hAnsi="CMR10" w:cs="CMR10"/>
          <w:sz w:val="20"/>
          <w:szCs w:val="20"/>
        </w:rPr>
      </w:pPr>
      <w:proofErr w:type="gramStart"/>
      <w:r w:rsidRPr="00CA3FEC">
        <w:rPr>
          <w:rFonts w:ascii="CMR10" w:hAnsi="CMR10" w:cs="CMR10"/>
          <w:sz w:val="20"/>
          <w:szCs w:val="20"/>
        </w:rPr>
        <w:t xml:space="preserve">Van </w:t>
      </w:r>
      <w:proofErr w:type="spellStart"/>
      <w:r w:rsidRPr="00CA3FEC">
        <w:rPr>
          <w:rFonts w:ascii="CMR10" w:hAnsi="CMR10" w:cs="CMR10"/>
          <w:sz w:val="20"/>
          <w:szCs w:val="20"/>
        </w:rPr>
        <w:t>Wylen</w:t>
      </w:r>
      <w:proofErr w:type="spellEnd"/>
      <w:r w:rsidRPr="00CA3FEC">
        <w:rPr>
          <w:rFonts w:ascii="CMR10" w:hAnsi="CMR10" w:cs="CMR10"/>
          <w:sz w:val="20"/>
          <w:szCs w:val="20"/>
        </w:rPr>
        <w:t xml:space="preserve">, G. and Sonntag, R. (1978), </w:t>
      </w:r>
      <w:r w:rsidR="0003376D">
        <w:rPr>
          <w:rFonts w:ascii="CMR10" w:hAnsi="CMR10" w:cs="CMR10"/>
          <w:sz w:val="20"/>
          <w:szCs w:val="20"/>
        </w:rPr>
        <w:t>‘</w:t>
      </w:r>
      <w:r w:rsidRPr="00CA3FEC">
        <w:rPr>
          <w:rFonts w:ascii="CMTI10" w:hAnsi="CMTI10" w:cs="CMTI10"/>
          <w:i/>
          <w:sz w:val="20"/>
          <w:szCs w:val="20"/>
        </w:rPr>
        <w:t>Fundamentals of classical thermodynamics</w:t>
      </w:r>
      <w:r w:rsidR="0003376D">
        <w:rPr>
          <w:rFonts w:ascii="CMTI10" w:hAnsi="CMTI10" w:cs="CMTI10"/>
          <w:i/>
          <w:sz w:val="20"/>
          <w:szCs w:val="20"/>
        </w:rPr>
        <w:t>’</w:t>
      </w:r>
      <w:r w:rsidRPr="00CA3FEC">
        <w:rPr>
          <w:rFonts w:ascii="CMTI10" w:hAnsi="CMTI10" w:cs="CMTI10"/>
          <w:i/>
          <w:sz w:val="20"/>
          <w:szCs w:val="20"/>
        </w:rPr>
        <w:t>, SI version</w:t>
      </w:r>
      <w:r w:rsidRPr="00CA3FEC">
        <w:rPr>
          <w:rFonts w:ascii="CMTI10" w:hAnsi="CMTI10" w:cs="CMTI10"/>
          <w:sz w:val="20"/>
          <w:szCs w:val="20"/>
        </w:rPr>
        <w:t>, 744 pp</w:t>
      </w:r>
      <w:r w:rsidRPr="00CA3FEC">
        <w:rPr>
          <w:rFonts w:ascii="CMR10" w:hAnsi="CMR10" w:cs="CMR10"/>
          <w:sz w:val="20"/>
          <w:szCs w:val="20"/>
        </w:rPr>
        <w:t>, John Wiley and Sons, New York.</w:t>
      </w:r>
      <w:proofErr w:type="gramEnd"/>
    </w:p>
    <w:p w:rsidR="00310292" w:rsidRPr="00CA3FEC" w:rsidRDefault="00310292" w:rsidP="00B60B21">
      <w:pPr>
        <w:jc w:val="both"/>
        <w:rPr>
          <w:rFonts w:ascii="CMR10" w:hAnsi="CMR10" w:cs="CMR10"/>
          <w:sz w:val="20"/>
          <w:szCs w:val="20"/>
        </w:rPr>
      </w:pPr>
      <w:r w:rsidRPr="00CA3FEC">
        <w:rPr>
          <w:rFonts w:ascii="CMR10" w:hAnsi="CMR10" w:cs="CMR10"/>
          <w:sz w:val="20"/>
          <w:szCs w:val="20"/>
        </w:rPr>
        <w:t xml:space="preserve">Wright, A. (2000), </w:t>
      </w:r>
      <w:r w:rsidR="0003376D">
        <w:rPr>
          <w:rFonts w:ascii="CMR10" w:hAnsi="CMR10" w:cs="CMR10"/>
          <w:sz w:val="20"/>
          <w:szCs w:val="20"/>
        </w:rPr>
        <w:t>‘</w:t>
      </w:r>
      <w:r w:rsidRPr="00CA3FEC">
        <w:rPr>
          <w:rFonts w:ascii="CMTI10" w:hAnsi="CMTI10" w:cs="CMTI10"/>
          <w:i/>
          <w:sz w:val="20"/>
          <w:szCs w:val="20"/>
        </w:rPr>
        <w:t>Exhaust emissions from combustion machinery</w:t>
      </w:r>
      <w:r w:rsidR="0003376D">
        <w:rPr>
          <w:rFonts w:ascii="CMTI10" w:hAnsi="CMTI10" w:cs="CMTI10"/>
          <w:i/>
          <w:sz w:val="20"/>
          <w:szCs w:val="20"/>
        </w:rPr>
        <w:t>’</w:t>
      </w:r>
      <w:r w:rsidRPr="00CA3FEC">
        <w:rPr>
          <w:rFonts w:ascii="CMR10" w:hAnsi="CMR10" w:cs="CMR10"/>
          <w:sz w:val="20"/>
          <w:szCs w:val="20"/>
        </w:rPr>
        <w:t>, Institute of Marine Engineers.</w:t>
      </w:r>
    </w:p>
    <w:p w:rsidR="00310292" w:rsidRPr="00CA3FEC" w:rsidRDefault="00310292" w:rsidP="007427F9">
      <w:pPr>
        <w:autoSpaceDE w:val="0"/>
        <w:autoSpaceDN w:val="0"/>
        <w:adjustRightInd w:val="0"/>
        <w:spacing w:after="0" w:line="240" w:lineRule="auto"/>
        <w:jc w:val="both"/>
        <w:rPr>
          <w:rFonts w:ascii="Arial" w:hAnsi="Arial" w:cs="Arial"/>
          <w:b/>
          <w:iCs/>
          <w:sz w:val="20"/>
          <w:szCs w:val="20"/>
          <w:lang w:val="en-GB"/>
        </w:rPr>
      </w:pPr>
      <w:r w:rsidRPr="00CA3FEC">
        <w:rPr>
          <w:rFonts w:ascii="Arial" w:hAnsi="Arial" w:cs="Arial"/>
          <w:b/>
          <w:iCs/>
          <w:sz w:val="20"/>
          <w:szCs w:val="20"/>
          <w:lang w:val="en-GB"/>
        </w:rPr>
        <w:t>APPENDIX I</w:t>
      </w:r>
    </w:p>
    <w:p w:rsidR="00310292" w:rsidRPr="00CA3FEC" w:rsidRDefault="00310292" w:rsidP="007427F9">
      <w:pPr>
        <w:autoSpaceDE w:val="0"/>
        <w:autoSpaceDN w:val="0"/>
        <w:adjustRightInd w:val="0"/>
        <w:spacing w:after="0" w:line="240" w:lineRule="auto"/>
        <w:jc w:val="both"/>
        <w:rPr>
          <w:rFonts w:ascii="Arial" w:hAnsi="Arial" w:cs="Arial"/>
          <w:b/>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tblGrid>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FLAG / PORT OF REGISTRY</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GREEK / PIRAEUS</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 xml:space="preserve">YEAR OF BUILT </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 xml:space="preserve">2007 </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CLASSIFICATION</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L.R.S.</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lastRenderedPageBreak/>
              <w:t>GRT / NRT</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49973 / 30679</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SUEZ</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52763,44 /48045,08</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GRAIN  / BALE [M3]</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109037,9 /103586,0</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DWT (MT) / DRAFT (M)</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92451,85 /14,7255</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L (OA) / L (BP) /</w:t>
            </w:r>
          </w:p>
          <w:p w:rsidR="00310292" w:rsidRPr="00AE3358" w:rsidRDefault="00310292" w:rsidP="00AE3358">
            <w:pPr>
              <w:spacing w:after="0"/>
              <w:ind w:right="-108"/>
              <w:rPr>
                <w:rFonts w:ascii="Arial" w:hAnsi="Arial"/>
                <w:b/>
                <w:sz w:val="20"/>
                <w:szCs w:val="20"/>
              </w:rPr>
            </w:pPr>
            <w:r w:rsidRPr="00AE3358">
              <w:rPr>
                <w:rFonts w:ascii="Arial" w:hAnsi="Arial"/>
                <w:b/>
                <w:sz w:val="20"/>
                <w:szCs w:val="20"/>
              </w:rPr>
              <w:t>B (MLD) / D (MLD) / LIGHT WEIGHT</w:t>
            </w:r>
          </w:p>
        </w:tc>
        <w:tc>
          <w:tcPr>
            <w:tcW w:w="2268" w:type="dxa"/>
          </w:tcPr>
          <w:p w:rsidR="00310292" w:rsidRPr="00AE3358" w:rsidRDefault="00310292" w:rsidP="00AE3358">
            <w:pPr>
              <w:spacing w:after="0"/>
              <w:ind w:right="-108"/>
              <w:rPr>
                <w:rFonts w:ascii="Arial" w:hAnsi="Arial"/>
                <w:sz w:val="20"/>
                <w:szCs w:val="20"/>
              </w:rPr>
            </w:pPr>
            <w:r w:rsidRPr="00AE3358">
              <w:rPr>
                <w:rFonts w:ascii="Arial" w:hAnsi="Arial"/>
                <w:sz w:val="20"/>
                <w:szCs w:val="20"/>
              </w:rPr>
              <w:t>229,50 /221,60 /</w:t>
            </w:r>
          </w:p>
          <w:p w:rsidR="00310292" w:rsidRPr="00AE3358" w:rsidRDefault="00310292" w:rsidP="00AE3358">
            <w:pPr>
              <w:spacing w:after="0"/>
              <w:ind w:right="-108"/>
              <w:rPr>
                <w:rFonts w:ascii="Arial" w:hAnsi="Arial"/>
                <w:sz w:val="20"/>
                <w:szCs w:val="20"/>
              </w:rPr>
            </w:pPr>
            <w:r w:rsidRPr="00AE3358">
              <w:rPr>
                <w:rFonts w:ascii="Arial" w:hAnsi="Arial"/>
                <w:sz w:val="20"/>
                <w:szCs w:val="20"/>
              </w:rPr>
              <w:t xml:space="preserve">36,92 / 20,50 / </w:t>
            </w:r>
          </w:p>
          <w:p w:rsidR="00310292" w:rsidRPr="00AE3358" w:rsidRDefault="00310292" w:rsidP="00AE3358">
            <w:pPr>
              <w:spacing w:after="0"/>
              <w:ind w:right="-108"/>
              <w:rPr>
                <w:rFonts w:ascii="Arial" w:hAnsi="Arial"/>
                <w:sz w:val="20"/>
                <w:szCs w:val="20"/>
              </w:rPr>
            </w:pPr>
            <w:r w:rsidRPr="00AE3358">
              <w:rPr>
                <w:rFonts w:ascii="Arial" w:hAnsi="Arial"/>
                <w:sz w:val="20"/>
                <w:szCs w:val="20"/>
              </w:rPr>
              <w:t>15515,85 MT</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No OF DECKS / HOLDS/HATCHES</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ONE / 7/7</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MAIN ENGINE TYPE</w:t>
            </w:r>
          </w:p>
          <w:p w:rsidR="00310292" w:rsidRPr="00AE3358" w:rsidRDefault="00310292" w:rsidP="00AE3358">
            <w:pPr>
              <w:spacing w:after="0"/>
              <w:ind w:right="-108"/>
              <w:rPr>
                <w:rFonts w:ascii="Arial" w:hAnsi="Arial"/>
                <w:b/>
                <w:sz w:val="20"/>
                <w:szCs w:val="20"/>
              </w:rPr>
            </w:pPr>
            <w:r w:rsidRPr="00AE3358">
              <w:rPr>
                <w:rFonts w:ascii="Arial" w:hAnsi="Arial"/>
                <w:b/>
                <w:sz w:val="20"/>
                <w:szCs w:val="20"/>
              </w:rPr>
              <w:t>BHP / RPM</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MAN STX B&amp;W</w:t>
            </w:r>
          </w:p>
          <w:p w:rsidR="00310292" w:rsidRPr="00AE3358" w:rsidRDefault="00310292" w:rsidP="00AE3358">
            <w:pPr>
              <w:spacing w:after="0"/>
              <w:ind w:left="3" w:right="-108"/>
              <w:rPr>
                <w:rFonts w:ascii="Arial" w:hAnsi="Arial"/>
                <w:sz w:val="20"/>
                <w:szCs w:val="20"/>
              </w:rPr>
            </w:pPr>
            <w:r w:rsidRPr="00AE3358">
              <w:rPr>
                <w:rFonts w:ascii="Arial" w:hAnsi="Arial"/>
                <w:sz w:val="20"/>
                <w:szCs w:val="20"/>
              </w:rPr>
              <w:t>7S50MC-C 11060kW / 127</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lang w:val="fr-FR"/>
              </w:rPr>
            </w:pPr>
            <w:r w:rsidRPr="00AE3358">
              <w:rPr>
                <w:rFonts w:ascii="Arial" w:hAnsi="Arial"/>
                <w:b/>
                <w:sz w:val="20"/>
                <w:szCs w:val="20"/>
                <w:lang w:val="fr-FR"/>
              </w:rPr>
              <w:t>D / GENS TYPE</w:t>
            </w:r>
          </w:p>
          <w:p w:rsidR="00310292" w:rsidRPr="00AE3358" w:rsidRDefault="00310292" w:rsidP="00AE3358">
            <w:pPr>
              <w:spacing w:after="0"/>
              <w:ind w:right="-108"/>
              <w:rPr>
                <w:rFonts w:ascii="Arial" w:hAnsi="Arial"/>
                <w:b/>
                <w:sz w:val="20"/>
                <w:szCs w:val="20"/>
                <w:lang w:val="fr-FR"/>
              </w:rPr>
            </w:pPr>
            <w:r w:rsidRPr="00AE3358">
              <w:rPr>
                <w:rFonts w:ascii="Arial" w:hAnsi="Arial"/>
                <w:b/>
                <w:sz w:val="20"/>
                <w:szCs w:val="20"/>
                <w:lang w:val="fr-FR"/>
              </w:rPr>
              <w:t>KW / RPM</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YANMAR 6N21L-UV</w:t>
            </w:r>
          </w:p>
          <w:p w:rsidR="00310292" w:rsidRPr="00AE3358" w:rsidRDefault="00310292" w:rsidP="00AE3358">
            <w:pPr>
              <w:spacing w:after="0"/>
              <w:ind w:left="3" w:right="-108"/>
              <w:rPr>
                <w:rFonts w:ascii="Arial" w:hAnsi="Arial"/>
                <w:sz w:val="20"/>
                <w:szCs w:val="20"/>
              </w:rPr>
            </w:pPr>
            <w:r w:rsidRPr="00AE3358">
              <w:rPr>
                <w:rFonts w:ascii="Arial" w:hAnsi="Arial"/>
                <w:sz w:val="20"/>
                <w:szCs w:val="20"/>
              </w:rPr>
              <w:t>3 X 660 /720</w:t>
            </w:r>
          </w:p>
        </w:tc>
      </w:tr>
      <w:tr w:rsidR="00310292" w:rsidRPr="00CA3FEC"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EXH GAS BOILER</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KANGRIM 200KG/HR</w:t>
            </w:r>
          </w:p>
        </w:tc>
      </w:tr>
      <w:tr w:rsidR="00310292" w:rsidRPr="00256D27" w:rsidTr="00AE3358">
        <w:tc>
          <w:tcPr>
            <w:tcW w:w="2518" w:type="dxa"/>
          </w:tcPr>
          <w:p w:rsidR="00310292" w:rsidRPr="00AE3358" w:rsidRDefault="00310292" w:rsidP="00AE3358">
            <w:pPr>
              <w:spacing w:after="0"/>
              <w:ind w:right="-108"/>
              <w:rPr>
                <w:rFonts w:ascii="Arial" w:hAnsi="Arial"/>
                <w:b/>
                <w:sz w:val="20"/>
                <w:szCs w:val="20"/>
              </w:rPr>
            </w:pPr>
            <w:r w:rsidRPr="00AE3358">
              <w:rPr>
                <w:rFonts w:ascii="Arial" w:hAnsi="Arial"/>
                <w:b/>
                <w:sz w:val="20"/>
                <w:szCs w:val="20"/>
              </w:rPr>
              <w:t>PROP/BLADES</w:t>
            </w:r>
          </w:p>
          <w:p w:rsidR="00310292" w:rsidRPr="00AE3358" w:rsidRDefault="00310292" w:rsidP="00AE3358">
            <w:pPr>
              <w:spacing w:after="0"/>
              <w:ind w:right="-108"/>
              <w:rPr>
                <w:rFonts w:ascii="Arial" w:hAnsi="Arial"/>
                <w:b/>
                <w:sz w:val="20"/>
                <w:szCs w:val="20"/>
              </w:rPr>
            </w:pPr>
            <w:r w:rsidRPr="00AE3358">
              <w:rPr>
                <w:rFonts w:ascii="Arial" w:hAnsi="Arial"/>
                <w:b/>
                <w:sz w:val="20"/>
                <w:szCs w:val="20"/>
              </w:rPr>
              <w:t>DIAM / PITCH MM      WEIGHT MATERIAL</w:t>
            </w:r>
          </w:p>
        </w:tc>
        <w:tc>
          <w:tcPr>
            <w:tcW w:w="2268" w:type="dxa"/>
          </w:tcPr>
          <w:p w:rsidR="00310292" w:rsidRPr="00AE3358" w:rsidRDefault="00310292" w:rsidP="00AE3358">
            <w:pPr>
              <w:spacing w:after="0"/>
              <w:ind w:left="3" w:right="-108"/>
              <w:rPr>
                <w:rFonts w:ascii="Arial" w:hAnsi="Arial"/>
                <w:sz w:val="20"/>
                <w:szCs w:val="20"/>
              </w:rPr>
            </w:pPr>
            <w:r w:rsidRPr="00AE3358">
              <w:rPr>
                <w:rFonts w:ascii="Arial" w:hAnsi="Arial"/>
                <w:sz w:val="20"/>
                <w:szCs w:val="20"/>
              </w:rPr>
              <w:t>SILLA METAL CO. / 4 BLADES KEYLESS  7.000 / 3.9336</w:t>
            </w:r>
          </w:p>
          <w:p w:rsidR="00310292" w:rsidRPr="00AE3358" w:rsidRDefault="00310292" w:rsidP="00AE3358">
            <w:pPr>
              <w:spacing w:after="0"/>
              <w:ind w:left="3" w:right="-108"/>
              <w:rPr>
                <w:rFonts w:ascii="Arial" w:hAnsi="Arial"/>
                <w:sz w:val="20"/>
                <w:szCs w:val="20"/>
              </w:rPr>
            </w:pPr>
            <w:r w:rsidRPr="00AE3358">
              <w:rPr>
                <w:rFonts w:ascii="Arial" w:hAnsi="Arial"/>
                <w:sz w:val="20"/>
                <w:szCs w:val="20"/>
              </w:rPr>
              <w:t xml:space="preserve">(at 0,7 R) 23.50 / </w:t>
            </w:r>
          </w:p>
          <w:p w:rsidR="00310292" w:rsidRPr="00AE3358" w:rsidRDefault="00310292" w:rsidP="00AE3358">
            <w:pPr>
              <w:spacing w:after="0"/>
              <w:ind w:left="3" w:right="-108"/>
              <w:rPr>
                <w:rFonts w:ascii="Arial" w:hAnsi="Arial"/>
                <w:sz w:val="20"/>
                <w:szCs w:val="20"/>
              </w:rPr>
            </w:pPr>
            <w:r w:rsidRPr="00AE3358">
              <w:rPr>
                <w:rFonts w:ascii="Arial" w:hAnsi="Arial"/>
                <w:sz w:val="20"/>
                <w:szCs w:val="20"/>
              </w:rPr>
              <w:t>NI-AL-BRONZE (cu3)</w:t>
            </w:r>
          </w:p>
        </w:tc>
      </w:tr>
    </w:tbl>
    <w:p w:rsidR="00310292" w:rsidRPr="00256D27" w:rsidRDefault="00310292" w:rsidP="007427F9">
      <w:pPr>
        <w:autoSpaceDE w:val="0"/>
        <w:autoSpaceDN w:val="0"/>
        <w:adjustRightInd w:val="0"/>
        <w:spacing w:after="0" w:line="240" w:lineRule="auto"/>
        <w:jc w:val="both"/>
        <w:rPr>
          <w:rFonts w:ascii="Arial" w:hAnsi="Arial" w:cs="Arial"/>
          <w:b/>
          <w:iCs/>
          <w:sz w:val="20"/>
          <w:szCs w:val="20"/>
          <w:lang w:val="en-GB"/>
        </w:rPr>
        <w:sectPr w:rsidR="00310292" w:rsidRPr="00256D27" w:rsidSect="00D918A6">
          <w:type w:val="continuous"/>
          <w:pgSz w:w="11907" w:h="16839" w:code="9"/>
          <w:pgMar w:top="1134" w:right="851" w:bottom="1418" w:left="1134" w:header="709" w:footer="709" w:gutter="0"/>
          <w:cols w:num="2" w:space="708"/>
          <w:docGrid w:linePitch="360"/>
        </w:sectPr>
      </w:pPr>
    </w:p>
    <w:p w:rsidR="00310292" w:rsidRDefault="00310292" w:rsidP="007427F9">
      <w:pPr>
        <w:autoSpaceDE w:val="0"/>
        <w:autoSpaceDN w:val="0"/>
        <w:adjustRightInd w:val="0"/>
        <w:spacing w:after="0" w:line="240" w:lineRule="auto"/>
        <w:rPr>
          <w:rFonts w:ascii="Times New Roman" w:hAnsi="Times New Roman"/>
          <w:color w:val="000000"/>
          <w:sz w:val="24"/>
          <w:szCs w:val="24"/>
          <w:lang w:val="en-GB"/>
        </w:rPr>
      </w:pPr>
    </w:p>
    <w:p w:rsidR="00FE565B" w:rsidRPr="000056E8" w:rsidRDefault="00FE565B" w:rsidP="00FE565B">
      <w:pPr>
        <w:autoSpaceDE w:val="0"/>
        <w:autoSpaceDN w:val="0"/>
        <w:adjustRightInd w:val="0"/>
        <w:spacing w:after="0" w:line="240" w:lineRule="auto"/>
        <w:rPr>
          <w:rFonts w:ascii="Times New Roman" w:hAnsi="Times New Roman"/>
          <w:color w:val="000000"/>
          <w:sz w:val="24"/>
          <w:szCs w:val="24"/>
          <w:lang w:val="en-GB"/>
        </w:rPr>
      </w:pPr>
    </w:p>
    <w:sectPr w:rsidR="00FE565B" w:rsidRPr="000056E8" w:rsidSect="00D918A6">
      <w:type w:val="continuous"/>
      <w:pgSz w:w="11907" w:h="16839" w:code="9"/>
      <w:pgMar w:top="1134" w:right="851"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9D" w:rsidRDefault="006D759D" w:rsidP="00A44833">
      <w:pPr>
        <w:spacing w:after="0" w:line="240" w:lineRule="auto"/>
      </w:pPr>
      <w:r>
        <w:separator/>
      </w:r>
    </w:p>
  </w:endnote>
  <w:endnote w:type="continuationSeparator" w:id="0">
    <w:p w:rsidR="006D759D" w:rsidRDefault="006D759D" w:rsidP="00A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9D" w:rsidRDefault="006D759D" w:rsidP="00A44833">
      <w:pPr>
        <w:spacing w:after="0" w:line="240" w:lineRule="auto"/>
      </w:pPr>
      <w:r>
        <w:separator/>
      </w:r>
    </w:p>
  </w:footnote>
  <w:footnote w:type="continuationSeparator" w:id="0">
    <w:p w:rsidR="006D759D" w:rsidRDefault="006D759D" w:rsidP="00A44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66467"/>
    <w:multiLevelType w:val="hybridMultilevel"/>
    <w:tmpl w:val="397521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5074E6"/>
    <w:multiLevelType w:val="hybridMultilevel"/>
    <w:tmpl w:val="E2C2DADC"/>
    <w:lvl w:ilvl="0" w:tplc="B2529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61EE9"/>
    <w:multiLevelType w:val="hybridMultilevel"/>
    <w:tmpl w:val="33D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533E6"/>
    <w:multiLevelType w:val="hybridMultilevel"/>
    <w:tmpl w:val="73EE02D0"/>
    <w:lvl w:ilvl="0" w:tplc="28500DDC">
      <w:start w:val="1"/>
      <w:numFmt w:val="bullet"/>
      <w:lvlText w:val="•"/>
      <w:lvlJc w:val="left"/>
      <w:pPr>
        <w:tabs>
          <w:tab w:val="num" w:pos="720"/>
        </w:tabs>
        <w:ind w:left="720" w:hanging="360"/>
      </w:pPr>
      <w:rPr>
        <w:rFonts w:ascii="Times New Roman" w:hAnsi="Times New Roman" w:hint="default"/>
      </w:rPr>
    </w:lvl>
    <w:lvl w:ilvl="1" w:tplc="297846D8" w:tentative="1">
      <w:start w:val="1"/>
      <w:numFmt w:val="bullet"/>
      <w:lvlText w:val="•"/>
      <w:lvlJc w:val="left"/>
      <w:pPr>
        <w:tabs>
          <w:tab w:val="num" w:pos="1440"/>
        </w:tabs>
        <w:ind w:left="1440" w:hanging="360"/>
      </w:pPr>
      <w:rPr>
        <w:rFonts w:ascii="Times New Roman" w:hAnsi="Times New Roman" w:hint="default"/>
      </w:rPr>
    </w:lvl>
    <w:lvl w:ilvl="2" w:tplc="291683D8" w:tentative="1">
      <w:start w:val="1"/>
      <w:numFmt w:val="bullet"/>
      <w:lvlText w:val="•"/>
      <w:lvlJc w:val="left"/>
      <w:pPr>
        <w:tabs>
          <w:tab w:val="num" w:pos="2160"/>
        </w:tabs>
        <w:ind w:left="2160" w:hanging="360"/>
      </w:pPr>
      <w:rPr>
        <w:rFonts w:ascii="Times New Roman" w:hAnsi="Times New Roman" w:hint="default"/>
      </w:rPr>
    </w:lvl>
    <w:lvl w:ilvl="3" w:tplc="5B427AC2" w:tentative="1">
      <w:start w:val="1"/>
      <w:numFmt w:val="bullet"/>
      <w:lvlText w:val="•"/>
      <w:lvlJc w:val="left"/>
      <w:pPr>
        <w:tabs>
          <w:tab w:val="num" w:pos="2880"/>
        </w:tabs>
        <w:ind w:left="2880" w:hanging="360"/>
      </w:pPr>
      <w:rPr>
        <w:rFonts w:ascii="Times New Roman" w:hAnsi="Times New Roman" w:hint="default"/>
      </w:rPr>
    </w:lvl>
    <w:lvl w:ilvl="4" w:tplc="031CC0E2" w:tentative="1">
      <w:start w:val="1"/>
      <w:numFmt w:val="bullet"/>
      <w:lvlText w:val="•"/>
      <w:lvlJc w:val="left"/>
      <w:pPr>
        <w:tabs>
          <w:tab w:val="num" w:pos="3600"/>
        </w:tabs>
        <w:ind w:left="3600" w:hanging="360"/>
      </w:pPr>
      <w:rPr>
        <w:rFonts w:ascii="Times New Roman" w:hAnsi="Times New Roman" w:hint="default"/>
      </w:rPr>
    </w:lvl>
    <w:lvl w:ilvl="5" w:tplc="396EB7C4" w:tentative="1">
      <w:start w:val="1"/>
      <w:numFmt w:val="bullet"/>
      <w:lvlText w:val="•"/>
      <w:lvlJc w:val="left"/>
      <w:pPr>
        <w:tabs>
          <w:tab w:val="num" w:pos="4320"/>
        </w:tabs>
        <w:ind w:left="4320" w:hanging="360"/>
      </w:pPr>
      <w:rPr>
        <w:rFonts w:ascii="Times New Roman" w:hAnsi="Times New Roman" w:hint="default"/>
      </w:rPr>
    </w:lvl>
    <w:lvl w:ilvl="6" w:tplc="531CCED2" w:tentative="1">
      <w:start w:val="1"/>
      <w:numFmt w:val="bullet"/>
      <w:lvlText w:val="•"/>
      <w:lvlJc w:val="left"/>
      <w:pPr>
        <w:tabs>
          <w:tab w:val="num" w:pos="5040"/>
        </w:tabs>
        <w:ind w:left="5040" w:hanging="360"/>
      </w:pPr>
      <w:rPr>
        <w:rFonts w:ascii="Times New Roman" w:hAnsi="Times New Roman" w:hint="default"/>
      </w:rPr>
    </w:lvl>
    <w:lvl w:ilvl="7" w:tplc="D6A648BE" w:tentative="1">
      <w:start w:val="1"/>
      <w:numFmt w:val="bullet"/>
      <w:lvlText w:val="•"/>
      <w:lvlJc w:val="left"/>
      <w:pPr>
        <w:tabs>
          <w:tab w:val="num" w:pos="5760"/>
        </w:tabs>
        <w:ind w:left="5760" w:hanging="360"/>
      </w:pPr>
      <w:rPr>
        <w:rFonts w:ascii="Times New Roman" w:hAnsi="Times New Roman" w:hint="default"/>
      </w:rPr>
    </w:lvl>
    <w:lvl w:ilvl="8" w:tplc="066487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E95324"/>
    <w:multiLevelType w:val="hybridMultilevel"/>
    <w:tmpl w:val="F8B6160E"/>
    <w:lvl w:ilvl="0" w:tplc="30EADF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7C51AE"/>
    <w:multiLevelType w:val="hybridMultilevel"/>
    <w:tmpl w:val="B39636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78112BA"/>
    <w:multiLevelType w:val="hybridMultilevel"/>
    <w:tmpl w:val="F8E4E520"/>
    <w:lvl w:ilvl="0" w:tplc="487E9B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A4279"/>
    <w:multiLevelType w:val="hybridMultilevel"/>
    <w:tmpl w:val="B394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B697E"/>
    <w:multiLevelType w:val="hybridMultilevel"/>
    <w:tmpl w:val="C6D67956"/>
    <w:lvl w:ilvl="0" w:tplc="DCF41A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78BBF1"/>
    <w:multiLevelType w:val="hybridMultilevel"/>
    <w:tmpl w:val="C4AB1B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3EF79B6"/>
    <w:multiLevelType w:val="hybridMultilevel"/>
    <w:tmpl w:val="0B8C6B34"/>
    <w:lvl w:ilvl="0" w:tplc="0C243C02">
      <w:start w:val="1"/>
      <w:numFmt w:val="bullet"/>
      <w:lvlText w:val="•"/>
      <w:lvlJc w:val="left"/>
      <w:pPr>
        <w:tabs>
          <w:tab w:val="num" w:pos="720"/>
        </w:tabs>
        <w:ind w:left="720" w:hanging="360"/>
      </w:pPr>
      <w:rPr>
        <w:rFonts w:ascii="Times New Roman" w:hAnsi="Times New Roman" w:hint="default"/>
      </w:rPr>
    </w:lvl>
    <w:lvl w:ilvl="1" w:tplc="7C16CD74" w:tentative="1">
      <w:start w:val="1"/>
      <w:numFmt w:val="bullet"/>
      <w:lvlText w:val="•"/>
      <w:lvlJc w:val="left"/>
      <w:pPr>
        <w:tabs>
          <w:tab w:val="num" w:pos="1440"/>
        </w:tabs>
        <w:ind w:left="1440" w:hanging="360"/>
      </w:pPr>
      <w:rPr>
        <w:rFonts w:ascii="Times New Roman" w:hAnsi="Times New Roman" w:hint="default"/>
      </w:rPr>
    </w:lvl>
    <w:lvl w:ilvl="2" w:tplc="7A76A432" w:tentative="1">
      <w:start w:val="1"/>
      <w:numFmt w:val="bullet"/>
      <w:lvlText w:val="•"/>
      <w:lvlJc w:val="left"/>
      <w:pPr>
        <w:tabs>
          <w:tab w:val="num" w:pos="2160"/>
        </w:tabs>
        <w:ind w:left="2160" w:hanging="360"/>
      </w:pPr>
      <w:rPr>
        <w:rFonts w:ascii="Times New Roman" w:hAnsi="Times New Roman" w:hint="default"/>
      </w:rPr>
    </w:lvl>
    <w:lvl w:ilvl="3" w:tplc="9ACAD644" w:tentative="1">
      <w:start w:val="1"/>
      <w:numFmt w:val="bullet"/>
      <w:lvlText w:val="•"/>
      <w:lvlJc w:val="left"/>
      <w:pPr>
        <w:tabs>
          <w:tab w:val="num" w:pos="2880"/>
        </w:tabs>
        <w:ind w:left="2880" w:hanging="360"/>
      </w:pPr>
      <w:rPr>
        <w:rFonts w:ascii="Times New Roman" w:hAnsi="Times New Roman" w:hint="default"/>
      </w:rPr>
    </w:lvl>
    <w:lvl w:ilvl="4" w:tplc="6D163CAA" w:tentative="1">
      <w:start w:val="1"/>
      <w:numFmt w:val="bullet"/>
      <w:lvlText w:val="•"/>
      <w:lvlJc w:val="left"/>
      <w:pPr>
        <w:tabs>
          <w:tab w:val="num" w:pos="3600"/>
        </w:tabs>
        <w:ind w:left="3600" w:hanging="360"/>
      </w:pPr>
      <w:rPr>
        <w:rFonts w:ascii="Times New Roman" w:hAnsi="Times New Roman" w:hint="default"/>
      </w:rPr>
    </w:lvl>
    <w:lvl w:ilvl="5" w:tplc="CE3EC29C" w:tentative="1">
      <w:start w:val="1"/>
      <w:numFmt w:val="bullet"/>
      <w:lvlText w:val="•"/>
      <w:lvlJc w:val="left"/>
      <w:pPr>
        <w:tabs>
          <w:tab w:val="num" w:pos="4320"/>
        </w:tabs>
        <w:ind w:left="4320" w:hanging="360"/>
      </w:pPr>
      <w:rPr>
        <w:rFonts w:ascii="Times New Roman" w:hAnsi="Times New Roman" w:hint="default"/>
      </w:rPr>
    </w:lvl>
    <w:lvl w:ilvl="6" w:tplc="7F161256" w:tentative="1">
      <w:start w:val="1"/>
      <w:numFmt w:val="bullet"/>
      <w:lvlText w:val="•"/>
      <w:lvlJc w:val="left"/>
      <w:pPr>
        <w:tabs>
          <w:tab w:val="num" w:pos="5040"/>
        </w:tabs>
        <w:ind w:left="5040" w:hanging="360"/>
      </w:pPr>
      <w:rPr>
        <w:rFonts w:ascii="Times New Roman" w:hAnsi="Times New Roman" w:hint="default"/>
      </w:rPr>
    </w:lvl>
    <w:lvl w:ilvl="7" w:tplc="DB12EBFC" w:tentative="1">
      <w:start w:val="1"/>
      <w:numFmt w:val="bullet"/>
      <w:lvlText w:val="•"/>
      <w:lvlJc w:val="left"/>
      <w:pPr>
        <w:tabs>
          <w:tab w:val="num" w:pos="5760"/>
        </w:tabs>
        <w:ind w:left="5760" w:hanging="360"/>
      </w:pPr>
      <w:rPr>
        <w:rFonts w:ascii="Times New Roman" w:hAnsi="Times New Roman" w:hint="default"/>
      </w:rPr>
    </w:lvl>
    <w:lvl w:ilvl="8" w:tplc="E64213E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8"/>
  </w:num>
  <w:num w:numId="4">
    <w:abstractNumId w:val="10"/>
  </w:num>
  <w:num w:numId="5">
    <w:abstractNumId w:val="3"/>
  </w:num>
  <w:num w:numId="6">
    <w:abstractNumId w:val="7"/>
  </w:num>
  <w:num w:numId="7">
    <w:abstractNumId w:val="2"/>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D"/>
    <w:rsid w:val="00004B0D"/>
    <w:rsid w:val="000055D9"/>
    <w:rsid w:val="000056E8"/>
    <w:rsid w:val="0000687B"/>
    <w:rsid w:val="00011C79"/>
    <w:rsid w:val="0003376D"/>
    <w:rsid w:val="00037F7B"/>
    <w:rsid w:val="00040B3A"/>
    <w:rsid w:val="0004553D"/>
    <w:rsid w:val="0005444C"/>
    <w:rsid w:val="00075D55"/>
    <w:rsid w:val="000804ED"/>
    <w:rsid w:val="000924E8"/>
    <w:rsid w:val="00092DB3"/>
    <w:rsid w:val="000972F8"/>
    <w:rsid w:val="000A2365"/>
    <w:rsid w:val="000A35A2"/>
    <w:rsid w:val="000B079C"/>
    <w:rsid w:val="000B26FC"/>
    <w:rsid w:val="000C30D5"/>
    <w:rsid w:val="000D47F9"/>
    <w:rsid w:val="000E0F7A"/>
    <w:rsid w:val="00123771"/>
    <w:rsid w:val="00126303"/>
    <w:rsid w:val="0013592D"/>
    <w:rsid w:val="001402C3"/>
    <w:rsid w:val="001701FD"/>
    <w:rsid w:val="001866A2"/>
    <w:rsid w:val="001901F0"/>
    <w:rsid w:val="00194DC1"/>
    <w:rsid w:val="0019515E"/>
    <w:rsid w:val="00195741"/>
    <w:rsid w:val="001B5FE1"/>
    <w:rsid w:val="001C31AA"/>
    <w:rsid w:val="001D4591"/>
    <w:rsid w:val="001F3BB0"/>
    <w:rsid w:val="001F5A44"/>
    <w:rsid w:val="001F632B"/>
    <w:rsid w:val="001F75BF"/>
    <w:rsid w:val="00214C7C"/>
    <w:rsid w:val="00221273"/>
    <w:rsid w:val="002241FA"/>
    <w:rsid w:val="00232C14"/>
    <w:rsid w:val="002426A3"/>
    <w:rsid w:val="00256D27"/>
    <w:rsid w:val="00265E50"/>
    <w:rsid w:val="00267D15"/>
    <w:rsid w:val="00284878"/>
    <w:rsid w:val="002B4619"/>
    <w:rsid w:val="002E1583"/>
    <w:rsid w:val="002E6D7D"/>
    <w:rsid w:val="002F22D6"/>
    <w:rsid w:val="002F5303"/>
    <w:rsid w:val="00310292"/>
    <w:rsid w:val="00313C6E"/>
    <w:rsid w:val="00316272"/>
    <w:rsid w:val="00337317"/>
    <w:rsid w:val="003717F7"/>
    <w:rsid w:val="00371B2E"/>
    <w:rsid w:val="0037364C"/>
    <w:rsid w:val="00391793"/>
    <w:rsid w:val="0039255D"/>
    <w:rsid w:val="003A4C73"/>
    <w:rsid w:val="003A6C0F"/>
    <w:rsid w:val="003D0171"/>
    <w:rsid w:val="003D35FD"/>
    <w:rsid w:val="003E5E34"/>
    <w:rsid w:val="00401972"/>
    <w:rsid w:val="004025BE"/>
    <w:rsid w:val="00405B9D"/>
    <w:rsid w:val="00443B3C"/>
    <w:rsid w:val="004459D2"/>
    <w:rsid w:val="00447C24"/>
    <w:rsid w:val="00460FFA"/>
    <w:rsid w:val="00474330"/>
    <w:rsid w:val="00493806"/>
    <w:rsid w:val="004C5B75"/>
    <w:rsid w:val="004C7D0D"/>
    <w:rsid w:val="00525A84"/>
    <w:rsid w:val="005478A3"/>
    <w:rsid w:val="00570BEA"/>
    <w:rsid w:val="00572433"/>
    <w:rsid w:val="00581A2A"/>
    <w:rsid w:val="005A334A"/>
    <w:rsid w:val="005A656E"/>
    <w:rsid w:val="005B2006"/>
    <w:rsid w:val="005B3151"/>
    <w:rsid w:val="005C45AE"/>
    <w:rsid w:val="005C7EB5"/>
    <w:rsid w:val="005E3D04"/>
    <w:rsid w:val="006037D0"/>
    <w:rsid w:val="00616175"/>
    <w:rsid w:val="006238A1"/>
    <w:rsid w:val="006254BD"/>
    <w:rsid w:val="00637969"/>
    <w:rsid w:val="00646863"/>
    <w:rsid w:val="006468A8"/>
    <w:rsid w:val="006632CB"/>
    <w:rsid w:val="006734EB"/>
    <w:rsid w:val="00674A5F"/>
    <w:rsid w:val="00682168"/>
    <w:rsid w:val="0069719E"/>
    <w:rsid w:val="006B006D"/>
    <w:rsid w:val="006B505B"/>
    <w:rsid w:val="006D1EC6"/>
    <w:rsid w:val="006D336E"/>
    <w:rsid w:val="006D3FDB"/>
    <w:rsid w:val="006D759D"/>
    <w:rsid w:val="00707149"/>
    <w:rsid w:val="00707CE7"/>
    <w:rsid w:val="0072080F"/>
    <w:rsid w:val="00722682"/>
    <w:rsid w:val="00722ED6"/>
    <w:rsid w:val="00734140"/>
    <w:rsid w:val="007348CA"/>
    <w:rsid w:val="00735BF1"/>
    <w:rsid w:val="007377EB"/>
    <w:rsid w:val="007427F9"/>
    <w:rsid w:val="00745F52"/>
    <w:rsid w:val="00747AA9"/>
    <w:rsid w:val="00757C36"/>
    <w:rsid w:val="007643DD"/>
    <w:rsid w:val="007673CD"/>
    <w:rsid w:val="0077275B"/>
    <w:rsid w:val="00784E92"/>
    <w:rsid w:val="00796D8D"/>
    <w:rsid w:val="007A4157"/>
    <w:rsid w:val="007B7E42"/>
    <w:rsid w:val="007D725D"/>
    <w:rsid w:val="007F0513"/>
    <w:rsid w:val="00806FE1"/>
    <w:rsid w:val="00814F80"/>
    <w:rsid w:val="00815750"/>
    <w:rsid w:val="00815768"/>
    <w:rsid w:val="008416B9"/>
    <w:rsid w:val="00857B28"/>
    <w:rsid w:val="008C2FDD"/>
    <w:rsid w:val="008C6B80"/>
    <w:rsid w:val="008D3DBF"/>
    <w:rsid w:val="008D5C7F"/>
    <w:rsid w:val="00934BEE"/>
    <w:rsid w:val="00975E64"/>
    <w:rsid w:val="009B4FD8"/>
    <w:rsid w:val="009D1A17"/>
    <w:rsid w:val="009D2E42"/>
    <w:rsid w:val="009D3A48"/>
    <w:rsid w:val="009E7D31"/>
    <w:rsid w:val="009F3157"/>
    <w:rsid w:val="00A04D5E"/>
    <w:rsid w:val="00A15BDC"/>
    <w:rsid w:val="00A30EC2"/>
    <w:rsid w:val="00A371AB"/>
    <w:rsid w:val="00A44833"/>
    <w:rsid w:val="00A56C9D"/>
    <w:rsid w:val="00A90056"/>
    <w:rsid w:val="00A90D75"/>
    <w:rsid w:val="00A93566"/>
    <w:rsid w:val="00AA0F4B"/>
    <w:rsid w:val="00AA385B"/>
    <w:rsid w:val="00AB7C9A"/>
    <w:rsid w:val="00AD013B"/>
    <w:rsid w:val="00AD3E4E"/>
    <w:rsid w:val="00AE3358"/>
    <w:rsid w:val="00AF12EC"/>
    <w:rsid w:val="00AF6302"/>
    <w:rsid w:val="00B01E4A"/>
    <w:rsid w:val="00B20221"/>
    <w:rsid w:val="00B23847"/>
    <w:rsid w:val="00B379D0"/>
    <w:rsid w:val="00B42F9E"/>
    <w:rsid w:val="00B52ED1"/>
    <w:rsid w:val="00B60110"/>
    <w:rsid w:val="00B60220"/>
    <w:rsid w:val="00B60B21"/>
    <w:rsid w:val="00B75653"/>
    <w:rsid w:val="00B974AA"/>
    <w:rsid w:val="00BC6983"/>
    <w:rsid w:val="00BE4285"/>
    <w:rsid w:val="00BF45B9"/>
    <w:rsid w:val="00C154E9"/>
    <w:rsid w:val="00C316F3"/>
    <w:rsid w:val="00C428F0"/>
    <w:rsid w:val="00C42FD1"/>
    <w:rsid w:val="00C455D0"/>
    <w:rsid w:val="00C4565E"/>
    <w:rsid w:val="00C524F4"/>
    <w:rsid w:val="00C55A95"/>
    <w:rsid w:val="00C71F65"/>
    <w:rsid w:val="00C814CA"/>
    <w:rsid w:val="00CA3FEC"/>
    <w:rsid w:val="00CB231B"/>
    <w:rsid w:val="00CB6688"/>
    <w:rsid w:val="00CC62C2"/>
    <w:rsid w:val="00CD5544"/>
    <w:rsid w:val="00D05B6F"/>
    <w:rsid w:val="00D129B4"/>
    <w:rsid w:val="00D34A04"/>
    <w:rsid w:val="00D41075"/>
    <w:rsid w:val="00D4652C"/>
    <w:rsid w:val="00D632CE"/>
    <w:rsid w:val="00D8619A"/>
    <w:rsid w:val="00D90A69"/>
    <w:rsid w:val="00D918A6"/>
    <w:rsid w:val="00DA475E"/>
    <w:rsid w:val="00DC08C4"/>
    <w:rsid w:val="00DF3FDB"/>
    <w:rsid w:val="00E13DFE"/>
    <w:rsid w:val="00E30CD2"/>
    <w:rsid w:val="00E37E0C"/>
    <w:rsid w:val="00E50A48"/>
    <w:rsid w:val="00E51B8C"/>
    <w:rsid w:val="00E54405"/>
    <w:rsid w:val="00E81870"/>
    <w:rsid w:val="00E851FB"/>
    <w:rsid w:val="00E87717"/>
    <w:rsid w:val="00E93D9B"/>
    <w:rsid w:val="00EC19AF"/>
    <w:rsid w:val="00ED6EE9"/>
    <w:rsid w:val="00F20B7D"/>
    <w:rsid w:val="00F22C1B"/>
    <w:rsid w:val="00F26CBB"/>
    <w:rsid w:val="00F4672F"/>
    <w:rsid w:val="00F869A0"/>
    <w:rsid w:val="00F94D39"/>
    <w:rsid w:val="00FB29B4"/>
    <w:rsid w:val="00FB5644"/>
    <w:rsid w:val="00FC66D3"/>
    <w:rsid w:val="00FE565B"/>
    <w:rsid w:val="00FE7D38"/>
    <w:rsid w:val="00FF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4A"/>
    <w:pPr>
      <w:spacing w:after="200" w:line="276" w:lineRule="auto"/>
    </w:pPr>
    <w:rPr>
      <w:lang w:val="en-US" w:eastAsia="en-US"/>
    </w:rPr>
  </w:style>
  <w:style w:type="paragraph" w:styleId="Heading1">
    <w:name w:val="heading 1"/>
    <w:basedOn w:val="Default"/>
    <w:next w:val="Default"/>
    <w:link w:val="Heading1Char"/>
    <w:uiPriority w:val="99"/>
    <w:qFormat/>
    <w:rsid w:val="008C2FDD"/>
    <w:pPr>
      <w:outlineLvl w:val="0"/>
    </w:pPr>
    <w:rPr>
      <w:color w:val="auto"/>
      <w:lang w:val="en-GB" w:eastAsia="en-GB"/>
    </w:rPr>
  </w:style>
  <w:style w:type="paragraph" w:styleId="Heading2">
    <w:name w:val="heading 2"/>
    <w:basedOn w:val="Default"/>
    <w:next w:val="Default"/>
    <w:link w:val="Heading2Char"/>
    <w:uiPriority w:val="99"/>
    <w:qFormat/>
    <w:rsid w:val="008C2FDD"/>
    <w:pPr>
      <w:outlineLvl w:val="1"/>
    </w:pPr>
    <w:rPr>
      <w:color w:val="auto"/>
      <w:lang w:val="en-GB" w:eastAsia="en-GB"/>
    </w:rPr>
  </w:style>
  <w:style w:type="paragraph" w:styleId="Heading3">
    <w:name w:val="heading 3"/>
    <w:basedOn w:val="Default"/>
    <w:next w:val="Default"/>
    <w:link w:val="Heading3Char"/>
    <w:uiPriority w:val="99"/>
    <w:qFormat/>
    <w:rsid w:val="008C2FDD"/>
    <w:pPr>
      <w:outlineLvl w:val="2"/>
    </w:pPr>
    <w:rPr>
      <w:color w:val="auto"/>
      <w:lang w:val="en-GB" w:eastAsia="en-GB"/>
    </w:rPr>
  </w:style>
  <w:style w:type="paragraph" w:styleId="Heading4">
    <w:name w:val="heading 4"/>
    <w:basedOn w:val="Normal"/>
    <w:next w:val="Normal"/>
    <w:link w:val="Heading4Char"/>
    <w:uiPriority w:val="99"/>
    <w:qFormat/>
    <w:rsid w:val="00256D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FDD"/>
    <w:rPr>
      <w:rFonts w:ascii="Times New Roman" w:hAnsi="Times New Roman"/>
      <w:sz w:val="24"/>
    </w:rPr>
  </w:style>
  <w:style w:type="character" w:customStyle="1" w:styleId="Heading2Char">
    <w:name w:val="Heading 2 Char"/>
    <w:basedOn w:val="DefaultParagraphFont"/>
    <w:link w:val="Heading2"/>
    <w:uiPriority w:val="99"/>
    <w:locked/>
    <w:rsid w:val="008C2FDD"/>
    <w:rPr>
      <w:rFonts w:ascii="Times New Roman" w:hAnsi="Times New Roman"/>
      <w:sz w:val="24"/>
    </w:rPr>
  </w:style>
  <w:style w:type="character" w:customStyle="1" w:styleId="Heading3Char">
    <w:name w:val="Heading 3 Char"/>
    <w:basedOn w:val="DefaultParagraphFont"/>
    <w:link w:val="Heading3"/>
    <w:uiPriority w:val="99"/>
    <w:locked/>
    <w:rsid w:val="008C2FDD"/>
    <w:rPr>
      <w:rFonts w:ascii="Times New Roman" w:hAnsi="Times New Roman"/>
      <w:sz w:val="24"/>
    </w:rPr>
  </w:style>
  <w:style w:type="character" w:customStyle="1" w:styleId="Heading4Char">
    <w:name w:val="Heading 4 Char"/>
    <w:basedOn w:val="DefaultParagraphFont"/>
    <w:link w:val="Heading4"/>
    <w:uiPriority w:val="99"/>
    <w:semiHidden/>
    <w:locked/>
    <w:rsid w:val="00256D27"/>
    <w:rPr>
      <w:rFonts w:ascii="Cambria" w:hAnsi="Cambria" w:cs="Times New Roman"/>
      <w:b/>
      <w:bCs/>
      <w:i/>
      <w:iCs/>
      <w:color w:val="4F81BD"/>
      <w:sz w:val="22"/>
      <w:szCs w:val="22"/>
      <w:lang w:val="en-US" w:eastAsia="en-US"/>
    </w:rPr>
  </w:style>
  <w:style w:type="paragraph" w:customStyle="1" w:styleId="Default">
    <w:name w:val="Default"/>
    <w:uiPriority w:val="99"/>
    <w:rsid w:val="008C2FDD"/>
    <w:pPr>
      <w:autoSpaceDE w:val="0"/>
      <w:autoSpaceDN w:val="0"/>
      <w:adjustRightInd w:val="0"/>
    </w:pPr>
    <w:rPr>
      <w:rFonts w:ascii="Times New Roman" w:hAnsi="Times New Roman"/>
      <w:color w:val="000000"/>
      <w:sz w:val="24"/>
      <w:szCs w:val="24"/>
      <w:lang w:val="en-US" w:eastAsia="en-US"/>
    </w:rPr>
  </w:style>
  <w:style w:type="paragraph" w:customStyle="1" w:styleId="Heading-Title">
    <w:name w:val="Heading - Title"/>
    <w:basedOn w:val="Default"/>
    <w:next w:val="Default"/>
    <w:uiPriority w:val="99"/>
    <w:rsid w:val="008C2FDD"/>
    <w:rPr>
      <w:color w:val="auto"/>
    </w:rPr>
  </w:style>
  <w:style w:type="paragraph" w:styleId="ListParagraph">
    <w:name w:val="List Paragraph"/>
    <w:basedOn w:val="Normal"/>
    <w:uiPriority w:val="99"/>
    <w:qFormat/>
    <w:rsid w:val="00F20B7D"/>
    <w:pPr>
      <w:ind w:left="720"/>
      <w:contextualSpacing/>
    </w:pPr>
  </w:style>
  <w:style w:type="paragraph" w:styleId="Header">
    <w:name w:val="header"/>
    <w:basedOn w:val="Normal"/>
    <w:link w:val="HeaderChar"/>
    <w:uiPriority w:val="99"/>
    <w:semiHidden/>
    <w:rsid w:val="00A448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4833"/>
    <w:rPr>
      <w:rFonts w:cs="Times New Roman"/>
    </w:rPr>
  </w:style>
  <w:style w:type="paragraph" w:styleId="Footer">
    <w:name w:val="footer"/>
    <w:basedOn w:val="Normal"/>
    <w:link w:val="FooterChar"/>
    <w:uiPriority w:val="99"/>
    <w:semiHidden/>
    <w:rsid w:val="00A448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4833"/>
    <w:rPr>
      <w:rFonts w:cs="Times New Roman"/>
    </w:rPr>
  </w:style>
  <w:style w:type="character" w:styleId="Hyperlink">
    <w:name w:val="Hyperlink"/>
    <w:basedOn w:val="DefaultParagraphFont"/>
    <w:uiPriority w:val="99"/>
    <w:rsid w:val="00A44833"/>
    <w:rPr>
      <w:rFonts w:cs="Times New Roman"/>
      <w:color w:val="0000FF"/>
      <w:u w:val="single"/>
    </w:rPr>
  </w:style>
  <w:style w:type="character" w:customStyle="1" w:styleId="pp-headline-item">
    <w:name w:val="pp-headline-item"/>
    <w:basedOn w:val="DefaultParagraphFont"/>
    <w:uiPriority w:val="99"/>
    <w:rsid w:val="006254BD"/>
    <w:rPr>
      <w:rFonts w:cs="Times New Roman"/>
    </w:rPr>
  </w:style>
  <w:style w:type="paragraph" w:styleId="BalloonText">
    <w:name w:val="Balloon Text"/>
    <w:basedOn w:val="Normal"/>
    <w:link w:val="BalloonTextChar"/>
    <w:uiPriority w:val="99"/>
    <w:semiHidden/>
    <w:rsid w:val="001F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BB0"/>
    <w:rPr>
      <w:rFonts w:ascii="Tahoma" w:hAnsi="Tahoma" w:cs="Tahoma"/>
      <w:sz w:val="16"/>
      <w:szCs w:val="16"/>
      <w:lang w:val="en-US" w:eastAsia="en-US"/>
    </w:rPr>
  </w:style>
  <w:style w:type="table" w:styleId="TableGrid">
    <w:name w:val="Table Grid"/>
    <w:basedOn w:val="TableNormal"/>
    <w:uiPriority w:val="99"/>
    <w:rsid w:val="007427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39255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MTEquationSection">
    <w:name w:val="MTEquationSection"/>
    <w:basedOn w:val="DefaultParagraphFont"/>
    <w:uiPriority w:val="99"/>
    <w:rsid w:val="00E81870"/>
    <w:rPr>
      <w:rFonts w:ascii="Arial" w:hAnsi="Arial" w:cs="Arial"/>
      <w:b/>
      <w:bCs/>
      <w:vanish/>
      <w:color w:val="FF0000"/>
      <w:sz w:val="24"/>
      <w:szCs w:val="24"/>
      <w:lang w:val="en-GB"/>
    </w:rPr>
  </w:style>
  <w:style w:type="paragraph" w:customStyle="1" w:styleId="MTDisplayEquation">
    <w:name w:val="MTDisplayEquation"/>
    <w:basedOn w:val="Normal"/>
    <w:next w:val="Normal"/>
    <w:link w:val="MTDisplayEquationChar"/>
    <w:uiPriority w:val="99"/>
    <w:rsid w:val="00E81870"/>
    <w:pPr>
      <w:tabs>
        <w:tab w:val="center" w:pos="2300"/>
        <w:tab w:val="right" w:pos="4600"/>
      </w:tabs>
      <w:autoSpaceDE w:val="0"/>
      <w:autoSpaceDN w:val="0"/>
      <w:adjustRightInd w:val="0"/>
      <w:spacing w:after="0" w:line="240" w:lineRule="auto"/>
      <w:jc w:val="both"/>
    </w:pPr>
    <w:rPr>
      <w:rFonts w:ascii="Arial" w:hAnsi="Arial" w:cs="Arial"/>
      <w:sz w:val="20"/>
      <w:szCs w:val="20"/>
      <w:lang w:val="en-GB"/>
    </w:rPr>
  </w:style>
  <w:style w:type="character" w:customStyle="1" w:styleId="MTDisplayEquationChar">
    <w:name w:val="MTDisplayEquation Char"/>
    <w:basedOn w:val="DefaultParagraphFont"/>
    <w:link w:val="MTDisplayEquation"/>
    <w:uiPriority w:val="99"/>
    <w:locked/>
    <w:rsid w:val="00E81870"/>
    <w:rPr>
      <w:rFonts w:ascii="Arial" w:hAnsi="Arial" w:cs="Arial"/>
      <w:lang w:eastAsia="en-US"/>
    </w:rPr>
  </w:style>
  <w:style w:type="paragraph" w:styleId="Bibliography">
    <w:name w:val="Bibliography"/>
    <w:basedOn w:val="Normal"/>
    <w:next w:val="Normal"/>
    <w:uiPriority w:val="99"/>
    <w:semiHidden/>
    <w:rsid w:val="00004B0D"/>
    <w:rPr>
      <w:lang w:val="en-GB"/>
    </w:rPr>
  </w:style>
  <w:style w:type="character" w:styleId="CommentReference">
    <w:name w:val="annotation reference"/>
    <w:basedOn w:val="DefaultParagraphFont"/>
    <w:uiPriority w:val="99"/>
    <w:semiHidden/>
    <w:unhideWhenUsed/>
    <w:rsid w:val="004459D2"/>
    <w:rPr>
      <w:sz w:val="16"/>
      <w:szCs w:val="16"/>
    </w:rPr>
  </w:style>
  <w:style w:type="paragraph" w:styleId="CommentText">
    <w:name w:val="annotation text"/>
    <w:basedOn w:val="Normal"/>
    <w:link w:val="CommentTextChar"/>
    <w:uiPriority w:val="99"/>
    <w:semiHidden/>
    <w:unhideWhenUsed/>
    <w:rsid w:val="004459D2"/>
    <w:pPr>
      <w:spacing w:line="240" w:lineRule="auto"/>
    </w:pPr>
    <w:rPr>
      <w:sz w:val="20"/>
      <w:szCs w:val="20"/>
    </w:rPr>
  </w:style>
  <w:style w:type="character" w:customStyle="1" w:styleId="CommentTextChar">
    <w:name w:val="Comment Text Char"/>
    <w:basedOn w:val="DefaultParagraphFont"/>
    <w:link w:val="CommentText"/>
    <w:uiPriority w:val="99"/>
    <w:semiHidden/>
    <w:rsid w:val="004459D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459D2"/>
    <w:rPr>
      <w:b/>
      <w:bCs/>
    </w:rPr>
  </w:style>
  <w:style w:type="character" w:customStyle="1" w:styleId="CommentSubjectChar">
    <w:name w:val="Comment Subject Char"/>
    <w:basedOn w:val="CommentTextChar"/>
    <w:link w:val="CommentSubject"/>
    <w:uiPriority w:val="99"/>
    <w:semiHidden/>
    <w:rsid w:val="004459D2"/>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4A"/>
    <w:pPr>
      <w:spacing w:after="200" w:line="276" w:lineRule="auto"/>
    </w:pPr>
    <w:rPr>
      <w:lang w:val="en-US" w:eastAsia="en-US"/>
    </w:rPr>
  </w:style>
  <w:style w:type="paragraph" w:styleId="Heading1">
    <w:name w:val="heading 1"/>
    <w:basedOn w:val="Default"/>
    <w:next w:val="Default"/>
    <w:link w:val="Heading1Char"/>
    <w:uiPriority w:val="99"/>
    <w:qFormat/>
    <w:rsid w:val="008C2FDD"/>
    <w:pPr>
      <w:outlineLvl w:val="0"/>
    </w:pPr>
    <w:rPr>
      <w:color w:val="auto"/>
      <w:lang w:val="en-GB" w:eastAsia="en-GB"/>
    </w:rPr>
  </w:style>
  <w:style w:type="paragraph" w:styleId="Heading2">
    <w:name w:val="heading 2"/>
    <w:basedOn w:val="Default"/>
    <w:next w:val="Default"/>
    <w:link w:val="Heading2Char"/>
    <w:uiPriority w:val="99"/>
    <w:qFormat/>
    <w:rsid w:val="008C2FDD"/>
    <w:pPr>
      <w:outlineLvl w:val="1"/>
    </w:pPr>
    <w:rPr>
      <w:color w:val="auto"/>
      <w:lang w:val="en-GB" w:eastAsia="en-GB"/>
    </w:rPr>
  </w:style>
  <w:style w:type="paragraph" w:styleId="Heading3">
    <w:name w:val="heading 3"/>
    <w:basedOn w:val="Default"/>
    <w:next w:val="Default"/>
    <w:link w:val="Heading3Char"/>
    <w:uiPriority w:val="99"/>
    <w:qFormat/>
    <w:rsid w:val="008C2FDD"/>
    <w:pPr>
      <w:outlineLvl w:val="2"/>
    </w:pPr>
    <w:rPr>
      <w:color w:val="auto"/>
      <w:lang w:val="en-GB" w:eastAsia="en-GB"/>
    </w:rPr>
  </w:style>
  <w:style w:type="paragraph" w:styleId="Heading4">
    <w:name w:val="heading 4"/>
    <w:basedOn w:val="Normal"/>
    <w:next w:val="Normal"/>
    <w:link w:val="Heading4Char"/>
    <w:uiPriority w:val="99"/>
    <w:qFormat/>
    <w:rsid w:val="00256D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FDD"/>
    <w:rPr>
      <w:rFonts w:ascii="Times New Roman" w:hAnsi="Times New Roman"/>
      <w:sz w:val="24"/>
    </w:rPr>
  </w:style>
  <w:style w:type="character" w:customStyle="1" w:styleId="Heading2Char">
    <w:name w:val="Heading 2 Char"/>
    <w:basedOn w:val="DefaultParagraphFont"/>
    <w:link w:val="Heading2"/>
    <w:uiPriority w:val="99"/>
    <w:locked/>
    <w:rsid w:val="008C2FDD"/>
    <w:rPr>
      <w:rFonts w:ascii="Times New Roman" w:hAnsi="Times New Roman"/>
      <w:sz w:val="24"/>
    </w:rPr>
  </w:style>
  <w:style w:type="character" w:customStyle="1" w:styleId="Heading3Char">
    <w:name w:val="Heading 3 Char"/>
    <w:basedOn w:val="DefaultParagraphFont"/>
    <w:link w:val="Heading3"/>
    <w:uiPriority w:val="99"/>
    <w:locked/>
    <w:rsid w:val="008C2FDD"/>
    <w:rPr>
      <w:rFonts w:ascii="Times New Roman" w:hAnsi="Times New Roman"/>
      <w:sz w:val="24"/>
    </w:rPr>
  </w:style>
  <w:style w:type="character" w:customStyle="1" w:styleId="Heading4Char">
    <w:name w:val="Heading 4 Char"/>
    <w:basedOn w:val="DefaultParagraphFont"/>
    <w:link w:val="Heading4"/>
    <w:uiPriority w:val="99"/>
    <w:semiHidden/>
    <w:locked/>
    <w:rsid w:val="00256D27"/>
    <w:rPr>
      <w:rFonts w:ascii="Cambria" w:hAnsi="Cambria" w:cs="Times New Roman"/>
      <w:b/>
      <w:bCs/>
      <w:i/>
      <w:iCs/>
      <w:color w:val="4F81BD"/>
      <w:sz w:val="22"/>
      <w:szCs w:val="22"/>
      <w:lang w:val="en-US" w:eastAsia="en-US"/>
    </w:rPr>
  </w:style>
  <w:style w:type="paragraph" w:customStyle="1" w:styleId="Default">
    <w:name w:val="Default"/>
    <w:uiPriority w:val="99"/>
    <w:rsid w:val="008C2FDD"/>
    <w:pPr>
      <w:autoSpaceDE w:val="0"/>
      <w:autoSpaceDN w:val="0"/>
      <w:adjustRightInd w:val="0"/>
    </w:pPr>
    <w:rPr>
      <w:rFonts w:ascii="Times New Roman" w:hAnsi="Times New Roman"/>
      <w:color w:val="000000"/>
      <w:sz w:val="24"/>
      <w:szCs w:val="24"/>
      <w:lang w:val="en-US" w:eastAsia="en-US"/>
    </w:rPr>
  </w:style>
  <w:style w:type="paragraph" w:customStyle="1" w:styleId="Heading-Title">
    <w:name w:val="Heading - Title"/>
    <w:basedOn w:val="Default"/>
    <w:next w:val="Default"/>
    <w:uiPriority w:val="99"/>
    <w:rsid w:val="008C2FDD"/>
    <w:rPr>
      <w:color w:val="auto"/>
    </w:rPr>
  </w:style>
  <w:style w:type="paragraph" w:styleId="ListParagraph">
    <w:name w:val="List Paragraph"/>
    <w:basedOn w:val="Normal"/>
    <w:uiPriority w:val="99"/>
    <w:qFormat/>
    <w:rsid w:val="00F20B7D"/>
    <w:pPr>
      <w:ind w:left="720"/>
      <w:contextualSpacing/>
    </w:pPr>
  </w:style>
  <w:style w:type="paragraph" w:styleId="Header">
    <w:name w:val="header"/>
    <w:basedOn w:val="Normal"/>
    <w:link w:val="HeaderChar"/>
    <w:uiPriority w:val="99"/>
    <w:semiHidden/>
    <w:rsid w:val="00A448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4833"/>
    <w:rPr>
      <w:rFonts w:cs="Times New Roman"/>
    </w:rPr>
  </w:style>
  <w:style w:type="paragraph" w:styleId="Footer">
    <w:name w:val="footer"/>
    <w:basedOn w:val="Normal"/>
    <w:link w:val="FooterChar"/>
    <w:uiPriority w:val="99"/>
    <w:semiHidden/>
    <w:rsid w:val="00A448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4833"/>
    <w:rPr>
      <w:rFonts w:cs="Times New Roman"/>
    </w:rPr>
  </w:style>
  <w:style w:type="character" w:styleId="Hyperlink">
    <w:name w:val="Hyperlink"/>
    <w:basedOn w:val="DefaultParagraphFont"/>
    <w:uiPriority w:val="99"/>
    <w:rsid w:val="00A44833"/>
    <w:rPr>
      <w:rFonts w:cs="Times New Roman"/>
      <w:color w:val="0000FF"/>
      <w:u w:val="single"/>
    </w:rPr>
  </w:style>
  <w:style w:type="character" w:customStyle="1" w:styleId="pp-headline-item">
    <w:name w:val="pp-headline-item"/>
    <w:basedOn w:val="DefaultParagraphFont"/>
    <w:uiPriority w:val="99"/>
    <w:rsid w:val="006254BD"/>
    <w:rPr>
      <w:rFonts w:cs="Times New Roman"/>
    </w:rPr>
  </w:style>
  <w:style w:type="paragraph" w:styleId="BalloonText">
    <w:name w:val="Balloon Text"/>
    <w:basedOn w:val="Normal"/>
    <w:link w:val="BalloonTextChar"/>
    <w:uiPriority w:val="99"/>
    <w:semiHidden/>
    <w:rsid w:val="001F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BB0"/>
    <w:rPr>
      <w:rFonts w:ascii="Tahoma" w:hAnsi="Tahoma" w:cs="Tahoma"/>
      <w:sz w:val="16"/>
      <w:szCs w:val="16"/>
      <w:lang w:val="en-US" w:eastAsia="en-US"/>
    </w:rPr>
  </w:style>
  <w:style w:type="table" w:styleId="TableGrid">
    <w:name w:val="Table Grid"/>
    <w:basedOn w:val="TableNormal"/>
    <w:uiPriority w:val="99"/>
    <w:rsid w:val="007427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39255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MTEquationSection">
    <w:name w:val="MTEquationSection"/>
    <w:basedOn w:val="DefaultParagraphFont"/>
    <w:uiPriority w:val="99"/>
    <w:rsid w:val="00E81870"/>
    <w:rPr>
      <w:rFonts w:ascii="Arial" w:hAnsi="Arial" w:cs="Arial"/>
      <w:b/>
      <w:bCs/>
      <w:vanish/>
      <w:color w:val="FF0000"/>
      <w:sz w:val="24"/>
      <w:szCs w:val="24"/>
      <w:lang w:val="en-GB"/>
    </w:rPr>
  </w:style>
  <w:style w:type="paragraph" w:customStyle="1" w:styleId="MTDisplayEquation">
    <w:name w:val="MTDisplayEquation"/>
    <w:basedOn w:val="Normal"/>
    <w:next w:val="Normal"/>
    <w:link w:val="MTDisplayEquationChar"/>
    <w:uiPriority w:val="99"/>
    <w:rsid w:val="00E81870"/>
    <w:pPr>
      <w:tabs>
        <w:tab w:val="center" w:pos="2300"/>
        <w:tab w:val="right" w:pos="4600"/>
      </w:tabs>
      <w:autoSpaceDE w:val="0"/>
      <w:autoSpaceDN w:val="0"/>
      <w:adjustRightInd w:val="0"/>
      <w:spacing w:after="0" w:line="240" w:lineRule="auto"/>
      <w:jc w:val="both"/>
    </w:pPr>
    <w:rPr>
      <w:rFonts w:ascii="Arial" w:hAnsi="Arial" w:cs="Arial"/>
      <w:sz w:val="20"/>
      <w:szCs w:val="20"/>
      <w:lang w:val="en-GB"/>
    </w:rPr>
  </w:style>
  <w:style w:type="character" w:customStyle="1" w:styleId="MTDisplayEquationChar">
    <w:name w:val="MTDisplayEquation Char"/>
    <w:basedOn w:val="DefaultParagraphFont"/>
    <w:link w:val="MTDisplayEquation"/>
    <w:uiPriority w:val="99"/>
    <w:locked/>
    <w:rsid w:val="00E81870"/>
    <w:rPr>
      <w:rFonts w:ascii="Arial" w:hAnsi="Arial" w:cs="Arial"/>
      <w:lang w:eastAsia="en-US"/>
    </w:rPr>
  </w:style>
  <w:style w:type="paragraph" w:styleId="Bibliography">
    <w:name w:val="Bibliography"/>
    <w:basedOn w:val="Normal"/>
    <w:next w:val="Normal"/>
    <w:uiPriority w:val="99"/>
    <w:semiHidden/>
    <w:rsid w:val="00004B0D"/>
    <w:rPr>
      <w:lang w:val="en-GB"/>
    </w:rPr>
  </w:style>
  <w:style w:type="character" w:styleId="CommentReference">
    <w:name w:val="annotation reference"/>
    <w:basedOn w:val="DefaultParagraphFont"/>
    <w:uiPriority w:val="99"/>
    <w:semiHidden/>
    <w:unhideWhenUsed/>
    <w:rsid w:val="004459D2"/>
    <w:rPr>
      <w:sz w:val="16"/>
      <w:szCs w:val="16"/>
    </w:rPr>
  </w:style>
  <w:style w:type="paragraph" w:styleId="CommentText">
    <w:name w:val="annotation text"/>
    <w:basedOn w:val="Normal"/>
    <w:link w:val="CommentTextChar"/>
    <w:uiPriority w:val="99"/>
    <w:semiHidden/>
    <w:unhideWhenUsed/>
    <w:rsid w:val="004459D2"/>
    <w:pPr>
      <w:spacing w:line="240" w:lineRule="auto"/>
    </w:pPr>
    <w:rPr>
      <w:sz w:val="20"/>
      <w:szCs w:val="20"/>
    </w:rPr>
  </w:style>
  <w:style w:type="character" w:customStyle="1" w:styleId="CommentTextChar">
    <w:name w:val="Comment Text Char"/>
    <w:basedOn w:val="DefaultParagraphFont"/>
    <w:link w:val="CommentText"/>
    <w:uiPriority w:val="99"/>
    <w:semiHidden/>
    <w:rsid w:val="004459D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459D2"/>
    <w:rPr>
      <w:b/>
      <w:bCs/>
    </w:rPr>
  </w:style>
  <w:style w:type="character" w:customStyle="1" w:styleId="CommentSubjectChar">
    <w:name w:val="Comment Subject Char"/>
    <w:basedOn w:val="CommentTextChar"/>
    <w:link w:val="CommentSubject"/>
    <w:uiPriority w:val="99"/>
    <w:semiHidden/>
    <w:rsid w:val="004459D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2169">
      <w:marLeft w:val="0"/>
      <w:marRight w:val="0"/>
      <w:marTop w:val="0"/>
      <w:marBottom w:val="0"/>
      <w:divBdr>
        <w:top w:val="none" w:sz="0" w:space="0" w:color="auto"/>
        <w:left w:val="none" w:sz="0" w:space="0" w:color="auto"/>
        <w:bottom w:val="none" w:sz="0" w:space="0" w:color="auto"/>
        <w:right w:val="none" w:sz="0" w:space="0" w:color="auto"/>
      </w:divBdr>
    </w:div>
    <w:div w:id="275912183">
      <w:marLeft w:val="0"/>
      <w:marRight w:val="0"/>
      <w:marTop w:val="0"/>
      <w:marBottom w:val="0"/>
      <w:divBdr>
        <w:top w:val="none" w:sz="0" w:space="0" w:color="auto"/>
        <w:left w:val="none" w:sz="0" w:space="0" w:color="auto"/>
        <w:bottom w:val="none" w:sz="0" w:space="0" w:color="auto"/>
        <w:right w:val="none" w:sz="0" w:space="0" w:color="auto"/>
      </w:divBdr>
      <w:divsChild>
        <w:div w:id="275912167">
          <w:marLeft w:val="547"/>
          <w:marRight w:val="0"/>
          <w:marTop w:val="0"/>
          <w:marBottom w:val="336"/>
          <w:divBdr>
            <w:top w:val="none" w:sz="0" w:space="0" w:color="auto"/>
            <w:left w:val="none" w:sz="0" w:space="0" w:color="auto"/>
            <w:bottom w:val="none" w:sz="0" w:space="0" w:color="auto"/>
            <w:right w:val="none" w:sz="0" w:space="0" w:color="auto"/>
          </w:divBdr>
        </w:div>
        <w:div w:id="275912168">
          <w:marLeft w:val="547"/>
          <w:marRight w:val="0"/>
          <w:marTop w:val="0"/>
          <w:marBottom w:val="336"/>
          <w:divBdr>
            <w:top w:val="none" w:sz="0" w:space="0" w:color="auto"/>
            <w:left w:val="none" w:sz="0" w:space="0" w:color="auto"/>
            <w:bottom w:val="none" w:sz="0" w:space="0" w:color="auto"/>
            <w:right w:val="none" w:sz="0" w:space="0" w:color="auto"/>
          </w:divBdr>
        </w:div>
        <w:div w:id="275912170">
          <w:marLeft w:val="547"/>
          <w:marRight w:val="0"/>
          <w:marTop w:val="0"/>
          <w:marBottom w:val="336"/>
          <w:divBdr>
            <w:top w:val="none" w:sz="0" w:space="0" w:color="auto"/>
            <w:left w:val="none" w:sz="0" w:space="0" w:color="auto"/>
            <w:bottom w:val="none" w:sz="0" w:space="0" w:color="auto"/>
            <w:right w:val="none" w:sz="0" w:space="0" w:color="auto"/>
          </w:divBdr>
        </w:div>
        <w:div w:id="275912173">
          <w:marLeft w:val="547"/>
          <w:marRight w:val="0"/>
          <w:marTop w:val="0"/>
          <w:marBottom w:val="336"/>
          <w:divBdr>
            <w:top w:val="none" w:sz="0" w:space="0" w:color="auto"/>
            <w:left w:val="none" w:sz="0" w:space="0" w:color="auto"/>
            <w:bottom w:val="none" w:sz="0" w:space="0" w:color="auto"/>
            <w:right w:val="none" w:sz="0" w:space="0" w:color="auto"/>
          </w:divBdr>
        </w:div>
        <w:div w:id="275912174">
          <w:marLeft w:val="547"/>
          <w:marRight w:val="0"/>
          <w:marTop w:val="0"/>
          <w:marBottom w:val="336"/>
          <w:divBdr>
            <w:top w:val="none" w:sz="0" w:space="0" w:color="auto"/>
            <w:left w:val="none" w:sz="0" w:space="0" w:color="auto"/>
            <w:bottom w:val="none" w:sz="0" w:space="0" w:color="auto"/>
            <w:right w:val="none" w:sz="0" w:space="0" w:color="auto"/>
          </w:divBdr>
        </w:div>
        <w:div w:id="275912176">
          <w:marLeft w:val="547"/>
          <w:marRight w:val="0"/>
          <w:marTop w:val="0"/>
          <w:marBottom w:val="336"/>
          <w:divBdr>
            <w:top w:val="none" w:sz="0" w:space="0" w:color="auto"/>
            <w:left w:val="none" w:sz="0" w:space="0" w:color="auto"/>
            <w:bottom w:val="none" w:sz="0" w:space="0" w:color="auto"/>
            <w:right w:val="none" w:sz="0" w:space="0" w:color="auto"/>
          </w:divBdr>
        </w:div>
        <w:div w:id="275912181">
          <w:marLeft w:val="547"/>
          <w:marRight w:val="0"/>
          <w:marTop w:val="0"/>
          <w:marBottom w:val="336"/>
          <w:divBdr>
            <w:top w:val="none" w:sz="0" w:space="0" w:color="auto"/>
            <w:left w:val="none" w:sz="0" w:space="0" w:color="auto"/>
            <w:bottom w:val="none" w:sz="0" w:space="0" w:color="auto"/>
            <w:right w:val="none" w:sz="0" w:space="0" w:color="auto"/>
          </w:divBdr>
        </w:div>
        <w:div w:id="275912186">
          <w:marLeft w:val="547"/>
          <w:marRight w:val="0"/>
          <w:marTop w:val="0"/>
          <w:marBottom w:val="336"/>
          <w:divBdr>
            <w:top w:val="none" w:sz="0" w:space="0" w:color="auto"/>
            <w:left w:val="none" w:sz="0" w:space="0" w:color="auto"/>
            <w:bottom w:val="none" w:sz="0" w:space="0" w:color="auto"/>
            <w:right w:val="none" w:sz="0" w:space="0" w:color="auto"/>
          </w:divBdr>
        </w:div>
      </w:divsChild>
    </w:div>
    <w:div w:id="275912185">
      <w:marLeft w:val="0"/>
      <w:marRight w:val="0"/>
      <w:marTop w:val="0"/>
      <w:marBottom w:val="0"/>
      <w:divBdr>
        <w:top w:val="none" w:sz="0" w:space="0" w:color="auto"/>
        <w:left w:val="none" w:sz="0" w:space="0" w:color="auto"/>
        <w:bottom w:val="none" w:sz="0" w:space="0" w:color="auto"/>
        <w:right w:val="none" w:sz="0" w:space="0" w:color="auto"/>
      </w:divBdr>
      <w:divsChild>
        <w:div w:id="275912171">
          <w:marLeft w:val="547"/>
          <w:marRight w:val="0"/>
          <w:marTop w:val="0"/>
          <w:marBottom w:val="336"/>
          <w:divBdr>
            <w:top w:val="none" w:sz="0" w:space="0" w:color="auto"/>
            <w:left w:val="none" w:sz="0" w:space="0" w:color="auto"/>
            <w:bottom w:val="none" w:sz="0" w:space="0" w:color="auto"/>
            <w:right w:val="none" w:sz="0" w:space="0" w:color="auto"/>
          </w:divBdr>
        </w:div>
        <w:div w:id="275912172">
          <w:marLeft w:val="547"/>
          <w:marRight w:val="0"/>
          <w:marTop w:val="0"/>
          <w:marBottom w:val="336"/>
          <w:divBdr>
            <w:top w:val="none" w:sz="0" w:space="0" w:color="auto"/>
            <w:left w:val="none" w:sz="0" w:space="0" w:color="auto"/>
            <w:bottom w:val="none" w:sz="0" w:space="0" w:color="auto"/>
            <w:right w:val="none" w:sz="0" w:space="0" w:color="auto"/>
          </w:divBdr>
        </w:div>
        <w:div w:id="275912175">
          <w:marLeft w:val="547"/>
          <w:marRight w:val="0"/>
          <w:marTop w:val="0"/>
          <w:marBottom w:val="336"/>
          <w:divBdr>
            <w:top w:val="none" w:sz="0" w:space="0" w:color="auto"/>
            <w:left w:val="none" w:sz="0" w:space="0" w:color="auto"/>
            <w:bottom w:val="none" w:sz="0" w:space="0" w:color="auto"/>
            <w:right w:val="none" w:sz="0" w:space="0" w:color="auto"/>
          </w:divBdr>
        </w:div>
        <w:div w:id="275912177">
          <w:marLeft w:val="547"/>
          <w:marRight w:val="0"/>
          <w:marTop w:val="0"/>
          <w:marBottom w:val="336"/>
          <w:divBdr>
            <w:top w:val="none" w:sz="0" w:space="0" w:color="auto"/>
            <w:left w:val="none" w:sz="0" w:space="0" w:color="auto"/>
            <w:bottom w:val="none" w:sz="0" w:space="0" w:color="auto"/>
            <w:right w:val="none" w:sz="0" w:space="0" w:color="auto"/>
          </w:divBdr>
        </w:div>
        <w:div w:id="275912178">
          <w:marLeft w:val="547"/>
          <w:marRight w:val="0"/>
          <w:marTop w:val="0"/>
          <w:marBottom w:val="336"/>
          <w:divBdr>
            <w:top w:val="none" w:sz="0" w:space="0" w:color="auto"/>
            <w:left w:val="none" w:sz="0" w:space="0" w:color="auto"/>
            <w:bottom w:val="none" w:sz="0" w:space="0" w:color="auto"/>
            <w:right w:val="none" w:sz="0" w:space="0" w:color="auto"/>
          </w:divBdr>
        </w:div>
        <w:div w:id="275912179">
          <w:marLeft w:val="547"/>
          <w:marRight w:val="0"/>
          <w:marTop w:val="0"/>
          <w:marBottom w:val="336"/>
          <w:divBdr>
            <w:top w:val="none" w:sz="0" w:space="0" w:color="auto"/>
            <w:left w:val="none" w:sz="0" w:space="0" w:color="auto"/>
            <w:bottom w:val="none" w:sz="0" w:space="0" w:color="auto"/>
            <w:right w:val="none" w:sz="0" w:space="0" w:color="auto"/>
          </w:divBdr>
        </w:div>
        <w:div w:id="275912180">
          <w:marLeft w:val="547"/>
          <w:marRight w:val="0"/>
          <w:marTop w:val="0"/>
          <w:marBottom w:val="336"/>
          <w:divBdr>
            <w:top w:val="none" w:sz="0" w:space="0" w:color="auto"/>
            <w:left w:val="none" w:sz="0" w:space="0" w:color="auto"/>
            <w:bottom w:val="none" w:sz="0" w:space="0" w:color="auto"/>
            <w:right w:val="none" w:sz="0" w:space="0" w:color="auto"/>
          </w:divBdr>
        </w:div>
        <w:div w:id="275912182">
          <w:marLeft w:val="547"/>
          <w:marRight w:val="0"/>
          <w:marTop w:val="0"/>
          <w:marBottom w:val="336"/>
          <w:divBdr>
            <w:top w:val="none" w:sz="0" w:space="0" w:color="auto"/>
            <w:left w:val="none" w:sz="0" w:space="0" w:color="auto"/>
            <w:bottom w:val="none" w:sz="0" w:space="0" w:color="auto"/>
            <w:right w:val="none" w:sz="0" w:space="0" w:color="auto"/>
          </w:divBdr>
        </w:div>
        <w:div w:id="275912184">
          <w:marLeft w:val="547"/>
          <w:marRight w:val="0"/>
          <w:marTop w:val="0"/>
          <w:marBottom w:val="336"/>
          <w:divBdr>
            <w:top w:val="none" w:sz="0" w:space="0" w:color="auto"/>
            <w:left w:val="none" w:sz="0" w:space="0" w:color="auto"/>
            <w:bottom w:val="none" w:sz="0" w:space="0" w:color="auto"/>
            <w:right w:val="none" w:sz="0" w:space="0" w:color="auto"/>
          </w:divBdr>
        </w:div>
      </w:divsChild>
    </w:div>
    <w:div w:id="27591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oleObject" Target="embeddings/oleObject3.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IAE11</b:Tag>
    <b:SourceType>InternetSite</b:SourceType>
    <b:Guid>{D3E19649-4ACA-451F-9EB8-773F88698759}</b:Guid>
    <b:Title>IAEA: news centre</b:Title>
    <b:Year>2011</b:Year>
    <b:InternetSiteTitle>International Atomic Energy Agency</b:InternetSiteTitle>
    <b:Month>May</b:Month>
    <b:Day>6</b:Day>
    <b:YearAccessed>2011</b:YearAccessed>
    <b:MonthAccessed>May</b:MonthAccessed>
    <b:URL>www.iaea.org</b:URL>
    <b:RefOrder>1</b:RefOrder>
  </b:Source>
</b:Sources>
</file>

<file path=customXml/itemProps1.xml><?xml version="1.0" encoding="utf-8"?>
<ds:datastoreItem xmlns:ds="http://schemas.openxmlformats.org/officeDocument/2006/customXml" ds:itemID="{C0522569-C03C-4659-91DF-8FF4A201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7430</Words>
  <Characters>42354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POSSIBLE POWER TRAIN CONCEPTS FOR NUCLEAR POWERED MERCHANT SHIPS</vt:lpstr>
    </vt:vector>
  </TitlesOfParts>
  <Company>university of strathclyde</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POWER TRAIN CONCEPTS FOR NUCLEAR POWERED MERCHANT SHIPS</dc:title>
  <dc:creator>osman turan</dc:creator>
  <cp:lastModifiedBy>Dedes E.</cp:lastModifiedBy>
  <cp:revision>2</cp:revision>
  <dcterms:created xsi:type="dcterms:W3CDTF">2011-05-18T14:27:00Z</dcterms:created>
  <dcterms:modified xsi:type="dcterms:W3CDTF">2011-05-18T14:27:00Z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true</vt:bool>
  </property>
</Properties>
</file>