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B197E" w:rsidRDefault="002B1A89" w:rsidP="00563806">
      <w:pPr>
        <w:jc w:val="center"/>
        <w:sectPr w:rsidR="008B197E">
          <w:footerReference w:type="even" r:id="rId8"/>
          <w:footerReference w:type="default" r:id="rId9"/>
          <w:pgSz w:w="12240" w:h="15840" w:code="1"/>
          <w:pgMar w:top="1440" w:right="1080" w:bottom="1440" w:left="1080" w:gutter="0"/>
        </w:sectPr>
      </w:pPr>
      <w:r w:rsidRPr="002B1A89">
        <w:rPr>
          <w:rFonts w:ascii="Helvetica" w:hAnsi="Helvetica"/>
          <w:b/>
          <w:sz w:val="36"/>
        </w:rPr>
        <w:t>Could the Web be a Temporary Glitch?</w:t>
      </w:r>
    </w:p>
    <w:p w:rsidR="008B197E" w:rsidRDefault="008B197E" w:rsidP="00563806">
      <w:pPr>
        <w:pStyle w:val="Author"/>
        <w:spacing w:after="0"/>
        <w:rPr>
          <w:spacing w:val="-2"/>
        </w:rPr>
      </w:pPr>
    </w:p>
    <w:p w:rsidR="008B197E" w:rsidRPr="00C86A42" w:rsidRDefault="008B197E" w:rsidP="00563806">
      <w:pPr>
        <w:pStyle w:val="Author"/>
        <w:spacing w:after="0"/>
        <w:rPr>
          <w:spacing w:val="-2"/>
          <w:sz w:val="22"/>
        </w:rPr>
      </w:pPr>
      <w:r>
        <w:rPr>
          <w:spacing w:val="-2"/>
        </w:rPr>
        <w:br w:type="column"/>
      </w:r>
      <w:r w:rsidR="002B1A89" w:rsidRPr="00C86A42">
        <w:rPr>
          <w:spacing w:val="-2"/>
          <w:sz w:val="22"/>
        </w:rPr>
        <w:t>Leslie Carr, Cathy Pope, Susan Halford</w:t>
      </w:r>
    </w:p>
    <w:p w:rsidR="008B197E" w:rsidRDefault="002B1A89" w:rsidP="00563806">
      <w:pPr>
        <w:pStyle w:val="Affiliations"/>
        <w:rPr>
          <w:spacing w:val="-2"/>
        </w:rPr>
      </w:pPr>
      <w:r>
        <w:rPr>
          <w:spacing w:val="-2"/>
        </w:rPr>
        <w:t>University of Southampton</w:t>
      </w:r>
      <w:r w:rsidR="008B197E">
        <w:rPr>
          <w:spacing w:val="-2"/>
        </w:rPr>
        <w:br/>
      </w:r>
      <w:r>
        <w:rPr>
          <w:spacing w:val="-2"/>
        </w:rPr>
        <w:t>Southampton</w:t>
      </w:r>
      <w:r w:rsidR="008B197E">
        <w:rPr>
          <w:spacing w:val="-2"/>
        </w:rPr>
        <w:br/>
      </w:r>
      <w:r>
        <w:rPr>
          <w:spacing w:val="-2"/>
        </w:rPr>
        <w:t>United Kingdom</w:t>
      </w:r>
    </w:p>
    <w:p w:rsidR="008B197E" w:rsidRDefault="002B1A89" w:rsidP="00563806">
      <w:pPr>
        <w:pStyle w:val="E-Mail"/>
        <w:rPr>
          <w:spacing w:val="-2"/>
        </w:rPr>
      </w:pPr>
      <w:r>
        <w:rPr>
          <w:spacing w:val="-2"/>
        </w:rPr>
        <w:t>lac@ecs.soton.ac.uk</w:t>
      </w:r>
    </w:p>
    <w:p w:rsidR="002B1A89" w:rsidRDefault="008B197E" w:rsidP="00563806">
      <w:pPr>
        <w:pStyle w:val="Author"/>
        <w:spacing w:after="0"/>
        <w:rPr>
          <w:spacing w:val="-2"/>
        </w:rPr>
      </w:pPr>
      <w:r>
        <w:rPr>
          <w:spacing w:val="-2"/>
        </w:rPr>
        <w:br w:type="column"/>
      </w:r>
    </w:p>
    <w:p w:rsidR="008B197E" w:rsidRDefault="008B197E" w:rsidP="00563806">
      <w:pPr>
        <w:pStyle w:val="E-Mail"/>
        <w:rPr>
          <w:spacing w:val="-2"/>
        </w:rPr>
      </w:pPr>
    </w:p>
    <w:p w:rsidR="008B197E" w:rsidRDefault="008B197E" w:rsidP="00563806">
      <w:pPr>
        <w:pStyle w:val="E-Mail"/>
        <w:rPr>
          <w:spacing w:val="-2"/>
        </w:rPr>
      </w:pPr>
    </w:p>
    <w:p w:rsidR="008B197E" w:rsidRDefault="008B197E" w:rsidP="00563806">
      <w:pPr>
        <w:pStyle w:val="E-Mail"/>
      </w:pPr>
    </w:p>
    <w:p w:rsidR="008B197E" w:rsidRDefault="008B197E" w:rsidP="00563806">
      <w:pPr>
        <w:jc w:val="center"/>
        <w:sectPr w:rsidR="008B197E">
          <w:type w:val="continuous"/>
          <w:pgSz w:w="12240" w:h="15840" w:code="1"/>
          <w:pgMar w:top="1440" w:right="1080" w:bottom="1440" w:left="1080" w:gutter="0"/>
          <w:cols w:num="3" w:space="393" w:equalWidth="0">
            <w:col w:w="2155" w:space="393"/>
            <w:col w:w="5013" w:space="394"/>
            <w:col w:w="2125"/>
          </w:cols>
        </w:sectPr>
      </w:pPr>
    </w:p>
    <w:p w:rsidR="00744872" w:rsidRDefault="00744872" w:rsidP="00563806">
      <w:pPr>
        <w:spacing w:after="0"/>
        <w:rPr>
          <w:b/>
        </w:rPr>
      </w:pPr>
    </w:p>
    <w:p w:rsidR="008B197E" w:rsidRDefault="008B197E" w:rsidP="00563806">
      <w:pPr>
        <w:spacing w:after="0"/>
      </w:pPr>
      <w:r>
        <w:rPr>
          <w:b/>
        </w:rPr>
        <w:t>ABSTRACT</w:t>
      </w:r>
    </w:p>
    <w:p w:rsidR="008B197E" w:rsidRPr="00DE6468" w:rsidRDefault="002B1A89" w:rsidP="00563806">
      <w:pPr>
        <w:rPr>
          <w:sz w:val="20"/>
        </w:rPr>
      </w:pPr>
      <w:r w:rsidRPr="00DE6468">
        <w:rPr>
          <w:sz w:val="20"/>
        </w:rPr>
        <w:t>In this paper we begin with the assertion that Web Science is the study of the technologies and policies that support the co-construction of a linked online environment by a networked society, and we end by questioning whether the Web that we currently enjoy is a permanent and fundamental phenomenon, or merely a fashionable popular enthusiasm for a novel kind of information sharing</w:t>
      </w:r>
      <w:r w:rsidR="008B197E" w:rsidRPr="00DE6468">
        <w:rPr>
          <w:sz w:val="20"/>
        </w:rPr>
        <w:t xml:space="preserve">.  </w:t>
      </w:r>
    </w:p>
    <w:p w:rsidR="008B197E" w:rsidRDefault="008B197E" w:rsidP="00563806">
      <w:pPr>
        <w:spacing w:before="120" w:after="0"/>
      </w:pPr>
      <w:r>
        <w:rPr>
          <w:b/>
        </w:rPr>
        <w:t>Categories and Subject Descriptors</w:t>
      </w:r>
    </w:p>
    <w:p w:rsidR="002B5B7F" w:rsidRPr="00DE6468" w:rsidRDefault="002B5B7F" w:rsidP="00563806">
      <w:pPr>
        <w:spacing w:after="120"/>
        <w:rPr>
          <w:sz w:val="20"/>
        </w:rPr>
      </w:pPr>
      <w:r w:rsidRPr="00DE6468">
        <w:rPr>
          <w:sz w:val="20"/>
        </w:rPr>
        <w:t>H.3.5 [</w:t>
      </w:r>
      <w:r w:rsidRPr="00DE6468">
        <w:rPr>
          <w:b/>
          <w:sz w:val="20"/>
        </w:rPr>
        <w:t>Information Storage and Retrieval</w:t>
      </w:r>
      <w:r w:rsidRPr="00DE6468">
        <w:rPr>
          <w:sz w:val="20"/>
        </w:rPr>
        <w:t>]: Online Information Services</w:t>
      </w:r>
    </w:p>
    <w:p w:rsidR="008B197E" w:rsidRDefault="008B197E" w:rsidP="00563806">
      <w:pPr>
        <w:spacing w:before="120" w:after="0"/>
      </w:pPr>
      <w:r>
        <w:rPr>
          <w:b/>
        </w:rPr>
        <w:t>General Terms</w:t>
      </w:r>
    </w:p>
    <w:p w:rsidR="008B197E" w:rsidRPr="00DE6468" w:rsidRDefault="008B197E" w:rsidP="00563806">
      <w:pPr>
        <w:spacing w:after="120"/>
        <w:rPr>
          <w:sz w:val="20"/>
        </w:rPr>
      </w:pPr>
      <w:r w:rsidRPr="00DE6468">
        <w:rPr>
          <w:sz w:val="20"/>
        </w:rPr>
        <w:t xml:space="preserve">Management, Documentation, Economics, </w:t>
      </w:r>
      <w:r w:rsidR="00C86A42" w:rsidRPr="00DE6468">
        <w:rPr>
          <w:sz w:val="20"/>
        </w:rPr>
        <w:t>Security, Human Factors</w:t>
      </w:r>
      <w:r w:rsidRPr="00DE6468">
        <w:rPr>
          <w:sz w:val="20"/>
        </w:rPr>
        <w:t>, Legal Aspects.</w:t>
      </w:r>
    </w:p>
    <w:p w:rsidR="008B197E" w:rsidRDefault="008B197E" w:rsidP="00563806">
      <w:pPr>
        <w:spacing w:before="120" w:after="0"/>
      </w:pPr>
      <w:r>
        <w:rPr>
          <w:b/>
        </w:rPr>
        <w:t>Keywords</w:t>
      </w:r>
    </w:p>
    <w:p w:rsidR="008B197E" w:rsidRPr="00DE6468" w:rsidRDefault="00C86A42" w:rsidP="00563806">
      <w:pPr>
        <w:spacing w:after="120"/>
        <w:rPr>
          <w:sz w:val="20"/>
        </w:rPr>
      </w:pPr>
      <w:r w:rsidRPr="00DE6468">
        <w:rPr>
          <w:sz w:val="20"/>
        </w:rPr>
        <w:t xml:space="preserve">Web science, </w:t>
      </w:r>
      <w:r w:rsidR="00DE6468">
        <w:rPr>
          <w:sz w:val="20"/>
        </w:rPr>
        <w:t>open access, information sharing</w:t>
      </w:r>
    </w:p>
    <w:p w:rsidR="008B197E" w:rsidRDefault="008B197E" w:rsidP="00563806">
      <w:pPr>
        <w:pStyle w:val="Heading1"/>
        <w:spacing w:before="120"/>
      </w:pPr>
      <w:r>
        <w:t>INTRODUCTION</w:t>
      </w:r>
    </w:p>
    <w:p w:rsidR="002B1A89" w:rsidRPr="00DE6468" w:rsidRDefault="002B1A89" w:rsidP="00563806">
      <w:pPr>
        <w:pStyle w:val="BodyTextIndent"/>
        <w:spacing w:after="120"/>
        <w:ind w:firstLine="0"/>
        <w:rPr>
          <w:sz w:val="20"/>
        </w:rPr>
      </w:pPr>
      <w:r w:rsidRPr="00DE6468">
        <w:rPr>
          <w:sz w:val="20"/>
        </w:rPr>
        <w:t xml:space="preserve">The Web is a co-construct of society and technology </w:t>
      </w:r>
      <w:r w:rsidR="00590745" w:rsidRPr="00DE6468">
        <w:rPr>
          <w:sz w:val="20"/>
        </w:rPr>
        <w:t xml:space="preserve">mutually </w:t>
      </w:r>
      <w:r w:rsidRPr="00DE6468">
        <w:rPr>
          <w:sz w:val="20"/>
        </w:rPr>
        <w:t>transforming each other</w:t>
      </w:r>
      <w:sdt>
        <w:sdtPr>
          <w:rPr>
            <w:sz w:val="20"/>
          </w:rPr>
          <w:id w:val="495106379"/>
          <w:citation/>
        </w:sdtPr>
        <w:sdtContent>
          <w:r w:rsidR="00B91062">
            <w:rPr>
              <w:sz w:val="20"/>
            </w:rPr>
            <w:fldChar w:fldCharType="begin"/>
          </w:r>
          <w:r w:rsidR="00711E3B">
            <w:rPr>
              <w:sz w:val="20"/>
              <w:lang w:val="en-GB"/>
            </w:rPr>
            <w:instrText xml:space="preserve"> CITATION Hal10 \l 2057 </w:instrText>
          </w:r>
          <w:r w:rsidR="00B91062">
            <w:rPr>
              <w:sz w:val="20"/>
            </w:rPr>
            <w:fldChar w:fldCharType="separate"/>
          </w:r>
          <w:r w:rsidR="00711E3B" w:rsidRPr="00711E3B">
            <w:rPr>
              <w:noProof/>
              <w:sz w:val="20"/>
              <w:lang w:val="en-GB"/>
            </w:rPr>
            <w:t>(Halford, Pope, &amp; Carr, 2010)</w:t>
          </w:r>
          <w:r w:rsidR="00B91062">
            <w:rPr>
              <w:sz w:val="20"/>
            </w:rPr>
            <w:fldChar w:fldCharType="end"/>
          </w:r>
        </w:sdtContent>
      </w:sdt>
      <w:r w:rsidRPr="00DE6468">
        <w:rPr>
          <w:sz w:val="20"/>
        </w:rPr>
        <w:t>. The technology  (an Internet</w:t>
      </w:r>
      <w:r w:rsidR="00590745" w:rsidRPr="00DE6468">
        <w:rPr>
          <w:sz w:val="20"/>
        </w:rPr>
        <w:t>-based</w:t>
      </w:r>
      <w:r w:rsidRPr="00DE6468">
        <w:rPr>
          <w:sz w:val="20"/>
        </w:rPr>
        <w:t xml:space="preserve"> protocol for information exchange) facilitates individuals sharing information, which in turn causes society to experiment with mass public and open forms of knowledge transfer, which in turn forces the technologists to improve their protocols, lawyers to refine their legislation and industry to rewrite its business models.</w:t>
      </w:r>
    </w:p>
    <w:p w:rsidR="00744872" w:rsidRPr="00DE6468" w:rsidRDefault="002B1A89" w:rsidP="00563806">
      <w:pPr>
        <w:pStyle w:val="BodyTextIndent"/>
        <w:spacing w:after="120"/>
        <w:ind w:firstLine="0"/>
        <w:rPr>
          <w:sz w:val="20"/>
        </w:rPr>
      </w:pPr>
      <w:r w:rsidRPr="00DE6468">
        <w:rPr>
          <w:sz w:val="20"/>
        </w:rPr>
        <w:t xml:space="preserve">As society has developed and grown through history, information has become more valuable and </w:t>
      </w:r>
      <w:r w:rsidR="0003288B" w:rsidRPr="00DE6468">
        <w:rPr>
          <w:sz w:val="20"/>
        </w:rPr>
        <w:t xml:space="preserve">increasingly </w:t>
      </w:r>
      <w:r w:rsidRPr="00DE6468">
        <w:rPr>
          <w:sz w:val="20"/>
        </w:rPr>
        <w:t xml:space="preserve">more available. </w:t>
      </w:r>
      <w:r w:rsidR="0003288B" w:rsidRPr="00DE6468">
        <w:rPr>
          <w:sz w:val="20"/>
        </w:rPr>
        <w:t>Whether for the ends of agriculture, trade, warfare, technology, manufacturing or government, m</w:t>
      </w:r>
      <w:r w:rsidRPr="00DE6468">
        <w:rPr>
          <w:sz w:val="20"/>
        </w:rPr>
        <w:t>ore people have been involved in gathering and creating information and more sophisticated ways have been developed to extract new value from increasing amounts of information. The development of society is inextricably related to the technology of information provision, consumption and dissemination (</w:t>
      </w:r>
      <w:r w:rsidRPr="00DE6468">
        <w:rPr>
          <w:i/>
          <w:sz w:val="20"/>
        </w:rPr>
        <w:t xml:space="preserve">e.g. </w:t>
      </w:r>
      <w:r w:rsidRPr="00DE6468">
        <w:rPr>
          <w:sz w:val="20"/>
        </w:rPr>
        <w:t>writing, reading, printing, education), and so it is unsurprising that a new information technology could alter society’s operation.</w:t>
      </w:r>
    </w:p>
    <w:p w:rsidR="00744872" w:rsidRDefault="00B91062" w:rsidP="00563806">
      <w:pPr>
        <w:pStyle w:val="BodyTextIndent"/>
        <w:spacing w:after="120"/>
        <w:ind w:firstLine="0"/>
      </w:pPr>
      <w:r w:rsidRPr="00B91062">
        <w:rPr>
          <w:b/>
          <w:noProof/>
        </w:rPr>
        <w:pict>
          <v:shapetype id="_x0000_t202" coordsize="21600,21600" o:spt="202" path="m0,0l0,21600,21600,21600,21600,0xe">
            <v:stroke joinstyle="miter"/>
            <v:path gradientshapeok="t" o:connecttype="rect"/>
          </v:shapetype>
          <v:shape id="_x0000_s1036" type="#_x0000_t202" style="position:absolute;left:0;text-align:left;margin-left:-4.95pt;margin-top:.5pt;width:243pt;height:63pt;z-index:251659264;mso-wrap-edited:f;mso-position-horizontal:absolute;mso-position-vertical:absolute" wrapcoords="0 0 21600 0 21600 21600 0 21600 0 0" filled="f" stroked="f">
            <v:fill o:detectmouseclick="t"/>
            <v:textbox style="mso-next-textbox:#_x0000_s1036" inset=",7.2pt,,7.2pt">
              <w:txbxContent>
                <w:p w:rsidR="009C173A" w:rsidRDefault="009C173A" w:rsidP="00AF0579">
                  <w:pPr>
                    <w:rPr>
                      <w:color w:val="000000"/>
                      <w:sz w:val="15"/>
                      <w:szCs w:val="15"/>
                    </w:rPr>
                  </w:pPr>
                </w:p>
                <w:p w:rsidR="009C173A" w:rsidRDefault="009C173A" w:rsidP="00AF0579">
                  <w:pPr>
                    <w:rPr>
                      <w:color w:val="000000"/>
                      <w:sz w:val="15"/>
                      <w:szCs w:val="15"/>
                    </w:rPr>
                  </w:pPr>
                </w:p>
                <w:p w:rsidR="009C173A" w:rsidRDefault="009C173A" w:rsidP="00AF0579">
                  <w:pPr>
                    <w:rPr>
                      <w:color w:val="000000"/>
                      <w:sz w:val="15"/>
                      <w:szCs w:val="15"/>
                    </w:rPr>
                  </w:pPr>
                  <w:r>
                    <w:rPr>
                      <w:color w:val="000000"/>
                      <w:sz w:val="15"/>
                      <w:szCs w:val="15"/>
                    </w:rPr>
                    <w:t>Copyright is held by the authors.</w:t>
                  </w:r>
                </w:p>
                <w:p w:rsidR="009C173A" w:rsidRDefault="009C173A" w:rsidP="00AF0579">
                  <w:pPr>
                    <w:rPr>
                      <w:iCs/>
                    </w:rPr>
                  </w:pPr>
                  <w:r>
                    <w:rPr>
                      <w:i/>
                      <w:iCs/>
                      <w:color w:val="000000"/>
                      <w:sz w:val="15"/>
                      <w:szCs w:val="15"/>
                    </w:rPr>
                    <w:t>Web Science Conf. 2010</w:t>
                  </w:r>
                  <w:r>
                    <w:rPr>
                      <w:color w:val="000000"/>
                      <w:sz w:val="15"/>
                      <w:szCs w:val="15"/>
                    </w:rPr>
                    <w:t>, April 26-27, 2010, Raleigh, NC, USA.</w:t>
                  </w:r>
                </w:p>
                <w:p w:rsidR="009C173A" w:rsidRDefault="009C173A" w:rsidP="00AF0579"/>
              </w:txbxContent>
            </v:textbox>
          </v:shape>
        </w:pict>
      </w:r>
      <w:r w:rsidR="00744872">
        <w:br w:type="column"/>
      </w:r>
    </w:p>
    <w:p w:rsidR="002B1A89" w:rsidRPr="00DE6468" w:rsidRDefault="002B1A89" w:rsidP="00563806">
      <w:pPr>
        <w:pStyle w:val="BodyTextIndent"/>
        <w:spacing w:after="120"/>
        <w:ind w:firstLine="0"/>
        <w:rPr>
          <w:sz w:val="20"/>
        </w:rPr>
      </w:pPr>
      <w:r w:rsidRPr="00DE6468">
        <w:rPr>
          <w:sz w:val="20"/>
        </w:rPr>
        <w:t>Society is not a monolithic entity; there exist a variety of social institutions with different roles and objectives</w:t>
      </w:r>
      <w:r w:rsidR="0003288B" w:rsidRPr="00DE6468">
        <w:rPr>
          <w:sz w:val="20"/>
        </w:rPr>
        <w:t xml:space="preserve"> and hence different relationships with knowledge, and the technology that is used to acquire and disseminate that knowledge</w:t>
      </w:r>
      <w:r w:rsidRPr="00DE6468">
        <w:rPr>
          <w:sz w:val="20"/>
        </w:rPr>
        <w:t>.</w:t>
      </w:r>
    </w:p>
    <w:p w:rsidR="002B1A89" w:rsidRPr="00DE6468" w:rsidRDefault="002B1A89" w:rsidP="00563806">
      <w:pPr>
        <w:pStyle w:val="BodyTextIndent"/>
        <w:spacing w:after="120"/>
        <w:rPr>
          <w:sz w:val="20"/>
        </w:rPr>
      </w:pPr>
      <w:r w:rsidRPr="00DE6468">
        <w:rPr>
          <w:sz w:val="20"/>
        </w:rPr>
        <w:t>Academy</w:t>
      </w:r>
      <w:r w:rsidRPr="00DE6468">
        <w:rPr>
          <w:sz w:val="20"/>
        </w:rPr>
        <w:tab/>
        <w:t>Create and transmit knowledge</w:t>
      </w:r>
    </w:p>
    <w:p w:rsidR="002B1A89" w:rsidRPr="00DE6468" w:rsidRDefault="002B1A89" w:rsidP="00563806">
      <w:pPr>
        <w:pStyle w:val="BodyTextIndent"/>
        <w:spacing w:after="120"/>
        <w:rPr>
          <w:sz w:val="20"/>
        </w:rPr>
      </w:pPr>
      <w:r w:rsidRPr="00DE6468">
        <w:rPr>
          <w:sz w:val="20"/>
        </w:rPr>
        <w:t>Commerce</w:t>
      </w:r>
      <w:r w:rsidRPr="00DE6468">
        <w:rPr>
          <w:sz w:val="20"/>
        </w:rPr>
        <w:tab/>
        <w:t>Trade goods</w:t>
      </w:r>
    </w:p>
    <w:p w:rsidR="002B1A89" w:rsidRPr="00DE6468" w:rsidRDefault="002B1A89" w:rsidP="00563806">
      <w:pPr>
        <w:pStyle w:val="BodyTextIndent"/>
        <w:spacing w:after="120"/>
        <w:rPr>
          <w:sz w:val="20"/>
        </w:rPr>
      </w:pPr>
      <w:r w:rsidRPr="00DE6468">
        <w:rPr>
          <w:sz w:val="20"/>
        </w:rPr>
        <w:t>Press</w:t>
      </w:r>
      <w:r w:rsidRPr="00DE6468">
        <w:rPr>
          <w:sz w:val="20"/>
        </w:rPr>
        <w:tab/>
        <w:t>Report news</w:t>
      </w:r>
    </w:p>
    <w:p w:rsidR="002B1A89" w:rsidRPr="00DE6468" w:rsidRDefault="002B1A89" w:rsidP="00563806">
      <w:pPr>
        <w:pStyle w:val="BodyTextIndent"/>
        <w:spacing w:after="120"/>
        <w:rPr>
          <w:sz w:val="20"/>
        </w:rPr>
      </w:pPr>
      <w:r w:rsidRPr="00DE6468">
        <w:rPr>
          <w:sz w:val="20"/>
        </w:rPr>
        <w:t>Media</w:t>
      </w:r>
      <w:r w:rsidRPr="00DE6468">
        <w:rPr>
          <w:sz w:val="20"/>
        </w:rPr>
        <w:tab/>
        <w:t>Broadcast content</w:t>
      </w:r>
    </w:p>
    <w:p w:rsidR="002B1A89" w:rsidRPr="00DE6468" w:rsidRDefault="002B1A89" w:rsidP="00563806">
      <w:pPr>
        <w:pStyle w:val="BodyTextIndent"/>
        <w:spacing w:after="120"/>
        <w:rPr>
          <w:sz w:val="20"/>
        </w:rPr>
      </w:pPr>
      <w:r w:rsidRPr="00DE6468">
        <w:rPr>
          <w:sz w:val="20"/>
        </w:rPr>
        <w:t>Military</w:t>
      </w:r>
      <w:r w:rsidRPr="00DE6468">
        <w:rPr>
          <w:sz w:val="20"/>
        </w:rPr>
        <w:tab/>
        <w:t>Defend society</w:t>
      </w:r>
    </w:p>
    <w:p w:rsidR="002B1A89" w:rsidRPr="00DE6468" w:rsidRDefault="002B1A89" w:rsidP="00563806">
      <w:pPr>
        <w:pStyle w:val="BodyTextIndent"/>
        <w:spacing w:after="120"/>
        <w:rPr>
          <w:sz w:val="20"/>
        </w:rPr>
      </w:pPr>
      <w:r w:rsidRPr="00DE6468">
        <w:rPr>
          <w:sz w:val="20"/>
        </w:rPr>
        <w:t>Government</w:t>
      </w:r>
      <w:r w:rsidRPr="00DE6468">
        <w:rPr>
          <w:sz w:val="20"/>
        </w:rPr>
        <w:tab/>
        <w:t>Control society &amp; share resources</w:t>
      </w:r>
    </w:p>
    <w:p w:rsidR="00253EC7" w:rsidRPr="00DE6468" w:rsidRDefault="002B1A89" w:rsidP="00563806">
      <w:pPr>
        <w:pStyle w:val="BodyTextIndent"/>
        <w:spacing w:after="120"/>
        <w:ind w:firstLine="0"/>
        <w:rPr>
          <w:sz w:val="20"/>
        </w:rPr>
      </w:pPr>
      <w:r w:rsidRPr="00DE6468">
        <w:rPr>
          <w:sz w:val="20"/>
        </w:rPr>
        <w:t xml:space="preserve">These different social institutions have different objectives, concerns and modus operandi, </w:t>
      </w:r>
      <w:r w:rsidR="00253EC7" w:rsidRPr="00DE6468">
        <w:rPr>
          <w:sz w:val="20"/>
        </w:rPr>
        <w:t>and hence impose</w:t>
      </w:r>
      <w:r w:rsidRPr="00DE6468">
        <w:rPr>
          <w:sz w:val="20"/>
        </w:rPr>
        <w:t xml:space="preserve"> different requirements </w:t>
      </w:r>
      <w:r w:rsidR="00253EC7" w:rsidRPr="00DE6468">
        <w:rPr>
          <w:sz w:val="20"/>
        </w:rPr>
        <w:t>on</w:t>
      </w:r>
      <w:r w:rsidRPr="00DE6468">
        <w:rPr>
          <w:sz w:val="20"/>
        </w:rPr>
        <w:t xml:space="preserve"> their IT </w:t>
      </w:r>
      <w:r w:rsidR="00132074" w:rsidRPr="00DE6468">
        <w:rPr>
          <w:sz w:val="20"/>
        </w:rPr>
        <w:t>infrastructures that</w:t>
      </w:r>
      <w:r w:rsidR="00253EC7" w:rsidRPr="00DE6468">
        <w:rPr>
          <w:sz w:val="20"/>
        </w:rPr>
        <w:t xml:space="preserve"> lead to</w:t>
      </w:r>
      <w:r w:rsidRPr="00DE6468">
        <w:rPr>
          <w:sz w:val="20"/>
        </w:rPr>
        <w:t xml:space="preserve"> incompatible </w:t>
      </w:r>
      <w:r w:rsidR="00253EC7" w:rsidRPr="00DE6468">
        <w:rPr>
          <w:sz w:val="20"/>
        </w:rPr>
        <w:t>expectations of a Web of information</w:t>
      </w:r>
      <w:r w:rsidRPr="00DE6468">
        <w:rPr>
          <w:i/>
          <w:sz w:val="20"/>
        </w:rPr>
        <w:t>.</w:t>
      </w:r>
      <w:r w:rsidR="00253EC7" w:rsidRPr="00DE6468">
        <w:rPr>
          <w:sz w:val="20"/>
        </w:rPr>
        <w:t xml:space="preserve"> Arguments over the relative importance of</w:t>
      </w:r>
      <w:r w:rsidRPr="00DE6468">
        <w:rPr>
          <w:sz w:val="20"/>
        </w:rPr>
        <w:t xml:space="preserve"> o</w:t>
      </w:r>
      <w:r w:rsidR="00253EC7" w:rsidRPr="00DE6468">
        <w:rPr>
          <w:sz w:val="20"/>
        </w:rPr>
        <w:t>penness, security, transparency and</w:t>
      </w:r>
      <w:r w:rsidRPr="00DE6468">
        <w:rPr>
          <w:sz w:val="20"/>
        </w:rPr>
        <w:t xml:space="preserve"> privacy</w:t>
      </w:r>
      <w:r w:rsidR="00253EC7" w:rsidRPr="00DE6468">
        <w:rPr>
          <w:sz w:val="20"/>
        </w:rPr>
        <w:t xml:space="preserve"> are hardly surprising therefore.</w:t>
      </w:r>
    </w:p>
    <w:p w:rsidR="00EC1EE3" w:rsidRPr="00DE6468" w:rsidRDefault="00EC1EE3" w:rsidP="00563806">
      <w:pPr>
        <w:pStyle w:val="BodyTextIndent"/>
        <w:spacing w:after="120"/>
        <w:ind w:firstLine="0"/>
        <w:rPr>
          <w:sz w:val="20"/>
        </w:rPr>
      </w:pPr>
      <w:r w:rsidRPr="00DE6468">
        <w:rPr>
          <w:sz w:val="20"/>
        </w:rPr>
        <w:t xml:space="preserve">The Web was developed at CERN (the European Centre for Nuclear Research) to support large-scale scientific experiments, undertaken by large teams of experimenters requiring access to a diverse range of documentation using a heterogeneous mix of computing infrastructure </w:t>
      </w:r>
      <w:sdt>
        <w:sdtPr>
          <w:rPr>
            <w:sz w:val="20"/>
          </w:rPr>
          <w:id w:val="421644602"/>
          <w:citation/>
        </w:sdtPr>
        <w:sdtContent>
          <w:r w:rsidR="00B91062" w:rsidRPr="00DE6468">
            <w:rPr>
              <w:sz w:val="20"/>
            </w:rPr>
            <w:fldChar w:fldCharType="begin"/>
          </w:r>
          <w:r w:rsidR="00D17D4C" w:rsidRPr="00DE6468">
            <w:rPr>
              <w:sz w:val="20"/>
              <w:shd w:val="solid" w:color="FFFF00" w:fill="auto"/>
              <w:lang w:val="en-GB"/>
            </w:rPr>
            <w:instrText xml:space="preserve"> CITATION Ber00 \l 2057 </w:instrText>
          </w:r>
          <w:r w:rsidR="00B91062" w:rsidRPr="00DE6468">
            <w:rPr>
              <w:sz w:val="20"/>
            </w:rPr>
            <w:fldChar w:fldCharType="separate"/>
          </w:r>
          <w:r w:rsidR="00711E3B" w:rsidRPr="00711E3B">
            <w:rPr>
              <w:noProof/>
              <w:sz w:val="20"/>
              <w:shd w:val="solid" w:color="FFFF00" w:fill="auto"/>
              <w:lang w:val="en-GB"/>
            </w:rPr>
            <w:t>(Berners-Lee, 2000)</w:t>
          </w:r>
          <w:r w:rsidR="00B91062" w:rsidRPr="00DE6468">
            <w:rPr>
              <w:sz w:val="20"/>
            </w:rPr>
            <w:fldChar w:fldCharType="end"/>
          </w:r>
        </w:sdtContent>
      </w:sdt>
      <w:r w:rsidRPr="00DE6468">
        <w:rPr>
          <w:sz w:val="20"/>
        </w:rPr>
        <w:t xml:space="preserve">. This new environment </w:t>
      </w:r>
      <w:r w:rsidR="00FB60C6" w:rsidRPr="00DE6468">
        <w:rPr>
          <w:sz w:val="20"/>
        </w:rPr>
        <w:t>migrated beyond</w:t>
      </w:r>
      <w:r w:rsidRPr="00DE6468">
        <w:rPr>
          <w:sz w:val="20"/>
        </w:rPr>
        <w:t xml:space="preserve"> the</w:t>
      </w:r>
      <w:r w:rsidR="00F812E6" w:rsidRPr="00DE6468">
        <w:rPr>
          <w:sz w:val="20"/>
        </w:rPr>
        <w:t xml:space="preserve"> lab in</w:t>
      </w:r>
      <w:r w:rsidR="00AF0579" w:rsidRPr="00DE6468">
        <w:rPr>
          <w:sz w:val="20"/>
        </w:rPr>
        <w:t>to the wider research community, and subsequently the public sphere.</w:t>
      </w:r>
    </w:p>
    <w:p w:rsidR="00434B50" w:rsidRPr="00DE6468" w:rsidRDefault="002B1A89" w:rsidP="00563806">
      <w:pPr>
        <w:pStyle w:val="BodyTextIndent"/>
        <w:spacing w:after="120"/>
        <w:ind w:firstLine="0"/>
        <w:rPr>
          <w:sz w:val="20"/>
        </w:rPr>
      </w:pPr>
      <w:r w:rsidRPr="00DE6468">
        <w:rPr>
          <w:sz w:val="20"/>
        </w:rPr>
        <w:t xml:space="preserve">Of </w:t>
      </w:r>
      <w:r w:rsidR="00AF0579" w:rsidRPr="00DE6468">
        <w:rPr>
          <w:sz w:val="20"/>
        </w:rPr>
        <w:t>the</w:t>
      </w:r>
      <w:r w:rsidR="00253EC7" w:rsidRPr="00DE6468">
        <w:rPr>
          <w:sz w:val="20"/>
        </w:rPr>
        <w:t xml:space="preserve"> </w:t>
      </w:r>
      <w:r w:rsidR="00AF0579" w:rsidRPr="00DE6468">
        <w:rPr>
          <w:sz w:val="20"/>
        </w:rPr>
        <w:t xml:space="preserve">societal </w:t>
      </w:r>
      <w:r w:rsidR="00253EC7" w:rsidRPr="00DE6468">
        <w:rPr>
          <w:sz w:val="20"/>
        </w:rPr>
        <w:t>institutions</w:t>
      </w:r>
      <w:r w:rsidR="00AF0579" w:rsidRPr="00DE6468">
        <w:rPr>
          <w:sz w:val="20"/>
        </w:rPr>
        <w:t xml:space="preserve"> listed above then</w:t>
      </w:r>
      <w:r w:rsidRPr="00DE6468">
        <w:rPr>
          <w:sz w:val="20"/>
        </w:rPr>
        <w:t xml:space="preserve">, </w:t>
      </w:r>
      <w:r w:rsidR="00253EC7" w:rsidRPr="00DE6468">
        <w:rPr>
          <w:sz w:val="20"/>
        </w:rPr>
        <w:t xml:space="preserve">it is </w:t>
      </w:r>
      <w:r w:rsidRPr="00DE6468">
        <w:rPr>
          <w:sz w:val="20"/>
        </w:rPr>
        <w:t>only the academy’s values and practices</w:t>
      </w:r>
      <w:r w:rsidR="00253EC7" w:rsidRPr="00DE6468">
        <w:rPr>
          <w:sz w:val="20"/>
        </w:rPr>
        <w:t xml:space="preserve"> that </w:t>
      </w:r>
      <w:r w:rsidRPr="00DE6468">
        <w:rPr>
          <w:sz w:val="20"/>
        </w:rPr>
        <w:t xml:space="preserve">informed the </w:t>
      </w:r>
      <w:r w:rsidR="00EC1EE3" w:rsidRPr="00DE6468">
        <w:rPr>
          <w:sz w:val="20"/>
        </w:rPr>
        <w:t xml:space="preserve">initial </w:t>
      </w:r>
      <w:r w:rsidRPr="00DE6468">
        <w:rPr>
          <w:sz w:val="20"/>
        </w:rPr>
        <w:t>creation of the Web</w:t>
      </w:r>
      <w:r w:rsidR="00EC1EE3" w:rsidRPr="00DE6468">
        <w:rPr>
          <w:sz w:val="20"/>
        </w:rPr>
        <w:t>.</w:t>
      </w:r>
      <w:r w:rsidR="00AF0579" w:rsidRPr="00DE6468">
        <w:rPr>
          <w:sz w:val="20"/>
        </w:rPr>
        <w:t xml:space="preserve"> </w:t>
      </w:r>
      <w:r w:rsidR="00EC1EE3" w:rsidRPr="00DE6468">
        <w:rPr>
          <w:sz w:val="20"/>
        </w:rPr>
        <w:t xml:space="preserve">Granted, the Web is built on Internet protocols and norms, which are grounded in the </w:t>
      </w:r>
      <w:r w:rsidR="00EC1EE3" w:rsidRPr="00DE6468">
        <w:rPr>
          <w:i/>
          <w:sz w:val="20"/>
        </w:rPr>
        <w:t>military</w:t>
      </w:r>
      <w:r w:rsidR="00EC1EE3" w:rsidRPr="00DE6468">
        <w:rPr>
          <w:sz w:val="20"/>
        </w:rPr>
        <w:t xml:space="preserve"> requirement</w:t>
      </w:r>
      <w:r w:rsidR="00EC1EE3">
        <w:t xml:space="preserve"> </w:t>
      </w:r>
      <w:r w:rsidR="00EC1EE3" w:rsidRPr="00DE6468">
        <w:rPr>
          <w:sz w:val="20"/>
        </w:rPr>
        <w:t>for decentralized organizational structures that can withstand damage inflicted on the hardware infrastructure of the underlying network</w:t>
      </w:r>
      <w:r w:rsidR="00C86A42" w:rsidRPr="00DE6468">
        <w:rPr>
          <w:sz w:val="20"/>
        </w:rPr>
        <w:t xml:space="preserve"> </w:t>
      </w:r>
      <w:sdt>
        <w:sdtPr>
          <w:rPr>
            <w:sz w:val="20"/>
          </w:rPr>
          <w:id w:val="421644603"/>
          <w:citation/>
        </w:sdtPr>
        <w:sdtContent>
          <w:r w:rsidR="00B91062" w:rsidRPr="00DE6468">
            <w:rPr>
              <w:sz w:val="20"/>
            </w:rPr>
            <w:fldChar w:fldCharType="begin"/>
          </w:r>
          <w:r w:rsidR="00D17D4C" w:rsidRPr="00DE6468">
            <w:rPr>
              <w:sz w:val="20"/>
              <w:shd w:val="solid" w:color="FFFF00" w:fill="auto"/>
              <w:lang w:val="en-GB"/>
            </w:rPr>
            <w:instrText xml:space="preserve"> CITATION Abb99 \l 2057 </w:instrText>
          </w:r>
          <w:r w:rsidR="00B91062" w:rsidRPr="00DE6468">
            <w:rPr>
              <w:sz w:val="20"/>
            </w:rPr>
            <w:fldChar w:fldCharType="separate"/>
          </w:r>
          <w:r w:rsidR="00711E3B" w:rsidRPr="00711E3B">
            <w:rPr>
              <w:noProof/>
              <w:sz w:val="20"/>
              <w:shd w:val="solid" w:color="FFFF00" w:fill="auto"/>
              <w:lang w:val="en-GB"/>
            </w:rPr>
            <w:t>(Abbate, 1999)</w:t>
          </w:r>
          <w:r w:rsidR="00B91062" w:rsidRPr="00DE6468">
            <w:rPr>
              <w:sz w:val="20"/>
            </w:rPr>
            <w:fldChar w:fldCharType="end"/>
          </w:r>
        </w:sdtContent>
      </w:sdt>
      <w:r w:rsidR="00AF0579" w:rsidRPr="00DE6468">
        <w:rPr>
          <w:sz w:val="20"/>
        </w:rPr>
        <w:t xml:space="preserve">. However, the military influence of the networking layers did not </w:t>
      </w:r>
      <w:r w:rsidR="00904E39" w:rsidRPr="00DE6468">
        <w:rPr>
          <w:sz w:val="20"/>
        </w:rPr>
        <w:t>inform</w:t>
      </w:r>
      <w:r w:rsidR="00AF0579" w:rsidRPr="00DE6468">
        <w:rPr>
          <w:sz w:val="20"/>
        </w:rPr>
        <w:t xml:space="preserve"> the design of the Web’s information superstructure.</w:t>
      </w:r>
    </w:p>
    <w:p w:rsidR="00AF0579" w:rsidRPr="00DE6468" w:rsidRDefault="00434B50" w:rsidP="00563806">
      <w:pPr>
        <w:pStyle w:val="BodyTextIndent"/>
        <w:spacing w:after="120"/>
        <w:ind w:firstLine="0"/>
        <w:rPr>
          <w:sz w:val="20"/>
        </w:rPr>
      </w:pPr>
      <w:r w:rsidRPr="00DE6468">
        <w:rPr>
          <w:sz w:val="20"/>
        </w:rPr>
        <w:t>What are the principal values of academia?</w:t>
      </w:r>
      <w:r w:rsidR="00904E39" w:rsidRPr="00DE6468">
        <w:rPr>
          <w:sz w:val="20"/>
        </w:rPr>
        <w:t xml:space="preserve"> </w:t>
      </w:r>
      <w:r w:rsidR="0003288B" w:rsidRPr="00DE6468">
        <w:rPr>
          <w:sz w:val="20"/>
        </w:rPr>
        <w:t>Although it may seem a horribly complex question in current political environment, it is uncontroversial to say that the academy operates on fundamentally different rules to the commercial wor</w:t>
      </w:r>
      <w:r w:rsidR="00476AE7" w:rsidRPr="00DE6468">
        <w:rPr>
          <w:sz w:val="20"/>
        </w:rPr>
        <w:t xml:space="preserve">ld. Supported by government funding and philanthropic donations, academic institutions exist to further knowledge and to benefit society by helping to apply that knowledge. This entails that their research findings are made public </w:t>
      </w:r>
      <w:r w:rsidR="00904E39" w:rsidRPr="00DE6468">
        <w:rPr>
          <w:sz w:val="20"/>
        </w:rPr>
        <w:t xml:space="preserve">without </w:t>
      </w:r>
      <w:r w:rsidR="00476AE7" w:rsidRPr="00DE6468">
        <w:rPr>
          <w:sz w:val="20"/>
        </w:rPr>
        <w:t xml:space="preserve">payment and that researchers collaborate together in common </w:t>
      </w:r>
      <w:r w:rsidR="00DE6468" w:rsidRPr="00DE6468">
        <w:rPr>
          <w:sz w:val="20"/>
        </w:rPr>
        <w:t>endeavor</w:t>
      </w:r>
      <w:r w:rsidR="00476AE7" w:rsidRPr="00DE6468">
        <w:rPr>
          <w:sz w:val="20"/>
        </w:rPr>
        <w:t xml:space="preserve"> with a wider responsibility to </w:t>
      </w:r>
      <w:r w:rsidR="00904E39" w:rsidRPr="00DE6468">
        <w:rPr>
          <w:sz w:val="20"/>
        </w:rPr>
        <w:t>the</w:t>
      </w:r>
      <w:r w:rsidR="00476AE7" w:rsidRPr="00DE6468">
        <w:rPr>
          <w:sz w:val="20"/>
        </w:rPr>
        <w:t>ir</w:t>
      </w:r>
      <w:r w:rsidR="00904E39" w:rsidRPr="00DE6468">
        <w:rPr>
          <w:sz w:val="20"/>
        </w:rPr>
        <w:t xml:space="preserve"> discipline</w:t>
      </w:r>
      <w:r w:rsidR="00476AE7" w:rsidRPr="00DE6468">
        <w:rPr>
          <w:sz w:val="20"/>
        </w:rPr>
        <w:t>s.</w:t>
      </w:r>
    </w:p>
    <w:p w:rsidR="00ED0B68" w:rsidRPr="00DE6468" w:rsidRDefault="00476AE7" w:rsidP="00563806">
      <w:pPr>
        <w:pStyle w:val="BodyTextIndent"/>
        <w:spacing w:after="120"/>
        <w:ind w:firstLine="0"/>
        <w:rPr>
          <w:sz w:val="20"/>
        </w:rPr>
      </w:pPr>
      <w:r w:rsidRPr="00DE6468">
        <w:rPr>
          <w:sz w:val="20"/>
        </w:rPr>
        <w:t xml:space="preserve">The values of academia that have been imprinted on its operation during its </w:t>
      </w:r>
      <w:r w:rsidR="00ED0B68" w:rsidRPr="00DE6468">
        <w:rPr>
          <w:sz w:val="20"/>
        </w:rPr>
        <w:t xml:space="preserve">development are now affecting the whole of society. The Web’s open information system that shares content with no inbuilt mechanism for payments or rights management impacts the way that information, content and media are traded, developed and sustained. </w:t>
      </w:r>
    </w:p>
    <w:p w:rsidR="009E09A9" w:rsidRPr="00DE6468" w:rsidRDefault="00DE6468" w:rsidP="00563806">
      <w:pPr>
        <w:pStyle w:val="BodyTextIndent"/>
        <w:spacing w:after="120"/>
        <w:ind w:firstLine="0"/>
        <w:rPr>
          <w:sz w:val="20"/>
        </w:rPr>
      </w:pPr>
      <w:r>
        <w:rPr>
          <w:sz w:val="20"/>
        </w:rPr>
        <w:t>However</w:t>
      </w:r>
      <w:r w:rsidR="00ED0B68" w:rsidRPr="00DE6468">
        <w:rPr>
          <w:sz w:val="20"/>
        </w:rPr>
        <w:t xml:space="preserve">, it is not only academia and its values that have developed and shaped information environments. </w:t>
      </w:r>
      <w:r w:rsidR="00EC1EE3" w:rsidRPr="00DE6468">
        <w:rPr>
          <w:sz w:val="20"/>
        </w:rPr>
        <w:t>O</w:t>
      </w:r>
      <w:r w:rsidR="002B1A89" w:rsidRPr="00DE6468">
        <w:rPr>
          <w:sz w:val="20"/>
        </w:rPr>
        <w:t>ther institutions had influenced previous attempts at developing</w:t>
      </w:r>
      <w:r w:rsidR="00590745" w:rsidRPr="00DE6468">
        <w:rPr>
          <w:sz w:val="20"/>
        </w:rPr>
        <w:t xml:space="preserve"> widespread information systems</w:t>
      </w:r>
      <w:r>
        <w:rPr>
          <w:sz w:val="20"/>
        </w:rPr>
        <w:t>.</w:t>
      </w:r>
    </w:p>
    <w:p w:rsidR="009E09A9" w:rsidRDefault="00B91062" w:rsidP="00563806">
      <w:pPr>
        <w:pStyle w:val="BodyTextIndent"/>
        <w:spacing w:after="120"/>
        <w:ind w:firstLine="0"/>
      </w:pPr>
      <w:r>
        <w:rPr>
          <w:noProof/>
        </w:rPr>
        <w:pict>
          <v:shape id="_x0000_s1034" type="#_x0000_t202" style="position:absolute;left:0;text-align:left;margin-left:-4.95pt;margin-top:54.2pt;width:513pt;height:459pt;z-index:251658240;mso-wrap-edited:f;mso-position-horizontal:absolute;mso-position-vertical:absolute;mso-position-vertical-relative:page" wrapcoords="0 0 21600 0 21600 21600 0 21600 0 0" filled="f" stroked="f">
            <v:fill o:detectmouseclick="t"/>
            <v:textbox style="mso-next-textbox:#_x0000_s1034" inset=",7.2pt,,7.2pt">
              <w:txbxContent>
                <w:tbl>
                  <w:tblPr>
                    <w:tblW w:w="10210" w:type="dxa"/>
                    <w:tblCellMar>
                      <w:left w:w="0" w:type="dxa"/>
                      <w:right w:w="0" w:type="dxa"/>
                    </w:tblCellMar>
                    <w:tblLook w:val="0000"/>
                  </w:tblPr>
                  <w:tblGrid>
                    <w:gridCol w:w="1246"/>
                    <w:gridCol w:w="1450"/>
                    <w:gridCol w:w="2411"/>
                    <w:gridCol w:w="850"/>
                    <w:gridCol w:w="4253"/>
                  </w:tblGrid>
                  <w:tr w:rsidR="009C173A" w:rsidRPr="000D0004">
                    <w:tc>
                      <w:tcPr>
                        <w:tcW w:w="124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9C173A" w:rsidRPr="000D0004" w:rsidRDefault="009C173A" w:rsidP="002B5B7F">
                        <w:pPr>
                          <w:rPr>
                            <w:b/>
                            <w:bCs/>
                            <w:sz w:val="18"/>
                            <w:lang w:val="en-GB"/>
                          </w:rPr>
                        </w:pPr>
                        <w:r w:rsidRPr="000D0004">
                          <w:rPr>
                            <w:b/>
                            <w:bCs/>
                            <w:sz w:val="18"/>
                            <w:lang w:val="en-GB"/>
                          </w:rPr>
                          <w:t>Sponsor</w:t>
                        </w:r>
                      </w:p>
                    </w:tc>
                    <w:tc>
                      <w:tcPr>
                        <w:tcW w:w="14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9C173A" w:rsidRPr="000D0004" w:rsidRDefault="009C173A" w:rsidP="002B5B7F">
                        <w:pPr>
                          <w:rPr>
                            <w:b/>
                            <w:bCs/>
                            <w:sz w:val="18"/>
                            <w:lang w:val="en-GB"/>
                          </w:rPr>
                        </w:pPr>
                        <w:r w:rsidRPr="000D0004">
                          <w:rPr>
                            <w:b/>
                            <w:bCs/>
                            <w:sz w:val="18"/>
                            <w:lang w:val="en-GB"/>
                          </w:rPr>
                          <w:t>System</w:t>
                        </w:r>
                      </w:p>
                    </w:tc>
                    <w:tc>
                      <w:tcPr>
                        <w:tcW w:w="241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9C173A" w:rsidRPr="000D0004" w:rsidRDefault="009C173A" w:rsidP="002B5B7F">
                        <w:pPr>
                          <w:rPr>
                            <w:b/>
                            <w:bCs/>
                            <w:sz w:val="18"/>
                            <w:lang w:val="en-GB"/>
                          </w:rPr>
                        </w:pPr>
                        <w:r w:rsidRPr="000D0004">
                          <w:rPr>
                            <w:b/>
                            <w:bCs/>
                            <w:sz w:val="18"/>
                            <w:lang w:val="en-GB"/>
                          </w:rPr>
                          <w:t>Scope</w:t>
                        </w:r>
                      </w:p>
                    </w:tc>
                    <w:tc>
                      <w:tcPr>
                        <w:tcW w:w="8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9C173A" w:rsidRPr="000D0004" w:rsidRDefault="009C173A" w:rsidP="002B5B7F">
                        <w:pPr>
                          <w:rPr>
                            <w:b/>
                            <w:bCs/>
                            <w:sz w:val="18"/>
                            <w:lang w:val="en-GB"/>
                          </w:rPr>
                        </w:pPr>
                        <w:r w:rsidRPr="000D0004">
                          <w:rPr>
                            <w:b/>
                            <w:bCs/>
                            <w:sz w:val="18"/>
                            <w:lang w:val="en-GB"/>
                          </w:rPr>
                          <w:t>Date</w:t>
                        </w:r>
                      </w:p>
                    </w:tc>
                    <w:tc>
                      <w:tcPr>
                        <w:tcW w:w="425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rsidR="009C173A" w:rsidRPr="000D0004" w:rsidRDefault="009C173A" w:rsidP="002B5B7F">
                        <w:pPr>
                          <w:rPr>
                            <w:b/>
                            <w:bCs/>
                            <w:sz w:val="18"/>
                            <w:lang w:val="en-GB"/>
                          </w:rPr>
                        </w:pPr>
                        <w:r w:rsidRPr="000D0004">
                          <w:rPr>
                            <w:b/>
                            <w:bCs/>
                            <w:sz w:val="18"/>
                            <w:lang w:val="en-GB"/>
                          </w:rPr>
                          <w:t>Important Properties</w:t>
                        </w:r>
                      </w:p>
                    </w:tc>
                  </w:tr>
                  <w:tr w:rsidR="009C173A" w:rsidRPr="000D0004">
                    <w:tc>
                      <w:tcPr>
                        <w:tcW w:w="124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Press</w:t>
                        </w:r>
                      </w:p>
                    </w:tc>
                    <w:tc>
                      <w:tcPr>
                        <w:tcW w:w="145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Reuters</w:t>
                        </w:r>
                      </w:p>
                    </w:tc>
                    <w:tc>
                      <w:tcPr>
                        <w:tcW w:w="241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590745">
                        <w:pPr>
                          <w:jc w:val="left"/>
                          <w:rPr>
                            <w:sz w:val="18"/>
                            <w:lang w:val="en-GB"/>
                          </w:rPr>
                        </w:pPr>
                        <w:r w:rsidRPr="000D0004">
                          <w:rPr>
                            <w:sz w:val="18"/>
                            <w:lang w:val="en-GB"/>
                          </w:rPr>
                          <w:t>Professional, centralised</w:t>
                        </w:r>
                      </w:p>
                    </w:tc>
                    <w:tc>
                      <w:tcPr>
                        <w:tcW w:w="85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1850</w:t>
                        </w:r>
                      </w:p>
                    </w:tc>
                    <w:tc>
                      <w:tcPr>
                        <w:tcW w:w="425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Pr>
                            <w:sz w:val="18"/>
                            <w:lang w:val="en-GB"/>
                          </w:rPr>
                          <w:t>Fast access to n</w:t>
                        </w:r>
                        <w:r w:rsidRPr="000D0004">
                          <w:rPr>
                            <w:sz w:val="18"/>
                            <w:lang w:val="en-GB"/>
                          </w:rPr>
                          <w:t>ews &amp; stock information (originally carrier pigeon and subsequently telegraph)</w:t>
                        </w:r>
                      </w:p>
                    </w:tc>
                  </w:tr>
                  <w:tr w:rsidR="009C173A" w:rsidRPr="000D0004">
                    <w:tc>
                      <w:tcPr>
                        <w:tcW w:w="124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Private Institution</w:t>
                        </w:r>
                      </w:p>
                    </w:tc>
                    <w:tc>
                      <w:tcPr>
                        <w:tcW w:w="14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Mundaneum</w:t>
                        </w:r>
                      </w:p>
                    </w:tc>
                    <w:tc>
                      <w:tcPr>
                        <w:tcW w:w="24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590745">
                        <w:pPr>
                          <w:jc w:val="left"/>
                          <w:rPr>
                            <w:sz w:val="18"/>
                            <w:lang w:val="en-GB"/>
                          </w:rPr>
                        </w:pPr>
                        <w:r w:rsidRPr="000D0004">
                          <w:rPr>
                            <w:sz w:val="18"/>
                            <w:lang w:val="en-GB"/>
                          </w:rPr>
                          <w:t xml:space="preserve">Public, centralised </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Pr>
                            <w:sz w:val="18"/>
                            <w:lang w:val="en-GB"/>
                          </w:rPr>
                          <w:t>191</w:t>
                        </w:r>
                        <w:r w:rsidRPr="000D0004">
                          <w:rPr>
                            <w:sz w:val="18"/>
                            <w:lang w:val="en-GB"/>
                          </w:rPr>
                          <w:t>0</w:t>
                        </w:r>
                      </w:p>
                    </w:tc>
                    <w:tc>
                      <w:tcPr>
                        <w:tcW w:w="425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BF38E0">
                        <w:pPr>
                          <w:rPr>
                            <w:sz w:val="18"/>
                            <w:lang w:val="en-GB"/>
                          </w:rPr>
                        </w:pPr>
                        <w:r>
                          <w:rPr>
                            <w:sz w:val="18"/>
                            <w:lang w:val="en-GB"/>
                          </w:rPr>
                          <w:t xml:space="preserve">Extended a library with </w:t>
                        </w:r>
                        <w:r w:rsidRPr="000D0004">
                          <w:rPr>
                            <w:sz w:val="18"/>
                            <w:lang w:val="en-GB"/>
                          </w:rPr>
                          <w:t>indexing technology (the library card)</w:t>
                        </w:r>
                        <w:r>
                          <w:rPr>
                            <w:sz w:val="18"/>
                            <w:lang w:val="en-GB"/>
                          </w:rPr>
                          <w:t xml:space="preserve"> and remote query via telephone</w:t>
                        </w:r>
                      </w:p>
                    </w:tc>
                  </w:tr>
                  <w:tr w:rsidR="009C173A" w:rsidRPr="000D0004">
                    <w:tc>
                      <w:tcPr>
                        <w:tcW w:w="124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Military</w:t>
                        </w:r>
                      </w:p>
                    </w:tc>
                    <w:tc>
                      <w:tcPr>
                        <w:tcW w:w="14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Memex</w:t>
                        </w:r>
                      </w:p>
                    </w:tc>
                    <w:tc>
                      <w:tcPr>
                        <w:tcW w:w="24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590745">
                        <w:pPr>
                          <w:jc w:val="left"/>
                          <w:rPr>
                            <w:sz w:val="18"/>
                            <w:lang w:val="en-GB"/>
                          </w:rPr>
                        </w:pPr>
                        <w:r w:rsidRPr="000D0004">
                          <w:rPr>
                            <w:sz w:val="18"/>
                            <w:lang w:val="en-GB"/>
                          </w:rPr>
                          <w:t>Scholarly, individual, centralised</w:t>
                        </w:r>
                      </w:p>
                    </w:tc>
                    <w:tc>
                      <w:tcPr>
                        <w:tcW w:w="8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1945</w:t>
                        </w:r>
                      </w:p>
                    </w:tc>
                    <w:tc>
                      <w:tcPr>
                        <w:tcW w:w="425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BF38E0">
                        <w:pPr>
                          <w:rPr>
                            <w:sz w:val="18"/>
                            <w:lang w:val="en-GB"/>
                          </w:rPr>
                        </w:pPr>
                        <w:r>
                          <w:rPr>
                            <w:sz w:val="18"/>
                            <w:lang w:val="en-GB"/>
                          </w:rPr>
                          <w:t>Helping scientists and t</w:t>
                        </w:r>
                        <w:r w:rsidRPr="000D0004">
                          <w:rPr>
                            <w:sz w:val="18"/>
                            <w:lang w:val="en-GB"/>
                          </w:rPr>
                          <w:t xml:space="preserve">echnologists </w:t>
                        </w:r>
                        <w:r>
                          <w:rPr>
                            <w:sz w:val="18"/>
                            <w:lang w:val="en-GB"/>
                          </w:rPr>
                          <w:t>to cross discipline boundaries.</w:t>
                        </w:r>
                      </w:p>
                    </w:tc>
                  </w:tr>
                  <w:tr w:rsidR="009C173A" w:rsidRPr="000D0004">
                    <w:tc>
                      <w:tcPr>
                        <w:tcW w:w="124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Media</w:t>
                        </w:r>
                        <w:r>
                          <w:rPr>
                            <w:sz w:val="18"/>
                            <w:lang w:val="en-GB"/>
                          </w:rPr>
                          <w:t>*</w:t>
                        </w:r>
                      </w:p>
                    </w:tc>
                    <w:tc>
                      <w:tcPr>
                        <w:tcW w:w="14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Xanadu</w:t>
                        </w:r>
                      </w:p>
                    </w:tc>
                    <w:tc>
                      <w:tcPr>
                        <w:tcW w:w="24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590745">
                        <w:pPr>
                          <w:jc w:val="left"/>
                          <w:rPr>
                            <w:sz w:val="18"/>
                            <w:lang w:val="en-GB"/>
                          </w:rPr>
                        </w:pPr>
                        <w:r w:rsidRPr="000D0004">
                          <w:rPr>
                            <w:sz w:val="18"/>
                            <w:lang w:val="en-GB"/>
                          </w:rPr>
                          <w:t>Public, decentralised</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1960</w:t>
                        </w:r>
                        <w:r>
                          <w:rPr>
                            <w:sz w:val="18"/>
                            <w:lang w:val="en-GB"/>
                          </w:rPr>
                          <w:t>s</w:t>
                        </w:r>
                      </w:p>
                    </w:tc>
                    <w:tc>
                      <w:tcPr>
                        <w:tcW w:w="425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0C3B59">
                        <w:pPr>
                          <w:rPr>
                            <w:sz w:val="18"/>
                            <w:lang w:val="en-GB"/>
                          </w:rPr>
                        </w:pPr>
                        <w:r>
                          <w:rPr>
                            <w:sz w:val="18"/>
                            <w:lang w:val="en-GB"/>
                          </w:rPr>
                          <w:t>Organising personal ideas and the universal literature; focused on DRM and author reimbursement</w:t>
                        </w:r>
                      </w:p>
                    </w:tc>
                  </w:tr>
                  <w:tr w:rsidR="009C173A" w:rsidRPr="000D0004">
                    <w:tc>
                      <w:tcPr>
                        <w:tcW w:w="124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Media</w:t>
                        </w:r>
                      </w:p>
                    </w:tc>
                    <w:tc>
                      <w:tcPr>
                        <w:tcW w:w="14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Pr>
                            <w:sz w:val="18"/>
                            <w:lang w:val="en-GB"/>
                          </w:rPr>
                          <w:t>Teletext</w:t>
                        </w:r>
                      </w:p>
                    </w:tc>
                    <w:tc>
                      <w:tcPr>
                        <w:tcW w:w="24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590745">
                        <w:pPr>
                          <w:jc w:val="left"/>
                          <w:rPr>
                            <w:sz w:val="18"/>
                            <w:lang w:val="en-GB"/>
                          </w:rPr>
                        </w:pPr>
                        <w:r w:rsidRPr="000D0004">
                          <w:rPr>
                            <w:sz w:val="18"/>
                            <w:lang w:val="en-GB"/>
                          </w:rPr>
                          <w:t>Public, national, centralised</w:t>
                        </w:r>
                      </w:p>
                    </w:tc>
                    <w:tc>
                      <w:tcPr>
                        <w:tcW w:w="8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0C3B59">
                        <w:pPr>
                          <w:rPr>
                            <w:sz w:val="18"/>
                            <w:lang w:val="en-GB"/>
                          </w:rPr>
                        </w:pPr>
                        <w:r w:rsidRPr="000D0004">
                          <w:rPr>
                            <w:sz w:val="18"/>
                            <w:lang w:val="en-GB"/>
                          </w:rPr>
                          <w:t>197</w:t>
                        </w:r>
                        <w:r>
                          <w:rPr>
                            <w:sz w:val="18"/>
                            <w:lang w:val="en-GB"/>
                          </w:rPr>
                          <w:t>6</w:t>
                        </w:r>
                      </w:p>
                    </w:tc>
                    <w:tc>
                      <w:tcPr>
                        <w:tcW w:w="425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E70773">
                        <w:pPr>
                          <w:rPr>
                            <w:sz w:val="18"/>
                            <w:lang w:val="en-GB"/>
                          </w:rPr>
                        </w:pPr>
                        <w:r w:rsidRPr="000D0004">
                          <w:rPr>
                            <w:sz w:val="18"/>
                            <w:lang w:val="en-GB"/>
                          </w:rPr>
                          <w:t>Broadcast</w:t>
                        </w:r>
                        <w:r>
                          <w:rPr>
                            <w:sz w:val="18"/>
                            <w:lang w:val="en-GB"/>
                          </w:rPr>
                          <w:t xml:space="preserve"> information services</w:t>
                        </w:r>
                        <w:r w:rsidRPr="000D0004">
                          <w:rPr>
                            <w:sz w:val="18"/>
                            <w:lang w:val="en-GB"/>
                          </w:rPr>
                          <w:t>, linked, not participat</w:t>
                        </w:r>
                        <w:r>
                          <w:rPr>
                            <w:sz w:val="18"/>
                            <w:lang w:val="en-GB"/>
                          </w:rPr>
                          <w:t>ive</w:t>
                        </w:r>
                        <w:r w:rsidRPr="000D0004">
                          <w:rPr>
                            <w:sz w:val="18"/>
                            <w:lang w:val="en-GB"/>
                          </w:rPr>
                          <w:t xml:space="preserve"> </w:t>
                        </w:r>
                      </w:p>
                    </w:tc>
                  </w:tr>
                  <w:tr w:rsidR="009C173A" w:rsidRPr="000D0004">
                    <w:tc>
                      <w:tcPr>
                        <w:tcW w:w="124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Government</w:t>
                        </w:r>
                      </w:p>
                    </w:tc>
                    <w:tc>
                      <w:tcPr>
                        <w:tcW w:w="14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Minitel</w:t>
                        </w:r>
                      </w:p>
                    </w:tc>
                    <w:tc>
                      <w:tcPr>
                        <w:tcW w:w="24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590745">
                        <w:pPr>
                          <w:jc w:val="left"/>
                          <w:rPr>
                            <w:sz w:val="18"/>
                            <w:lang w:val="en-GB"/>
                          </w:rPr>
                        </w:pPr>
                        <w:r w:rsidRPr="000D0004">
                          <w:rPr>
                            <w:sz w:val="18"/>
                            <w:lang w:val="en-GB"/>
                          </w:rPr>
                          <w:t>Public, national, centralised</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0C3B59">
                        <w:pPr>
                          <w:rPr>
                            <w:sz w:val="18"/>
                            <w:lang w:val="en-GB"/>
                          </w:rPr>
                        </w:pPr>
                        <w:r w:rsidRPr="000D0004">
                          <w:rPr>
                            <w:sz w:val="18"/>
                            <w:lang w:val="en-GB"/>
                          </w:rPr>
                          <w:t>198</w:t>
                        </w:r>
                        <w:r>
                          <w:rPr>
                            <w:sz w:val="18"/>
                            <w:lang w:val="en-GB"/>
                          </w:rPr>
                          <w:t>2</w:t>
                        </w:r>
                      </w:p>
                    </w:tc>
                    <w:tc>
                      <w:tcPr>
                        <w:tcW w:w="425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0C3B59">
                        <w:pPr>
                          <w:rPr>
                            <w:sz w:val="18"/>
                            <w:lang w:val="en-GB"/>
                          </w:rPr>
                        </w:pPr>
                        <w:r>
                          <w:rPr>
                            <w:sz w:val="18"/>
                            <w:lang w:val="en-GB"/>
                          </w:rPr>
                          <w:t>Interactive c</w:t>
                        </w:r>
                        <w:r w:rsidRPr="000D0004">
                          <w:rPr>
                            <w:sz w:val="18"/>
                            <w:lang w:val="en-GB"/>
                          </w:rPr>
                          <w:t>ommercial services and information</w:t>
                        </w:r>
                      </w:p>
                    </w:tc>
                  </w:tr>
                  <w:tr w:rsidR="009C173A" w:rsidRPr="000D0004">
                    <w:tc>
                      <w:tcPr>
                        <w:tcW w:w="124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Academy (CS &amp; HEP)</w:t>
                        </w:r>
                      </w:p>
                    </w:tc>
                    <w:tc>
                      <w:tcPr>
                        <w:tcW w:w="14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FTP / Archie / Anarchie</w:t>
                        </w:r>
                      </w:p>
                    </w:tc>
                    <w:tc>
                      <w:tcPr>
                        <w:tcW w:w="24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590745">
                        <w:pPr>
                          <w:jc w:val="left"/>
                          <w:rPr>
                            <w:sz w:val="18"/>
                            <w:lang w:val="en-GB"/>
                          </w:rPr>
                        </w:pPr>
                        <w:r w:rsidRPr="000D0004">
                          <w:rPr>
                            <w:sz w:val="18"/>
                            <w:lang w:val="en-GB"/>
                          </w:rPr>
                          <w:t>Public, decentralised</w:t>
                        </w:r>
                      </w:p>
                    </w:tc>
                    <w:tc>
                      <w:tcPr>
                        <w:tcW w:w="8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1985</w:t>
                        </w:r>
                      </w:p>
                    </w:tc>
                    <w:tc>
                      <w:tcPr>
                        <w:tcW w:w="425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796035">
                        <w:pPr>
                          <w:rPr>
                            <w:sz w:val="18"/>
                            <w:lang w:val="en-GB"/>
                          </w:rPr>
                        </w:pPr>
                        <w:r>
                          <w:rPr>
                            <w:sz w:val="18"/>
                            <w:lang w:val="en-GB"/>
                          </w:rPr>
                          <w:t>Downloading software and</w:t>
                        </w:r>
                        <w:r w:rsidRPr="000D0004">
                          <w:rPr>
                            <w:sz w:val="18"/>
                            <w:lang w:val="en-GB"/>
                          </w:rPr>
                          <w:t xml:space="preserve"> </w:t>
                        </w:r>
                        <w:r>
                          <w:rPr>
                            <w:sz w:val="18"/>
                            <w:lang w:val="en-GB"/>
                          </w:rPr>
                          <w:t>PostScript documents</w:t>
                        </w:r>
                        <w:r w:rsidRPr="000D0004">
                          <w:rPr>
                            <w:sz w:val="18"/>
                            <w:lang w:val="en-GB"/>
                          </w:rPr>
                          <w:t xml:space="preserve"> to hard drives </w:t>
                        </w:r>
                        <w:r>
                          <w:rPr>
                            <w:sz w:val="18"/>
                            <w:lang w:val="en-GB"/>
                          </w:rPr>
                          <w:t>for</w:t>
                        </w:r>
                        <w:r w:rsidRPr="000D0004">
                          <w:rPr>
                            <w:sz w:val="18"/>
                            <w:lang w:val="en-GB"/>
                          </w:rPr>
                          <w:t xml:space="preserve"> </w:t>
                        </w:r>
                        <w:r>
                          <w:rPr>
                            <w:sz w:val="18"/>
                            <w:lang w:val="en-GB"/>
                          </w:rPr>
                          <w:t>printing on LaserWriters</w:t>
                        </w:r>
                        <w:r w:rsidRPr="000D0004">
                          <w:rPr>
                            <w:sz w:val="18"/>
                            <w:lang w:val="en-GB"/>
                          </w:rPr>
                          <w:t>.</w:t>
                        </w:r>
                      </w:p>
                    </w:tc>
                  </w:tr>
                  <w:tr w:rsidR="009C173A" w:rsidRPr="000D0004">
                    <w:tc>
                      <w:tcPr>
                        <w:tcW w:w="124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Commerce</w:t>
                        </w:r>
                      </w:p>
                    </w:tc>
                    <w:tc>
                      <w:tcPr>
                        <w:tcW w:w="14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Hypercard, HyperTIES</w:t>
                        </w:r>
                      </w:p>
                    </w:tc>
                    <w:tc>
                      <w:tcPr>
                        <w:tcW w:w="24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590745">
                        <w:pPr>
                          <w:jc w:val="left"/>
                          <w:rPr>
                            <w:sz w:val="18"/>
                            <w:lang w:val="en-GB"/>
                          </w:rPr>
                        </w:pPr>
                        <w:r w:rsidRPr="000D0004">
                          <w:rPr>
                            <w:sz w:val="18"/>
                            <w:lang w:val="en-GB"/>
                          </w:rPr>
                          <w:t>Private, centralised</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1988</w:t>
                        </w:r>
                      </w:p>
                    </w:tc>
                    <w:tc>
                      <w:tcPr>
                        <w:tcW w:w="425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Personal applications, sometimes tied to multimedia resources on CDROMs / video disks</w:t>
                        </w:r>
                      </w:p>
                    </w:tc>
                  </w:tr>
                  <w:tr w:rsidR="009C173A" w:rsidRPr="000D0004">
                    <w:tc>
                      <w:tcPr>
                        <w:tcW w:w="124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Academy (HEP)</w:t>
                        </w:r>
                      </w:p>
                    </w:tc>
                    <w:tc>
                      <w:tcPr>
                        <w:tcW w:w="14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WWW</w:t>
                        </w:r>
                      </w:p>
                    </w:tc>
                    <w:tc>
                      <w:tcPr>
                        <w:tcW w:w="24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590745">
                        <w:pPr>
                          <w:jc w:val="left"/>
                          <w:rPr>
                            <w:sz w:val="18"/>
                            <w:lang w:val="en-GB"/>
                          </w:rPr>
                        </w:pPr>
                        <w:r w:rsidRPr="000D0004">
                          <w:rPr>
                            <w:sz w:val="18"/>
                            <w:lang w:val="en-GB"/>
                          </w:rPr>
                          <w:t>Public, global, decentralised</w:t>
                        </w:r>
                      </w:p>
                    </w:tc>
                    <w:tc>
                      <w:tcPr>
                        <w:tcW w:w="8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1990</w:t>
                        </w:r>
                      </w:p>
                    </w:tc>
                    <w:tc>
                      <w:tcPr>
                        <w:tcW w:w="425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C87C65">
                        <w:pPr>
                          <w:rPr>
                            <w:sz w:val="18"/>
                            <w:lang w:val="en-GB"/>
                          </w:rPr>
                        </w:pPr>
                        <w:r>
                          <w:rPr>
                            <w:sz w:val="18"/>
                            <w:lang w:val="en-GB"/>
                          </w:rPr>
                          <w:t xml:space="preserve">Document exchange. </w:t>
                        </w:r>
                        <w:r w:rsidRPr="000D0004">
                          <w:rPr>
                            <w:sz w:val="18"/>
                            <w:lang w:val="en-GB"/>
                          </w:rPr>
                          <w:t>Universal nam</w:t>
                        </w:r>
                        <w:r>
                          <w:rPr>
                            <w:sz w:val="18"/>
                            <w:lang w:val="en-GB"/>
                          </w:rPr>
                          <w:t>ing, linking, interoperability. Open and p</w:t>
                        </w:r>
                        <w:r w:rsidRPr="000D0004">
                          <w:rPr>
                            <w:sz w:val="18"/>
                            <w:lang w:val="en-GB"/>
                          </w:rPr>
                          <w:t>articip</w:t>
                        </w:r>
                        <w:r>
                          <w:rPr>
                            <w:sz w:val="18"/>
                            <w:lang w:val="en-GB"/>
                          </w:rPr>
                          <w:t>ative but no writing</w:t>
                        </w:r>
                        <w:r w:rsidRPr="000D0004">
                          <w:rPr>
                            <w:sz w:val="18"/>
                            <w:lang w:val="en-GB"/>
                          </w:rPr>
                          <w:t xml:space="preserve"> </w:t>
                        </w:r>
                        <w:r>
                          <w:rPr>
                            <w:sz w:val="18"/>
                            <w:lang w:val="en-GB"/>
                          </w:rPr>
                          <w:t>or</w:t>
                        </w:r>
                        <w:r w:rsidRPr="000D0004">
                          <w:rPr>
                            <w:sz w:val="18"/>
                            <w:lang w:val="en-GB"/>
                          </w:rPr>
                          <w:t xml:space="preserve"> indexing.</w:t>
                        </w:r>
                      </w:p>
                    </w:tc>
                  </w:tr>
                  <w:tr w:rsidR="009C173A" w:rsidRPr="000D0004">
                    <w:tc>
                      <w:tcPr>
                        <w:tcW w:w="124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Academy (CS)</w:t>
                        </w:r>
                      </w:p>
                    </w:tc>
                    <w:tc>
                      <w:tcPr>
                        <w:tcW w:w="14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Microcosm</w:t>
                        </w:r>
                      </w:p>
                    </w:tc>
                    <w:tc>
                      <w:tcPr>
                        <w:tcW w:w="24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590745">
                        <w:pPr>
                          <w:jc w:val="left"/>
                          <w:rPr>
                            <w:sz w:val="18"/>
                            <w:lang w:val="en-GB"/>
                          </w:rPr>
                        </w:pPr>
                        <w:r w:rsidRPr="000D0004">
                          <w:rPr>
                            <w:sz w:val="18"/>
                            <w:lang w:val="en-GB"/>
                          </w:rPr>
                          <w:t>Private, centralised</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1990</w:t>
                        </w:r>
                      </w:p>
                    </w:tc>
                    <w:tc>
                      <w:tcPr>
                        <w:tcW w:w="425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Sophisticated linking and openness for personal information stores</w:t>
                        </w:r>
                        <w:r>
                          <w:rPr>
                            <w:sz w:val="18"/>
                            <w:lang w:val="en-GB"/>
                          </w:rPr>
                          <w:t>.</w:t>
                        </w:r>
                      </w:p>
                    </w:tc>
                  </w:tr>
                  <w:tr w:rsidR="009C173A" w:rsidRPr="000D0004">
                    <w:tc>
                      <w:tcPr>
                        <w:tcW w:w="124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Academy (CS)</w:t>
                        </w:r>
                      </w:p>
                    </w:tc>
                    <w:tc>
                      <w:tcPr>
                        <w:tcW w:w="14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HyperG</w:t>
                        </w:r>
                      </w:p>
                    </w:tc>
                    <w:tc>
                      <w:tcPr>
                        <w:tcW w:w="241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590745">
                        <w:pPr>
                          <w:jc w:val="left"/>
                          <w:rPr>
                            <w:sz w:val="18"/>
                            <w:lang w:val="en-GB"/>
                          </w:rPr>
                        </w:pPr>
                        <w:r w:rsidRPr="000D0004">
                          <w:rPr>
                            <w:sz w:val="18"/>
                            <w:lang w:val="en-GB"/>
                          </w:rPr>
                          <w:t>Public, centralised</w:t>
                        </w:r>
                      </w:p>
                    </w:tc>
                    <w:tc>
                      <w:tcPr>
                        <w:tcW w:w="85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1990</w:t>
                        </w:r>
                      </w:p>
                    </w:tc>
                    <w:tc>
                      <w:tcPr>
                        <w:tcW w:w="425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rsidR="009C173A" w:rsidRPr="000D0004" w:rsidRDefault="009C173A" w:rsidP="002B5B7F">
                        <w:pPr>
                          <w:rPr>
                            <w:sz w:val="18"/>
                            <w:lang w:val="en-GB"/>
                          </w:rPr>
                        </w:pPr>
                        <w:r>
                          <w:rPr>
                            <w:sz w:val="18"/>
                            <w:lang w:val="en-GB"/>
                          </w:rPr>
                          <w:t>Alternative to</w:t>
                        </w:r>
                        <w:r w:rsidRPr="000D0004">
                          <w:rPr>
                            <w:sz w:val="18"/>
                            <w:lang w:val="en-GB"/>
                          </w:rPr>
                          <w:t xml:space="preserve"> Web </w:t>
                        </w:r>
                        <w:r>
                          <w:rPr>
                            <w:sz w:val="18"/>
                            <w:lang w:val="en-GB"/>
                          </w:rPr>
                          <w:t xml:space="preserve">(and subsequently an extension to Web) </w:t>
                        </w:r>
                        <w:r w:rsidRPr="000D0004">
                          <w:rPr>
                            <w:sz w:val="18"/>
                            <w:lang w:val="en-GB"/>
                          </w:rPr>
                          <w:t>with support for writing, indexing and consistency management.</w:t>
                        </w:r>
                      </w:p>
                    </w:tc>
                  </w:tr>
                  <w:tr w:rsidR="009C173A" w:rsidRPr="000D0004">
                    <w:tc>
                      <w:tcPr>
                        <w:tcW w:w="124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Commerce</w:t>
                        </w:r>
                      </w:p>
                    </w:tc>
                    <w:tc>
                      <w:tcPr>
                        <w:tcW w:w="14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AOL, CompuServ</w:t>
                        </w:r>
                      </w:p>
                    </w:tc>
                    <w:tc>
                      <w:tcPr>
                        <w:tcW w:w="241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590745">
                        <w:pPr>
                          <w:jc w:val="left"/>
                          <w:rPr>
                            <w:sz w:val="18"/>
                            <w:lang w:val="en-GB"/>
                          </w:rPr>
                        </w:pPr>
                        <w:r w:rsidRPr="000D0004">
                          <w:rPr>
                            <w:sz w:val="18"/>
                            <w:lang w:val="en-GB"/>
                          </w:rPr>
                          <w:t>Public, centralised</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1990</w:t>
                        </w:r>
                      </w:p>
                    </w:tc>
                    <w:tc>
                      <w:tcPr>
                        <w:tcW w:w="425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9C173A" w:rsidRPr="000D0004" w:rsidRDefault="009C173A" w:rsidP="002B5B7F">
                        <w:pPr>
                          <w:rPr>
                            <w:sz w:val="18"/>
                            <w:lang w:val="en-GB"/>
                          </w:rPr>
                        </w:pPr>
                        <w:r w:rsidRPr="000D0004">
                          <w:rPr>
                            <w:sz w:val="18"/>
                            <w:lang w:val="en-GB"/>
                          </w:rPr>
                          <w:t xml:space="preserve">Dialup access to </w:t>
                        </w:r>
                        <w:r>
                          <w:rPr>
                            <w:sz w:val="18"/>
                            <w:lang w:val="en-GB"/>
                          </w:rPr>
                          <w:t xml:space="preserve">(closed) </w:t>
                        </w:r>
                        <w:r w:rsidRPr="000D0004">
                          <w:rPr>
                            <w:sz w:val="18"/>
                            <w:lang w:val="en-GB"/>
                          </w:rPr>
                          <w:t>email, forums, chat rooms and information resources</w:t>
                        </w:r>
                        <w:r>
                          <w:rPr>
                            <w:sz w:val="18"/>
                            <w:lang w:val="en-GB"/>
                          </w:rPr>
                          <w:t>.</w:t>
                        </w:r>
                      </w:p>
                    </w:tc>
                  </w:tr>
                </w:tbl>
                <w:p w:rsidR="009C173A" w:rsidRPr="009E09A9" w:rsidRDefault="009C173A" w:rsidP="009E09A9">
                  <w:pPr>
                    <w:jc w:val="center"/>
                    <w:rPr>
                      <w:b/>
                    </w:rPr>
                  </w:pPr>
                  <w:r w:rsidRPr="009E09A9">
                    <w:rPr>
                      <w:b/>
                    </w:rPr>
                    <w:t xml:space="preserve">Figure </w:t>
                  </w:r>
                  <w:r w:rsidRPr="009E09A9">
                    <w:rPr>
                      <w:b/>
                    </w:rPr>
                    <w:fldChar w:fldCharType="begin"/>
                  </w:r>
                  <w:r w:rsidRPr="009E09A9">
                    <w:rPr>
                      <w:b/>
                    </w:rPr>
                    <w:instrText xml:space="preserve"> SEQ Figure \* ARABIC </w:instrText>
                  </w:r>
                  <w:r w:rsidRPr="009E09A9">
                    <w:rPr>
                      <w:b/>
                    </w:rPr>
                    <w:fldChar w:fldCharType="separate"/>
                  </w:r>
                  <w:r>
                    <w:rPr>
                      <w:b/>
                      <w:noProof/>
                    </w:rPr>
                    <w:t>1</w:t>
                  </w:r>
                  <w:r w:rsidRPr="009E09A9">
                    <w:rPr>
                      <w:b/>
                    </w:rPr>
                    <w:fldChar w:fldCharType="end"/>
                  </w:r>
                  <w:r w:rsidRPr="009E09A9">
                    <w:rPr>
                      <w:b/>
                    </w:rPr>
                    <w:t>: Historical Information Sharing Technologies</w:t>
                  </w:r>
                </w:p>
              </w:txbxContent>
            </v:textbox>
            <w10:wrap type="tight" anchory="page"/>
          </v:shape>
        </w:pict>
      </w:r>
    </w:p>
    <w:p w:rsidR="008B197E" w:rsidRDefault="00904E39" w:rsidP="00563806">
      <w:pPr>
        <w:pStyle w:val="Heading1"/>
        <w:spacing w:before="120"/>
      </w:pPr>
      <w:r>
        <w:rPr>
          <w:noProof/>
        </w:rPr>
        <w:t>OTHER SPONSORS, OTHER WEBS</w:t>
      </w:r>
    </w:p>
    <w:p w:rsidR="009678B9" w:rsidRPr="00DE6468" w:rsidRDefault="00904E39" w:rsidP="00563806">
      <w:pPr>
        <w:pStyle w:val="BodyTextIndent"/>
        <w:spacing w:after="120"/>
        <w:ind w:firstLine="0"/>
        <w:rPr>
          <w:sz w:val="20"/>
        </w:rPr>
      </w:pPr>
      <w:r w:rsidRPr="00DE6468">
        <w:rPr>
          <w:sz w:val="20"/>
        </w:rPr>
        <w:t>Historically, there have been a number of attempts at developing widespread information systems over the previous century (</w:t>
      </w:r>
      <w:r w:rsidR="0044150F" w:rsidRPr="00DE6468">
        <w:rPr>
          <w:sz w:val="20"/>
        </w:rPr>
        <w:t xml:space="preserve">summarized in </w:t>
      </w:r>
      <w:r w:rsidRPr="00DE6468">
        <w:rPr>
          <w:sz w:val="20"/>
        </w:rPr>
        <w:t>Figure 1). Some of these have worked within the constraints of contemporary technology, others have tried to push those boundaries with less success and are relegated to the status of ‘never implemented’ (</w:t>
      </w:r>
      <w:r w:rsidRPr="00DE6468">
        <w:rPr>
          <w:i/>
          <w:sz w:val="20"/>
        </w:rPr>
        <w:t>e.g.</w:t>
      </w:r>
      <w:r w:rsidRPr="00DE6468">
        <w:rPr>
          <w:sz w:val="20"/>
        </w:rPr>
        <w:t xml:space="preserve"> </w:t>
      </w:r>
      <w:r w:rsidR="0044150F" w:rsidRPr="00DE6468">
        <w:rPr>
          <w:sz w:val="20"/>
        </w:rPr>
        <w:t xml:space="preserve">Vannevar Bush’s </w:t>
      </w:r>
      <w:r w:rsidRPr="00DE6468">
        <w:rPr>
          <w:sz w:val="20"/>
        </w:rPr>
        <w:t>Memex)</w:t>
      </w:r>
      <w:r w:rsidR="009B7B3D" w:rsidRPr="00DE6468">
        <w:rPr>
          <w:sz w:val="20"/>
        </w:rPr>
        <w:t xml:space="preserve"> or never com,pleted (Xanadu)</w:t>
      </w:r>
      <w:r w:rsidRPr="00DE6468">
        <w:rPr>
          <w:sz w:val="20"/>
        </w:rPr>
        <w:t>. Even so, we consider them here because they were serious proposals for achievable information systems</w:t>
      </w:r>
      <w:r w:rsidR="009B7B3D" w:rsidRPr="00DE6468">
        <w:rPr>
          <w:sz w:val="20"/>
        </w:rPr>
        <w:t xml:space="preserve"> that were highly influential</w:t>
      </w:r>
      <w:r w:rsidRPr="00DE6468">
        <w:rPr>
          <w:sz w:val="20"/>
        </w:rPr>
        <w:t>.</w:t>
      </w:r>
    </w:p>
    <w:p w:rsidR="00132201" w:rsidRPr="00DE6468" w:rsidRDefault="00B74DD7" w:rsidP="00563806">
      <w:pPr>
        <w:pStyle w:val="BodyTextIndent"/>
        <w:spacing w:after="120"/>
        <w:ind w:firstLine="0"/>
        <w:rPr>
          <w:sz w:val="20"/>
        </w:rPr>
      </w:pPr>
      <w:r w:rsidRPr="00DE6468">
        <w:rPr>
          <w:sz w:val="20"/>
        </w:rPr>
        <w:t>Developments in communications preceded storage and processing technology, with the electric telegraph, characterized by Standage as ‘the Victorian Internet’</w:t>
      </w:r>
      <w:r w:rsidR="009B7B3D" w:rsidRPr="00DE6468">
        <w:rPr>
          <w:sz w:val="20"/>
        </w:rPr>
        <w:t xml:space="preserve"> </w:t>
      </w:r>
      <w:sdt>
        <w:sdtPr>
          <w:rPr>
            <w:sz w:val="20"/>
          </w:rPr>
          <w:id w:val="421644500"/>
          <w:citation/>
        </w:sdtPr>
        <w:sdtContent>
          <w:r w:rsidR="00B91062" w:rsidRPr="00DE6468">
            <w:rPr>
              <w:sz w:val="20"/>
            </w:rPr>
            <w:fldChar w:fldCharType="begin"/>
          </w:r>
          <w:r w:rsidR="009B7B3D" w:rsidRPr="00DE6468">
            <w:rPr>
              <w:sz w:val="20"/>
              <w:lang w:val="en-GB"/>
            </w:rPr>
            <w:instrText xml:space="preserve"> CITATION Sta98 \l 2057 </w:instrText>
          </w:r>
          <w:r w:rsidR="00B91062" w:rsidRPr="00DE6468">
            <w:rPr>
              <w:sz w:val="20"/>
            </w:rPr>
            <w:fldChar w:fldCharType="separate"/>
          </w:r>
          <w:r w:rsidR="00711E3B" w:rsidRPr="00711E3B">
            <w:rPr>
              <w:noProof/>
              <w:sz w:val="20"/>
              <w:lang w:val="en-GB"/>
            </w:rPr>
            <w:t>(Standage, 1998)</w:t>
          </w:r>
          <w:r w:rsidR="00B91062" w:rsidRPr="00DE6468">
            <w:rPr>
              <w:sz w:val="20"/>
            </w:rPr>
            <w:fldChar w:fldCharType="end"/>
          </w:r>
        </w:sdtContent>
      </w:sdt>
      <w:r w:rsidR="009B7B3D" w:rsidRPr="00DE6468">
        <w:rPr>
          <w:sz w:val="20"/>
        </w:rPr>
        <w:t xml:space="preserve">, </w:t>
      </w:r>
      <w:r w:rsidRPr="00DE6468">
        <w:rPr>
          <w:sz w:val="20"/>
        </w:rPr>
        <w:t xml:space="preserve">achieving </w:t>
      </w:r>
      <w:r w:rsidR="009B7B3D" w:rsidRPr="00DE6468">
        <w:rPr>
          <w:sz w:val="20"/>
        </w:rPr>
        <w:t>instantaneous trans-global communication.</w:t>
      </w:r>
      <w:r w:rsidRPr="00DE6468">
        <w:rPr>
          <w:sz w:val="20"/>
        </w:rPr>
        <w:t xml:space="preserve"> </w:t>
      </w:r>
      <w:r w:rsidR="0051323B" w:rsidRPr="00DE6468">
        <w:rPr>
          <w:sz w:val="20"/>
        </w:rPr>
        <w:t>But the capability that this internet provided – instantaneous communication between two places hundreds or thousands of miles apart – was so incomprehensible to the contemporary audience that it took years for the possibilities to be realized in a world in which the speed of communication was limited to the speed of a galloping horse and messages between business partners might take weeks or months. Reuters was one of the first companies to base their business on this new (private, point-to-point) communications ability, transmitting stock market quotations between London and Paris.</w:t>
      </w:r>
    </w:p>
    <w:p w:rsidR="003B34E2" w:rsidRPr="00DE6468" w:rsidRDefault="00DB6263" w:rsidP="00563806">
      <w:pPr>
        <w:pStyle w:val="BodyTextIndent"/>
        <w:spacing w:after="120"/>
        <w:ind w:firstLine="0"/>
        <w:rPr>
          <w:sz w:val="20"/>
        </w:rPr>
      </w:pPr>
      <w:r w:rsidRPr="00DE6468">
        <w:rPr>
          <w:sz w:val="20"/>
        </w:rPr>
        <w:t xml:space="preserve">Microfilm technology </w:t>
      </w:r>
      <w:r w:rsidR="00F60992" w:rsidRPr="00DE6468">
        <w:rPr>
          <w:sz w:val="20"/>
        </w:rPr>
        <w:t xml:space="preserve">was seen as the information storage solution for the proposed documentation systems the World Brain </w:t>
      </w:r>
      <w:sdt>
        <w:sdtPr>
          <w:rPr>
            <w:sz w:val="20"/>
          </w:rPr>
          <w:id w:val="495106289"/>
          <w:citation/>
        </w:sdtPr>
        <w:sdtContent>
          <w:r w:rsidR="00B91062" w:rsidRPr="00DE6468">
            <w:rPr>
              <w:sz w:val="20"/>
            </w:rPr>
            <w:fldChar w:fldCharType="begin"/>
          </w:r>
          <w:r w:rsidR="00A81A1D" w:rsidRPr="00DE6468">
            <w:rPr>
              <w:sz w:val="20"/>
              <w:lang w:val="en-GB"/>
            </w:rPr>
            <w:instrText xml:space="preserve"> CITATION Wel \l 2057  </w:instrText>
          </w:r>
          <w:r w:rsidR="00B91062" w:rsidRPr="00DE6468">
            <w:rPr>
              <w:sz w:val="20"/>
            </w:rPr>
            <w:fldChar w:fldCharType="separate"/>
          </w:r>
          <w:r w:rsidR="00711E3B" w:rsidRPr="00711E3B">
            <w:rPr>
              <w:noProof/>
              <w:sz w:val="20"/>
              <w:lang w:val="en-GB"/>
            </w:rPr>
            <w:t>(Wells, 1937)</w:t>
          </w:r>
          <w:r w:rsidR="00B91062" w:rsidRPr="00DE6468">
            <w:rPr>
              <w:sz w:val="20"/>
            </w:rPr>
            <w:fldChar w:fldCharType="end"/>
          </w:r>
        </w:sdtContent>
      </w:sdt>
      <w:r w:rsidR="00ED0B68" w:rsidRPr="00DE6468">
        <w:rPr>
          <w:sz w:val="20"/>
        </w:rPr>
        <w:t xml:space="preserve"> </w:t>
      </w:r>
      <w:r w:rsidR="00F60992" w:rsidRPr="00DE6468">
        <w:rPr>
          <w:sz w:val="20"/>
        </w:rPr>
        <w:t xml:space="preserve">and the Memex </w:t>
      </w:r>
      <w:sdt>
        <w:sdtPr>
          <w:rPr>
            <w:sz w:val="20"/>
          </w:rPr>
          <w:id w:val="421644502"/>
          <w:citation/>
        </w:sdtPr>
        <w:sdtContent>
          <w:r w:rsidR="00B91062" w:rsidRPr="00DE6468">
            <w:rPr>
              <w:sz w:val="20"/>
            </w:rPr>
            <w:fldChar w:fldCharType="begin"/>
          </w:r>
          <w:r w:rsidR="00132201" w:rsidRPr="00DE6468">
            <w:rPr>
              <w:sz w:val="20"/>
              <w:lang w:val="en-GB"/>
            </w:rPr>
            <w:instrText xml:space="preserve"> CITATION Bus45 \l 2057 </w:instrText>
          </w:r>
          <w:r w:rsidR="00B91062" w:rsidRPr="00DE6468">
            <w:rPr>
              <w:sz w:val="20"/>
            </w:rPr>
            <w:fldChar w:fldCharType="separate"/>
          </w:r>
          <w:r w:rsidR="00711E3B" w:rsidRPr="00711E3B">
            <w:rPr>
              <w:noProof/>
              <w:sz w:val="20"/>
              <w:lang w:val="en-GB"/>
            </w:rPr>
            <w:t>(Bush, 1945)</w:t>
          </w:r>
          <w:r w:rsidR="00B91062" w:rsidRPr="00DE6468">
            <w:rPr>
              <w:sz w:val="20"/>
            </w:rPr>
            <w:fldChar w:fldCharType="end"/>
          </w:r>
        </w:sdtContent>
      </w:sdt>
      <w:r w:rsidR="00F60992" w:rsidRPr="00DE6468">
        <w:rPr>
          <w:sz w:val="20"/>
        </w:rPr>
        <w:t xml:space="preserve">. </w:t>
      </w:r>
      <w:r w:rsidR="00A65540" w:rsidRPr="00DE6468">
        <w:rPr>
          <w:sz w:val="20"/>
        </w:rPr>
        <w:t xml:space="preserve">Neither system addressed any communications capability – both assumed that copies (of the hardware and information resources) would be manufactured and shipped to every individual or organization needing to access the world’s scientific knowledge. The ‘World Brain’ was inspired by the failure of academia to undertake ‘the thought and knowledge organization of the world’ </w:t>
      </w:r>
      <w:sdt>
        <w:sdtPr>
          <w:rPr>
            <w:sz w:val="20"/>
          </w:rPr>
          <w:id w:val="495106291"/>
          <w:citation/>
        </w:sdtPr>
        <w:sdtContent>
          <w:r w:rsidR="00B91062" w:rsidRPr="00DE6468">
            <w:rPr>
              <w:sz w:val="20"/>
            </w:rPr>
            <w:fldChar w:fldCharType="begin"/>
          </w:r>
          <w:r w:rsidR="00A65540" w:rsidRPr="00DE6468">
            <w:rPr>
              <w:sz w:val="20"/>
              <w:lang w:val="en-GB"/>
            </w:rPr>
            <w:instrText xml:space="preserve"> CITATION Wel \l 2057 </w:instrText>
          </w:r>
          <w:r w:rsidR="00B91062" w:rsidRPr="00DE6468">
            <w:rPr>
              <w:sz w:val="20"/>
            </w:rPr>
            <w:fldChar w:fldCharType="separate"/>
          </w:r>
          <w:r w:rsidR="00711E3B" w:rsidRPr="00711E3B">
            <w:rPr>
              <w:noProof/>
              <w:sz w:val="20"/>
              <w:lang w:val="en-GB"/>
            </w:rPr>
            <w:t>(Wells, 1937)</w:t>
          </w:r>
          <w:r w:rsidR="00B91062" w:rsidRPr="00DE6468">
            <w:rPr>
              <w:sz w:val="20"/>
            </w:rPr>
            <w:fldChar w:fldCharType="end"/>
          </w:r>
        </w:sdtContent>
      </w:sdt>
      <w:r w:rsidR="003C7BEA" w:rsidRPr="00DE6468">
        <w:rPr>
          <w:sz w:val="20"/>
        </w:rPr>
        <w:t>. The design of the Memex (notably introducing a form of hypertext link) was a response to the shortcomings of the war effort; the need of the military to engage a cross-di</w:t>
      </w:r>
      <w:r w:rsidR="009B3616" w:rsidRPr="00DE6468">
        <w:rPr>
          <w:sz w:val="20"/>
        </w:rPr>
        <w:t>s</w:t>
      </w:r>
      <w:r w:rsidR="003C7BEA" w:rsidRPr="00DE6468">
        <w:rPr>
          <w:sz w:val="20"/>
        </w:rPr>
        <w:t xml:space="preserve">ciplinary perspective on problem solving that saw scientists ‘burying their old professional competition in the demand of a common cause’ </w:t>
      </w:r>
      <w:sdt>
        <w:sdtPr>
          <w:rPr>
            <w:sz w:val="20"/>
          </w:rPr>
          <w:id w:val="495106292"/>
          <w:citation/>
        </w:sdtPr>
        <w:sdtContent>
          <w:r w:rsidR="00B91062" w:rsidRPr="00DE6468">
            <w:rPr>
              <w:sz w:val="20"/>
            </w:rPr>
            <w:fldChar w:fldCharType="begin"/>
          </w:r>
          <w:r w:rsidR="003C7BEA" w:rsidRPr="00DE6468">
            <w:rPr>
              <w:sz w:val="20"/>
              <w:lang w:val="en-GB"/>
            </w:rPr>
            <w:instrText xml:space="preserve"> CITATION Bus45 \l 2057 </w:instrText>
          </w:r>
          <w:r w:rsidR="00B91062" w:rsidRPr="00DE6468">
            <w:rPr>
              <w:sz w:val="20"/>
            </w:rPr>
            <w:fldChar w:fldCharType="separate"/>
          </w:r>
          <w:r w:rsidR="00711E3B" w:rsidRPr="00711E3B">
            <w:rPr>
              <w:noProof/>
              <w:sz w:val="20"/>
              <w:lang w:val="en-GB"/>
            </w:rPr>
            <w:t>(Bush, 1945)</w:t>
          </w:r>
          <w:r w:rsidR="00B91062" w:rsidRPr="00DE6468">
            <w:rPr>
              <w:sz w:val="20"/>
            </w:rPr>
            <w:fldChar w:fldCharType="end"/>
          </w:r>
        </w:sdtContent>
      </w:sdt>
      <w:r w:rsidR="003C7BEA" w:rsidRPr="00DE6468">
        <w:rPr>
          <w:sz w:val="20"/>
        </w:rPr>
        <w:t>.</w:t>
      </w:r>
    </w:p>
    <w:p w:rsidR="00132201" w:rsidRPr="00DE6468" w:rsidRDefault="003B34E2" w:rsidP="00563806">
      <w:pPr>
        <w:pStyle w:val="BodyTextIndent"/>
        <w:spacing w:after="120"/>
        <w:ind w:firstLine="0"/>
        <w:rPr>
          <w:sz w:val="20"/>
        </w:rPr>
      </w:pPr>
      <w:r w:rsidRPr="00DE6468">
        <w:rPr>
          <w:sz w:val="20"/>
        </w:rPr>
        <w:t xml:space="preserve">By contrast, </w:t>
      </w:r>
      <w:r w:rsidR="00D641CF" w:rsidRPr="00DE6468">
        <w:rPr>
          <w:sz w:val="20"/>
        </w:rPr>
        <w:t xml:space="preserve">the aim of </w:t>
      </w:r>
      <w:r w:rsidRPr="00DE6468">
        <w:rPr>
          <w:sz w:val="20"/>
        </w:rPr>
        <w:t xml:space="preserve">Paul Otlet’s earlier Mundaneum </w:t>
      </w:r>
      <w:sdt>
        <w:sdtPr>
          <w:rPr>
            <w:sz w:val="20"/>
          </w:rPr>
          <w:id w:val="421644501"/>
          <w:citation/>
        </w:sdtPr>
        <w:sdtContent>
          <w:r w:rsidR="00B91062" w:rsidRPr="00DE6468">
            <w:rPr>
              <w:sz w:val="20"/>
            </w:rPr>
            <w:fldChar w:fldCharType="begin"/>
          </w:r>
          <w:r w:rsidRPr="00DE6468">
            <w:rPr>
              <w:sz w:val="20"/>
              <w:lang w:val="en-GB"/>
            </w:rPr>
            <w:instrText xml:space="preserve"> CITATION van08 \l 2057 </w:instrText>
          </w:r>
          <w:r w:rsidR="00B91062" w:rsidRPr="00DE6468">
            <w:rPr>
              <w:sz w:val="20"/>
            </w:rPr>
            <w:fldChar w:fldCharType="separate"/>
          </w:r>
          <w:r w:rsidR="00711E3B" w:rsidRPr="00711E3B">
            <w:rPr>
              <w:noProof/>
              <w:sz w:val="20"/>
              <w:lang w:val="en-GB"/>
            </w:rPr>
            <w:t>(van den Heuvel, 2008)</w:t>
          </w:r>
          <w:r w:rsidR="00B91062" w:rsidRPr="00DE6468">
            <w:rPr>
              <w:sz w:val="20"/>
            </w:rPr>
            <w:fldChar w:fldCharType="end"/>
          </w:r>
        </w:sdtContent>
      </w:sdt>
      <w:r w:rsidRPr="00DE6468">
        <w:rPr>
          <w:sz w:val="20"/>
        </w:rPr>
        <w:t xml:space="preserve"> </w:t>
      </w:r>
      <w:r w:rsidR="00D641CF" w:rsidRPr="00DE6468">
        <w:rPr>
          <w:sz w:val="20"/>
        </w:rPr>
        <w:t xml:space="preserve">was </w:t>
      </w:r>
      <w:r w:rsidRPr="00DE6468">
        <w:rPr>
          <w:sz w:val="20"/>
        </w:rPr>
        <w:t xml:space="preserve">not to store or transmit knowledge </w:t>
      </w:r>
      <w:r w:rsidRPr="00DE6468">
        <w:rPr>
          <w:i/>
          <w:sz w:val="20"/>
        </w:rPr>
        <w:t>per se</w:t>
      </w:r>
      <w:r w:rsidRPr="00DE6468">
        <w:rPr>
          <w:sz w:val="20"/>
        </w:rPr>
        <w:t xml:space="preserve">, but to provide an efficient, publicly accessible index to a comprehensive library of texts based on 15 million index cards. </w:t>
      </w:r>
      <w:r w:rsidR="00D641CF" w:rsidRPr="00DE6468">
        <w:rPr>
          <w:sz w:val="20"/>
        </w:rPr>
        <w:t>Q</w:t>
      </w:r>
      <w:r w:rsidRPr="00DE6468">
        <w:rPr>
          <w:sz w:val="20"/>
        </w:rPr>
        <w:t xml:space="preserve">ueries for this ‘search engine’ were originally received by post, but later </w:t>
      </w:r>
      <w:r w:rsidR="002C48F6" w:rsidRPr="00DE6468">
        <w:rPr>
          <w:sz w:val="20"/>
        </w:rPr>
        <w:t>expected</w:t>
      </w:r>
      <w:r w:rsidRPr="00DE6468">
        <w:rPr>
          <w:sz w:val="20"/>
        </w:rPr>
        <w:t xml:space="preserve"> to be received by phone and wireless. His work was inspired by the end of the Great War, and the hope of building a new society, based on centralised access to shared knowledge and understanding. </w:t>
      </w:r>
    </w:p>
    <w:p w:rsidR="000B284D" w:rsidRPr="00DE6468" w:rsidRDefault="00B6700A" w:rsidP="00563806">
      <w:pPr>
        <w:pStyle w:val="BodyTextIndent"/>
        <w:spacing w:after="120"/>
        <w:ind w:firstLine="0"/>
        <w:rPr>
          <w:sz w:val="20"/>
        </w:rPr>
      </w:pPr>
      <w:r w:rsidRPr="00DE6468">
        <w:rPr>
          <w:sz w:val="20"/>
        </w:rPr>
        <w:t>Building on the capabilities of the new electronic computers</w:t>
      </w:r>
      <w:r w:rsidR="000B284D" w:rsidRPr="00DE6468">
        <w:rPr>
          <w:sz w:val="20"/>
        </w:rPr>
        <w:t xml:space="preserve"> of the 1960s</w:t>
      </w:r>
      <w:r w:rsidRPr="00DE6468">
        <w:rPr>
          <w:sz w:val="20"/>
        </w:rPr>
        <w:t xml:space="preserve">, Xanadu </w:t>
      </w:r>
      <w:sdt>
        <w:sdtPr>
          <w:rPr>
            <w:sz w:val="20"/>
          </w:rPr>
          <w:id w:val="421644503"/>
          <w:citation/>
        </w:sdtPr>
        <w:sdtContent>
          <w:r w:rsidR="00B91062" w:rsidRPr="00DE6468">
            <w:rPr>
              <w:sz w:val="20"/>
            </w:rPr>
            <w:fldChar w:fldCharType="begin"/>
          </w:r>
          <w:r w:rsidR="00132201" w:rsidRPr="00DE6468">
            <w:rPr>
              <w:sz w:val="20"/>
              <w:lang w:val="en-GB"/>
            </w:rPr>
            <w:instrText xml:space="preserve"> CITATION Nel \l 2057  </w:instrText>
          </w:r>
          <w:r w:rsidR="00B91062" w:rsidRPr="00DE6468">
            <w:rPr>
              <w:sz w:val="20"/>
            </w:rPr>
            <w:fldChar w:fldCharType="separate"/>
          </w:r>
          <w:r w:rsidR="00711E3B" w:rsidRPr="00711E3B">
            <w:rPr>
              <w:noProof/>
              <w:sz w:val="20"/>
              <w:lang w:val="en-GB"/>
            </w:rPr>
            <w:t>(Nelson, 1987)</w:t>
          </w:r>
          <w:r w:rsidR="00B91062" w:rsidRPr="00DE6468">
            <w:rPr>
              <w:sz w:val="20"/>
            </w:rPr>
            <w:fldChar w:fldCharType="end"/>
          </w:r>
        </w:sdtContent>
      </w:sdt>
      <w:r w:rsidRPr="00DE6468">
        <w:rPr>
          <w:sz w:val="20"/>
        </w:rPr>
        <w:t xml:space="preserve"> was one of the early pioneers of adapting a ‘calculating environment’ to the needs of documentation and </w:t>
      </w:r>
      <w:r w:rsidR="00544FC2" w:rsidRPr="00DE6468">
        <w:rPr>
          <w:sz w:val="20"/>
        </w:rPr>
        <w:t xml:space="preserve">the capture and manipulation of ideas. Credited with coining the word ‘hypertext’ and articulating its capabilities and a mechanism for achieving those capabilities, Nelson considered himself </w:t>
      </w:r>
      <w:r w:rsidR="004E26EB" w:rsidRPr="00DE6468">
        <w:rPr>
          <w:sz w:val="20"/>
        </w:rPr>
        <w:t>initially</w:t>
      </w:r>
      <w:r w:rsidR="00544FC2" w:rsidRPr="00DE6468">
        <w:rPr>
          <w:sz w:val="20"/>
        </w:rPr>
        <w:t xml:space="preserve"> a film-maker </w:t>
      </w:r>
      <w:r w:rsidR="004E26EB" w:rsidRPr="00DE6468">
        <w:rPr>
          <w:sz w:val="20"/>
        </w:rPr>
        <w:t>and consequently his</w:t>
      </w:r>
      <w:r w:rsidR="00544FC2" w:rsidRPr="00DE6468">
        <w:rPr>
          <w:sz w:val="20"/>
        </w:rPr>
        <w:t xml:space="preserve"> motivation was not for “shared global knowledge” but for the ability to organize and use creat</w:t>
      </w:r>
      <w:r w:rsidR="00B313B4" w:rsidRPr="00DE6468">
        <w:rPr>
          <w:sz w:val="20"/>
        </w:rPr>
        <w:t xml:space="preserve">ive material in such a way that </w:t>
      </w:r>
      <w:r w:rsidR="000B284D" w:rsidRPr="00DE6468">
        <w:rPr>
          <w:sz w:val="20"/>
        </w:rPr>
        <w:t>professional</w:t>
      </w:r>
      <w:r w:rsidR="00544FC2" w:rsidRPr="00DE6468">
        <w:rPr>
          <w:sz w:val="20"/>
        </w:rPr>
        <w:t xml:space="preserve"> author</w:t>
      </w:r>
      <w:r w:rsidR="00504225" w:rsidRPr="00DE6468">
        <w:rPr>
          <w:sz w:val="20"/>
        </w:rPr>
        <w:t>s</w:t>
      </w:r>
      <w:r w:rsidR="00544FC2" w:rsidRPr="00DE6468">
        <w:rPr>
          <w:sz w:val="20"/>
        </w:rPr>
        <w:t xml:space="preserve"> always received recompense for any quotation or reuse</w:t>
      </w:r>
      <w:r w:rsidR="000B284D" w:rsidRPr="00DE6468">
        <w:rPr>
          <w:sz w:val="20"/>
        </w:rPr>
        <w:t xml:space="preserve"> of their material</w:t>
      </w:r>
      <w:r w:rsidR="006209C8" w:rsidRPr="00DE6468">
        <w:rPr>
          <w:sz w:val="20"/>
        </w:rPr>
        <w:t xml:space="preserve"> in the emergent global interconnected literature</w:t>
      </w:r>
      <w:r w:rsidR="00544FC2" w:rsidRPr="00DE6468">
        <w:rPr>
          <w:sz w:val="20"/>
        </w:rPr>
        <w:t>.</w:t>
      </w:r>
    </w:p>
    <w:p w:rsidR="004210DF" w:rsidRPr="00DE6468" w:rsidRDefault="000B284D" w:rsidP="00563806">
      <w:pPr>
        <w:pStyle w:val="BodyTextIndent"/>
        <w:spacing w:after="120"/>
        <w:ind w:firstLine="0"/>
        <w:rPr>
          <w:sz w:val="20"/>
        </w:rPr>
      </w:pPr>
      <w:r w:rsidRPr="00DE6468">
        <w:rPr>
          <w:sz w:val="20"/>
        </w:rPr>
        <w:t>In the 1970s</w:t>
      </w:r>
      <w:r w:rsidR="00504225" w:rsidRPr="00DE6468">
        <w:rPr>
          <w:sz w:val="20"/>
        </w:rPr>
        <w:t xml:space="preserve"> a system for incorporating pages of text within public television broadcasts </w:t>
      </w:r>
      <w:r w:rsidR="007C241F" w:rsidRPr="00DE6468">
        <w:rPr>
          <w:sz w:val="20"/>
        </w:rPr>
        <w:t xml:space="preserve">(Teletext) </w:t>
      </w:r>
      <w:r w:rsidR="00504225" w:rsidRPr="00DE6468">
        <w:rPr>
          <w:sz w:val="20"/>
        </w:rPr>
        <w:t xml:space="preserve">was adopted by a number of national broadcasting agencies as a centralised mechanism for information dissemination </w:t>
      </w:r>
      <w:sdt>
        <w:sdtPr>
          <w:rPr>
            <w:sz w:val="20"/>
          </w:rPr>
          <w:id w:val="421644504"/>
          <w:citation/>
        </w:sdtPr>
        <w:sdtContent>
          <w:r w:rsidR="00B91062" w:rsidRPr="00DE6468">
            <w:rPr>
              <w:sz w:val="20"/>
            </w:rPr>
            <w:fldChar w:fldCharType="begin"/>
          </w:r>
          <w:r w:rsidR="00504225" w:rsidRPr="00DE6468">
            <w:rPr>
              <w:sz w:val="20"/>
              <w:lang w:val="en-GB"/>
            </w:rPr>
            <w:instrText xml:space="preserve"> CITATION Gra00 \l 2057 </w:instrText>
          </w:r>
          <w:r w:rsidR="00B91062" w:rsidRPr="00DE6468">
            <w:rPr>
              <w:sz w:val="20"/>
            </w:rPr>
            <w:fldChar w:fldCharType="separate"/>
          </w:r>
          <w:r w:rsidR="00711E3B" w:rsidRPr="00711E3B">
            <w:rPr>
              <w:noProof/>
              <w:sz w:val="20"/>
              <w:lang w:val="en-GB"/>
            </w:rPr>
            <w:t>(Graziplene, 2000)</w:t>
          </w:r>
          <w:r w:rsidR="00B91062" w:rsidRPr="00DE6468">
            <w:rPr>
              <w:sz w:val="20"/>
            </w:rPr>
            <w:fldChar w:fldCharType="end"/>
          </w:r>
        </w:sdtContent>
      </w:sdt>
      <w:r w:rsidR="00504225" w:rsidRPr="00DE6468">
        <w:rPr>
          <w:sz w:val="20"/>
        </w:rPr>
        <w:t xml:space="preserve">. Although paid-for advertising was accepted by some broadcasters, it was the </w:t>
      </w:r>
      <w:r w:rsidR="007C4853" w:rsidRPr="00DE6468">
        <w:rPr>
          <w:sz w:val="20"/>
        </w:rPr>
        <w:t xml:space="preserve">later </w:t>
      </w:r>
      <w:r w:rsidR="00504225" w:rsidRPr="00DE6468">
        <w:rPr>
          <w:sz w:val="20"/>
        </w:rPr>
        <w:t xml:space="preserve">French Minitel system that provided genuine interaction and market-led services </w:t>
      </w:r>
      <w:r w:rsidR="004210DF" w:rsidRPr="00DE6468">
        <w:rPr>
          <w:sz w:val="20"/>
        </w:rPr>
        <w:t xml:space="preserve">in the 1980s </w:t>
      </w:r>
      <w:r w:rsidR="00504225" w:rsidRPr="00DE6468">
        <w:rPr>
          <w:sz w:val="20"/>
        </w:rPr>
        <w:t xml:space="preserve">by adopting the telephone network, the modem and the microcomputer to produce a </w:t>
      </w:r>
      <w:r w:rsidR="007C4853" w:rsidRPr="00DE6468">
        <w:rPr>
          <w:sz w:val="20"/>
        </w:rPr>
        <w:t xml:space="preserve">widely used </w:t>
      </w:r>
      <w:r w:rsidR="00504225" w:rsidRPr="00DE6468">
        <w:rPr>
          <w:sz w:val="20"/>
        </w:rPr>
        <w:t xml:space="preserve">national </w:t>
      </w:r>
      <w:r w:rsidR="007C4853" w:rsidRPr="00DE6468">
        <w:rPr>
          <w:sz w:val="20"/>
        </w:rPr>
        <w:t xml:space="preserve">information service </w:t>
      </w:r>
      <w:sdt>
        <w:sdtPr>
          <w:rPr>
            <w:sz w:val="20"/>
          </w:rPr>
          <w:id w:val="421644505"/>
          <w:citation/>
        </w:sdtPr>
        <w:sdtContent>
          <w:r w:rsidR="00B91062" w:rsidRPr="00DE6468">
            <w:rPr>
              <w:sz w:val="20"/>
            </w:rPr>
            <w:fldChar w:fldCharType="begin"/>
          </w:r>
          <w:r w:rsidR="007C4853" w:rsidRPr="00DE6468">
            <w:rPr>
              <w:sz w:val="20"/>
              <w:lang w:val="en-GB"/>
            </w:rPr>
            <w:instrText xml:space="preserve"> CITATION Cat94 \l 2057 </w:instrText>
          </w:r>
          <w:r w:rsidR="00B91062" w:rsidRPr="00DE6468">
            <w:rPr>
              <w:sz w:val="20"/>
            </w:rPr>
            <w:fldChar w:fldCharType="separate"/>
          </w:r>
          <w:r w:rsidR="00711E3B" w:rsidRPr="00711E3B">
            <w:rPr>
              <w:noProof/>
              <w:sz w:val="20"/>
              <w:lang w:val="en-GB"/>
            </w:rPr>
            <w:t>(Cats-Baril &amp; Jelassi, 1994)</w:t>
          </w:r>
          <w:r w:rsidR="00B91062" w:rsidRPr="00DE6468">
            <w:rPr>
              <w:sz w:val="20"/>
            </w:rPr>
            <w:fldChar w:fldCharType="end"/>
          </w:r>
        </w:sdtContent>
      </w:sdt>
      <w:r w:rsidR="007C4853" w:rsidRPr="00DE6468">
        <w:rPr>
          <w:sz w:val="20"/>
        </w:rPr>
        <w:t>.</w:t>
      </w:r>
      <w:r w:rsidR="00504225" w:rsidRPr="00DE6468">
        <w:rPr>
          <w:sz w:val="20"/>
        </w:rPr>
        <w:t xml:space="preserve"> </w:t>
      </w:r>
    </w:p>
    <w:p w:rsidR="00132201" w:rsidRPr="00DE6468" w:rsidRDefault="004210DF" w:rsidP="00563806">
      <w:pPr>
        <w:pStyle w:val="BodyTextIndent"/>
        <w:spacing w:after="120"/>
        <w:ind w:firstLine="0"/>
        <w:rPr>
          <w:sz w:val="20"/>
        </w:rPr>
      </w:pPr>
      <w:r w:rsidRPr="00DE6468">
        <w:rPr>
          <w:sz w:val="20"/>
        </w:rPr>
        <w:t>Microcomputers and personal computers delivered personal  (</w:t>
      </w:r>
      <w:r w:rsidRPr="00DE6468">
        <w:rPr>
          <w:i/>
          <w:sz w:val="20"/>
        </w:rPr>
        <w:t xml:space="preserve">i.e. </w:t>
      </w:r>
      <w:r w:rsidRPr="00DE6468">
        <w:rPr>
          <w:sz w:val="20"/>
        </w:rPr>
        <w:t xml:space="preserve">isolated) information services throughout the 1980s and 1990s – using floppy disks, CDROMs and even Videodisks as the dissemination mechanism for databases. Apple’s </w:t>
      </w:r>
      <w:r w:rsidR="006209C8" w:rsidRPr="00DE6468">
        <w:rPr>
          <w:sz w:val="20"/>
        </w:rPr>
        <w:t xml:space="preserve">commercial </w:t>
      </w:r>
      <w:r w:rsidRPr="00DE6468">
        <w:rPr>
          <w:sz w:val="20"/>
        </w:rPr>
        <w:t xml:space="preserve">Hypercard popularized a graphical front-end to hypertext resources </w:t>
      </w:r>
      <w:sdt>
        <w:sdtPr>
          <w:rPr>
            <w:sz w:val="20"/>
          </w:rPr>
          <w:id w:val="495106310"/>
          <w:citation/>
        </w:sdtPr>
        <w:sdtContent>
          <w:r w:rsidR="00B91062" w:rsidRPr="00DE6468">
            <w:rPr>
              <w:sz w:val="20"/>
            </w:rPr>
            <w:fldChar w:fldCharType="begin"/>
          </w:r>
          <w:r w:rsidRPr="00DE6468">
            <w:rPr>
              <w:sz w:val="20"/>
              <w:lang w:val="en-GB"/>
            </w:rPr>
            <w:instrText xml:space="preserve"> CITATION Goo87 \l 2057 </w:instrText>
          </w:r>
          <w:r w:rsidR="00B91062" w:rsidRPr="00DE6468">
            <w:rPr>
              <w:sz w:val="20"/>
            </w:rPr>
            <w:fldChar w:fldCharType="separate"/>
          </w:r>
          <w:r w:rsidR="00711E3B" w:rsidRPr="00711E3B">
            <w:rPr>
              <w:noProof/>
              <w:sz w:val="20"/>
              <w:lang w:val="en-GB"/>
            </w:rPr>
            <w:t>(Goodman, 1987)</w:t>
          </w:r>
          <w:r w:rsidR="00B91062" w:rsidRPr="00DE6468">
            <w:rPr>
              <w:sz w:val="20"/>
            </w:rPr>
            <w:fldChar w:fldCharType="end"/>
          </w:r>
        </w:sdtContent>
      </w:sdt>
      <w:r w:rsidRPr="00DE6468">
        <w:rPr>
          <w:sz w:val="20"/>
        </w:rPr>
        <w:t xml:space="preserve">, and research systems like HyperTIES </w:t>
      </w:r>
      <w:sdt>
        <w:sdtPr>
          <w:rPr>
            <w:sz w:val="20"/>
          </w:rPr>
          <w:id w:val="421644511"/>
          <w:citation/>
        </w:sdtPr>
        <w:sdtContent>
          <w:r w:rsidR="00B91062" w:rsidRPr="00DE6468">
            <w:rPr>
              <w:sz w:val="20"/>
            </w:rPr>
            <w:fldChar w:fldCharType="begin"/>
          </w:r>
          <w:r w:rsidRPr="00DE6468">
            <w:rPr>
              <w:sz w:val="20"/>
              <w:lang w:val="en-GB"/>
            </w:rPr>
            <w:instrText xml:space="preserve"> CITATION Shn89 \l 2057 </w:instrText>
          </w:r>
          <w:r w:rsidR="00B91062" w:rsidRPr="00DE6468">
            <w:rPr>
              <w:sz w:val="20"/>
            </w:rPr>
            <w:fldChar w:fldCharType="separate"/>
          </w:r>
          <w:r w:rsidR="00711E3B" w:rsidRPr="00711E3B">
            <w:rPr>
              <w:noProof/>
              <w:sz w:val="20"/>
              <w:lang w:val="en-GB"/>
            </w:rPr>
            <w:t>(Shneiderman, 1989)</w:t>
          </w:r>
          <w:r w:rsidR="00B91062" w:rsidRPr="00DE6468">
            <w:rPr>
              <w:sz w:val="20"/>
            </w:rPr>
            <w:fldChar w:fldCharType="end"/>
          </w:r>
        </w:sdtContent>
      </w:sdt>
      <w:r w:rsidRPr="00DE6468">
        <w:rPr>
          <w:sz w:val="20"/>
        </w:rPr>
        <w:t xml:space="preserve"> and Microcosm </w:t>
      </w:r>
      <w:sdt>
        <w:sdtPr>
          <w:rPr>
            <w:sz w:val="20"/>
          </w:rPr>
          <w:id w:val="421644507"/>
          <w:citation/>
        </w:sdtPr>
        <w:sdtContent>
          <w:r w:rsidR="00B91062" w:rsidRPr="00DE6468">
            <w:rPr>
              <w:sz w:val="20"/>
            </w:rPr>
            <w:fldChar w:fldCharType="begin"/>
          </w:r>
          <w:r w:rsidRPr="00DE6468">
            <w:rPr>
              <w:sz w:val="20"/>
              <w:lang w:val="en-GB"/>
            </w:rPr>
            <w:instrText xml:space="preserve"> CITATION Hal96 \l 2057 </w:instrText>
          </w:r>
          <w:r w:rsidR="00B91062" w:rsidRPr="00DE6468">
            <w:rPr>
              <w:sz w:val="20"/>
            </w:rPr>
            <w:fldChar w:fldCharType="separate"/>
          </w:r>
          <w:r w:rsidR="00711E3B" w:rsidRPr="00711E3B">
            <w:rPr>
              <w:noProof/>
              <w:sz w:val="20"/>
              <w:lang w:val="en-GB"/>
            </w:rPr>
            <w:t>(Hall, Davis, &amp; Hutchings, 1996)</w:t>
          </w:r>
          <w:r w:rsidR="00B91062" w:rsidRPr="00DE6468">
            <w:rPr>
              <w:sz w:val="20"/>
            </w:rPr>
            <w:fldChar w:fldCharType="end"/>
          </w:r>
        </w:sdtContent>
      </w:sdt>
      <w:r w:rsidRPr="00DE6468">
        <w:rPr>
          <w:sz w:val="20"/>
        </w:rPr>
        <w:t xml:space="preserve"> exploring closer integration with researchers’ </w:t>
      </w:r>
      <w:r w:rsidR="0070390F" w:rsidRPr="00DE6468">
        <w:rPr>
          <w:sz w:val="20"/>
        </w:rPr>
        <w:t xml:space="preserve">local </w:t>
      </w:r>
      <w:r w:rsidRPr="00DE6468">
        <w:rPr>
          <w:sz w:val="20"/>
        </w:rPr>
        <w:t>desktop working environments.</w:t>
      </w:r>
    </w:p>
    <w:p w:rsidR="008A5781" w:rsidRPr="00DE6468" w:rsidRDefault="006915D9" w:rsidP="00563806">
      <w:pPr>
        <w:pStyle w:val="BodyTextIndent"/>
        <w:spacing w:after="120"/>
        <w:ind w:firstLine="0"/>
        <w:rPr>
          <w:b/>
          <w:sz w:val="20"/>
        </w:rPr>
      </w:pPr>
      <w:r w:rsidRPr="00DE6468">
        <w:rPr>
          <w:sz w:val="20"/>
        </w:rPr>
        <w:t>Throughout the 1980s</w:t>
      </w:r>
      <w:r w:rsidR="000421CE" w:rsidRPr="00DE6468">
        <w:rPr>
          <w:sz w:val="20"/>
        </w:rPr>
        <w:t xml:space="preserve">, the Internet </w:t>
      </w:r>
      <w:r w:rsidRPr="00DE6468">
        <w:rPr>
          <w:sz w:val="20"/>
        </w:rPr>
        <w:t>became</w:t>
      </w:r>
      <w:r w:rsidR="000421CE" w:rsidRPr="00DE6468">
        <w:rPr>
          <w:sz w:val="20"/>
        </w:rPr>
        <w:t xml:space="preserve"> adopted more and more widely</w:t>
      </w:r>
      <w:r w:rsidR="00B20F86" w:rsidRPr="00DE6468">
        <w:rPr>
          <w:sz w:val="20"/>
        </w:rPr>
        <w:t>, although due to its government-funded status in the US and UK it was deployed for non-commercial purposes</w:t>
      </w:r>
      <w:r w:rsidR="000421CE" w:rsidRPr="00DE6468">
        <w:rPr>
          <w:sz w:val="20"/>
        </w:rPr>
        <w:t xml:space="preserve"> </w:t>
      </w:r>
      <w:r w:rsidR="00B20F86" w:rsidRPr="00DE6468">
        <w:rPr>
          <w:sz w:val="20"/>
        </w:rPr>
        <w:t xml:space="preserve">only </w:t>
      </w:r>
      <w:r w:rsidR="000421CE" w:rsidRPr="00DE6468">
        <w:rPr>
          <w:sz w:val="20"/>
        </w:rPr>
        <w:t>throughout academia</w:t>
      </w:r>
      <w:r w:rsidR="007C241F" w:rsidRPr="00DE6468">
        <w:rPr>
          <w:sz w:val="20"/>
        </w:rPr>
        <w:t xml:space="preserve"> and the research industry</w:t>
      </w:r>
      <w:r w:rsidR="00B20F86" w:rsidRPr="00DE6468">
        <w:rPr>
          <w:sz w:val="20"/>
        </w:rPr>
        <w:t xml:space="preserve">. In that limited environment it began to have an enormous impact, with </w:t>
      </w:r>
      <w:r w:rsidR="000421CE" w:rsidRPr="00DE6468">
        <w:rPr>
          <w:sz w:val="20"/>
        </w:rPr>
        <w:t>email</w:t>
      </w:r>
      <w:r w:rsidR="00615477" w:rsidRPr="00DE6468">
        <w:rPr>
          <w:sz w:val="20"/>
        </w:rPr>
        <w:t xml:space="preserve"> changing the dynamics of scholarly communication, and </w:t>
      </w:r>
      <w:r w:rsidR="008A5781" w:rsidRPr="00DE6468">
        <w:rPr>
          <w:sz w:val="20"/>
        </w:rPr>
        <w:t>FTP archives</w:t>
      </w:r>
      <w:r w:rsidR="000E2128" w:rsidRPr="00DE6468">
        <w:rPr>
          <w:sz w:val="20"/>
        </w:rPr>
        <w:t xml:space="preserve"> </w:t>
      </w:r>
      <w:r w:rsidR="00615477" w:rsidRPr="00DE6468">
        <w:rPr>
          <w:sz w:val="20"/>
        </w:rPr>
        <w:t xml:space="preserve">providing a </w:t>
      </w:r>
      <w:r w:rsidR="008A5781" w:rsidRPr="00DE6468">
        <w:rPr>
          <w:sz w:val="20"/>
        </w:rPr>
        <w:t xml:space="preserve">convenient </w:t>
      </w:r>
      <w:r w:rsidR="00615477" w:rsidRPr="00DE6468">
        <w:rPr>
          <w:sz w:val="20"/>
        </w:rPr>
        <w:t>new mechanism for the dissemination of reports, documents and even academic papers</w:t>
      </w:r>
      <w:r w:rsidR="008A5781" w:rsidRPr="00DE6468">
        <w:rPr>
          <w:sz w:val="20"/>
        </w:rPr>
        <w:t xml:space="preserve"> in </w:t>
      </w:r>
      <w:r w:rsidR="00B20F86" w:rsidRPr="00DE6468">
        <w:rPr>
          <w:sz w:val="20"/>
        </w:rPr>
        <w:t>many technical</w:t>
      </w:r>
      <w:r w:rsidR="008A5781" w:rsidRPr="00DE6468">
        <w:rPr>
          <w:sz w:val="20"/>
        </w:rPr>
        <w:t xml:space="preserve"> disciplines such as computer science, economics and high energy physics</w:t>
      </w:r>
      <w:r w:rsidR="00615477" w:rsidRPr="00DE6468">
        <w:rPr>
          <w:sz w:val="20"/>
        </w:rPr>
        <w:t>.</w:t>
      </w:r>
    </w:p>
    <w:p w:rsidR="00132201" w:rsidRPr="00DE6468" w:rsidRDefault="0070390F" w:rsidP="00563806">
      <w:pPr>
        <w:pStyle w:val="BodyTextIndent"/>
        <w:spacing w:after="120"/>
        <w:ind w:firstLine="0"/>
        <w:rPr>
          <w:sz w:val="20"/>
        </w:rPr>
      </w:pPr>
      <w:r w:rsidRPr="00DE6468">
        <w:rPr>
          <w:sz w:val="20"/>
        </w:rPr>
        <w:t>Commercial dial-up services</w:t>
      </w:r>
      <w:r w:rsidR="00BF3263" w:rsidRPr="00DE6468">
        <w:rPr>
          <w:sz w:val="20"/>
        </w:rPr>
        <w:t xml:space="preserve"> such as CompuServe</w:t>
      </w:r>
      <w:r w:rsidRPr="00DE6468">
        <w:rPr>
          <w:sz w:val="20"/>
        </w:rPr>
        <w:t xml:space="preserve"> </w:t>
      </w:r>
      <w:sdt>
        <w:sdtPr>
          <w:rPr>
            <w:sz w:val="20"/>
          </w:rPr>
          <w:id w:val="421644509"/>
          <w:citation/>
        </w:sdtPr>
        <w:sdtContent>
          <w:r w:rsidR="00B91062" w:rsidRPr="00DE6468">
            <w:rPr>
              <w:sz w:val="20"/>
            </w:rPr>
            <w:fldChar w:fldCharType="begin"/>
          </w:r>
          <w:r w:rsidR="00BF3263" w:rsidRPr="00DE6468">
            <w:rPr>
              <w:sz w:val="20"/>
              <w:lang w:val="en-GB"/>
            </w:rPr>
            <w:instrText xml:space="preserve"> CITATION Com10 \l 2057  </w:instrText>
          </w:r>
          <w:r w:rsidR="00B91062" w:rsidRPr="00DE6468">
            <w:rPr>
              <w:sz w:val="20"/>
            </w:rPr>
            <w:fldChar w:fldCharType="separate"/>
          </w:r>
          <w:r w:rsidR="00711E3B" w:rsidRPr="00711E3B">
            <w:rPr>
              <w:noProof/>
              <w:sz w:val="20"/>
              <w:lang w:val="en-GB"/>
            </w:rPr>
            <w:t>(Bowen &amp; Peyton, 1990)</w:t>
          </w:r>
          <w:r w:rsidR="00B91062" w:rsidRPr="00DE6468">
            <w:rPr>
              <w:sz w:val="20"/>
            </w:rPr>
            <w:fldChar w:fldCharType="end"/>
          </w:r>
        </w:sdtContent>
      </w:sdt>
      <w:r w:rsidR="00BF3263" w:rsidRPr="00DE6468">
        <w:rPr>
          <w:sz w:val="20"/>
        </w:rPr>
        <w:t xml:space="preserve"> grew up during the 1980s, independently of the I</w:t>
      </w:r>
      <w:r w:rsidRPr="00DE6468">
        <w:rPr>
          <w:sz w:val="20"/>
        </w:rPr>
        <w:t>nternet,</w:t>
      </w:r>
      <w:r w:rsidR="00BF3263" w:rsidRPr="00DE6468">
        <w:rPr>
          <w:sz w:val="20"/>
        </w:rPr>
        <w:t xml:space="preserve"> and</w:t>
      </w:r>
      <w:r w:rsidRPr="00DE6468">
        <w:rPr>
          <w:sz w:val="20"/>
        </w:rPr>
        <w:t xml:space="preserve"> targeting the general public rather than </w:t>
      </w:r>
      <w:r w:rsidR="00BF3263" w:rsidRPr="00DE6468">
        <w:rPr>
          <w:sz w:val="20"/>
        </w:rPr>
        <w:t xml:space="preserve">the research community to provide a subscription-based </w:t>
      </w:r>
      <w:r w:rsidRPr="00DE6468">
        <w:rPr>
          <w:sz w:val="20"/>
        </w:rPr>
        <w:t>‘walled garden’ of centralized information resources.</w:t>
      </w:r>
    </w:p>
    <w:p w:rsidR="004F1C60" w:rsidRPr="00DE6468" w:rsidRDefault="009E09A9" w:rsidP="00563806">
      <w:pPr>
        <w:pStyle w:val="BodyTextIndent"/>
        <w:spacing w:after="120"/>
        <w:ind w:firstLine="0"/>
        <w:rPr>
          <w:sz w:val="20"/>
        </w:rPr>
      </w:pPr>
      <w:r w:rsidRPr="00DE6468">
        <w:rPr>
          <w:sz w:val="20"/>
        </w:rPr>
        <w:t xml:space="preserve">The </w:t>
      </w:r>
      <w:r w:rsidR="004F1C60" w:rsidRPr="00DE6468">
        <w:rPr>
          <w:sz w:val="20"/>
        </w:rPr>
        <w:t>Web</w:t>
      </w:r>
      <w:r w:rsidR="00132074" w:rsidRPr="00DE6468">
        <w:rPr>
          <w:sz w:val="20"/>
        </w:rPr>
        <w:t xml:space="preserve"> </w:t>
      </w:r>
      <w:sdt>
        <w:sdtPr>
          <w:rPr>
            <w:sz w:val="20"/>
          </w:rPr>
          <w:id w:val="495106320"/>
          <w:citation/>
        </w:sdtPr>
        <w:sdtContent>
          <w:r w:rsidR="00B91062" w:rsidRPr="00DE6468">
            <w:rPr>
              <w:sz w:val="20"/>
            </w:rPr>
            <w:fldChar w:fldCharType="begin"/>
          </w:r>
          <w:r w:rsidR="00132074" w:rsidRPr="00DE6468">
            <w:rPr>
              <w:sz w:val="20"/>
              <w:lang w:val="en-GB"/>
            </w:rPr>
            <w:instrText xml:space="preserve"> CITATION Ber00 \l 2057 </w:instrText>
          </w:r>
          <w:r w:rsidR="00B91062" w:rsidRPr="00DE6468">
            <w:rPr>
              <w:sz w:val="20"/>
            </w:rPr>
            <w:fldChar w:fldCharType="separate"/>
          </w:r>
          <w:r w:rsidR="00711E3B" w:rsidRPr="00711E3B">
            <w:rPr>
              <w:noProof/>
              <w:sz w:val="20"/>
              <w:lang w:val="en-GB"/>
            </w:rPr>
            <w:t>(Berners-Lee, 2000)</w:t>
          </w:r>
          <w:r w:rsidR="00B91062" w:rsidRPr="00DE6468">
            <w:rPr>
              <w:sz w:val="20"/>
            </w:rPr>
            <w:fldChar w:fldCharType="end"/>
          </w:r>
        </w:sdtContent>
      </w:sdt>
      <w:r w:rsidR="004F1C60" w:rsidRPr="00DE6468">
        <w:rPr>
          <w:sz w:val="20"/>
        </w:rPr>
        <w:t xml:space="preserve">, developed at </w:t>
      </w:r>
      <w:r w:rsidR="00132074" w:rsidRPr="00DE6468">
        <w:rPr>
          <w:sz w:val="20"/>
        </w:rPr>
        <w:t>CERN around 1991 as a solution to the problems of exchanging information in highly collaborative international research projects, took hold in the wider academic internet and from there established itself in other areas of public activity (media, commerce and government).</w:t>
      </w:r>
    </w:p>
    <w:p w:rsidR="009E09A9" w:rsidRPr="00DE6468" w:rsidRDefault="00132074" w:rsidP="00563806">
      <w:pPr>
        <w:pStyle w:val="BodyTextIndent"/>
        <w:spacing w:after="120"/>
        <w:ind w:firstLine="0"/>
        <w:rPr>
          <w:sz w:val="20"/>
        </w:rPr>
      </w:pPr>
      <w:r w:rsidRPr="00DE6468">
        <w:rPr>
          <w:sz w:val="20"/>
        </w:rPr>
        <w:t xml:space="preserve">However, </w:t>
      </w:r>
      <w:r w:rsidR="009E09A9" w:rsidRPr="00DE6468">
        <w:rPr>
          <w:sz w:val="20"/>
        </w:rPr>
        <w:t>the Web</w:t>
      </w:r>
      <w:r w:rsidRPr="00DE6468">
        <w:rPr>
          <w:sz w:val="20"/>
        </w:rPr>
        <w:t xml:space="preserve"> didn’t succeed independently of these other efforts. </w:t>
      </w:r>
      <w:r w:rsidR="009E09A9" w:rsidRPr="00DE6468">
        <w:rPr>
          <w:sz w:val="20"/>
        </w:rPr>
        <w:t xml:space="preserve">The Web needed a ‘back end’ to handle authentication of users and </w:t>
      </w:r>
      <w:r w:rsidR="0005634F" w:rsidRPr="00DE6468">
        <w:rPr>
          <w:sz w:val="20"/>
        </w:rPr>
        <w:t xml:space="preserve">the </w:t>
      </w:r>
      <w:r w:rsidR="009E09A9" w:rsidRPr="00DE6468">
        <w:rPr>
          <w:sz w:val="20"/>
        </w:rPr>
        <w:t>upload of created content; t</w:t>
      </w:r>
      <w:r w:rsidR="009B3616" w:rsidRPr="00DE6468">
        <w:rPr>
          <w:sz w:val="20"/>
        </w:rPr>
        <w:t xml:space="preserve">his was mainly provided by </w:t>
      </w:r>
      <w:r w:rsidR="0005634F" w:rsidRPr="00DE6468">
        <w:rPr>
          <w:sz w:val="20"/>
        </w:rPr>
        <w:t xml:space="preserve">the Internet </w:t>
      </w:r>
      <w:r w:rsidR="009B3616" w:rsidRPr="00DE6468">
        <w:rPr>
          <w:sz w:val="20"/>
        </w:rPr>
        <w:t>FTP</w:t>
      </w:r>
      <w:r w:rsidR="0005634F" w:rsidRPr="00DE6468">
        <w:rPr>
          <w:sz w:val="20"/>
        </w:rPr>
        <w:t xml:space="preserve"> service</w:t>
      </w:r>
      <w:r w:rsidR="009B3616" w:rsidRPr="00DE6468">
        <w:rPr>
          <w:sz w:val="20"/>
        </w:rPr>
        <w:t>.</w:t>
      </w:r>
      <w:r w:rsidRPr="00DE6468">
        <w:rPr>
          <w:sz w:val="20"/>
        </w:rPr>
        <w:t xml:space="preserve"> </w:t>
      </w:r>
      <w:r w:rsidR="009E09A9" w:rsidRPr="00DE6468">
        <w:rPr>
          <w:sz w:val="20"/>
        </w:rPr>
        <w:t xml:space="preserve">Existing </w:t>
      </w:r>
      <w:r w:rsidR="009B3616" w:rsidRPr="00DE6468">
        <w:rPr>
          <w:sz w:val="20"/>
        </w:rPr>
        <w:t>commercial</w:t>
      </w:r>
      <w:r w:rsidR="009E09A9" w:rsidRPr="00DE6468">
        <w:rPr>
          <w:sz w:val="20"/>
        </w:rPr>
        <w:t xml:space="preserve"> </w:t>
      </w:r>
      <w:r w:rsidR="009B3616" w:rsidRPr="00DE6468">
        <w:rPr>
          <w:sz w:val="20"/>
        </w:rPr>
        <w:t>dialup</w:t>
      </w:r>
      <w:r w:rsidR="009E09A9" w:rsidRPr="00DE6468">
        <w:rPr>
          <w:sz w:val="20"/>
        </w:rPr>
        <w:t xml:space="preserve"> </w:t>
      </w:r>
      <w:r w:rsidR="009B3616" w:rsidRPr="00DE6468">
        <w:rPr>
          <w:sz w:val="20"/>
        </w:rPr>
        <w:t>services</w:t>
      </w:r>
      <w:r w:rsidR="009E09A9" w:rsidRPr="00DE6468">
        <w:rPr>
          <w:sz w:val="20"/>
        </w:rPr>
        <w:t xml:space="preserve"> such as </w:t>
      </w:r>
      <w:r w:rsidRPr="00DE6468">
        <w:rPr>
          <w:sz w:val="20"/>
        </w:rPr>
        <w:t xml:space="preserve">CompuServe and </w:t>
      </w:r>
      <w:r w:rsidR="009B3616" w:rsidRPr="00DE6468">
        <w:rPr>
          <w:sz w:val="20"/>
        </w:rPr>
        <w:t xml:space="preserve">AOL </w:t>
      </w:r>
      <w:r w:rsidR="009E09A9" w:rsidRPr="00DE6468">
        <w:rPr>
          <w:sz w:val="20"/>
        </w:rPr>
        <w:t xml:space="preserve">became Web portals, so feeding the growth of the Web, but slowly perishing in the process as the dominant operational model of the Web became “free advert-supported content”. </w:t>
      </w:r>
      <w:r w:rsidR="009B3616" w:rsidRPr="00DE6468">
        <w:rPr>
          <w:sz w:val="20"/>
        </w:rPr>
        <w:t>(</w:t>
      </w:r>
      <w:r w:rsidRPr="00DE6468">
        <w:rPr>
          <w:sz w:val="20"/>
        </w:rPr>
        <w:t>Compuserve had already</w:t>
      </w:r>
      <w:r w:rsidR="009B3616" w:rsidRPr="00DE6468">
        <w:rPr>
          <w:sz w:val="20"/>
        </w:rPr>
        <w:t xml:space="preserve"> integrated its email with the internet in 1989 and in 1995 started to provide access to the WWW from its bespoke ‘information manager’ client.)</w:t>
      </w:r>
    </w:p>
    <w:p w:rsidR="009E09A9" w:rsidRPr="00DE6468" w:rsidRDefault="009E09A9" w:rsidP="00563806">
      <w:pPr>
        <w:pStyle w:val="BodyTextIndent"/>
        <w:spacing w:after="120"/>
        <w:ind w:firstLine="0"/>
        <w:rPr>
          <w:sz w:val="20"/>
        </w:rPr>
      </w:pPr>
      <w:r w:rsidRPr="00DE6468">
        <w:rPr>
          <w:sz w:val="20"/>
        </w:rPr>
        <w:t xml:space="preserve">The fact that the Web was developed in the context of a highly collaborative academic research environment set the initial assumptions and design parameters in place that led to the dominance of free content: sharing and openness were the keys. </w:t>
      </w:r>
      <w:r w:rsidR="0005634F" w:rsidRPr="00DE6468">
        <w:rPr>
          <w:sz w:val="20"/>
        </w:rPr>
        <w:t xml:space="preserve">By comparison, </w:t>
      </w:r>
      <w:r w:rsidRPr="00DE6468">
        <w:rPr>
          <w:sz w:val="20"/>
        </w:rPr>
        <w:t>Xanadu, an earlier system with similar ambitions to provide a global interconnected web of literature, was designed by a film-maker and writer</w:t>
      </w:r>
      <w:r w:rsidR="00590745" w:rsidRPr="00DE6468">
        <w:rPr>
          <w:sz w:val="20"/>
        </w:rPr>
        <w:t xml:space="preserve"> whose </w:t>
      </w:r>
      <w:r w:rsidR="0005634F" w:rsidRPr="00DE6468">
        <w:rPr>
          <w:sz w:val="20"/>
        </w:rPr>
        <w:t xml:space="preserve">principal </w:t>
      </w:r>
      <w:r w:rsidR="00590745" w:rsidRPr="00DE6468">
        <w:rPr>
          <w:sz w:val="20"/>
        </w:rPr>
        <w:t>concern was to provide</w:t>
      </w:r>
      <w:r w:rsidRPr="00DE6468">
        <w:rPr>
          <w:sz w:val="20"/>
        </w:rPr>
        <w:t xml:space="preserve"> fundamental support for </w:t>
      </w:r>
      <w:r w:rsidR="00590745" w:rsidRPr="00DE6468">
        <w:rPr>
          <w:sz w:val="20"/>
        </w:rPr>
        <w:t>Digital Rights Management</w:t>
      </w:r>
      <w:r w:rsidRPr="00DE6468">
        <w:rPr>
          <w:sz w:val="20"/>
        </w:rPr>
        <w:t xml:space="preserve"> and micropayments to track and reward the use of materials</w:t>
      </w:r>
      <w:sdt>
        <w:sdtPr>
          <w:rPr>
            <w:sz w:val="20"/>
          </w:rPr>
          <w:id w:val="495106321"/>
          <w:citation/>
        </w:sdtPr>
        <w:sdtContent>
          <w:r w:rsidR="00B91062" w:rsidRPr="00DE6468">
            <w:rPr>
              <w:sz w:val="20"/>
            </w:rPr>
            <w:fldChar w:fldCharType="begin"/>
          </w:r>
          <w:r w:rsidR="0005634F" w:rsidRPr="00DE6468">
            <w:rPr>
              <w:sz w:val="20"/>
              <w:lang w:val="en-GB"/>
            </w:rPr>
            <w:instrText xml:space="preserve"> CITATION Nel \l 2057 </w:instrText>
          </w:r>
          <w:r w:rsidR="00B91062" w:rsidRPr="00DE6468">
            <w:rPr>
              <w:sz w:val="20"/>
            </w:rPr>
            <w:fldChar w:fldCharType="separate"/>
          </w:r>
          <w:r w:rsidR="00711E3B" w:rsidRPr="00711E3B">
            <w:rPr>
              <w:noProof/>
              <w:sz w:val="20"/>
              <w:lang w:val="en-GB"/>
            </w:rPr>
            <w:t>(Nelson, 1987)</w:t>
          </w:r>
          <w:r w:rsidR="00B91062" w:rsidRPr="00DE6468">
            <w:rPr>
              <w:sz w:val="20"/>
            </w:rPr>
            <w:fldChar w:fldCharType="end"/>
          </w:r>
        </w:sdtContent>
      </w:sdt>
      <w:r w:rsidR="0005634F" w:rsidRPr="00DE6468">
        <w:rPr>
          <w:sz w:val="20"/>
        </w:rPr>
        <w:t>.</w:t>
      </w:r>
    </w:p>
    <w:p w:rsidR="009678B9" w:rsidRDefault="009678B9" w:rsidP="00563806">
      <w:pPr>
        <w:pStyle w:val="Heading1"/>
        <w:spacing w:before="120"/>
      </w:pPr>
      <w:r>
        <w:t>CO-CONSTRUCTION IN ACADEMIA</w:t>
      </w:r>
    </w:p>
    <w:p w:rsidR="00F335CD" w:rsidRPr="00DE6468" w:rsidRDefault="0092543E" w:rsidP="00563806">
      <w:pPr>
        <w:pStyle w:val="BodyTextIndent"/>
        <w:spacing w:after="120"/>
        <w:ind w:firstLine="0"/>
        <w:rPr>
          <w:sz w:val="20"/>
        </w:rPr>
      </w:pPr>
      <w:r>
        <w:rPr>
          <w:sz w:val="20"/>
        </w:rPr>
        <w:t>Pre-web, s</w:t>
      </w:r>
      <w:r w:rsidR="00237AB9" w:rsidRPr="00DE6468">
        <w:rPr>
          <w:sz w:val="20"/>
        </w:rPr>
        <w:t xml:space="preserve">cientific and scholarly publication </w:t>
      </w:r>
      <w:r>
        <w:rPr>
          <w:sz w:val="20"/>
        </w:rPr>
        <w:t>had</w:t>
      </w:r>
      <w:r w:rsidR="00824D70">
        <w:rPr>
          <w:sz w:val="20"/>
        </w:rPr>
        <w:t xml:space="preserve"> traditionally involved the</w:t>
      </w:r>
      <w:r w:rsidR="00237AB9" w:rsidRPr="00DE6468">
        <w:rPr>
          <w:sz w:val="20"/>
        </w:rPr>
        <w:t xml:space="preserve"> donation of a research manuscript and transfer of its copyright to commercial publishers, who then make economic profits by selling subscriptions to their publications. By charging for </w:t>
      </w:r>
      <w:r w:rsidR="005D24C3">
        <w:rPr>
          <w:sz w:val="20"/>
        </w:rPr>
        <w:t xml:space="preserve">access to </w:t>
      </w:r>
      <w:r w:rsidR="00237AB9" w:rsidRPr="00DE6468">
        <w:rPr>
          <w:sz w:val="20"/>
        </w:rPr>
        <w:t xml:space="preserve">research, publishers </w:t>
      </w:r>
      <w:r w:rsidR="005D24C3">
        <w:rPr>
          <w:sz w:val="20"/>
        </w:rPr>
        <w:t xml:space="preserve">guarantee a sustainable business model for scholarly communications, at the cost of </w:t>
      </w:r>
      <w:r w:rsidR="00237AB9" w:rsidRPr="00DE6468">
        <w:rPr>
          <w:sz w:val="20"/>
        </w:rPr>
        <w:t>limit</w:t>
      </w:r>
      <w:r w:rsidR="005D24C3">
        <w:rPr>
          <w:sz w:val="20"/>
        </w:rPr>
        <w:t>ing</w:t>
      </w:r>
      <w:r w:rsidR="00237AB9" w:rsidRPr="00DE6468">
        <w:rPr>
          <w:sz w:val="20"/>
        </w:rPr>
        <w:t xml:space="preserve"> </w:t>
      </w:r>
      <w:r w:rsidR="005D24C3">
        <w:rPr>
          <w:sz w:val="20"/>
        </w:rPr>
        <w:t>the</w:t>
      </w:r>
      <w:r w:rsidR="00237AB9" w:rsidRPr="00DE6468">
        <w:rPr>
          <w:sz w:val="20"/>
        </w:rPr>
        <w:t xml:space="preserve"> </w:t>
      </w:r>
      <w:r w:rsidR="00F335CD" w:rsidRPr="00DE6468">
        <w:rPr>
          <w:sz w:val="20"/>
        </w:rPr>
        <w:t>readership and impact</w:t>
      </w:r>
      <w:r w:rsidR="005D24C3">
        <w:rPr>
          <w:sz w:val="20"/>
        </w:rPr>
        <w:t xml:space="preserve"> of research</w:t>
      </w:r>
      <w:r>
        <w:rPr>
          <w:sz w:val="20"/>
        </w:rPr>
        <w:t xml:space="preserve"> – the so-called Faustian bargain</w:t>
      </w:r>
      <w:r w:rsidR="005D24C3">
        <w:rPr>
          <w:sz w:val="20"/>
        </w:rPr>
        <w:t xml:space="preserve"> </w:t>
      </w:r>
      <w:sdt>
        <w:sdtPr>
          <w:rPr>
            <w:sz w:val="20"/>
          </w:rPr>
          <w:id w:val="495106371"/>
          <w:citation/>
        </w:sdtPr>
        <w:sdtContent>
          <w:r w:rsidR="00B91062">
            <w:rPr>
              <w:sz w:val="20"/>
            </w:rPr>
            <w:fldChar w:fldCharType="begin"/>
          </w:r>
          <w:r>
            <w:rPr>
              <w:sz w:val="20"/>
              <w:lang w:val="en-GB"/>
            </w:rPr>
            <w:instrText xml:space="preserve"> CITATION Har95 \l 2057 </w:instrText>
          </w:r>
          <w:r w:rsidR="00B91062">
            <w:rPr>
              <w:sz w:val="20"/>
            </w:rPr>
            <w:fldChar w:fldCharType="separate"/>
          </w:r>
          <w:r w:rsidR="00711E3B" w:rsidRPr="00711E3B">
            <w:rPr>
              <w:noProof/>
              <w:sz w:val="20"/>
              <w:lang w:val="en-GB"/>
            </w:rPr>
            <w:t>(Harnad, 1995)</w:t>
          </w:r>
          <w:r w:rsidR="00B91062">
            <w:rPr>
              <w:sz w:val="20"/>
            </w:rPr>
            <w:fldChar w:fldCharType="end"/>
          </w:r>
        </w:sdtContent>
      </w:sdt>
      <w:r w:rsidR="00F335CD" w:rsidRPr="00DE6468">
        <w:rPr>
          <w:sz w:val="20"/>
        </w:rPr>
        <w:t>.</w:t>
      </w:r>
    </w:p>
    <w:p w:rsidR="00D8700A" w:rsidRPr="00DE6468" w:rsidRDefault="0092543E" w:rsidP="00563806">
      <w:pPr>
        <w:pStyle w:val="BodyTextIndent"/>
        <w:spacing w:after="120"/>
        <w:ind w:firstLine="0"/>
        <w:rPr>
          <w:sz w:val="20"/>
        </w:rPr>
      </w:pPr>
      <w:r>
        <w:rPr>
          <w:sz w:val="20"/>
        </w:rPr>
        <w:t xml:space="preserve">However, </w:t>
      </w:r>
      <w:r w:rsidR="00AD15ED" w:rsidRPr="00DE6468">
        <w:rPr>
          <w:sz w:val="20"/>
        </w:rPr>
        <w:t>BOAI, t</w:t>
      </w:r>
      <w:r w:rsidR="00D8700A" w:rsidRPr="00DE6468">
        <w:rPr>
          <w:sz w:val="20"/>
        </w:rPr>
        <w:t>he Bud</w:t>
      </w:r>
      <w:r w:rsidR="0006093A" w:rsidRPr="00DE6468">
        <w:rPr>
          <w:sz w:val="20"/>
        </w:rPr>
        <w:t>apest Open Access initiative</w:t>
      </w:r>
      <w:sdt>
        <w:sdtPr>
          <w:rPr>
            <w:sz w:val="20"/>
          </w:rPr>
          <w:id w:val="495106322"/>
          <w:citation/>
        </w:sdtPr>
        <w:sdtContent>
          <w:r w:rsidR="00B91062" w:rsidRPr="00DE6468">
            <w:rPr>
              <w:sz w:val="20"/>
            </w:rPr>
            <w:fldChar w:fldCharType="begin"/>
          </w:r>
          <w:r w:rsidR="000D4482" w:rsidRPr="00DE6468">
            <w:rPr>
              <w:sz w:val="20"/>
              <w:lang w:val="en-GB"/>
            </w:rPr>
            <w:instrText xml:space="preserve"> CITATION Bud02 \l 2057  </w:instrText>
          </w:r>
          <w:r w:rsidR="00B91062" w:rsidRPr="00DE6468">
            <w:rPr>
              <w:sz w:val="20"/>
            </w:rPr>
            <w:fldChar w:fldCharType="separate"/>
          </w:r>
          <w:r w:rsidR="00711E3B" w:rsidRPr="00711E3B">
            <w:rPr>
              <w:noProof/>
              <w:sz w:val="20"/>
              <w:lang w:val="en-GB"/>
            </w:rPr>
            <w:t>(Chan, et al., 2002)</w:t>
          </w:r>
          <w:r w:rsidR="00B91062" w:rsidRPr="00DE6468">
            <w:rPr>
              <w:sz w:val="20"/>
            </w:rPr>
            <w:fldChar w:fldCharType="end"/>
          </w:r>
        </w:sdtContent>
      </w:sdt>
      <w:r w:rsidR="00D8700A" w:rsidRPr="00DE6468">
        <w:rPr>
          <w:sz w:val="20"/>
        </w:rPr>
        <w:t xml:space="preserve"> declared that ‘an old tradition and a new technology have converged to make possible an unprecedented public good’. The old tradition </w:t>
      </w:r>
      <w:r w:rsidR="001F25BF" w:rsidRPr="00DE6468">
        <w:rPr>
          <w:sz w:val="20"/>
        </w:rPr>
        <w:t>is</w:t>
      </w:r>
      <w:r w:rsidR="00D8700A" w:rsidRPr="00DE6468">
        <w:rPr>
          <w:sz w:val="20"/>
        </w:rPr>
        <w:t xml:space="preserve"> the academic practice of publishing the results of academic rese</w:t>
      </w:r>
      <w:r w:rsidR="001F25BF" w:rsidRPr="00DE6468">
        <w:rPr>
          <w:sz w:val="20"/>
        </w:rPr>
        <w:t xml:space="preserve">arch without expecting payment, </w:t>
      </w:r>
      <w:r w:rsidR="00D8700A" w:rsidRPr="00DE6468">
        <w:rPr>
          <w:sz w:val="20"/>
        </w:rPr>
        <w:t xml:space="preserve">the new technology </w:t>
      </w:r>
      <w:r w:rsidR="001F25BF" w:rsidRPr="00DE6468">
        <w:rPr>
          <w:sz w:val="20"/>
        </w:rPr>
        <w:t>is</w:t>
      </w:r>
      <w:r w:rsidR="00D8700A" w:rsidRPr="00DE6468">
        <w:rPr>
          <w:sz w:val="20"/>
        </w:rPr>
        <w:t xml:space="preserve"> the Web</w:t>
      </w:r>
      <w:r w:rsidR="00D8700A" w:rsidRPr="00DE6468">
        <w:rPr>
          <w:rStyle w:val="FootnoteReference"/>
          <w:sz w:val="20"/>
        </w:rPr>
        <w:footnoteReference w:id="2"/>
      </w:r>
      <w:r w:rsidR="00D8700A" w:rsidRPr="00DE6468">
        <w:rPr>
          <w:sz w:val="20"/>
        </w:rPr>
        <w:t xml:space="preserve"> and the new </w:t>
      </w:r>
      <w:r w:rsidR="001F25BF" w:rsidRPr="00DE6468">
        <w:rPr>
          <w:sz w:val="20"/>
        </w:rPr>
        <w:t xml:space="preserve">public </w:t>
      </w:r>
      <w:r w:rsidR="00D8700A" w:rsidRPr="00DE6468">
        <w:rPr>
          <w:sz w:val="20"/>
        </w:rPr>
        <w:t>good is completely free and unrestricted world-wide electronic distribution of the research literature for “scientists, scholars, teachers, students, and other curious minds</w:t>
      </w:r>
      <w:r w:rsidR="001F25BF" w:rsidRPr="00DE6468">
        <w:rPr>
          <w:sz w:val="20"/>
        </w:rPr>
        <w:t xml:space="preserve">” (normally referred to as </w:t>
      </w:r>
      <w:r w:rsidR="001F25BF" w:rsidRPr="00DE6468">
        <w:rPr>
          <w:i/>
          <w:sz w:val="20"/>
        </w:rPr>
        <w:t>Open Access</w:t>
      </w:r>
      <w:r w:rsidR="001F25BF" w:rsidRPr="00DE6468">
        <w:rPr>
          <w:sz w:val="20"/>
        </w:rPr>
        <w:t>).</w:t>
      </w:r>
    </w:p>
    <w:p w:rsidR="000D4482" w:rsidRPr="00DE6468" w:rsidRDefault="00AD15ED" w:rsidP="00563806">
      <w:pPr>
        <w:pStyle w:val="BodyTextIndent"/>
        <w:spacing w:after="120"/>
        <w:ind w:firstLine="0"/>
        <w:rPr>
          <w:sz w:val="20"/>
        </w:rPr>
      </w:pPr>
      <w:r w:rsidRPr="00DE6468">
        <w:rPr>
          <w:sz w:val="20"/>
        </w:rPr>
        <w:t xml:space="preserve">In conjunction with the </w:t>
      </w:r>
      <w:r w:rsidR="0006093A" w:rsidRPr="00DE6468">
        <w:rPr>
          <w:sz w:val="20"/>
        </w:rPr>
        <w:t xml:space="preserve">technical </w:t>
      </w:r>
      <w:r w:rsidRPr="00DE6468">
        <w:rPr>
          <w:sz w:val="20"/>
        </w:rPr>
        <w:t>standards</w:t>
      </w:r>
      <w:r w:rsidR="0006093A" w:rsidRPr="00DE6468">
        <w:rPr>
          <w:sz w:val="20"/>
        </w:rPr>
        <w:t xml:space="preserve"> of</w:t>
      </w:r>
      <w:r w:rsidR="00647D69" w:rsidRPr="00DE6468">
        <w:rPr>
          <w:sz w:val="20"/>
        </w:rPr>
        <w:t xml:space="preserve"> the Open Archiving Initiative</w:t>
      </w:r>
      <w:sdt>
        <w:sdtPr>
          <w:rPr>
            <w:sz w:val="20"/>
          </w:rPr>
          <w:id w:val="495106328"/>
          <w:citation/>
        </w:sdtPr>
        <w:sdtContent>
          <w:r w:rsidR="00B91062" w:rsidRPr="00DE6468">
            <w:rPr>
              <w:sz w:val="20"/>
            </w:rPr>
            <w:fldChar w:fldCharType="begin"/>
          </w:r>
          <w:r w:rsidR="00647D69" w:rsidRPr="00DE6468">
            <w:rPr>
              <w:sz w:val="20"/>
              <w:shd w:val="solid" w:color="FFFF00" w:fill="auto"/>
              <w:lang w:val="en-GB"/>
            </w:rPr>
            <w:instrText xml:space="preserve"> CITATION Lag99 \l 2057 </w:instrText>
          </w:r>
          <w:r w:rsidR="00B91062" w:rsidRPr="00DE6468">
            <w:rPr>
              <w:sz w:val="20"/>
            </w:rPr>
            <w:fldChar w:fldCharType="separate"/>
          </w:r>
          <w:r w:rsidR="00711E3B" w:rsidRPr="00711E3B">
            <w:rPr>
              <w:noProof/>
              <w:sz w:val="20"/>
              <w:shd w:val="solid" w:color="FFFF00" w:fill="auto"/>
              <w:lang w:val="en-GB"/>
            </w:rPr>
            <w:t>(Lagoze &amp; Van de Sompel, 1999)</w:t>
          </w:r>
          <w:r w:rsidR="00B91062" w:rsidRPr="00DE6468">
            <w:rPr>
              <w:sz w:val="20"/>
            </w:rPr>
            <w:fldChar w:fldCharType="end"/>
          </w:r>
        </w:sdtContent>
      </w:sdt>
      <w:r w:rsidRPr="00DE6468">
        <w:rPr>
          <w:sz w:val="20"/>
        </w:rPr>
        <w:t>, which enabled repositories</w:t>
      </w:r>
      <w:r w:rsidRPr="00DE6468">
        <w:rPr>
          <w:rStyle w:val="FootnoteReference"/>
          <w:sz w:val="20"/>
        </w:rPr>
        <w:footnoteReference w:id="3"/>
      </w:r>
      <w:r w:rsidR="0006093A" w:rsidRPr="00DE6468">
        <w:rPr>
          <w:sz w:val="20"/>
        </w:rPr>
        <w:t xml:space="preserve"> to </w:t>
      </w:r>
      <w:r w:rsidRPr="00DE6468">
        <w:rPr>
          <w:sz w:val="20"/>
        </w:rPr>
        <w:t>exchange</w:t>
      </w:r>
      <w:r w:rsidR="0006093A" w:rsidRPr="00DE6468">
        <w:rPr>
          <w:sz w:val="20"/>
        </w:rPr>
        <w:t xml:space="preserve"> metadata about their contents with </w:t>
      </w:r>
      <w:r w:rsidRPr="00DE6468">
        <w:rPr>
          <w:sz w:val="20"/>
        </w:rPr>
        <w:t>third party services, a new class of web application emerged</w:t>
      </w:r>
      <w:r w:rsidR="000D4482" w:rsidRPr="00DE6468">
        <w:rPr>
          <w:sz w:val="20"/>
        </w:rPr>
        <w:t xml:space="preserve">: the </w:t>
      </w:r>
      <w:r w:rsidR="00055188" w:rsidRPr="00DE6468">
        <w:rPr>
          <w:sz w:val="20"/>
        </w:rPr>
        <w:t xml:space="preserve">Open Access </w:t>
      </w:r>
      <w:r w:rsidR="000D4482" w:rsidRPr="00DE6468">
        <w:rPr>
          <w:sz w:val="20"/>
        </w:rPr>
        <w:t>Institutional Repository</w:t>
      </w:r>
      <w:r w:rsidR="00055188" w:rsidRPr="00DE6468">
        <w:rPr>
          <w:sz w:val="20"/>
        </w:rPr>
        <w:t xml:space="preserve"> whose role</w:t>
      </w:r>
      <w:r w:rsidR="00F335CD" w:rsidRPr="00DE6468">
        <w:rPr>
          <w:sz w:val="20"/>
        </w:rPr>
        <w:t xml:space="preserve"> wa</w:t>
      </w:r>
      <w:r w:rsidR="000D4482" w:rsidRPr="00DE6468">
        <w:rPr>
          <w:sz w:val="20"/>
        </w:rPr>
        <w:t xml:space="preserve">s to provide access to research articles for individuals and institutions across the world </w:t>
      </w:r>
      <w:r w:rsidR="00055188" w:rsidRPr="00DE6468">
        <w:rPr>
          <w:sz w:val="20"/>
        </w:rPr>
        <w:t>that</w:t>
      </w:r>
      <w:r w:rsidR="000D4482" w:rsidRPr="00DE6468">
        <w:rPr>
          <w:sz w:val="20"/>
        </w:rPr>
        <w:t xml:space="preserve"> lack</w:t>
      </w:r>
      <w:r w:rsidR="00F335CD" w:rsidRPr="00DE6468">
        <w:rPr>
          <w:sz w:val="20"/>
        </w:rPr>
        <w:t>ed</w:t>
      </w:r>
      <w:r w:rsidR="000D4482" w:rsidRPr="00DE6468">
        <w:rPr>
          <w:sz w:val="20"/>
        </w:rPr>
        <w:t xml:space="preserve"> a subscription to the particular journals in which those articles </w:t>
      </w:r>
      <w:r w:rsidR="00F335CD" w:rsidRPr="00DE6468">
        <w:rPr>
          <w:sz w:val="20"/>
        </w:rPr>
        <w:t>were</w:t>
      </w:r>
      <w:r w:rsidR="000D4482" w:rsidRPr="00DE6468">
        <w:rPr>
          <w:sz w:val="20"/>
        </w:rPr>
        <w:t xml:space="preserve"> published.</w:t>
      </w:r>
    </w:p>
    <w:p w:rsidR="00647D69" w:rsidRPr="00DE6468" w:rsidRDefault="00F335CD" w:rsidP="00563806">
      <w:pPr>
        <w:pStyle w:val="BodyTextIndent"/>
        <w:spacing w:after="120"/>
        <w:ind w:firstLine="0"/>
        <w:rPr>
          <w:sz w:val="20"/>
        </w:rPr>
      </w:pPr>
      <w:r w:rsidRPr="00DE6468">
        <w:rPr>
          <w:sz w:val="20"/>
        </w:rPr>
        <w:t>Based on o</w:t>
      </w:r>
      <w:r w:rsidR="00055188" w:rsidRPr="00DE6468">
        <w:rPr>
          <w:sz w:val="20"/>
        </w:rPr>
        <w:t>pen source repository packages such as EPri</w:t>
      </w:r>
      <w:r w:rsidR="00B76E90" w:rsidRPr="00DE6468">
        <w:rPr>
          <w:sz w:val="20"/>
        </w:rPr>
        <w:t>nts</w:t>
      </w:r>
      <w:sdt>
        <w:sdtPr>
          <w:rPr>
            <w:sz w:val="20"/>
            <w:shd w:val="solid" w:color="FFFF00" w:fill="auto"/>
          </w:rPr>
          <w:id w:val="495106329"/>
          <w:citation/>
        </w:sdtPr>
        <w:sdtContent>
          <w:r w:rsidR="00B91062" w:rsidRPr="00DE6468">
            <w:rPr>
              <w:sz w:val="20"/>
              <w:shd w:val="solid" w:color="FFFF00" w:fill="auto"/>
            </w:rPr>
            <w:fldChar w:fldCharType="begin"/>
          </w:r>
          <w:r w:rsidR="00647D69" w:rsidRPr="00DE6468">
            <w:rPr>
              <w:sz w:val="20"/>
              <w:shd w:val="solid" w:color="FFFF00" w:fill="auto"/>
              <w:lang w:val="en-GB"/>
            </w:rPr>
            <w:instrText xml:space="preserve"> CITATION Car99 \l 2057 </w:instrText>
          </w:r>
          <w:r w:rsidR="00B91062" w:rsidRPr="00DE6468">
            <w:rPr>
              <w:sz w:val="20"/>
              <w:shd w:val="solid" w:color="FFFF00" w:fill="auto"/>
            </w:rPr>
            <w:fldChar w:fldCharType="separate"/>
          </w:r>
          <w:r w:rsidR="00711E3B" w:rsidRPr="00711E3B">
            <w:rPr>
              <w:noProof/>
              <w:sz w:val="20"/>
              <w:shd w:val="solid" w:color="FFFF00" w:fill="auto"/>
              <w:lang w:val="en-GB"/>
            </w:rPr>
            <w:t>(Carr, 1999)</w:t>
          </w:r>
          <w:r w:rsidR="00B91062" w:rsidRPr="00DE6468">
            <w:rPr>
              <w:sz w:val="20"/>
              <w:shd w:val="solid" w:color="FFFF00" w:fill="auto"/>
            </w:rPr>
            <w:fldChar w:fldCharType="end"/>
          </w:r>
        </w:sdtContent>
      </w:sdt>
      <w:r w:rsidRPr="00DE6468">
        <w:rPr>
          <w:sz w:val="20"/>
        </w:rPr>
        <w:t>, t</w:t>
      </w:r>
      <w:r w:rsidR="00055188" w:rsidRPr="00DE6468">
        <w:rPr>
          <w:sz w:val="20"/>
        </w:rPr>
        <w:t xml:space="preserve">he repository </w:t>
      </w:r>
      <w:r w:rsidR="00AD15ED" w:rsidRPr="00DE6468">
        <w:rPr>
          <w:sz w:val="20"/>
        </w:rPr>
        <w:t xml:space="preserve">also </w:t>
      </w:r>
      <w:r w:rsidR="00055188" w:rsidRPr="00DE6468">
        <w:rPr>
          <w:sz w:val="20"/>
        </w:rPr>
        <w:t xml:space="preserve">represents </w:t>
      </w:r>
      <w:r w:rsidR="00AD15ED" w:rsidRPr="00DE6468">
        <w:rPr>
          <w:sz w:val="20"/>
        </w:rPr>
        <w:t xml:space="preserve">a new kind of scholarly activity – the curation and management of an institution’s intellectual </w:t>
      </w:r>
      <w:r w:rsidR="000D4482" w:rsidRPr="00DE6468">
        <w:rPr>
          <w:sz w:val="20"/>
        </w:rPr>
        <w:t>output on behalf of its own scholars for the benefit of the whole scholarly community</w:t>
      </w:r>
      <w:r w:rsidR="00647D69" w:rsidRPr="00DE6468">
        <w:rPr>
          <w:sz w:val="20"/>
        </w:rPr>
        <w:t>.</w:t>
      </w:r>
    </w:p>
    <w:p w:rsidR="00237AB9" w:rsidRPr="00DE6468" w:rsidRDefault="00237AB9" w:rsidP="00563806">
      <w:pPr>
        <w:pStyle w:val="BodyTextIndent"/>
        <w:spacing w:after="120"/>
        <w:ind w:firstLine="0"/>
        <w:rPr>
          <w:sz w:val="20"/>
        </w:rPr>
      </w:pPr>
      <w:r w:rsidRPr="00DE6468">
        <w:rPr>
          <w:sz w:val="20"/>
        </w:rPr>
        <w:t>We see the following chain of events</w:t>
      </w:r>
    </w:p>
    <w:p w:rsidR="00237AB9" w:rsidRPr="00DE6468" w:rsidRDefault="00237AB9" w:rsidP="00563806">
      <w:pPr>
        <w:pStyle w:val="BodyTextIndent"/>
        <w:numPr>
          <w:ilvl w:val="0"/>
          <w:numId w:val="3"/>
        </w:numPr>
        <w:spacing w:after="120"/>
        <w:rPr>
          <w:sz w:val="20"/>
        </w:rPr>
      </w:pPr>
      <w:r w:rsidRPr="00DE6468">
        <w:rPr>
          <w:sz w:val="20"/>
        </w:rPr>
        <w:t xml:space="preserve">The research ethos of academia </w:t>
      </w:r>
      <w:r w:rsidR="00F335CD" w:rsidRPr="00DE6468">
        <w:rPr>
          <w:sz w:val="20"/>
        </w:rPr>
        <w:t>determines</w:t>
      </w:r>
      <w:r w:rsidRPr="00DE6468">
        <w:rPr>
          <w:sz w:val="20"/>
        </w:rPr>
        <w:t xml:space="preserve"> the design of the Web</w:t>
      </w:r>
    </w:p>
    <w:p w:rsidR="00182A60" w:rsidRPr="00DE6468" w:rsidRDefault="00F335CD" w:rsidP="00563806">
      <w:pPr>
        <w:pStyle w:val="BodyTextIndent"/>
        <w:numPr>
          <w:ilvl w:val="0"/>
          <w:numId w:val="3"/>
        </w:numPr>
        <w:spacing w:after="120"/>
        <w:rPr>
          <w:sz w:val="20"/>
        </w:rPr>
      </w:pPr>
      <w:r w:rsidRPr="00DE6468">
        <w:rPr>
          <w:sz w:val="20"/>
        </w:rPr>
        <w:t>The Web allows researchers (and anyone) to create web sites to disseminate information at apparently zero cost</w:t>
      </w:r>
    </w:p>
    <w:p w:rsidR="00F335CD" w:rsidRPr="00DE6468" w:rsidRDefault="008E11E1" w:rsidP="00563806">
      <w:pPr>
        <w:pStyle w:val="BodyTextIndent"/>
        <w:numPr>
          <w:ilvl w:val="1"/>
          <w:numId w:val="3"/>
        </w:numPr>
        <w:spacing w:after="120"/>
        <w:rPr>
          <w:sz w:val="20"/>
        </w:rPr>
      </w:pPr>
      <w:r w:rsidRPr="00DE6468">
        <w:rPr>
          <w:sz w:val="20"/>
        </w:rPr>
        <w:t xml:space="preserve">and </w:t>
      </w:r>
      <w:r w:rsidR="00182A60" w:rsidRPr="00DE6468">
        <w:rPr>
          <w:sz w:val="20"/>
        </w:rPr>
        <w:t>share their publications online through Web sites and repositories</w:t>
      </w:r>
      <w:r w:rsidR="00F335CD" w:rsidRPr="00DE6468">
        <w:rPr>
          <w:sz w:val="20"/>
        </w:rPr>
        <w:t xml:space="preserve"> </w:t>
      </w:r>
    </w:p>
    <w:p w:rsidR="00182A60" w:rsidRPr="00DE6468" w:rsidRDefault="00F335CD" w:rsidP="00563806">
      <w:pPr>
        <w:pStyle w:val="BodyTextIndent"/>
        <w:numPr>
          <w:ilvl w:val="0"/>
          <w:numId w:val="3"/>
        </w:numPr>
        <w:spacing w:after="120"/>
        <w:rPr>
          <w:sz w:val="20"/>
        </w:rPr>
      </w:pPr>
      <w:r w:rsidRPr="00DE6468">
        <w:rPr>
          <w:sz w:val="20"/>
        </w:rPr>
        <w:t>C</w:t>
      </w:r>
      <w:r w:rsidR="00237AB9" w:rsidRPr="00DE6468">
        <w:rPr>
          <w:sz w:val="20"/>
        </w:rPr>
        <w:t xml:space="preserve">ommercial </w:t>
      </w:r>
      <w:r w:rsidRPr="00DE6468">
        <w:rPr>
          <w:sz w:val="20"/>
        </w:rPr>
        <w:t>publishing companies realize the threat of the Web to their business models</w:t>
      </w:r>
      <w:r w:rsidR="00182A60" w:rsidRPr="00DE6468">
        <w:rPr>
          <w:sz w:val="20"/>
        </w:rPr>
        <w:t xml:space="preserve"> </w:t>
      </w:r>
    </w:p>
    <w:p w:rsidR="00237AB9" w:rsidRPr="00DE6468" w:rsidRDefault="008E11E1" w:rsidP="00563806">
      <w:pPr>
        <w:pStyle w:val="BodyTextIndent"/>
        <w:numPr>
          <w:ilvl w:val="1"/>
          <w:numId w:val="3"/>
        </w:numPr>
        <w:spacing w:after="120"/>
        <w:rPr>
          <w:sz w:val="20"/>
        </w:rPr>
      </w:pPr>
      <w:r w:rsidRPr="00DE6468">
        <w:rPr>
          <w:sz w:val="20"/>
        </w:rPr>
        <w:t xml:space="preserve">and </w:t>
      </w:r>
      <w:r w:rsidR="00182A60" w:rsidRPr="00DE6468">
        <w:rPr>
          <w:sz w:val="20"/>
        </w:rPr>
        <w:t xml:space="preserve">use copyright to restrict the author’s ability to share their own articles </w:t>
      </w:r>
    </w:p>
    <w:p w:rsidR="00F335CD" w:rsidRPr="00DE6468" w:rsidRDefault="00F335CD" w:rsidP="00563806">
      <w:pPr>
        <w:pStyle w:val="BodyTextIndent"/>
        <w:spacing w:after="120"/>
        <w:ind w:firstLine="0"/>
        <w:rPr>
          <w:sz w:val="20"/>
        </w:rPr>
      </w:pPr>
      <w:r w:rsidRPr="00DE6468">
        <w:rPr>
          <w:sz w:val="20"/>
        </w:rPr>
        <w:t xml:space="preserve">Apparently ignoring publishers, or removing them from the scholarly publication chain, the BOAI caused (and still causes) debate in the academic community about the economics of scholarly communication and the application of Intellectual Property and Copyright to its activities. </w:t>
      </w:r>
    </w:p>
    <w:p w:rsidR="009E09A9" w:rsidRPr="00DE6468" w:rsidRDefault="0092543E" w:rsidP="00563806">
      <w:pPr>
        <w:pStyle w:val="BodyTextIndent"/>
        <w:spacing w:after="120"/>
        <w:ind w:firstLine="0"/>
        <w:rPr>
          <w:sz w:val="20"/>
        </w:rPr>
      </w:pPr>
      <w:r>
        <w:rPr>
          <w:sz w:val="20"/>
        </w:rPr>
        <w:t xml:space="preserve">Other knowledge co,mmunities have adapted to (and even been formed by) the Web. </w:t>
      </w:r>
      <w:r w:rsidR="009E09A9" w:rsidRPr="00DE6468">
        <w:rPr>
          <w:sz w:val="20"/>
        </w:rPr>
        <w:t>A prime example of the circular influence of technological and social development is Wikipedia. A form of open, collaborative website (the Wiki) has been adapted to the role of encyclopedia, but using ‘open sharing’ as the guiding principle rather than ‘closed expertise’. New knowledge is edited and managed on the web through processes that are discussed and managed through the Web. Wikipedia only exists because of the Wikipedia community; the Wikipedia community only exists because of the Web. Both are a linked resource with an emerging set of values and standards embodied in an evolving set of processes.</w:t>
      </w:r>
    </w:p>
    <w:p w:rsidR="00D13D7E" w:rsidRDefault="00D13D7E" w:rsidP="00563806">
      <w:pPr>
        <w:pStyle w:val="BodyTextIndent"/>
        <w:keepNext/>
        <w:spacing w:after="120"/>
        <w:ind w:firstLine="0"/>
      </w:pPr>
      <w:r w:rsidRPr="00D13D7E">
        <w:rPr>
          <w:noProof/>
        </w:rPr>
        <w:drawing>
          <wp:inline distT="0" distB="0" distL="0" distR="0">
            <wp:extent cx="3049270" cy="635265"/>
            <wp:effectExtent l="0" t="0" r="0" b="0"/>
            <wp:docPr id="3" name="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1905000"/>
                      <a:chOff x="-228600" y="1447800"/>
                      <a:chExt cx="9144000" cy="1905000"/>
                    </a:xfrm>
                  </a:grpSpPr>
                  <a:grpSp>
                    <a:nvGrpSpPr>
                      <a:cNvPr id="22" name="Group 21"/>
                      <a:cNvGrpSpPr/>
                    </a:nvGrpSpPr>
                    <a:grpSpPr>
                      <a:xfrm>
                        <a:off x="4930878" y="1447800"/>
                        <a:ext cx="3984522" cy="1905000"/>
                        <a:chOff x="4930878" y="1447800"/>
                        <a:chExt cx="3984522" cy="1905000"/>
                      </a:xfrm>
                    </a:grpSpPr>
                    <a:sp>
                      <a:nvSpPr>
                        <a:cNvPr id="5" name="TextBox 4"/>
                        <a:cNvSpPr txBox="1"/>
                      </a:nvSpPr>
                      <a:spPr>
                        <a:xfrm>
                          <a:off x="5791200" y="1992868"/>
                          <a:ext cx="3048000" cy="369332"/>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technology affordances</a:t>
                            </a:r>
                            <a:endParaRPr lang="en-US" dirty="0"/>
                          </a:p>
                        </a:txBody>
                        <a:useSpRect/>
                      </a:txSp>
                    </a:sp>
                    <a:sp>
                      <a:nvSpPr>
                        <a:cNvPr id="7" name="TextBox 6"/>
                        <a:cNvSpPr txBox="1"/>
                      </a:nvSpPr>
                      <a:spPr>
                        <a:xfrm>
                          <a:off x="5715000" y="1447800"/>
                          <a:ext cx="3048000" cy="369332"/>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accountability &amp; </a:t>
                            </a:r>
                            <a:r>
                              <a:rPr lang="en-US" dirty="0" err="1" smtClean="0"/>
                              <a:t>auditability</a:t>
                            </a:r>
                            <a:endParaRPr lang="en-US" dirty="0"/>
                          </a:p>
                        </a:txBody>
                        <a:useSpRect/>
                      </a:txSp>
                    </a:sp>
                    <a:sp>
                      <a:nvSpPr>
                        <a:cNvPr id="9" name="TextBox 8"/>
                        <a:cNvSpPr txBox="1"/>
                      </a:nvSpPr>
                      <a:spPr>
                        <a:xfrm>
                          <a:off x="5867400" y="2450068"/>
                          <a:ext cx="3048000" cy="369332"/>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scientific data mining</a:t>
                            </a:r>
                            <a:endParaRPr lang="en-US" dirty="0"/>
                          </a:p>
                        </a:txBody>
                        <a:useSpRect/>
                      </a:txSp>
                    </a:sp>
                    <a:sp>
                      <a:nvSpPr>
                        <a:cNvPr id="4" name="Right Arrow 3"/>
                        <a:cNvSpPr/>
                      </a:nvSpPr>
                      <a:spPr>
                        <a:xfrm rot="20875741">
                          <a:off x="5008114" y="2122101"/>
                          <a:ext cx="838200" cy="304800"/>
                        </a:xfrm>
                        <a:prstGeom prst="rightArrow">
                          <a:avLst>
                            <a:gd name="adj1" fmla="val 44589"/>
                            <a:gd name="adj2" fmla="val 5000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6" name="Right Arrow 5"/>
                        <a:cNvSpPr/>
                      </a:nvSpPr>
                      <a:spPr>
                        <a:xfrm rot="20104318">
                          <a:off x="4930878" y="1760935"/>
                          <a:ext cx="838200" cy="304800"/>
                        </a:xfrm>
                        <a:prstGeom prst="rightArrow">
                          <a:avLst>
                            <a:gd name="adj1" fmla="val 44589"/>
                            <a:gd name="adj2" fmla="val 5000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8" name="Right Arrow 7"/>
                        <a:cNvSpPr/>
                      </a:nvSpPr>
                      <a:spPr>
                        <a:xfrm rot="197699">
                          <a:off x="5066109" y="2496804"/>
                          <a:ext cx="838200" cy="304800"/>
                        </a:xfrm>
                        <a:prstGeom prst="rightArrow">
                          <a:avLst>
                            <a:gd name="adj1" fmla="val 44589"/>
                            <a:gd name="adj2" fmla="val 5000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19" name="Right Arrow 18"/>
                        <a:cNvSpPr/>
                      </a:nvSpPr>
                      <a:spPr>
                        <a:xfrm rot="952360">
                          <a:off x="5019321" y="2898933"/>
                          <a:ext cx="838200" cy="304800"/>
                        </a:xfrm>
                        <a:prstGeom prst="rightArrow">
                          <a:avLst>
                            <a:gd name="adj1" fmla="val 44589"/>
                            <a:gd name="adj2" fmla="val 5000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21" name="TextBox 20"/>
                        <a:cNvSpPr txBox="1"/>
                      </a:nvSpPr>
                      <a:spPr>
                        <a:xfrm>
                          <a:off x="5791200" y="2983468"/>
                          <a:ext cx="3048000" cy="369332"/>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dirty="0" smtClean="0"/>
                              <a:t>high moral ground</a:t>
                            </a:r>
                            <a:endParaRPr lang="en-US" dirty="0"/>
                          </a:p>
                        </a:txBody>
                        <a:useSpRect/>
                      </a:txSp>
                    </a:sp>
                  </a:grpSp>
                  <a:grpSp>
                    <a:nvGrpSpPr>
                      <a:cNvPr id="23" name="Group 22"/>
                      <a:cNvGrpSpPr/>
                    </a:nvGrpSpPr>
                    <a:grpSpPr>
                      <a:xfrm flipH="1">
                        <a:off x="-228600" y="1447800"/>
                        <a:ext cx="3984522" cy="1905000"/>
                        <a:chOff x="4930878" y="1447800"/>
                        <a:chExt cx="3984522" cy="1905000"/>
                      </a:xfrm>
                    </a:grpSpPr>
                    <a:sp>
                      <a:nvSpPr>
                        <a:cNvPr id="24" name="TextBox 23"/>
                        <a:cNvSpPr txBox="1"/>
                      </a:nvSpPr>
                      <a:spPr>
                        <a:xfrm>
                          <a:off x="5791200" y="1992868"/>
                          <a:ext cx="3048000" cy="369332"/>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r"/>
                            <a:r>
                              <a:rPr lang="en-US" dirty="0" smtClean="0"/>
                              <a:t>distrust</a:t>
                            </a:r>
                            <a:endParaRPr lang="en-US" dirty="0"/>
                          </a:p>
                        </a:txBody>
                        <a:useSpRect/>
                      </a:txSp>
                    </a:sp>
                    <a:sp>
                      <a:nvSpPr>
                        <a:cNvPr id="25" name="TextBox 24"/>
                        <a:cNvSpPr txBox="1"/>
                      </a:nvSpPr>
                      <a:spPr>
                        <a:xfrm>
                          <a:off x="5715000" y="1447800"/>
                          <a:ext cx="3048000" cy="369332"/>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r"/>
                            <a:r>
                              <a:rPr lang="en-US" dirty="0" smtClean="0"/>
                              <a:t>sustainability</a:t>
                            </a:r>
                            <a:endParaRPr lang="en-US" dirty="0"/>
                          </a:p>
                        </a:txBody>
                        <a:useSpRect/>
                      </a:txSp>
                    </a:sp>
                    <a:sp>
                      <a:nvSpPr>
                        <a:cNvPr id="26" name="TextBox 25"/>
                        <a:cNvSpPr txBox="1"/>
                      </a:nvSpPr>
                      <a:spPr>
                        <a:xfrm>
                          <a:off x="5867400" y="2450068"/>
                          <a:ext cx="3048000" cy="369332"/>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r"/>
                            <a:r>
                              <a:rPr lang="en-US" dirty="0" smtClean="0"/>
                              <a:t>business  interests</a:t>
                            </a:r>
                            <a:endParaRPr lang="en-US" dirty="0"/>
                          </a:p>
                        </a:txBody>
                        <a:useSpRect/>
                      </a:txSp>
                    </a:sp>
                    <a:sp>
                      <a:nvSpPr>
                        <a:cNvPr id="27" name="Right Arrow 26"/>
                        <a:cNvSpPr/>
                      </a:nvSpPr>
                      <a:spPr>
                        <a:xfrm rot="20875741">
                          <a:off x="5008114" y="2122101"/>
                          <a:ext cx="838200" cy="304800"/>
                        </a:xfrm>
                        <a:prstGeom prst="rightArrow">
                          <a:avLst>
                            <a:gd name="adj1" fmla="val 44589"/>
                            <a:gd name="adj2" fmla="val 5000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r"/>
                            <a:endParaRPr lang="en-US"/>
                          </a:p>
                        </a:txBody>
                        <a:useSpRect/>
                      </a:txSp>
                      <a:style>
                        <a:lnRef idx="1">
                          <a:schemeClr val="accent1"/>
                        </a:lnRef>
                        <a:fillRef idx="3">
                          <a:schemeClr val="accent1"/>
                        </a:fillRef>
                        <a:effectRef idx="2">
                          <a:schemeClr val="accent1"/>
                        </a:effectRef>
                        <a:fontRef idx="minor">
                          <a:schemeClr val="lt1"/>
                        </a:fontRef>
                      </a:style>
                    </a:sp>
                    <a:sp>
                      <a:nvSpPr>
                        <a:cNvPr id="28" name="Right Arrow 27"/>
                        <a:cNvSpPr/>
                      </a:nvSpPr>
                      <a:spPr>
                        <a:xfrm rot="20104318">
                          <a:off x="4930878" y="1760935"/>
                          <a:ext cx="838200" cy="304800"/>
                        </a:xfrm>
                        <a:prstGeom prst="rightArrow">
                          <a:avLst>
                            <a:gd name="adj1" fmla="val 44589"/>
                            <a:gd name="adj2" fmla="val 5000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r"/>
                            <a:endParaRPr lang="en-US"/>
                          </a:p>
                        </a:txBody>
                        <a:useSpRect/>
                      </a:txSp>
                      <a:style>
                        <a:lnRef idx="1">
                          <a:schemeClr val="accent1"/>
                        </a:lnRef>
                        <a:fillRef idx="3">
                          <a:schemeClr val="accent1"/>
                        </a:fillRef>
                        <a:effectRef idx="2">
                          <a:schemeClr val="accent1"/>
                        </a:effectRef>
                        <a:fontRef idx="minor">
                          <a:schemeClr val="lt1"/>
                        </a:fontRef>
                      </a:style>
                    </a:sp>
                    <a:sp>
                      <a:nvSpPr>
                        <a:cNvPr id="29" name="Right Arrow 28"/>
                        <a:cNvSpPr/>
                      </a:nvSpPr>
                      <a:spPr>
                        <a:xfrm rot="197699">
                          <a:off x="5066109" y="2496804"/>
                          <a:ext cx="838200" cy="304800"/>
                        </a:xfrm>
                        <a:prstGeom prst="rightArrow">
                          <a:avLst>
                            <a:gd name="adj1" fmla="val 44589"/>
                            <a:gd name="adj2" fmla="val 5000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r"/>
                            <a:endParaRPr lang="en-US"/>
                          </a:p>
                        </a:txBody>
                        <a:useSpRect/>
                      </a:txSp>
                      <a:style>
                        <a:lnRef idx="1">
                          <a:schemeClr val="accent1"/>
                        </a:lnRef>
                        <a:fillRef idx="3">
                          <a:schemeClr val="accent1"/>
                        </a:fillRef>
                        <a:effectRef idx="2">
                          <a:schemeClr val="accent1"/>
                        </a:effectRef>
                        <a:fontRef idx="minor">
                          <a:schemeClr val="lt1"/>
                        </a:fontRef>
                      </a:style>
                    </a:sp>
                    <a:sp>
                      <a:nvSpPr>
                        <a:cNvPr id="30" name="Right Arrow 29"/>
                        <a:cNvSpPr/>
                      </a:nvSpPr>
                      <a:spPr>
                        <a:xfrm rot="952360">
                          <a:off x="5019321" y="2898933"/>
                          <a:ext cx="838200" cy="304800"/>
                        </a:xfrm>
                        <a:prstGeom prst="rightArrow">
                          <a:avLst>
                            <a:gd name="adj1" fmla="val 44589"/>
                            <a:gd name="adj2" fmla="val 50000"/>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r"/>
                            <a:endParaRPr lang="en-US"/>
                          </a:p>
                        </a:txBody>
                        <a:useSpRect/>
                      </a:txSp>
                      <a:style>
                        <a:lnRef idx="1">
                          <a:schemeClr val="accent1"/>
                        </a:lnRef>
                        <a:fillRef idx="3">
                          <a:schemeClr val="accent1"/>
                        </a:fillRef>
                        <a:effectRef idx="2">
                          <a:schemeClr val="accent1"/>
                        </a:effectRef>
                        <a:fontRef idx="minor">
                          <a:schemeClr val="lt1"/>
                        </a:fontRef>
                      </a:style>
                    </a:sp>
                    <a:sp>
                      <a:nvSpPr>
                        <a:cNvPr id="31" name="TextBox 30"/>
                        <a:cNvSpPr txBox="1"/>
                      </a:nvSpPr>
                      <a:spPr>
                        <a:xfrm>
                          <a:off x="5791200" y="2983468"/>
                          <a:ext cx="3048000" cy="369332"/>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r"/>
                            <a:r>
                              <a:rPr lang="en-US" i="1" dirty="0" smtClean="0"/>
                              <a:t>status quo</a:t>
                            </a:r>
                            <a:endParaRPr lang="en-US" i="1" dirty="0"/>
                          </a:p>
                        </a:txBody>
                        <a:useSpRect/>
                      </a:txSp>
                    </a:sp>
                  </a:grpSp>
                  <a:sp>
                    <a:nvSpPr>
                      <a:cNvPr id="32" name="TextBox 31"/>
                      <a:cNvSpPr txBox="1"/>
                    </a:nvSpPr>
                    <a:spPr>
                      <a:xfrm>
                        <a:off x="3657600" y="2228180"/>
                        <a:ext cx="1371600" cy="646331"/>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b="1" dirty="0" smtClean="0"/>
                            <a:t>SCIENTIFIC</a:t>
                          </a:r>
                        </a:p>
                        <a:p>
                          <a:pPr algn="ctr"/>
                          <a:r>
                            <a:rPr lang="en-US" b="1" dirty="0" smtClean="0"/>
                            <a:t>COMMS</a:t>
                          </a:r>
                          <a:endParaRPr lang="en-US" b="1" dirty="0"/>
                        </a:p>
                      </a:txBody>
                      <a:useSpRect/>
                    </a:txSp>
                  </a:sp>
                </lc:lockedCanvas>
              </a:graphicData>
            </a:graphic>
          </wp:inline>
        </w:drawing>
      </w:r>
    </w:p>
    <w:p w:rsidR="00D13D7E" w:rsidRPr="00DE6468" w:rsidRDefault="00D13D7E" w:rsidP="00563806">
      <w:pPr>
        <w:pStyle w:val="Caption"/>
        <w:jc w:val="both"/>
        <w:rPr>
          <w:sz w:val="20"/>
        </w:rPr>
      </w:pPr>
      <w:r w:rsidRPr="00DE6468">
        <w:rPr>
          <w:sz w:val="20"/>
        </w:rPr>
        <w:t xml:space="preserve">Figure </w:t>
      </w:r>
      <w:r w:rsidR="00B91062" w:rsidRPr="00DE6468">
        <w:rPr>
          <w:sz w:val="20"/>
        </w:rPr>
        <w:fldChar w:fldCharType="begin"/>
      </w:r>
      <w:r w:rsidRPr="00DE6468">
        <w:rPr>
          <w:sz w:val="20"/>
        </w:rPr>
        <w:instrText xml:space="preserve"> SEQ Figure \* ARABIC </w:instrText>
      </w:r>
      <w:r w:rsidR="00B91062" w:rsidRPr="00DE6468">
        <w:rPr>
          <w:sz w:val="20"/>
        </w:rPr>
        <w:fldChar w:fldCharType="separate"/>
      </w:r>
      <w:r w:rsidR="009C173A">
        <w:rPr>
          <w:noProof/>
          <w:sz w:val="20"/>
        </w:rPr>
        <w:t>2</w:t>
      </w:r>
      <w:r w:rsidR="00B91062" w:rsidRPr="00DE6468">
        <w:rPr>
          <w:sz w:val="20"/>
        </w:rPr>
        <w:fldChar w:fldCharType="end"/>
      </w:r>
      <w:r w:rsidRPr="00DE6468">
        <w:rPr>
          <w:sz w:val="20"/>
        </w:rPr>
        <w:t>: Pressures on Academic Community for and</w:t>
      </w:r>
      <w:r w:rsidR="00126E5E" w:rsidRPr="00DE6468">
        <w:rPr>
          <w:sz w:val="20"/>
        </w:rPr>
        <w:t xml:space="preserve"> against increasing o</w:t>
      </w:r>
      <w:r w:rsidRPr="00DE6468">
        <w:rPr>
          <w:sz w:val="20"/>
        </w:rPr>
        <w:t>penness</w:t>
      </w:r>
    </w:p>
    <w:p w:rsidR="00F53D92" w:rsidRPr="00DE6468" w:rsidRDefault="009E09A9" w:rsidP="00563806">
      <w:pPr>
        <w:pStyle w:val="BodyTextIndent"/>
        <w:spacing w:after="120"/>
        <w:ind w:firstLine="0"/>
        <w:rPr>
          <w:sz w:val="20"/>
        </w:rPr>
      </w:pPr>
      <w:r w:rsidRPr="00DE6468">
        <w:rPr>
          <w:sz w:val="20"/>
        </w:rPr>
        <w:t xml:space="preserve">By contrast, academia can seem much more conservative – new knowledge is created privately (by individual researchers and groups) and published through subscription journals. Centuries-old processes and values pre-exist in academic organisations (quality and independence) and are re-interpreted for the prevailing technology. Although a decade of the Web’s influence has </w:t>
      </w:r>
      <w:r w:rsidR="0092543E">
        <w:rPr>
          <w:sz w:val="20"/>
        </w:rPr>
        <w:t>spawned new agendas for the academic community –</w:t>
      </w:r>
      <w:r w:rsidRPr="00DE6468">
        <w:rPr>
          <w:sz w:val="20"/>
        </w:rPr>
        <w:t xml:space="preserve"> </w:t>
      </w:r>
      <w:r w:rsidRPr="000038E7">
        <w:rPr>
          <w:sz w:val="20"/>
        </w:rPr>
        <w:t>Open Access (200</w:t>
      </w:r>
      <w:r w:rsidR="00182A60" w:rsidRPr="000038E7">
        <w:rPr>
          <w:sz w:val="20"/>
        </w:rPr>
        <w:t>2</w:t>
      </w:r>
      <w:r w:rsidRPr="000038E7">
        <w:rPr>
          <w:sz w:val="20"/>
        </w:rPr>
        <w:t>), Open Data (2004), Open Educational Resources (2005), Creative Commons and Science Commons (2006)</w:t>
      </w:r>
      <w:r w:rsidRPr="00DE6468">
        <w:rPr>
          <w:sz w:val="20"/>
        </w:rPr>
        <w:t xml:space="preserve"> </w:t>
      </w:r>
      <w:r w:rsidR="0092543E">
        <w:rPr>
          <w:sz w:val="20"/>
        </w:rPr>
        <w:t xml:space="preserve">– these </w:t>
      </w:r>
      <w:r w:rsidRPr="00DE6468">
        <w:rPr>
          <w:sz w:val="20"/>
        </w:rPr>
        <w:t>agendas</w:t>
      </w:r>
      <w:r w:rsidR="00126E5E" w:rsidRPr="00DE6468">
        <w:rPr>
          <w:sz w:val="20"/>
        </w:rPr>
        <w:t xml:space="preserve"> </w:t>
      </w:r>
      <w:r w:rsidRPr="00DE6468">
        <w:rPr>
          <w:sz w:val="20"/>
        </w:rPr>
        <w:t xml:space="preserve">are still </w:t>
      </w:r>
      <w:r w:rsidR="008E11E1" w:rsidRPr="00DE6468">
        <w:rPr>
          <w:sz w:val="20"/>
        </w:rPr>
        <w:t xml:space="preserve">not adopted by the </w:t>
      </w:r>
      <w:r w:rsidR="00342184" w:rsidRPr="00DE6468">
        <w:rPr>
          <w:sz w:val="20"/>
        </w:rPr>
        <w:t>whole</w:t>
      </w:r>
      <w:r w:rsidRPr="00DE6468">
        <w:rPr>
          <w:sz w:val="20"/>
        </w:rPr>
        <w:t xml:space="preserve"> </w:t>
      </w:r>
      <w:r w:rsidR="003B2181">
        <w:rPr>
          <w:sz w:val="20"/>
        </w:rPr>
        <w:t xml:space="preserve">of </w:t>
      </w:r>
      <w:r w:rsidRPr="00DE6468">
        <w:rPr>
          <w:sz w:val="20"/>
        </w:rPr>
        <w:t>the scholarly and scientific community.</w:t>
      </w:r>
    </w:p>
    <w:p w:rsidR="00C96A08" w:rsidRPr="00DE6468" w:rsidRDefault="00F53D92" w:rsidP="00563806">
      <w:pPr>
        <w:pStyle w:val="BodyTextIndent"/>
        <w:spacing w:after="120"/>
        <w:ind w:firstLine="0"/>
        <w:rPr>
          <w:sz w:val="20"/>
        </w:rPr>
      </w:pPr>
      <w:r w:rsidRPr="00DE6468">
        <w:rPr>
          <w:sz w:val="20"/>
        </w:rPr>
        <w:t xml:space="preserve">It is not just inertia against changing practice, or unfamiliarity with technology that mitigates against increasing openness of scholarly communications. There is a genuine issue of service sustainability to be addressed: web publishing may be less costly than the manufacturing and distribution of paper products, but there is still some cost associated with it that must be born by someone. </w:t>
      </w:r>
      <w:r w:rsidR="00DC4550" w:rsidRPr="00DE6468">
        <w:rPr>
          <w:sz w:val="20"/>
        </w:rPr>
        <w:t>Publishing is more than simple dissemination (including aspects of quality control, editorial responsibility, marketing and preservation of the academic record), but even dissemination has its costs (</w:t>
      </w:r>
      <w:r w:rsidR="00DC4550" w:rsidRPr="00DE6468">
        <w:rPr>
          <w:i/>
          <w:sz w:val="20"/>
        </w:rPr>
        <w:t>e.g.</w:t>
      </w:r>
      <w:r w:rsidR="00DC4550" w:rsidRPr="00DE6468">
        <w:rPr>
          <w:sz w:val="20"/>
        </w:rPr>
        <w:t xml:space="preserve"> server and software maintenance, information management, security patching).</w:t>
      </w:r>
    </w:p>
    <w:p w:rsidR="003E5F16" w:rsidRPr="00DE6468" w:rsidRDefault="00C96A08" w:rsidP="00563806">
      <w:pPr>
        <w:pStyle w:val="BodyTextIndent"/>
        <w:spacing w:after="120"/>
        <w:ind w:firstLine="0"/>
        <w:rPr>
          <w:sz w:val="20"/>
        </w:rPr>
      </w:pPr>
      <w:r w:rsidRPr="00DE6468">
        <w:rPr>
          <w:sz w:val="20"/>
        </w:rPr>
        <w:t xml:space="preserve">Beyond the issues of cost recovery (or even business profitability), there are problems raised by the community’s relationship to the research information it generates, and the community’s social relationships. When it comes to sharing research data through the Web, researchers express reservations </w:t>
      </w:r>
      <w:sdt>
        <w:sdtPr>
          <w:rPr>
            <w:sz w:val="20"/>
            <w:shd w:val="solid" w:color="FFFF00" w:fill="auto"/>
          </w:rPr>
          <w:id w:val="421644609"/>
          <w:citation/>
        </w:sdtPr>
        <w:sdtContent>
          <w:r w:rsidR="00B91062" w:rsidRPr="00DE6468">
            <w:rPr>
              <w:sz w:val="20"/>
              <w:shd w:val="solid" w:color="FFFF00" w:fill="auto"/>
            </w:rPr>
            <w:fldChar w:fldCharType="begin"/>
          </w:r>
          <w:r w:rsidRPr="00DE6468">
            <w:rPr>
              <w:sz w:val="20"/>
              <w:shd w:val="solid" w:color="FFFF00" w:fill="auto"/>
              <w:lang w:val="en-GB"/>
            </w:rPr>
            <w:instrText xml:space="preserve"> CITATION Placeholder1 \l 2057  </w:instrText>
          </w:r>
          <w:r w:rsidR="00B91062" w:rsidRPr="00DE6468">
            <w:rPr>
              <w:sz w:val="20"/>
              <w:shd w:val="solid" w:color="FFFF00" w:fill="auto"/>
            </w:rPr>
            <w:fldChar w:fldCharType="separate"/>
          </w:r>
          <w:r w:rsidR="00711E3B" w:rsidRPr="00711E3B">
            <w:rPr>
              <w:noProof/>
              <w:sz w:val="20"/>
              <w:shd w:val="solid" w:color="FFFF00" w:fill="auto"/>
              <w:lang w:val="en-GB"/>
            </w:rPr>
            <w:t>(RIN, 2009)</w:t>
          </w:r>
          <w:r w:rsidR="00B91062" w:rsidRPr="00DE6468">
            <w:rPr>
              <w:sz w:val="20"/>
              <w:shd w:val="solid" w:color="FFFF00" w:fill="auto"/>
            </w:rPr>
            <w:fldChar w:fldCharType="end"/>
          </w:r>
        </w:sdtContent>
      </w:sdt>
      <w:r w:rsidRPr="00DE6468">
        <w:rPr>
          <w:sz w:val="20"/>
        </w:rPr>
        <w:t xml:space="preserve"> about trusting each other (open data allows others to steal an advantage) and about trusting </w:t>
      </w:r>
      <w:r w:rsidR="00316D8E" w:rsidRPr="00DE6468">
        <w:rPr>
          <w:sz w:val="20"/>
        </w:rPr>
        <w:t xml:space="preserve">each </w:t>
      </w:r>
      <w:r w:rsidRPr="00DE6468">
        <w:rPr>
          <w:sz w:val="20"/>
        </w:rPr>
        <w:t>others’ data (which may not have been compiled with appropriately high standards).</w:t>
      </w:r>
    </w:p>
    <w:p w:rsidR="001F42D8" w:rsidRPr="00DE6468" w:rsidRDefault="003E5F16" w:rsidP="00563806">
      <w:pPr>
        <w:pStyle w:val="BodyTextIndent"/>
        <w:spacing w:after="120"/>
        <w:ind w:firstLine="0"/>
        <w:rPr>
          <w:sz w:val="20"/>
        </w:rPr>
      </w:pPr>
      <w:r w:rsidRPr="00DE6468">
        <w:rPr>
          <w:sz w:val="20"/>
        </w:rPr>
        <w:t>Contrariwise, the issue of trust is at the forefront of the recent ClimateGate</w:t>
      </w:r>
      <w:r w:rsidRPr="00DE6468">
        <w:rPr>
          <w:rStyle w:val="FootnoteReference"/>
          <w:sz w:val="20"/>
        </w:rPr>
        <w:footnoteReference w:id="4"/>
      </w:r>
      <w:r w:rsidRPr="00DE6468">
        <w:rPr>
          <w:sz w:val="20"/>
        </w:rPr>
        <w:t xml:space="preserve"> scandal in the UK. By keeping climate </w:t>
      </w:r>
      <w:r w:rsidR="00967250" w:rsidRPr="00DE6468">
        <w:rPr>
          <w:sz w:val="20"/>
        </w:rPr>
        <w:t xml:space="preserve">research </w:t>
      </w:r>
      <w:r w:rsidRPr="00DE6468">
        <w:rPr>
          <w:sz w:val="20"/>
        </w:rPr>
        <w:t xml:space="preserve">data </w:t>
      </w:r>
      <w:r w:rsidR="00967250" w:rsidRPr="00DE6468">
        <w:rPr>
          <w:sz w:val="20"/>
        </w:rPr>
        <w:t>private</w:t>
      </w:r>
      <w:r w:rsidRPr="00DE6468">
        <w:rPr>
          <w:sz w:val="20"/>
        </w:rPr>
        <w:t>, and refusing to respond to Freedom of Information requests</w:t>
      </w:r>
      <w:r w:rsidR="00967250" w:rsidRPr="00DE6468">
        <w:rPr>
          <w:sz w:val="20"/>
        </w:rPr>
        <w:t xml:space="preserve"> made</w:t>
      </w:r>
      <w:r w:rsidRPr="00DE6468">
        <w:rPr>
          <w:sz w:val="20"/>
        </w:rPr>
        <w:t xml:space="preserve"> by critical climate scientists, </w:t>
      </w:r>
      <w:r w:rsidR="001F42D8" w:rsidRPr="00DE6468">
        <w:rPr>
          <w:sz w:val="20"/>
        </w:rPr>
        <w:t xml:space="preserve">in order to protect their conclusions from </w:t>
      </w:r>
      <w:r w:rsidR="007318C2">
        <w:rPr>
          <w:sz w:val="20"/>
        </w:rPr>
        <w:t>antagonistic</w:t>
      </w:r>
      <w:r w:rsidR="001F42D8" w:rsidRPr="00DE6468">
        <w:rPr>
          <w:sz w:val="20"/>
        </w:rPr>
        <w:t xml:space="preserve"> scrutiny, scientists at the University of East Anglia were criticized by the House of Commons Science and Technology Committee, who demanded ‘greater transparency’:</w:t>
      </w:r>
    </w:p>
    <w:p w:rsidR="00967250" w:rsidRPr="00DE6468" w:rsidRDefault="00967250" w:rsidP="00563806">
      <w:pPr>
        <w:pStyle w:val="BodyTextIndent"/>
        <w:spacing w:after="120"/>
        <w:ind w:left="284" w:right="266" w:firstLine="0"/>
        <w:rPr>
          <w:i/>
          <w:sz w:val="20"/>
        </w:rPr>
      </w:pPr>
      <w:r w:rsidRPr="00DE6468">
        <w:rPr>
          <w:i/>
          <w:sz w:val="20"/>
        </w:rPr>
        <w:t>We consider that climate scientists should take steps to make available all the data that support their work, including raw data... and full methodological workings, including the computer codes</w:t>
      </w:r>
      <w:r w:rsidR="001F42D8" w:rsidRPr="00DE6468">
        <w:rPr>
          <w:rStyle w:val="FootnoteReference"/>
          <w:i/>
          <w:sz w:val="20"/>
        </w:rPr>
        <w:footnoteReference w:id="5"/>
      </w:r>
    </w:p>
    <w:p w:rsidR="001F42D8" w:rsidRPr="00DE6468" w:rsidRDefault="001F42D8" w:rsidP="00563806">
      <w:pPr>
        <w:pStyle w:val="BodyTextIndent"/>
        <w:spacing w:after="120"/>
        <w:ind w:firstLine="0"/>
        <w:rPr>
          <w:sz w:val="20"/>
        </w:rPr>
      </w:pPr>
      <w:r w:rsidRPr="00DE6468">
        <w:rPr>
          <w:sz w:val="20"/>
        </w:rPr>
        <w:t>In a world in which governments are investing huge amounts of public money in policies that are supported by scientific research, the pressure is on for scientific information to be open and auditable, rather than private and hidden away.</w:t>
      </w:r>
    </w:p>
    <w:p w:rsidR="00DC4550" w:rsidRPr="00DE6468" w:rsidRDefault="001F42D8" w:rsidP="00563806">
      <w:pPr>
        <w:pStyle w:val="BodyTextIndent"/>
        <w:spacing w:after="120"/>
        <w:ind w:firstLine="0"/>
        <w:rPr>
          <w:sz w:val="20"/>
        </w:rPr>
      </w:pPr>
      <w:r w:rsidRPr="00DE6468">
        <w:rPr>
          <w:sz w:val="20"/>
        </w:rPr>
        <w:t>But equally, i</w:t>
      </w:r>
      <w:r w:rsidR="00316D8E" w:rsidRPr="00DE6468">
        <w:rPr>
          <w:sz w:val="20"/>
        </w:rPr>
        <w:t xml:space="preserve">n a world where the financial trading of </w:t>
      </w:r>
      <w:r w:rsidRPr="00DE6468">
        <w:rPr>
          <w:sz w:val="20"/>
        </w:rPr>
        <w:t xml:space="preserve">privately owned </w:t>
      </w:r>
      <w:r w:rsidR="00316D8E" w:rsidRPr="00DE6468">
        <w:rPr>
          <w:sz w:val="20"/>
        </w:rPr>
        <w:t xml:space="preserve">information </w:t>
      </w:r>
      <w:r w:rsidR="003D61A0" w:rsidRPr="00DE6468">
        <w:rPr>
          <w:sz w:val="20"/>
        </w:rPr>
        <w:t xml:space="preserve">underpinned by copyright </w:t>
      </w:r>
      <w:r w:rsidR="00316D8E" w:rsidRPr="00DE6468">
        <w:rPr>
          <w:sz w:val="20"/>
        </w:rPr>
        <w:t xml:space="preserve">(through subscription products such as journals or magazine) is the </w:t>
      </w:r>
      <w:r w:rsidRPr="00DE6468">
        <w:rPr>
          <w:sz w:val="20"/>
        </w:rPr>
        <w:t xml:space="preserve">only </w:t>
      </w:r>
      <w:r w:rsidR="00316D8E" w:rsidRPr="00DE6468">
        <w:rPr>
          <w:sz w:val="20"/>
        </w:rPr>
        <w:t xml:space="preserve">model for </w:t>
      </w:r>
      <w:r w:rsidR="003D61A0" w:rsidRPr="00DE6468">
        <w:rPr>
          <w:sz w:val="20"/>
        </w:rPr>
        <w:t>ensuring continuity of</w:t>
      </w:r>
      <w:r w:rsidR="00316D8E" w:rsidRPr="00DE6468">
        <w:rPr>
          <w:sz w:val="20"/>
        </w:rPr>
        <w:t xml:space="preserve"> </w:t>
      </w:r>
      <w:r w:rsidR="003D61A0" w:rsidRPr="00DE6468">
        <w:rPr>
          <w:sz w:val="20"/>
        </w:rPr>
        <w:t xml:space="preserve">information production, </w:t>
      </w:r>
      <w:r w:rsidR="00316D8E" w:rsidRPr="00DE6468">
        <w:rPr>
          <w:sz w:val="20"/>
        </w:rPr>
        <w:t xml:space="preserve">there is genuine nervousness that </w:t>
      </w:r>
      <w:r w:rsidR="003E5F16" w:rsidRPr="00DE6468">
        <w:rPr>
          <w:sz w:val="20"/>
        </w:rPr>
        <w:t xml:space="preserve">individuals </w:t>
      </w:r>
      <w:r w:rsidR="00316D8E" w:rsidRPr="00DE6468">
        <w:rPr>
          <w:sz w:val="20"/>
        </w:rPr>
        <w:t xml:space="preserve">adopting a radically new </w:t>
      </w:r>
      <w:r w:rsidR="003D61A0" w:rsidRPr="00DE6468">
        <w:rPr>
          <w:sz w:val="20"/>
        </w:rPr>
        <w:t xml:space="preserve">modus operandi </w:t>
      </w:r>
      <w:r w:rsidR="003E5F16" w:rsidRPr="00DE6468">
        <w:rPr>
          <w:sz w:val="20"/>
        </w:rPr>
        <w:t xml:space="preserve">for information transfer </w:t>
      </w:r>
      <w:r w:rsidR="003D61A0" w:rsidRPr="00DE6468">
        <w:rPr>
          <w:sz w:val="20"/>
        </w:rPr>
        <w:t>will damage the overall information flow in society.</w:t>
      </w:r>
      <w:r w:rsidR="00316D8E" w:rsidRPr="00DE6468">
        <w:rPr>
          <w:sz w:val="20"/>
        </w:rPr>
        <w:t xml:space="preserve"> </w:t>
      </w:r>
    </w:p>
    <w:p w:rsidR="00126E5E" w:rsidRPr="00DE6468" w:rsidRDefault="00DC4550" w:rsidP="00563806">
      <w:pPr>
        <w:pStyle w:val="BodyTextIndent"/>
        <w:spacing w:after="120"/>
        <w:ind w:firstLine="0"/>
        <w:rPr>
          <w:sz w:val="20"/>
        </w:rPr>
      </w:pPr>
      <w:r w:rsidRPr="00DE6468">
        <w:rPr>
          <w:sz w:val="20"/>
        </w:rPr>
        <w:t xml:space="preserve">The aim of this paper is not to fully rehearse the arguments for and against Open Access (of which the author is a supporter), but to note that the Web’s affordance for free and open information exchange is not uncritically </w:t>
      </w:r>
      <w:r w:rsidR="007318C2">
        <w:rPr>
          <w:sz w:val="20"/>
        </w:rPr>
        <w:t>embraced</w:t>
      </w:r>
      <w:r w:rsidRPr="00DE6468">
        <w:rPr>
          <w:sz w:val="20"/>
        </w:rPr>
        <w:t xml:space="preserve"> by a community, </w:t>
      </w:r>
      <w:r w:rsidR="00C96A08" w:rsidRPr="00DE6468">
        <w:rPr>
          <w:sz w:val="20"/>
        </w:rPr>
        <w:t>or even that there are no disadvantages to its adoption.</w:t>
      </w:r>
    </w:p>
    <w:p w:rsidR="009678B9" w:rsidRPr="00DE6468" w:rsidRDefault="009678B9" w:rsidP="00563806">
      <w:pPr>
        <w:pStyle w:val="Heading1"/>
      </w:pPr>
      <w:r w:rsidRPr="00DE6468">
        <w:t>CONCLUDING REMARKS</w:t>
      </w:r>
    </w:p>
    <w:p w:rsidR="009E09A9" w:rsidRPr="00DE6468" w:rsidRDefault="009E09A9" w:rsidP="00563806">
      <w:pPr>
        <w:pStyle w:val="BodyTextIndent"/>
        <w:spacing w:after="120"/>
        <w:ind w:firstLine="0"/>
        <w:rPr>
          <w:sz w:val="20"/>
        </w:rPr>
      </w:pPr>
      <w:r w:rsidRPr="00DE6468">
        <w:rPr>
          <w:sz w:val="20"/>
        </w:rPr>
        <w:t>The Web is not an independent thing, it is a soci</w:t>
      </w:r>
      <w:r w:rsidR="000206B1">
        <w:rPr>
          <w:sz w:val="20"/>
        </w:rPr>
        <w:t>o-technical phenomenon</w:t>
      </w:r>
      <w:r w:rsidRPr="00DE6468">
        <w:rPr>
          <w:sz w:val="20"/>
        </w:rPr>
        <w:t xml:space="preserve">, brought together and held together by people, historical contexts, antecedents, (sub-)cultural norms and expectations. </w:t>
      </w:r>
      <w:r w:rsidR="000206B1">
        <w:rPr>
          <w:sz w:val="20"/>
        </w:rPr>
        <w:t xml:space="preserve">In this paper we have illustrated this complex interplay of actors by examining the Web’s impact on the academic community. </w:t>
      </w:r>
      <w:r w:rsidRPr="00DE6468">
        <w:rPr>
          <w:sz w:val="20"/>
        </w:rPr>
        <w:t xml:space="preserve">Both dynamic and contingent, </w:t>
      </w:r>
      <w:r w:rsidR="000206B1">
        <w:rPr>
          <w:sz w:val="20"/>
        </w:rPr>
        <w:t>the Web</w:t>
      </w:r>
      <w:r w:rsidRPr="00DE6468">
        <w:rPr>
          <w:sz w:val="20"/>
        </w:rPr>
        <w:t xml:space="preserve"> has the potential to move (grow and develop) but it does so subject to chance and conditional factors (temporality). It is of its moment, and responds to current concerns (such as openness, free speech, censor</w:t>
      </w:r>
      <w:r w:rsidR="000206B1">
        <w:rPr>
          <w:sz w:val="20"/>
        </w:rPr>
        <w:t>ship, pedophilia, commerce, intellectual property, DRM and</w:t>
      </w:r>
      <w:r w:rsidRPr="00DE6468">
        <w:rPr>
          <w:sz w:val="20"/>
        </w:rPr>
        <w:t xml:space="preserve"> cybercrime).</w:t>
      </w:r>
    </w:p>
    <w:p w:rsidR="009E09A9" w:rsidRPr="00DE6468" w:rsidRDefault="009E09A9" w:rsidP="00563806">
      <w:pPr>
        <w:pStyle w:val="BodyTextIndent"/>
        <w:spacing w:after="120"/>
        <w:ind w:firstLine="0"/>
        <w:rPr>
          <w:sz w:val="20"/>
        </w:rPr>
      </w:pPr>
      <w:r w:rsidRPr="00DE6468">
        <w:rPr>
          <w:sz w:val="20"/>
        </w:rPr>
        <w:t xml:space="preserve">Web Science has to understand this Web </w:t>
      </w:r>
      <w:r w:rsidR="000206B1">
        <w:rPr>
          <w:sz w:val="20"/>
        </w:rPr>
        <w:t xml:space="preserve">(the Web that we have produced today) </w:t>
      </w:r>
      <w:r w:rsidRPr="00DE6468">
        <w:rPr>
          <w:sz w:val="20"/>
        </w:rPr>
        <w:t xml:space="preserve">sufficiently </w:t>
      </w:r>
      <w:r w:rsidR="000206B1">
        <w:rPr>
          <w:sz w:val="20"/>
        </w:rPr>
        <w:t xml:space="preserve">well </w:t>
      </w:r>
      <w:r w:rsidRPr="00DE6468">
        <w:rPr>
          <w:sz w:val="20"/>
        </w:rPr>
        <w:t>that we can engage in a systematic, scientifically informed futurology concerning the range of potential Webs that can be constructed with broadly the same technology but different social drivers. How can the Web (our Web) adapt as other social institutions impose their requirements on it? How can we maximize societal benefits if (or when) the expectations of security, policing or energy availability take future priority over free exchange of information and the unrestricted transfer of knowledge?</w:t>
      </w:r>
    </w:p>
    <w:p w:rsidR="009678B9" w:rsidRPr="00DE6468" w:rsidRDefault="009E09A9" w:rsidP="00563806">
      <w:pPr>
        <w:pStyle w:val="BodyTextIndent"/>
        <w:spacing w:after="120"/>
        <w:ind w:firstLine="0"/>
        <w:rPr>
          <w:sz w:val="20"/>
        </w:rPr>
      </w:pPr>
      <w:r w:rsidRPr="00DE6468">
        <w:rPr>
          <w:sz w:val="20"/>
        </w:rPr>
        <w:t>In particular, are the public and open aspects of the Web a fundamental change in our society’s information processes? Are open source, open access, open science &amp; creative commons efficient alternatives to fee-based knowledge transfer that should be maintained and extended in the face of commercial or political resistance?</w:t>
      </w:r>
      <w:r w:rsidR="000206B1">
        <w:rPr>
          <w:sz w:val="20"/>
        </w:rPr>
        <w:t xml:space="preserve"> Openness is a property of the Web architecture and a contributory factor in the success of its adoption, but it is not an inevitable property of the user experience in the coming decade.</w:t>
      </w:r>
    </w:p>
    <w:p w:rsidR="008B197E" w:rsidRDefault="008B197E" w:rsidP="00563806">
      <w:pPr>
        <w:pStyle w:val="Heading1"/>
        <w:spacing w:before="120"/>
      </w:pPr>
      <w:r>
        <w:t>ACKNOWLEDGMENTS</w:t>
      </w:r>
    </w:p>
    <w:p w:rsidR="000206B1" w:rsidRDefault="00341256" w:rsidP="00563806">
      <w:pPr>
        <w:pStyle w:val="BodyTextIndent"/>
        <w:spacing w:after="120"/>
        <w:ind w:firstLine="0"/>
        <w:rPr>
          <w:sz w:val="20"/>
        </w:rPr>
      </w:pPr>
      <w:r>
        <w:rPr>
          <w:sz w:val="20"/>
        </w:rPr>
        <w:t>This</w:t>
      </w:r>
      <w:r w:rsidR="00157874" w:rsidRPr="00DE6468">
        <w:rPr>
          <w:sz w:val="20"/>
        </w:rPr>
        <w:t xml:space="preserve"> work was funded </w:t>
      </w:r>
      <w:r>
        <w:rPr>
          <w:sz w:val="20"/>
        </w:rPr>
        <w:t xml:space="preserve">in part </w:t>
      </w:r>
      <w:r w:rsidR="00157874" w:rsidRPr="00DE6468">
        <w:rPr>
          <w:sz w:val="20"/>
        </w:rPr>
        <w:t xml:space="preserve">by the </w:t>
      </w:r>
      <w:r w:rsidR="00943F0A" w:rsidRPr="00DE6468">
        <w:rPr>
          <w:sz w:val="20"/>
        </w:rPr>
        <w:t>JISC Institutional Data Management Blueprint project (IDMB)</w:t>
      </w:r>
      <w:r w:rsidR="00316D8E" w:rsidRPr="00DE6468">
        <w:rPr>
          <w:sz w:val="20"/>
        </w:rPr>
        <w:t xml:space="preserve"> </w:t>
      </w:r>
      <w:r>
        <w:rPr>
          <w:sz w:val="20"/>
        </w:rPr>
        <w:t xml:space="preserve">and the </w:t>
      </w:r>
      <w:r w:rsidRPr="00341256">
        <w:rPr>
          <w:sz w:val="20"/>
        </w:rPr>
        <w:t xml:space="preserve">EPSRC </w:t>
      </w:r>
      <w:r>
        <w:rPr>
          <w:sz w:val="20"/>
        </w:rPr>
        <w:t>Digital Repositories</w:t>
      </w:r>
      <w:r w:rsidRPr="00341256">
        <w:rPr>
          <w:sz w:val="20"/>
        </w:rPr>
        <w:t xml:space="preserve"> E-S</w:t>
      </w:r>
      <w:r>
        <w:rPr>
          <w:sz w:val="20"/>
        </w:rPr>
        <w:t>cience</w:t>
      </w:r>
      <w:r w:rsidRPr="00341256">
        <w:rPr>
          <w:sz w:val="20"/>
        </w:rPr>
        <w:t xml:space="preserve"> </w:t>
      </w:r>
      <w:r>
        <w:rPr>
          <w:sz w:val="20"/>
        </w:rPr>
        <w:t>Network</w:t>
      </w:r>
      <w:r w:rsidR="008B197E" w:rsidRPr="00DE6468">
        <w:rPr>
          <w:sz w:val="20"/>
        </w:rPr>
        <w:t>.</w:t>
      </w:r>
    </w:p>
    <w:sdt>
      <w:sdtPr>
        <w:rPr>
          <w:b w:val="0"/>
          <w:kern w:val="0"/>
        </w:rPr>
        <w:id w:val="495106374"/>
        <w:docPartObj>
          <w:docPartGallery w:val="Bibliographies"/>
          <w:docPartUnique/>
        </w:docPartObj>
      </w:sdtPr>
      <w:sdtEndPr>
        <w:rPr>
          <w:sz w:val="20"/>
        </w:rPr>
      </w:sdtEndPr>
      <w:sdtContent>
        <w:p w:rsidR="000206B1" w:rsidRDefault="000206B1" w:rsidP="00563806">
          <w:pPr>
            <w:pStyle w:val="Heading1"/>
          </w:pPr>
          <w:r>
            <w:t>Works Cited</w:t>
          </w:r>
        </w:p>
        <w:p w:rsidR="00711E3B" w:rsidRPr="00711E3B" w:rsidRDefault="00B91062" w:rsidP="00563806">
          <w:pPr>
            <w:pStyle w:val="Bibliography"/>
            <w:rPr>
              <w:noProof/>
              <w:sz w:val="20"/>
            </w:rPr>
          </w:pPr>
          <w:r w:rsidRPr="00711E3B">
            <w:rPr>
              <w:sz w:val="20"/>
            </w:rPr>
            <w:fldChar w:fldCharType="begin"/>
          </w:r>
          <w:r w:rsidR="000206B1" w:rsidRPr="00711E3B">
            <w:rPr>
              <w:sz w:val="20"/>
            </w:rPr>
            <w:instrText xml:space="preserve"> BIBLIOGRAPHY </w:instrText>
          </w:r>
          <w:r w:rsidRPr="00711E3B">
            <w:rPr>
              <w:sz w:val="20"/>
            </w:rPr>
            <w:fldChar w:fldCharType="separate"/>
          </w:r>
          <w:r w:rsidR="00711E3B" w:rsidRPr="00711E3B">
            <w:rPr>
              <w:noProof/>
              <w:sz w:val="20"/>
            </w:rPr>
            <w:t xml:space="preserve">Abbate, J. (1999). </w:t>
          </w:r>
          <w:r w:rsidR="00711E3B" w:rsidRPr="00711E3B">
            <w:rPr>
              <w:i/>
              <w:noProof/>
              <w:sz w:val="20"/>
            </w:rPr>
            <w:t>Inventing the Internet.</w:t>
          </w:r>
          <w:r w:rsidR="00711E3B" w:rsidRPr="00711E3B">
            <w:rPr>
              <w:noProof/>
              <w:sz w:val="20"/>
            </w:rPr>
            <w:t xml:space="preserve"> MIT Press.</w:t>
          </w:r>
        </w:p>
        <w:p w:rsidR="00711E3B" w:rsidRPr="00711E3B" w:rsidRDefault="00711E3B" w:rsidP="00563806">
          <w:pPr>
            <w:pStyle w:val="Bibliography"/>
            <w:rPr>
              <w:noProof/>
              <w:sz w:val="20"/>
            </w:rPr>
          </w:pPr>
          <w:r w:rsidRPr="00711E3B">
            <w:rPr>
              <w:noProof/>
              <w:sz w:val="20"/>
            </w:rPr>
            <w:t xml:space="preserve">Andrews, K., Kappa, F., &amp; H., M. (1995). Hyper-G and harmony: towards the next generation of networked information technology. </w:t>
          </w:r>
          <w:r w:rsidRPr="00711E3B">
            <w:rPr>
              <w:i/>
              <w:noProof/>
              <w:sz w:val="20"/>
            </w:rPr>
            <w:t>CHI '95.</w:t>
          </w:r>
          <w:r w:rsidRPr="00711E3B">
            <w:rPr>
              <w:noProof/>
              <w:sz w:val="20"/>
            </w:rPr>
            <w:t xml:space="preserve"> </w:t>
          </w:r>
        </w:p>
        <w:p w:rsidR="00711E3B" w:rsidRPr="00711E3B" w:rsidRDefault="00711E3B" w:rsidP="00563806">
          <w:pPr>
            <w:pStyle w:val="Bibliography"/>
            <w:rPr>
              <w:noProof/>
              <w:sz w:val="20"/>
            </w:rPr>
          </w:pPr>
          <w:r w:rsidRPr="00711E3B">
            <w:rPr>
              <w:noProof/>
              <w:sz w:val="20"/>
            </w:rPr>
            <w:t xml:space="preserve">Berners-Lee, T. (2000). </w:t>
          </w:r>
          <w:r w:rsidRPr="00711E3B">
            <w:rPr>
              <w:i/>
              <w:noProof/>
              <w:sz w:val="20"/>
            </w:rPr>
            <w:t>Weaving the Web.</w:t>
          </w:r>
          <w:r w:rsidRPr="00711E3B">
            <w:rPr>
              <w:noProof/>
              <w:sz w:val="20"/>
            </w:rPr>
            <w:t xml:space="preserve"> New York, NY, USA: Harper Business.</w:t>
          </w:r>
        </w:p>
        <w:p w:rsidR="00711E3B" w:rsidRPr="00711E3B" w:rsidRDefault="00711E3B" w:rsidP="00563806">
          <w:pPr>
            <w:pStyle w:val="Bibliography"/>
            <w:rPr>
              <w:noProof/>
              <w:sz w:val="20"/>
            </w:rPr>
          </w:pPr>
          <w:r w:rsidRPr="00711E3B">
            <w:rPr>
              <w:noProof/>
              <w:sz w:val="20"/>
            </w:rPr>
            <w:t xml:space="preserve">Bowen, C., &amp; Peyton, D. (1990). </w:t>
          </w:r>
          <w:r w:rsidRPr="00711E3B">
            <w:rPr>
              <w:i/>
              <w:noProof/>
              <w:sz w:val="20"/>
            </w:rPr>
            <w:t>Compuserve information manager : the complete sourcebook.</w:t>
          </w:r>
          <w:r w:rsidRPr="00711E3B">
            <w:rPr>
              <w:noProof/>
              <w:sz w:val="20"/>
            </w:rPr>
            <w:t xml:space="preserve"> Bantam Books.</w:t>
          </w:r>
        </w:p>
        <w:p w:rsidR="00711E3B" w:rsidRPr="00711E3B" w:rsidRDefault="00711E3B" w:rsidP="00563806">
          <w:pPr>
            <w:pStyle w:val="Bibliography"/>
            <w:rPr>
              <w:noProof/>
              <w:sz w:val="20"/>
            </w:rPr>
          </w:pPr>
          <w:r w:rsidRPr="00711E3B">
            <w:rPr>
              <w:noProof/>
              <w:sz w:val="20"/>
            </w:rPr>
            <w:t xml:space="preserve">Bush, V. (1945, July). As We May Think. </w:t>
          </w:r>
          <w:r w:rsidRPr="00711E3B">
            <w:rPr>
              <w:i/>
              <w:noProof/>
              <w:sz w:val="20"/>
            </w:rPr>
            <w:t>Atlantic Monthly</w:t>
          </w:r>
          <w:r w:rsidRPr="00711E3B">
            <w:rPr>
              <w:noProof/>
              <w:sz w:val="20"/>
            </w:rPr>
            <w:t xml:space="preserve"> .</w:t>
          </w:r>
        </w:p>
        <w:p w:rsidR="00711E3B" w:rsidRPr="00711E3B" w:rsidRDefault="00711E3B" w:rsidP="00563806">
          <w:pPr>
            <w:pStyle w:val="Bibliography"/>
            <w:rPr>
              <w:noProof/>
              <w:sz w:val="20"/>
            </w:rPr>
          </w:pPr>
          <w:r w:rsidRPr="00711E3B">
            <w:rPr>
              <w:noProof/>
              <w:sz w:val="20"/>
            </w:rPr>
            <w:t>Carr, L. (1999). Retrieved from EPrints Software: http://www.eprints.org/</w:t>
          </w:r>
        </w:p>
        <w:p w:rsidR="00711E3B" w:rsidRPr="00711E3B" w:rsidRDefault="00711E3B" w:rsidP="00563806">
          <w:pPr>
            <w:pStyle w:val="Bibliography"/>
            <w:rPr>
              <w:noProof/>
              <w:sz w:val="20"/>
            </w:rPr>
          </w:pPr>
          <w:r w:rsidRPr="00711E3B">
            <w:rPr>
              <w:noProof/>
              <w:sz w:val="20"/>
            </w:rPr>
            <w:t xml:space="preserve">Cats-Baril, W. L., &amp; Jelassi, T. (1994). The French Videotex System Minitel: A Successful Implementation of a National Information Technology Infrastructure. </w:t>
          </w:r>
          <w:r w:rsidRPr="00711E3B">
            <w:rPr>
              <w:i/>
              <w:noProof/>
              <w:sz w:val="20"/>
            </w:rPr>
            <w:t>MIS Quarterly</w:t>
          </w:r>
          <w:r w:rsidRPr="00711E3B">
            <w:rPr>
              <w:noProof/>
              <w:sz w:val="20"/>
            </w:rPr>
            <w:t xml:space="preserve"> </w:t>
          </w:r>
          <w:r w:rsidRPr="00711E3B">
            <w:rPr>
              <w:i/>
              <w:noProof/>
              <w:sz w:val="20"/>
            </w:rPr>
            <w:t>, 18</w:t>
          </w:r>
          <w:r w:rsidRPr="00711E3B">
            <w:rPr>
              <w:noProof/>
              <w:sz w:val="20"/>
            </w:rPr>
            <w:t xml:space="preserve"> (1).</w:t>
          </w:r>
        </w:p>
        <w:p w:rsidR="00711E3B" w:rsidRPr="00711E3B" w:rsidRDefault="00711E3B" w:rsidP="00563806">
          <w:pPr>
            <w:pStyle w:val="Bibliography"/>
            <w:rPr>
              <w:noProof/>
              <w:sz w:val="20"/>
            </w:rPr>
          </w:pPr>
          <w:r w:rsidRPr="00711E3B">
            <w:rPr>
              <w:noProof/>
              <w:sz w:val="20"/>
            </w:rPr>
            <w:t xml:space="preserve">Chan, L., Cuplinskas, D., Eisen, M., Friend, F., Genoa, Y., Guédon, J.-C. H., et al. (2002, Feb 14). </w:t>
          </w:r>
          <w:r w:rsidRPr="00711E3B">
            <w:rPr>
              <w:i/>
              <w:noProof/>
              <w:sz w:val="20"/>
            </w:rPr>
            <w:t>Budapest Open Access Initiative.</w:t>
          </w:r>
          <w:r w:rsidRPr="00711E3B">
            <w:rPr>
              <w:noProof/>
              <w:sz w:val="20"/>
            </w:rPr>
            <w:t xml:space="preserve"> Retrieved from Open Society Institute: http://www.soros.org/openaccess/read.shtml</w:t>
          </w:r>
        </w:p>
        <w:p w:rsidR="00711E3B" w:rsidRPr="00711E3B" w:rsidRDefault="00711E3B" w:rsidP="00563806">
          <w:pPr>
            <w:pStyle w:val="Bibliography"/>
            <w:rPr>
              <w:noProof/>
              <w:sz w:val="20"/>
            </w:rPr>
          </w:pPr>
          <w:r w:rsidRPr="00711E3B">
            <w:rPr>
              <w:noProof/>
              <w:sz w:val="20"/>
            </w:rPr>
            <w:t xml:space="preserve">Endrijonas, J. (1996). </w:t>
          </w:r>
          <w:r w:rsidRPr="00711E3B">
            <w:rPr>
              <w:i/>
              <w:noProof/>
              <w:sz w:val="20"/>
            </w:rPr>
            <w:t>America Online discovered.</w:t>
          </w:r>
          <w:r w:rsidRPr="00711E3B">
            <w:rPr>
              <w:noProof/>
              <w:sz w:val="20"/>
            </w:rPr>
            <w:t xml:space="preserve"> Random House.</w:t>
          </w:r>
        </w:p>
        <w:p w:rsidR="00711E3B" w:rsidRPr="00711E3B" w:rsidRDefault="00711E3B" w:rsidP="00563806">
          <w:pPr>
            <w:pStyle w:val="Bibliography"/>
            <w:rPr>
              <w:noProof/>
              <w:sz w:val="20"/>
            </w:rPr>
          </w:pPr>
          <w:r w:rsidRPr="00711E3B">
            <w:rPr>
              <w:noProof/>
              <w:sz w:val="20"/>
            </w:rPr>
            <w:t xml:space="preserve">Goodman, D. (1987). </w:t>
          </w:r>
          <w:r w:rsidRPr="00711E3B">
            <w:rPr>
              <w:i/>
              <w:noProof/>
              <w:sz w:val="20"/>
            </w:rPr>
            <w:t>The Complete Hypercard Handbook.</w:t>
          </w:r>
          <w:r w:rsidRPr="00711E3B">
            <w:rPr>
              <w:noProof/>
              <w:sz w:val="20"/>
            </w:rPr>
            <w:t xml:space="preserve"> New York, NY, USA: Random House Inc.</w:t>
          </w:r>
        </w:p>
        <w:p w:rsidR="00711E3B" w:rsidRPr="00711E3B" w:rsidRDefault="00711E3B" w:rsidP="00563806">
          <w:pPr>
            <w:pStyle w:val="Bibliography"/>
            <w:rPr>
              <w:noProof/>
              <w:sz w:val="20"/>
            </w:rPr>
          </w:pPr>
          <w:r w:rsidRPr="00711E3B">
            <w:rPr>
              <w:noProof/>
              <w:sz w:val="20"/>
            </w:rPr>
            <w:t xml:space="preserve">Graziplene, L. R. (2000). </w:t>
          </w:r>
          <w:r w:rsidRPr="00711E3B">
            <w:rPr>
              <w:i/>
              <w:noProof/>
              <w:sz w:val="20"/>
            </w:rPr>
            <w:t>Teletext: its promise and demise.</w:t>
          </w:r>
          <w:r w:rsidRPr="00711E3B">
            <w:rPr>
              <w:noProof/>
              <w:sz w:val="20"/>
            </w:rPr>
            <w:t xml:space="preserve"> Lehigh University Press.</w:t>
          </w:r>
        </w:p>
        <w:p w:rsidR="00711E3B" w:rsidRPr="00711E3B" w:rsidRDefault="00711E3B" w:rsidP="00563806">
          <w:pPr>
            <w:pStyle w:val="Bibliography"/>
            <w:rPr>
              <w:noProof/>
              <w:sz w:val="20"/>
            </w:rPr>
          </w:pPr>
          <w:r w:rsidRPr="00711E3B">
            <w:rPr>
              <w:noProof/>
              <w:sz w:val="20"/>
            </w:rPr>
            <w:t xml:space="preserve">Halford, S., Pope, C., &amp; Carr, L. (2010). A Manifesto for Web Science. </w:t>
          </w:r>
          <w:r w:rsidRPr="00711E3B">
            <w:rPr>
              <w:i/>
              <w:noProof/>
              <w:sz w:val="20"/>
            </w:rPr>
            <w:t>WebSci10: Extending the Frontiers of Society On-Line.</w:t>
          </w:r>
          <w:r w:rsidRPr="00711E3B">
            <w:rPr>
              <w:noProof/>
              <w:sz w:val="20"/>
            </w:rPr>
            <w:t xml:space="preserve"> </w:t>
          </w:r>
        </w:p>
        <w:p w:rsidR="00711E3B" w:rsidRPr="00711E3B" w:rsidRDefault="00711E3B" w:rsidP="00563806">
          <w:pPr>
            <w:pStyle w:val="Bibliography"/>
            <w:rPr>
              <w:noProof/>
              <w:sz w:val="20"/>
            </w:rPr>
          </w:pPr>
          <w:r w:rsidRPr="00711E3B">
            <w:rPr>
              <w:noProof/>
              <w:sz w:val="20"/>
            </w:rPr>
            <w:t xml:space="preserve">Hall, W., Davis, H. C., &amp; Hutchings, G. A. (1996). </w:t>
          </w:r>
          <w:r w:rsidRPr="00711E3B">
            <w:rPr>
              <w:i/>
              <w:noProof/>
              <w:sz w:val="20"/>
            </w:rPr>
            <w:t>Rethinking Hyopermedia: the Microcosm Approach.</w:t>
          </w:r>
          <w:r w:rsidRPr="00711E3B">
            <w:rPr>
              <w:noProof/>
              <w:sz w:val="20"/>
            </w:rPr>
            <w:t xml:space="preserve"> Kluwer Academic Publishers.</w:t>
          </w:r>
        </w:p>
        <w:p w:rsidR="00711E3B" w:rsidRPr="00711E3B" w:rsidRDefault="00711E3B" w:rsidP="00563806">
          <w:pPr>
            <w:pStyle w:val="Bibliography"/>
            <w:rPr>
              <w:noProof/>
              <w:sz w:val="20"/>
            </w:rPr>
          </w:pPr>
          <w:r w:rsidRPr="00711E3B">
            <w:rPr>
              <w:noProof/>
              <w:sz w:val="20"/>
            </w:rPr>
            <w:t xml:space="preserve">Harnad, S. (1995). Electronic Scholarly Publication: Quo Vadis? </w:t>
          </w:r>
          <w:r w:rsidRPr="00711E3B">
            <w:rPr>
              <w:i/>
              <w:noProof/>
              <w:sz w:val="20"/>
            </w:rPr>
            <w:t>Serials Review</w:t>
          </w:r>
          <w:r w:rsidRPr="00711E3B">
            <w:rPr>
              <w:noProof/>
              <w:sz w:val="20"/>
            </w:rPr>
            <w:t xml:space="preserve"> </w:t>
          </w:r>
          <w:r w:rsidRPr="00711E3B">
            <w:rPr>
              <w:i/>
              <w:noProof/>
              <w:sz w:val="20"/>
            </w:rPr>
            <w:t>, 21</w:t>
          </w:r>
          <w:r w:rsidRPr="00711E3B">
            <w:rPr>
              <w:noProof/>
              <w:sz w:val="20"/>
            </w:rPr>
            <w:t xml:space="preserve"> (1), 70-72.</w:t>
          </w:r>
        </w:p>
        <w:p w:rsidR="00711E3B" w:rsidRPr="00711E3B" w:rsidRDefault="00711E3B" w:rsidP="00563806">
          <w:pPr>
            <w:pStyle w:val="Bibliography"/>
            <w:rPr>
              <w:noProof/>
              <w:sz w:val="20"/>
            </w:rPr>
          </w:pPr>
          <w:r w:rsidRPr="00711E3B">
            <w:rPr>
              <w:noProof/>
              <w:sz w:val="20"/>
            </w:rPr>
            <w:t>Lagoze, C., &amp; Van de Sompel, H. (1999). Retrieved from Open Archives Initiative: http://www.openarchives.org/</w:t>
          </w:r>
        </w:p>
        <w:p w:rsidR="00711E3B" w:rsidRPr="00711E3B" w:rsidRDefault="00711E3B" w:rsidP="00563806">
          <w:pPr>
            <w:pStyle w:val="Bibliography"/>
            <w:rPr>
              <w:noProof/>
              <w:sz w:val="20"/>
            </w:rPr>
          </w:pPr>
          <w:r w:rsidRPr="00711E3B">
            <w:rPr>
              <w:noProof/>
              <w:sz w:val="20"/>
            </w:rPr>
            <w:t xml:space="preserve">Nelson, T. (1987). </w:t>
          </w:r>
          <w:r w:rsidRPr="00711E3B">
            <w:rPr>
              <w:i/>
              <w:noProof/>
              <w:sz w:val="20"/>
            </w:rPr>
            <w:t>Literary Machines</w:t>
          </w:r>
          <w:r w:rsidRPr="00711E3B">
            <w:rPr>
              <w:noProof/>
              <w:sz w:val="20"/>
            </w:rPr>
            <w:t xml:space="preserve"> (87.1 ed.).</w:t>
          </w:r>
        </w:p>
        <w:p w:rsidR="00711E3B" w:rsidRPr="00711E3B" w:rsidRDefault="00711E3B" w:rsidP="00563806">
          <w:pPr>
            <w:pStyle w:val="Bibliography"/>
            <w:rPr>
              <w:noProof/>
              <w:sz w:val="20"/>
            </w:rPr>
          </w:pPr>
          <w:r w:rsidRPr="00711E3B">
            <w:rPr>
              <w:noProof/>
              <w:sz w:val="20"/>
            </w:rPr>
            <w:t xml:space="preserve">RIN. (2009). </w:t>
          </w:r>
          <w:r w:rsidRPr="00711E3B">
            <w:rPr>
              <w:i/>
              <w:noProof/>
              <w:sz w:val="20"/>
            </w:rPr>
            <w:t>Patterns of information use and exchange: case studies of researchers in the life sciences.</w:t>
          </w:r>
          <w:r w:rsidRPr="00711E3B">
            <w:rPr>
              <w:noProof/>
              <w:sz w:val="20"/>
            </w:rPr>
            <w:t xml:space="preserve"> Research Information Network.</w:t>
          </w:r>
        </w:p>
        <w:p w:rsidR="00711E3B" w:rsidRPr="00711E3B" w:rsidRDefault="00711E3B" w:rsidP="00563806">
          <w:pPr>
            <w:pStyle w:val="Bibliography"/>
            <w:rPr>
              <w:noProof/>
              <w:sz w:val="20"/>
            </w:rPr>
          </w:pPr>
          <w:r w:rsidRPr="00711E3B">
            <w:rPr>
              <w:noProof/>
              <w:sz w:val="20"/>
            </w:rPr>
            <w:t xml:space="preserve">RIN. (2009). </w:t>
          </w:r>
          <w:r w:rsidRPr="00711E3B">
            <w:rPr>
              <w:i/>
              <w:noProof/>
              <w:sz w:val="20"/>
            </w:rPr>
            <w:t>Patterns of information use and exchange: case studies of researchers in the life sciences.</w:t>
          </w:r>
          <w:r w:rsidRPr="00711E3B">
            <w:rPr>
              <w:noProof/>
              <w:sz w:val="20"/>
            </w:rPr>
            <w:t xml:space="preserve"> Retrieved from Research Information Network: http://www.rin.ac.uk/case-studies</w:t>
          </w:r>
        </w:p>
        <w:p w:rsidR="00711E3B" w:rsidRPr="00711E3B" w:rsidRDefault="00711E3B" w:rsidP="00563806">
          <w:pPr>
            <w:pStyle w:val="Bibliography"/>
            <w:rPr>
              <w:noProof/>
              <w:sz w:val="20"/>
            </w:rPr>
          </w:pPr>
          <w:r w:rsidRPr="00711E3B">
            <w:rPr>
              <w:noProof/>
              <w:sz w:val="20"/>
            </w:rPr>
            <w:t xml:space="preserve">Shneiderman, B. (1989). Reflections on Authoring, Editing, and Managing Hypertext. In E. Barrett, </w:t>
          </w:r>
          <w:r w:rsidRPr="00711E3B">
            <w:rPr>
              <w:i/>
              <w:noProof/>
              <w:sz w:val="20"/>
            </w:rPr>
            <w:t>The society of text: hypertext, hypermedia, and the social construction of information</w:t>
          </w:r>
          <w:r w:rsidRPr="00711E3B">
            <w:rPr>
              <w:noProof/>
              <w:sz w:val="20"/>
            </w:rPr>
            <w:t xml:space="preserve"> (pp. 115-131). Cambridge, MA, USA: MIT Press.</w:t>
          </w:r>
        </w:p>
        <w:p w:rsidR="00711E3B" w:rsidRPr="00711E3B" w:rsidRDefault="00711E3B" w:rsidP="00563806">
          <w:pPr>
            <w:pStyle w:val="Bibliography"/>
            <w:rPr>
              <w:noProof/>
              <w:sz w:val="20"/>
            </w:rPr>
          </w:pPr>
          <w:r w:rsidRPr="00711E3B">
            <w:rPr>
              <w:noProof/>
              <w:sz w:val="20"/>
            </w:rPr>
            <w:t xml:space="preserve">Standage, T. (1998). </w:t>
          </w:r>
          <w:r w:rsidRPr="00711E3B">
            <w:rPr>
              <w:i/>
              <w:noProof/>
              <w:sz w:val="20"/>
            </w:rPr>
            <w:t>The Victorian Internet.</w:t>
          </w:r>
          <w:r w:rsidRPr="00711E3B">
            <w:rPr>
              <w:noProof/>
              <w:sz w:val="20"/>
            </w:rPr>
            <w:t xml:space="preserve"> New York, New York, USA: Walker and COmpany.</w:t>
          </w:r>
        </w:p>
        <w:p w:rsidR="00711E3B" w:rsidRPr="00711E3B" w:rsidRDefault="00711E3B" w:rsidP="00563806">
          <w:pPr>
            <w:pStyle w:val="Bibliography"/>
            <w:rPr>
              <w:noProof/>
              <w:sz w:val="20"/>
            </w:rPr>
          </w:pPr>
          <w:r w:rsidRPr="00711E3B">
            <w:rPr>
              <w:noProof/>
              <w:sz w:val="20"/>
            </w:rPr>
            <w:t xml:space="preserve">van den Heuvel, C. (2008). Architectures of Global Knowledge: The Mundaneum and the World Wide Web. </w:t>
          </w:r>
          <w:r w:rsidRPr="00711E3B">
            <w:rPr>
              <w:i/>
              <w:noProof/>
              <w:sz w:val="20"/>
            </w:rPr>
            <w:t>Destination Library</w:t>
          </w:r>
          <w:r w:rsidRPr="00711E3B">
            <w:rPr>
              <w:noProof/>
              <w:sz w:val="20"/>
            </w:rPr>
            <w:t xml:space="preserve"> </w:t>
          </w:r>
          <w:r w:rsidRPr="00711E3B">
            <w:rPr>
              <w:i/>
              <w:noProof/>
              <w:sz w:val="20"/>
            </w:rPr>
            <w:t>, 15</w:t>
          </w:r>
          <w:r w:rsidRPr="00711E3B">
            <w:rPr>
              <w:noProof/>
              <w:sz w:val="20"/>
            </w:rPr>
            <w:t>, 48-53.</w:t>
          </w:r>
        </w:p>
        <w:p w:rsidR="00711E3B" w:rsidRPr="00711E3B" w:rsidRDefault="00711E3B" w:rsidP="00563806">
          <w:pPr>
            <w:pStyle w:val="Bibliography"/>
            <w:rPr>
              <w:noProof/>
              <w:sz w:val="20"/>
            </w:rPr>
          </w:pPr>
          <w:r w:rsidRPr="00711E3B">
            <w:rPr>
              <w:noProof/>
              <w:sz w:val="20"/>
            </w:rPr>
            <w:t xml:space="preserve">Wells, H. (1937). World Brain: The Idea of a Permanent World Encyclopaedia. In </w:t>
          </w:r>
          <w:r w:rsidRPr="00711E3B">
            <w:rPr>
              <w:i/>
              <w:noProof/>
              <w:sz w:val="20"/>
            </w:rPr>
            <w:t>Encyclopédie Française.</w:t>
          </w:r>
          <w:r w:rsidRPr="00711E3B">
            <w:rPr>
              <w:noProof/>
              <w:sz w:val="20"/>
            </w:rPr>
            <w:t xml:space="preserve"> </w:t>
          </w:r>
        </w:p>
        <w:p w:rsidR="00D17D4C" w:rsidRPr="00711E3B" w:rsidRDefault="00B91062" w:rsidP="00563806">
          <w:pPr>
            <w:rPr>
              <w:sz w:val="20"/>
            </w:rPr>
          </w:pPr>
          <w:r w:rsidRPr="00711E3B">
            <w:rPr>
              <w:sz w:val="20"/>
            </w:rPr>
            <w:fldChar w:fldCharType="end"/>
          </w:r>
        </w:p>
      </w:sdtContent>
    </w:sdt>
    <w:p w:rsidR="008B197E" w:rsidRDefault="008B197E" w:rsidP="00563806">
      <w:pPr>
        <w:pStyle w:val="References"/>
        <w:numPr>
          <w:ilvl w:val="0"/>
          <w:numId w:val="0"/>
        </w:numPr>
        <w:sectPr w:rsidR="008B197E">
          <w:type w:val="continuous"/>
          <w:pgSz w:w="12240" w:h="15840" w:code="1"/>
          <w:pgMar w:top="1440" w:right="1080" w:bottom="1440" w:left="1080" w:gutter="0"/>
          <w:cols w:num="2" w:space="475"/>
        </w:sectPr>
      </w:pPr>
    </w:p>
    <w:p w:rsidR="008B197E" w:rsidRDefault="008B197E" w:rsidP="00563806">
      <w:pPr>
        <w:pStyle w:val="Paper-Title"/>
      </w:pPr>
    </w:p>
    <w:p w:rsidR="008B197E" w:rsidRDefault="008B197E" w:rsidP="00563806">
      <w:pPr>
        <w:pStyle w:val="Paper-Title"/>
      </w:pPr>
    </w:p>
    <w:sectPr w:rsidR="008B197E" w:rsidSect="00296751">
      <w:type w:val="continuous"/>
      <w:pgSz w:w="12240" w:h="15840" w:code="1"/>
      <w:pgMar w:top="1440" w:right="1080" w:bottom="1440" w:left="108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C173A" w:rsidRDefault="009C173A">
      <w:r>
        <w:separator/>
      </w:r>
    </w:p>
  </w:endnote>
  <w:endnote w:type="continuationSeparator" w:id="1">
    <w:p w:rsidR="009C173A" w:rsidRDefault="009C173A">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iriam">
    <w:charset w:val="B1"/>
    <w:family w:val="auto"/>
    <w:pitch w:val="variable"/>
    <w:sig w:usb0="00001801" w:usb1="00000000" w:usb2="00000000" w:usb3="00000000" w:csb0="0000002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C173A" w:rsidRDefault="009C173A" w:rsidP="00AF05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173A" w:rsidRDefault="009C173A" w:rsidP="00AF0579">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C173A" w:rsidRDefault="009C173A" w:rsidP="00434B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52A9">
      <w:rPr>
        <w:rStyle w:val="PageNumber"/>
        <w:noProof/>
      </w:rPr>
      <w:t>1</w:t>
    </w:r>
    <w:r>
      <w:rPr>
        <w:rStyle w:val="PageNumber"/>
      </w:rPr>
      <w:fldChar w:fldCharType="end"/>
    </w:r>
  </w:p>
  <w:p w:rsidR="009C173A" w:rsidRDefault="009C173A" w:rsidP="00AF0579">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C173A" w:rsidRDefault="009C173A">
      <w:r>
        <w:separator/>
      </w:r>
    </w:p>
  </w:footnote>
  <w:footnote w:type="continuationSeparator" w:id="1">
    <w:p w:rsidR="009C173A" w:rsidRDefault="009C173A">
      <w:r>
        <w:continuationSeparator/>
      </w:r>
    </w:p>
  </w:footnote>
  <w:footnote w:id="2">
    <w:p w:rsidR="009C173A" w:rsidRDefault="009C173A">
      <w:pPr>
        <w:pStyle w:val="FootnoteText"/>
      </w:pPr>
      <w:r>
        <w:rPr>
          <w:rStyle w:val="FootnoteReference"/>
        </w:rPr>
        <w:footnoteRef/>
      </w:r>
      <w:r>
        <w:t xml:space="preserve"> The declaration itself refers to the internet, but it is clear from the context that it is the Web that is intended</w:t>
      </w:r>
    </w:p>
  </w:footnote>
  <w:footnote w:id="3">
    <w:p w:rsidR="009C173A" w:rsidRDefault="009C173A">
      <w:pPr>
        <w:pStyle w:val="FootnoteText"/>
      </w:pPr>
      <w:r>
        <w:rPr>
          <w:rStyle w:val="FootnoteReference"/>
        </w:rPr>
        <w:footnoteRef/>
      </w:r>
      <w:r>
        <w:t xml:space="preserve"> previously dumb FTP archives, but by then becoming sophisticated Web applications</w:t>
      </w:r>
    </w:p>
  </w:footnote>
  <w:footnote w:id="4">
    <w:p w:rsidR="009C173A" w:rsidRDefault="009C173A" w:rsidP="0046301A">
      <w:pPr>
        <w:pStyle w:val="FootnoteText"/>
        <w:jc w:val="left"/>
      </w:pPr>
      <w:r>
        <w:rPr>
          <w:rStyle w:val="FootnoteReference"/>
        </w:rPr>
        <w:footnoteRef/>
      </w:r>
      <w:r w:rsidRPr="00B64AA0">
        <w:t xml:space="preserve"> http://en.wikipedia.org/wiki/Climatic_Research_Unit_</w:t>
      </w:r>
      <w:r>
        <w:br/>
      </w:r>
      <w:r w:rsidRPr="00B64AA0">
        <w:t>email_controversy</w:t>
      </w:r>
      <w:r>
        <w:t xml:space="preserve"> </w:t>
      </w:r>
    </w:p>
  </w:footnote>
  <w:footnote w:id="5">
    <w:p w:rsidR="009C173A" w:rsidRDefault="009C173A">
      <w:pPr>
        <w:pStyle w:val="FootnoteText"/>
      </w:pPr>
      <w:r>
        <w:rPr>
          <w:rStyle w:val="FootnoteReference"/>
        </w:rPr>
        <w:footnoteRef/>
      </w:r>
      <w:r>
        <w:t xml:space="preserve"> </w:t>
      </w:r>
      <w:r w:rsidRPr="0046301A">
        <w:t>http://news.bbc.co.uk/1/hi/sci/tech/8595483.stm</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501A365C"/>
    <w:multiLevelType w:val="hybridMultilevel"/>
    <w:tmpl w:val="35DC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7C08CF"/>
    <w:rsid w:val="000038E7"/>
    <w:rsid w:val="000206B1"/>
    <w:rsid w:val="0003288B"/>
    <w:rsid w:val="000355F6"/>
    <w:rsid w:val="000421CE"/>
    <w:rsid w:val="00055188"/>
    <w:rsid w:val="0005634F"/>
    <w:rsid w:val="0006093A"/>
    <w:rsid w:val="0009634A"/>
    <w:rsid w:val="000B284D"/>
    <w:rsid w:val="000C3B59"/>
    <w:rsid w:val="000C58C4"/>
    <w:rsid w:val="000D4482"/>
    <w:rsid w:val="000E2128"/>
    <w:rsid w:val="00126E5E"/>
    <w:rsid w:val="00132074"/>
    <w:rsid w:val="00132201"/>
    <w:rsid w:val="00157874"/>
    <w:rsid w:val="00172159"/>
    <w:rsid w:val="00182A60"/>
    <w:rsid w:val="001847EC"/>
    <w:rsid w:val="00185041"/>
    <w:rsid w:val="001F25BF"/>
    <w:rsid w:val="001F42D8"/>
    <w:rsid w:val="002252A9"/>
    <w:rsid w:val="00237AB9"/>
    <w:rsid w:val="00253EC7"/>
    <w:rsid w:val="0028074C"/>
    <w:rsid w:val="00296751"/>
    <w:rsid w:val="002B1A89"/>
    <w:rsid w:val="002B5B7F"/>
    <w:rsid w:val="002C48F6"/>
    <w:rsid w:val="002F522A"/>
    <w:rsid w:val="00307F01"/>
    <w:rsid w:val="00311EB2"/>
    <w:rsid w:val="00316D8E"/>
    <w:rsid w:val="00341256"/>
    <w:rsid w:val="00342184"/>
    <w:rsid w:val="003468FE"/>
    <w:rsid w:val="003B2181"/>
    <w:rsid w:val="003B34E2"/>
    <w:rsid w:val="003C7BEA"/>
    <w:rsid w:val="003D61A0"/>
    <w:rsid w:val="003E5F16"/>
    <w:rsid w:val="004210DF"/>
    <w:rsid w:val="00434B50"/>
    <w:rsid w:val="0044150F"/>
    <w:rsid w:val="0046301A"/>
    <w:rsid w:val="00476AE7"/>
    <w:rsid w:val="004E26EB"/>
    <w:rsid w:val="004F1C60"/>
    <w:rsid w:val="00504225"/>
    <w:rsid w:val="0051323B"/>
    <w:rsid w:val="00544FC2"/>
    <w:rsid w:val="00563806"/>
    <w:rsid w:val="00590745"/>
    <w:rsid w:val="005D24C3"/>
    <w:rsid w:val="00615477"/>
    <w:rsid w:val="006209C8"/>
    <w:rsid w:val="00647D69"/>
    <w:rsid w:val="0068547D"/>
    <w:rsid w:val="006915D9"/>
    <w:rsid w:val="006C0260"/>
    <w:rsid w:val="006D451E"/>
    <w:rsid w:val="0070390F"/>
    <w:rsid w:val="00711E3B"/>
    <w:rsid w:val="007318C2"/>
    <w:rsid w:val="00744872"/>
    <w:rsid w:val="00793DF2"/>
    <w:rsid w:val="00796035"/>
    <w:rsid w:val="007C08CF"/>
    <w:rsid w:val="007C241F"/>
    <w:rsid w:val="007C3600"/>
    <w:rsid w:val="007C4853"/>
    <w:rsid w:val="00824D70"/>
    <w:rsid w:val="008A5781"/>
    <w:rsid w:val="008B197E"/>
    <w:rsid w:val="008E11E1"/>
    <w:rsid w:val="008F19B1"/>
    <w:rsid w:val="00904E39"/>
    <w:rsid w:val="0092543E"/>
    <w:rsid w:val="00943F0A"/>
    <w:rsid w:val="00967250"/>
    <w:rsid w:val="009678B9"/>
    <w:rsid w:val="009B3616"/>
    <w:rsid w:val="009B701B"/>
    <w:rsid w:val="009B7B3D"/>
    <w:rsid w:val="009C173A"/>
    <w:rsid w:val="009E09A9"/>
    <w:rsid w:val="009E5D14"/>
    <w:rsid w:val="00A21D23"/>
    <w:rsid w:val="00A65540"/>
    <w:rsid w:val="00A81A1D"/>
    <w:rsid w:val="00A87AF8"/>
    <w:rsid w:val="00A946B6"/>
    <w:rsid w:val="00AA1566"/>
    <w:rsid w:val="00AD15ED"/>
    <w:rsid w:val="00AE2664"/>
    <w:rsid w:val="00AF0579"/>
    <w:rsid w:val="00B20F86"/>
    <w:rsid w:val="00B313B4"/>
    <w:rsid w:val="00B64AA0"/>
    <w:rsid w:val="00B6700A"/>
    <w:rsid w:val="00B74DD7"/>
    <w:rsid w:val="00B76E90"/>
    <w:rsid w:val="00B91062"/>
    <w:rsid w:val="00BD39DB"/>
    <w:rsid w:val="00BF3263"/>
    <w:rsid w:val="00BF3697"/>
    <w:rsid w:val="00BF38E0"/>
    <w:rsid w:val="00C86A42"/>
    <w:rsid w:val="00C87C65"/>
    <w:rsid w:val="00C96A08"/>
    <w:rsid w:val="00CB4646"/>
    <w:rsid w:val="00CD7EC6"/>
    <w:rsid w:val="00D13D7E"/>
    <w:rsid w:val="00D17D4C"/>
    <w:rsid w:val="00D641CF"/>
    <w:rsid w:val="00D6501C"/>
    <w:rsid w:val="00D8700A"/>
    <w:rsid w:val="00DB2917"/>
    <w:rsid w:val="00DB6263"/>
    <w:rsid w:val="00DC4550"/>
    <w:rsid w:val="00DD1305"/>
    <w:rsid w:val="00DE6468"/>
    <w:rsid w:val="00E522D6"/>
    <w:rsid w:val="00E70773"/>
    <w:rsid w:val="00EC1EE3"/>
    <w:rsid w:val="00ED0B68"/>
    <w:rsid w:val="00F16849"/>
    <w:rsid w:val="00F335CD"/>
    <w:rsid w:val="00F46B20"/>
    <w:rsid w:val="00F53D92"/>
    <w:rsid w:val="00F60992"/>
    <w:rsid w:val="00F62CC8"/>
    <w:rsid w:val="00F812E6"/>
    <w:rsid w:val="00F96495"/>
    <w:rsid w:val="00FB60C6"/>
  </w:rsids>
  <m:mathPr>
    <m:mathFont m:val="Miriam"/>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276">
    <w:lsdException w:name="heading 1" w:uiPriority="9" w:qFormat="1"/>
  </w:latentStyles>
  <w:style w:type="paragraph" w:default="1" w:styleId="Normal">
    <w:name w:val="Normal"/>
    <w:qFormat/>
    <w:rsid w:val="00C86A42"/>
    <w:pPr>
      <w:spacing w:after="80"/>
      <w:jc w:val="both"/>
    </w:pPr>
    <w:rPr>
      <w:lang w:val="en-US"/>
    </w:rPr>
  </w:style>
  <w:style w:type="paragraph" w:styleId="Heading1">
    <w:name w:val="heading 1"/>
    <w:basedOn w:val="Normal"/>
    <w:next w:val="Normal"/>
    <w:link w:val="Heading1Char"/>
    <w:uiPriority w:val="9"/>
    <w:qFormat/>
    <w:rsid w:val="00296751"/>
    <w:pPr>
      <w:keepNext/>
      <w:numPr>
        <w:numId w:val="1"/>
      </w:numPr>
      <w:spacing w:before="40" w:after="0"/>
      <w:jc w:val="left"/>
      <w:outlineLvl w:val="0"/>
    </w:pPr>
    <w:rPr>
      <w:b/>
      <w:kern w:val="28"/>
    </w:rPr>
  </w:style>
  <w:style w:type="paragraph" w:styleId="Heading2">
    <w:name w:val="heading 2"/>
    <w:basedOn w:val="Heading1"/>
    <w:next w:val="Normal"/>
    <w:qFormat/>
    <w:rsid w:val="00296751"/>
    <w:pPr>
      <w:numPr>
        <w:ilvl w:val="1"/>
      </w:numPr>
      <w:outlineLvl w:val="1"/>
    </w:pPr>
  </w:style>
  <w:style w:type="paragraph" w:styleId="Heading3">
    <w:name w:val="heading 3"/>
    <w:basedOn w:val="Heading2"/>
    <w:next w:val="Normal"/>
    <w:qFormat/>
    <w:rsid w:val="00296751"/>
    <w:pPr>
      <w:numPr>
        <w:ilvl w:val="2"/>
      </w:numPr>
      <w:outlineLvl w:val="2"/>
    </w:pPr>
    <w:rPr>
      <w:b w:val="0"/>
      <w:i/>
      <w:sz w:val="22"/>
    </w:rPr>
  </w:style>
  <w:style w:type="paragraph" w:styleId="Heading4">
    <w:name w:val="heading 4"/>
    <w:basedOn w:val="Heading3"/>
    <w:next w:val="Normal"/>
    <w:qFormat/>
    <w:rsid w:val="00296751"/>
    <w:pPr>
      <w:numPr>
        <w:ilvl w:val="3"/>
      </w:numPr>
      <w:outlineLvl w:val="3"/>
    </w:pPr>
  </w:style>
  <w:style w:type="paragraph" w:styleId="Heading5">
    <w:name w:val="heading 5"/>
    <w:basedOn w:val="ListNumber3"/>
    <w:next w:val="Normal"/>
    <w:qFormat/>
    <w:rsid w:val="00296751"/>
    <w:pPr>
      <w:numPr>
        <w:ilvl w:val="4"/>
        <w:numId w:val="1"/>
      </w:numPr>
      <w:spacing w:before="40" w:after="0"/>
      <w:ind w:left="0" w:firstLine="0"/>
      <w:jc w:val="left"/>
      <w:outlineLvl w:val="4"/>
    </w:pPr>
    <w:rPr>
      <w:i/>
      <w:sz w:val="22"/>
    </w:rPr>
  </w:style>
  <w:style w:type="paragraph" w:styleId="Heading6">
    <w:name w:val="heading 6"/>
    <w:basedOn w:val="Normal"/>
    <w:next w:val="Normal"/>
    <w:qFormat/>
    <w:rsid w:val="00296751"/>
    <w:pPr>
      <w:numPr>
        <w:ilvl w:val="5"/>
        <w:numId w:val="1"/>
      </w:numPr>
      <w:spacing w:before="240" w:after="60"/>
      <w:outlineLvl w:val="5"/>
    </w:pPr>
    <w:rPr>
      <w:rFonts w:ascii="Arial" w:hAnsi="Arial"/>
      <w:i/>
      <w:sz w:val="22"/>
    </w:rPr>
  </w:style>
  <w:style w:type="paragraph" w:styleId="Heading7">
    <w:name w:val="heading 7"/>
    <w:basedOn w:val="Normal"/>
    <w:next w:val="Normal"/>
    <w:qFormat/>
    <w:rsid w:val="00296751"/>
    <w:pPr>
      <w:numPr>
        <w:ilvl w:val="6"/>
        <w:numId w:val="1"/>
      </w:numPr>
      <w:spacing w:before="240" w:after="60"/>
      <w:outlineLvl w:val="6"/>
    </w:pPr>
    <w:rPr>
      <w:rFonts w:ascii="Arial" w:hAnsi="Arial"/>
    </w:rPr>
  </w:style>
  <w:style w:type="paragraph" w:styleId="Heading8">
    <w:name w:val="heading 8"/>
    <w:basedOn w:val="Normal"/>
    <w:next w:val="Normal"/>
    <w:qFormat/>
    <w:rsid w:val="00296751"/>
    <w:pPr>
      <w:numPr>
        <w:ilvl w:val="7"/>
        <w:numId w:val="1"/>
      </w:numPr>
      <w:spacing w:before="240" w:after="60"/>
      <w:outlineLvl w:val="7"/>
    </w:pPr>
    <w:rPr>
      <w:rFonts w:ascii="Arial" w:hAnsi="Arial"/>
      <w:i/>
    </w:rPr>
  </w:style>
  <w:style w:type="paragraph" w:styleId="Heading9">
    <w:name w:val="heading 9"/>
    <w:basedOn w:val="Normal"/>
    <w:next w:val="Normal"/>
    <w:qFormat/>
    <w:rsid w:val="00296751"/>
    <w:pPr>
      <w:numPr>
        <w:ilvl w:val="8"/>
        <w:numId w:val="1"/>
      </w:numPr>
      <w:spacing w:before="240" w:after="60"/>
      <w:outlineLvl w:val="8"/>
    </w:pPr>
    <w:rPr>
      <w:rFonts w:ascii="Arial" w:hAnsi="Arial"/>
      <w:i/>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basedOn w:val="DefaultParagraphFont"/>
    <w:semiHidden/>
    <w:rsid w:val="00296751"/>
    <w:rPr>
      <w:rFonts w:ascii="Times New Roman" w:hAnsi="Times New Roman"/>
      <w:sz w:val="18"/>
      <w:vertAlign w:val="superscript"/>
    </w:rPr>
  </w:style>
  <w:style w:type="paragraph" w:customStyle="1" w:styleId="Author">
    <w:name w:val="Author"/>
    <w:basedOn w:val="Normal"/>
    <w:rsid w:val="00296751"/>
    <w:pPr>
      <w:jc w:val="center"/>
    </w:pPr>
    <w:rPr>
      <w:rFonts w:ascii="Helvetica" w:hAnsi="Helvetica"/>
    </w:rPr>
  </w:style>
  <w:style w:type="paragraph" w:customStyle="1" w:styleId="Paper-Title">
    <w:name w:val="Paper-Title"/>
    <w:basedOn w:val="Normal"/>
    <w:rsid w:val="00296751"/>
    <w:pPr>
      <w:spacing w:after="120"/>
      <w:jc w:val="center"/>
    </w:pPr>
    <w:rPr>
      <w:rFonts w:ascii="Helvetica" w:hAnsi="Helvetica"/>
      <w:b/>
      <w:sz w:val="36"/>
    </w:rPr>
  </w:style>
  <w:style w:type="paragraph" w:customStyle="1" w:styleId="Affiliations">
    <w:name w:val="Affiliations"/>
    <w:basedOn w:val="Normal"/>
    <w:rsid w:val="00296751"/>
    <w:pPr>
      <w:jc w:val="center"/>
    </w:pPr>
    <w:rPr>
      <w:rFonts w:ascii="Helvetica" w:hAnsi="Helvetica"/>
    </w:rPr>
  </w:style>
  <w:style w:type="paragraph" w:styleId="FootnoteText">
    <w:name w:val="footnote text"/>
    <w:basedOn w:val="Normal"/>
    <w:semiHidden/>
    <w:rsid w:val="00296751"/>
    <w:pPr>
      <w:ind w:left="144" w:hanging="144"/>
    </w:pPr>
    <w:rPr>
      <w:sz w:val="18"/>
    </w:rPr>
  </w:style>
  <w:style w:type="paragraph" w:customStyle="1" w:styleId="Bullet">
    <w:name w:val="Bullet"/>
    <w:basedOn w:val="Normal"/>
    <w:rsid w:val="00296751"/>
    <w:pPr>
      <w:ind w:left="144" w:hanging="144"/>
    </w:pPr>
  </w:style>
  <w:style w:type="paragraph" w:styleId="Footer">
    <w:name w:val="footer"/>
    <w:basedOn w:val="Normal"/>
    <w:rsid w:val="00296751"/>
    <w:pPr>
      <w:tabs>
        <w:tab w:val="center" w:pos="4320"/>
        <w:tab w:val="right" w:pos="8640"/>
      </w:tabs>
    </w:pPr>
  </w:style>
  <w:style w:type="paragraph" w:customStyle="1" w:styleId="E-Mail">
    <w:name w:val="E-Mail"/>
    <w:basedOn w:val="Author"/>
    <w:rsid w:val="00296751"/>
    <w:pPr>
      <w:spacing w:after="60"/>
    </w:pPr>
  </w:style>
  <w:style w:type="paragraph" w:customStyle="1" w:styleId="Abstract">
    <w:name w:val="Abstract"/>
    <w:basedOn w:val="Heading1"/>
    <w:rsid w:val="00296751"/>
    <w:pPr>
      <w:numPr>
        <w:numId w:val="0"/>
      </w:numPr>
      <w:spacing w:before="0" w:after="120"/>
      <w:jc w:val="both"/>
      <w:outlineLvl w:val="9"/>
    </w:pPr>
    <w:rPr>
      <w:b w:val="0"/>
      <w:sz w:val="18"/>
    </w:rPr>
  </w:style>
  <w:style w:type="paragraph" w:styleId="ListNumber3">
    <w:name w:val="List Number 3"/>
    <w:basedOn w:val="Normal"/>
    <w:rsid w:val="00296751"/>
    <w:pPr>
      <w:ind w:left="1080" w:hanging="360"/>
    </w:pPr>
  </w:style>
  <w:style w:type="paragraph" w:customStyle="1" w:styleId="Captions">
    <w:name w:val="Captions"/>
    <w:basedOn w:val="Normal"/>
    <w:rsid w:val="00296751"/>
    <w:pPr>
      <w:framePr w:w="4680" w:h="2160" w:hRule="exact" w:hSpace="187" w:wrap="around" w:hAnchor="text" w:yAlign="bottom" w:anchorLock="1"/>
      <w:jc w:val="center"/>
    </w:pPr>
    <w:rPr>
      <w:b/>
      <w:sz w:val="18"/>
    </w:rPr>
  </w:style>
  <w:style w:type="paragraph" w:customStyle="1" w:styleId="References">
    <w:name w:val="References"/>
    <w:basedOn w:val="Normal"/>
    <w:rsid w:val="00296751"/>
    <w:pPr>
      <w:numPr>
        <w:numId w:val="2"/>
      </w:numPr>
      <w:jc w:val="left"/>
    </w:pPr>
  </w:style>
  <w:style w:type="character" w:styleId="PageNumber">
    <w:name w:val="page number"/>
    <w:basedOn w:val="DefaultParagraphFont"/>
    <w:rsid w:val="00296751"/>
  </w:style>
  <w:style w:type="paragraph" w:styleId="BodyTextIndent">
    <w:name w:val="Body Text Indent"/>
    <w:basedOn w:val="Normal"/>
    <w:rsid w:val="00296751"/>
    <w:pPr>
      <w:spacing w:after="0"/>
      <w:ind w:firstLine="360"/>
    </w:pPr>
  </w:style>
  <w:style w:type="paragraph" w:styleId="DocumentMap">
    <w:name w:val="Document Map"/>
    <w:basedOn w:val="Normal"/>
    <w:semiHidden/>
    <w:rsid w:val="00296751"/>
    <w:pPr>
      <w:shd w:val="clear" w:color="auto" w:fill="000080"/>
    </w:pPr>
    <w:rPr>
      <w:rFonts w:ascii="Tahoma" w:hAnsi="Tahoma" w:cs="Tahoma"/>
    </w:rPr>
  </w:style>
  <w:style w:type="paragraph" w:styleId="Caption">
    <w:name w:val="caption"/>
    <w:basedOn w:val="Normal"/>
    <w:next w:val="Normal"/>
    <w:qFormat/>
    <w:rsid w:val="00296751"/>
    <w:pPr>
      <w:jc w:val="center"/>
    </w:pPr>
    <w:rPr>
      <w:rFonts w:cs="Miriam"/>
      <w:b/>
      <w:bCs/>
      <w:szCs w:val="18"/>
      <w:lang w:eastAsia="en-AU"/>
    </w:rPr>
  </w:style>
  <w:style w:type="paragraph" w:styleId="BodyText">
    <w:name w:val="Body Text"/>
    <w:basedOn w:val="Normal"/>
    <w:rsid w:val="00296751"/>
    <w:pPr>
      <w:framePr w:w="4680" w:h="2112" w:hRule="exact" w:hSpace="187" w:wrap="around" w:vAnchor="page" w:hAnchor="page" w:x="1155" w:y="12245" w:anchorLock="1"/>
      <w:spacing w:after="0"/>
    </w:pPr>
    <w:rPr>
      <w:sz w:val="16"/>
    </w:rPr>
  </w:style>
  <w:style w:type="character" w:styleId="Hyperlink">
    <w:name w:val="Hyperlink"/>
    <w:basedOn w:val="DefaultParagraphFont"/>
    <w:rsid w:val="00296751"/>
    <w:rPr>
      <w:color w:val="0000FF"/>
      <w:u w:val="single"/>
    </w:rPr>
  </w:style>
  <w:style w:type="paragraph" w:styleId="Header">
    <w:name w:val="header"/>
    <w:basedOn w:val="Normal"/>
    <w:rsid w:val="00296751"/>
    <w:pPr>
      <w:tabs>
        <w:tab w:val="center" w:pos="4320"/>
        <w:tab w:val="right" w:pos="8640"/>
      </w:tabs>
    </w:pPr>
  </w:style>
  <w:style w:type="character" w:styleId="FollowedHyperlink">
    <w:name w:val="FollowedHyperlink"/>
    <w:basedOn w:val="DefaultParagraphFont"/>
    <w:rsid w:val="00C86A42"/>
    <w:rPr>
      <w:color w:val="800080" w:themeColor="followedHyperlink"/>
      <w:u w:val="single"/>
    </w:rPr>
  </w:style>
  <w:style w:type="character" w:customStyle="1" w:styleId="Heading1Char">
    <w:name w:val="Heading 1 Char"/>
    <w:basedOn w:val="DefaultParagraphFont"/>
    <w:link w:val="Heading1"/>
    <w:uiPriority w:val="9"/>
    <w:rsid w:val="00D17D4C"/>
    <w:rPr>
      <w:b/>
      <w:kern w:val="28"/>
      <w:sz w:val="24"/>
      <w:lang w:val="en-US"/>
    </w:rPr>
  </w:style>
  <w:style w:type="paragraph" w:styleId="Bibliography">
    <w:name w:val="Bibliography"/>
    <w:basedOn w:val="Normal"/>
    <w:next w:val="Normal"/>
    <w:rsid w:val="00D17D4C"/>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Sta98</b:Tag>
    <b:SourceType>Book</b:SourceType>
    <b:Guid>{D1E9021F-1DF7-A744-8532-690495DB2A45}</b:Guid>
    <b:LCID>0</b:LCID>
    <b:Author>
      <b:Author>
        <b:NameList>
          <b:Person>
            <b:Last>Standage</b:Last>
            <b:First>Tom</b:First>
          </b:Person>
        </b:NameList>
      </b:Author>
    </b:Author>
    <b:Title>The Victorian Internet</b:Title>
    <b:Year>1998</b:Year>
    <b:City>New York</b:City>
    <b:StateProvince>New York</b:StateProvince>
    <b:CountryRegion>USA</b:CountryRegion>
    <b:Publisher>Walker and COmpany</b:Publisher>
    <b:RefOrder>4</b:RefOrder>
  </b:Source>
  <b:Source>
    <b:Tag>Abb99</b:Tag>
    <b:SourceType>Book</b:SourceType>
    <b:Guid>{8F035829-3702-1140-9CCC-1F29E2E2D237}</b:Guid>
    <b:LCID>0</b:LCID>
    <b:Author>
      <b:Author>
        <b:NameList>
          <b:Person>
            <b:Last>Abbate</b:Last>
            <b:First>Janet</b:First>
          </b:Person>
        </b:NameList>
      </b:Author>
    </b:Author>
    <b:Title>Inventing the Internet</b:Title>
    <b:Publisher>MIT Press</b:Publisher>
    <b:Year>1999</b:Year>
    <b:RefOrder>3</b:RefOrder>
  </b:Source>
  <b:Source>
    <b:Tag>van08</b:Tag>
    <b:SourceType>JournalArticle</b:SourceType>
    <b:Guid>{E4FDB747-11F8-E644-80BB-1824525D00CD}</b:Guid>
    <b:LCID>0</b:LCID>
    <b:Author>
      <b:Author>
        <b:NameList>
          <b:Person>
            <b:Last>van den Heuvel</b:Last>
            <b:First>Charles</b:First>
          </b:Person>
        </b:NameList>
      </b:Author>
    </b:Author>
    <b:Title>Architectures of Global Knowledge: The Mundaneum and the World Wide Web.</b:Title>
    <b:Year>2008</b:Year>
    <b:JournalName>Destination Library</b:JournalName>
    <b:Volume>15</b:Volume>
    <b:Pages>48-53</b:Pages>
    <b:RefOrder>7</b:RefOrder>
  </b:Source>
  <b:Source>
    <b:Tag>Gra00</b:Tag>
    <b:SourceType>Book</b:SourceType>
    <b:Guid>{2361E30E-DB78-EF44-8936-98DC8FE7E13D}</b:Guid>
    <b:LCID>0</b:LCID>
    <b:Author>
      <b:Author>
        <b:NameList>
          <b:Person>
            <b:Last>Graziplene</b:Last>
            <b:First>Leonard</b:First>
            <b:Middle>R.</b:Middle>
          </b:Person>
        </b:NameList>
      </b:Author>
    </b:Author>
    <b:Title>Teletext: its promise and demise</b:Title>
    <b:Publisher>Lehigh University Press</b:Publisher>
    <b:Year>2000</b:Year>
    <b:StandardNumber>9780934223645</b:StandardNumber>
    <b:RefOrder>9</b:RefOrder>
  </b:Source>
  <b:Source>
    <b:Tag>Goo87</b:Tag>
    <b:SourceType>Book</b:SourceType>
    <b:Guid>{7A7E5984-0E13-4F45-86AE-777097EABBF2}</b:Guid>
    <b:LCID>0</b:LCID>
    <b:Author>
      <b:Author>
        <b:NameList>
          <b:Person>
            <b:Last>Goodman</b:Last>
            <b:First>Danny</b:First>
          </b:Person>
        </b:NameList>
      </b:Author>
    </b:Author>
    <b:Title>The Complete Hypercard Handbook</b:Title>
    <b:City>New York</b:City>
    <b:StateProvince>NY</b:StateProvince>
    <b:CountryRegion>USA</b:CountryRegion>
    <b:Publisher>Random House Inc</b:Publisher>
    <b:Year>1987</b:Year>
    <b:RefOrder>11</b:RefOrder>
  </b:Source>
  <b:Source>
    <b:Tag>Shn89</b:Tag>
    <b:SourceType>BookSection</b:SourceType>
    <b:Guid>{BD884E35-D530-5549-B002-031EB3D64666}</b:Guid>
    <b:LCID>0</b:LCID>
    <b:Author>
      <b:Author>
        <b:NameList>
          <b:Person>
            <b:Last>Shneiderman</b:Last>
            <b:First>B</b:First>
          </b:Person>
        </b:NameList>
      </b:Author>
      <b:BookAuthor>
        <b:NameList>
          <b:Person>
            <b:Last>Barrett</b:Last>
            <b:First>E</b:First>
          </b:Person>
        </b:NameList>
      </b:BookAuthor>
    </b:Author>
    <b:Title>Reflections on Authoring, Editing, and Managing Hypertext</b:Title>
    <b:City>Cambridge</b:City>
    <b:StateProvince>MA</b:StateProvince>
    <b:CountryRegion>USA</b:CountryRegion>
    <b:Publisher>MIT Press</b:Publisher>
    <b:Year>1989</b:Year>
    <b:Pages>115-131</b:Pages>
    <b:BookTitle>The society of text: hypertext, hypermedia, and the social construction of information</b:BookTitle>
    <b:RefOrder>12</b:RefOrder>
  </b:Source>
  <b:Source>
    <b:Tag>Cat94</b:Tag>
    <b:SourceType>JournalArticle</b:SourceType>
    <b:Guid>{D196C395-BD55-7644-BD0E-ABE19A16F710}</b:Guid>
    <b:LCID>0</b:LCID>
    <b:Author>
      <b:Author>
        <b:NameList>
          <b:Person>
            <b:Last>Cats-Baril</b:Last>
            <b:First>W.</b:First>
            <b:Middle>L.</b:Middle>
          </b:Person>
          <b:Person>
            <b:Last>Jelassi</b:Last>
            <b:First>T.</b:First>
          </b:Person>
        </b:NameList>
      </b:Author>
    </b:Author>
    <b:Title>The French Videotex System Minitel: A Successful Implementation of a National Information Technology Infrastructure</b:Title>
    <b:Publisher>Management Information Systems Research Center, University of Minnesota</b:Publisher>
    <b:Year>1994</b:Year>
    <b:Volume>18</b:Volume>
    <b:JournalName>MIS Quarterly</b:JournalName>
    <b:Issue>1</b:Issue>
    <b:RefOrder>10</b:RefOrder>
  </b:Source>
  <b:Source>
    <b:Tag>Ber00</b:Tag>
    <b:SourceType>Book</b:SourceType>
    <b:Guid>{0E48138D-52B7-2F42-BE67-1CC833824D51}</b:Guid>
    <b:LCID>0</b:LCID>
    <b:Author>
      <b:Author>
        <b:NameList>
          <b:Person>
            <b:Last>Berners-Lee</b:Last>
            <b:First>T</b:First>
          </b:Person>
        </b:NameList>
      </b:Author>
    </b:Author>
    <b:Title>Weaving the Web</b:Title>
    <b:Publisher>Harper Business</b:Publisher>
    <b:City>New York</b:City>
    <b:Year>2000</b:Year>
    <b:StateProvince>NY</b:StateProvince>
    <b:CountryRegion>USA</b:CountryRegion>
    <b:RefOrder>2</b:RefOrder>
  </b:Source>
  <b:Source>
    <b:Tag>Hal96</b:Tag>
    <b:SourceType>Book</b:SourceType>
    <b:Guid>{DC193143-FC43-6D49-8FD1-526DA0EDA51B}</b:Guid>
    <b:LCID>0</b:LCID>
    <b:Author>
      <b:Author>
        <b:NameList>
          <b:Person>
            <b:Last>Hall</b:Last>
            <b:First>W.</b:First>
          </b:Person>
          <b:Person>
            <b:Last>Davis</b:Last>
            <b:First>H.</b:First>
            <b:Middle>C.</b:Middle>
          </b:Person>
          <b:Person>
            <b:Last>Hutchings</b:Last>
            <b:First>G.</b:First>
            <b:Middle>A.</b:Middle>
          </b:Person>
        </b:NameList>
      </b:Author>
    </b:Author>
    <b:Title>Rethinking Hyopermedia: the Microcosm Approach</b:Title>
    <b:Publisher>Kluwer Academic Publishers</b:Publisher>
    <b:Year>1996</b:Year>
    <b:RefOrder>13</b:RefOrder>
  </b:Source>
  <b:Source>
    <b:Tag>And95</b:Tag>
    <b:SourceType>ConferenceProceedings</b:SourceType>
    <b:Guid>{A1872719-50C9-7B4E-B6E0-3ECA77331DB4}</b:Guid>
    <b:LCID>0</b:LCID>
    <b:Author>
      <b:Author>
        <b:NameList>
          <b:Person>
            <b:Last>Andrews</b:Last>
            <b:First>K</b:First>
          </b:Person>
          <b:Person>
            <b:Last>Kappa</b:Last>
            <b:First>F.</b:First>
          </b:Person>
          <b:Person>
            <b:Last>H.</b:Last>
            <b:First>Maurer</b:First>
          </b:Person>
        </b:NameList>
      </b:Author>
    </b:Author>
    <b:Title>Hyper-G and harmony: towards the next generation of networked information technology</b:Title>
    <b:Year>1995</b:Year>
    <b:ConferenceName>CHI '95</b:ConferenceName>
    <b:RefOrder>20</b:RefOrder>
  </b:Source>
  <b:Source>
    <b:Tag>End96</b:Tag>
    <b:SourceType>Book</b:SourceType>
    <b:Guid>{FC697AC3-DBB4-8240-876F-F65F72EC0EFA}</b:Guid>
    <b:LCID>0</b:LCID>
    <b:Author>
      <b:Author>
        <b:NameList>
          <b:Person>
            <b:Last>Endrijonas</b:Last>
            <b:First>J.</b:First>
          </b:Person>
        </b:NameList>
      </b:Author>
    </b:Author>
    <b:Title>America Online discovered</b:Title>
    <b:Publisher>Random House</b:Publisher>
    <b:Year>1996</b:Year>
    <b:StandardNumber>1-886801-29-0</b:StandardNumber>
    <b:RefOrder>21</b:RefOrder>
  </b:Source>
  <b:Source>
    <b:Tag>Bus45</b:Tag>
    <b:SourceType>JournalArticle</b:SourceType>
    <b:Guid>{2CCEB437-B638-2140-B1CB-BB61B1AF2739}</b:Guid>
    <b:LCID>0</b:LCID>
    <b:Author>
      <b:Author>
        <b:NameList>
          <b:Person>
            <b:Last>Bush</b:Last>
            <b:First>V</b:First>
          </b:Person>
        </b:NameList>
      </b:Author>
    </b:Author>
    <b:Title>As We May Think</b:Title>
    <b:Year>1945</b:Year>
    <b:Month>July</b:Month>
    <b:JournalName>Atlantic Monthly</b:JournalName>
    <b:RefOrder>6</b:RefOrder>
  </b:Source>
  <b:Source>
    <b:Tag>Nel</b:Tag>
    <b:SourceType>Book</b:SourceType>
    <b:Guid>{D4621475-C7B7-964A-A0B5-E6BE99DFD2ED}</b:Guid>
    <b:LCID>0</b:LCID>
    <b:Author>
      <b:Author>
        <b:NameList>
          <b:Person>
            <b:Last>Nelson</b:Last>
            <b:First>TH</b:First>
          </b:Person>
        </b:NameList>
      </b:Author>
    </b:Author>
    <b:Title>Literary Machines</b:Title>
    <b:StandardNumber>089347-056-2</b:StandardNumber>
    <b:Edition>87.1</b:Edition>
    <b:Year>1987</b:Year>
    <b:RefOrder>8</b:RefOrder>
  </b:Source>
  <b:Source>
    <b:Tag>Wel</b:Tag>
    <b:SourceType>BookSection</b:SourceType>
    <b:Guid>{03FB9312-FE90-9F41-A56E-9A3289A0F40B}</b:Guid>
    <b:LCID>0</b:LCID>
    <b:Author>
      <b:Author>
        <b:NameList>
          <b:Person>
            <b:Last>Wells</b:Last>
            <b:First>H.G.</b:First>
          </b:Person>
        </b:NameList>
      </b:Author>
    </b:Author>
    <b:Title>World Brain: The Idea of a Permanent World Encyclopaedia</b:Title>
    <b:BookTitle>Encyclopédie Française</b:BookTitle>
    <b:Year>1937</b:Year>
    <b:RefOrder>5</b:RefOrder>
  </b:Source>
  <b:Source>
    <b:Tag>Com10</b:Tag>
    <b:SourceType>Book</b:SourceType>
    <b:Guid>{9E585BE5-D75D-4B4C-BA06-8D772D0935B0}</b:Guid>
    <b:LCID>0</b:LCID>
    <b:Title>Compuserve information manager : the complete sourcebook</b:Title>
    <b:InternetSiteTitle>Wikipedia</b:InternetSiteTitle>
    <b:URL>http://en.wikipedia.org/wiki/CompuServe</b:URL>
    <b:YearAccessed>2010</b:YearAccessed>
    <b:MonthAccessed>March</b:MonthAccessed>
    <b:DayAccessed>01</b:DayAccessed>
    <b:Author>
      <b:Author>
        <b:NameList>
          <b:Person>
            <b:Last>Bowen</b:Last>
            <b:First>C.</b:First>
          </b:Person>
          <b:Person>
            <b:Last>Peyton</b:Last>
            <b:First>D.</b:First>
          </b:Person>
        </b:NameList>
      </b:Author>
    </b:Author>
    <b:Year>1990</b:Year>
    <b:Publisher>Bantam Books</b:Publisher>
    <b:RefOrder>14</b:RefOrder>
  </b:Source>
  <b:Source>
    <b:Tag>Bud02</b:Tag>
    <b:SourceType>DocumentFromInternetSite</b:SourceType>
    <b:Guid>{809C05AE-5531-4A4D-A9F7-7A571555FCE1}</b:Guid>
    <b:LCID>0</b:LCID>
    <b:Title>Budapest Open Access Initiative</b:Title>
    <b:Year>2002</b:Year>
    <b:InternetSiteTitle>Open Society Institute</b:InternetSiteTitle>
    <b:URL>http://www.soros.org/openaccess/read.shtml</b:URL>
    <b:Month>Feb</b:Month>
    <b:Day>14</b:Day>
    <b:Author>
      <b:Author>
        <b:NameList>
          <b:Person>
            <b:Last>Chan</b:Last>
            <b:First>L.</b:First>
          </b:Person>
          <b:Person>
            <b:Last>Cuplinskas</b:Last>
            <b:First>D.</b:First>
          </b:Person>
          <b:Person>
            <b:Last>Eisen</b:Last>
            <b:First>M.</b:First>
          </b:Person>
          <b:Person>
            <b:Last>Friend</b:Last>
            <b:First>F.</b:First>
          </b:Person>
          <b:Person>
            <b:Last>Genoa</b:Last>
            <b:First>Y.</b:First>
          </b:Person>
          <b:Person>
            <b:Last>Guédon</b:Last>
            <b:First>J.-C.,</b:First>
            <b:Middle>Hagemann, M.</b:Middle>
          </b:Person>
          <b:Person>
            <b:Last>Harnad</b:Last>
            <b:First>S.</b:First>
          </b:Person>
          <b:Person>
            <b:Last>Johnson</b:Last>
            <b:First>R</b:First>
          </b:Person>
          <b:Person>
            <b:Last>Kupryte</b:Last>
            <b:First>R.</b:First>
          </b:Person>
          <b:Person>
            <b:Last>La Manna</b:Last>
            <b:First>M.</b:First>
          </b:Person>
          <b:Person>
            <b:Last>Rev</b:Last>
            <b:First>I.</b:First>
          </b:Person>
          <b:Person>
            <b:Last>Segbert</b:Last>
            <b:First>M.</b:First>
          </b:Person>
          <b:Person>
            <b:Last>de Souza</b:Last>
            <b:First>M.</b:First>
          </b:Person>
          <b:Person>
            <b:Last>Suber</b:Last>
            <b:First>P.</b:First>
          </b:Person>
          <b:Person>
            <b:Last>Velterop</b:Last>
            <b:First>J.</b:First>
          </b:Person>
        </b:NameList>
      </b:Author>
    </b:Author>
    <b:RefOrder>16</b:RefOrder>
  </b:Source>
  <b:Source>
    <b:Tag>Lag99</b:Tag>
    <b:SourceType>InternetSite</b:SourceType>
    <b:Guid>{D24BBB10-84BB-0343-985C-88E557892F7F}</b:Guid>
    <b:LCID>0</b:LCID>
    <b:Author>
      <b:Author>
        <b:NameList>
          <b:Person>
            <b:Last>Lagoze</b:Last>
            <b:First>C.</b:First>
          </b:Person>
          <b:Person>
            <b:Last>Van de Sompel</b:Last>
            <b:First>H.</b:First>
          </b:Person>
        </b:NameList>
      </b:Author>
    </b:Author>
    <b:Year>1999</b:Year>
    <b:InternetSiteTitle>Open Archives Initiative</b:InternetSiteTitle>
    <b:URL>http://www.openarchives.org/</b:URL>
    <b:RefOrder>17</b:RefOrder>
  </b:Source>
  <b:Source>
    <b:Tag>Car99</b:Tag>
    <b:SourceType>InternetSite</b:SourceType>
    <b:Guid>{AD3B115D-6A91-F34D-8AC3-4780354757FD}</b:Guid>
    <b:LCID>0</b:LCID>
    <b:Author>
      <b:Author>
        <b:NameList>
          <b:Person>
            <b:Last>Carr</b:Last>
            <b:First>L.</b:First>
          </b:Person>
        </b:NameList>
      </b:Author>
    </b:Author>
    <b:InternetSiteTitle>EPrints Software</b:InternetSiteTitle>
    <b:URL>http://www.eprints.org/</b:URL>
    <b:Year>1999</b:Year>
    <b:RefOrder>18</b:RefOrder>
  </b:Source>
  <b:Source>
    <b:Tag>RIN09</b:Tag>
    <b:SourceType>Report</b:SourceType>
    <b:Guid>{1FA1DCE7-EF6E-A948-A1E2-BDF33F62840A}</b:Guid>
    <b:LCID>0</b:LCID>
    <b:Author>
      <b:Author>
        <b:Corporate>RIN</b:Corporate>
      </b:Author>
    </b:Author>
    <b:Title>Patterns of information use and exchange: case studies of researchers in the life sciences</b:Title>
    <b:Year>2009</b:Year>
    <b:InternetSiteTitle>Research Information Network</b:InternetSiteTitle>
    <b:StandardNumber>http://www.rin.ac.uk/case-studies</b:StandardNumber>
    <b:Institution>Research Information Network</b:Institution>
    <b:RefOrder>22</b:RefOrder>
  </b:Source>
  <b:Source>
    <b:Tag>Placeholder1</b:Tag>
    <b:SourceType>DocumentFromInternetSite</b:SourceType>
    <b:Guid>{02F6BCB8-DC6F-CB4B-9174-532DD4EDF2E8}</b:Guid>
    <b:LCID>0</b:LCID>
    <b:Author>
      <b:Author>
        <b:Corporate>RIN</b:Corporate>
      </b:Author>
    </b:Author>
    <b:Title>Patterns of information use and exchange: case studies of researchers in the life sciences</b:Title>
    <b:Year>2009</b:Year>
    <b:InternetSiteTitle>Research Information Network</b:InternetSiteTitle>
    <b:URL>http://www.rin.ac.uk/case-studies</b:URL>
    <b:RefOrder>19</b:RefOrder>
  </b:Source>
  <b:Source>
    <b:Tag>Har95</b:Tag>
    <b:SourceType>JournalArticle</b:SourceType>
    <b:Guid>{B9AE357B-CCB4-A749-B3B6-01BAEC621958}</b:Guid>
    <b:LCID>0</b:LCID>
    <b:Author>
      <b:Author>
        <b:NameList>
          <b:Person>
            <b:Last>Harnad</b:Last>
            <b:First>S</b:First>
          </b:Person>
        </b:NameList>
      </b:Author>
    </b:Author>
    <b:Title>Electronic Scholarly Publication: Quo Vadis?</b:Title>
    <b:Year>1995</b:Year>
    <b:Pages>70-72</b:Pages>
    <b:JournalName>Serials Review</b:JournalName>
    <b:Volume>21</b:Volume>
    <b:Issue>1</b:Issue>
    <b:RefOrder>15</b:RefOrder>
  </b:Source>
  <b:Source>
    <b:Tag>Hal10</b:Tag>
    <b:SourceType>ConferenceProceedings</b:SourceType>
    <b:Guid>{1C83DFC0-B194-2D4C-8958-FA2F477A8B96}</b:Guid>
    <b:LCID>0</b:LCID>
    <b:Author>
      <b:Author>
        <b:NameList>
          <b:Person>
            <b:Last>Halford</b:Last>
            <b:First>S</b:First>
          </b:Person>
          <b:Person>
            <b:Last>Pope</b:Last>
            <b:First>C.</b:First>
          </b:Person>
          <b:Person>
            <b:Last>Carr</b:Last>
            <b:First>L.</b:First>
          </b:Person>
        </b:NameList>
      </b:Author>
    </b:Author>
    <b:Title>A Manifesto for Web Science</b:Title>
    <b:Year>2010</b:Year>
    <b:StandardNumber>http://journal.webscience.org/297/</b:StandardNumber>
    <b:ConferenceName>WebSci10: Extending the Frontiers of Society On-Line</b:ConferenceName>
    <b:RefOrder>1</b:RefOrder>
  </b:Source>
</b:Sources>
</file>

<file path=customXml/itemProps1.xml><?xml version="1.0" encoding="utf-8"?>
<ds:datastoreItem xmlns:ds="http://schemas.openxmlformats.org/officeDocument/2006/customXml" ds:itemID="{590393D7-CFFC-AC47-8B9E-740AB479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3418</Words>
  <Characters>19486</Characters>
  <Application>Microsoft Word 12.1.0</Application>
  <DocSecurity>0</DocSecurity>
  <Lines>162</Lines>
  <Paragraphs>38</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23930</CharactersWithSpaces>
  <SharedDoc>false</SharedDoc>
  <HLinks>
    <vt:vector size="36" baseType="variant">
      <vt:variant>
        <vt:i4>3473518</vt:i4>
      </vt:variant>
      <vt:variant>
        <vt:i4>18</vt:i4>
      </vt:variant>
      <vt:variant>
        <vt:i4>0</vt:i4>
      </vt:variant>
      <vt:variant>
        <vt:i4>5</vt:i4>
      </vt:variant>
      <vt:variant>
        <vt:lpwstr>http://doi.acm.org/10.1145/90417.90738</vt:lpwstr>
      </vt:variant>
      <vt:variant>
        <vt:lpwstr/>
      </vt:variant>
      <vt:variant>
        <vt:i4>1310784</vt:i4>
      </vt:variant>
      <vt:variant>
        <vt:i4>15</vt:i4>
      </vt:variant>
      <vt:variant>
        <vt:i4>0</vt:i4>
      </vt:variant>
      <vt:variant>
        <vt:i4>5</vt:i4>
      </vt:variant>
      <vt:variant>
        <vt:lpwstr>http://doi.acm.org/10.1145/964696.964697</vt:lpwstr>
      </vt:variant>
      <vt:variant>
        <vt:lpwstr/>
      </vt:variant>
      <vt:variant>
        <vt:i4>1310793</vt:i4>
      </vt:variant>
      <vt:variant>
        <vt:i4>12</vt:i4>
      </vt:variant>
      <vt:variant>
        <vt:i4>0</vt:i4>
      </vt:variant>
      <vt:variant>
        <vt:i4>5</vt:i4>
      </vt:variant>
      <vt:variant>
        <vt:lpwstr>http://doi.acm.org/10.1145/332040.332491</vt:lpwstr>
      </vt:variant>
      <vt:variant>
        <vt:lpwstr/>
      </vt:variant>
      <vt:variant>
        <vt:i4>1179727</vt:i4>
      </vt:variant>
      <vt:variant>
        <vt:i4>9</vt:i4>
      </vt:variant>
      <vt:variant>
        <vt:i4>0</vt:i4>
      </vt:variant>
      <vt:variant>
        <vt:i4>5</vt:i4>
      </vt:variant>
      <vt:variant>
        <vt:lpwstr>http://doi.acm.org/10.1145/161468.161471</vt:lpwstr>
      </vt:variant>
      <vt:variant>
        <vt:lpwstr/>
      </vt:variant>
      <vt:variant>
        <vt:i4>2424948</vt:i4>
      </vt:variant>
      <vt:variant>
        <vt:i4>6</vt:i4>
      </vt:variant>
      <vt:variant>
        <vt:i4>0</vt:i4>
      </vt:variant>
      <vt:variant>
        <vt:i4>5</vt:i4>
      </vt:variant>
      <vt:variant>
        <vt:lpwstr>http://library.caltech.edu/reference/abbreviations/</vt:lpwstr>
      </vt:variant>
      <vt:variant>
        <vt:lpwstr/>
      </vt:variant>
      <vt:variant>
        <vt:i4>7929969</vt:i4>
      </vt:variant>
      <vt:variant>
        <vt:i4>0</vt:i4>
      </vt:variant>
      <vt:variant>
        <vt:i4>0</vt:i4>
      </vt:variant>
      <vt:variant>
        <vt:i4>5</vt:i4>
      </vt:variant>
      <vt:variant>
        <vt:lpwstr>http://www.acm.org/class/1998/</vt:lpwstr>
      </vt:variant>
      <vt:variant>
        <vt:lpwstr/>
      </vt:variant>
    </vt:vector>
  </HLinks>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subject/>
  <dc:creator>End User Computing Services</dc:creator>
  <cp:keywords/>
  <dc:description>Edited by G. Murray on Aug. 23rd. 2007 for 'ACM Reference Format' / updated reference examples.</dc:description>
  <cp:lastModifiedBy>Leslie Carr</cp:lastModifiedBy>
  <cp:revision>3</cp:revision>
  <cp:lastPrinted>2010-04-27T11:26:00Z</cp:lastPrinted>
  <dcterms:created xsi:type="dcterms:W3CDTF">2010-04-27T11:26:00Z</dcterms:created>
  <dcterms:modified xsi:type="dcterms:W3CDTF">2010-04-27T13:09:00Z</dcterms:modified>
</cp:coreProperties>
</file>