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7F" w:rsidRPr="00670936" w:rsidRDefault="00F1607F" w:rsidP="00F34BE7">
      <w:pPr>
        <w:rPr>
          <w:rFonts w:ascii="Times New Roman" w:hAnsi="Times New Roman"/>
          <w:b/>
          <w:sz w:val="20"/>
          <w:u w:val="single"/>
        </w:rPr>
      </w:pPr>
      <w:r w:rsidRPr="00670936">
        <w:rPr>
          <w:rFonts w:ascii="Times New Roman" w:hAnsi="Times New Roman"/>
          <w:b/>
          <w:sz w:val="20"/>
          <w:u w:val="single"/>
        </w:rPr>
        <w:t xml:space="preserve">Current Issues and Regulations in Tendon Regeneration and Musculoskeletal Repair with Mesenchymal Stem Cells </w:t>
      </w:r>
    </w:p>
    <w:p w:rsidR="00F1607F" w:rsidRDefault="00F1607F" w:rsidP="00F34BE7">
      <w:pPr>
        <w:rPr>
          <w:rFonts w:ascii="Times New Roman" w:hAnsi="Times New Roman"/>
          <w:sz w:val="20"/>
        </w:rPr>
      </w:pPr>
    </w:p>
    <w:p w:rsidR="00F1607F" w:rsidRDefault="00F1607F" w:rsidP="00F34BE7">
      <w:pPr>
        <w:rPr>
          <w:rFonts w:ascii="Times New Roman" w:hAnsi="Times New Roman"/>
          <w:sz w:val="20"/>
        </w:rPr>
      </w:pPr>
      <w:r>
        <w:rPr>
          <w:rFonts w:ascii="Times New Roman" w:hAnsi="Times New Roman"/>
          <w:sz w:val="20"/>
        </w:rPr>
        <w:t>Short Title: Issues and Regulations with Stem Cells</w:t>
      </w:r>
    </w:p>
    <w:p w:rsidR="00F1607F" w:rsidRDefault="00F1607F" w:rsidP="00F34BE7">
      <w:pPr>
        <w:rPr>
          <w:rFonts w:ascii="Times New Roman" w:hAnsi="Times New Roman"/>
          <w:sz w:val="20"/>
        </w:rPr>
      </w:pPr>
    </w:p>
    <w:p w:rsidR="00F1607F" w:rsidRDefault="00F1607F" w:rsidP="00F34BE7">
      <w:pPr>
        <w:rPr>
          <w:rFonts w:ascii="Times New Roman" w:hAnsi="Times New Roman"/>
          <w:sz w:val="20"/>
        </w:rPr>
      </w:pPr>
    </w:p>
    <w:p w:rsidR="00F1607F" w:rsidRPr="00610A3B" w:rsidRDefault="00F1607F" w:rsidP="00F34BE7">
      <w:pPr>
        <w:rPr>
          <w:rFonts w:ascii="Times New Roman" w:hAnsi="Times New Roman"/>
          <w:sz w:val="20"/>
        </w:rPr>
      </w:pPr>
      <w:r>
        <w:rPr>
          <w:rFonts w:ascii="Times New Roman" w:hAnsi="Times New Roman"/>
          <w:sz w:val="20"/>
        </w:rPr>
        <w:t xml:space="preserve">Simon Grange, </w:t>
      </w:r>
      <w:r w:rsidRPr="001036EA">
        <w:rPr>
          <w:rFonts w:ascii="Times New Roman" w:hAnsi="Times New Roman"/>
          <w:sz w:val="20"/>
        </w:rPr>
        <w:t>McCaig Institute</w:t>
      </w:r>
      <w:r>
        <w:rPr>
          <w:rFonts w:ascii="Times New Roman" w:hAnsi="Times New Roman"/>
          <w:sz w:val="20"/>
        </w:rPr>
        <w:t xml:space="preserve">, </w:t>
      </w:r>
      <w:smartTag w:uri="urn:schemas-microsoft-com:office:smarttags" w:element="City">
        <w:smartTag w:uri="urn:schemas-microsoft-com:office:smarttags" w:element="place">
          <w:r w:rsidRPr="00610A3B">
            <w:rPr>
              <w:rFonts w:ascii="Times New Roman" w:hAnsi="Times New Roman"/>
              <w:sz w:val="20"/>
            </w:rPr>
            <w:t>University of Calgary</w:t>
          </w:r>
        </w:smartTag>
        <w:r>
          <w:rPr>
            <w:rFonts w:ascii="Times New Roman" w:hAnsi="Times New Roman"/>
            <w:sz w:val="20"/>
          </w:rPr>
          <w:t xml:space="preserve">, </w:t>
        </w:r>
        <w:smartTag w:uri="urn:schemas-microsoft-com:office:smarttags" w:element="country-region">
          <w:r>
            <w:rPr>
              <w:rFonts w:ascii="Times New Roman" w:hAnsi="Times New Roman"/>
              <w:sz w:val="20"/>
            </w:rPr>
            <w:t>Canada</w:t>
          </w:r>
        </w:smartTag>
      </w:smartTag>
      <w:r w:rsidRPr="00610A3B">
        <w:rPr>
          <w:rFonts w:ascii="Times New Roman" w:hAnsi="Times New Roman"/>
          <w:sz w:val="20"/>
        </w:rPr>
        <w:t xml:space="preserve"> </w:t>
      </w:r>
    </w:p>
    <w:p w:rsidR="00F1607F" w:rsidRPr="00610A3B" w:rsidRDefault="00F1607F" w:rsidP="00F34BE7">
      <w:pPr>
        <w:rPr>
          <w:rFonts w:ascii="Times New Roman" w:hAnsi="Times New Roman"/>
          <w:sz w:val="20"/>
        </w:rPr>
      </w:pPr>
    </w:p>
    <w:p w:rsidR="00F1607F" w:rsidRPr="001036EA" w:rsidRDefault="00F1607F" w:rsidP="00F34BE7">
      <w:pPr>
        <w:rPr>
          <w:rFonts w:ascii="Times New Roman" w:hAnsi="Times New Roman"/>
          <w:sz w:val="20"/>
        </w:rPr>
      </w:pPr>
    </w:p>
    <w:p w:rsidR="00F1607F" w:rsidRDefault="00F1607F" w:rsidP="00F34BE7">
      <w:pPr>
        <w:rPr>
          <w:rFonts w:ascii="Times New Roman" w:hAnsi="Times New Roman"/>
          <w:sz w:val="20"/>
        </w:rPr>
      </w:pPr>
      <w:r w:rsidRPr="006033CD">
        <w:rPr>
          <w:rFonts w:ascii="Times New Roman" w:hAnsi="Times New Roman"/>
          <w:sz w:val="20"/>
        </w:rPr>
        <w:t xml:space="preserve">Date received: </w:t>
      </w:r>
      <w:r>
        <w:rPr>
          <w:rFonts w:ascii="Times New Roman" w:hAnsi="Times New Roman"/>
          <w:sz w:val="20"/>
        </w:rPr>
        <w:t>28</w:t>
      </w:r>
      <w:r w:rsidRPr="006033CD">
        <w:rPr>
          <w:rFonts w:ascii="Times New Roman" w:hAnsi="Times New Roman"/>
          <w:sz w:val="20"/>
        </w:rPr>
        <w:t xml:space="preserve"> </w:t>
      </w:r>
      <w:r>
        <w:rPr>
          <w:rFonts w:ascii="Times New Roman" w:hAnsi="Times New Roman"/>
          <w:sz w:val="20"/>
        </w:rPr>
        <w:t>February</w:t>
      </w:r>
      <w:r w:rsidRPr="006033CD">
        <w:rPr>
          <w:rFonts w:ascii="Times New Roman" w:hAnsi="Times New Roman"/>
          <w:sz w:val="20"/>
        </w:rPr>
        <w:t xml:space="preserve"> 2011; date revised 1 </w:t>
      </w:r>
      <w:r>
        <w:rPr>
          <w:rFonts w:ascii="Times New Roman" w:hAnsi="Times New Roman"/>
          <w:sz w:val="20"/>
        </w:rPr>
        <w:t>March</w:t>
      </w:r>
      <w:r w:rsidRPr="006033CD">
        <w:rPr>
          <w:rFonts w:ascii="Times New Roman" w:hAnsi="Times New Roman"/>
          <w:sz w:val="20"/>
        </w:rPr>
        <w:t xml:space="preserve"> 2011; date accepted </w:t>
      </w:r>
      <w:r>
        <w:rPr>
          <w:rFonts w:ascii="Times New Roman" w:hAnsi="Times New Roman"/>
          <w:sz w:val="20"/>
        </w:rPr>
        <w:t>3</w:t>
      </w:r>
      <w:r w:rsidRPr="006033CD">
        <w:rPr>
          <w:rFonts w:ascii="Times New Roman" w:hAnsi="Times New Roman"/>
          <w:sz w:val="20"/>
        </w:rPr>
        <w:t xml:space="preserve"> March 2011</w:t>
      </w:r>
    </w:p>
    <w:p w:rsidR="00F1607F" w:rsidRPr="0098742A" w:rsidRDefault="00F1607F" w:rsidP="00F34BE7">
      <w:pPr>
        <w:rPr>
          <w:rFonts w:ascii="Times New Roman" w:hAnsi="Times New Roman"/>
          <w:b/>
          <w:sz w:val="20"/>
        </w:rPr>
      </w:pPr>
      <w:r w:rsidRPr="001036EA">
        <w:rPr>
          <w:rFonts w:ascii="Times New Roman" w:hAnsi="Times New Roman"/>
          <w:sz w:val="20"/>
        </w:rPr>
        <w:br w:type="page"/>
      </w:r>
      <w:r w:rsidRPr="0098742A">
        <w:rPr>
          <w:rFonts w:ascii="Times New Roman" w:hAnsi="Times New Roman"/>
          <w:b/>
          <w:sz w:val="20"/>
        </w:rPr>
        <w:lastRenderedPageBreak/>
        <w:t>Abstract</w:t>
      </w:r>
    </w:p>
    <w:p w:rsidR="00F1607F" w:rsidRDefault="00F1607F" w:rsidP="00F34BE7">
      <w:pPr>
        <w:rPr>
          <w:rFonts w:ascii="Times New Roman" w:hAnsi="Times New Roman"/>
          <w:sz w:val="20"/>
        </w:rPr>
      </w:pPr>
      <w:r w:rsidRPr="001036EA">
        <w:rPr>
          <w:rFonts w:ascii="Times New Roman" w:hAnsi="Times New Roman"/>
          <w:sz w:val="20"/>
        </w:rPr>
        <w:t xml:space="preserve">Mesenchymal stem cells are multipotent stromal cells residing within the connective tissue of most organs. </w:t>
      </w:r>
      <w:r w:rsidRPr="000B5F65">
        <w:rPr>
          <w:rFonts w:ascii="Times New Roman" w:hAnsi="Times New Roman"/>
          <w:sz w:val="20"/>
        </w:rPr>
        <w:t xml:space="preserve">Their surface phenotype has been well described. Most commonly, </w:t>
      </w:r>
      <w:r>
        <w:rPr>
          <w:rFonts w:ascii="Times New Roman" w:hAnsi="Times New Roman"/>
          <w:sz w:val="20"/>
        </w:rPr>
        <w:t>mesenchymal stem cells</w:t>
      </w:r>
      <w:r w:rsidRPr="000B5F65">
        <w:rPr>
          <w:rFonts w:ascii="Times New Roman" w:hAnsi="Times New Roman"/>
          <w:sz w:val="20"/>
        </w:rPr>
        <w:t xml:space="preserve"> demonstrate the ability to differentiate into mesenchymal tissues (bone, catailge, fat, etc...), however, under the proper conditions these cells can differentiate into epithelial cells and neuroectoderm derived lineages. Their developmental plasticity also depends on the ability of </w:t>
      </w:r>
      <w:r>
        <w:rPr>
          <w:rFonts w:ascii="Times New Roman" w:hAnsi="Times New Roman"/>
          <w:sz w:val="20"/>
        </w:rPr>
        <w:t>mesenchymal stem cells</w:t>
      </w:r>
      <w:r w:rsidRPr="000B5F65">
        <w:rPr>
          <w:rFonts w:ascii="Times New Roman" w:hAnsi="Times New Roman"/>
          <w:sz w:val="20"/>
        </w:rPr>
        <w:t xml:space="preserve"> to alter the tissue microenvironment by secreting soluble factors, as well as their capacity for differentiation in tissue repair. It is the cell-matrix interaction which defines the tissue characteristics.</w:t>
      </w:r>
      <w:r>
        <w:rPr>
          <w:rFonts w:ascii="Times New Roman" w:hAnsi="Times New Roman"/>
          <w:sz w:val="20"/>
        </w:rPr>
        <w:t xml:space="preserve"> </w:t>
      </w:r>
      <w:r w:rsidRPr="001036EA">
        <w:rPr>
          <w:rFonts w:ascii="Times New Roman" w:hAnsi="Times New Roman"/>
          <w:sz w:val="20"/>
        </w:rPr>
        <w:t>The molecular and functional heterogeneity of this cell population may confound interpretation of their differentiation potential, but it is this heterogeneity that is believed to provide for the</w:t>
      </w:r>
      <w:r>
        <w:rPr>
          <w:rFonts w:ascii="Times New Roman" w:hAnsi="Times New Roman"/>
          <w:sz w:val="20"/>
        </w:rPr>
        <w:t>ir</w:t>
      </w:r>
      <w:r w:rsidRPr="001036EA">
        <w:rPr>
          <w:rFonts w:ascii="Times New Roman" w:hAnsi="Times New Roman"/>
          <w:sz w:val="20"/>
        </w:rPr>
        <w:t xml:space="preserve"> therapeutic efficacy.</w:t>
      </w:r>
      <w:r>
        <w:rPr>
          <w:rFonts w:ascii="Times New Roman" w:hAnsi="Times New Roman"/>
          <w:sz w:val="20"/>
        </w:rPr>
        <w:t xml:space="preserve"> </w:t>
      </w:r>
      <w:r w:rsidRPr="000B5F65">
        <w:rPr>
          <w:rFonts w:ascii="Times New Roman" w:hAnsi="Times New Roman"/>
          <w:sz w:val="20"/>
        </w:rPr>
        <w:t>Stem cell therapies are an attractive therapeutic approach for soft tissues as they offer a vehicle for repair and regeneration at the end of a needle. The early introduction of stem cell treatments into the therapeutic armamentarium involves both commercial and non-commercial multidisciplinary partnerships and has occurred in a climate of regulatory reform, so not all the relevant information resides in the public domain, but early clinical studies have shown promising results.</w:t>
      </w:r>
      <w:r>
        <w:rPr>
          <w:rFonts w:ascii="Times New Roman" w:hAnsi="Times New Roman"/>
          <w:sz w:val="20"/>
        </w:rPr>
        <w:t xml:space="preserve"> </w:t>
      </w:r>
      <w:r w:rsidRPr="000B5F65">
        <w:rPr>
          <w:rFonts w:ascii="Times New Roman" w:hAnsi="Times New Roman"/>
          <w:sz w:val="20"/>
        </w:rPr>
        <w:t>Against this backdrop, novel techniques and early results of a small series of tendon and musculotendinous junction interventions are being published and other ongoing studies are yet to report their results. The issue of ensuring governance of these novel technologies falls upon both the scientific community and the established licensing authorities.</w:t>
      </w:r>
    </w:p>
    <w:p w:rsidR="00F1607F" w:rsidRDefault="00F1607F" w:rsidP="00F34BE7">
      <w:pPr>
        <w:rPr>
          <w:rFonts w:ascii="Times New Roman" w:hAnsi="Times New Roman"/>
          <w:sz w:val="20"/>
        </w:rPr>
      </w:pPr>
    </w:p>
    <w:p w:rsidR="00F1607F" w:rsidRPr="000B5F65" w:rsidRDefault="00F1607F" w:rsidP="00F34BE7">
      <w:pPr>
        <w:rPr>
          <w:rFonts w:ascii="Times New Roman" w:hAnsi="Times New Roman"/>
          <w:b/>
          <w:sz w:val="20"/>
        </w:rPr>
      </w:pPr>
      <w:r w:rsidRPr="000B5F65">
        <w:rPr>
          <w:rFonts w:ascii="Times New Roman" w:hAnsi="Times New Roman"/>
          <w:b/>
          <w:sz w:val="20"/>
        </w:rPr>
        <w:t>Keywords</w:t>
      </w:r>
    </w:p>
    <w:p w:rsidR="00F1607F" w:rsidRDefault="00F1607F" w:rsidP="00F34BE7">
      <w:pPr>
        <w:rPr>
          <w:rFonts w:ascii="Times New Roman" w:hAnsi="Times New Roman"/>
          <w:sz w:val="20"/>
        </w:rPr>
      </w:pPr>
      <w:r w:rsidRPr="001036EA">
        <w:rPr>
          <w:rFonts w:ascii="Times New Roman" w:hAnsi="Times New Roman"/>
          <w:sz w:val="20"/>
        </w:rPr>
        <w:t>Intervention</w:t>
      </w:r>
      <w:r>
        <w:rPr>
          <w:rFonts w:ascii="Times New Roman" w:hAnsi="Times New Roman"/>
          <w:sz w:val="20"/>
        </w:rPr>
        <w:t>; m</w:t>
      </w:r>
      <w:r w:rsidRPr="001036EA">
        <w:rPr>
          <w:rFonts w:ascii="Times New Roman" w:hAnsi="Times New Roman"/>
          <w:sz w:val="20"/>
        </w:rPr>
        <w:t xml:space="preserve">esenchymal </w:t>
      </w:r>
      <w:r>
        <w:rPr>
          <w:rFonts w:ascii="Times New Roman" w:hAnsi="Times New Roman"/>
          <w:sz w:val="20"/>
        </w:rPr>
        <w:t>s</w:t>
      </w:r>
      <w:r w:rsidRPr="001036EA">
        <w:rPr>
          <w:rFonts w:ascii="Times New Roman" w:hAnsi="Times New Roman"/>
          <w:sz w:val="20"/>
        </w:rPr>
        <w:t xml:space="preserve">tem </w:t>
      </w:r>
      <w:r>
        <w:rPr>
          <w:rFonts w:ascii="Times New Roman" w:hAnsi="Times New Roman"/>
          <w:sz w:val="20"/>
        </w:rPr>
        <w:t>c</w:t>
      </w:r>
      <w:r w:rsidRPr="001036EA">
        <w:rPr>
          <w:rFonts w:ascii="Times New Roman" w:hAnsi="Times New Roman"/>
          <w:sz w:val="20"/>
        </w:rPr>
        <w:t>ell</w:t>
      </w:r>
      <w:r>
        <w:rPr>
          <w:rFonts w:ascii="Times New Roman" w:hAnsi="Times New Roman"/>
          <w:sz w:val="20"/>
        </w:rPr>
        <w:t>s;</w:t>
      </w:r>
      <w:r w:rsidRPr="001036EA">
        <w:rPr>
          <w:rFonts w:ascii="Times New Roman" w:hAnsi="Times New Roman"/>
          <w:sz w:val="20"/>
        </w:rPr>
        <w:t xml:space="preserve"> </w:t>
      </w:r>
      <w:r>
        <w:rPr>
          <w:rFonts w:ascii="Times New Roman" w:hAnsi="Times New Roman"/>
          <w:sz w:val="20"/>
        </w:rPr>
        <w:t>r</w:t>
      </w:r>
      <w:r w:rsidRPr="001036EA">
        <w:rPr>
          <w:rFonts w:ascii="Times New Roman" w:hAnsi="Times New Roman"/>
          <w:sz w:val="20"/>
        </w:rPr>
        <w:t>egistry</w:t>
      </w:r>
      <w:r>
        <w:rPr>
          <w:rFonts w:ascii="Times New Roman" w:hAnsi="Times New Roman"/>
          <w:sz w:val="20"/>
        </w:rPr>
        <w:t>; r</w:t>
      </w:r>
      <w:r w:rsidRPr="001036EA">
        <w:rPr>
          <w:rFonts w:ascii="Times New Roman" w:hAnsi="Times New Roman"/>
          <w:sz w:val="20"/>
        </w:rPr>
        <w:t xml:space="preserve">egenerative </w:t>
      </w:r>
      <w:r>
        <w:rPr>
          <w:rFonts w:ascii="Times New Roman" w:hAnsi="Times New Roman"/>
          <w:sz w:val="20"/>
        </w:rPr>
        <w:t>m</w:t>
      </w:r>
      <w:r w:rsidRPr="001036EA">
        <w:rPr>
          <w:rFonts w:ascii="Times New Roman" w:hAnsi="Times New Roman"/>
          <w:sz w:val="20"/>
        </w:rPr>
        <w:t>edicine</w:t>
      </w:r>
      <w:r>
        <w:rPr>
          <w:rFonts w:ascii="Times New Roman" w:hAnsi="Times New Roman"/>
          <w:sz w:val="20"/>
        </w:rPr>
        <w:t>; s</w:t>
      </w:r>
      <w:r w:rsidRPr="001036EA">
        <w:rPr>
          <w:rFonts w:ascii="Times New Roman" w:hAnsi="Times New Roman"/>
          <w:sz w:val="20"/>
        </w:rPr>
        <w:t>urgery</w:t>
      </w:r>
      <w:r>
        <w:rPr>
          <w:rFonts w:ascii="Times New Roman" w:hAnsi="Times New Roman"/>
          <w:sz w:val="20"/>
        </w:rPr>
        <w:t>; t</w:t>
      </w:r>
      <w:r w:rsidRPr="001036EA">
        <w:rPr>
          <w:rFonts w:ascii="Times New Roman" w:hAnsi="Times New Roman"/>
          <w:sz w:val="20"/>
        </w:rPr>
        <w:t>endon</w:t>
      </w:r>
    </w:p>
    <w:p w:rsidR="00F1607F" w:rsidRPr="001036EA" w:rsidRDefault="00F1607F" w:rsidP="00F34BE7">
      <w:pPr>
        <w:rPr>
          <w:rFonts w:ascii="Times New Roman" w:hAnsi="Times New Roman"/>
          <w:sz w:val="20"/>
        </w:rPr>
      </w:pPr>
    </w:p>
    <w:p w:rsidR="00F1607F" w:rsidRPr="001036EA" w:rsidRDefault="00F1607F" w:rsidP="00F34BE7">
      <w:pPr>
        <w:rPr>
          <w:rFonts w:ascii="Times New Roman" w:hAnsi="Times New Roman"/>
          <w:sz w:val="20"/>
        </w:rPr>
      </w:pPr>
    </w:p>
    <w:p w:rsidR="00F1607F" w:rsidRPr="001036EA" w:rsidRDefault="00F1607F" w:rsidP="00F34BE7">
      <w:pPr>
        <w:rPr>
          <w:rFonts w:ascii="Times New Roman" w:hAnsi="Times New Roman"/>
          <w:sz w:val="20"/>
        </w:rPr>
      </w:pPr>
      <w:r w:rsidRPr="001036EA">
        <w:rPr>
          <w:rFonts w:ascii="Times New Roman" w:hAnsi="Times New Roman"/>
          <w:sz w:val="20"/>
        </w:rPr>
        <w:t xml:space="preserve"> </w:t>
      </w:r>
      <w:r>
        <w:rPr>
          <w:rFonts w:ascii="Times New Roman" w:hAnsi="Times New Roman"/>
          <w:sz w:val="20"/>
        </w:rPr>
        <w:br w:type="page"/>
      </w:r>
      <w:r w:rsidRPr="000B5F65">
        <w:rPr>
          <w:rFonts w:ascii="Times New Roman" w:hAnsi="Times New Roman"/>
          <w:sz w:val="20"/>
        </w:rPr>
        <w:lastRenderedPageBreak/>
        <w:t>Mesenchymal stem cells (MSCs) are multipotent stromal cells residing within the connective tissue of most organs. Their surface phenotype has been well described. Most commonly, MSCs demonstrate the ability to differentiate into mesenchymal tissues (bone, catailge, fat, etc...), however, under the proper conditions these cells can differentiate into epithelial cells and neuroectoderm derived lineages. Their developmental plasticity also depends on the ability of MSCs to alter the tissue microenvironment by secreting soluble factors, as well as their capacity for differentiation in tissue repair. It is the cell-matrix interaction which defines the tissue characteristics.</w:t>
      </w:r>
      <w:r>
        <w:rPr>
          <w:rFonts w:ascii="Times New Roman" w:hAnsi="Times New Roman"/>
          <w:sz w:val="20"/>
        </w:rPr>
        <w:t xml:space="preserve"> </w:t>
      </w:r>
      <w:r w:rsidRPr="001036EA">
        <w:rPr>
          <w:rFonts w:ascii="Times New Roman" w:hAnsi="Times New Roman"/>
          <w:sz w:val="20"/>
        </w:rPr>
        <w:t>The molecular and functional heterogeneity of this cell population may confound interpretation of their differentiation potential, but it is this heterogeneity that is believed to provide for the therapeutic efficacy of MSCs</w:t>
      </w:r>
      <w:r>
        <w:rPr>
          <w:rFonts w:ascii="Times New Roman" w:hAnsi="Times New Roman"/>
          <w:sz w:val="20"/>
        </w:rPr>
        <w:t xml:space="preserve"> </w:t>
      </w:r>
      <w:r w:rsidRPr="001036EA">
        <w:rPr>
          <w:rFonts w:ascii="Times New Roman" w:hAnsi="Times New Roman"/>
          <w:sz w:val="20"/>
        </w:rPr>
        <w:t>[1].</w:t>
      </w:r>
      <w:r>
        <w:rPr>
          <w:rFonts w:ascii="Times New Roman" w:hAnsi="Times New Roman"/>
          <w:sz w:val="20"/>
        </w:rPr>
        <w:t xml:space="preserve"> </w:t>
      </w:r>
    </w:p>
    <w:p w:rsidR="00F1607F" w:rsidRDefault="00F1607F" w:rsidP="00F34BE7">
      <w:pPr>
        <w:rPr>
          <w:rFonts w:ascii="Times New Roman" w:hAnsi="Times New Roman"/>
          <w:sz w:val="20"/>
        </w:rPr>
      </w:pPr>
    </w:p>
    <w:p w:rsidR="00F1607F" w:rsidRDefault="00F1607F" w:rsidP="00F34BE7">
      <w:pPr>
        <w:rPr>
          <w:rFonts w:ascii="Times New Roman" w:hAnsi="Times New Roman"/>
          <w:sz w:val="20"/>
        </w:rPr>
      </w:pPr>
      <w:r w:rsidRPr="000B5F65">
        <w:rPr>
          <w:rFonts w:ascii="Times New Roman" w:hAnsi="Times New Roman"/>
          <w:sz w:val="20"/>
        </w:rPr>
        <w:t>From embryological origins, the mesenchyme is characterized morphologically by a loose aggregate of reticular fibrils creating a matrix containing unspecialized cells</w:t>
      </w:r>
      <w:r>
        <w:rPr>
          <w:rFonts w:ascii="Times New Roman" w:hAnsi="Times New Roman"/>
          <w:sz w:val="20"/>
        </w:rPr>
        <w:t xml:space="preserve"> </w:t>
      </w:r>
      <w:r w:rsidRPr="000B5F65">
        <w:rPr>
          <w:rFonts w:ascii="Times New Roman" w:hAnsi="Times New Roman"/>
          <w:sz w:val="20"/>
        </w:rPr>
        <w:t>[2]. As the animal grows, cells develop into different types of connective tissue; bone, tendon, cartilage, the lymphatic and circulatory systems</w:t>
      </w:r>
      <w:r>
        <w:rPr>
          <w:rFonts w:ascii="Times New Roman" w:hAnsi="Times New Roman"/>
          <w:sz w:val="20"/>
        </w:rPr>
        <w:t xml:space="preserve"> </w:t>
      </w:r>
      <w:r w:rsidRPr="000B5F65">
        <w:rPr>
          <w:rFonts w:ascii="Times New Roman" w:hAnsi="Times New Roman"/>
          <w:sz w:val="20"/>
        </w:rPr>
        <w:t>[3</w:t>
      </w:r>
      <w:proofErr w:type="gramStart"/>
      <w:r>
        <w:rPr>
          <w:rFonts w:ascii="Times New Roman" w:hAnsi="Times New Roman"/>
          <w:sz w:val="20"/>
        </w:rPr>
        <w:t>,</w:t>
      </w:r>
      <w:r w:rsidRPr="000B5F65">
        <w:rPr>
          <w:rFonts w:ascii="Times New Roman" w:hAnsi="Times New Roman"/>
          <w:sz w:val="20"/>
        </w:rPr>
        <w:t>4</w:t>
      </w:r>
      <w:proofErr w:type="gramEnd"/>
      <w:r w:rsidRPr="000B5F65">
        <w:rPr>
          <w:rFonts w:ascii="Times New Roman" w:hAnsi="Times New Roman"/>
          <w:sz w:val="20"/>
        </w:rPr>
        <w:t>]</w:t>
      </w:r>
      <w:r>
        <w:rPr>
          <w:rFonts w:ascii="Times New Roman" w:hAnsi="Times New Roman"/>
          <w:sz w:val="20"/>
        </w:rPr>
        <w:t xml:space="preserve"> </w:t>
      </w:r>
      <w:r w:rsidRPr="000B5F65">
        <w:rPr>
          <w:rFonts w:ascii="Times New Roman" w:hAnsi="Times New Roman"/>
          <w:sz w:val="20"/>
        </w:rPr>
        <w:t xml:space="preserve">http://en.wikipedia.org/wiki/Mesenchyme - cite_note-isbn0-7817-8577-4-2. These cells thrive and survive within the collagen based matrix, which provides feedback to the cells based on architectural configuration, thought to influence certain activity in response to chemical stimuli [5].  As embryology progresses subsets of the mesenchyme will give rise to the bone and cartilaginous framework of the organism as well as the ligaments and tendons which make up the ‘soft tissue skeleton’.   </w:t>
      </w:r>
    </w:p>
    <w:p w:rsidR="00F1607F" w:rsidRPr="000B5F65" w:rsidRDefault="00F1607F" w:rsidP="00F34BE7">
      <w:pPr>
        <w:rPr>
          <w:rFonts w:ascii="Times New Roman" w:hAnsi="Times New Roman"/>
          <w:sz w:val="20"/>
        </w:rPr>
      </w:pPr>
    </w:p>
    <w:p w:rsidR="00F1607F" w:rsidRDefault="00F1607F" w:rsidP="00F34BE7">
      <w:pPr>
        <w:rPr>
          <w:rFonts w:ascii="Times New Roman" w:hAnsi="Times New Roman"/>
          <w:sz w:val="20"/>
        </w:rPr>
      </w:pPr>
      <w:r w:rsidRPr="000B5F65">
        <w:rPr>
          <w:rFonts w:ascii="Times New Roman" w:hAnsi="Times New Roman"/>
          <w:sz w:val="20"/>
        </w:rPr>
        <w:t xml:space="preserve">In adult life, lesions of this ‘soft tissue skeleton’ cause significant morbidity, commonly through attrition, secondary to over-use or overload injuries (trauma). This condition often affects the Achilles tendon, patella tendon and common extensor origin (Lateral Epicondylitis - Tennis Elbow). Based on </w:t>
      </w:r>
      <w:r w:rsidRPr="00345CE7">
        <w:rPr>
          <w:rFonts w:ascii="Times New Roman" w:hAnsi="Times New Roman"/>
          <w:i/>
          <w:sz w:val="20"/>
        </w:rPr>
        <w:t>in vivo</w:t>
      </w:r>
      <w:r w:rsidRPr="000B5F65">
        <w:rPr>
          <w:rFonts w:ascii="Times New Roman" w:hAnsi="Times New Roman"/>
          <w:sz w:val="20"/>
        </w:rPr>
        <w:t xml:space="preserve"> and </w:t>
      </w:r>
      <w:r w:rsidRPr="00345CE7">
        <w:rPr>
          <w:rFonts w:ascii="Times New Roman" w:hAnsi="Times New Roman"/>
          <w:i/>
          <w:sz w:val="20"/>
        </w:rPr>
        <w:t>in vitro</w:t>
      </w:r>
      <w:r w:rsidRPr="000B5F65">
        <w:rPr>
          <w:rFonts w:ascii="Times New Roman" w:hAnsi="Times New Roman"/>
          <w:sz w:val="20"/>
        </w:rPr>
        <w:t xml:space="preserve"> animal studies it is reasonable to presume that the process of regeneration and repair is mediated by MSCs [1] and can be enhanced therapeutically. It is the duty of surgeons and front line health care providers to harness and modulate this process to improve patient care in a responsible manner.</w:t>
      </w:r>
    </w:p>
    <w:p w:rsidR="00F1607F" w:rsidRPr="000B5F65" w:rsidRDefault="00F1607F" w:rsidP="00F34BE7">
      <w:pPr>
        <w:rPr>
          <w:rFonts w:ascii="Times New Roman" w:hAnsi="Times New Roman"/>
          <w:sz w:val="20"/>
        </w:rPr>
      </w:pPr>
    </w:p>
    <w:p w:rsidR="00F1607F" w:rsidRPr="0098742A" w:rsidRDefault="00F1607F" w:rsidP="00F34BE7">
      <w:pPr>
        <w:rPr>
          <w:rFonts w:ascii="Times New Roman" w:hAnsi="Times New Roman"/>
          <w:b/>
          <w:sz w:val="20"/>
        </w:rPr>
      </w:pPr>
      <w:r w:rsidRPr="0098742A">
        <w:rPr>
          <w:rFonts w:ascii="Times New Roman" w:hAnsi="Times New Roman"/>
          <w:b/>
          <w:sz w:val="20"/>
        </w:rPr>
        <w:t>Basic Scientific Research</w:t>
      </w:r>
    </w:p>
    <w:p w:rsidR="00F1607F" w:rsidRDefault="00F1607F" w:rsidP="00F34BE7">
      <w:pPr>
        <w:rPr>
          <w:rFonts w:ascii="Times New Roman" w:hAnsi="Times New Roman"/>
          <w:sz w:val="20"/>
        </w:rPr>
      </w:pPr>
      <w:r w:rsidRPr="000B5F65">
        <w:rPr>
          <w:rFonts w:ascii="Times New Roman" w:hAnsi="Times New Roman"/>
          <w:sz w:val="20"/>
        </w:rPr>
        <w:t>MSCs are a novel vector for treating such soft tissue disorders. They are traditionally understood as dividing asymmetrically – generating a daughter stem cell and a second progenitor cell. This approach to repair has more recently been questioned</w:t>
      </w:r>
      <w:r>
        <w:rPr>
          <w:rFonts w:ascii="Times New Roman" w:hAnsi="Times New Roman"/>
          <w:sz w:val="20"/>
        </w:rPr>
        <w:t xml:space="preserve"> </w:t>
      </w:r>
      <w:r w:rsidRPr="000B5F65">
        <w:rPr>
          <w:rFonts w:ascii="Times New Roman" w:hAnsi="Times New Roman"/>
          <w:sz w:val="20"/>
        </w:rPr>
        <w:t>[6] with in silico modelling of stem cell niches in the gut</w:t>
      </w:r>
      <w:r>
        <w:rPr>
          <w:rFonts w:ascii="Times New Roman" w:hAnsi="Times New Roman"/>
          <w:sz w:val="20"/>
        </w:rPr>
        <w:t xml:space="preserve"> </w:t>
      </w:r>
      <w:r w:rsidRPr="000B5F65">
        <w:rPr>
          <w:rFonts w:ascii="Times New Roman" w:hAnsi="Times New Roman"/>
          <w:sz w:val="20"/>
        </w:rPr>
        <w:t xml:space="preserve">[7] and haemopoetic systems supporting a different ‘niche approach’[8-10]. Faced with the challenge of repair or regeneration to achieve equilibrium within the tissue, local cytokines encourage </w:t>
      </w:r>
      <w:r>
        <w:rPr>
          <w:rFonts w:ascii="Times New Roman" w:hAnsi="Times New Roman"/>
          <w:sz w:val="20"/>
        </w:rPr>
        <w:t>‘</w:t>
      </w:r>
      <w:r w:rsidRPr="000B5F65">
        <w:rPr>
          <w:rFonts w:ascii="Times New Roman" w:hAnsi="Times New Roman"/>
          <w:sz w:val="20"/>
        </w:rPr>
        <w:t>stemness</w:t>
      </w:r>
      <w:r>
        <w:rPr>
          <w:rFonts w:ascii="Times New Roman" w:hAnsi="Times New Roman"/>
          <w:sz w:val="20"/>
        </w:rPr>
        <w:t>’</w:t>
      </w:r>
      <w:r w:rsidRPr="000B5F65">
        <w:rPr>
          <w:rFonts w:ascii="Times New Roman" w:hAnsi="Times New Roman"/>
          <w:sz w:val="20"/>
        </w:rPr>
        <w:t xml:space="preserve"> within the neighbouring cells [11]. The evidence is still uncertain as to the role of the bio physicochemical niche with respect to the differentiation to discrete cell lines, and thus, differentiation of pluripotent cells colonising such an environment. What is clear is that it is not just the cell alone, rather the cell and local environment interaction that effects change, influenced by factors such as matrix elasticity</w:t>
      </w:r>
      <w:r>
        <w:rPr>
          <w:rFonts w:ascii="Times New Roman" w:hAnsi="Times New Roman"/>
          <w:sz w:val="20"/>
        </w:rPr>
        <w:t xml:space="preserve"> </w:t>
      </w:r>
      <w:r w:rsidRPr="000B5F65">
        <w:rPr>
          <w:rFonts w:ascii="Times New Roman" w:hAnsi="Times New Roman"/>
          <w:sz w:val="20"/>
        </w:rPr>
        <w:t>[12] and immunological privilege</w:t>
      </w:r>
      <w:r>
        <w:rPr>
          <w:rFonts w:ascii="Times New Roman" w:hAnsi="Times New Roman"/>
          <w:sz w:val="20"/>
        </w:rPr>
        <w:t xml:space="preserve"> </w:t>
      </w:r>
      <w:r w:rsidRPr="000B5F65">
        <w:rPr>
          <w:rFonts w:ascii="Times New Roman" w:hAnsi="Times New Roman"/>
          <w:sz w:val="20"/>
        </w:rPr>
        <w:t>[13</w:t>
      </w:r>
      <w:r>
        <w:rPr>
          <w:rFonts w:ascii="Times New Roman" w:hAnsi="Times New Roman"/>
          <w:sz w:val="20"/>
        </w:rPr>
        <w:t>,</w:t>
      </w:r>
      <w:r w:rsidRPr="000B5F65">
        <w:rPr>
          <w:rFonts w:ascii="Times New Roman" w:hAnsi="Times New Roman"/>
          <w:sz w:val="20"/>
        </w:rPr>
        <w:t>14].</w:t>
      </w:r>
    </w:p>
    <w:p w:rsidR="00F1607F" w:rsidRPr="000B5F65" w:rsidRDefault="00F1607F" w:rsidP="00F34BE7">
      <w:pPr>
        <w:rPr>
          <w:rFonts w:ascii="Times New Roman" w:hAnsi="Times New Roman"/>
          <w:sz w:val="20"/>
        </w:rPr>
      </w:pPr>
    </w:p>
    <w:p w:rsidR="00F1607F" w:rsidRDefault="00F1607F" w:rsidP="00F34BE7">
      <w:pPr>
        <w:rPr>
          <w:rFonts w:ascii="Times New Roman" w:hAnsi="Times New Roman"/>
          <w:sz w:val="20"/>
        </w:rPr>
      </w:pPr>
      <w:r w:rsidRPr="000B5F65">
        <w:rPr>
          <w:rFonts w:ascii="Times New Roman" w:hAnsi="Times New Roman"/>
          <w:sz w:val="20"/>
        </w:rPr>
        <w:t>Though the question still remains as to how much the changes are due to the cells themselves or the positive provocative influence that they have on their neighbours, acting as a regenerative catalyst. In essence the outcome should be similar. For example, manipulation of the Smad8 signalling pathway</w:t>
      </w:r>
      <w:r>
        <w:rPr>
          <w:rFonts w:ascii="Times New Roman" w:hAnsi="Times New Roman"/>
          <w:sz w:val="20"/>
        </w:rPr>
        <w:t xml:space="preserve"> </w:t>
      </w:r>
      <w:r w:rsidRPr="000B5F65">
        <w:rPr>
          <w:rFonts w:ascii="Times New Roman" w:hAnsi="Times New Roman"/>
          <w:sz w:val="20"/>
        </w:rPr>
        <w:t>[15] i</w:t>
      </w:r>
      <w:r>
        <w:rPr>
          <w:rFonts w:ascii="Times New Roman" w:hAnsi="Times New Roman"/>
          <w:sz w:val="20"/>
        </w:rPr>
        <w:t>n</w:t>
      </w:r>
      <w:r w:rsidRPr="000B5F65">
        <w:rPr>
          <w:rFonts w:ascii="Times New Roman" w:hAnsi="Times New Roman"/>
          <w:sz w:val="20"/>
        </w:rPr>
        <w:t xml:space="preserve"> MSCs can replicate a tenocyte gene expression </w:t>
      </w:r>
      <w:proofErr w:type="gramStart"/>
      <w:r w:rsidRPr="000B5F65">
        <w:rPr>
          <w:rFonts w:ascii="Times New Roman" w:hAnsi="Times New Roman"/>
          <w:sz w:val="20"/>
        </w:rPr>
        <w:t xml:space="preserve">profile  </w:t>
      </w:r>
      <w:r w:rsidRPr="00AA3E0E">
        <w:rPr>
          <w:rFonts w:ascii="Times New Roman" w:hAnsi="Times New Roman"/>
          <w:i/>
          <w:sz w:val="20"/>
        </w:rPr>
        <w:t>in</w:t>
      </w:r>
      <w:proofErr w:type="gramEnd"/>
      <w:r w:rsidRPr="00AA3E0E">
        <w:rPr>
          <w:rFonts w:ascii="Times New Roman" w:hAnsi="Times New Roman"/>
          <w:i/>
          <w:sz w:val="20"/>
        </w:rPr>
        <w:t xml:space="preserve"> vitro</w:t>
      </w:r>
      <w:r w:rsidRPr="000B5F65">
        <w:rPr>
          <w:rFonts w:ascii="Times New Roman" w:hAnsi="Times New Roman"/>
          <w:sz w:val="20"/>
        </w:rPr>
        <w:t xml:space="preserve"> and </w:t>
      </w:r>
      <w:r w:rsidRPr="00AA3E0E">
        <w:rPr>
          <w:rFonts w:ascii="Times New Roman" w:hAnsi="Times New Roman"/>
          <w:i/>
          <w:sz w:val="20"/>
        </w:rPr>
        <w:t>in vivo</w:t>
      </w:r>
      <w:r w:rsidRPr="000B5F65">
        <w:rPr>
          <w:rFonts w:ascii="Times New Roman" w:hAnsi="Times New Roman"/>
          <w:sz w:val="20"/>
        </w:rPr>
        <w:t xml:space="preserve"> suggesting that genetic modification of MSCs may be a alternate route to achieving the desired output cell population. If the modification and transplantation process provides a suitable niche, then the cells should differentiate, to provide functional tissue. A compromised environment would therefore necessitate a more measured response. For example we know from animal experiments that expression in response to the stressed hypoxic environment encourages fibrosis [16] or even apoptosis, often associated on a gross scale with cyst formation and lacunae – a commonly observed degenerative change in tendons [17]. Clinically speaking this would not be a desired outcome and should be avoided, in the same way that miss-expression and differentiation down an inappropriate path could compromise the native tissue properties. Therefore, it would be essential to standardize any genetic modification of cells (although difficult) to limit MSCs sending inappropriate signals to the environment, as has been demonstrated in the laboratory</w:t>
      </w:r>
      <w:r>
        <w:rPr>
          <w:rFonts w:ascii="Times New Roman" w:hAnsi="Times New Roman"/>
          <w:sz w:val="20"/>
        </w:rPr>
        <w:t xml:space="preserve"> </w:t>
      </w:r>
      <w:r w:rsidRPr="000B5F65">
        <w:rPr>
          <w:rFonts w:ascii="Times New Roman" w:hAnsi="Times New Roman"/>
          <w:sz w:val="20"/>
        </w:rPr>
        <w:t>[5].</w:t>
      </w:r>
    </w:p>
    <w:p w:rsidR="00F1607F" w:rsidRPr="000B5F65" w:rsidRDefault="00F1607F" w:rsidP="00F34BE7">
      <w:pPr>
        <w:rPr>
          <w:rFonts w:ascii="Times New Roman" w:hAnsi="Times New Roman"/>
          <w:sz w:val="20"/>
        </w:rPr>
      </w:pPr>
    </w:p>
    <w:p w:rsidR="00F1607F" w:rsidRDefault="00F1607F" w:rsidP="00F34BE7">
      <w:pPr>
        <w:rPr>
          <w:rFonts w:ascii="Times New Roman" w:hAnsi="Times New Roman"/>
          <w:sz w:val="20"/>
        </w:rPr>
      </w:pPr>
      <w:r w:rsidRPr="000B5F65">
        <w:rPr>
          <w:rFonts w:ascii="Times New Roman" w:hAnsi="Times New Roman"/>
          <w:sz w:val="20"/>
        </w:rPr>
        <w:t>Various animal studies have shown the ability of MSCs to be used successfully in early tendon regeneration [18</w:t>
      </w:r>
      <w:proofErr w:type="gramStart"/>
      <w:r>
        <w:rPr>
          <w:rFonts w:ascii="Times New Roman" w:hAnsi="Times New Roman"/>
          <w:sz w:val="20"/>
        </w:rPr>
        <w:t>,</w:t>
      </w:r>
      <w:r w:rsidRPr="000B5F65">
        <w:rPr>
          <w:rFonts w:ascii="Times New Roman" w:hAnsi="Times New Roman"/>
          <w:sz w:val="20"/>
        </w:rPr>
        <w:t>19</w:t>
      </w:r>
      <w:proofErr w:type="gramEnd"/>
      <w:r w:rsidRPr="000B5F65">
        <w:rPr>
          <w:rFonts w:ascii="Times New Roman" w:hAnsi="Times New Roman"/>
          <w:sz w:val="20"/>
        </w:rPr>
        <w:t>] including the rabbit tendo-achilles model. These early studies were first published in the 1980’s [20] with evidence of clinical potential and relevance demonstrated by 1994 [21]. In respect to a tissue like tendon, appropriate and controlled cell differentiation is not the only concern.  If the repaired/regenerated tissue does not retain some resemblance of the native mechanical properties then this line of study will be in vain since this is the primary purpose of tendon. To this end, Awad et al. investigated the use of an MSC-collagen composite in a rabbit patellar tendon model and found a significant difference in mechanical properties compared to natural repair [22]. MSCs-collagen composites with an MSC density: 4 × 106 cells/ml implanted into long gap defects in the rabbit Achilles tendon displayed an improvement in biomechanical properties when ass</w:t>
      </w:r>
      <w:r>
        <w:rPr>
          <w:rFonts w:ascii="Times New Roman" w:hAnsi="Times New Roman"/>
          <w:sz w:val="20"/>
        </w:rPr>
        <w:t>a</w:t>
      </w:r>
      <w:r w:rsidRPr="000B5F65">
        <w:rPr>
          <w:rFonts w:ascii="Times New Roman" w:hAnsi="Times New Roman"/>
          <w:sz w:val="20"/>
        </w:rPr>
        <w:t>yed by biochemical and histological outcome measures.  Furthermore, an tissue architecture and functionality of the tendon after injury</w:t>
      </w:r>
      <w:r>
        <w:rPr>
          <w:rFonts w:ascii="Times New Roman" w:hAnsi="Times New Roman"/>
          <w:sz w:val="20"/>
        </w:rPr>
        <w:t xml:space="preserve"> </w:t>
      </w:r>
      <w:r w:rsidRPr="000B5F65">
        <w:rPr>
          <w:rFonts w:ascii="Times New Roman" w:hAnsi="Times New Roman"/>
          <w:sz w:val="20"/>
        </w:rPr>
        <w:t>[17</w:t>
      </w:r>
      <w:proofErr w:type="gramStart"/>
      <w:r>
        <w:rPr>
          <w:rFonts w:ascii="Times New Roman" w:hAnsi="Times New Roman"/>
          <w:sz w:val="20"/>
        </w:rPr>
        <w:t>,</w:t>
      </w:r>
      <w:r w:rsidRPr="000B5F65">
        <w:rPr>
          <w:rFonts w:ascii="Times New Roman" w:hAnsi="Times New Roman"/>
          <w:sz w:val="20"/>
        </w:rPr>
        <w:t>23</w:t>
      </w:r>
      <w:proofErr w:type="gramEnd"/>
      <w:r w:rsidRPr="000B5F65">
        <w:rPr>
          <w:rFonts w:ascii="Times New Roman" w:hAnsi="Times New Roman"/>
          <w:sz w:val="20"/>
        </w:rPr>
        <w:t xml:space="preserve">] with maximum stress for the repair tissue around 35% of normal values by 12 weeks post-intervention was also observed. </w:t>
      </w:r>
    </w:p>
    <w:p w:rsidR="00F1607F" w:rsidRPr="000B5F65" w:rsidRDefault="00F1607F" w:rsidP="00F34BE7">
      <w:pPr>
        <w:rPr>
          <w:rFonts w:ascii="Times New Roman" w:hAnsi="Times New Roman"/>
          <w:sz w:val="20"/>
        </w:rPr>
      </w:pPr>
    </w:p>
    <w:p w:rsidR="00F1607F" w:rsidRDefault="00F1607F" w:rsidP="00F34BE7">
      <w:pPr>
        <w:rPr>
          <w:rFonts w:ascii="Times New Roman" w:hAnsi="Times New Roman"/>
          <w:sz w:val="20"/>
        </w:rPr>
      </w:pPr>
      <w:r w:rsidRPr="000B5F65">
        <w:rPr>
          <w:rFonts w:ascii="Times New Roman" w:hAnsi="Times New Roman"/>
          <w:sz w:val="20"/>
        </w:rPr>
        <w:t>There is also the possibility of improving the muscle component regeneration at the musculotendinous junction</w:t>
      </w:r>
      <w:r>
        <w:rPr>
          <w:rFonts w:ascii="Times New Roman" w:hAnsi="Times New Roman"/>
          <w:sz w:val="20"/>
        </w:rPr>
        <w:t xml:space="preserve"> </w:t>
      </w:r>
      <w:r w:rsidRPr="000B5F65">
        <w:rPr>
          <w:rFonts w:ascii="Times New Roman" w:hAnsi="Times New Roman"/>
          <w:sz w:val="20"/>
        </w:rPr>
        <w:t>[24]. Most early musculoskeletal (MSK) efforts focused on regeneration of the cruciate ligaments</w:t>
      </w:r>
      <w:r>
        <w:rPr>
          <w:rFonts w:ascii="Times New Roman" w:hAnsi="Times New Roman"/>
          <w:sz w:val="20"/>
        </w:rPr>
        <w:t xml:space="preserve"> </w:t>
      </w:r>
      <w:r w:rsidRPr="000B5F65">
        <w:rPr>
          <w:rFonts w:ascii="Times New Roman" w:hAnsi="Times New Roman"/>
          <w:sz w:val="20"/>
        </w:rPr>
        <w:t>[25</w:t>
      </w:r>
      <w:proofErr w:type="gramStart"/>
      <w:r>
        <w:rPr>
          <w:rFonts w:ascii="Times New Roman" w:hAnsi="Times New Roman"/>
          <w:sz w:val="20"/>
        </w:rPr>
        <w:t>,</w:t>
      </w:r>
      <w:r w:rsidRPr="000B5F65">
        <w:rPr>
          <w:rFonts w:ascii="Times New Roman" w:hAnsi="Times New Roman"/>
          <w:sz w:val="20"/>
        </w:rPr>
        <w:t>26</w:t>
      </w:r>
      <w:proofErr w:type="gramEnd"/>
      <w:r w:rsidRPr="000B5F65">
        <w:rPr>
          <w:rFonts w:ascii="Times New Roman" w:hAnsi="Times New Roman"/>
          <w:sz w:val="20"/>
        </w:rPr>
        <w:t>] but with improvement in autologous hamstring grafting techniques, the focus is shifting to chronic degenerative conditions. Such tissue repair is judged by the quality of the mechanical resistance but does not reflect the longer term aspects of the ability for soft tissues to remodel. This is diminished compared with hard tissue but still exists.</w:t>
      </w:r>
    </w:p>
    <w:p w:rsidR="00F1607F" w:rsidRPr="001036EA" w:rsidRDefault="00F1607F" w:rsidP="00F34BE7">
      <w:pPr>
        <w:rPr>
          <w:rFonts w:ascii="Times New Roman" w:hAnsi="Times New Roman"/>
          <w:sz w:val="20"/>
        </w:rPr>
      </w:pPr>
      <w:r w:rsidRPr="001036EA">
        <w:rPr>
          <w:rFonts w:ascii="Times New Roman" w:hAnsi="Times New Roman"/>
          <w:sz w:val="20"/>
        </w:rPr>
        <w:lastRenderedPageBreak/>
        <w:t xml:space="preserve"> </w:t>
      </w:r>
    </w:p>
    <w:p w:rsidR="00F1607F" w:rsidRPr="004678AD" w:rsidRDefault="00F1607F" w:rsidP="00F34BE7">
      <w:pPr>
        <w:rPr>
          <w:rFonts w:ascii="Times New Roman" w:hAnsi="Times New Roman"/>
          <w:b/>
          <w:sz w:val="20"/>
        </w:rPr>
      </w:pPr>
      <w:r w:rsidRPr="004678AD">
        <w:rPr>
          <w:rFonts w:ascii="Times New Roman" w:hAnsi="Times New Roman"/>
          <w:b/>
          <w:sz w:val="20"/>
        </w:rPr>
        <w:t>Competing Treatment Modalities</w:t>
      </w:r>
    </w:p>
    <w:p w:rsidR="00F1607F" w:rsidRDefault="00F1607F" w:rsidP="00F34BE7">
      <w:pPr>
        <w:rPr>
          <w:rFonts w:ascii="Times New Roman" w:hAnsi="Times New Roman"/>
          <w:sz w:val="20"/>
        </w:rPr>
      </w:pPr>
      <w:r w:rsidRPr="00AA3E0E">
        <w:rPr>
          <w:rFonts w:ascii="Times New Roman" w:hAnsi="Times New Roman"/>
          <w:sz w:val="20"/>
        </w:rPr>
        <w:t xml:space="preserve">Conventional therapy methods for such soft tissue (Tendon and ligament) conditions are based around modulation of the inflammatory process and thus encouragement of appropriate healing. Importantly, clinicians must act to reduce the risk of such adverse events through reduction in further damage due to the overloading of the healing tissues, as observed in lateral epicondylitis (‘Tennis Elbow’), where there is a maladaptive healing response. </w:t>
      </w:r>
      <w:proofErr w:type="gramStart"/>
      <w:r w:rsidRPr="00AA3E0E">
        <w:rPr>
          <w:rFonts w:ascii="Times New Roman" w:hAnsi="Times New Roman"/>
          <w:sz w:val="20"/>
        </w:rPr>
        <w:t>Traditionally, the ladder of medical interventional hierarchy starts with expectant protective therapy; ‘Rest, Ice, Compression, Elevate (RICE)’.</w:t>
      </w:r>
      <w:proofErr w:type="gramEnd"/>
      <w:r w:rsidRPr="00AA3E0E">
        <w:rPr>
          <w:rFonts w:ascii="Times New Roman" w:hAnsi="Times New Roman"/>
          <w:sz w:val="20"/>
        </w:rPr>
        <w:t xml:space="preserve"> This includes splinting and ‘offloading’ strategies with pharmaceutical support using non-steroidal medication. Controlled exertion may then be encouraged. Injections with anti-inflammatory agents such as topical steroid e.g. hydrocortisone [27] may also inadvertently fenestrate (needle) the affected tissue. This technique has itself been implicated in precipitating the healing process through encouraging neovascularisation. </w:t>
      </w:r>
    </w:p>
    <w:p w:rsidR="00F1607F" w:rsidRPr="00AA3E0E" w:rsidRDefault="00F1607F" w:rsidP="00F34BE7">
      <w:pPr>
        <w:rPr>
          <w:rFonts w:ascii="Times New Roman" w:hAnsi="Times New Roman"/>
          <w:sz w:val="20"/>
        </w:rPr>
      </w:pPr>
    </w:p>
    <w:p w:rsidR="00F1607F" w:rsidRDefault="00F1607F" w:rsidP="00F34BE7">
      <w:pPr>
        <w:rPr>
          <w:rFonts w:ascii="Times New Roman" w:hAnsi="Times New Roman"/>
          <w:sz w:val="20"/>
        </w:rPr>
      </w:pPr>
      <w:r w:rsidRPr="00AA3E0E">
        <w:rPr>
          <w:rFonts w:ascii="Times New Roman" w:hAnsi="Times New Roman"/>
          <w:sz w:val="20"/>
        </w:rPr>
        <w:t xml:space="preserve">Some success has been reported with similar techniques [28] such as the injection with autologous acellular supernatant of serum that has been reduced referred to as ‘Platelet Rich Plasma’ </w:t>
      </w:r>
      <w:r>
        <w:rPr>
          <w:rFonts w:ascii="Times New Roman" w:hAnsi="Times New Roman"/>
          <w:sz w:val="20"/>
        </w:rPr>
        <w:t>(</w:t>
      </w:r>
      <w:r w:rsidRPr="00AA3E0E">
        <w:rPr>
          <w:rFonts w:ascii="Times New Roman" w:hAnsi="Times New Roman"/>
          <w:sz w:val="20"/>
        </w:rPr>
        <w:t>PRP) in a technique originally pioneered in Australia. One might then consider cell therapy as the next stage of escalation before considering tenotomy. In this surgical procedure, a series of longitudinal surgical slits are made in the tendon to encourage neovascularisation. The procedure may include clearance of cystic degenerative tissue which acts as a physical barrier to regrowth. The progression to open excision of tissue and drilling of cortical bone at the osseotendinous interface provokes a significant healing response that may or may not be encouraged by local infiltration of cells from the bone marrow, though such a technique carries the morbidity of surgical complications.  Surgeons have also reconstructed failing degenerative tendons using various different techniques successfully for at least 70 years. Such approaches range from simply providing the appropriate anatomical environment through the restructuring of host tissue to the insertion of prosthetic graft [29</w:t>
      </w:r>
      <w:proofErr w:type="gramStart"/>
      <w:r>
        <w:rPr>
          <w:rFonts w:ascii="Times New Roman" w:hAnsi="Times New Roman"/>
          <w:sz w:val="20"/>
        </w:rPr>
        <w:t>,</w:t>
      </w:r>
      <w:r w:rsidRPr="00AA3E0E">
        <w:rPr>
          <w:rFonts w:ascii="Times New Roman" w:hAnsi="Times New Roman"/>
          <w:sz w:val="20"/>
        </w:rPr>
        <w:t>30</w:t>
      </w:r>
      <w:proofErr w:type="gramEnd"/>
      <w:r w:rsidRPr="00AA3E0E">
        <w:rPr>
          <w:rFonts w:ascii="Times New Roman" w:hAnsi="Times New Roman"/>
          <w:sz w:val="20"/>
        </w:rPr>
        <w:t xml:space="preserve">]. If good soft tissue perfusion is maintained, surgery ensures an optimal physiological environment also. It is within this window for therapy that clinicians can explore cell therapy rather than more aggressive approaches. This principle crosses disciplines, and has been addressed in  earlier </w:t>
      </w:r>
      <w:r w:rsidRPr="00345CE7">
        <w:rPr>
          <w:rFonts w:ascii="Times New Roman" w:hAnsi="Times New Roman"/>
          <w:i/>
          <w:sz w:val="20"/>
        </w:rPr>
        <w:t>in vivo</w:t>
      </w:r>
      <w:r w:rsidRPr="00AA3E0E">
        <w:rPr>
          <w:rFonts w:ascii="Times New Roman" w:hAnsi="Times New Roman"/>
          <w:sz w:val="20"/>
        </w:rPr>
        <w:t xml:space="preserve"> work that demonstrated correlation between transplantation of MSCs and repair of scarred myocardium after myocardial infarction in rats</w:t>
      </w:r>
      <w:r>
        <w:rPr>
          <w:rFonts w:ascii="Times New Roman" w:hAnsi="Times New Roman"/>
          <w:sz w:val="20"/>
        </w:rPr>
        <w:t xml:space="preserve"> </w:t>
      </w:r>
      <w:r w:rsidRPr="00AA3E0E">
        <w:rPr>
          <w:rFonts w:ascii="Times New Roman" w:hAnsi="Times New Roman"/>
          <w:sz w:val="20"/>
        </w:rPr>
        <w:t xml:space="preserve">[31], suggesting the therapeutic potential for soft tissues. One potential concern is that cells can migrate but there is no reported evidence of stem cell migration to other tissues in the case of tendon regeneration. The incidence of alternate expression is however an issue, manifesting as heterotopic ossification with evidence of ectopic bone formation in 30% of cases. In this study, the maximum force and maximum stress for the cell-gel–suture repairs [32] were 20% of normal in the tissues in animal models, suggesting that the control of expression is not guaranteed. Improved cell viability in culture [33], eliminates ectopic bone in the repair site and improving repair biomechanics and histological appearance, and so this finding may simply be related to the cellular response to hypoxia which is observed clinically also. </w:t>
      </w:r>
    </w:p>
    <w:p w:rsidR="00F1607F" w:rsidRPr="00AA3E0E" w:rsidRDefault="00F1607F" w:rsidP="00F34BE7">
      <w:pPr>
        <w:rPr>
          <w:rFonts w:ascii="Times New Roman" w:hAnsi="Times New Roman"/>
          <w:sz w:val="20"/>
        </w:rPr>
      </w:pPr>
    </w:p>
    <w:p w:rsidR="00F1607F" w:rsidRDefault="00F1607F" w:rsidP="00F34BE7">
      <w:pPr>
        <w:rPr>
          <w:rFonts w:ascii="Times New Roman" w:hAnsi="Times New Roman"/>
          <w:sz w:val="20"/>
        </w:rPr>
      </w:pPr>
      <w:r w:rsidRPr="00AA3E0E">
        <w:rPr>
          <w:rFonts w:ascii="Times New Roman" w:hAnsi="Times New Roman"/>
          <w:sz w:val="20"/>
        </w:rPr>
        <w:t>Another ongoing trial</w:t>
      </w:r>
      <w:r>
        <w:rPr>
          <w:rFonts w:ascii="Times New Roman" w:hAnsi="Times New Roman"/>
          <w:sz w:val="20"/>
        </w:rPr>
        <w:t xml:space="preserve"> </w:t>
      </w:r>
      <w:r w:rsidRPr="00AA3E0E">
        <w:rPr>
          <w:rFonts w:ascii="Times New Roman" w:hAnsi="Times New Roman"/>
          <w:sz w:val="20"/>
        </w:rPr>
        <w:t>[34] exploring the use of stem cell therapy to improve the muscle function of patients with partly denervated muscles of the arm would prevent the degeneration secondary to neurological injury, and thus indirectly influence muscles in this unfortunate group. The results of this ongoing non-randomised placebo controlled work are yet to be published and reflect the issues of experimental methodology seen in many pilot studies.</w:t>
      </w:r>
    </w:p>
    <w:p w:rsidR="00F1607F" w:rsidRPr="00AA3E0E" w:rsidRDefault="00F1607F" w:rsidP="00F34BE7">
      <w:pPr>
        <w:rPr>
          <w:rFonts w:ascii="Times New Roman" w:hAnsi="Times New Roman"/>
          <w:sz w:val="20"/>
        </w:rPr>
      </w:pPr>
    </w:p>
    <w:p w:rsidR="00F1607F" w:rsidRDefault="00F1607F" w:rsidP="00F34BE7">
      <w:pPr>
        <w:rPr>
          <w:rFonts w:ascii="Times New Roman" w:hAnsi="Times New Roman"/>
          <w:sz w:val="20"/>
        </w:rPr>
      </w:pPr>
      <w:r w:rsidRPr="00AA3E0E">
        <w:rPr>
          <w:rFonts w:ascii="Times New Roman" w:hAnsi="Times New Roman"/>
          <w:sz w:val="20"/>
        </w:rPr>
        <w:t xml:space="preserve">The aim is therefore to improve the benefit/risk ratio for patients by employing the MSC approach. Progress should be judged in this context. A similar clinical strategy employing injections with biologically active agents (biologics) proposes to accelerate the natural healing processes through the delivery of agents in the subjects’ serum. Cells in effect act as </w:t>
      </w:r>
      <w:r>
        <w:rPr>
          <w:rFonts w:ascii="Times New Roman" w:hAnsi="Times New Roman"/>
          <w:sz w:val="20"/>
        </w:rPr>
        <w:t>‘</w:t>
      </w:r>
      <w:r w:rsidRPr="00AA3E0E">
        <w:rPr>
          <w:rFonts w:ascii="Times New Roman" w:hAnsi="Times New Roman"/>
          <w:sz w:val="20"/>
        </w:rPr>
        <w:t>vectors</w:t>
      </w:r>
      <w:r>
        <w:rPr>
          <w:rFonts w:ascii="Times New Roman" w:hAnsi="Times New Roman"/>
          <w:sz w:val="20"/>
        </w:rPr>
        <w:t>’</w:t>
      </w:r>
      <w:r w:rsidRPr="00AA3E0E">
        <w:rPr>
          <w:rFonts w:ascii="Times New Roman" w:hAnsi="Times New Roman"/>
          <w:sz w:val="20"/>
        </w:rPr>
        <w:t xml:space="preserve"> or ‘factories’ either producing such agents to promote healing or ‘redirect’ a maladapted healing response. Studies appraising the impact of these novel modalities of treatment therefore need to define both the exact agents and components thereof, including the mode of delivery itself and also the local tissue’s response, as has been seen in the case of the development of clinical cardiac trials.</w:t>
      </w:r>
    </w:p>
    <w:p w:rsidR="00F1607F" w:rsidRPr="00AA3E0E" w:rsidRDefault="00F1607F" w:rsidP="00F34BE7">
      <w:pPr>
        <w:rPr>
          <w:rFonts w:ascii="Times New Roman" w:hAnsi="Times New Roman"/>
          <w:sz w:val="20"/>
        </w:rPr>
      </w:pPr>
    </w:p>
    <w:p w:rsidR="00F1607F" w:rsidRDefault="00F1607F" w:rsidP="00F34BE7">
      <w:pPr>
        <w:rPr>
          <w:rFonts w:ascii="Times New Roman" w:hAnsi="Times New Roman"/>
          <w:sz w:val="20"/>
        </w:rPr>
      </w:pPr>
      <w:r w:rsidRPr="00AA3E0E">
        <w:rPr>
          <w:rFonts w:ascii="Times New Roman" w:hAnsi="Times New Roman"/>
          <w:sz w:val="20"/>
        </w:rPr>
        <w:t>Other areas of experimental musculoskeletal intervention [35] precede MSC tendon inoculation, with early successful results of stem cell mediated collagen regeneration reported [36]. Previous approaches to tendon therapy have therefore evolved from the autologous injection of blood[18], or PRP</w:t>
      </w:r>
      <w:r>
        <w:rPr>
          <w:rFonts w:ascii="Times New Roman" w:hAnsi="Times New Roman"/>
          <w:sz w:val="20"/>
        </w:rPr>
        <w:t xml:space="preserve"> </w:t>
      </w:r>
      <w:r w:rsidRPr="00AA3E0E">
        <w:rPr>
          <w:rFonts w:ascii="Times New Roman" w:hAnsi="Times New Roman"/>
          <w:sz w:val="20"/>
        </w:rPr>
        <w:t>[28] which may be effective through ‘fenestration’ or the provocation of the inflammatory response or indeed by the mediation of stem cells when ‘whole blood’ is used. To date, only one cell-based pilot human trial has been carried out with regards to the treatment of lateral epicondylitis using skin-derived tenocyte-like cells [37]. The report of this prospective controlled cohort study of the clinical effects of MSC injection for the treatment of tennis elbow [18</w:t>
      </w:r>
      <w:proofErr w:type="gramStart"/>
      <w:r>
        <w:rPr>
          <w:rFonts w:ascii="Times New Roman" w:hAnsi="Times New Roman"/>
          <w:sz w:val="20"/>
        </w:rPr>
        <w:t>,</w:t>
      </w:r>
      <w:r w:rsidRPr="00AA3E0E">
        <w:rPr>
          <w:rFonts w:ascii="Times New Roman" w:hAnsi="Times New Roman"/>
          <w:sz w:val="20"/>
        </w:rPr>
        <w:t>38</w:t>
      </w:r>
      <w:proofErr w:type="gramEnd"/>
      <w:r w:rsidRPr="00AA3E0E">
        <w:rPr>
          <w:rFonts w:ascii="Times New Roman" w:hAnsi="Times New Roman"/>
          <w:sz w:val="20"/>
        </w:rPr>
        <w:t>] suggests significant early improvement in outcomes using validated measures, in the short term.</w:t>
      </w:r>
    </w:p>
    <w:p w:rsidR="00F1607F" w:rsidRPr="00AA3E0E" w:rsidRDefault="00F1607F" w:rsidP="00F34BE7">
      <w:pPr>
        <w:rPr>
          <w:rFonts w:ascii="Times New Roman" w:hAnsi="Times New Roman"/>
          <w:sz w:val="20"/>
        </w:rPr>
      </w:pPr>
    </w:p>
    <w:p w:rsidR="00F1607F" w:rsidRDefault="00F1607F" w:rsidP="00F34BE7">
      <w:pPr>
        <w:rPr>
          <w:rFonts w:ascii="Times New Roman" w:hAnsi="Times New Roman"/>
          <w:sz w:val="20"/>
        </w:rPr>
      </w:pPr>
      <w:r w:rsidRPr="00AA3E0E">
        <w:rPr>
          <w:rFonts w:ascii="Times New Roman" w:hAnsi="Times New Roman"/>
          <w:sz w:val="20"/>
        </w:rPr>
        <w:t>This transition of biologically inspired therapy from simple autologous procedures to complex laboratory based culturing of MSC populations raises issues of how to investigate and monitor this novel treatment modality [39]. Stem cell characterisation is still an evolving science in its own right.</w:t>
      </w:r>
    </w:p>
    <w:p w:rsidR="00F1607F" w:rsidRPr="00AA3E0E" w:rsidRDefault="00F1607F" w:rsidP="00F34BE7">
      <w:pPr>
        <w:rPr>
          <w:rFonts w:ascii="Times New Roman" w:hAnsi="Times New Roman"/>
          <w:sz w:val="20"/>
        </w:rPr>
      </w:pPr>
    </w:p>
    <w:p w:rsidR="00F1607F" w:rsidRPr="00AA3E0E" w:rsidRDefault="00F1607F" w:rsidP="00F34BE7">
      <w:pPr>
        <w:rPr>
          <w:rFonts w:ascii="Times New Roman" w:hAnsi="Times New Roman"/>
          <w:b/>
          <w:sz w:val="20"/>
        </w:rPr>
      </w:pPr>
      <w:r w:rsidRPr="00AA3E0E">
        <w:rPr>
          <w:rFonts w:ascii="Times New Roman" w:hAnsi="Times New Roman"/>
          <w:b/>
          <w:sz w:val="20"/>
        </w:rPr>
        <w:t>Early Clinical Studies and their Regulation</w:t>
      </w:r>
    </w:p>
    <w:p w:rsidR="00F1607F" w:rsidRDefault="00F1607F" w:rsidP="00F34BE7">
      <w:pPr>
        <w:rPr>
          <w:rFonts w:ascii="Times New Roman" w:hAnsi="Times New Roman"/>
          <w:sz w:val="20"/>
        </w:rPr>
      </w:pPr>
      <w:r w:rsidRPr="00AA3E0E">
        <w:rPr>
          <w:rFonts w:ascii="Times New Roman" w:hAnsi="Times New Roman"/>
          <w:sz w:val="20"/>
        </w:rPr>
        <w:t>Presently there are early published results of the use of ‘tenocyte-like’ cells for the treatment of patellar tendinopathy</w:t>
      </w:r>
      <w:r>
        <w:rPr>
          <w:rFonts w:ascii="Times New Roman" w:hAnsi="Times New Roman"/>
          <w:sz w:val="20"/>
        </w:rPr>
        <w:t xml:space="preserve">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&lt;Refman&gt;&lt;Cite&gt;&lt;Author&gt;Clarke AW&lt;/Author&gt;&lt;Year&gt;2010&lt;/Year&gt;&lt;RecNum&gt;99&lt;/RecNum&gt;&lt;IDText&gt;Skin-Derived Tenocyte-like Cells for the Treatment of Patellar Tendinopathy.&lt;/IDText&gt;&lt;MDL Ref_Type="Journal"&gt;&lt;Ref_Type&gt;Journal&lt;/Ref_Type&gt;&lt;Ref_ID&gt;99&lt;/Ref_ID&gt;&lt;Title_Primary&gt;Skin-Derived Tenocyte-like Cells for the Treatment of Patellar Tendinopathy.&lt;/Title_Primary&gt;&lt;Authors_Primary&gt;Clarke AW,Alyas F,Morris T,Robertson CJ,Bell J,Connell DA.&lt;/Authors_Primary&gt;&lt;Date_Primary&gt;2010/12/7&lt;/Date_Primary&gt;&lt;Reprint&gt;Not in File&lt;/Reprint&gt;&lt;Periodical&gt;Am J Sports Med&lt;/Periodical&gt;&lt;User_Def_5&gt;PMID: 21139155&lt;/User_Def_5&gt;&lt;Web_URL&gt;&lt;u&gt;http://www.ncbi.nlm.nih.gov/pubmed/21139155?dopt=AbstractPlus&lt;/u&gt;&lt;/Web_URL&gt;&lt;ZZ_JournalFull&gt;&lt;f name="System"&gt;Am J Sports Med&lt;/f&gt;&lt;/ZZ_JournalFull&gt;&lt;ZZ_WorkformID&gt;1&lt;/ZZ_WorkformID&gt;&lt;/MDL&gt;&lt;/Cite&gt;&lt;/Refman&gt;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[40]</w:t>
      </w:r>
      <w:r w:rsidR="00F07300" w:rsidRPr="00AA3E0E">
        <w:rPr>
          <w:rFonts w:ascii="Times New Roman" w:hAnsi="Times New Roman"/>
          <w:sz w:val="20"/>
        </w:rPr>
        <w:fldChar w:fldCharType="end"/>
      </w:r>
      <w:r w:rsidRPr="00AA3E0E">
        <w:rPr>
          <w:rFonts w:ascii="Times New Roman" w:hAnsi="Times New Roman"/>
          <w:sz w:val="20"/>
        </w:rPr>
        <w:t xml:space="preserve"> as well as for lateral epicondylitis</w:t>
      </w:r>
      <w:r>
        <w:rPr>
          <w:rFonts w:ascii="Times New Roman" w:hAnsi="Times New Roman"/>
          <w:sz w:val="20"/>
        </w:rPr>
        <w:t xml:space="preserve">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&lt;Refman&gt;&lt;Cite&gt;&lt;Author&gt;Connell&lt;/Author&gt;&lt;Year&gt;2009&lt;/Year&gt;&lt;RecNum&gt;34&lt;/RecNum&gt;&lt;IDText&gt;Treatment of lateral epicondylitis using skin-derived tenocyte-like cells&lt;/IDText&gt;&lt;MDL Ref_Type="Journal"&gt;&lt;Ref_Type&gt;Journal&lt;/Ref_Type&gt;&lt;Ref_ID&gt;34&lt;/Ref_ID&gt;&lt;Title_Primary&gt;Treatment of lateral epicondylitis using skin-derived tenocyte-like cells&lt;/Title_Primary&gt;&lt;Authors_Primary&gt;Connell,David&lt;/Authors_Primary&gt;&lt;Authors_Primary&gt;Datir,Abhijit&lt;/Authors_Primary&gt;&lt;Authors_Primary&gt;Alyas,Faisal&lt;/Authors_Primary&gt;&lt;Authors_Primary&gt;Curtis,Mark&lt;/Authors_Primary&gt;&lt;Date_Primary&gt;2009/2/17&lt;/Date_Primary&gt;&lt;Keywords&gt;elbow&lt;/Keywords&gt;&lt;Keywords&gt;PAIN&lt;/Keywords&gt;&lt;Reprint&gt;Not in File&lt;/Reprint&gt;&lt;Start_Page&gt;bjsm&lt;/Start_Page&gt;&lt;Periodical&gt;Br J Sports Med&lt;/Periodical&gt;&lt;Web_URL&gt;http://bjsm.bmj.com/cgi/content/abstract/bjsm.2008.056457v1&lt;/Web_URL&gt;&lt;ZZ_JournalFull&gt;&lt;f name="System"&gt;British Journal of Sports Medicine&lt;/f&gt;&lt;/ZZ_JournalFull&gt;&lt;ZZ_JournalStdAbbrev&gt;&lt;f name="System"&gt;Br J Sports Med&lt;/f&gt;&lt;/ZZ_JournalStdAbbrev&gt;&lt;ZZ_WorkformID&gt;1&lt;/ZZ_WorkformID&gt;&lt;/MDL&gt;&lt;/Cite&gt;&lt;/Refman&gt;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[37]</w:t>
      </w:r>
      <w:r w:rsidR="00F07300" w:rsidRPr="00AA3E0E">
        <w:rPr>
          <w:rFonts w:ascii="Times New Roman" w:hAnsi="Times New Roman"/>
          <w:sz w:val="20"/>
        </w:rPr>
        <w:fldChar w:fldCharType="end"/>
      </w:r>
      <w:r w:rsidRPr="00AA3E0E">
        <w:rPr>
          <w:rFonts w:ascii="Times New Roman" w:hAnsi="Times New Roman"/>
          <w:sz w:val="20"/>
        </w:rPr>
        <w:t xml:space="preserve">  which have employed cells derived from skin through a proprietary pathway. These pilot studies suggest that ultrasound-guided injection of autologous skin-derived tendon-like cells can be safely used in the short term to treat patellar tendinopathy, with faster response of treatment and significantly greater improvement in pain </w:t>
      </w:r>
      <w:r w:rsidRPr="00AA3E0E">
        <w:rPr>
          <w:rFonts w:ascii="Times New Roman" w:hAnsi="Times New Roman"/>
          <w:sz w:val="20"/>
        </w:rPr>
        <w:lastRenderedPageBreak/>
        <w:t>and function than with plasma alone. Such promising results fuel the enthusiasm for developing cell therapies. With a study population size of 60</w:t>
      </w:r>
      <w:r w:rsidRPr="00AA3E0E">
        <w:rPr>
          <w:rStyle w:val="apple-style-span"/>
          <w:rFonts w:ascii="Times New Roman" w:hAnsi="Times New Roman"/>
          <w:color w:val="000000"/>
          <w:sz w:val="20"/>
        </w:rPr>
        <w:t xml:space="preserve"> </w:t>
      </w:r>
      <w:r w:rsidRPr="00AA3E0E">
        <w:rPr>
          <w:rFonts w:ascii="Times New Roman" w:hAnsi="Times New Roman"/>
          <w:sz w:val="20"/>
        </w:rPr>
        <w:t xml:space="preserve">for the treatment of patellar tendinopathy, the results are significant. Short term safety and efficacy have been demonstrated in a controlled study (Level III evidence), even if the cohort was not randomised. Cell therapies remain a controversial topic though, primarily, because of the ethical and long-term safety concerns. </w:t>
      </w:r>
    </w:p>
    <w:p w:rsidR="00F1607F" w:rsidRPr="00AA3E0E" w:rsidRDefault="00F1607F" w:rsidP="00F34BE7">
      <w:pPr>
        <w:rPr>
          <w:rFonts w:ascii="Times New Roman" w:hAnsi="Times New Roman"/>
          <w:sz w:val="20"/>
        </w:rPr>
      </w:pPr>
    </w:p>
    <w:p w:rsidR="00F1607F" w:rsidRDefault="00F1607F" w:rsidP="00F34BE7">
      <w:pPr>
        <w:rPr>
          <w:rFonts w:ascii="Times New Roman" w:hAnsi="Times New Roman"/>
          <w:sz w:val="20"/>
        </w:rPr>
      </w:pPr>
      <w:r w:rsidRPr="00AA3E0E">
        <w:rPr>
          <w:rFonts w:ascii="Times New Roman" w:hAnsi="Times New Roman"/>
          <w:sz w:val="20"/>
        </w:rPr>
        <w:t>The main ethical issue involves the use of embryonic stem cells, since in order to retrieve stem cells from an embryo, it has to be sacrificed. As a result, musculoskeletal stem cell work involves adult MSCs that are blood, bone marrow</w:t>
      </w:r>
      <w:r>
        <w:rPr>
          <w:rFonts w:ascii="Times New Roman" w:hAnsi="Times New Roman"/>
          <w:sz w:val="20"/>
        </w:rPr>
        <w:t xml:space="preserve">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&lt;Refman&gt;&lt;Cite&gt;&lt;Author&gt;Wan C&lt;/Author&gt;&lt;Year&gt;2006&lt;/Year&gt;&lt;RecNum&gt;97&lt;/RecNum&gt;&lt;IDText&gt;Nonadherent cell population of human marrow culture is a complementary source of mesenchymal stem cells (MSCs).&lt;/IDText&gt;&lt;MDL Ref_Type="Journal"&gt;&lt;Ref_Type&gt;Journal&lt;/Ref_Type&gt;&lt;Ref_ID&gt;97&lt;/Ref_ID&gt;&lt;Title_Primary&gt;&lt;f name="Calibri"&gt;Nonadherent cell population of human marrow culture is a complementary source of mesenchymal stem cells (MSCs).&lt;/f&gt;&lt;/Title_Primary&gt;&lt;Authors_Primary&gt;Wan C,He Q,McCaigue M,Marsh D,Li G&lt;/Authors_Primary&gt;&lt;Date_Primary&gt;2006&lt;/Date_Primary&gt;&lt;Keywords&gt;mesenchymal stem cells&lt;/Keywords&gt;&lt;Reprint&gt;Not in File&lt;/Reprint&gt;&lt;Start_Page&gt;21&lt;/Start_Page&gt;&lt;End_Page&gt;28&lt;/End_Page&gt;&lt;Periodical&gt;Journal of Orthopaedic Research&lt;/Periodical&gt;&lt;Volume&gt;24&lt;/Volume&gt;&lt;Issue&gt;1&lt;/Issue&gt;&lt;ISSN_ISBN&gt;&lt;f name="Calibri"&gt;&lt;u&gt;PMID16419965&lt;/u&gt;&lt;/f&gt;&lt;/ISSN_ISBN&gt;&lt;Misc_3&gt;&lt;f name="Calibri"&gt;&lt;u&gt;10.1002/jor.20023&lt;/u&gt;&lt;/f&gt;&lt;/Misc_3&gt;&lt;ZZ_JournalFull&gt;&lt;f name="System"&gt;Journal of Orthopaedic Research&lt;/f&gt;&lt;/ZZ_JournalFull&gt;&lt;ZZ_WorkformID&gt;1&lt;/ZZ_WorkformID&gt;&lt;/MDL&gt;&lt;/Cite&gt;&lt;/Refman&gt;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[41]</w:t>
      </w:r>
      <w:r w:rsidR="00F07300" w:rsidRPr="00AA3E0E">
        <w:rPr>
          <w:rFonts w:ascii="Times New Roman" w:hAnsi="Times New Roman"/>
          <w:sz w:val="20"/>
        </w:rPr>
        <w:fldChar w:fldCharType="end"/>
      </w:r>
      <w:r w:rsidRPr="00AA3E0E">
        <w:rPr>
          <w:rFonts w:ascii="Times New Roman" w:hAnsi="Times New Roman"/>
          <w:sz w:val="20"/>
        </w:rPr>
        <w:t xml:space="preserve"> and dermally derived</w:t>
      </w:r>
      <w:r>
        <w:rPr>
          <w:rFonts w:ascii="Times New Roman" w:hAnsi="Times New Roman"/>
          <w:sz w:val="20"/>
        </w:rPr>
        <w:t xml:space="preserve">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&lt;Refman&gt;&lt;Cite&gt;&lt;Author&gt;Connell&lt;/Author&gt;&lt;Year&gt;2009&lt;/Year&gt;&lt;RecNum&gt;34&lt;/RecNum&gt;&lt;IDText&gt;Treatment of lateral epicondylitis using skin-derived tenocyte-like cells&lt;/IDText&gt;&lt;MDL Ref_Type="Journal"&gt;&lt;Ref_Type&gt;Journal&lt;/Ref_Type&gt;&lt;Ref_ID&gt;34&lt;/Ref_ID&gt;&lt;Title_Primary&gt;Treatment of lateral epicondylitis using skin-derived tenocyte-like cells&lt;/Title_Primary&gt;&lt;Authors_Primary&gt;Connell,David&lt;/Authors_Primary&gt;&lt;Authors_Primary&gt;Datir,Abhijit&lt;/Authors_Primary&gt;&lt;Authors_Primary&gt;Alyas,Faisal&lt;/Authors_Primary&gt;&lt;Authors_Primary&gt;Curtis,Mark&lt;/Authors_Primary&gt;&lt;Date_Primary&gt;2009/2/17&lt;/Date_Primary&gt;&lt;Keywords&gt;elbow&lt;/Keywords&gt;&lt;Keywords&gt;PAIN&lt;/Keywords&gt;&lt;Reprint&gt;Not in File&lt;/Reprint&gt;&lt;Start_Page&gt;bjsm&lt;/Start_Page&gt;&lt;Periodical&gt;Br J Sports Med&lt;/Periodical&gt;&lt;Web_URL&gt;http://bjsm.bmj.com/cgi/content/abstract/bjsm.2008.056457v1&lt;/Web_URL&gt;&lt;ZZ_JournalFull&gt;&lt;f name="System"&gt;British Journal of Sports Medicine&lt;/f&gt;&lt;/ZZ_JournalFull&gt;&lt;ZZ_JournalStdAbbrev&gt;&lt;f name="System"&gt;Br J Sports Med&lt;/f&gt;&lt;/ZZ_JournalStdAbbrev&gt;&lt;ZZ_WorkformID&gt;1&lt;/ZZ_WorkformID&gt;&lt;/MDL&gt;&lt;/Cite&gt;&lt;/Refman&gt;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[37]</w:t>
      </w:r>
      <w:r w:rsidR="00F07300" w:rsidRPr="00AA3E0E">
        <w:rPr>
          <w:rFonts w:ascii="Times New Roman" w:hAnsi="Times New Roman"/>
          <w:sz w:val="20"/>
        </w:rPr>
        <w:fldChar w:fldCharType="end"/>
      </w:r>
      <w:r w:rsidRPr="00AA3E0E">
        <w:rPr>
          <w:rFonts w:ascii="Times New Roman" w:hAnsi="Times New Roman"/>
          <w:sz w:val="20"/>
        </w:rPr>
        <w:t>, which overcomes this issue, though this distinction may not yet be fully appreciated beyond the biomedical community</w:t>
      </w:r>
      <w:r>
        <w:rPr>
          <w:rFonts w:ascii="Times New Roman" w:hAnsi="Times New Roman"/>
          <w:sz w:val="20"/>
        </w:rPr>
        <w:t xml:space="preserve">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&lt;Refman&gt;&lt;Cite&gt;&lt;Author&gt;BBC&lt;/Author&gt;&lt;Year&gt;2011&lt;/Year&gt;&lt;RecNum&gt;93&lt;/RecNum&gt;&lt;IDText&gt;Q&amp;amp;A Stem Cells&lt;/IDText&gt;&lt;MDL Ref_Type="Online Source"&gt;&lt;Ref_Type&gt;Online Source&lt;/Ref_Type&gt;&lt;Ref_ID&gt;93&lt;/Ref_ID&gt;&lt;Title_Primary&gt;Q&amp;amp;A Stem Cells&lt;/Title_Primary&gt;&lt;Authors_Primary&gt;BBC&lt;/Authors_Primary&gt;&lt;Date_Primary&gt;2011&lt;/Date_Primary&gt;&lt;Reprint&gt;Not in File&lt;/Reprint&gt;&lt;Web_URL&gt;&lt;u&gt;http://www.bbc.co.uk/news/health-11518539&lt;/u&gt;&lt;/Web_URL&gt;&lt;ZZ_WorkformID&gt;31&lt;/ZZ_WorkformID&gt;&lt;/MDL&gt;&lt;/Cite&gt;&lt;/Refman&gt;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[42]</w:t>
      </w:r>
      <w:r w:rsidR="00F07300" w:rsidRPr="00AA3E0E">
        <w:rPr>
          <w:rFonts w:ascii="Times New Roman" w:hAnsi="Times New Roman"/>
          <w:sz w:val="20"/>
        </w:rPr>
        <w:fldChar w:fldCharType="end"/>
      </w:r>
      <w:r w:rsidRPr="00AA3E0E">
        <w:rPr>
          <w:rFonts w:ascii="Times New Roman" w:hAnsi="Times New Roman"/>
          <w:sz w:val="20"/>
        </w:rPr>
        <w:t>. Stem cells are still regarded as controversial as they are unpredictable in terms of their differentiation and amplification, with pluripotent embryonic stem cells also representing a risk of teratoma formation in contrast to adult stem cells, which lack distinct teratogenic potential but remain multipotent</w:t>
      </w:r>
      <w:r>
        <w:rPr>
          <w:rFonts w:ascii="Times New Roman" w:hAnsi="Times New Roman"/>
          <w:sz w:val="20"/>
        </w:rPr>
        <w:t xml:space="preserve">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&lt;Refman&gt;&lt;Cite&gt;&lt;Author&gt;Hoffmann&lt;/Author&gt;&lt;Year&gt;2007&lt;/Year&gt;&lt;RecNum&gt;37&lt;/RecNum&gt;&lt;IDText&gt;Tendon and ligament engineering in the adult organism: mesenchymal stem cells and gene-therapeutic approaches&lt;/IDText&gt;&lt;MDL Ref_Type="Journal"&gt;&lt;Ref_Type&gt;Journal&lt;/Ref_Type&gt;&lt;Ref_ID&gt;37&lt;/Ref_ID&gt;&lt;Title_Primary&gt;Tendon and ligament engineering in the adult organism: mesenchymal stem cells and gene-therapeutic approaches&lt;/Title_Primary&gt;&lt;Authors_Primary&gt;Hoffmann,A.&lt;/Authors_Primary&gt;&lt;Authors_Primary&gt;Gross,G.&lt;/Authors_Primary&gt;&lt;Date_Primary&gt;2007&lt;/Date_Primary&gt;&lt;Keywords&gt;ACHILLES-TENDON&lt;/Keywords&gt;&lt;Keywords&gt;ANTERIOR CRUCIATE LIGAMENTS&lt;/Keywords&gt;&lt;Keywords&gt;BIOMECHANICAL PROPERTIES&lt;/Keywords&gt;&lt;Keywords&gt;COLLAGEN FIBRILLOGENESIS&lt;/Keywords&gt;&lt;Keywords&gt;DISORDERS&lt;/Keywords&gt;&lt;Keywords&gt;GDF-5 DEFICIENCY&lt;/Keywords&gt;&lt;Keywords&gt;GROWTH-FACTOR&lt;/Keywords&gt;&lt;Keywords&gt;IN-VIVO&lt;/Keywords&gt;&lt;Keywords&gt;MEDIAL COLLATERAL LIGAMENT&lt;/Keywords&gt;&lt;Keywords&gt;mesenchymal stem cells&lt;/Keywords&gt;&lt;Keywords&gt;PATELLAR TENDON&lt;/Keywords&gt;&lt;Keywords&gt;repair&lt;/Keywords&gt;&lt;Keywords&gt;THERAPY&lt;/Keywords&gt;&lt;Reprint&gt;Not in File&lt;/Reprint&gt;&lt;Start_Page&gt;791&lt;/Start_Page&gt;&lt;End_Page&gt;797&lt;/End_Page&gt;&lt;Periodical&gt;International Orthopaedics&lt;/Periodical&gt;&lt;Volume&gt;31&lt;/Volume&gt;&lt;Issue&gt;6&lt;/Issue&gt;&lt;Availability&gt;Helmholtz Ctr Infect Res, Dept Mol Biotechnol Signalling &amp;amp; Gene Regulat, D-38124 Braunschweig, Germany.&lt;/Availability&gt;&lt;Web_URL&gt;ISI:000250998200011&lt;/Web_URL&gt;&lt;ZZ_JournalFull&gt;&lt;f name="System"&gt;International Orthopaedics&lt;/f&gt;&lt;/ZZ_JournalFull&gt;&lt;ZZ_WorkformID&gt;1&lt;/ZZ_WorkformID&gt;&lt;/MDL&gt;&lt;/Cite&gt;&lt;/Refman&gt;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[43]</w:t>
      </w:r>
      <w:r w:rsidR="00F07300" w:rsidRPr="00AA3E0E">
        <w:rPr>
          <w:rFonts w:ascii="Times New Roman" w:hAnsi="Times New Roman"/>
          <w:sz w:val="20"/>
        </w:rPr>
        <w:fldChar w:fldCharType="end"/>
      </w:r>
      <w:r w:rsidRPr="00AA3E0E">
        <w:rPr>
          <w:rFonts w:ascii="Times New Roman" w:hAnsi="Times New Roman"/>
          <w:sz w:val="20"/>
        </w:rPr>
        <w:t xml:space="preserve">. </w:t>
      </w:r>
    </w:p>
    <w:p w:rsidR="00F1607F" w:rsidRPr="00AA3E0E" w:rsidRDefault="00F1607F" w:rsidP="00F34BE7">
      <w:pPr>
        <w:rPr>
          <w:rFonts w:ascii="Times New Roman" w:hAnsi="Times New Roman"/>
          <w:sz w:val="20"/>
        </w:rPr>
      </w:pPr>
    </w:p>
    <w:p w:rsidR="00F1607F" w:rsidRDefault="00F1607F" w:rsidP="00F34BE7">
      <w:pPr>
        <w:rPr>
          <w:rFonts w:ascii="Times New Roman" w:hAnsi="Times New Roman"/>
          <w:sz w:val="20"/>
          <w:lang w:eastAsia="en-GB"/>
        </w:rPr>
      </w:pPr>
      <w:r w:rsidRPr="00AA3E0E">
        <w:rPr>
          <w:rFonts w:ascii="Times New Roman" w:hAnsi="Times New Roman"/>
          <w:sz w:val="20"/>
          <w:lang w:eastAsia="en-GB"/>
        </w:rPr>
        <w:t xml:space="preserve">Concurrent work in the cardiac domain of treating myocardial infarction, including treating 69 patients with acute myocardial infarction, has demonstrated significant left ventricular perfusion and Left Ventricular Ejection Fraction (LVEF) </w:t>
      </w:r>
      <w:bookmarkStart w:id="0" w:name="bbib98"/>
      <w:bookmarkEnd w:id="0"/>
      <w:r w:rsidRPr="00AA3E0E">
        <w:rPr>
          <w:rFonts w:ascii="Times New Roman" w:hAnsi="Times New Roman"/>
          <w:sz w:val="20"/>
          <w:lang w:eastAsia="en-GB"/>
        </w:rPr>
        <w:t>functional improvement, indicating potential myocardial regeneration using bone marrow derived mononuclear cells. This is considered to be due to the presence of MSCs though likely affecting the muscle units. The cardiac skeleton may also be influenced which has led to experimental cell/matrix augmentation patching techniques. Such an approach may ultimately be appropriate in treating isolated tendon pathology also.</w:t>
      </w:r>
    </w:p>
    <w:p w:rsidR="00F1607F" w:rsidRPr="00AA3E0E" w:rsidRDefault="00F1607F" w:rsidP="00F34BE7">
      <w:pPr>
        <w:rPr>
          <w:rFonts w:ascii="Times New Roman" w:hAnsi="Times New Roman"/>
          <w:sz w:val="20"/>
          <w:lang w:eastAsia="en-GB"/>
        </w:rPr>
      </w:pPr>
    </w:p>
    <w:p w:rsidR="00F1607F" w:rsidRDefault="00F1607F" w:rsidP="00F34BE7">
      <w:pPr>
        <w:rPr>
          <w:rFonts w:ascii="Times New Roman" w:hAnsi="Times New Roman"/>
          <w:sz w:val="20"/>
        </w:rPr>
      </w:pPr>
      <w:r w:rsidRPr="00AA3E0E">
        <w:rPr>
          <w:rFonts w:ascii="Times New Roman" w:hAnsi="Times New Roman"/>
          <w:sz w:val="20"/>
        </w:rPr>
        <w:t xml:space="preserve">With EU directives being centred on protecting patient welfare, this may restrict the application of MSCs in clinical trials, as they may pose a risk to the patient similar to the issues surrounding novel gene </w:t>
      </w:r>
      <w:proofErr w:type="gramStart"/>
      <w:r w:rsidRPr="00AA3E0E">
        <w:rPr>
          <w:rFonts w:ascii="Times New Roman" w:hAnsi="Times New Roman"/>
          <w:sz w:val="20"/>
        </w:rPr>
        <w:t xml:space="preserve">therapy </w:t>
      </w:r>
      <w:proofErr w:type="gramEnd"/>
      <w:r w:rsidR="00F07300" w:rsidRPr="00AA3E0E">
        <w:rPr>
          <w:rFonts w:ascii="Times New Roman" w:hAnsi="Times New Roman"/>
          <w:sz w:val="20"/>
        </w:rPr>
        <w:fldChar w:fldCharType="begin">
          <w:fldData xml:space="preserve">PFJlZm1hbj48Q2l0ZT48QXV0aG9yPkhvZmZtYW5uPC9BdXRob3I+PFllYXI+MjAwNzwvWWVhcj48
UmVjTnVtPjM3PC9SZWNOdW0+PElEVGV4dD5UZW5kb24gYW5kIGxpZ2FtZW50IGVuZ2luZWVyaW5n
IGluIHRoZSBhZHVsdCBvcmdhbmlzbTogbWVzZW5jaHltYWwgc3RlbSBjZWxscyBhbmQgZ2VuZS10
aGVyYXBldXRpYyBhcHByb2FjaGVzPC9JRFRleHQ+PE1ETCBSZWZfVHlwZT0iSm91cm5hbCI+PFJl
Zl9UeXBlPkpvdXJuYWw8L1JlZl9UeXBlPjxSZWZfSUQ+Mzc8L1JlZl9JRD48VGl0bGVfUHJpbWFy
eT5UZW5kb24gYW5kIGxpZ2FtZW50IGVuZ2luZWVyaW5nIGluIHRoZSBhZHVsdCBvcmdhbmlzbTog
bWVzZW5jaHltYWwgc3RlbSBjZWxscyBhbmQgZ2VuZS10aGVyYXBldXRpYyBhcHByb2FjaGVzPC9U
aXRsZV9QcmltYXJ5PjxBdXRob3JzX1ByaW1hcnk+SG9mZm1hbm4sQS48L0F1dGhvcnNfUHJpbWFy
eT48QXV0aG9yc19QcmltYXJ5Pkdyb3NzLEcuPC9BdXRob3JzX1ByaW1hcnk+PERhdGVfUHJpbWFy
eT4yMDA3PC9EYXRlX1ByaW1hcnk+PEtleXdvcmRzPkFDSElMTEVTLVRFTkRPTjwvS2V5d29yZHM+
PEtleXdvcmRzPkFOVEVSSU9SIENSVUNJQVRFIExJR0FNRU5UUzwvS2V5d29yZHM+PEtleXdvcmRz
PkJJT01FQ0hBTklDQUwgUFJPUEVSVElFUzwvS2V5d29yZHM+PEtleXdvcmRzPkNPTExBR0VOIEZJ
QlJJTExPR0VORVNJUzwvS2V5d29yZHM+PEtleXdvcmRzPkRJU09SREVSUzwvS2V5d29yZHM+PEtl
eXdvcmRzPkdERi01IERFRklDSUVOQ1k8L0tleXdvcmRzPjxLZXl3b3Jkcz5HUk9XVEgtRkFDVE9S
PC9LZXl3b3Jkcz48S2V5d29yZHM+SU4tVklWTzwvS2V5d29yZHM+PEtleXdvcmRzPk1FRElBTCBD
T0xMQVRFUkFMIExJR0FNRU5UPC9LZXl3b3Jkcz48S2V5d29yZHM+bWVzZW5jaHltYWwgc3RlbSBj
ZWxsczwvS2V5d29yZHM+PEtleXdvcmRzPlBBVEVMTEFSIFRFTkRPTjwvS2V5d29yZHM+PEtleXdv
cmRzPnJlcGFpcjwvS2V5d29yZHM+PEtleXdvcmRzPlRIRVJBUFk8L0tleXdvcmRzPjxSZXByaW50
Pk5vdCBpbiBGaWxlPC9SZXByaW50PjxTdGFydF9QYWdlPjc5MTwvU3RhcnRfUGFnZT48RW5kX1Bh
Z2U+Nzk3PC9FbmRfUGFnZT48UGVyaW9kaWNhbD5JbnRlcm5hdGlvbmFsIE9ydGhvcGFlZGljczwv
UGVyaW9kaWNhbD48Vm9sdW1lPjMxPC9Wb2x1bWU+PElzc3VlPjY8L0lzc3VlPjxBdmFpbGFiaWxp
dHk+SGVsbWhvbHR6IEN0ciBJbmZlY3QgUmVzLCBEZXB0IE1vbCBCaW90ZWNobm9sIFNpZ25hbGxp
bmcgJmFtcDsgR2VuZSBSZWd1bGF0LCBELTM4MTI0IEJyYXVuc2Nod2VpZywgR2VybWFueS48L0F2
YWlsYWJpbGl0eT48V2ViX1VSTD5JU0k6MDAwMjUwOTk4MjAwMDExPC9XZWJfVVJMPjxaWl9Kb3Vy
bmFsRnVsbD48ZiBuYW1lPSJTeXN0ZW0iPkludGVybmF0aW9uYWwgT3J0aG9wYWVkaWNzPC9mPjwv
WlpfSm91cm5hbEZ1bGw+PFpaX1dvcmtmb3JtSUQ+MTwvWlpfV29ya2Zvcm1JRD48L01ETD48L0Np
dGU+PENpdGU+PEF1dGhvcj5TcGluazwvQXV0aG9yPjxZZWFyPjIwMDQ8L1llYXI+PFJlY051bT43
NjwvUmVjTnVtPjxJRFRleHQ+R2VuZSBUaGVyYXB5IFByb2dyZXNzIGFuZCBQcm9zcGVjdHM6IEJy
aW5naW5nIGdlbmUgdGhlcmFweSBpbnRvIG1lZGljYWwgcHJhY3RpY2U6IHRoZSBldm9sdXRpb24g
b2YgaW50ZXJuYXRpb25hbCBldGhpY3MgYW5kIHRoZSByZWd1bGF0b3J5IGVudmlyb25tZW50PC9J
RFRleHQ+PE1ETCBSZWZfVHlwZT0iSm91cm5hbCI+PFJlZl9UeXBlPkpvdXJuYWw8L1JlZl9UeXBl
PjxSZWZfSUQ+NzY8L1JlZl9JRD48VGl0bGVfUHJpbWFyeT48ZiBuYW1lPSJDYWxpYnJpIj5HZW5l
IFRoZXJhcHkgUHJvZ3Jlc3MgYW5kIFByb3NwZWN0czogQnJpbmdpbmcgZ2VuZSB0aGVyYXB5IGlu
dG8gbWVkaWNhbCBwcmFjdGljZTogdGhlIGV2b2x1dGlvbiBvZiBpbnRlcm5hdGlvbmFsIGV0aGlj
cyBhbmQgdGhlIHJlZ3VsYXRvcnkgZW52aXJvbm1lbnQ8L2Y+PC9UaXRsZV9QcmltYXJ5PjxBdXRo
b3JzX1ByaW1hcnk+U3BpbmssSi4mYW1wOyBHZWRkZXMsRC48L0F1dGhvcnNfUHJpbWFyeT48RGF0
ZV9QcmltYXJ5PjIwMDQ8L0RhdGVfUHJpbWFyeT48S2V5d29yZHM+VEhFUkFQWTwvS2V5d29yZHM+
PFJlcHJpbnQ+Tm90IGluIEZpbGU8L1JlcHJpbnQ+PFN0YXJ0X1BhZ2U+MTYxMTwvU3RhcnRfUGFn
ZT48RW5kX1BhZ2U+MTYxNjwvRW5kX1BhZ2U+PFBlcmlvZGljYWw+R2VuZSBUaGVyYXB5PC9QZXJp
b2RpY2FsPjxWb2x1bWU+MTE8L1ZvbHVtZT48WlpfSm91cm5hbEZ1bGw+PGYgbmFtZT0iU3lzdGVt
Ij5HZW5lIFRoZXJhcHk8L2Y+PC9aWl9Kb3VybmFsRnVsbD48WlpfV29ya2Zvcm1JRD4xPC9aWl9X
b3JrZm9ybUlEPjwvTURMPjwvQ2l0ZT48L1JlZm1hbj4AAD4APj==
</w:fldData>
        </w:fldChar>
      </w:r>
      <w:r w:rsidRPr="00AA3E0E">
        <w:rPr>
          <w:rFonts w:ascii="Times New Roman" w:hAnsi="Times New Roman"/>
          <w:sz w:val="20"/>
        </w:rPr>
        <w:instrText xml:space="preserve"> ADDIN REFMGR.CITE </w:instrText>
      </w:r>
      <w:r w:rsidR="00F07300" w:rsidRPr="00AA3E0E">
        <w:rPr>
          <w:rFonts w:ascii="Times New Roman" w:hAnsi="Times New Roman"/>
          <w:sz w:val="20"/>
        </w:rPr>
        <w:fldChar w:fldCharType="begin">
          <w:fldData xml:space="preserve">PFJlZm1hbj48Q2l0ZT48QXV0aG9yPkhvZmZtYW5uPC9BdXRob3I+PFllYXI+MjAwNzwvWWVhcj48
UmVjTnVtPjM3PC9SZWNOdW0+PElEVGV4dD5UZW5kb24gYW5kIGxpZ2FtZW50IGVuZ2luZWVyaW5n
IGluIHRoZSBhZHVsdCBvcmdhbmlzbTogbWVzZW5jaHltYWwgc3RlbSBjZWxscyBhbmQgZ2VuZS10
aGVyYXBldXRpYyBhcHByb2FjaGVzPC9JRFRleHQ+PE1ETCBSZWZfVHlwZT0iSm91cm5hbCI+PFJl
Zl9UeXBlPkpvdXJuYWw8L1JlZl9UeXBlPjxSZWZfSUQ+Mzc8L1JlZl9JRD48VGl0bGVfUHJpbWFy
eT5UZW5kb24gYW5kIGxpZ2FtZW50IGVuZ2luZWVyaW5nIGluIHRoZSBhZHVsdCBvcmdhbmlzbTog
bWVzZW5jaHltYWwgc3RlbSBjZWxscyBhbmQgZ2VuZS10aGVyYXBldXRpYyBhcHByb2FjaGVzPC9U
aXRsZV9QcmltYXJ5PjxBdXRob3JzX1ByaW1hcnk+SG9mZm1hbm4sQS48L0F1dGhvcnNfUHJpbWFy
eT48QXV0aG9yc19QcmltYXJ5Pkdyb3NzLEcuPC9BdXRob3JzX1ByaW1hcnk+PERhdGVfUHJpbWFy
eT4yMDA3PC9EYXRlX1ByaW1hcnk+PEtleXdvcmRzPkFDSElMTEVTLVRFTkRPTjwvS2V5d29yZHM+
PEtleXdvcmRzPkFOVEVSSU9SIENSVUNJQVRFIExJR0FNRU5UUzwvS2V5d29yZHM+PEtleXdvcmRz
PkJJT01FQ0hBTklDQUwgUFJPUEVSVElFUzwvS2V5d29yZHM+PEtleXdvcmRzPkNPTExBR0VOIEZJ
QlJJTExPR0VORVNJUzwvS2V5d29yZHM+PEtleXdvcmRzPkRJU09SREVSUzwvS2V5d29yZHM+PEtl
eXdvcmRzPkdERi01IERFRklDSUVOQ1k8L0tleXdvcmRzPjxLZXl3b3Jkcz5HUk9XVEgtRkFDVE9S
PC9LZXl3b3Jkcz48S2V5d29yZHM+SU4tVklWTzwvS2V5d29yZHM+PEtleXdvcmRzPk1FRElBTCBD
T0xMQVRFUkFMIExJR0FNRU5UPC9LZXl3b3Jkcz48S2V5d29yZHM+bWVzZW5jaHltYWwgc3RlbSBj
ZWxsczwvS2V5d29yZHM+PEtleXdvcmRzPlBBVEVMTEFSIFRFTkRPTjwvS2V5d29yZHM+PEtleXdv
cmRzPnJlcGFpcjwvS2V5d29yZHM+PEtleXdvcmRzPlRIRVJBUFk8L0tleXdvcmRzPjxSZXByaW50
Pk5vdCBpbiBGaWxlPC9SZXByaW50PjxTdGFydF9QYWdlPjc5MTwvU3RhcnRfUGFnZT48RW5kX1Bh
Z2U+Nzk3PC9FbmRfUGFnZT48UGVyaW9kaWNhbD5JbnRlcm5hdGlvbmFsIE9ydGhvcGFlZGljczwv
UGVyaW9kaWNhbD48Vm9sdW1lPjMxPC9Wb2x1bWU+PElzc3VlPjY8L0lzc3VlPjxBdmFpbGFiaWxp
dHk+SGVsbWhvbHR6IEN0ciBJbmZlY3QgUmVzLCBEZXB0IE1vbCBCaW90ZWNobm9sIFNpZ25hbGxp
bmcgJmFtcDsgR2VuZSBSZWd1bGF0LCBELTM4MTI0IEJyYXVuc2Nod2VpZywgR2VybWFueS48L0F2
YWlsYWJpbGl0eT48V2ViX1VSTD5JU0k6MDAwMjUwOTk4MjAwMDExPC9XZWJfVVJMPjxaWl9Kb3Vy
bmFsRnVsbD48ZiBuYW1lPSJTeXN0ZW0iPkludGVybmF0aW9uYWwgT3J0aG9wYWVkaWNzPC9mPjwv
WlpfSm91cm5hbEZ1bGw+PFpaX1dvcmtmb3JtSUQ+MTwvWlpfV29ya2Zvcm1JRD48L01ETD48L0Np
dGU+PENpdGU+PEF1dGhvcj5TcGluazwvQXV0aG9yPjxZZWFyPjIwMDQ8L1llYXI+PFJlY051bT43
NjwvUmVjTnVtPjxJRFRleHQ+R2VuZSBUaGVyYXB5IFByb2dyZXNzIGFuZCBQcm9zcGVjdHM6IEJy
aW5naW5nIGdlbmUgdGhlcmFweSBpbnRvIG1lZGljYWwgcHJhY3RpY2U6IHRoZSBldm9sdXRpb24g
b2YgaW50ZXJuYXRpb25hbCBldGhpY3MgYW5kIHRoZSByZWd1bGF0b3J5IGVudmlyb25tZW50PC9J
RFRleHQ+PE1ETCBSZWZfVHlwZT0iSm91cm5hbCI+PFJlZl9UeXBlPkpvdXJuYWw8L1JlZl9UeXBl
PjxSZWZfSUQ+NzY8L1JlZl9JRD48VGl0bGVfUHJpbWFyeT48ZiBuYW1lPSJDYWxpYnJpIj5HZW5l
IFRoZXJhcHkgUHJvZ3Jlc3MgYW5kIFByb3NwZWN0czogQnJpbmdpbmcgZ2VuZSB0aGVyYXB5IGlu
dG8gbWVkaWNhbCBwcmFjdGljZTogdGhlIGV2b2x1dGlvbiBvZiBpbnRlcm5hdGlvbmFsIGV0aGlj
cyBhbmQgdGhlIHJlZ3VsYXRvcnkgZW52aXJvbm1lbnQ8L2Y+PC9UaXRsZV9QcmltYXJ5PjxBdXRo
b3JzX1ByaW1hcnk+U3BpbmssSi4mYW1wOyBHZWRkZXMsRC48L0F1dGhvcnNfUHJpbWFyeT48RGF0
ZV9QcmltYXJ5PjIwMDQ8L0RhdGVfUHJpbWFyeT48S2V5d29yZHM+VEhFUkFQWTwvS2V5d29yZHM+
PFJlcHJpbnQ+Tm90IGluIEZpbGU8L1JlcHJpbnQ+PFN0YXJ0X1BhZ2U+MTYxMTwvU3RhcnRfUGFn
ZT48RW5kX1BhZ2U+MTYxNjwvRW5kX1BhZ2U+PFBlcmlvZGljYWw+R2VuZSBUaGVyYXB5PC9QZXJp
b2RpY2FsPjxWb2x1bWU+MTE8L1ZvbHVtZT48WlpfSm91cm5hbEZ1bGw+PGYgbmFtZT0iU3lzdGVt
Ij5HZW5lIFRoZXJhcHk8L2Y+PC9aWl9Kb3VybmFsRnVsbD48WlpfV29ya2Zvcm1JRD4xPC9aWl9X
b3JrZm9ybUlEPjwvTURMPjwvQ2l0ZT48L1JlZm1hbj4AAF8AaV==
</w:fldData>
        </w:fldChar>
      </w:r>
      <w:r w:rsidRPr="00AA3E0E">
        <w:rPr>
          <w:rFonts w:ascii="Times New Roman" w:hAnsi="Times New Roman"/>
          <w:sz w:val="20"/>
        </w:rPr>
        <w:instrText xml:space="preserve"> ADDIN EN.CITE.DATA </w:instrText>
      </w:r>
      <w:r w:rsidR="00F07300" w:rsidRPr="00AA3E0E">
        <w:rPr>
          <w:rFonts w:ascii="Times New Roman" w:hAnsi="Times New Roman"/>
          <w:sz w:val="20"/>
        </w:rPr>
      </w:r>
      <w:r w:rsidR="00F07300" w:rsidRPr="00AA3E0E">
        <w:rPr>
          <w:rFonts w:ascii="Times New Roman" w:hAnsi="Times New Roman"/>
          <w:sz w:val="20"/>
        </w:rPr>
        <w:fldChar w:fldCharType="end"/>
      </w:r>
      <w:r w:rsidR="00F07300" w:rsidRPr="00AA3E0E">
        <w:rPr>
          <w:rFonts w:ascii="Times New Roman" w:hAnsi="Times New Roman"/>
          <w:sz w:val="20"/>
        </w:rPr>
      </w:r>
      <w:r w:rsidR="00F07300" w:rsidRPr="00AA3E0E">
        <w:rPr>
          <w:rFonts w:ascii="Times New Roman" w:hAnsi="Times New Roman"/>
          <w:sz w:val="20"/>
        </w:rPr>
        <w:fldChar w:fldCharType="separate"/>
      </w:r>
      <w:r w:rsidRPr="00AA3E0E">
        <w:rPr>
          <w:rFonts w:ascii="Times New Roman" w:hAnsi="Times New Roman"/>
          <w:noProof/>
          <w:sz w:val="20"/>
        </w:rPr>
        <w:t>[43</w:t>
      </w:r>
      <w:r>
        <w:rPr>
          <w:rFonts w:ascii="Times New Roman" w:hAnsi="Times New Roman"/>
          <w:noProof/>
          <w:sz w:val="20"/>
        </w:rPr>
        <w:t>,</w:t>
      </w:r>
      <w:r w:rsidRPr="00AA3E0E">
        <w:rPr>
          <w:rFonts w:ascii="Times New Roman" w:hAnsi="Times New Roman"/>
          <w:noProof/>
          <w:sz w:val="20"/>
        </w:rPr>
        <w:t>44]</w:t>
      </w:r>
      <w:r w:rsidR="00F07300" w:rsidRPr="00AA3E0E">
        <w:rPr>
          <w:rFonts w:ascii="Times New Roman" w:hAnsi="Times New Roman"/>
          <w:sz w:val="20"/>
        </w:rPr>
        <w:fldChar w:fldCharType="end"/>
      </w:r>
      <w:r w:rsidRPr="00AA3E0E">
        <w:rPr>
          <w:rFonts w:ascii="Times New Roman" w:hAnsi="Times New Roman"/>
          <w:sz w:val="20"/>
        </w:rPr>
        <w:t xml:space="preserve">. It is therefore vital to demonstrate their safety as well as efficacy. As a result, there is pressure for them to be strictly regulated, as seen by the introduction of new UK Medicines and Healthcare Regulatory Agency </w:t>
      </w:r>
      <w:r>
        <w:rPr>
          <w:rFonts w:ascii="Times New Roman" w:hAnsi="Times New Roman"/>
          <w:sz w:val="20"/>
        </w:rPr>
        <w:t>(</w:t>
      </w:r>
      <w:r w:rsidRPr="00AA3E0E">
        <w:rPr>
          <w:rFonts w:ascii="Times New Roman" w:hAnsi="Times New Roman"/>
          <w:sz w:val="20"/>
        </w:rPr>
        <w:t>MHRA</w:t>
      </w:r>
      <w:r>
        <w:rPr>
          <w:rFonts w:ascii="Times New Roman" w:hAnsi="Times New Roman"/>
          <w:sz w:val="20"/>
        </w:rPr>
        <w:t>)</w:t>
      </w:r>
      <w:r w:rsidRPr="00AA3E0E">
        <w:rPr>
          <w:rFonts w:ascii="Times New Roman" w:hAnsi="Times New Roman"/>
          <w:sz w:val="20"/>
        </w:rPr>
        <w:t xml:space="preserve"> classification and </w:t>
      </w:r>
      <w:r>
        <w:rPr>
          <w:rFonts w:ascii="Times New Roman" w:hAnsi="Times New Roman"/>
          <w:sz w:val="20"/>
        </w:rPr>
        <w:t>National Institute of health and Clinical Excellence (</w:t>
      </w:r>
      <w:r w:rsidRPr="00AA3E0E">
        <w:rPr>
          <w:rFonts w:ascii="Times New Roman" w:hAnsi="Times New Roman"/>
          <w:sz w:val="20"/>
        </w:rPr>
        <w:t>NICE</w:t>
      </w:r>
      <w:r>
        <w:rPr>
          <w:rFonts w:ascii="Times New Roman" w:hAnsi="Times New Roman"/>
          <w:sz w:val="20"/>
        </w:rPr>
        <w:t>)</w:t>
      </w:r>
      <w:r w:rsidRPr="00AA3E0E">
        <w:rPr>
          <w:rFonts w:ascii="Times New Roman" w:hAnsi="Times New Roman"/>
          <w:sz w:val="20"/>
        </w:rPr>
        <w:t xml:space="preserve"> guidelines in 2009.</w:t>
      </w:r>
    </w:p>
    <w:p w:rsidR="00F1607F" w:rsidRPr="00AA3E0E" w:rsidRDefault="00F1607F" w:rsidP="00F34BE7">
      <w:pPr>
        <w:rPr>
          <w:rFonts w:ascii="Times New Roman" w:hAnsi="Times New Roman"/>
          <w:sz w:val="20"/>
          <w:lang w:eastAsia="en-GB"/>
        </w:rPr>
      </w:pPr>
    </w:p>
    <w:p w:rsidR="00F1607F" w:rsidRDefault="00F1607F" w:rsidP="00F34BE7">
      <w:pPr>
        <w:rPr>
          <w:rStyle w:val="Strong"/>
          <w:rFonts w:ascii="Times New Roman" w:hAnsi="Times New Roman"/>
          <w:sz w:val="20"/>
        </w:rPr>
      </w:pPr>
      <w:r w:rsidRPr="00AA3E0E">
        <w:rPr>
          <w:rFonts w:ascii="Times New Roman" w:hAnsi="Times New Roman"/>
          <w:sz w:val="20"/>
        </w:rPr>
        <w:t>The EU Tissues and Cells Directive</w:t>
      </w:r>
      <w:r>
        <w:rPr>
          <w:rFonts w:ascii="Times New Roman" w:hAnsi="Times New Roman"/>
          <w:sz w:val="20"/>
        </w:rPr>
        <w:t xml:space="preserve">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&lt;Refman&gt;&lt;Cite&gt;&lt;Author&gt;European Parliament and Council.&lt;/Author&gt;&lt;Year&gt;201&lt;/Year&gt;&lt;RecNum&gt;48&lt;/RecNum&gt;&lt;IDText&gt;DIRECTIVE 2001/20/EC OF THE EUROPEAN PARLIAMENT AND OF THE COUNCIL &lt;/IDText&gt;&lt;MDL Ref_Type="Bill/Resolution"&gt;&lt;Ref_Type&gt;Bill/Resolution&lt;/Ref_Type&gt;&lt;Ref_ID&gt;48&lt;/Ref_ID&gt;&lt;Title_Primary&gt;&lt;f name="Calibri"&gt;DIRECTIVE 2001/20/EC OF THE EUROPEAN PARLIAMENT AND OF THE COUNCIL &lt;/f&gt;&lt;/Title_Primary&gt;&lt;Authors_Primary&gt;European Parliament and Council.&lt;/Authors_Primary&gt;&lt;Date_Primary&gt;201/4/4&lt;/Date_Primary&gt;&lt;Reprint&gt;Not in File&lt;/Reprint&gt;&lt;Volume&gt;&lt;f name="Calibri"&gt;1. 4-4-2001. &lt;/f&gt;&lt;/Volume&gt;&lt;ZZ_WorkformID&gt;14&lt;/ZZ_WorkformID&gt;&lt;/MDL&gt;&lt;/Cite&gt;&lt;Cite&gt;&lt;Author&gt;Hoey&lt;/Author&gt;&lt;Year&gt;2007&lt;/Year&gt;&lt;RecNum&gt;49&lt;/RecNum&gt;&lt;IDText&gt;&amp;quot;The EU Clinical Trials Directive: 3 years on&amp;quot;&lt;/IDText&gt;&lt;MDL Ref_Type="Journal"&gt;&lt;Ref_Type&gt;Journal&lt;/Ref_Type&gt;&lt;Ref_ID&gt;49&lt;/Ref_ID&gt;&lt;Title_Primary&gt;&lt;f name="Calibri"&gt;&amp;quot;The EU Clinical Trials Directive: 3 years on&amp;quot;&lt;/f&gt;&lt;/Title_Primary&gt;&lt;Authors_Primary&gt;Hoey,R.&lt;/Authors_Primary&gt;&lt;Date_Primary&gt;2007&lt;/Date_Primary&gt;&lt;Reprint&gt;Not in File&lt;/Reprint&gt;&lt;Start_Page&gt;1777&lt;/Start_Page&gt;&lt;End_Page&gt;1778&lt;/End_Page&gt;&lt;Periodical&gt;The Lancet,&lt;/Periodical&gt;&lt;Volume&gt;369&lt;/Volume&gt;&lt;Issue&gt;9575&lt;/Issue&gt;&lt;ZZ_JournalFull&gt;&lt;f name="System"&gt;The Lancet,&lt;/f&gt;&lt;/ZZ_JournalFull&gt;&lt;ZZ_WorkformID&gt;1&lt;/ZZ_WorkformID&gt;&lt;/MDL&gt;&lt;/Cite&gt;&lt;Cite&gt;&lt;Author&gt;Kellokumpu-Lehtinen&lt;/Author&gt;&lt;Year&gt;2006&lt;/Year&gt;&lt;RecNum&gt;50&lt;/RecNum&gt;&lt;IDText&gt;Harmful impact of EU clinical trials directive.&lt;/IDText&gt;&lt;MDL Ref_Type="Journal"&gt;&lt;Ref_Type&gt;Journal&lt;/Ref_Type&gt;&lt;Ref_ID&gt;50&lt;/Ref_ID&gt;&lt;Title_Primary&gt;&lt;f name="Calibri"&gt;Harmful impact of EU clinical trials directive.&lt;/f&gt;&lt;/Title_Primary&gt;&lt;Authors_Primary&gt;Kellokumpu-Lehtinen,P.L.&lt;/Authors_Primary&gt;&lt;Date_Primary&gt;2006&lt;/Date_Primary&gt;&lt;Reprint&gt;Not in File&lt;/Reprint&gt;&lt;Start_Page&gt;501&lt;/Start_Page&gt;&lt;End_Page&gt;502&lt;/End_Page&gt;&lt;Periodical&gt;British Medical Journal&lt;/Periodical&gt;&lt;Volume&gt;332&lt;/Volume&gt;&lt;Authors_Secondary&gt;Br Med Assoc.&lt;/Authors_Secondary&gt;&lt;Issue&gt;7540&lt;/Issue&gt;&lt;ZZ_JournalFull&gt;&lt;f name="System"&gt;British Medical Journal&lt;/f&gt;&lt;/ZZ_JournalFull&gt;&lt;ZZ_WorkformID&gt;1&lt;/ZZ_WorkformID&gt;&lt;/MDL&gt;&lt;/Cite&gt;&lt;/Refman&gt;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[45-47]</w:t>
      </w:r>
      <w:r w:rsidR="00F07300" w:rsidRPr="00AA3E0E">
        <w:rPr>
          <w:rFonts w:ascii="Times New Roman" w:hAnsi="Times New Roman"/>
          <w:sz w:val="20"/>
        </w:rPr>
        <w:fldChar w:fldCharType="end"/>
      </w:r>
      <w:r w:rsidRPr="00AA3E0E">
        <w:rPr>
          <w:rFonts w:ascii="Times New Roman" w:hAnsi="Times New Roman"/>
          <w:sz w:val="20"/>
        </w:rPr>
        <w:t xml:space="preserve"> was brought into UK law in 2007. As a result, the Human Tissue Authority (HTA) regulates stem cell lines grown outside the human body for human application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&lt;Refman&gt;&lt;Cite&gt;&lt;Author&gt;Human Tissue Authority&lt;/Author&gt;&lt;Year&gt;2009&lt;/Year&gt;&lt;RecNum&gt;47&lt;/RecNum&gt;&lt;IDText&gt;Regulation of stem cell lines FAQs&lt;/IDText&gt;&lt;MDL Ref_Type="Electronic Citation"&gt;&lt;Ref_Type&gt;Electronic Citation&lt;/Ref_Type&gt;&lt;Ref_ID&gt;47&lt;/Ref_ID&gt;&lt;Title_Primary&gt;Regulation of stem cell lines FAQs&lt;/Title_Primary&gt;&lt;Authors_Primary&gt;Human Tissue Authority&lt;/Authors_Primary&gt;&lt;Date_Primary&gt;2009&lt;/Date_Primary&gt;&lt;Reprint&gt;Not in File&lt;/Reprint&gt;&lt;Periodical&gt;Human Tissue Authority&lt;/Periodical&gt;&lt;Web_URL&gt;&lt;u&gt;http://www.hta.gov.uk/about_hta/eutcd_information.cfm&lt;/u&gt;&lt;/Web_URL&gt;&lt;Web_URL_Link2&gt;&lt;u&gt;http://www.hta.gov.uk/about_hta/eutcd_information.cfm&lt;/u&gt;&lt;/Web_URL_Link2&gt;&lt;ZZ_JournalFull&gt;&lt;f name="System"&gt;Human Tissue Authority&lt;/f&gt;&lt;/ZZ_JournalFull&gt;&lt;ZZ_WorkformID&gt;34&lt;/ZZ_WorkformID&gt;&lt;/MDL&gt;&lt;/Cite&gt;&lt;/Refman&gt;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[48]</w:t>
      </w:r>
      <w:r w:rsidR="00F07300" w:rsidRPr="00AA3E0E">
        <w:rPr>
          <w:rFonts w:ascii="Times New Roman" w:hAnsi="Times New Roman"/>
          <w:sz w:val="20"/>
        </w:rPr>
        <w:fldChar w:fldCharType="end"/>
      </w:r>
      <w:r w:rsidRPr="00AA3E0E">
        <w:rPr>
          <w:rFonts w:ascii="Times New Roman" w:hAnsi="Times New Roman"/>
          <w:sz w:val="20"/>
        </w:rPr>
        <w:t>.</w:t>
      </w:r>
      <w:r w:rsidRPr="00AA3E0E">
        <w:rPr>
          <w:rStyle w:val="Strong"/>
          <w:rFonts w:ascii="Times New Roman" w:hAnsi="Times New Roman"/>
          <w:sz w:val="20"/>
        </w:rPr>
        <w:t xml:space="preserve"> </w:t>
      </w:r>
    </w:p>
    <w:p w:rsidR="00F1607F" w:rsidRPr="00AA3E0E" w:rsidRDefault="00F1607F" w:rsidP="00F34BE7">
      <w:pPr>
        <w:rPr>
          <w:rStyle w:val="Strong"/>
          <w:rFonts w:ascii="Times New Roman" w:hAnsi="Times New Roman"/>
          <w:sz w:val="20"/>
        </w:rPr>
      </w:pPr>
    </w:p>
    <w:p w:rsidR="00F1607F" w:rsidRDefault="00F1607F" w:rsidP="00F34BE7">
      <w:pPr>
        <w:rPr>
          <w:rFonts w:ascii="Times New Roman" w:hAnsi="Times New Roman"/>
          <w:sz w:val="20"/>
        </w:rPr>
      </w:pPr>
      <w:r w:rsidRPr="00AA3E0E">
        <w:rPr>
          <w:rFonts w:ascii="Times New Roman" w:hAnsi="Times New Roman"/>
          <w:sz w:val="20"/>
        </w:rPr>
        <w:t>Early delivery of these approaches needs to ensure sound scientific validation at each stage of the translational research path. The process involves translation of this understanding of the basic science. There must be compliance with the established regulations for handling of injectable biological agents. The same is true of the operational procedures derived from this strategic scientific approach.</w:t>
      </w:r>
    </w:p>
    <w:p w:rsidR="00F1607F" w:rsidRPr="00AA3E0E" w:rsidRDefault="00F1607F" w:rsidP="00F34BE7">
      <w:pPr>
        <w:rPr>
          <w:rFonts w:ascii="Times New Roman" w:hAnsi="Times New Roman"/>
          <w:sz w:val="20"/>
        </w:rPr>
      </w:pPr>
    </w:p>
    <w:p w:rsidR="00F1607F" w:rsidRDefault="00F1607F" w:rsidP="00F34BE7">
      <w:pPr>
        <w:rPr>
          <w:rFonts w:ascii="Times New Roman" w:hAnsi="Times New Roman"/>
          <w:sz w:val="20"/>
        </w:rPr>
      </w:pPr>
      <w:r w:rsidRPr="00AA3E0E">
        <w:rPr>
          <w:rFonts w:ascii="Times New Roman" w:hAnsi="Times New Roman"/>
          <w:sz w:val="20"/>
        </w:rPr>
        <w:t xml:space="preserve">The process of modification of the initial substrate, either cells or a biologically active agent must be a clearly defined by the ‘end to end’ regulated governing process, to ensure the appropriate compliance with MHRA regulations in the UK, European Medicines Agency (EMA) regulations across Europe and the Food and Drugs Administration (FDA) regulations in the USA. This requires Good Laboratory Practice (GLP), Good Manufacturing Practice (GMP), </w:t>
      </w:r>
      <w:proofErr w:type="gramStart"/>
      <w:r w:rsidRPr="00AA3E0E">
        <w:rPr>
          <w:rFonts w:ascii="Times New Roman" w:hAnsi="Times New Roman"/>
          <w:sz w:val="20"/>
        </w:rPr>
        <w:t>Good</w:t>
      </w:r>
      <w:proofErr w:type="gramEnd"/>
      <w:r w:rsidRPr="00AA3E0E">
        <w:rPr>
          <w:rFonts w:ascii="Times New Roman" w:hAnsi="Times New Roman"/>
          <w:sz w:val="20"/>
        </w:rPr>
        <w:t xml:space="preserve"> Clinical Practice (GCP) compliance </w:t>
      </w:r>
      <w:r w:rsidRPr="00AA3E0E">
        <w:rPr>
          <w:rFonts w:ascii="Times New Roman" w:hAnsi="Times New Roman"/>
          <w:i/>
          <w:sz w:val="20"/>
        </w:rPr>
        <w:t>etc</w:t>
      </w:r>
      <w:r w:rsidRPr="00AA3E0E">
        <w:rPr>
          <w:rFonts w:ascii="Times New Roman" w:hAnsi="Times New Roman"/>
          <w:sz w:val="20"/>
        </w:rPr>
        <w:t>, at the various stages of this Translational Research (TR) pipeline.</w:t>
      </w:r>
    </w:p>
    <w:p w:rsidR="00F1607F" w:rsidRPr="00AA3E0E" w:rsidRDefault="00F1607F" w:rsidP="00F34BE7">
      <w:pPr>
        <w:rPr>
          <w:rFonts w:ascii="Times New Roman" w:hAnsi="Times New Roman"/>
          <w:sz w:val="20"/>
        </w:rPr>
      </w:pPr>
    </w:p>
    <w:p w:rsidR="00F1607F" w:rsidRDefault="00F1607F" w:rsidP="00F34BE7">
      <w:pPr>
        <w:rPr>
          <w:rFonts w:ascii="Times New Roman" w:hAnsi="Times New Roman"/>
          <w:sz w:val="20"/>
          <w:lang w:eastAsia="en-GB"/>
        </w:rPr>
      </w:pPr>
      <w:r w:rsidRPr="00AA3E0E">
        <w:rPr>
          <w:rFonts w:ascii="Times New Roman" w:hAnsi="Times New Roman"/>
          <w:sz w:val="20"/>
        </w:rPr>
        <w:t xml:space="preserve">The quality assurance therefore depends on the Standard Operating Procedures (SOPs), which are usually protected Intellectual Property (IP) since the organisations have invested in developing and refining these processes. They describe the appropriate agents and timings for the filtering and expanding of the cell colonies to maintain differentiation into specific cell types or de-differentiation to maintain ‘stemness’.  This IP protection is to ensure a return on the investment initially made and reflects the regulatory interdigitation across jurisdictions, necessary for the secure development of the field. The evidence </w:t>
      </w:r>
      <w:r w:rsidRPr="00AA3E0E">
        <w:rPr>
          <w:rFonts w:ascii="Times New Roman" w:hAnsi="Times New Roman"/>
          <w:sz w:val="20"/>
          <w:lang w:eastAsia="en-GB"/>
        </w:rPr>
        <w:t xml:space="preserve"> of induction of MSC differentiation for potential clinical applications </w:t>
      </w:r>
      <w:r w:rsidR="00F07300" w:rsidRPr="00AA3E0E">
        <w:rPr>
          <w:rFonts w:ascii="Times New Roman" w:hAnsi="Times New Roman"/>
          <w:sz w:val="20"/>
          <w:lang w:eastAsia="en-GB"/>
        </w:rPr>
        <w:fldChar w:fldCharType="begin"/>
      </w:r>
      <w:r w:rsidRPr="00AA3E0E">
        <w:rPr>
          <w:rFonts w:ascii="Times New Roman" w:hAnsi="Times New Roman"/>
          <w:sz w:val="20"/>
          <w:lang w:eastAsia="en-GB"/>
        </w:rPr>
        <w:instrText xml:space="preserve"> ADDIN REFMGR.CITE &lt;Refman&gt;&lt;Cite&gt;&lt;Author&gt;R.S.Tuan&lt;/Author&gt;&lt;Year&gt;2003&lt;/Year&gt;&lt;RecNum&gt;94&lt;/RecNum&gt;&lt;IDText&gt;Adult mesenchymal stem cell and cell-based tissue engineering&lt;/IDText&gt;&lt;MDL Ref_Type="Journal"&gt;&lt;Ref_Type&gt;Journal&lt;/Ref_Type&gt;&lt;Ref_ID&gt;94&lt;/Ref_ID&gt;&lt;Title_Primary&gt;Adult mesenchymal stem cell and cell-based tissue engineering&lt;/Title_Primary&gt;&lt;Authors_Primary&gt;R.S.Tuan,G.Boland and R.Tuli,&lt;/Authors_Primary&gt;&lt;Date_Primary&gt;2003&lt;/Date_Primary&gt;&lt;Keywords&gt;tissue engineering&lt;/Keywords&gt;&lt;Reprint&gt;Not in File&lt;/Reprint&gt;&lt;Start_Page&gt;32&lt;/Start_Page&gt;&lt;End_Page&gt;35&lt;/End_Page&gt;&lt;Periodical&gt;Arthritis Res Ther&lt;/Periodical&gt;&lt;Volume&gt;5&lt;/Volume&gt;&lt;ZZ_JournalFull&gt;&lt;f name="System"&gt;Arthritis Res Ther&lt;/f&gt;&lt;/ZZ_JournalFull&gt;&lt;ZZ_WorkformID&gt;1&lt;/ZZ_WorkformID&gt;&lt;/MDL&gt;&lt;/Cite&gt;&lt;/Refman&gt;</w:instrText>
      </w:r>
      <w:r w:rsidR="00F07300" w:rsidRPr="00AA3E0E">
        <w:rPr>
          <w:rFonts w:ascii="Times New Roman" w:hAnsi="Times New Roman"/>
          <w:sz w:val="20"/>
          <w:lang w:eastAsia="en-GB"/>
        </w:rPr>
        <w:fldChar w:fldCharType="separate"/>
      </w:r>
      <w:r w:rsidRPr="00AA3E0E">
        <w:rPr>
          <w:rFonts w:ascii="Times New Roman" w:hAnsi="Times New Roman"/>
          <w:noProof/>
          <w:sz w:val="20"/>
          <w:lang w:eastAsia="en-GB"/>
        </w:rPr>
        <w:t>[49]</w:t>
      </w:r>
      <w:r w:rsidR="00F07300" w:rsidRPr="00AA3E0E">
        <w:rPr>
          <w:rFonts w:ascii="Times New Roman" w:hAnsi="Times New Roman"/>
          <w:sz w:val="20"/>
          <w:lang w:eastAsia="en-GB"/>
        </w:rPr>
        <w:fldChar w:fldCharType="end"/>
      </w:r>
      <w:r w:rsidRPr="00AA3E0E">
        <w:rPr>
          <w:rFonts w:ascii="Times New Roman" w:hAnsi="Times New Roman"/>
          <w:sz w:val="20"/>
          <w:lang w:eastAsia="en-GB"/>
        </w:rPr>
        <w:t xml:space="preserve">, based on </w:t>
      </w:r>
      <w:bookmarkStart w:id="1" w:name="bbib43"/>
      <w:bookmarkEnd w:id="1"/>
      <w:r w:rsidRPr="00AA3E0E">
        <w:rPr>
          <w:rFonts w:ascii="Times New Roman" w:hAnsi="Times New Roman"/>
          <w:sz w:val="20"/>
          <w:lang w:eastAsia="en-GB"/>
        </w:rPr>
        <w:t>animal studies and human clinical trials, considers efficiency of MSC local injection in tendon repair</w:t>
      </w:r>
      <w:bookmarkStart w:id="2" w:name="bbib79"/>
      <w:bookmarkEnd w:id="2"/>
      <w:r w:rsidRPr="00AA3E0E">
        <w:rPr>
          <w:rFonts w:ascii="Times New Roman" w:hAnsi="Times New Roman"/>
          <w:sz w:val="20"/>
          <w:lang w:eastAsia="en-GB"/>
        </w:rPr>
        <w:t xml:space="preserve"> </w:t>
      </w:r>
      <w:r w:rsidR="00F07300" w:rsidRPr="00AA3E0E">
        <w:rPr>
          <w:rFonts w:ascii="Times New Roman" w:hAnsi="Times New Roman"/>
          <w:sz w:val="20"/>
          <w:lang w:eastAsia="en-GB"/>
        </w:rPr>
        <w:fldChar w:fldCharType="begin">
          <w:fldData xml:space="preserve">PFJlZm1hbj48Q2l0ZT48QXV0aG9yPkF3YWQ8L0F1dGhvcj48WWVhcj4yMDAzPC9ZZWFyPjxSZWNO
dW0+Mzg8L1JlY051bT48SURUZXh0PlJlcGFpciBvZiBwYXRlbGxhciB0ZW5kb24gaW5qdXJpZXMg
dXNpbmcgYSBjZWxsLWNvbGxhZ2VuIGNvbXBvc2l0ZTwvSURUZXh0PjxNREwgUmVmX1R5cGU9Ikpv
dXJuYWwiPjxSZWZfVHlwZT5Kb3VybmFsPC9SZWZfVHlwZT48UmVmX0lEPjM4PC9SZWZfSUQ+PFRp
dGxlX1ByaW1hcnk+UmVwYWlyIG9mIHBhdGVsbGFyIHRlbmRvbiBpbmp1cmllcyB1c2luZyBhIGNl
bGwtY29sbGFnZW4gY29tcG9zaXRlPC9UaXRsZV9QcmltYXJ5PjxBdXRob3JzX1ByaW1hcnk+QXdh
ZCxILkEuPC9BdXRob3JzX1ByaW1hcnk+PEF1dGhvcnNfUHJpbWFyeT5Cb2l2aW4sRy5QLjwvQXV0
aG9yc19QcmltYXJ5PjxBdXRob3JzX1ByaW1hcnk+RHJlc3NsZXIsTS5SLjwvQXV0aG9yc19Qcmlt
YXJ5PjxBdXRob3JzX1ByaW1hcnk+U21pdGgsRi5OLkwuPC9BdXRob3JzX1ByaW1hcnk+PEF1dGhv
cnNfUHJpbWFyeT5Zb3VuZyxSLkcuPC9BdXRob3JzX1ByaW1hcnk+PEF1dGhvcnNfUHJpbWFyeT5C
dXRsZXIsRC5MLjwvQXV0aG9yc19QcmltYXJ5PjxEYXRlX1ByaW1hcnk+MjAwMzwvRGF0ZV9Qcmlt
YXJ5PjxLZXl3b3Jkcz5BQ0hJTExFUy1URU5ET048L0tleXdvcmRzPjxLZXl3b3Jkcz5CSU9NRUNI
QU5JQ0FMIFBST1BFUlRJRVM8L0tleXdvcmRzPjxLZXl3b3Jkcz5DRU5UUkFMIDNSRDwvS2V5d29y
ZHM+PEtleXdvcmRzPkNPTlRSQUNUSU9OPC9LZXl3b3Jkcz48S2V5d29yZHM+REVOU0lUWTwvS2V5
d29yZHM+PEtleXdvcmRzPkRJRkZFUkVOVElBVElPTjwvS2V5d29yZHM+PEtleXdvcmRzPklOVklU
Uk88L0tleXdvcmRzPjxLZXl3b3Jkcz5tZXNlbmNoeW1hbCBzdGVtIGNlbGxzPC9LZXl3b3Jkcz48
S2V5d29yZHM+TUVTRU5DSFlNQUwgU1RFTS1DRUxMUzwvS2V5d29yZHM+PEtleXdvcmRzPk1JQ1JP
U0NPUFk8L0tleXdvcmRzPjxLZXl3b3Jkcz5PU1NJRklDQVRJT048L0tleXdvcmRzPjxLZXl3b3Jk
cz5QQVRFTExBUiBURU5ET048L0tleXdvcmRzPjxLZXl3b3Jkcz5SRU1PVkFMPC9LZXl3b3Jkcz48
S2V5d29yZHM+cmVwYWlyPC9LZXl3b3Jkcz48UmVwcmludD5Ob3QgaW4gRmlsZTwvUmVwcmludD48
U3RhcnRfUGFnZT40MjA8L1N0YXJ0X1BhZ2U+PEVuZF9QYWdlPjQzMTwvRW5kX1BhZ2U+PFBlcmlv
ZGljYWw+Sm91cm5hbCBvZiBPcnRob3BhZWRpYyBSZXNlYXJjaDwvUGVyaW9kaWNhbD48Vm9sdW1l
PjIxPC9Wb2x1bWU+PElzc3VlPjM8L0lzc3VlPjxBdmFpbGFiaWxpdHk+VW5pdiBDaW5jaW5uYXRp
LCBEZXB0IEJpb21lZCBFbmduLCBOb3llcyBHaWFubmVzdHJhcyBCaW9tZWNoIExhYnMsIENpbmNp
bm5hdGksIE9IIDQ1MjIxIFVTQS4gVW5pdiBDaW5jaW5uYXRpLCBEZXB0IFBhdGhvbCAmYW1wOyBM
YWIgTWVkLCBEaXYgQ29tcGFyYXQgUGF0aG9sLCBDaW5jaW5uYXRpLCBPSCBVU0EuIE9zaXJpcyBU
aGVyYXBldXQgSW5jLCBCYWx0aW1vcmUsIE1EIFVTQS4gRHVrZSBVbml2LCBNZWQgQ3RyLCBEZXB0
IFN1cmcsIERpdiBPcnRob3BhZWQgU3VyZywgRHVyaGFtLCBOQyAyNzcxMCBVU0EuPC9BdmFpbGFi
aWxpdHk+PFdlYl9VUkw+SVNJOjAwMDE4MjY4MzAwMDAwNzwvV2ViX1VSTD48WlpfSm91cm5hbEZ1
bGw+PGYgbmFtZT0iU3lzdGVtIj5Kb3VybmFsIG9mIE9ydGhvcGFlZGljIFJlc2VhcmNoPC9mPjwv
WlpfSm91cm5hbEZ1bGw+PFpaX1dvcmtmb3JtSUQ+MTwvWlpfV29ya2Zvcm1JRD48L01ETD48L0Np
dGU+PENpdGU+PEF1dGhvcj5KLlJpbmdlPC9BdXRob3I+PFllYXI+MjAwMjwvWWVhcj48UmVjTnVt
Pjk1PC9SZWNOdW0+PElEVGV4dD5TdGVtIGNlbGxzIGZvciByZWdlbmVyYXRpdmUgbWVkaWNpbmU6
IGFkdmFuY2VzIGluIHRoZSBlbmdpbmVlcmluZyBvZiB0aXNzdWUgYW5kIG9yZ2Fucyw8L0lEVGV4
dD48TURMIFJlZl9UeXBlPSJKb3VybmFsIj48UmVmX1R5cGU+Sm91cm5hbDwvUmVmX1R5cGU+PFJl
Zl9JRD45NTwvUmVmX0lEPjxUaXRsZV9QcmltYXJ5PlN0ZW0gY2VsbHMgZm9yIHJlZ2VuZXJhdGl2
ZSBtZWRpY2luZTogYWR2YW5jZXMgaW4gdGhlIGVuZ2luZWVyaW5nIG9mIHRpc3N1ZSBhbmQgb3Jn
YW5zLDwvVGl0bGVfUHJpbWFyeT48QXV0aG9yc19QcmltYXJ5PkouUmluZ2UsQy5LYXBzLEcuLVIu
QnVybWVzdGVyIGFuZCBNLlNpdHRpbmdlcjwvQXV0aG9yc19QcmltYXJ5PjxEYXRlX1ByaW1hcnk+
MjAwMjwvRGF0ZV9QcmltYXJ5PjxSZXByaW50Pk5vdCBpbiBGaWxlPC9SZXByaW50PjxTdGFydF9Q
YWdlPjMzODwvU3RhcnRfUGFnZT48RW5kX1BhZ2U+MzUxPC9FbmRfUGFnZT48UGVyaW9kaWNhbD5O
YXR1cndpc3NlbnNjaGFmdGVuPC9QZXJpb2RpY2FsPjxWb2x1bWU+ODk8L1ZvbHVtZT48WlpfSm91
cm5hbEZ1bGw+PGYgbmFtZT0iU3lzdGVtIj5OYXR1cndpc3NlbnNjaGFmdGVuPC9mPjwvWlpfSm91
cm5hbEZ1bGw+PFpaX1dvcmtmb3JtSUQ+MTwvWlpfV29ya2Zvcm1JRD48L01ETD48L0NpdGU+PC9S
ZWZtYW4+AAAAAA==
</w:fldData>
        </w:fldChar>
      </w:r>
      <w:r w:rsidRPr="00AA3E0E">
        <w:rPr>
          <w:rFonts w:ascii="Times New Roman" w:hAnsi="Times New Roman"/>
          <w:sz w:val="20"/>
          <w:lang w:eastAsia="en-GB"/>
        </w:rPr>
        <w:instrText xml:space="preserve"> ADDIN REFMGR.CITE </w:instrText>
      </w:r>
      <w:r w:rsidR="00F07300" w:rsidRPr="00AA3E0E">
        <w:rPr>
          <w:rFonts w:ascii="Times New Roman" w:hAnsi="Times New Roman"/>
          <w:sz w:val="20"/>
          <w:lang w:eastAsia="en-GB"/>
        </w:rPr>
        <w:fldChar w:fldCharType="begin">
          <w:fldData xml:space="preserve">PFJlZm1hbj48Q2l0ZT48QXV0aG9yPkF3YWQ8L0F1dGhvcj48WWVhcj4yMDAzPC9ZZWFyPjxSZWNO
dW0+Mzg8L1JlY051bT48SURUZXh0PlJlcGFpciBvZiBwYXRlbGxhciB0ZW5kb24gaW5qdXJpZXMg
dXNpbmcgYSBjZWxsLWNvbGxhZ2VuIGNvbXBvc2l0ZTwvSURUZXh0PjxNREwgUmVmX1R5cGU9Ikpv
dXJuYWwiPjxSZWZfVHlwZT5Kb3VybmFsPC9SZWZfVHlwZT48UmVmX0lEPjM4PC9SZWZfSUQ+PFRp
dGxlX1ByaW1hcnk+UmVwYWlyIG9mIHBhdGVsbGFyIHRlbmRvbiBpbmp1cmllcyB1c2luZyBhIGNl
bGwtY29sbGFnZW4gY29tcG9zaXRlPC9UaXRsZV9QcmltYXJ5PjxBdXRob3JzX1ByaW1hcnk+QXdh
ZCxILkEuPC9BdXRob3JzX1ByaW1hcnk+PEF1dGhvcnNfUHJpbWFyeT5Cb2l2aW4sRy5QLjwvQXV0
aG9yc19QcmltYXJ5PjxBdXRob3JzX1ByaW1hcnk+RHJlc3NsZXIsTS5SLjwvQXV0aG9yc19Qcmlt
YXJ5PjxBdXRob3JzX1ByaW1hcnk+U21pdGgsRi5OLkwuPC9BdXRob3JzX1ByaW1hcnk+PEF1dGhv
cnNfUHJpbWFyeT5Zb3VuZyxSLkcuPC9BdXRob3JzX1ByaW1hcnk+PEF1dGhvcnNfUHJpbWFyeT5C
dXRsZXIsRC5MLjwvQXV0aG9yc19QcmltYXJ5PjxEYXRlX1ByaW1hcnk+MjAwMzwvRGF0ZV9Qcmlt
YXJ5PjxLZXl3b3Jkcz5BQ0hJTExFUy1URU5ET048L0tleXdvcmRzPjxLZXl3b3Jkcz5CSU9NRUNI
QU5JQ0FMIFBST1BFUlRJRVM8L0tleXdvcmRzPjxLZXl3b3Jkcz5DRU5UUkFMIDNSRDwvS2V5d29y
ZHM+PEtleXdvcmRzPkNPTlRSQUNUSU9OPC9LZXl3b3Jkcz48S2V5d29yZHM+REVOU0lUWTwvS2V5
d29yZHM+PEtleXdvcmRzPkRJRkZFUkVOVElBVElPTjwvS2V5d29yZHM+PEtleXdvcmRzPklOVklU
Uk88L0tleXdvcmRzPjxLZXl3b3Jkcz5tZXNlbmNoeW1hbCBzdGVtIGNlbGxzPC9LZXl3b3Jkcz48
S2V5d29yZHM+TUVTRU5DSFlNQUwgU1RFTS1DRUxMUzwvS2V5d29yZHM+PEtleXdvcmRzPk1JQ1JP
U0NPUFk8L0tleXdvcmRzPjxLZXl3b3Jkcz5PU1NJRklDQVRJT048L0tleXdvcmRzPjxLZXl3b3Jk
cz5QQVRFTExBUiBURU5ET048L0tleXdvcmRzPjxLZXl3b3Jkcz5SRU1PVkFMPC9LZXl3b3Jkcz48
S2V5d29yZHM+cmVwYWlyPC9LZXl3b3Jkcz48UmVwcmludD5Ob3QgaW4gRmlsZTwvUmVwcmludD48
U3RhcnRfUGFnZT40MjA8L1N0YXJ0X1BhZ2U+PEVuZF9QYWdlPjQzMTwvRW5kX1BhZ2U+PFBlcmlv
ZGljYWw+Sm91cm5hbCBvZiBPcnRob3BhZWRpYyBSZXNlYXJjaDwvUGVyaW9kaWNhbD48Vm9sdW1l
PjIxPC9Wb2x1bWU+PElzc3VlPjM8L0lzc3VlPjxBdmFpbGFiaWxpdHk+VW5pdiBDaW5jaW5uYXRp
LCBEZXB0IEJpb21lZCBFbmduLCBOb3llcyBHaWFubmVzdHJhcyBCaW9tZWNoIExhYnMsIENpbmNp
bm5hdGksIE9IIDQ1MjIxIFVTQS4gVW5pdiBDaW5jaW5uYXRpLCBEZXB0IFBhdGhvbCAmYW1wOyBM
YWIgTWVkLCBEaXYgQ29tcGFyYXQgUGF0aG9sLCBDaW5jaW5uYXRpLCBPSCBVU0EuIE9zaXJpcyBU
aGVyYXBldXQgSW5jLCBCYWx0aW1vcmUsIE1EIFVTQS4gRHVrZSBVbml2LCBNZWQgQ3RyLCBEZXB0
IFN1cmcsIERpdiBPcnRob3BhZWQgU3VyZywgRHVyaGFtLCBOQyAyNzcxMCBVU0EuPC9BdmFpbGFi
aWxpdHk+PFdlYl9VUkw+SVNJOjAwMDE4MjY4MzAwMDAwNzwvV2ViX1VSTD48WlpfSm91cm5hbEZ1
bGw+PGYgbmFtZT0iU3lzdGVtIj5Kb3VybmFsIG9mIE9ydGhvcGFlZGljIFJlc2VhcmNoPC9mPjwv
WlpfSm91cm5hbEZ1bGw+PFpaX1dvcmtmb3JtSUQ+MTwvWlpfV29ya2Zvcm1JRD48L01ETD48L0Np
dGU+PENpdGU+PEF1dGhvcj5KLlJpbmdlPC9BdXRob3I+PFllYXI+MjAwMjwvWWVhcj48UmVjTnVt
Pjk1PC9SZWNOdW0+PElEVGV4dD5TdGVtIGNlbGxzIGZvciByZWdlbmVyYXRpdmUgbWVkaWNpbmU6
IGFkdmFuY2VzIGluIHRoZSBlbmdpbmVlcmluZyBvZiB0aXNzdWUgYW5kIG9yZ2Fucyw8L0lEVGV4
dD48TURMIFJlZl9UeXBlPSJKb3VybmFsIj48UmVmX1R5cGU+Sm91cm5hbDwvUmVmX1R5cGU+PFJl
Zl9JRD45NTwvUmVmX0lEPjxUaXRsZV9QcmltYXJ5PlN0ZW0gY2VsbHMgZm9yIHJlZ2VuZXJhdGl2
ZSBtZWRpY2luZTogYWR2YW5jZXMgaW4gdGhlIGVuZ2luZWVyaW5nIG9mIHRpc3N1ZSBhbmQgb3Jn
YW5zLDwvVGl0bGVfUHJpbWFyeT48QXV0aG9yc19QcmltYXJ5PkouUmluZ2UsQy5LYXBzLEcuLVIu
QnVybWVzdGVyIGFuZCBNLlNpdHRpbmdlcjwvQXV0aG9yc19QcmltYXJ5PjxEYXRlX1ByaW1hcnk+
MjAwMjwvRGF0ZV9QcmltYXJ5PjxSZXByaW50Pk5vdCBpbiBGaWxlPC9SZXByaW50PjxTdGFydF9Q
YWdlPjMzODwvU3RhcnRfUGFnZT48RW5kX1BhZ2U+MzUxPC9FbmRfUGFnZT48UGVyaW9kaWNhbD5O
YXR1cndpc3NlbnNjaGFmdGVuPC9QZXJpb2RpY2FsPjxWb2x1bWU+ODk8L1ZvbHVtZT48WlpfSm91
cm5hbEZ1bGw+PGYgbmFtZT0iU3lzdGVtIj5OYXR1cndpc3NlbnNjaGFmdGVuPC9mPjwvWlpfSm91
cm5hbEZ1bGw+PFpaX1dvcmtmb3JtSUQ+MTwvWlpfV29ya2Zvcm1JRD48L01ETD48L0NpdGU+PC9S
ZWZtYW4+AAAAaA==
</w:fldData>
        </w:fldChar>
      </w:r>
      <w:r w:rsidRPr="00AA3E0E">
        <w:rPr>
          <w:rFonts w:ascii="Times New Roman" w:hAnsi="Times New Roman"/>
          <w:sz w:val="20"/>
          <w:lang w:eastAsia="en-GB"/>
        </w:rPr>
        <w:instrText xml:space="preserve"> ADDIN EN.CITE.DATA </w:instrText>
      </w:r>
      <w:r w:rsidR="00F07300" w:rsidRPr="00AA3E0E">
        <w:rPr>
          <w:rFonts w:ascii="Times New Roman" w:hAnsi="Times New Roman"/>
          <w:sz w:val="20"/>
          <w:lang w:eastAsia="en-GB"/>
        </w:rPr>
      </w:r>
      <w:r w:rsidR="00F07300" w:rsidRPr="00AA3E0E">
        <w:rPr>
          <w:rFonts w:ascii="Times New Roman" w:hAnsi="Times New Roman"/>
          <w:sz w:val="20"/>
          <w:lang w:eastAsia="en-GB"/>
        </w:rPr>
        <w:fldChar w:fldCharType="end"/>
      </w:r>
      <w:r w:rsidR="00F07300" w:rsidRPr="00AA3E0E">
        <w:rPr>
          <w:rFonts w:ascii="Times New Roman" w:hAnsi="Times New Roman"/>
          <w:sz w:val="20"/>
          <w:lang w:eastAsia="en-GB"/>
        </w:rPr>
      </w:r>
      <w:r w:rsidR="00F07300" w:rsidRPr="00AA3E0E">
        <w:rPr>
          <w:rFonts w:ascii="Times New Roman" w:hAnsi="Times New Roman"/>
          <w:sz w:val="20"/>
          <w:lang w:eastAsia="en-GB"/>
        </w:rPr>
        <w:fldChar w:fldCharType="separate"/>
      </w:r>
      <w:r w:rsidRPr="00AA3E0E">
        <w:rPr>
          <w:rFonts w:ascii="Times New Roman" w:hAnsi="Times New Roman"/>
          <w:noProof/>
          <w:sz w:val="20"/>
          <w:lang w:eastAsia="en-GB"/>
        </w:rPr>
        <w:t>[22</w:t>
      </w:r>
      <w:r>
        <w:rPr>
          <w:rFonts w:ascii="Times New Roman" w:hAnsi="Times New Roman"/>
          <w:noProof/>
          <w:sz w:val="20"/>
          <w:lang w:eastAsia="en-GB"/>
        </w:rPr>
        <w:t>,</w:t>
      </w:r>
      <w:r w:rsidRPr="00AA3E0E">
        <w:rPr>
          <w:rFonts w:ascii="Times New Roman" w:hAnsi="Times New Roman"/>
          <w:noProof/>
          <w:sz w:val="20"/>
          <w:lang w:eastAsia="en-GB"/>
        </w:rPr>
        <w:t>50]</w:t>
      </w:r>
      <w:r w:rsidR="00F07300" w:rsidRPr="00AA3E0E">
        <w:rPr>
          <w:rFonts w:ascii="Times New Roman" w:hAnsi="Times New Roman"/>
          <w:sz w:val="20"/>
          <w:lang w:eastAsia="en-GB"/>
        </w:rPr>
        <w:fldChar w:fldCharType="end"/>
      </w:r>
      <w:r w:rsidRPr="00AA3E0E">
        <w:rPr>
          <w:rFonts w:ascii="Times New Roman" w:hAnsi="Times New Roman"/>
          <w:sz w:val="20"/>
          <w:lang w:eastAsia="en-GB"/>
        </w:rPr>
        <w:t>. Applying differing autologous MSC concentrations (1, 4 and 8 × 10</w:t>
      </w:r>
      <w:r w:rsidRPr="00AA3E0E">
        <w:rPr>
          <w:rFonts w:ascii="Times New Roman" w:hAnsi="Times New Roman"/>
          <w:sz w:val="20"/>
          <w:vertAlign w:val="superscript"/>
          <w:lang w:eastAsia="en-GB"/>
        </w:rPr>
        <w:t>6</w:t>
      </w:r>
      <w:r w:rsidRPr="00AA3E0E">
        <w:rPr>
          <w:rFonts w:ascii="Times New Roman" w:hAnsi="Times New Roman"/>
          <w:sz w:val="20"/>
          <w:lang w:eastAsia="en-GB"/>
        </w:rPr>
        <w:t> cells/ml) significantly improved tendon repair, but does not appear to be dose-dependent, but needs to be regulated to ensure consistent therapeutic approaches.</w:t>
      </w:r>
    </w:p>
    <w:p w:rsidR="00F1607F" w:rsidRPr="00AA3E0E" w:rsidRDefault="00F1607F" w:rsidP="00F34BE7">
      <w:pPr>
        <w:rPr>
          <w:rFonts w:ascii="Times New Roman" w:hAnsi="Times New Roman"/>
          <w:sz w:val="20"/>
          <w:lang w:eastAsia="en-GB"/>
        </w:rPr>
      </w:pPr>
    </w:p>
    <w:p w:rsidR="00F1607F" w:rsidRDefault="00F1607F" w:rsidP="00F34BE7">
      <w:pPr>
        <w:rPr>
          <w:rFonts w:ascii="Times New Roman" w:hAnsi="Times New Roman"/>
          <w:sz w:val="20"/>
        </w:rPr>
      </w:pPr>
      <w:r w:rsidRPr="00AA3E0E">
        <w:rPr>
          <w:rFonts w:ascii="Times New Roman" w:hAnsi="Times New Roman"/>
          <w:sz w:val="20"/>
        </w:rPr>
        <w:t>Any biological agent used should be monitored, including long-term surveillance. This has been promoted as a philosophy within the cartilage community represented by the International Cartilage Repair Society (ICRS)</w:t>
      </w:r>
      <w:r>
        <w:rPr>
          <w:rFonts w:ascii="Times New Roman" w:hAnsi="Times New Roman"/>
          <w:sz w:val="20"/>
        </w:rPr>
        <w:t xml:space="preserve">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&lt;Refman&gt;&lt;Cite&gt;&lt;Author&gt;Connell&lt;/Author&gt;&lt;Year&gt;2006&lt;/Year&gt;&lt;RecNum&gt;61&lt;/RecNum&gt;&lt;IDText&gt;Ultrasound-guided autologous blood injection for tennis elbow&lt;/IDText&gt;&lt;MDL Ref_Type="Journal (Full)"&gt;&lt;Ref_Type&gt;Journal (Full)&lt;/Ref_Type&gt;&lt;Ref_ID&gt;61&lt;/Ref_ID&gt;&lt;Title_Primary&gt;&lt;f name="Calibri"&gt;Ultrasound-guided autologous blood injection for tennis elbow&lt;/f&gt;&lt;/Title_Primary&gt;&lt;Authors_Primary&gt;Connell,D.A.,Ali,K.E.,Ahmad,M.,Lambert,S.,Corbett,S.,&amp;amp; Curtis,M.&lt;/Authors_Primary&gt;&lt;Date_Primary&gt;2006&lt;/Date_Primary&gt;&lt;Reprint&gt;Not in File&lt;/Reprint&gt;&lt;Start_Page&gt;371&lt;/Start_Page&gt;&lt;End_Page&gt;377&lt;/End_Page&gt;&lt;Periodical&gt;Skeletal Radiol&lt;/Periodical&gt;&lt;Volume&gt;35&lt;/Volume&gt;&lt;Issue&gt;6&lt;/Issue&gt;&lt;ZZ_JournalFull&gt;&lt;f name="System"&gt;Skeletal Radiol&lt;/f&gt;&lt;/ZZ_JournalFull&gt;&lt;ZZ_WorkformID&gt;32&lt;/ZZ_WorkformID&gt;&lt;/MDL&gt;&lt;/Cite&gt;&lt;Cite&gt;&lt;Author&gt;ICRS&lt;/Author&gt;&lt;Year&gt;2011&lt;/Year&gt;&lt;RecNum&gt;63&lt;/RecNum&gt;&lt;IDText&gt;International Cartilage Repair Society, http://www.cartilage.org/&lt;/IDText&gt;&lt;MDL Ref_Type="Online Source"&gt;&lt;Ref_Type&gt;Online Source&lt;/Ref_Type&gt;&lt;Ref_ID&gt;63&lt;/Ref_ID&gt;&lt;Title_Primary&gt;International Cartilage Repair Society, &lt;f name="Calibri"&gt;&lt;u&gt;http://www.cartilage.org/&lt;/u&gt;&lt;/f&gt;&lt;/Title_Primary&gt;&lt;Authors_Primary&gt;ICRS&lt;/Authors_Primary&gt;&lt;Date_Primary&gt;2011&lt;/Date_Primary&gt;&lt;Keywords&gt;cartilage&lt;/Keywords&gt;&lt;Keywords&gt;repair&lt;/Keywords&gt;&lt;Reprint&gt;Not in File&lt;/Reprint&gt;&lt;Web_URL&gt;&lt;f name="Calibri"&gt;&lt;u&gt;http://www.cartilage.org/&lt;/u&gt;&lt;/f&gt;&lt;/Web_URL&gt;&lt;ZZ_WorkformID&gt;31&lt;/ZZ_WorkformID&gt;&lt;/MDL&gt;&lt;/Cite&gt;&lt;/Refman&gt;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[18</w:t>
      </w:r>
      <w:r>
        <w:rPr>
          <w:rFonts w:ascii="Times New Roman" w:hAnsi="Times New Roman"/>
          <w:noProof/>
          <w:sz w:val="20"/>
        </w:rPr>
        <w:t>,</w:t>
      </w:r>
      <w:r w:rsidRPr="00AA3E0E">
        <w:rPr>
          <w:rFonts w:ascii="Times New Roman" w:hAnsi="Times New Roman"/>
          <w:noProof/>
          <w:sz w:val="20"/>
        </w:rPr>
        <w:t>51]</w:t>
      </w:r>
      <w:r w:rsidR="00F07300" w:rsidRPr="00AA3E0E">
        <w:rPr>
          <w:rFonts w:ascii="Times New Roman" w:hAnsi="Times New Roman"/>
          <w:sz w:val="20"/>
        </w:rPr>
        <w:fldChar w:fldCharType="end"/>
      </w:r>
      <w:r w:rsidRPr="00AA3E0E">
        <w:rPr>
          <w:rFonts w:ascii="Times New Roman" w:hAnsi="Times New Roman"/>
          <w:color w:val="FF0000"/>
          <w:sz w:val="20"/>
        </w:rPr>
        <w:t xml:space="preserve"> </w:t>
      </w:r>
      <w:r w:rsidRPr="00AA3E0E">
        <w:rPr>
          <w:rFonts w:ascii="Times New Roman" w:hAnsi="Times New Roman"/>
          <w:sz w:val="20"/>
        </w:rPr>
        <w:t>and any autologous tendon grafting is monitored through the Human Tissue Authority</w:t>
      </w:r>
      <w:r>
        <w:rPr>
          <w:rFonts w:ascii="Times New Roman" w:hAnsi="Times New Roman"/>
          <w:sz w:val="20"/>
        </w:rPr>
        <w:t xml:space="preserve"> </w:t>
      </w:r>
      <w:r w:rsidR="00F07300" w:rsidRPr="00AA3E0E">
        <w:rPr>
          <w:rFonts w:ascii="Times New Roman" w:hAnsi="Times New Roman"/>
          <w:sz w:val="20"/>
        </w:rPr>
        <w:fldChar w:fldCharType="begin"/>
      </w:r>
      <w:r w:rsidRPr="00AA3E0E">
        <w:rPr>
          <w:rFonts w:ascii="Times New Roman" w:hAnsi="Times New Roman"/>
          <w:sz w:val="20"/>
        </w:rPr>
        <w:instrText xml:space="preserve"> ADDIN REFMGR.CITE &lt;Refman&gt;&lt;Cite&gt;&lt;Author&gt;HTA&lt;/Author&gt;&lt;Year&gt;2011&lt;/Year&gt;&lt;RecNum&gt;65&lt;/RecNum&gt;&lt;IDText&gt;Human Tissue Authority, http://www.hta.gov.uk/&lt;/IDText&gt;&lt;MDL Ref_Type="Online Source"&gt;&lt;Ref_Type&gt;Online Source&lt;/Ref_Type&gt;&lt;Ref_ID&gt;65&lt;/Ref_ID&gt;&lt;Title_Primary&gt;Human Tissue Authority, &lt;f name="Calibri"&gt;http://www.hta.gov.uk/&lt;/f&gt;&lt;/Title_Primary&gt;&lt;Authors_Primary&gt;HTA&lt;/Authors_Primary&gt;&lt;Date_Primary&gt;2011&lt;/Date_Primary&gt;&lt;Reprint&gt;Not in File&lt;/Reprint&gt;&lt;Web_URL&gt;&lt;f name="Calibri"&gt;&lt;u&gt;http://www.hta.gov.uk/&lt;/u&gt;&lt;/f&gt;&lt;/Web_URL&gt;&lt;ZZ_WorkformID&gt;31&lt;/ZZ_WorkformID&gt;&lt;/MDL&gt;&lt;/Cite&gt;&lt;/Refman&gt;</w:instrText>
      </w:r>
      <w:r w:rsidR="00F07300" w:rsidRPr="00AA3E0E">
        <w:rPr>
          <w:rFonts w:ascii="Times New Roman" w:hAnsi="Times New Roman"/>
          <w:sz w:val="20"/>
        </w:rPr>
        <w:fldChar w:fldCharType="separate"/>
      </w:r>
      <w:r w:rsidRPr="00AA3E0E">
        <w:rPr>
          <w:rFonts w:ascii="Times New Roman" w:hAnsi="Times New Roman"/>
          <w:noProof/>
          <w:sz w:val="20"/>
        </w:rPr>
        <w:t>[52]</w:t>
      </w:r>
      <w:r w:rsidR="00F07300" w:rsidRPr="00AA3E0E">
        <w:rPr>
          <w:rFonts w:ascii="Times New Roman" w:hAnsi="Times New Roman"/>
          <w:sz w:val="20"/>
        </w:rPr>
        <w:fldChar w:fldCharType="end"/>
      </w:r>
      <w:r w:rsidRPr="00AA3E0E">
        <w:rPr>
          <w:rFonts w:ascii="Times New Roman" w:hAnsi="Times New Roman"/>
          <w:sz w:val="20"/>
        </w:rPr>
        <w:t xml:space="preserve"> though the development of a cell based registry is still awaited. As with arthroplasty, this intervention registry should allow for non-repudiable anonymised data to reconcile with cancer registries in order to either detect early association or ultimately allay fears of inappropriate cell transformation which underlies any type of biological intervention. </w:t>
      </w:r>
    </w:p>
    <w:p w:rsidR="00F1607F" w:rsidRDefault="00F1607F" w:rsidP="00F34BE7">
      <w:pPr>
        <w:rPr>
          <w:rFonts w:ascii="Times New Roman" w:hAnsi="Times New Roman"/>
          <w:sz w:val="20"/>
        </w:rPr>
      </w:pPr>
    </w:p>
    <w:p w:rsidR="00F1607F" w:rsidRDefault="00F1607F" w:rsidP="00F34BE7">
      <w:pPr>
        <w:rPr>
          <w:rFonts w:ascii="Times New Roman" w:hAnsi="Times New Roman"/>
          <w:sz w:val="20"/>
        </w:rPr>
      </w:pPr>
      <w:r w:rsidRPr="00F34BE7">
        <w:rPr>
          <w:rFonts w:ascii="Times New Roman" w:hAnsi="Times New Roman"/>
          <w:sz w:val="20"/>
        </w:rPr>
        <w:t>Such MSCs have been used in a variety of musculoskeletal applications. Recently MSCs have been found to increase in bone formation around revision hip implants when implanted with allograft in sheep</w:t>
      </w:r>
      <w:r>
        <w:rPr>
          <w:rFonts w:ascii="Times New Roman" w:hAnsi="Times New Roman"/>
          <w:sz w:val="20"/>
        </w:rPr>
        <w:t xml:space="preserve"> </w:t>
      </w:r>
      <w:r w:rsidRPr="00F34BE7">
        <w:rPr>
          <w:rFonts w:ascii="Times New Roman" w:hAnsi="Times New Roman"/>
          <w:sz w:val="20"/>
        </w:rPr>
        <w:t xml:space="preserve">[53] suggesting a wide range of potential MSC applications. Other areas in which, MSC therapeutic potential is currently being explored includes cartilage repair, particularly for osteochondral defects, which at present, if cell based therapy is chosen, typically involves chondrocyte implantation which has its own disadvantages [54]. Meniscus repair in a rat model has also been carried out [55], but clinical tendon MSC research remains focused on treating common degenerative conditions of the patellar, </w:t>
      </w:r>
      <w:r>
        <w:rPr>
          <w:rFonts w:ascii="Times New Roman" w:hAnsi="Times New Roman"/>
          <w:sz w:val="20"/>
        </w:rPr>
        <w:t>A</w:t>
      </w:r>
      <w:r w:rsidRPr="00F34BE7">
        <w:rPr>
          <w:rFonts w:ascii="Times New Roman" w:hAnsi="Times New Roman"/>
          <w:sz w:val="20"/>
        </w:rPr>
        <w:t xml:space="preserve">chilles and forearm ‘common extensor’ tendon problems. </w:t>
      </w:r>
    </w:p>
    <w:p w:rsidR="00F1607F" w:rsidRPr="00F34BE7" w:rsidRDefault="00F1607F" w:rsidP="00F34BE7">
      <w:pPr>
        <w:rPr>
          <w:rFonts w:ascii="Times New Roman" w:hAnsi="Times New Roman"/>
          <w:sz w:val="20"/>
        </w:rPr>
      </w:pPr>
    </w:p>
    <w:p w:rsidR="00F1607F" w:rsidRDefault="00F1607F" w:rsidP="00F34BE7">
      <w:pPr>
        <w:rPr>
          <w:rFonts w:ascii="Times New Roman" w:hAnsi="Times New Roman"/>
          <w:sz w:val="20"/>
        </w:rPr>
      </w:pPr>
      <w:r w:rsidRPr="00F34BE7">
        <w:rPr>
          <w:rFonts w:ascii="Times New Roman" w:hAnsi="Times New Roman"/>
          <w:sz w:val="20"/>
        </w:rPr>
        <w:lastRenderedPageBreak/>
        <w:t>MSCs are broadly grouped as residential or wandering. It is the latter which is to be discouraged, since inappropriate expression such as heterotopic ossification can be anticipated. This implies that the development of novel surgical approaches such as ‘patching’ might be safer than injection which is not contained. There is no evidence of such migration in the domain of tendon regeneration but the theoretical risk remains. The whole field of tissue engineering and regenerative medicine is a new science. It is therefore experimental in nature and as such, all results of experimentation both in animal analogues or human subjects should be logged, and appropriately followed up [56]. It is essential that the development of the field is not marred by inappropriate clinical exploitation of immature technologies as seen in the development of gene vectors</w:t>
      </w:r>
      <w:r>
        <w:rPr>
          <w:rFonts w:ascii="Times New Roman" w:hAnsi="Times New Roman"/>
          <w:sz w:val="20"/>
        </w:rPr>
        <w:t xml:space="preserve"> </w:t>
      </w:r>
      <w:r w:rsidRPr="00F34BE7">
        <w:rPr>
          <w:rFonts w:ascii="Times New Roman" w:hAnsi="Times New Roman"/>
          <w:sz w:val="20"/>
        </w:rPr>
        <w:t>[43</w:t>
      </w:r>
      <w:proofErr w:type="gramStart"/>
      <w:r>
        <w:rPr>
          <w:rFonts w:ascii="Times New Roman" w:hAnsi="Times New Roman"/>
          <w:sz w:val="20"/>
        </w:rPr>
        <w:t>,</w:t>
      </w:r>
      <w:r w:rsidRPr="00F34BE7">
        <w:rPr>
          <w:rFonts w:ascii="Times New Roman" w:hAnsi="Times New Roman"/>
          <w:sz w:val="20"/>
        </w:rPr>
        <w:t>44</w:t>
      </w:r>
      <w:proofErr w:type="gramEnd"/>
      <w:r w:rsidRPr="00F34BE7">
        <w:rPr>
          <w:rFonts w:ascii="Times New Roman" w:hAnsi="Times New Roman"/>
          <w:sz w:val="20"/>
        </w:rPr>
        <w:t>] a decade ago.  The ultimate clinical intention would be to achieve an alternative to the surgical solution with lower morbidity and assurance that no long-term sequelae are being initiated by this approach. The ideal solution would be to construct testing around randomised controlled trial</w:t>
      </w:r>
      <w:r>
        <w:rPr>
          <w:rFonts w:ascii="Times New Roman" w:hAnsi="Times New Roman"/>
          <w:sz w:val="20"/>
        </w:rPr>
        <w:t xml:space="preserve"> </w:t>
      </w:r>
      <w:r w:rsidRPr="00F34BE7">
        <w:rPr>
          <w:rFonts w:ascii="Times New Roman" w:hAnsi="Times New Roman"/>
          <w:sz w:val="20"/>
        </w:rPr>
        <w:t>[57] methodologies, as has been the case with other biological therapies such as PRP. The cost of adequate numbers</w:t>
      </w:r>
      <w:r>
        <w:rPr>
          <w:rFonts w:ascii="Times New Roman" w:hAnsi="Times New Roman"/>
          <w:sz w:val="20"/>
        </w:rPr>
        <w:t xml:space="preserve"> </w:t>
      </w:r>
      <w:r w:rsidRPr="00F34BE7">
        <w:rPr>
          <w:rFonts w:ascii="Times New Roman" w:hAnsi="Times New Roman"/>
          <w:sz w:val="20"/>
        </w:rPr>
        <w:t>[58] is prohibitive and so, as with conventional prosthetic insertion, clinicians must ensure the experimental cases are registered with long-term registries such as the implant and oncology registries to ensure that any adverse events can actually be identified passively, and  flagged automatically to the attending physician rather than solely depending upon researchers actively seeking associations. The potential of MSC therapy is apparent. Long term robust proof of its effectiveness presently remains elusive.</w:t>
      </w:r>
    </w:p>
    <w:p w:rsidR="00F1607F" w:rsidRPr="00AA3E0E" w:rsidRDefault="00F1607F" w:rsidP="00F34BE7">
      <w:pPr>
        <w:rPr>
          <w:rFonts w:ascii="Times New Roman" w:hAnsi="Times New Roman"/>
          <w:b/>
          <w:bCs/>
          <w:color w:val="365F91"/>
          <w:sz w:val="20"/>
        </w:rPr>
      </w:pPr>
      <w:r w:rsidRPr="00AA3E0E">
        <w:rPr>
          <w:rFonts w:ascii="Times New Roman" w:hAnsi="Times New Roman"/>
          <w:sz w:val="20"/>
        </w:rPr>
        <w:br w:type="page"/>
      </w:r>
    </w:p>
    <w:p w:rsidR="00F1607F" w:rsidRPr="00AA3E0E" w:rsidRDefault="00F1607F" w:rsidP="00F34BE7">
      <w:pPr>
        <w:rPr>
          <w:rFonts w:ascii="Times New Roman" w:hAnsi="Times New Roman"/>
          <w:sz w:val="20"/>
        </w:rPr>
      </w:pPr>
    </w:p>
    <w:p w:rsidR="00F1607F" w:rsidRPr="00AA3E0E" w:rsidRDefault="00F1607F" w:rsidP="00F34BE7">
      <w:pPr>
        <w:rPr>
          <w:rFonts w:ascii="Times New Roman" w:hAnsi="Times New Roman"/>
          <w:b/>
          <w:sz w:val="20"/>
        </w:rPr>
      </w:pPr>
      <w:r w:rsidRPr="00AA3E0E">
        <w:rPr>
          <w:rFonts w:ascii="Times New Roman" w:hAnsi="Times New Roman"/>
          <w:b/>
          <w:sz w:val="20"/>
        </w:rPr>
        <w:t xml:space="preserve">Acknowledgements </w:t>
      </w:r>
    </w:p>
    <w:p w:rsidR="00F1607F" w:rsidRPr="001036EA" w:rsidRDefault="00F1607F" w:rsidP="00F34BE7">
      <w:pPr>
        <w:rPr>
          <w:rFonts w:ascii="Times New Roman" w:hAnsi="Times New Roman"/>
          <w:sz w:val="20"/>
        </w:rPr>
      </w:pPr>
      <w:r>
        <w:rPr>
          <w:rFonts w:ascii="Times New Roman" w:hAnsi="Times New Roman"/>
          <w:sz w:val="20"/>
        </w:rPr>
        <w:t>I</w:t>
      </w:r>
      <w:r w:rsidRPr="001036EA">
        <w:rPr>
          <w:rFonts w:ascii="Times New Roman" w:hAnsi="Times New Roman"/>
          <w:sz w:val="20"/>
        </w:rPr>
        <w:t xml:space="preserve"> gratefully acknowledge the </w:t>
      </w:r>
      <w:r>
        <w:rPr>
          <w:rFonts w:ascii="Times New Roman" w:hAnsi="Times New Roman"/>
          <w:sz w:val="20"/>
        </w:rPr>
        <w:t xml:space="preserve">internal </w:t>
      </w:r>
      <w:r w:rsidRPr="001036EA">
        <w:rPr>
          <w:rFonts w:ascii="Times New Roman" w:hAnsi="Times New Roman"/>
          <w:sz w:val="20"/>
        </w:rPr>
        <w:t>review of the manuscript by Dr R Krawetz at the McCaig Institute</w:t>
      </w:r>
      <w:r>
        <w:rPr>
          <w:rFonts w:ascii="Times New Roman" w:hAnsi="Times New Roman"/>
          <w:sz w:val="20"/>
        </w:rPr>
        <w:t xml:space="preserve">, </w:t>
      </w:r>
      <w:r w:rsidRPr="001036EA">
        <w:rPr>
          <w:rFonts w:ascii="Times New Roman" w:hAnsi="Times New Roman"/>
          <w:sz w:val="20"/>
        </w:rPr>
        <w:t>University of Calgary</w:t>
      </w:r>
      <w:r>
        <w:rPr>
          <w:rFonts w:ascii="Times New Roman" w:hAnsi="Times New Roman"/>
          <w:sz w:val="20"/>
        </w:rPr>
        <w:t>, Canada</w:t>
      </w:r>
      <w:r w:rsidRPr="001036EA">
        <w:rPr>
          <w:rFonts w:ascii="Times New Roman" w:hAnsi="Times New Roman"/>
          <w:sz w:val="20"/>
        </w:rPr>
        <w:t>.</w:t>
      </w:r>
    </w:p>
    <w:p w:rsidR="00F1607F" w:rsidRPr="00C2779B" w:rsidRDefault="00F1607F" w:rsidP="00F34BE7">
      <w:pPr>
        <w:rPr>
          <w:rFonts w:ascii="Times New Roman" w:hAnsi="Times New Roman"/>
          <w:b/>
          <w:sz w:val="20"/>
        </w:rPr>
      </w:pPr>
      <w:r>
        <w:rPr>
          <w:rFonts w:ascii="Times New Roman" w:hAnsi="Times New Roman"/>
          <w:sz w:val="20"/>
        </w:rPr>
        <w:br w:type="page"/>
      </w:r>
      <w:r w:rsidRPr="00C2779B">
        <w:rPr>
          <w:rFonts w:ascii="Times New Roman" w:hAnsi="Times New Roman"/>
          <w:b/>
          <w:sz w:val="20"/>
        </w:rPr>
        <w:lastRenderedPageBreak/>
        <w:t>References</w:t>
      </w:r>
    </w:p>
    <w:p w:rsidR="00F1607F" w:rsidRPr="00F34BE7" w:rsidRDefault="00F1607F" w:rsidP="00F34BE7">
      <w:pPr>
        <w:rPr>
          <w:rFonts w:ascii="Times New Roman" w:hAnsi="Times New Roman"/>
          <w:sz w:val="20"/>
        </w:rPr>
      </w:pPr>
      <w:r w:rsidRPr="00F34BE7">
        <w:rPr>
          <w:rFonts w:ascii="Times New Roman" w:hAnsi="Times New Roman"/>
          <w:sz w:val="20"/>
        </w:rPr>
        <w:t>[1] Phinney DG, Prockop DJ. Concise review: mesenchymal stem/multipotent stromal cells: the state of transdifferentiation and modes of tissue repair--current views. Stem Cells 2007</w:t>
      </w:r>
      <w:proofErr w:type="gramStart"/>
      <w:r w:rsidRPr="00F34BE7">
        <w:rPr>
          <w:rFonts w:ascii="Times New Roman" w:hAnsi="Times New Roman"/>
          <w:sz w:val="20"/>
        </w:rPr>
        <w:t>;25</w:t>
      </w:r>
      <w:proofErr w:type="gramEnd"/>
      <w:r w:rsidRPr="00F34BE7">
        <w:rPr>
          <w:rFonts w:ascii="Times New Roman" w:hAnsi="Times New Roman"/>
          <w:sz w:val="20"/>
        </w:rPr>
        <w:t>(11):2896-902.</w:t>
      </w:r>
    </w:p>
    <w:p w:rsidR="00F1607F" w:rsidRPr="00F34BE7" w:rsidRDefault="00F1607F" w:rsidP="00F34BE7">
      <w:pPr>
        <w:rPr>
          <w:rFonts w:ascii="Times New Roman" w:hAnsi="Times New Roman"/>
          <w:sz w:val="20"/>
        </w:rPr>
      </w:pPr>
      <w:r w:rsidRPr="00F34BE7">
        <w:rPr>
          <w:rFonts w:ascii="Times New Roman" w:hAnsi="Times New Roman"/>
          <w:sz w:val="20"/>
        </w:rPr>
        <w:t xml:space="preserve">[2] UWA Histology. </w:t>
      </w:r>
      <w:proofErr w:type="gramStart"/>
      <w:r w:rsidRPr="00F34BE7">
        <w:rPr>
          <w:rFonts w:ascii="Times New Roman" w:hAnsi="Times New Roman"/>
          <w:sz w:val="20"/>
        </w:rPr>
        <w:t>Mesenchymal connective tissue.</w:t>
      </w:r>
      <w:proofErr w:type="gramEnd"/>
      <w:r w:rsidRPr="00F34BE7">
        <w:rPr>
          <w:rFonts w:ascii="Times New Roman" w:hAnsi="Times New Roman"/>
          <w:sz w:val="20"/>
        </w:rPr>
        <w:t xml:space="preserve"> http://www.lab.anhb.uwa.edu.au/mb140/CorePages/Connective/Connect.htm#mesenchymal. 2011. </w:t>
      </w:r>
    </w:p>
    <w:p w:rsidR="00F1607F" w:rsidRPr="00F34BE7" w:rsidRDefault="00F1607F" w:rsidP="00F34BE7">
      <w:pPr>
        <w:rPr>
          <w:rFonts w:ascii="Times New Roman" w:hAnsi="Times New Roman"/>
          <w:sz w:val="20"/>
        </w:rPr>
      </w:pPr>
      <w:r w:rsidRPr="00F34BE7">
        <w:rPr>
          <w:rFonts w:ascii="Times New Roman" w:hAnsi="Times New Roman"/>
          <w:sz w:val="20"/>
        </w:rPr>
        <w:t xml:space="preserve">[3] Strum JM, Gartner LP, Hiatt JL. </w:t>
      </w:r>
      <w:proofErr w:type="gramStart"/>
      <w:r w:rsidRPr="00F34BE7">
        <w:rPr>
          <w:rFonts w:ascii="Times New Roman" w:hAnsi="Times New Roman"/>
          <w:sz w:val="20"/>
        </w:rPr>
        <w:t>Cell biology and histology.</w:t>
      </w:r>
      <w:proofErr w:type="gramEnd"/>
      <w:r w:rsidRPr="00F34BE7">
        <w:rPr>
          <w:rFonts w:ascii="Times New Roman" w:hAnsi="Times New Roman"/>
          <w:sz w:val="20"/>
        </w:rPr>
        <w:t xml:space="preserve">  1 ed. London: Lippincott Williams &amp; Wilkins.; 2007.</w:t>
      </w:r>
    </w:p>
    <w:p w:rsidR="00F1607F" w:rsidRPr="00F34BE7" w:rsidRDefault="00F1607F" w:rsidP="00F34BE7">
      <w:pPr>
        <w:rPr>
          <w:rFonts w:ascii="Times New Roman" w:hAnsi="Times New Roman"/>
          <w:sz w:val="20"/>
        </w:rPr>
      </w:pPr>
      <w:r w:rsidRPr="00F34BE7">
        <w:rPr>
          <w:rFonts w:ascii="Times New Roman" w:hAnsi="Times New Roman"/>
          <w:sz w:val="20"/>
        </w:rPr>
        <w:t xml:space="preserve">[4] Sadler TW. </w:t>
      </w:r>
      <w:proofErr w:type="gramStart"/>
      <w:r w:rsidRPr="00F34BE7">
        <w:rPr>
          <w:rFonts w:ascii="Times New Roman" w:hAnsi="Times New Roman"/>
          <w:sz w:val="20"/>
        </w:rPr>
        <w:t>Langman's Medical Embryology.</w:t>
      </w:r>
      <w:proofErr w:type="gramEnd"/>
      <w:r w:rsidRPr="00F34BE7">
        <w:rPr>
          <w:rFonts w:ascii="Times New Roman" w:hAnsi="Times New Roman"/>
          <w:sz w:val="20"/>
        </w:rPr>
        <w:t xml:space="preserve"> </w:t>
      </w:r>
      <w:proofErr w:type="gramStart"/>
      <w:r w:rsidRPr="00F34BE7">
        <w:rPr>
          <w:rFonts w:ascii="Times New Roman" w:hAnsi="Times New Roman"/>
          <w:sz w:val="20"/>
        </w:rPr>
        <w:t>Lippincott Williams &amp; Wilkins; 2006.</w:t>
      </w:r>
      <w:proofErr w:type="gramEnd"/>
    </w:p>
    <w:p w:rsidR="00F1607F" w:rsidRPr="00F34BE7" w:rsidRDefault="00F1607F" w:rsidP="00F34BE7">
      <w:pPr>
        <w:rPr>
          <w:rFonts w:ascii="Times New Roman" w:hAnsi="Times New Roman"/>
          <w:sz w:val="20"/>
        </w:rPr>
      </w:pPr>
      <w:r w:rsidRPr="00F34BE7">
        <w:rPr>
          <w:rFonts w:ascii="Times New Roman" w:hAnsi="Times New Roman"/>
          <w:sz w:val="20"/>
        </w:rPr>
        <w:t xml:space="preserve">[5] </w:t>
      </w:r>
      <w:proofErr w:type="gramStart"/>
      <w:r w:rsidRPr="00F34BE7">
        <w:rPr>
          <w:rFonts w:ascii="Times New Roman" w:hAnsi="Times New Roman"/>
          <w:sz w:val="20"/>
        </w:rPr>
        <w:t>de</w:t>
      </w:r>
      <w:proofErr w:type="gramEnd"/>
      <w:r w:rsidRPr="00F34BE7">
        <w:rPr>
          <w:rFonts w:ascii="Times New Roman" w:hAnsi="Times New Roman"/>
          <w:sz w:val="20"/>
        </w:rPr>
        <w:t xml:space="preserve"> Mos MK et al. Intrinsic differentiation potential of adolescent human tendon tissue: an in-vitro cell differentiation study. BMC Musculoskeletal Disorders 2007</w:t>
      </w:r>
      <w:proofErr w:type="gramStart"/>
      <w:r w:rsidRPr="00F34BE7">
        <w:rPr>
          <w:rFonts w:ascii="Times New Roman" w:hAnsi="Times New Roman"/>
          <w:sz w:val="20"/>
        </w:rPr>
        <w:t>;8</w:t>
      </w:r>
      <w:proofErr w:type="gramEnd"/>
      <w:r w:rsidRPr="00F34BE7">
        <w:rPr>
          <w:rFonts w:ascii="Times New Roman" w:hAnsi="Times New Roman"/>
          <w:sz w:val="20"/>
        </w:rPr>
        <w:t>(1):16.</w:t>
      </w:r>
    </w:p>
    <w:p w:rsidR="00F1607F" w:rsidRPr="00F34BE7" w:rsidRDefault="00F1607F" w:rsidP="00F34BE7">
      <w:pPr>
        <w:rPr>
          <w:rFonts w:ascii="Times New Roman" w:hAnsi="Times New Roman"/>
          <w:sz w:val="20"/>
        </w:rPr>
      </w:pPr>
      <w:r w:rsidRPr="00F34BE7">
        <w:rPr>
          <w:rFonts w:ascii="Times New Roman" w:hAnsi="Times New Roman"/>
          <w:sz w:val="20"/>
        </w:rPr>
        <w:t xml:space="preserve">[6] Martin Hoffmann HH et al. Noise-Driven Stem Cell and Progenitor Population Dynamics. PLoS One 3[8], 912-922. 2008. </w:t>
      </w:r>
    </w:p>
    <w:p w:rsidR="00F1607F" w:rsidRPr="00F34BE7" w:rsidRDefault="00F1607F" w:rsidP="00F34BE7">
      <w:pPr>
        <w:rPr>
          <w:rFonts w:ascii="Times New Roman" w:hAnsi="Times New Roman"/>
          <w:sz w:val="20"/>
        </w:rPr>
      </w:pPr>
      <w:r w:rsidRPr="00F34BE7">
        <w:rPr>
          <w:rFonts w:ascii="Times New Roman" w:hAnsi="Times New Roman"/>
          <w:sz w:val="20"/>
        </w:rPr>
        <w:t xml:space="preserve">[7] C.S.Potten RG et al. The stem cells of small intestinal crypts: where are they? Cell Proliferation 42[6], 731-750. 2009. </w:t>
      </w:r>
    </w:p>
    <w:p w:rsidR="00F1607F" w:rsidRPr="00F34BE7" w:rsidRDefault="00F1607F" w:rsidP="00F34BE7">
      <w:pPr>
        <w:rPr>
          <w:rFonts w:ascii="Times New Roman" w:hAnsi="Times New Roman"/>
          <w:sz w:val="20"/>
          <w:lang w:val="fr-FR"/>
        </w:rPr>
      </w:pPr>
      <w:r w:rsidRPr="00F34BE7">
        <w:rPr>
          <w:rFonts w:ascii="Times New Roman" w:hAnsi="Times New Roman"/>
          <w:sz w:val="20"/>
        </w:rPr>
        <w:t xml:space="preserve">[8] Ingo Roeder FR. Stem cell biology meets systems biology. </w:t>
      </w:r>
      <w:r w:rsidRPr="00F34BE7">
        <w:rPr>
          <w:rFonts w:ascii="Times New Roman" w:hAnsi="Times New Roman"/>
          <w:sz w:val="20"/>
          <w:lang w:val="fr-FR"/>
        </w:rPr>
        <w:t xml:space="preserve">Development 136[21], 3525-3530. 2009. </w:t>
      </w:r>
    </w:p>
    <w:p w:rsidR="00F1607F" w:rsidRPr="00F34BE7" w:rsidRDefault="00F1607F" w:rsidP="00F34BE7">
      <w:pPr>
        <w:rPr>
          <w:rFonts w:ascii="Times New Roman" w:hAnsi="Times New Roman"/>
          <w:sz w:val="20"/>
        </w:rPr>
      </w:pPr>
      <w:r w:rsidRPr="00F34BE7">
        <w:rPr>
          <w:rFonts w:ascii="Times New Roman" w:hAnsi="Times New Roman"/>
          <w:sz w:val="20"/>
          <w:lang w:val="fr-FR"/>
        </w:rPr>
        <w:t xml:space="preserve">[9] Ingmar Glauche RL et al. </w:t>
      </w:r>
      <w:r w:rsidRPr="00F34BE7">
        <w:rPr>
          <w:rFonts w:ascii="Times New Roman" w:hAnsi="Times New Roman"/>
          <w:sz w:val="20"/>
        </w:rPr>
        <w:t xml:space="preserve">A novel view on stem cell development: analysing the shape of cellular genealogies. Cell Proliferation 42, 248-263. 2009. </w:t>
      </w:r>
    </w:p>
    <w:p w:rsidR="00F1607F" w:rsidRPr="00F34BE7" w:rsidRDefault="00F1607F" w:rsidP="00F34BE7">
      <w:pPr>
        <w:rPr>
          <w:rFonts w:ascii="Times New Roman" w:hAnsi="Times New Roman"/>
          <w:sz w:val="20"/>
        </w:rPr>
      </w:pPr>
      <w:r w:rsidRPr="00F34BE7">
        <w:rPr>
          <w:rFonts w:ascii="Times New Roman" w:hAnsi="Times New Roman"/>
          <w:sz w:val="20"/>
        </w:rPr>
        <w:t xml:space="preserve">[10] Ingmar Glauche MH et al. Nanog Variability and Pluripotency Regulation of Embryonic Stem Cells - Insights from a Mathematical Model Analysis. PLoS One 5[6], 12-38. 2010. </w:t>
      </w:r>
    </w:p>
    <w:p w:rsidR="00F1607F" w:rsidRPr="00F34BE7" w:rsidRDefault="00F1607F" w:rsidP="00F34BE7">
      <w:pPr>
        <w:rPr>
          <w:rFonts w:ascii="Times New Roman" w:hAnsi="Times New Roman"/>
          <w:sz w:val="20"/>
        </w:rPr>
      </w:pPr>
      <w:r w:rsidRPr="00F34BE7">
        <w:rPr>
          <w:rFonts w:ascii="Times New Roman" w:hAnsi="Times New Roman"/>
          <w:sz w:val="20"/>
        </w:rPr>
        <w:t xml:space="preserve">[11] Ingmar Glauche KM et al Stem Cell Proliferation and Quiescence-Two Sides of the Same Coin. PLoS Computational Biology 5[7], 1-10. 2009. </w:t>
      </w:r>
    </w:p>
    <w:p w:rsidR="00F1607F" w:rsidRPr="00F34BE7" w:rsidRDefault="00F1607F" w:rsidP="00F34BE7">
      <w:pPr>
        <w:rPr>
          <w:rFonts w:ascii="Times New Roman" w:hAnsi="Times New Roman"/>
          <w:sz w:val="20"/>
        </w:rPr>
      </w:pPr>
      <w:r w:rsidRPr="00F34BE7">
        <w:rPr>
          <w:rFonts w:ascii="Times New Roman" w:hAnsi="Times New Roman"/>
          <w:sz w:val="20"/>
        </w:rPr>
        <w:t>[12] Engler AJ et al. "Matrix Elasticity Directs Stem Cell Lineage Specification". Cell 2006</w:t>
      </w:r>
      <w:proofErr w:type="gramStart"/>
      <w:r w:rsidRPr="00F34BE7">
        <w:rPr>
          <w:rFonts w:ascii="Times New Roman" w:hAnsi="Times New Roman"/>
          <w:sz w:val="20"/>
        </w:rPr>
        <w:t>;126</w:t>
      </w:r>
      <w:proofErr w:type="gramEnd"/>
      <w:r w:rsidRPr="00F34BE7">
        <w:rPr>
          <w:rFonts w:ascii="Times New Roman" w:hAnsi="Times New Roman"/>
          <w:sz w:val="20"/>
        </w:rPr>
        <w:t>(4):677-89.</w:t>
      </w:r>
    </w:p>
    <w:p w:rsidR="00F1607F" w:rsidRPr="00F34BE7" w:rsidRDefault="00F1607F" w:rsidP="00F34BE7">
      <w:pPr>
        <w:rPr>
          <w:rFonts w:ascii="Times New Roman" w:hAnsi="Times New Roman"/>
          <w:sz w:val="20"/>
        </w:rPr>
      </w:pPr>
      <w:r w:rsidRPr="00F34BE7">
        <w:rPr>
          <w:rFonts w:ascii="Times New Roman" w:hAnsi="Times New Roman"/>
          <w:sz w:val="20"/>
        </w:rPr>
        <w:t>[13] Ryan JM et al. Interferon-gamma does not break, but promotes the immunosuppressive capacity of adult human mesenchymal stem cells. Clin Exp Immunol 2007</w:t>
      </w:r>
      <w:proofErr w:type="gramStart"/>
      <w:r w:rsidRPr="00F34BE7">
        <w:rPr>
          <w:rFonts w:ascii="Times New Roman" w:hAnsi="Times New Roman"/>
          <w:sz w:val="20"/>
        </w:rPr>
        <w:t>;149</w:t>
      </w:r>
      <w:proofErr w:type="gramEnd"/>
      <w:r w:rsidRPr="00F34BE7">
        <w:rPr>
          <w:rFonts w:ascii="Times New Roman" w:hAnsi="Times New Roman"/>
          <w:sz w:val="20"/>
        </w:rPr>
        <w:t>(2):353-63.</w:t>
      </w:r>
    </w:p>
    <w:p w:rsidR="00F1607F" w:rsidRPr="00F34BE7" w:rsidRDefault="00F1607F" w:rsidP="00F34BE7">
      <w:pPr>
        <w:rPr>
          <w:rFonts w:ascii="Times New Roman" w:hAnsi="Times New Roman"/>
          <w:sz w:val="20"/>
        </w:rPr>
      </w:pPr>
      <w:r w:rsidRPr="00F34BE7">
        <w:rPr>
          <w:rFonts w:ascii="Times New Roman" w:hAnsi="Times New Roman"/>
          <w:sz w:val="20"/>
        </w:rPr>
        <w:t>[14] Ryan JM et al. Mesenchymal stem cells avoid allogeneic rejection.  J Inflamm (Lond) 2005</w:t>
      </w:r>
      <w:proofErr w:type="gramStart"/>
      <w:r w:rsidRPr="00F34BE7">
        <w:rPr>
          <w:rFonts w:ascii="Times New Roman" w:hAnsi="Times New Roman"/>
          <w:sz w:val="20"/>
        </w:rPr>
        <w:t>;2:8</w:t>
      </w:r>
      <w:proofErr w:type="gramEnd"/>
      <w:r w:rsidRPr="00F34BE7">
        <w:rPr>
          <w:rFonts w:ascii="Times New Roman" w:hAnsi="Times New Roman"/>
          <w:sz w:val="20"/>
        </w:rPr>
        <w:t>.</w:t>
      </w:r>
    </w:p>
    <w:p w:rsidR="00F1607F" w:rsidRPr="00F34BE7" w:rsidRDefault="00F1607F" w:rsidP="00F34BE7">
      <w:pPr>
        <w:rPr>
          <w:rFonts w:ascii="Times New Roman" w:hAnsi="Times New Roman"/>
          <w:sz w:val="20"/>
        </w:rPr>
      </w:pPr>
      <w:r w:rsidRPr="00733492">
        <w:rPr>
          <w:rFonts w:ascii="Times New Roman" w:hAnsi="Times New Roman"/>
          <w:sz w:val="20"/>
        </w:rPr>
        <w:t xml:space="preserve">[15] Andrea Hoffmann GP et al. </w:t>
      </w:r>
      <w:r w:rsidRPr="00F34BE7">
        <w:rPr>
          <w:rFonts w:ascii="Times New Roman" w:hAnsi="Times New Roman"/>
          <w:sz w:val="20"/>
        </w:rPr>
        <w:t>Neotendon formation induced by manipulation of the Smad8 signalling pathway in mesenchymal stem cells. J Clin Invest 2006</w:t>
      </w:r>
      <w:proofErr w:type="gramStart"/>
      <w:r w:rsidRPr="00F34BE7">
        <w:rPr>
          <w:rFonts w:ascii="Times New Roman" w:hAnsi="Times New Roman"/>
          <w:sz w:val="20"/>
        </w:rPr>
        <w:t>;116</w:t>
      </w:r>
      <w:proofErr w:type="gramEnd"/>
      <w:r w:rsidRPr="00F34BE7">
        <w:rPr>
          <w:rFonts w:ascii="Times New Roman" w:hAnsi="Times New Roman"/>
          <w:sz w:val="20"/>
        </w:rPr>
        <w:t>(4):940-52.</w:t>
      </w:r>
    </w:p>
    <w:p w:rsidR="00F1607F" w:rsidRPr="00F34BE7" w:rsidRDefault="00F1607F" w:rsidP="00F34BE7">
      <w:pPr>
        <w:rPr>
          <w:rFonts w:ascii="Times New Roman" w:hAnsi="Times New Roman"/>
          <w:sz w:val="20"/>
        </w:rPr>
      </w:pPr>
      <w:r w:rsidRPr="00F34BE7">
        <w:rPr>
          <w:rFonts w:ascii="Times New Roman" w:hAnsi="Times New Roman"/>
          <w:sz w:val="20"/>
        </w:rPr>
        <w:t>[16] Friedenstein AJ et al. "Fibroblast precursors in normal and irradiated mouse hematopoietic organs". Exp Hematol 1976</w:t>
      </w:r>
      <w:proofErr w:type="gramStart"/>
      <w:r w:rsidRPr="00F34BE7">
        <w:rPr>
          <w:rFonts w:ascii="Times New Roman" w:hAnsi="Times New Roman"/>
          <w:sz w:val="20"/>
        </w:rPr>
        <w:t>;4</w:t>
      </w:r>
      <w:proofErr w:type="gramEnd"/>
      <w:r w:rsidRPr="00F34BE7">
        <w:rPr>
          <w:rFonts w:ascii="Times New Roman" w:hAnsi="Times New Roman"/>
          <w:sz w:val="20"/>
        </w:rPr>
        <w:t>(5):267-74.</w:t>
      </w:r>
    </w:p>
    <w:p w:rsidR="00F1607F" w:rsidRPr="00F34BE7" w:rsidRDefault="00F1607F" w:rsidP="00F34BE7">
      <w:pPr>
        <w:rPr>
          <w:rFonts w:ascii="Times New Roman" w:hAnsi="Times New Roman"/>
          <w:sz w:val="20"/>
        </w:rPr>
      </w:pPr>
      <w:r w:rsidRPr="00733492">
        <w:rPr>
          <w:rFonts w:ascii="Times New Roman" w:hAnsi="Times New Roman"/>
          <w:sz w:val="20"/>
        </w:rPr>
        <w:t xml:space="preserve">[17] N.Juncosa-Melvin GP et al. </w:t>
      </w:r>
      <w:r w:rsidRPr="00F34BE7">
        <w:rPr>
          <w:rFonts w:ascii="Times New Roman" w:hAnsi="Times New Roman"/>
          <w:sz w:val="20"/>
        </w:rPr>
        <w:t>The effect of autologous mesenchymal stem cells on the biomechanics and histology of gel-collagen sponge constructs used for rabbit patellar tendon repair. Tissue Eng 2006</w:t>
      </w:r>
      <w:proofErr w:type="gramStart"/>
      <w:r w:rsidRPr="00F34BE7">
        <w:rPr>
          <w:rFonts w:ascii="Times New Roman" w:hAnsi="Times New Roman"/>
          <w:sz w:val="20"/>
        </w:rPr>
        <w:t>;12:369</w:t>
      </w:r>
      <w:proofErr w:type="gramEnd"/>
      <w:r w:rsidRPr="00F34BE7">
        <w:rPr>
          <w:rFonts w:ascii="Times New Roman" w:hAnsi="Times New Roman"/>
          <w:sz w:val="20"/>
        </w:rPr>
        <w:t>-79.</w:t>
      </w:r>
    </w:p>
    <w:p w:rsidR="00F1607F" w:rsidRPr="00F34BE7" w:rsidRDefault="00F1607F" w:rsidP="00F34BE7">
      <w:pPr>
        <w:rPr>
          <w:rFonts w:ascii="Times New Roman" w:hAnsi="Times New Roman"/>
          <w:sz w:val="20"/>
        </w:rPr>
      </w:pPr>
      <w:r w:rsidRPr="00F34BE7">
        <w:rPr>
          <w:rFonts w:ascii="Times New Roman" w:hAnsi="Times New Roman"/>
          <w:sz w:val="20"/>
        </w:rPr>
        <w:t xml:space="preserve">[18] Connell DA et al. Ultrasound-guided autologous blood injection for tennis elbow. Skeletal Radiol 35[6], 371-377. 2006. </w:t>
      </w:r>
    </w:p>
    <w:p w:rsidR="00F1607F" w:rsidRPr="00F34BE7" w:rsidRDefault="00F1607F" w:rsidP="00F34BE7">
      <w:pPr>
        <w:rPr>
          <w:rFonts w:ascii="Times New Roman" w:hAnsi="Times New Roman"/>
          <w:sz w:val="20"/>
        </w:rPr>
      </w:pPr>
      <w:r w:rsidRPr="00F34BE7">
        <w:rPr>
          <w:rFonts w:ascii="Times New Roman" w:hAnsi="Times New Roman"/>
          <w:sz w:val="20"/>
        </w:rPr>
        <w:t xml:space="preserve">[19] Chong AKS et al. Bone Marrow-Derived Mesenchymal Stem Cells Influence Early Tendon-Healing in a Rabbit Achilles </w:t>
      </w:r>
      <w:proofErr w:type="gramStart"/>
      <w:r w:rsidRPr="00F34BE7">
        <w:rPr>
          <w:rFonts w:ascii="Times New Roman" w:hAnsi="Times New Roman"/>
          <w:sz w:val="20"/>
        </w:rPr>
        <w:t>Tendon</w:t>
      </w:r>
      <w:proofErr w:type="gramEnd"/>
      <w:r w:rsidRPr="00F34BE7">
        <w:rPr>
          <w:rFonts w:ascii="Times New Roman" w:hAnsi="Times New Roman"/>
          <w:sz w:val="20"/>
        </w:rPr>
        <w:t xml:space="preserve"> Model. The Journal of Bone and Joint Surgery, 2007</w:t>
      </w:r>
      <w:proofErr w:type="gramStart"/>
      <w:r w:rsidRPr="00F34BE7">
        <w:rPr>
          <w:rFonts w:ascii="Times New Roman" w:hAnsi="Times New Roman"/>
          <w:sz w:val="20"/>
        </w:rPr>
        <w:t>;89</w:t>
      </w:r>
      <w:proofErr w:type="gramEnd"/>
      <w:r w:rsidRPr="00F34BE7">
        <w:rPr>
          <w:rFonts w:ascii="Times New Roman" w:hAnsi="Times New Roman"/>
          <w:sz w:val="20"/>
        </w:rPr>
        <w:t>(1):74.</w:t>
      </w:r>
    </w:p>
    <w:p w:rsidR="00F1607F" w:rsidRPr="00F34BE7" w:rsidRDefault="00F1607F" w:rsidP="00F34BE7">
      <w:pPr>
        <w:rPr>
          <w:rFonts w:ascii="Times New Roman" w:hAnsi="Times New Roman"/>
          <w:sz w:val="20"/>
        </w:rPr>
      </w:pPr>
      <w:r w:rsidRPr="00F34BE7">
        <w:rPr>
          <w:rFonts w:ascii="Times New Roman" w:hAnsi="Times New Roman"/>
          <w:sz w:val="20"/>
        </w:rPr>
        <w:t xml:space="preserve">[20] Brody GA.Eisinger M.Arnoczky et al. </w:t>
      </w:r>
      <w:proofErr w:type="gramStart"/>
      <w:r w:rsidRPr="00F34BE7">
        <w:rPr>
          <w:rFonts w:ascii="Times New Roman" w:hAnsi="Times New Roman"/>
          <w:sz w:val="20"/>
        </w:rPr>
        <w:t>In  vitro</w:t>
      </w:r>
      <w:proofErr w:type="gramEnd"/>
      <w:r w:rsidRPr="00F34BE7">
        <w:rPr>
          <w:rFonts w:ascii="Times New Roman" w:hAnsi="Times New Roman"/>
          <w:sz w:val="20"/>
        </w:rPr>
        <w:t xml:space="preserve"> fibroblast seeding of  prosthetic anterior cruciate ligaments: a preliminary study. Am J Sports Med 1988</w:t>
      </w:r>
      <w:proofErr w:type="gramStart"/>
      <w:r w:rsidRPr="00F34BE7">
        <w:rPr>
          <w:rFonts w:ascii="Times New Roman" w:hAnsi="Times New Roman"/>
          <w:sz w:val="20"/>
        </w:rPr>
        <w:t>;16</w:t>
      </w:r>
      <w:proofErr w:type="gramEnd"/>
      <w:r w:rsidRPr="00F34BE7">
        <w:rPr>
          <w:rFonts w:ascii="Times New Roman" w:hAnsi="Times New Roman"/>
          <w:sz w:val="20"/>
        </w:rPr>
        <w:t>(203):208.</w:t>
      </w:r>
    </w:p>
    <w:p w:rsidR="00F1607F" w:rsidRPr="00F34BE7" w:rsidRDefault="00F1607F" w:rsidP="00F34BE7">
      <w:pPr>
        <w:rPr>
          <w:rFonts w:ascii="Times New Roman" w:hAnsi="Times New Roman"/>
          <w:sz w:val="20"/>
        </w:rPr>
      </w:pPr>
      <w:r w:rsidRPr="00733492">
        <w:rPr>
          <w:rFonts w:ascii="Times New Roman" w:hAnsi="Times New Roman"/>
          <w:sz w:val="20"/>
        </w:rPr>
        <w:t xml:space="preserve">[21] Bruder SP.Fink DJ et al. </w:t>
      </w:r>
      <w:r w:rsidRPr="00F34BE7">
        <w:rPr>
          <w:rFonts w:ascii="Times New Roman" w:hAnsi="Times New Roman"/>
          <w:sz w:val="20"/>
        </w:rPr>
        <w:t xml:space="preserve">Mesenchymal </w:t>
      </w:r>
      <w:proofErr w:type="gramStart"/>
      <w:r w:rsidRPr="00F34BE7">
        <w:rPr>
          <w:rFonts w:ascii="Times New Roman" w:hAnsi="Times New Roman"/>
          <w:sz w:val="20"/>
        </w:rPr>
        <w:t>stern  cells</w:t>
      </w:r>
      <w:proofErr w:type="gramEnd"/>
      <w:r w:rsidRPr="00F34BE7">
        <w:rPr>
          <w:rFonts w:ascii="Times New Roman" w:hAnsi="Times New Roman"/>
          <w:sz w:val="20"/>
        </w:rPr>
        <w:t xml:space="preserve">  in bone  development,  bone  repair.  </w:t>
      </w:r>
      <w:proofErr w:type="gramStart"/>
      <w:r w:rsidRPr="00F34BE7">
        <w:rPr>
          <w:rFonts w:ascii="Times New Roman" w:hAnsi="Times New Roman"/>
          <w:sz w:val="20"/>
        </w:rPr>
        <w:t>and</w:t>
      </w:r>
      <w:proofErr w:type="gramEnd"/>
      <w:r w:rsidRPr="00F34BE7">
        <w:rPr>
          <w:rFonts w:ascii="Times New Roman" w:hAnsi="Times New Roman"/>
          <w:sz w:val="20"/>
        </w:rPr>
        <w:t xml:space="preserve"> skeletal regeneration therapy.  J Cell Biochem 1994</w:t>
      </w:r>
      <w:proofErr w:type="gramStart"/>
      <w:r w:rsidRPr="00F34BE7">
        <w:rPr>
          <w:rFonts w:ascii="Times New Roman" w:hAnsi="Times New Roman"/>
          <w:sz w:val="20"/>
        </w:rPr>
        <w:t>;56:283</w:t>
      </w:r>
      <w:proofErr w:type="gramEnd"/>
      <w:r w:rsidRPr="00F34BE7">
        <w:rPr>
          <w:rFonts w:ascii="Times New Roman" w:hAnsi="Times New Roman"/>
          <w:sz w:val="20"/>
        </w:rPr>
        <w:t>-4.</w:t>
      </w:r>
    </w:p>
    <w:p w:rsidR="00F1607F" w:rsidRPr="00F34BE7" w:rsidRDefault="00F1607F" w:rsidP="00F34BE7">
      <w:pPr>
        <w:rPr>
          <w:rFonts w:ascii="Times New Roman" w:hAnsi="Times New Roman"/>
          <w:sz w:val="20"/>
        </w:rPr>
      </w:pPr>
      <w:r w:rsidRPr="00F34BE7">
        <w:rPr>
          <w:rFonts w:ascii="Times New Roman" w:hAnsi="Times New Roman"/>
          <w:sz w:val="20"/>
        </w:rPr>
        <w:t>[22] Awad HA, Boivin GP, Dressler MR, Smith FNL, Young RG, Butler DL. Repair of patellar tendon injuries using a cell-collagen composite. Journal of Orthopaedic Research 2003</w:t>
      </w:r>
      <w:proofErr w:type="gramStart"/>
      <w:r w:rsidRPr="00F34BE7">
        <w:rPr>
          <w:rFonts w:ascii="Times New Roman" w:hAnsi="Times New Roman"/>
          <w:sz w:val="20"/>
        </w:rPr>
        <w:t>;21</w:t>
      </w:r>
      <w:proofErr w:type="gramEnd"/>
      <w:r w:rsidRPr="00F34BE7">
        <w:rPr>
          <w:rFonts w:ascii="Times New Roman" w:hAnsi="Times New Roman"/>
          <w:sz w:val="20"/>
        </w:rPr>
        <w:t>(3):420-31.</w:t>
      </w:r>
    </w:p>
    <w:p w:rsidR="00F1607F" w:rsidRPr="00F34BE7" w:rsidRDefault="00F1607F" w:rsidP="00F34BE7">
      <w:pPr>
        <w:rPr>
          <w:rFonts w:ascii="Times New Roman" w:hAnsi="Times New Roman"/>
          <w:sz w:val="20"/>
        </w:rPr>
      </w:pPr>
      <w:r w:rsidRPr="00F34BE7">
        <w:rPr>
          <w:rFonts w:ascii="Times New Roman" w:hAnsi="Times New Roman"/>
          <w:sz w:val="20"/>
        </w:rPr>
        <w:t>[23] R.G.Young et al. Use of mesenchymal stem cells in a collagen matrix for Achilles tendon repair. J Orthop Res 1998</w:t>
      </w:r>
      <w:proofErr w:type="gramStart"/>
      <w:r w:rsidRPr="00F34BE7">
        <w:rPr>
          <w:rFonts w:ascii="Times New Roman" w:hAnsi="Times New Roman"/>
          <w:sz w:val="20"/>
        </w:rPr>
        <w:t>;16:406</w:t>
      </w:r>
      <w:proofErr w:type="gramEnd"/>
      <w:r w:rsidRPr="00F34BE7">
        <w:rPr>
          <w:rFonts w:ascii="Times New Roman" w:hAnsi="Times New Roman"/>
          <w:sz w:val="20"/>
        </w:rPr>
        <w:t>-13.</w:t>
      </w:r>
    </w:p>
    <w:p w:rsidR="00F1607F" w:rsidRPr="00F34BE7" w:rsidRDefault="00F1607F" w:rsidP="00F34BE7">
      <w:pPr>
        <w:rPr>
          <w:rFonts w:ascii="Times New Roman" w:hAnsi="Times New Roman"/>
          <w:sz w:val="20"/>
        </w:rPr>
      </w:pPr>
      <w:r w:rsidRPr="00F34BE7">
        <w:rPr>
          <w:rFonts w:ascii="Times New Roman" w:hAnsi="Times New Roman"/>
          <w:sz w:val="20"/>
        </w:rPr>
        <w:t>[24] Lee JY et al. Clonal Isolation of Muscle-derived Cells Capable of Enhancing Muscle Regeneration and Bone Healing. The Journal of Cell Biology, 2000</w:t>
      </w:r>
      <w:proofErr w:type="gramStart"/>
      <w:r w:rsidRPr="00F34BE7">
        <w:rPr>
          <w:rFonts w:ascii="Times New Roman" w:hAnsi="Times New Roman"/>
          <w:sz w:val="20"/>
        </w:rPr>
        <w:t>;150</w:t>
      </w:r>
      <w:proofErr w:type="gramEnd"/>
      <w:r w:rsidRPr="00F34BE7">
        <w:rPr>
          <w:rFonts w:ascii="Times New Roman" w:hAnsi="Times New Roman"/>
          <w:sz w:val="20"/>
        </w:rPr>
        <w:t>(5):1085-100.</w:t>
      </w:r>
    </w:p>
    <w:p w:rsidR="00F1607F" w:rsidRPr="00F34BE7" w:rsidRDefault="00F1607F" w:rsidP="00F34BE7">
      <w:pPr>
        <w:rPr>
          <w:rFonts w:ascii="Times New Roman" w:hAnsi="Times New Roman"/>
          <w:sz w:val="20"/>
        </w:rPr>
      </w:pPr>
      <w:r w:rsidRPr="00F34BE7">
        <w:rPr>
          <w:rFonts w:ascii="Times New Roman" w:hAnsi="Times New Roman"/>
          <w:sz w:val="20"/>
        </w:rPr>
        <w:t xml:space="preserve">[25] Cao Y et al. </w:t>
      </w:r>
      <w:proofErr w:type="gramStart"/>
      <w:r w:rsidRPr="00F34BE7">
        <w:rPr>
          <w:rFonts w:ascii="Times New Roman" w:hAnsi="Times New Roman"/>
          <w:sz w:val="20"/>
        </w:rPr>
        <w:t>Generation  of</w:t>
      </w:r>
      <w:proofErr w:type="gramEnd"/>
      <w:r w:rsidRPr="00F34BE7">
        <w:rPr>
          <w:rFonts w:ascii="Times New Roman" w:hAnsi="Times New Roman"/>
          <w:sz w:val="20"/>
        </w:rPr>
        <w:t xml:space="preserve"> neo-tendon using  synthetic polymers seeded with  tenocytes. Transplant Proc 1994.</w:t>
      </w:r>
    </w:p>
    <w:p w:rsidR="00F1607F" w:rsidRPr="00F34BE7" w:rsidRDefault="00F1607F" w:rsidP="00F34BE7">
      <w:pPr>
        <w:rPr>
          <w:rFonts w:ascii="Times New Roman" w:hAnsi="Times New Roman"/>
          <w:sz w:val="20"/>
        </w:rPr>
      </w:pPr>
      <w:r w:rsidRPr="00733492">
        <w:rPr>
          <w:rFonts w:ascii="Times New Roman" w:hAnsi="Times New Roman"/>
          <w:sz w:val="20"/>
        </w:rPr>
        <w:t xml:space="preserve">[26] Caplan AI.Fink DJ et al. </w:t>
      </w:r>
      <w:r w:rsidRPr="00F34BE7">
        <w:rPr>
          <w:rFonts w:ascii="Times New Roman" w:hAnsi="Times New Roman"/>
          <w:sz w:val="20"/>
        </w:rPr>
        <w:t xml:space="preserve">Mesenchymal stem cells and tissue repair. In: DW Jackson, editor.  The Anterior Cruciate Ligament: Current and </w:t>
      </w:r>
      <w:proofErr w:type="gramStart"/>
      <w:r w:rsidRPr="00F34BE7">
        <w:rPr>
          <w:rFonts w:ascii="Times New Roman" w:hAnsi="Times New Roman"/>
          <w:sz w:val="20"/>
        </w:rPr>
        <w:t>Future  Concepts.New</w:t>
      </w:r>
      <w:proofErr w:type="gramEnd"/>
      <w:r w:rsidRPr="00F34BE7">
        <w:rPr>
          <w:rFonts w:ascii="Times New Roman" w:hAnsi="Times New Roman"/>
          <w:sz w:val="20"/>
        </w:rPr>
        <w:t xml:space="preserve"> York: Raven Press; 1993. p. 405-17.</w:t>
      </w:r>
    </w:p>
    <w:p w:rsidR="00F1607F" w:rsidRPr="00F34BE7" w:rsidRDefault="00F1607F" w:rsidP="00F34BE7">
      <w:pPr>
        <w:rPr>
          <w:rFonts w:ascii="Times New Roman" w:hAnsi="Times New Roman"/>
          <w:sz w:val="20"/>
        </w:rPr>
      </w:pPr>
      <w:r w:rsidRPr="00F34BE7">
        <w:rPr>
          <w:rFonts w:ascii="Times New Roman" w:hAnsi="Times New Roman"/>
          <w:sz w:val="20"/>
        </w:rPr>
        <w:t>[27] Smidt Nvd et al Corticosteroid injections, physiotherapy, or a wait-and-see policy for lateral epicondylitis: a randomised controlled trial. The Lancet 2002</w:t>
      </w:r>
      <w:proofErr w:type="gramStart"/>
      <w:r w:rsidRPr="00F34BE7">
        <w:rPr>
          <w:rFonts w:ascii="Times New Roman" w:hAnsi="Times New Roman"/>
          <w:sz w:val="20"/>
        </w:rPr>
        <w:t>;359</w:t>
      </w:r>
      <w:proofErr w:type="gramEnd"/>
      <w:r w:rsidRPr="00F34BE7">
        <w:rPr>
          <w:rFonts w:ascii="Times New Roman" w:hAnsi="Times New Roman"/>
          <w:sz w:val="20"/>
        </w:rPr>
        <w:t>(9307):-657.</w:t>
      </w:r>
    </w:p>
    <w:p w:rsidR="00F1607F" w:rsidRPr="00F34BE7" w:rsidRDefault="00F1607F" w:rsidP="00F34BE7">
      <w:pPr>
        <w:rPr>
          <w:rFonts w:ascii="Times New Roman" w:hAnsi="Times New Roman"/>
          <w:sz w:val="20"/>
        </w:rPr>
      </w:pPr>
      <w:r w:rsidRPr="00F34BE7">
        <w:rPr>
          <w:rFonts w:ascii="Times New Roman" w:hAnsi="Times New Roman"/>
          <w:sz w:val="20"/>
        </w:rPr>
        <w:t xml:space="preserve">[28] Mishra A&amp;PT. Treatment of Chronic Elbow Tendinosis </w:t>
      </w:r>
      <w:proofErr w:type="gramStart"/>
      <w:r w:rsidRPr="00F34BE7">
        <w:rPr>
          <w:rFonts w:ascii="Times New Roman" w:hAnsi="Times New Roman"/>
          <w:sz w:val="20"/>
        </w:rPr>
        <w:t>With</w:t>
      </w:r>
      <w:proofErr w:type="gramEnd"/>
      <w:r w:rsidRPr="00F34BE7">
        <w:rPr>
          <w:rFonts w:ascii="Times New Roman" w:hAnsi="Times New Roman"/>
          <w:sz w:val="20"/>
        </w:rPr>
        <w:t xml:space="preserve"> Buffered Platelet-Rich Plasma. </w:t>
      </w:r>
      <w:proofErr w:type="gramStart"/>
      <w:r w:rsidRPr="00F34BE7">
        <w:rPr>
          <w:rFonts w:ascii="Times New Roman" w:hAnsi="Times New Roman"/>
          <w:sz w:val="20"/>
        </w:rPr>
        <w:t>The American Journal of Sports Medicine 34[11], 1774.</w:t>
      </w:r>
      <w:proofErr w:type="gramEnd"/>
      <w:r w:rsidRPr="00F34BE7">
        <w:rPr>
          <w:rFonts w:ascii="Times New Roman" w:hAnsi="Times New Roman"/>
          <w:sz w:val="20"/>
        </w:rPr>
        <w:t xml:space="preserve"> 2006. </w:t>
      </w:r>
    </w:p>
    <w:p w:rsidR="00F1607F" w:rsidRPr="00F34BE7" w:rsidRDefault="00F1607F" w:rsidP="00F34BE7">
      <w:pPr>
        <w:rPr>
          <w:rFonts w:ascii="Times New Roman" w:hAnsi="Times New Roman"/>
          <w:sz w:val="20"/>
        </w:rPr>
      </w:pPr>
      <w:r w:rsidRPr="00733492">
        <w:rPr>
          <w:rFonts w:ascii="Times New Roman" w:hAnsi="Times New Roman"/>
          <w:sz w:val="20"/>
        </w:rPr>
        <w:t xml:space="preserve">[29] Wasserinan AJ.Kato YP.Christiansen D et al. </w:t>
      </w:r>
      <w:r w:rsidRPr="00F34BE7">
        <w:rPr>
          <w:rFonts w:ascii="Times New Roman" w:hAnsi="Times New Roman"/>
          <w:sz w:val="20"/>
        </w:rPr>
        <w:t xml:space="preserve">Achilles tendon replacement by </w:t>
      </w:r>
      <w:proofErr w:type="gramStart"/>
      <w:r w:rsidRPr="00F34BE7">
        <w:rPr>
          <w:rFonts w:ascii="Times New Roman" w:hAnsi="Times New Roman"/>
          <w:sz w:val="20"/>
        </w:rPr>
        <w:t>a collagen</w:t>
      </w:r>
      <w:proofErr w:type="gramEnd"/>
      <w:r w:rsidRPr="00F34BE7">
        <w:rPr>
          <w:rFonts w:ascii="Times New Roman" w:hAnsi="Times New Roman"/>
          <w:sz w:val="20"/>
        </w:rPr>
        <w:t xml:space="preserve"> fiber prosthesis: morphological evaluation ol neotendon formation. Scanning Microsc 1989</w:t>
      </w:r>
      <w:proofErr w:type="gramStart"/>
      <w:r w:rsidRPr="00F34BE7">
        <w:rPr>
          <w:rFonts w:ascii="Times New Roman" w:hAnsi="Times New Roman"/>
          <w:sz w:val="20"/>
        </w:rPr>
        <w:t>;3:1183</w:t>
      </w:r>
      <w:proofErr w:type="gramEnd"/>
      <w:r w:rsidRPr="00F34BE7">
        <w:rPr>
          <w:rFonts w:ascii="Times New Roman" w:hAnsi="Times New Roman"/>
          <w:sz w:val="20"/>
        </w:rPr>
        <w:t>-200.</w:t>
      </w:r>
    </w:p>
    <w:p w:rsidR="00F1607F" w:rsidRPr="00F34BE7" w:rsidRDefault="00F1607F" w:rsidP="00F34BE7">
      <w:pPr>
        <w:rPr>
          <w:rFonts w:ascii="Times New Roman" w:hAnsi="Times New Roman"/>
          <w:sz w:val="20"/>
        </w:rPr>
      </w:pPr>
      <w:r w:rsidRPr="00F34BE7">
        <w:rPr>
          <w:rFonts w:ascii="Times New Roman" w:hAnsi="Times New Roman"/>
          <w:sz w:val="20"/>
        </w:rPr>
        <w:t xml:space="preserve">[30] Aragona J et al. </w:t>
      </w:r>
      <w:proofErr w:type="gramStart"/>
      <w:r w:rsidRPr="00F34BE7">
        <w:rPr>
          <w:rFonts w:ascii="Times New Roman" w:hAnsi="Times New Roman"/>
          <w:sz w:val="20"/>
        </w:rPr>
        <w:t>Soft  tissue</w:t>
      </w:r>
      <w:proofErr w:type="gramEnd"/>
      <w:r w:rsidRPr="00F34BE7">
        <w:rPr>
          <w:rFonts w:ascii="Times New Roman" w:hAnsi="Times New Roman"/>
          <w:sz w:val="20"/>
        </w:rPr>
        <w:t xml:space="preserve"> attachment of a filamentous carbon absorbable polymer tendon  and ligament replacement. Clin Orthop 1981</w:t>
      </w:r>
      <w:proofErr w:type="gramStart"/>
      <w:r w:rsidRPr="00F34BE7">
        <w:rPr>
          <w:rFonts w:ascii="Times New Roman" w:hAnsi="Times New Roman"/>
          <w:sz w:val="20"/>
        </w:rPr>
        <w:t>;160:268</w:t>
      </w:r>
      <w:proofErr w:type="gramEnd"/>
      <w:r w:rsidRPr="00F34BE7">
        <w:rPr>
          <w:rFonts w:ascii="Times New Roman" w:hAnsi="Times New Roman"/>
          <w:sz w:val="20"/>
        </w:rPr>
        <w:t>-78.</w:t>
      </w:r>
    </w:p>
    <w:p w:rsidR="00F1607F" w:rsidRPr="00F34BE7" w:rsidRDefault="00F1607F" w:rsidP="00F34BE7">
      <w:pPr>
        <w:rPr>
          <w:rFonts w:ascii="Times New Roman" w:hAnsi="Times New Roman"/>
          <w:sz w:val="20"/>
        </w:rPr>
      </w:pPr>
      <w:r w:rsidRPr="00F34BE7">
        <w:rPr>
          <w:rFonts w:ascii="Times New Roman" w:hAnsi="Times New Roman"/>
          <w:sz w:val="20"/>
        </w:rPr>
        <w:t>[31] Y.Miyahara et al. Monolayered mesenchymal stem cells repair scarred myocardium after myocardial infarction. Nat Med 2006</w:t>
      </w:r>
      <w:proofErr w:type="gramStart"/>
      <w:r w:rsidRPr="00F34BE7">
        <w:rPr>
          <w:rFonts w:ascii="Times New Roman" w:hAnsi="Times New Roman"/>
          <w:sz w:val="20"/>
        </w:rPr>
        <w:t>;12:459</w:t>
      </w:r>
      <w:proofErr w:type="gramEnd"/>
      <w:r w:rsidRPr="00F34BE7">
        <w:rPr>
          <w:rFonts w:ascii="Times New Roman" w:hAnsi="Times New Roman"/>
          <w:sz w:val="20"/>
        </w:rPr>
        <w:t>-65.</w:t>
      </w:r>
    </w:p>
    <w:p w:rsidR="00F1607F" w:rsidRPr="00F34BE7" w:rsidRDefault="00F1607F" w:rsidP="00F34BE7">
      <w:pPr>
        <w:rPr>
          <w:rFonts w:ascii="Times New Roman" w:hAnsi="Times New Roman"/>
          <w:sz w:val="20"/>
        </w:rPr>
      </w:pPr>
      <w:r w:rsidRPr="00F34BE7">
        <w:rPr>
          <w:rFonts w:ascii="Times New Roman" w:hAnsi="Times New Roman"/>
          <w:sz w:val="20"/>
        </w:rPr>
        <w:t>[32] H.A.Awad et al. Repair of patellar tendon injuries using a cell-collagen composite. J Orthop Res 2003</w:t>
      </w:r>
      <w:proofErr w:type="gramStart"/>
      <w:r w:rsidRPr="00F34BE7">
        <w:rPr>
          <w:rFonts w:ascii="Times New Roman" w:hAnsi="Times New Roman"/>
          <w:sz w:val="20"/>
        </w:rPr>
        <w:t>;21:420</w:t>
      </w:r>
      <w:proofErr w:type="gramEnd"/>
      <w:r w:rsidRPr="00F34BE7">
        <w:rPr>
          <w:rFonts w:ascii="Times New Roman" w:hAnsi="Times New Roman"/>
          <w:sz w:val="20"/>
        </w:rPr>
        <w:t>-31.</w:t>
      </w:r>
    </w:p>
    <w:p w:rsidR="00F1607F" w:rsidRPr="00F34BE7" w:rsidRDefault="00F1607F" w:rsidP="00F34BE7">
      <w:pPr>
        <w:rPr>
          <w:rFonts w:ascii="Times New Roman" w:hAnsi="Times New Roman"/>
          <w:sz w:val="20"/>
        </w:rPr>
      </w:pPr>
      <w:r w:rsidRPr="00F34BE7">
        <w:rPr>
          <w:rFonts w:ascii="Times New Roman" w:hAnsi="Times New Roman"/>
          <w:sz w:val="20"/>
        </w:rPr>
        <w:t xml:space="preserve">[33] N.Juncosa-Melvin et al. Effects of cell to collagen ratio in mesenchymal stem cell-seeded. Implants on tendon repair </w:t>
      </w:r>
      <w:proofErr w:type="gramStart"/>
      <w:r w:rsidRPr="00F34BE7">
        <w:rPr>
          <w:rFonts w:ascii="Times New Roman" w:hAnsi="Times New Roman"/>
          <w:sz w:val="20"/>
        </w:rPr>
        <w:t>biomechanics</w:t>
      </w:r>
      <w:proofErr w:type="gramEnd"/>
      <w:r w:rsidRPr="00F34BE7">
        <w:rPr>
          <w:rFonts w:ascii="Times New Roman" w:hAnsi="Times New Roman"/>
          <w:sz w:val="20"/>
        </w:rPr>
        <w:t xml:space="preserve"> and histology. Tissue Eng 2005</w:t>
      </w:r>
      <w:proofErr w:type="gramStart"/>
      <w:r w:rsidRPr="00F34BE7">
        <w:rPr>
          <w:rFonts w:ascii="Times New Roman" w:hAnsi="Times New Roman"/>
          <w:sz w:val="20"/>
        </w:rPr>
        <w:t>;11:448</w:t>
      </w:r>
      <w:proofErr w:type="gramEnd"/>
      <w:r w:rsidRPr="00F34BE7">
        <w:rPr>
          <w:rFonts w:ascii="Times New Roman" w:hAnsi="Times New Roman"/>
          <w:sz w:val="20"/>
        </w:rPr>
        <w:t>-57.</w:t>
      </w:r>
    </w:p>
    <w:p w:rsidR="00F1607F" w:rsidRPr="00F34BE7" w:rsidRDefault="00F1607F" w:rsidP="00F34BE7">
      <w:pPr>
        <w:rPr>
          <w:rFonts w:ascii="Times New Roman" w:hAnsi="Times New Roman"/>
          <w:sz w:val="20"/>
        </w:rPr>
      </w:pPr>
      <w:r w:rsidRPr="00F34BE7">
        <w:rPr>
          <w:rFonts w:ascii="Times New Roman" w:hAnsi="Times New Roman"/>
          <w:sz w:val="20"/>
        </w:rPr>
        <w:t xml:space="preserve">[34] Rob GH et al. Stem Cell Therapy to Improve the Muscle Function of Patients With Partly Denervated Muscles of the Arm. Clinical Trials Autologous Bone Marrow Transplantation for Muscle Improvement in Traumatic Brachial Plexus Injuries[NCT00755586]. 2009. </w:t>
      </w:r>
    </w:p>
    <w:p w:rsidR="00F1607F" w:rsidRPr="00F34BE7" w:rsidRDefault="00F1607F" w:rsidP="00F34BE7">
      <w:pPr>
        <w:rPr>
          <w:rFonts w:ascii="Times New Roman" w:hAnsi="Times New Roman"/>
          <w:sz w:val="20"/>
        </w:rPr>
      </w:pPr>
      <w:proofErr w:type="gramStart"/>
      <w:r w:rsidRPr="00F34BE7">
        <w:rPr>
          <w:rFonts w:ascii="Times New Roman" w:hAnsi="Times New Roman"/>
          <w:sz w:val="20"/>
        </w:rPr>
        <w:t>[35] Rees JD et al. Current concepts in the management of tendon disorders.</w:t>
      </w:r>
      <w:proofErr w:type="gramEnd"/>
      <w:r w:rsidRPr="00F34BE7">
        <w:rPr>
          <w:rFonts w:ascii="Times New Roman" w:hAnsi="Times New Roman"/>
          <w:sz w:val="20"/>
        </w:rPr>
        <w:t xml:space="preserve"> Rheumatology 2006</w:t>
      </w:r>
      <w:proofErr w:type="gramStart"/>
      <w:r w:rsidRPr="00F34BE7">
        <w:rPr>
          <w:rFonts w:ascii="Times New Roman" w:hAnsi="Times New Roman"/>
          <w:sz w:val="20"/>
        </w:rPr>
        <w:t>;45</w:t>
      </w:r>
      <w:proofErr w:type="gramEnd"/>
      <w:r w:rsidRPr="00F34BE7">
        <w:rPr>
          <w:rFonts w:ascii="Times New Roman" w:hAnsi="Times New Roman"/>
          <w:sz w:val="20"/>
        </w:rPr>
        <w:t>(5):508-21.</w:t>
      </w:r>
    </w:p>
    <w:p w:rsidR="00F1607F" w:rsidRPr="00F34BE7" w:rsidRDefault="00F1607F" w:rsidP="00F34BE7">
      <w:pPr>
        <w:rPr>
          <w:rFonts w:ascii="Times New Roman" w:hAnsi="Times New Roman"/>
          <w:sz w:val="20"/>
        </w:rPr>
      </w:pPr>
      <w:r w:rsidRPr="00F34BE7">
        <w:rPr>
          <w:rFonts w:ascii="Times New Roman" w:hAnsi="Times New Roman"/>
          <w:sz w:val="20"/>
        </w:rPr>
        <w:lastRenderedPageBreak/>
        <w:t xml:space="preserve">[36] Wakitani S et al. Repair of articular cartilage defects in the patello-femoral joint with autologous bone marrow mesenchymal cell transplantation: three case reports involving nine defects in five knees. J Tissue Eng Regen Med 1[1], 74-79. 2007. </w:t>
      </w:r>
    </w:p>
    <w:p w:rsidR="00F1607F" w:rsidRPr="00F34BE7" w:rsidRDefault="00F1607F" w:rsidP="00F34BE7">
      <w:pPr>
        <w:rPr>
          <w:rFonts w:ascii="Times New Roman" w:hAnsi="Times New Roman"/>
          <w:sz w:val="20"/>
        </w:rPr>
      </w:pPr>
      <w:r w:rsidRPr="00F34BE7">
        <w:rPr>
          <w:rFonts w:ascii="Times New Roman" w:hAnsi="Times New Roman"/>
          <w:sz w:val="20"/>
        </w:rPr>
        <w:t>[37] Connell D, Datir A, Alyas F, Curtis M. Treatment of lateral epicondylitis using skin-derived tenocyte-like cells. Br J Sports Med 2009 Feb 17</w:t>
      </w:r>
      <w:proofErr w:type="gramStart"/>
      <w:r w:rsidRPr="00F34BE7">
        <w:rPr>
          <w:rFonts w:ascii="Times New Roman" w:hAnsi="Times New Roman"/>
          <w:sz w:val="20"/>
        </w:rPr>
        <w:t>;bjsm</w:t>
      </w:r>
      <w:proofErr w:type="gramEnd"/>
      <w:r w:rsidRPr="00F34BE7">
        <w:rPr>
          <w:rFonts w:ascii="Times New Roman" w:hAnsi="Times New Roman"/>
          <w:sz w:val="20"/>
        </w:rPr>
        <w:t>.</w:t>
      </w:r>
    </w:p>
    <w:p w:rsidR="00F1607F" w:rsidRPr="00F34BE7" w:rsidRDefault="00F1607F" w:rsidP="00F34BE7">
      <w:pPr>
        <w:rPr>
          <w:rFonts w:ascii="Times New Roman" w:hAnsi="Times New Roman"/>
          <w:sz w:val="20"/>
        </w:rPr>
      </w:pPr>
      <w:proofErr w:type="gramStart"/>
      <w:r w:rsidRPr="00F34BE7">
        <w:rPr>
          <w:rFonts w:ascii="Times New Roman" w:hAnsi="Times New Roman"/>
          <w:sz w:val="20"/>
        </w:rPr>
        <w:t>[38] Rompe JD et al. Validation of the Patient-rated Tennis Elbow Evaluation Questionnaire.</w:t>
      </w:r>
      <w:proofErr w:type="gramEnd"/>
      <w:r w:rsidRPr="00F34BE7">
        <w:rPr>
          <w:rFonts w:ascii="Times New Roman" w:hAnsi="Times New Roman"/>
          <w:sz w:val="20"/>
        </w:rPr>
        <w:t xml:space="preserve"> J.Hand Ther. 20[1], 3-10. 2007. </w:t>
      </w:r>
    </w:p>
    <w:p w:rsidR="00F1607F" w:rsidRPr="00F34BE7" w:rsidRDefault="00F1607F" w:rsidP="00F34BE7">
      <w:pPr>
        <w:rPr>
          <w:rFonts w:ascii="Times New Roman" w:hAnsi="Times New Roman"/>
          <w:sz w:val="20"/>
        </w:rPr>
      </w:pPr>
      <w:r w:rsidRPr="00F34BE7">
        <w:rPr>
          <w:rFonts w:ascii="Times New Roman" w:hAnsi="Times New Roman"/>
          <w:sz w:val="20"/>
        </w:rPr>
        <w:t>[39] Miller TT et al. Comparison of sonography and MRI for diagnosing epicondylitis. Journal of Clinical Ultrasound 2002</w:t>
      </w:r>
      <w:proofErr w:type="gramStart"/>
      <w:r w:rsidRPr="00F34BE7">
        <w:rPr>
          <w:rFonts w:ascii="Times New Roman" w:hAnsi="Times New Roman"/>
          <w:sz w:val="20"/>
        </w:rPr>
        <w:t>;30</w:t>
      </w:r>
      <w:proofErr w:type="gramEnd"/>
      <w:r w:rsidRPr="00F34BE7">
        <w:rPr>
          <w:rFonts w:ascii="Times New Roman" w:hAnsi="Times New Roman"/>
          <w:sz w:val="20"/>
        </w:rPr>
        <w:t>(4):193-202.</w:t>
      </w:r>
    </w:p>
    <w:p w:rsidR="00F1607F" w:rsidRPr="00F34BE7" w:rsidRDefault="00F1607F" w:rsidP="00F34BE7">
      <w:pPr>
        <w:rPr>
          <w:rFonts w:ascii="Times New Roman" w:hAnsi="Times New Roman"/>
          <w:sz w:val="20"/>
        </w:rPr>
      </w:pPr>
      <w:r w:rsidRPr="00F34BE7">
        <w:rPr>
          <w:rFonts w:ascii="Times New Roman" w:hAnsi="Times New Roman"/>
          <w:sz w:val="20"/>
        </w:rPr>
        <w:t>[40] Clarke AW et al. Skin-Derived Tenocyte-like Cells for the Treatment of Patellar Tendinopathy. Am J Sports Med 2010 Dec 7.</w:t>
      </w:r>
    </w:p>
    <w:p w:rsidR="00F1607F" w:rsidRPr="00F34BE7" w:rsidRDefault="00F1607F" w:rsidP="00F34BE7">
      <w:pPr>
        <w:rPr>
          <w:rFonts w:ascii="Times New Roman" w:hAnsi="Times New Roman"/>
          <w:sz w:val="20"/>
        </w:rPr>
      </w:pPr>
      <w:r w:rsidRPr="00F34BE7">
        <w:rPr>
          <w:rFonts w:ascii="Times New Roman" w:hAnsi="Times New Roman"/>
          <w:sz w:val="20"/>
        </w:rPr>
        <w:t>[41] Wan C et al. Nonadherent cell population of human marrow culture is a complementary source of mesenchymal stem cells (MSCs). Journal of Orthopaedic Research 2006</w:t>
      </w:r>
      <w:proofErr w:type="gramStart"/>
      <w:r w:rsidRPr="00F34BE7">
        <w:rPr>
          <w:rFonts w:ascii="Times New Roman" w:hAnsi="Times New Roman"/>
          <w:sz w:val="20"/>
        </w:rPr>
        <w:t>;24</w:t>
      </w:r>
      <w:proofErr w:type="gramEnd"/>
      <w:r w:rsidRPr="00F34BE7">
        <w:rPr>
          <w:rFonts w:ascii="Times New Roman" w:hAnsi="Times New Roman"/>
          <w:sz w:val="20"/>
        </w:rPr>
        <w:t>(1):21-8.</w:t>
      </w:r>
    </w:p>
    <w:p w:rsidR="00F1607F" w:rsidRPr="00F34BE7" w:rsidRDefault="00F1607F" w:rsidP="00F34BE7">
      <w:pPr>
        <w:rPr>
          <w:rFonts w:ascii="Times New Roman" w:hAnsi="Times New Roman"/>
          <w:sz w:val="20"/>
        </w:rPr>
      </w:pPr>
      <w:r w:rsidRPr="00F34BE7">
        <w:rPr>
          <w:rFonts w:ascii="Times New Roman" w:hAnsi="Times New Roman"/>
          <w:sz w:val="20"/>
        </w:rPr>
        <w:t xml:space="preserve">[42] BBC. </w:t>
      </w:r>
      <w:proofErr w:type="gramStart"/>
      <w:r w:rsidRPr="00F34BE7">
        <w:rPr>
          <w:rFonts w:ascii="Times New Roman" w:hAnsi="Times New Roman"/>
          <w:sz w:val="20"/>
        </w:rPr>
        <w:t>Q&amp;A Stem Cells.</w:t>
      </w:r>
      <w:proofErr w:type="gramEnd"/>
      <w:r w:rsidRPr="00F34BE7">
        <w:rPr>
          <w:rFonts w:ascii="Times New Roman" w:hAnsi="Times New Roman"/>
          <w:sz w:val="20"/>
        </w:rPr>
        <w:t xml:space="preserve">  2011. http://www.bbc.co.uk/news/health-11518539</w:t>
      </w:r>
    </w:p>
    <w:p w:rsidR="00F1607F" w:rsidRPr="00F34BE7" w:rsidRDefault="00F1607F" w:rsidP="00F34BE7">
      <w:pPr>
        <w:rPr>
          <w:rFonts w:ascii="Times New Roman" w:hAnsi="Times New Roman"/>
          <w:sz w:val="20"/>
        </w:rPr>
      </w:pPr>
      <w:r w:rsidRPr="00F34BE7">
        <w:rPr>
          <w:rFonts w:ascii="Times New Roman" w:hAnsi="Times New Roman"/>
          <w:sz w:val="20"/>
        </w:rPr>
        <w:t>[43] Hoffmann A, Gross G. Tendon and ligament engineering in the adult organism: mesenchymal stem cells and gene-therapeutic approaches. International Orthopaedics 2007</w:t>
      </w:r>
      <w:proofErr w:type="gramStart"/>
      <w:r w:rsidRPr="00F34BE7">
        <w:rPr>
          <w:rFonts w:ascii="Times New Roman" w:hAnsi="Times New Roman"/>
          <w:sz w:val="20"/>
        </w:rPr>
        <w:t>;31</w:t>
      </w:r>
      <w:proofErr w:type="gramEnd"/>
      <w:r w:rsidRPr="00F34BE7">
        <w:rPr>
          <w:rFonts w:ascii="Times New Roman" w:hAnsi="Times New Roman"/>
          <w:sz w:val="20"/>
        </w:rPr>
        <w:t>(6):791-7.</w:t>
      </w:r>
    </w:p>
    <w:p w:rsidR="00F1607F" w:rsidRPr="00F34BE7" w:rsidRDefault="00F1607F" w:rsidP="00F34BE7">
      <w:pPr>
        <w:rPr>
          <w:rFonts w:ascii="Times New Roman" w:hAnsi="Times New Roman"/>
          <w:sz w:val="20"/>
        </w:rPr>
      </w:pPr>
      <w:r w:rsidRPr="00F34BE7">
        <w:rPr>
          <w:rFonts w:ascii="Times New Roman" w:hAnsi="Times New Roman"/>
          <w:sz w:val="20"/>
        </w:rPr>
        <w:t>[44] Spink J et al. Gene Therapy Progress and Prospects: Bringing gene therapy into medical practice: the evolution of international ethics and the regulatory environment. Gene Therapy 2004</w:t>
      </w:r>
      <w:proofErr w:type="gramStart"/>
      <w:r w:rsidRPr="00F34BE7">
        <w:rPr>
          <w:rFonts w:ascii="Times New Roman" w:hAnsi="Times New Roman"/>
          <w:sz w:val="20"/>
        </w:rPr>
        <w:t>;11:1611</w:t>
      </w:r>
      <w:proofErr w:type="gramEnd"/>
      <w:r w:rsidRPr="00F34BE7">
        <w:rPr>
          <w:rFonts w:ascii="Times New Roman" w:hAnsi="Times New Roman"/>
          <w:sz w:val="20"/>
        </w:rPr>
        <w:t>-6.</w:t>
      </w:r>
    </w:p>
    <w:p w:rsidR="00F1607F" w:rsidRPr="00F34BE7" w:rsidRDefault="00F1607F" w:rsidP="00F34BE7">
      <w:pPr>
        <w:rPr>
          <w:rFonts w:ascii="Times New Roman" w:hAnsi="Times New Roman"/>
          <w:sz w:val="20"/>
        </w:rPr>
      </w:pPr>
      <w:r w:rsidRPr="00F34BE7">
        <w:rPr>
          <w:rFonts w:ascii="Times New Roman" w:hAnsi="Times New Roman"/>
          <w:sz w:val="20"/>
        </w:rPr>
        <w:t xml:space="preserve">[45] DIRECTIVE 2001/20/EC OF THE EUROPEAN PARLIAMENT AND OF THE </w:t>
      </w:r>
      <w:proofErr w:type="gramStart"/>
      <w:r w:rsidRPr="00F34BE7">
        <w:rPr>
          <w:rFonts w:ascii="Times New Roman" w:hAnsi="Times New Roman"/>
          <w:sz w:val="20"/>
        </w:rPr>
        <w:t>COUNCIL ,</w:t>
      </w:r>
      <w:proofErr w:type="gramEnd"/>
      <w:r w:rsidRPr="00F34BE7">
        <w:rPr>
          <w:rFonts w:ascii="Times New Roman" w:hAnsi="Times New Roman"/>
          <w:sz w:val="20"/>
        </w:rPr>
        <w:t xml:space="preserve"> 1. 4-4-2001</w:t>
      </w:r>
      <w:proofErr w:type="gramStart"/>
      <w:r w:rsidRPr="00F34BE7">
        <w:rPr>
          <w:rFonts w:ascii="Times New Roman" w:hAnsi="Times New Roman"/>
          <w:sz w:val="20"/>
        </w:rPr>
        <w:t>.  European</w:t>
      </w:r>
      <w:proofErr w:type="gramEnd"/>
      <w:r w:rsidRPr="00F34BE7">
        <w:rPr>
          <w:rFonts w:ascii="Times New Roman" w:hAnsi="Times New Roman"/>
          <w:sz w:val="20"/>
        </w:rPr>
        <w:t xml:space="preserve"> Parliament and Council., (201).</w:t>
      </w:r>
    </w:p>
    <w:p w:rsidR="00F1607F" w:rsidRPr="00F34BE7" w:rsidRDefault="00F1607F" w:rsidP="00F34BE7">
      <w:pPr>
        <w:rPr>
          <w:rFonts w:ascii="Times New Roman" w:hAnsi="Times New Roman"/>
          <w:sz w:val="20"/>
        </w:rPr>
      </w:pPr>
      <w:r w:rsidRPr="00F34BE7">
        <w:rPr>
          <w:rFonts w:ascii="Times New Roman" w:hAnsi="Times New Roman"/>
          <w:sz w:val="20"/>
        </w:rPr>
        <w:t>[46] Hoey R. "The EU Clinical Trials Directive: 3 years on". The Lancet, 2007</w:t>
      </w:r>
      <w:proofErr w:type="gramStart"/>
      <w:r w:rsidRPr="00F34BE7">
        <w:rPr>
          <w:rFonts w:ascii="Times New Roman" w:hAnsi="Times New Roman"/>
          <w:sz w:val="20"/>
        </w:rPr>
        <w:t>;369</w:t>
      </w:r>
      <w:proofErr w:type="gramEnd"/>
      <w:r w:rsidRPr="00F34BE7">
        <w:rPr>
          <w:rFonts w:ascii="Times New Roman" w:hAnsi="Times New Roman"/>
          <w:sz w:val="20"/>
        </w:rPr>
        <w:t>(9575):1777-8.</w:t>
      </w:r>
    </w:p>
    <w:p w:rsidR="00F1607F" w:rsidRPr="00F34BE7" w:rsidRDefault="00F1607F" w:rsidP="00F34BE7">
      <w:pPr>
        <w:rPr>
          <w:rFonts w:ascii="Times New Roman" w:hAnsi="Times New Roman"/>
          <w:sz w:val="20"/>
        </w:rPr>
      </w:pPr>
      <w:r w:rsidRPr="00F34BE7">
        <w:rPr>
          <w:rFonts w:ascii="Times New Roman" w:hAnsi="Times New Roman"/>
          <w:sz w:val="20"/>
        </w:rPr>
        <w:t>[47] Kellokumpu-Lehtinen PL. Harmful impact of EU clinical trials directive. British Medical Journal 2006</w:t>
      </w:r>
      <w:proofErr w:type="gramStart"/>
      <w:r w:rsidRPr="00F34BE7">
        <w:rPr>
          <w:rFonts w:ascii="Times New Roman" w:hAnsi="Times New Roman"/>
          <w:sz w:val="20"/>
        </w:rPr>
        <w:t>;332</w:t>
      </w:r>
      <w:proofErr w:type="gramEnd"/>
      <w:r w:rsidRPr="00F34BE7">
        <w:rPr>
          <w:rFonts w:ascii="Times New Roman" w:hAnsi="Times New Roman"/>
          <w:sz w:val="20"/>
        </w:rPr>
        <w:t>(7540):501-2.</w:t>
      </w:r>
    </w:p>
    <w:p w:rsidR="00F1607F" w:rsidRPr="00F34BE7" w:rsidRDefault="00F1607F" w:rsidP="00F34BE7">
      <w:pPr>
        <w:rPr>
          <w:rFonts w:ascii="Times New Roman" w:hAnsi="Times New Roman"/>
          <w:sz w:val="20"/>
        </w:rPr>
      </w:pPr>
      <w:r w:rsidRPr="00F34BE7">
        <w:rPr>
          <w:rFonts w:ascii="Times New Roman" w:hAnsi="Times New Roman"/>
          <w:sz w:val="20"/>
        </w:rPr>
        <w:t>[48] Human Tissue Authority. Regulation of stem cell lines FAQs. Human Tissue Authority 2009Available from: URL: http://www.hta.gov.uk/about_hta/eutcd_information.cfm</w:t>
      </w:r>
    </w:p>
    <w:p w:rsidR="00F1607F" w:rsidRPr="00F34BE7" w:rsidRDefault="00F1607F" w:rsidP="00F34BE7">
      <w:pPr>
        <w:rPr>
          <w:rFonts w:ascii="Times New Roman" w:hAnsi="Times New Roman"/>
          <w:sz w:val="20"/>
        </w:rPr>
      </w:pPr>
      <w:r w:rsidRPr="00F34BE7">
        <w:rPr>
          <w:rFonts w:ascii="Times New Roman" w:hAnsi="Times New Roman"/>
          <w:sz w:val="20"/>
          <w:lang w:val="fr-FR"/>
        </w:rPr>
        <w:t xml:space="preserve">[49] R.S.Tuan et al. </w:t>
      </w:r>
      <w:proofErr w:type="gramStart"/>
      <w:r w:rsidRPr="00F34BE7">
        <w:rPr>
          <w:rFonts w:ascii="Times New Roman" w:hAnsi="Times New Roman"/>
          <w:sz w:val="20"/>
        </w:rPr>
        <w:t>Adult mesenchymal stem cell and cell-based tissue engineering.</w:t>
      </w:r>
      <w:proofErr w:type="gramEnd"/>
      <w:r w:rsidRPr="00F34BE7">
        <w:rPr>
          <w:rFonts w:ascii="Times New Roman" w:hAnsi="Times New Roman"/>
          <w:sz w:val="20"/>
        </w:rPr>
        <w:t xml:space="preserve"> Arthritis Res Ther 2003</w:t>
      </w:r>
      <w:proofErr w:type="gramStart"/>
      <w:r w:rsidRPr="00F34BE7">
        <w:rPr>
          <w:rFonts w:ascii="Times New Roman" w:hAnsi="Times New Roman"/>
          <w:sz w:val="20"/>
        </w:rPr>
        <w:t>;5:32</w:t>
      </w:r>
      <w:proofErr w:type="gramEnd"/>
      <w:r w:rsidRPr="00F34BE7">
        <w:rPr>
          <w:rFonts w:ascii="Times New Roman" w:hAnsi="Times New Roman"/>
          <w:sz w:val="20"/>
        </w:rPr>
        <w:t>-5.</w:t>
      </w:r>
    </w:p>
    <w:p w:rsidR="00F1607F" w:rsidRPr="00F34BE7" w:rsidRDefault="00F1607F" w:rsidP="00F34BE7">
      <w:pPr>
        <w:rPr>
          <w:rFonts w:ascii="Times New Roman" w:hAnsi="Times New Roman"/>
          <w:sz w:val="20"/>
        </w:rPr>
      </w:pPr>
      <w:r w:rsidRPr="00F34BE7">
        <w:rPr>
          <w:rFonts w:ascii="Times New Roman" w:hAnsi="Times New Roman"/>
          <w:sz w:val="20"/>
        </w:rPr>
        <w:t>[50] J.Ringe et al. Stem cells for regenerative medicine: advances in the engineering of tissue and organs. Naturwissenschaften 2002</w:t>
      </w:r>
      <w:proofErr w:type="gramStart"/>
      <w:r w:rsidRPr="00F34BE7">
        <w:rPr>
          <w:rFonts w:ascii="Times New Roman" w:hAnsi="Times New Roman"/>
          <w:sz w:val="20"/>
        </w:rPr>
        <w:t>;89:338</w:t>
      </w:r>
      <w:proofErr w:type="gramEnd"/>
      <w:r w:rsidRPr="00F34BE7">
        <w:rPr>
          <w:rFonts w:ascii="Times New Roman" w:hAnsi="Times New Roman"/>
          <w:sz w:val="20"/>
        </w:rPr>
        <w:t>-51.</w:t>
      </w:r>
    </w:p>
    <w:p w:rsidR="00F1607F" w:rsidRPr="00F34BE7" w:rsidRDefault="00F1607F" w:rsidP="00F34BE7">
      <w:pPr>
        <w:rPr>
          <w:rFonts w:ascii="Times New Roman" w:hAnsi="Times New Roman"/>
          <w:sz w:val="20"/>
        </w:rPr>
      </w:pPr>
      <w:r w:rsidRPr="00F34BE7">
        <w:rPr>
          <w:rFonts w:ascii="Times New Roman" w:hAnsi="Times New Roman"/>
          <w:sz w:val="20"/>
        </w:rPr>
        <w:t xml:space="preserve">[51] ICRS. International Cartilage Repair Society, http://www.cartilage.org/.  2011. </w:t>
      </w:r>
    </w:p>
    <w:p w:rsidR="00F1607F" w:rsidRPr="00F34BE7" w:rsidRDefault="00F1607F" w:rsidP="00F34BE7">
      <w:pPr>
        <w:rPr>
          <w:rFonts w:ascii="Times New Roman" w:hAnsi="Times New Roman"/>
          <w:sz w:val="20"/>
        </w:rPr>
      </w:pPr>
      <w:r w:rsidRPr="00F34BE7">
        <w:rPr>
          <w:rFonts w:ascii="Times New Roman" w:hAnsi="Times New Roman"/>
          <w:sz w:val="20"/>
        </w:rPr>
        <w:t xml:space="preserve">[52] HTA. Human Tissue Authority, http://www.hta.gov.uk/.  2011. </w:t>
      </w:r>
    </w:p>
    <w:p w:rsidR="00F1607F" w:rsidRPr="00F34BE7" w:rsidRDefault="00F1607F" w:rsidP="00F34BE7">
      <w:pPr>
        <w:rPr>
          <w:rFonts w:ascii="Times New Roman" w:hAnsi="Times New Roman"/>
          <w:sz w:val="20"/>
        </w:rPr>
      </w:pPr>
      <w:r w:rsidRPr="00F34BE7">
        <w:rPr>
          <w:rFonts w:ascii="Times New Roman" w:hAnsi="Times New Roman"/>
          <w:sz w:val="20"/>
        </w:rPr>
        <w:t>[53] Korda M, Blunn G, Goodship A, Hua J. Use of mesenchymal stem cells to enhance bone formation around revision hip replacements. Journal of Orthopaedic Research 2008</w:t>
      </w:r>
      <w:proofErr w:type="gramStart"/>
      <w:r w:rsidRPr="00F34BE7">
        <w:rPr>
          <w:rFonts w:ascii="Times New Roman" w:hAnsi="Times New Roman"/>
          <w:sz w:val="20"/>
        </w:rPr>
        <w:t>;26</w:t>
      </w:r>
      <w:proofErr w:type="gramEnd"/>
      <w:r w:rsidRPr="00F34BE7">
        <w:rPr>
          <w:rFonts w:ascii="Times New Roman" w:hAnsi="Times New Roman"/>
          <w:sz w:val="20"/>
        </w:rPr>
        <w:t>(6):880-5.</w:t>
      </w:r>
    </w:p>
    <w:p w:rsidR="00F1607F" w:rsidRPr="00F34BE7" w:rsidRDefault="00F1607F" w:rsidP="00F34BE7">
      <w:pPr>
        <w:rPr>
          <w:rFonts w:ascii="Times New Roman" w:hAnsi="Times New Roman"/>
          <w:sz w:val="20"/>
        </w:rPr>
      </w:pPr>
      <w:r w:rsidRPr="00F34BE7">
        <w:rPr>
          <w:rFonts w:ascii="Times New Roman" w:hAnsi="Times New Roman"/>
          <w:sz w:val="20"/>
        </w:rPr>
        <w:t xml:space="preserve">[54] Pelttari K, Steck E, Richter W. </w:t>
      </w:r>
      <w:proofErr w:type="gramStart"/>
      <w:r w:rsidRPr="00F34BE7">
        <w:rPr>
          <w:rFonts w:ascii="Times New Roman" w:hAnsi="Times New Roman"/>
          <w:sz w:val="20"/>
        </w:rPr>
        <w:t>The use of mesenchymal stem cells for chondrogenesis.</w:t>
      </w:r>
      <w:proofErr w:type="gramEnd"/>
      <w:r w:rsidRPr="00F34BE7">
        <w:rPr>
          <w:rFonts w:ascii="Times New Roman" w:hAnsi="Times New Roman"/>
          <w:sz w:val="20"/>
        </w:rPr>
        <w:t xml:space="preserve"> Injury-International Journal of the Care of the Injured 2008</w:t>
      </w:r>
      <w:proofErr w:type="gramStart"/>
      <w:r w:rsidRPr="00F34BE7">
        <w:rPr>
          <w:rFonts w:ascii="Times New Roman" w:hAnsi="Times New Roman"/>
          <w:sz w:val="20"/>
        </w:rPr>
        <w:t>;39:S58</w:t>
      </w:r>
      <w:proofErr w:type="gramEnd"/>
      <w:r w:rsidRPr="00F34BE7">
        <w:rPr>
          <w:rFonts w:ascii="Times New Roman" w:hAnsi="Times New Roman"/>
          <w:sz w:val="20"/>
        </w:rPr>
        <w:t>-S65.</w:t>
      </w:r>
    </w:p>
    <w:p w:rsidR="00F1607F" w:rsidRPr="00F34BE7" w:rsidRDefault="00F1607F" w:rsidP="00F34BE7">
      <w:pPr>
        <w:rPr>
          <w:rFonts w:ascii="Times New Roman" w:hAnsi="Times New Roman"/>
          <w:sz w:val="20"/>
        </w:rPr>
      </w:pPr>
      <w:r w:rsidRPr="00F34BE7">
        <w:rPr>
          <w:rFonts w:ascii="Times New Roman" w:hAnsi="Times New Roman"/>
          <w:sz w:val="20"/>
        </w:rPr>
        <w:t>[55] Yamasaki T, Deie M, Shinomiya R, Yasunaga Y, Yanada S, Ochi M. Transplantation of meniscus regenerated by tissue engineering with a scaffold derived from a rat meniscus and mesenchymal stromal cells derived from rat bone marrow. Artificial Organs 2008</w:t>
      </w:r>
      <w:proofErr w:type="gramStart"/>
      <w:r w:rsidRPr="00F34BE7">
        <w:rPr>
          <w:rFonts w:ascii="Times New Roman" w:hAnsi="Times New Roman"/>
          <w:sz w:val="20"/>
        </w:rPr>
        <w:t>;32</w:t>
      </w:r>
      <w:proofErr w:type="gramEnd"/>
      <w:r w:rsidRPr="00F34BE7">
        <w:rPr>
          <w:rFonts w:ascii="Times New Roman" w:hAnsi="Times New Roman"/>
          <w:sz w:val="20"/>
        </w:rPr>
        <w:t>(7):519-24.</w:t>
      </w:r>
    </w:p>
    <w:p w:rsidR="00F1607F" w:rsidRPr="00F34BE7" w:rsidRDefault="00F1607F" w:rsidP="00F34BE7">
      <w:pPr>
        <w:rPr>
          <w:rFonts w:ascii="Times New Roman" w:hAnsi="Times New Roman"/>
          <w:sz w:val="20"/>
        </w:rPr>
      </w:pPr>
      <w:r w:rsidRPr="00F34BE7">
        <w:rPr>
          <w:rFonts w:ascii="Times New Roman" w:hAnsi="Times New Roman"/>
          <w:sz w:val="20"/>
        </w:rPr>
        <w:t>[56] Silman A.  A new paradigm for musculoskeletal clinical trials in the UK: the Arthritis Research Campaign (ARC) Clinical Studies Groups initiative. Rheumatology 2008</w:t>
      </w:r>
      <w:proofErr w:type="gramStart"/>
      <w:r w:rsidRPr="00F34BE7">
        <w:rPr>
          <w:rFonts w:ascii="Times New Roman" w:hAnsi="Times New Roman"/>
          <w:sz w:val="20"/>
        </w:rPr>
        <w:t>;47</w:t>
      </w:r>
      <w:proofErr w:type="gramEnd"/>
      <w:r w:rsidRPr="00F34BE7">
        <w:rPr>
          <w:rFonts w:ascii="Times New Roman" w:hAnsi="Times New Roman"/>
          <w:sz w:val="20"/>
        </w:rPr>
        <w:t>(6):777-8.</w:t>
      </w:r>
    </w:p>
    <w:p w:rsidR="00F1607F" w:rsidRPr="00F34BE7" w:rsidRDefault="00F1607F" w:rsidP="00F34BE7">
      <w:pPr>
        <w:rPr>
          <w:rFonts w:ascii="Times New Roman" w:hAnsi="Times New Roman"/>
          <w:sz w:val="20"/>
        </w:rPr>
      </w:pPr>
      <w:r w:rsidRPr="00F34BE7">
        <w:rPr>
          <w:rFonts w:ascii="Times New Roman" w:hAnsi="Times New Roman"/>
          <w:sz w:val="20"/>
        </w:rPr>
        <w:t>[57] Chan YH. Randomised controlled trials (RCTs)--sample size: the magic number? Singapore Med J 2003</w:t>
      </w:r>
      <w:proofErr w:type="gramStart"/>
      <w:r w:rsidRPr="00F34BE7">
        <w:rPr>
          <w:rFonts w:ascii="Times New Roman" w:hAnsi="Times New Roman"/>
          <w:sz w:val="20"/>
        </w:rPr>
        <w:t>;44</w:t>
      </w:r>
      <w:proofErr w:type="gramEnd"/>
      <w:r w:rsidRPr="00F34BE7">
        <w:rPr>
          <w:rFonts w:ascii="Times New Roman" w:hAnsi="Times New Roman"/>
          <w:sz w:val="20"/>
        </w:rPr>
        <w:t>(4):172-4.</w:t>
      </w:r>
    </w:p>
    <w:p w:rsidR="00F1607F" w:rsidRPr="00F34BE7" w:rsidRDefault="00F1607F" w:rsidP="00F34BE7">
      <w:pPr>
        <w:rPr>
          <w:rFonts w:ascii="Times New Roman" w:hAnsi="Times New Roman"/>
          <w:sz w:val="20"/>
        </w:rPr>
      </w:pPr>
      <w:r w:rsidRPr="00F34BE7">
        <w:rPr>
          <w:rFonts w:ascii="Times New Roman" w:hAnsi="Times New Roman"/>
          <w:sz w:val="20"/>
        </w:rPr>
        <w:t>[58</w:t>
      </w:r>
      <w:proofErr w:type="gramStart"/>
      <w:r w:rsidRPr="00F34BE7">
        <w:rPr>
          <w:rFonts w:ascii="Times New Roman" w:hAnsi="Times New Roman"/>
          <w:sz w:val="20"/>
        </w:rPr>
        <w:t>]  The</w:t>
      </w:r>
      <w:proofErr w:type="gramEnd"/>
      <w:r w:rsidRPr="00F34BE7">
        <w:rPr>
          <w:rFonts w:ascii="Times New Roman" w:hAnsi="Times New Roman"/>
          <w:sz w:val="20"/>
        </w:rPr>
        <w:t xml:space="preserve"> Medicines for Human Use (Clinical Trials) Regulations. 1031. 0110490487.</w:t>
      </w:r>
      <w:proofErr w:type="gramStart"/>
      <w:r w:rsidRPr="00F34BE7">
        <w:rPr>
          <w:rFonts w:ascii="Times New Roman" w:hAnsi="Times New Roman"/>
          <w:sz w:val="20"/>
        </w:rPr>
        <w:t>,  The</w:t>
      </w:r>
      <w:proofErr w:type="gramEnd"/>
      <w:r w:rsidRPr="00F34BE7">
        <w:rPr>
          <w:rFonts w:ascii="Times New Roman" w:hAnsi="Times New Roman"/>
          <w:sz w:val="20"/>
        </w:rPr>
        <w:t xml:space="preserve"> Crown., (2004).</w:t>
      </w:r>
    </w:p>
    <w:p w:rsidR="00F1607F" w:rsidRPr="00F34BE7" w:rsidRDefault="00F1607F" w:rsidP="00F34BE7">
      <w:pPr>
        <w:rPr>
          <w:rFonts w:ascii="Times New Roman" w:hAnsi="Times New Roman"/>
          <w:sz w:val="20"/>
        </w:rPr>
      </w:pPr>
    </w:p>
    <w:sectPr w:rsidR="00F1607F" w:rsidRPr="00F34BE7" w:rsidSect="00EE2D89">
      <w:footerReference w:type="even" r:id="rId7"/>
      <w:footerReference w:type="default" r:id="rId8"/>
      <w:pgSz w:w="11907" w:h="16840" w:code="9"/>
      <w:pgMar w:top="851" w:right="851" w:bottom="851" w:left="1134" w:header="454" w:footer="454" w:gutter="0"/>
      <w:cols w:space="720"/>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1AC" w:rsidRDefault="00D521AC">
      <w:r>
        <w:separator/>
      </w:r>
    </w:p>
  </w:endnote>
  <w:endnote w:type="continuationSeparator" w:id="0">
    <w:p w:rsidR="00D521AC" w:rsidRDefault="00D521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7F" w:rsidRDefault="00F07300" w:rsidP="0016557B">
    <w:pPr>
      <w:pStyle w:val="Footer"/>
      <w:framePr w:wrap="around" w:vAnchor="text" w:hAnchor="margin" w:xAlign="right" w:y="1"/>
      <w:rPr>
        <w:rStyle w:val="PageNumber"/>
      </w:rPr>
    </w:pPr>
    <w:r>
      <w:rPr>
        <w:rStyle w:val="PageNumber"/>
      </w:rPr>
      <w:fldChar w:fldCharType="begin"/>
    </w:r>
    <w:r w:rsidR="00F1607F">
      <w:rPr>
        <w:rStyle w:val="PageNumber"/>
      </w:rPr>
      <w:instrText xml:space="preserve">PAGE  </w:instrText>
    </w:r>
    <w:r>
      <w:rPr>
        <w:rStyle w:val="PageNumber"/>
      </w:rPr>
      <w:fldChar w:fldCharType="separate"/>
    </w:r>
    <w:r w:rsidR="00F1607F">
      <w:rPr>
        <w:rStyle w:val="PageNumber"/>
        <w:noProof/>
      </w:rPr>
      <w:t>7</w:t>
    </w:r>
    <w:r>
      <w:rPr>
        <w:rStyle w:val="PageNumber"/>
      </w:rPr>
      <w:fldChar w:fldCharType="end"/>
    </w:r>
  </w:p>
  <w:p w:rsidR="00F1607F" w:rsidRDefault="00F1607F" w:rsidP="00EE2D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7F" w:rsidRDefault="00F07300" w:rsidP="0016557B">
    <w:pPr>
      <w:pStyle w:val="Footer"/>
      <w:framePr w:wrap="around" w:vAnchor="text" w:hAnchor="margin" w:xAlign="right" w:y="1"/>
      <w:rPr>
        <w:rStyle w:val="PageNumber"/>
      </w:rPr>
    </w:pPr>
    <w:r>
      <w:rPr>
        <w:rStyle w:val="PageNumber"/>
      </w:rPr>
      <w:fldChar w:fldCharType="begin"/>
    </w:r>
    <w:r w:rsidR="00F1607F">
      <w:rPr>
        <w:rStyle w:val="PageNumber"/>
      </w:rPr>
      <w:instrText xml:space="preserve">PAGE  </w:instrText>
    </w:r>
    <w:r>
      <w:rPr>
        <w:rStyle w:val="PageNumber"/>
      </w:rPr>
      <w:fldChar w:fldCharType="separate"/>
    </w:r>
    <w:r w:rsidR="00FF6C66">
      <w:rPr>
        <w:rStyle w:val="PageNumber"/>
        <w:noProof/>
      </w:rPr>
      <w:t>1</w:t>
    </w:r>
    <w:r>
      <w:rPr>
        <w:rStyle w:val="PageNumber"/>
      </w:rPr>
      <w:fldChar w:fldCharType="end"/>
    </w:r>
  </w:p>
  <w:p w:rsidR="00F1607F" w:rsidRPr="00D4084D" w:rsidRDefault="00F1607F" w:rsidP="00EE2D89">
    <w:pPr>
      <w:pStyle w:val="Footer"/>
      <w:tabs>
        <w:tab w:val="clear" w:pos="4153"/>
        <w:tab w:val="clear" w:pos="8306"/>
        <w:tab w:val="right" w:pos="10504"/>
      </w:tabs>
      <w:ind w:right="360"/>
      <w:rPr>
        <w:sz w:val="16"/>
        <w:szCs w:val="16"/>
      </w:rPr>
    </w:pP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1AC" w:rsidRDefault="00D521AC">
      <w:r>
        <w:separator/>
      </w:r>
    </w:p>
  </w:footnote>
  <w:footnote w:type="continuationSeparator" w:id="0">
    <w:p w:rsidR="00D521AC" w:rsidRDefault="00D52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2C7C"/>
    <w:multiLevelType w:val="hybridMultilevel"/>
    <w:tmpl w:val="8AB86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C6682A"/>
    <w:multiLevelType w:val="hybridMultilevel"/>
    <w:tmpl w:val="369EC218"/>
    <w:lvl w:ilvl="0" w:tplc="9F228D10">
      <w:start w:val="1"/>
      <w:numFmt w:val="decimal"/>
      <w:lvlText w:val="%1."/>
      <w:lvlJc w:val="left"/>
      <w:pPr>
        <w:tabs>
          <w:tab w:val="num" w:pos="1110"/>
        </w:tabs>
        <w:ind w:left="1110" w:hanging="7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468F1B45"/>
    <w:multiLevelType w:val="hybridMultilevel"/>
    <w:tmpl w:val="251C03E6"/>
    <w:lvl w:ilvl="0" w:tplc="9D50AC4A">
      <w:start w:val="1"/>
      <w:numFmt w:val="decimal"/>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4BA83615"/>
    <w:multiLevelType w:val="hybridMultilevel"/>
    <w:tmpl w:val="EA6248B0"/>
    <w:lvl w:ilvl="0" w:tplc="009227D8">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724C1819"/>
    <w:multiLevelType w:val="hybridMultilevel"/>
    <w:tmpl w:val="9208A7DC"/>
    <w:lvl w:ilvl="0" w:tplc="C330A954">
      <w:start w:val="1"/>
      <w:numFmt w:val="decimal"/>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79451ABC"/>
    <w:multiLevelType w:val="hybridMultilevel"/>
    <w:tmpl w:val="89D0635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attachedTemplate r:id="rId1"/>
  <w:stylePaneFormatFilter w:val="3F01"/>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rsids>
    <w:rsidRoot w:val="00D76745"/>
    <w:rsid w:val="00002D7D"/>
    <w:rsid w:val="000161CD"/>
    <w:rsid w:val="00016399"/>
    <w:rsid w:val="00017892"/>
    <w:rsid w:val="00024BF7"/>
    <w:rsid w:val="000406BD"/>
    <w:rsid w:val="00056CAA"/>
    <w:rsid w:val="00065894"/>
    <w:rsid w:val="00067256"/>
    <w:rsid w:val="000768DE"/>
    <w:rsid w:val="00080EF1"/>
    <w:rsid w:val="00085DD7"/>
    <w:rsid w:val="000A3EDC"/>
    <w:rsid w:val="000B4E16"/>
    <w:rsid w:val="000B54B1"/>
    <w:rsid w:val="000B5F65"/>
    <w:rsid w:val="000C15B6"/>
    <w:rsid w:val="000C49A6"/>
    <w:rsid w:val="000D27EB"/>
    <w:rsid w:val="000D6AB7"/>
    <w:rsid w:val="001036EA"/>
    <w:rsid w:val="00106EA7"/>
    <w:rsid w:val="00126F1D"/>
    <w:rsid w:val="00140F42"/>
    <w:rsid w:val="0016557B"/>
    <w:rsid w:val="00170855"/>
    <w:rsid w:val="001A41DA"/>
    <w:rsid w:val="001A49B0"/>
    <w:rsid w:val="00226ACB"/>
    <w:rsid w:val="00236F26"/>
    <w:rsid w:val="00241ECF"/>
    <w:rsid w:val="00243F5F"/>
    <w:rsid w:val="0025206B"/>
    <w:rsid w:val="00255EFD"/>
    <w:rsid w:val="002677C5"/>
    <w:rsid w:val="00270BB0"/>
    <w:rsid w:val="002816EA"/>
    <w:rsid w:val="002A627D"/>
    <w:rsid w:val="002B5352"/>
    <w:rsid w:val="002B6BF9"/>
    <w:rsid w:val="002D1C66"/>
    <w:rsid w:val="002D4DEC"/>
    <w:rsid w:val="002D57BC"/>
    <w:rsid w:val="002D5AB8"/>
    <w:rsid w:val="002F5AA4"/>
    <w:rsid w:val="003003E6"/>
    <w:rsid w:val="0030393E"/>
    <w:rsid w:val="00305262"/>
    <w:rsid w:val="00306E2B"/>
    <w:rsid w:val="00317B79"/>
    <w:rsid w:val="00333205"/>
    <w:rsid w:val="00345CE7"/>
    <w:rsid w:val="00375C51"/>
    <w:rsid w:val="003921E2"/>
    <w:rsid w:val="003A2A04"/>
    <w:rsid w:val="003A6E14"/>
    <w:rsid w:val="003B1128"/>
    <w:rsid w:val="003C7F44"/>
    <w:rsid w:val="003D3221"/>
    <w:rsid w:val="003D42BB"/>
    <w:rsid w:val="003F2316"/>
    <w:rsid w:val="00412C57"/>
    <w:rsid w:val="00415F76"/>
    <w:rsid w:val="00424B70"/>
    <w:rsid w:val="00435494"/>
    <w:rsid w:val="004678AD"/>
    <w:rsid w:val="00472AAD"/>
    <w:rsid w:val="00473760"/>
    <w:rsid w:val="00485978"/>
    <w:rsid w:val="0049179B"/>
    <w:rsid w:val="004973F7"/>
    <w:rsid w:val="004A4823"/>
    <w:rsid w:val="004A7616"/>
    <w:rsid w:val="004B2DF6"/>
    <w:rsid w:val="004C33F0"/>
    <w:rsid w:val="004E1B4A"/>
    <w:rsid w:val="004E2AE9"/>
    <w:rsid w:val="004E533A"/>
    <w:rsid w:val="00566A57"/>
    <w:rsid w:val="005701C2"/>
    <w:rsid w:val="00580E5B"/>
    <w:rsid w:val="00587664"/>
    <w:rsid w:val="005921AC"/>
    <w:rsid w:val="005A04B6"/>
    <w:rsid w:val="005A6766"/>
    <w:rsid w:val="005B1838"/>
    <w:rsid w:val="005B5C04"/>
    <w:rsid w:val="005C7CCB"/>
    <w:rsid w:val="005E7A4E"/>
    <w:rsid w:val="006033CD"/>
    <w:rsid w:val="00610A3B"/>
    <w:rsid w:val="0061227D"/>
    <w:rsid w:val="0061673B"/>
    <w:rsid w:val="00670936"/>
    <w:rsid w:val="006762E9"/>
    <w:rsid w:val="006A0DD7"/>
    <w:rsid w:val="006A51EC"/>
    <w:rsid w:val="006B462C"/>
    <w:rsid w:val="006C15A1"/>
    <w:rsid w:val="006C67CF"/>
    <w:rsid w:val="006E1BBC"/>
    <w:rsid w:val="00704C82"/>
    <w:rsid w:val="00704C89"/>
    <w:rsid w:val="007116E5"/>
    <w:rsid w:val="00720D60"/>
    <w:rsid w:val="00725CEF"/>
    <w:rsid w:val="00733492"/>
    <w:rsid w:val="00755266"/>
    <w:rsid w:val="00761BA9"/>
    <w:rsid w:val="00773D58"/>
    <w:rsid w:val="00775110"/>
    <w:rsid w:val="00790B17"/>
    <w:rsid w:val="007C665C"/>
    <w:rsid w:val="007D3161"/>
    <w:rsid w:val="007D5748"/>
    <w:rsid w:val="007E09FF"/>
    <w:rsid w:val="007E59C6"/>
    <w:rsid w:val="00805633"/>
    <w:rsid w:val="0080709F"/>
    <w:rsid w:val="00826880"/>
    <w:rsid w:val="00830846"/>
    <w:rsid w:val="00833FAE"/>
    <w:rsid w:val="00856265"/>
    <w:rsid w:val="008646EC"/>
    <w:rsid w:val="008A1925"/>
    <w:rsid w:val="008A74F6"/>
    <w:rsid w:val="008C6861"/>
    <w:rsid w:val="008E0534"/>
    <w:rsid w:val="00903C1C"/>
    <w:rsid w:val="00905479"/>
    <w:rsid w:val="00906527"/>
    <w:rsid w:val="009110E6"/>
    <w:rsid w:val="009237D9"/>
    <w:rsid w:val="00941498"/>
    <w:rsid w:val="00951859"/>
    <w:rsid w:val="0095205A"/>
    <w:rsid w:val="0097204B"/>
    <w:rsid w:val="0098218D"/>
    <w:rsid w:val="0098742A"/>
    <w:rsid w:val="009A11D2"/>
    <w:rsid w:val="009C4298"/>
    <w:rsid w:val="009D7B69"/>
    <w:rsid w:val="009E0687"/>
    <w:rsid w:val="009F3634"/>
    <w:rsid w:val="009F59D6"/>
    <w:rsid w:val="00A006C8"/>
    <w:rsid w:val="00A134BE"/>
    <w:rsid w:val="00A167AF"/>
    <w:rsid w:val="00A33A69"/>
    <w:rsid w:val="00A3770F"/>
    <w:rsid w:val="00A42EEB"/>
    <w:rsid w:val="00A51682"/>
    <w:rsid w:val="00A5406A"/>
    <w:rsid w:val="00A83015"/>
    <w:rsid w:val="00AA15C0"/>
    <w:rsid w:val="00AA3E0E"/>
    <w:rsid w:val="00AB06F5"/>
    <w:rsid w:val="00AC0021"/>
    <w:rsid w:val="00AC09E8"/>
    <w:rsid w:val="00AE28B8"/>
    <w:rsid w:val="00AF1112"/>
    <w:rsid w:val="00B0374C"/>
    <w:rsid w:val="00B2321F"/>
    <w:rsid w:val="00B23EB1"/>
    <w:rsid w:val="00B2433B"/>
    <w:rsid w:val="00B53598"/>
    <w:rsid w:val="00B6250E"/>
    <w:rsid w:val="00B70DCF"/>
    <w:rsid w:val="00B834F2"/>
    <w:rsid w:val="00BA15EE"/>
    <w:rsid w:val="00BE70A1"/>
    <w:rsid w:val="00BF223B"/>
    <w:rsid w:val="00C03FB2"/>
    <w:rsid w:val="00C23134"/>
    <w:rsid w:val="00C2779B"/>
    <w:rsid w:val="00C33448"/>
    <w:rsid w:val="00C52671"/>
    <w:rsid w:val="00C65049"/>
    <w:rsid w:val="00C6585F"/>
    <w:rsid w:val="00CA073A"/>
    <w:rsid w:val="00CA14A9"/>
    <w:rsid w:val="00CC10F5"/>
    <w:rsid w:val="00CC6CBC"/>
    <w:rsid w:val="00D4084D"/>
    <w:rsid w:val="00D521AC"/>
    <w:rsid w:val="00D5452C"/>
    <w:rsid w:val="00D55D26"/>
    <w:rsid w:val="00D60706"/>
    <w:rsid w:val="00D616B1"/>
    <w:rsid w:val="00D7145D"/>
    <w:rsid w:val="00D76745"/>
    <w:rsid w:val="00D87388"/>
    <w:rsid w:val="00DA48F8"/>
    <w:rsid w:val="00DB179D"/>
    <w:rsid w:val="00DB444A"/>
    <w:rsid w:val="00DC1A1E"/>
    <w:rsid w:val="00DE0FD4"/>
    <w:rsid w:val="00DE219C"/>
    <w:rsid w:val="00E2065A"/>
    <w:rsid w:val="00E57AE7"/>
    <w:rsid w:val="00E7239B"/>
    <w:rsid w:val="00E75339"/>
    <w:rsid w:val="00E809F2"/>
    <w:rsid w:val="00EA151F"/>
    <w:rsid w:val="00EA1A33"/>
    <w:rsid w:val="00EA2D6E"/>
    <w:rsid w:val="00ED43F2"/>
    <w:rsid w:val="00ED5A7D"/>
    <w:rsid w:val="00EE2D89"/>
    <w:rsid w:val="00EF0F09"/>
    <w:rsid w:val="00F06D61"/>
    <w:rsid w:val="00F07300"/>
    <w:rsid w:val="00F07856"/>
    <w:rsid w:val="00F1607F"/>
    <w:rsid w:val="00F245FC"/>
    <w:rsid w:val="00F34BE7"/>
    <w:rsid w:val="00F908B4"/>
    <w:rsid w:val="00FB218C"/>
    <w:rsid w:val="00FB6CA7"/>
    <w:rsid w:val="00FC24D2"/>
    <w:rsid w:val="00FD4573"/>
    <w:rsid w:val="00FF4987"/>
    <w:rsid w:val="00FF5A10"/>
    <w:rsid w:val="00FF6C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9B"/>
    <w:rPr>
      <w:rFonts w:ascii="Tahoma" w:hAnsi="Tahoma"/>
      <w:szCs w:val="20"/>
      <w:lang w:eastAsia="en-US"/>
    </w:rPr>
  </w:style>
  <w:style w:type="paragraph" w:styleId="Heading1">
    <w:name w:val="heading 1"/>
    <w:basedOn w:val="Normal"/>
    <w:next w:val="Normal"/>
    <w:link w:val="Heading1Char"/>
    <w:uiPriority w:val="99"/>
    <w:qFormat/>
    <w:rsid w:val="002D4D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D4DEC"/>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9"/>
    <w:qFormat/>
    <w:rsid w:val="00DA48F8"/>
    <w:pPr>
      <w:keepNext/>
      <w:tabs>
        <w:tab w:val="left" w:pos="858"/>
      </w:tabs>
      <w:outlineLvl w:val="4"/>
    </w:pPr>
    <w:rPr>
      <w:b/>
      <w:bCs/>
      <w:sz w:val="36"/>
    </w:rPr>
  </w:style>
  <w:style w:type="paragraph" w:styleId="Heading7">
    <w:name w:val="heading 7"/>
    <w:basedOn w:val="Normal"/>
    <w:next w:val="Normal"/>
    <w:link w:val="Heading7Char"/>
    <w:uiPriority w:val="99"/>
    <w:qFormat/>
    <w:rsid w:val="00DA48F8"/>
    <w:pPr>
      <w:keepNext/>
      <w:tabs>
        <w:tab w:val="center" w:pos="5233"/>
      </w:tabs>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433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B2433B"/>
    <w:rPr>
      <w:rFonts w:ascii="Cambria" w:hAnsi="Cambria" w:cs="Times New Roman"/>
      <w:b/>
      <w:bCs/>
      <w:i/>
      <w:iCs/>
      <w:sz w:val="28"/>
      <w:szCs w:val="28"/>
      <w:lang w:eastAsia="en-US"/>
    </w:rPr>
  </w:style>
  <w:style w:type="character" w:customStyle="1" w:styleId="Heading5Char">
    <w:name w:val="Heading 5 Char"/>
    <w:basedOn w:val="DefaultParagraphFont"/>
    <w:link w:val="Heading5"/>
    <w:uiPriority w:val="99"/>
    <w:semiHidden/>
    <w:locked/>
    <w:rsid w:val="00B2433B"/>
    <w:rPr>
      <w:rFonts w:ascii="Calibri" w:hAnsi="Calibri" w:cs="Times New Roman"/>
      <w:b/>
      <w:bCs/>
      <w:i/>
      <w:iCs/>
      <w:sz w:val="26"/>
      <w:szCs w:val="26"/>
      <w:lang w:eastAsia="en-US"/>
    </w:rPr>
  </w:style>
  <w:style w:type="character" w:customStyle="1" w:styleId="Heading7Char">
    <w:name w:val="Heading 7 Char"/>
    <w:basedOn w:val="DefaultParagraphFont"/>
    <w:link w:val="Heading7"/>
    <w:uiPriority w:val="99"/>
    <w:semiHidden/>
    <w:locked/>
    <w:rsid w:val="00B2433B"/>
    <w:rPr>
      <w:rFonts w:ascii="Calibri" w:hAnsi="Calibri" w:cs="Times New Roman"/>
      <w:sz w:val="24"/>
      <w:szCs w:val="24"/>
      <w:lang w:eastAsia="en-US"/>
    </w:rPr>
  </w:style>
  <w:style w:type="paragraph" w:styleId="Footer">
    <w:name w:val="footer"/>
    <w:basedOn w:val="Normal"/>
    <w:link w:val="FooterChar"/>
    <w:uiPriority w:val="99"/>
    <w:rsid w:val="00DA48F8"/>
    <w:pPr>
      <w:tabs>
        <w:tab w:val="center" w:pos="4153"/>
        <w:tab w:val="right" w:pos="8306"/>
      </w:tabs>
    </w:pPr>
  </w:style>
  <w:style w:type="character" w:customStyle="1" w:styleId="FooterChar">
    <w:name w:val="Footer Char"/>
    <w:basedOn w:val="DefaultParagraphFont"/>
    <w:link w:val="Footer"/>
    <w:uiPriority w:val="99"/>
    <w:semiHidden/>
    <w:locked/>
    <w:rsid w:val="00B2433B"/>
    <w:rPr>
      <w:rFonts w:ascii="Tahoma" w:hAnsi="Tahoma" w:cs="Times New Roman"/>
      <w:sz w:val="20"/>
      <w:szCs w:val="20"/>
      <w:lang w:eastAsia="en-US"/>
    </w:rPr>
  </w:style>
  <w:style w:type="paragraph" w:styleId="BodyText">
    <w:name w:val="Body Text"/>
    <w:basedOn w:val="Normal"/>
    <w:link w:val="BodyTextChar"/>
    <w:uiPriority w:val="99"/>
    <w:rsid w:val="00DA48F8"/>
    <w:pPr>
      <w:tabs>
        <w:tab w:val="right" w:pos="10478"/>
      </w:tabs>
      <w:jc w:val="both"/>
    </w:pPr>
    <w:rPr>
      <w:rFonts w:ascii="Arial" w:hAnsi="Arial" w:cs="Arial"/>
    </w:rPr>
  </w:style>
  <w:style w:type="character" w:customStyle="1" w:styleId="BodyTextChar">
    <w:name w:val="Body Text Char"/>
    <w:basedOn w:val="DefaultParagraphFont"/>
    <w:link w:val="BodyText"/>
    <w:uiPriority w:val="99"/>
    <w:semiHidden/>
    <w:locked/>
    <w:rsid w:val="00B2433B"/>
    <w:rPr>
      <w:rFonts w:ascii="Tahoma" w:hAnsi="Tahoma" w:cs="Times New Roman"/>
      <w:sz w:val="20"/>
      <w:szCs w:val="20"/>
      <w:lang w:eastAsia="en-US"/>
    </w:rPr>
  </w:style>
  <w:style w:type="paragraph" w:styleId="Title">
    <w:name w:val="Title"/>
    <w:basedOn w:val="Normal"/>
    <w:link w:val="TitleChar"/>
    <w:uiPriority w:val="99"/>
    <w:qFormat/>
    <w:rsid w:val="002D4DEC"/>
    <w:pPr>
      <w:ind w:left="-26" w:firstLine="26"/>
      <w:jc w:val="center"/>
    </w:pPr>
    <w:rPr>
      <w:rFonts w:ascii="Arial" w:hAnsi="Arial" w:cs="Arial"/>
      <w:b/>
      <w:bCs/>
      <w:sz w:val="24"/>
    </w:rPr>
  </w:style>
  <w:style w:type="character" w:customStyle="1" w:styleId="TitleChar">
    <w:name w:val="Title Char"/>
    <w:basedOn w:val="DefaultParagraphFont"/>
    <w:link w:val="Title"/>
    <w:uiPriority w:val="99"/>
    <w:locked/>
    <w:rsid w:val="00B2433B"/>
    <w:rPr>
      <w:rFonts w:ascii="Cambria" w:hAnsi="Cambria" w:cs="Times New Roman"/>
      <w:b/>
      <w:bCs/>
      <w:kern w:val="28"/>
      <w:sz w:val="32"/>
      <w:szCs w:val="32"/>
      <w:lang w:eastAsia="en-US"/>
    </w:rPr>
  </w:style>
  <w:style w:type="paragraph" w:styleId="BalloonText">
    <w:name w:val="Balloon Text"/>
    <w:basedOn w:val="Normal"/>
    <w:link w:val="BalloonTextChar"/>
    <w:uiPriority w:val="99"/>
    <w:semiHidden/>
    <w:rsid w:val="002D4DEC"/>
    <w:rPr>
      <w:rFonts w:cs="Tahoma"/>
      <w:sz w:val="16"/>
      <w:szCs w:val="16"/>
    </w:rPr>
  </w:style>
  <w:style w:type="character" w:customStyle="1" w:styleId="BalloonTextChar">
    <w:name w:val="Balloon Text Char"/>
    <w:basedOn w:val="DefaultParagraphFont"/>
    <w:link w:val="BalloonText"/>
    <w:uiPriority w:val="99"/>
    <w:semiHidden/>
    <w:locked/>
    <w:rsid w:val="00B2433B"/>
    <w:rPr>
      <w:rFonts w:cs="Times New Roman"/>
      <w:sz w:val="2"/>
      <w:lang w:eastAsia="en-US"/>
    </w:rPr>
  </w:style>
  <w:style w:type="character" w:styleId="Emphasis">
    <w:name w:val="Emphasis"/>
    <w:basedOn w:val="DefaultParagraphFont"/>
    <w:uiPriority w:val="99"/>
    <w:qFormat/>
    <w:rsid w:val="002D4DEC"/>
    <w:rPr>
      <w:rFonts w:cs="Times New Roman"/>
      <w:i/>
      <w:iCs/>
    </w:rPr>
  </w:style>
  <w:style w:type="paragraph" w:styleId="Header">
    <w:name w:val="header"/>
    <w:basedOn w:val="Normal"/>
    <w:link w:val="HeaderChar"/>
    <w:uiPriority w:val="99"/>
    <w:rsid w:val="002D4DEC"/>
    <w:pPr>
      <w:tabs>
        <w:tab w:val="center" w:pos="4320"/>
        <w:tab w:val="right" w:pos="8640"/>
      </w:tabs>
    </w:pPr>
  </w:style>
  <w:style w:type="character" w:customStyle="1" w:styleId="HeaderChar">
    <w:name w:val="Header Char"/>
    <w:basedOn w:val="DefaultParagraphFont"/>
    <w:link w:val="Header"/>
    <w:uiPriority w:val="99"/>
    <w:semiHidden/>
    <w:locked/>
    <w:rsid w:val="00B2433B"/>
    <w:rPr>
      <w:rFonts w:ascii="Tahoma" w:hAnsi="Tahoma" w:cs="Times New Roman"/>
      <w:sz w:val="20"/>
      <w:szCs w:val="20"/>
      <w:lang w:eastAsia="en-US"/>
    </w:rPr>
  </w:style>
  <w:style w:type="character" w:customStyle="1" w:styleId="refpreview1">
    <w:name w:val="refpreview1"/>
    <w:basedOn w:val="DefaultParagraphFont"/>
    <w:uiPriority w:val="99"/>
    <w:rsid w:val="002D4DEC"/>
    <w:rPr>
      <w:rFonts w:cs="Times New Roman"/>
      <w:vanish/>
      <w:shd w:val="clear" w:color="auto" w:fill="EEEEEE"/>
    </w:rPr>
  </w:style>
  <w:style w:type="character" w:styleId="Strong">
    <w:name w:val="Strong"/>
    <w:basedOn w:val="DefaultParagraphFont"/>
    <w:uiPriority w:val="99"/>
    <w:qFormat/>
    <w:rsid w:val="002D4DEC"/>
    <w:rPr>
      <w:rFonts w:cs="Times New Roman"/>
      <w:b/>
      <w:bCs/>
    </w:rPr>
  </w:style>
  <w:style w:type="character" w:styleId="PageNumber">
    <w:name w:val="page number"/>
    <w:basedOn w:val="DefaultParagraphFont"/>
    <w:uiPriority w:val="99"/>
    <w:rsid w:val="00EE2D89"/>
    <w:rPr>
      <w:rFonts w:cs="Times New Roman"/>
    </w:rPr>
  </w:style>
  <w:style w:type="character" w:styleId="Hyperlink">
    <w:name w:val="Hyperlink"/>
    <w:basedOn w:val="DefaultParagraphFont"/>
    <w:uiPriority w:val="99"/>
    <w:rsid w:val="00FF4987"/>
    <w:rPr>
      <w:rFonts w:cs="Times New Roman"/>
      <w:color w:val="0000FF"/>
      <w:u w:val="single"/>
    </w:rPr>
  </w:style>
  <w:style w:type="character" w:customStyle="1" w:styleId="figpopup-sensitive-area1">
    <w:name w:val="figpopup-sensitive-area1"/>
    <w:basedOn w:val="DefaultParagraphFont"/>
    <w:uiPriority w:val="99"/>
    <w:rsid w:val="00FF4987"/>
    <w:rPr>
      <w:rFonts w:cs="Times New Roman"/>
      <w:u w:val="none"/>
      <w:effect w:val="none"/>
      <w:shd w:val="clear" w:color="auto" w:fill="auto"/>
    </w:rPr>
  </w:style>
  <w:style w:type="character" w:customStyle="1" w:styleId="apple-style-span">
    <w:name w:val="apple-style-span"/>
    <w:basedOn w:val="DefaultParagraphFont"/>
    <w:uiPriority w:val="99"/>
    <w:rsid w:val="00AA3E0E"/>
    <w:rPr>
      <w:rFonts w:cs="Times New Roman"/>
    </w:rPr>
  </w:style>
</w:styles>
</file>

<file path=word/webSettings.xml><?xml version="1.0" encoding="utf-8"?>
<w:webSettings xmlns:r="http://schemas.openxmlformats.org/officeDocument/2006/relationships" xmlns:w="http://schemas.openxmlformats.org/wordprocessingml/2006/main">
  <w:divs>
    <w:div w:id="617103264">
      <w:marLeft w:val="0"/>
      <w:marRight w:val="0"/>
      <w:marTop w:val="0"/>
      <w:marBottom w:val="0"/>
      <w:divBdr>
        <w:top w:val="none" w:sz="0" w:space="0" w:color="auto"/>
        <w:left w:val="none" w:sz="0" w:space="0" w:color="auto"/>
        <w:bottom w:val="none" w:sz="0" w:space="0" w:color="auto"/>
        <w:right w:val="none" w:sz="0" w:space="0" w:color="auto"/>
      </w:divBdr>
      <w:divsChild>
        <w:div w:id="617103281">
          <w:marLeft w:val="0"/>
          <w:marRight w:val="0"/>
          <w:marTop w:val="0"/>
          <w:marBottom w:val="0"/>
          <w:divBdr>
            <w:top w:val="none" w:sz="0" w:space="0" w:color="auto"/>
            <w:left w:val="none" w:sz="0" w:space="0" w:color="auto"/>
            <w:bottom w:val="none" w:sz="0" w:space="0" w:color="auto"/>
            <w:right w:val="none" w:sz="0" w:space="0" w:color="auto"/>
          </w:divBdr>
          <w:divsChild>
            <w:div w:id="617103265">
              <w:marLeft w:val="0"/>
              <w:marRight w:val="0"/>
              <w:marTop w:val="0"/>
              <w:marBottom w:val="0"/>
              <w:divBdr>
                <w:top w:val="none" w:sz="0" w:space="0" w:color="auto"/>
                <w:left w:val="none" w:sz="0" w:space="0" w:color="auto"/>
                <w:bottom w:val="none" w:sz="0" w:space="0" w:color="auto"/>
                <w:right w:val="none" w:sz="0" w:space="0" w:color="auto"/>
              </w:divBdr>
              <w:divsChild>
                <w:div w:id="617103308">
                  <w:marLeft w:val="0"/>
                  <w:marRight w:val="-6084"/>
                  <w:marTop w:val="0"/>
                  <w:marBottom w:val="0"/>
                  <w:divBdr>
                    <w:top w:val="none" w:sz="0" w:space="0" w:color="auto"/>
                    <w:left w:val="none" w:sz="0" w:space="0" w:color="auto"/>
                    <w:bottom w:val="none" w:sz="0" w:space="0" w:color="auto"/>
                    <w:right w:val="none" w:sz="0" w:space="0" w:color="auto"/>
                  </w:divBdr>
                  <w:divsChild>
                    <w:div w:id="617103274">
                      <w:marLeft w:val="0"/>
                      <w:marRight w:val="5604"/>
                      <w:marTop w:val="0"/>
                      <w:marBottom w:val="0"/>
                      <w:divBdr>
                        <w:top w:val="none" w:sz="0" w:space="0" w:color="auto"/>
                        <w:left w:val="none" w:sz="0" w:space="0" w:color="auto"/>
                        <w:bottom w:val="none" w:sz="0" w:space="0" w:color="auto"/>
                        <w:right w:val="none" w:sz="0" w:space="0" w:color="auto"/>
                      </w:divBdr>
                      <w:divsChild>
                        <w:div w:id="617103287">
                          <w:marLeft w:val="0"/>
                          <w:marRight w:val="0"/>
                          <w:marTop w:val="0"/>
                          <w:marBottom w:val="0"/>
                          <w:divBdr>
                            <w:top w:val="none" w:sz="0" w:space="0" w:color="auto"/>
                            <w:left w:val="none" w:sz="0" w:space="0" w:color="auto"/>
                            <w:bottom w:val="none" w:sz="0" w:space="0" w:color="auto"/>
                            <w:right w:val="none" w:sz="0" w:space="0" w:color="auto"/>
                          </w:divBdr>
                          <w:divsChild>
                            <w:div w:id="617103267">
                              <w:marLeft w:val="0"/>
                              <w:marRight w:val="0"/>
                              <w:marTop w:val="120"/>
                              <w:marBottom w:val="360"/>
                              <w:divBdr>
                                <w:top w:val="none" w:sz="0" w:space="0" w:color="auto"/>
                                <w:left w:val="none" w:sz="0" w:space="0" w:color="auto"/>
                                <w:bottom w:val="none" w:sz="0" w:space="0" w:color="auto"/>
                                <w:right w:val="none" w:sz="0" w:space="0" w:color="auto"/>
                              </w:divBdr>
                              <w:divsChild>
                                <w:div w:id="617103324">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103269">
      <w:marLeft w:val="0"/>
      <w:marRight w:val="0"/>
      <w:marTop w:val="0"/>
      <w:marBottom w:val="0"/>
      <w:divBdr>
        <w:top w:val="none" w:sz="0" w:space="0" w:color="auto"/>
        <w:left w:val="none" w:sz="0" w:space="0" w:color="auto"/>
        <w:bottom w:val="none" w:sz="0" w:space="0" w:color="auto"/>
        <w:right w:val="none" w:sz="0" w:space="0" w:color="auto"/>
      </w:divBdr>
      <w:divsChild>
        <w:div w:id="617103299">
          <w:marLeft w:val="0"/>
          <w:marRight w:val="0"/>
          <w:marTop w:val="0"/>
          <w:marBottom w:val="0"/>
          <w:divBdr>
            <w:top w:val="none" w:sz="0" w:space="0" w:color="auto"/>
            <w:left w:val="none" w:sz="0" w:space="0" w:color="auto"/>
            <w:bottom w:val="none" w:sz="0" w:space="0" w:color="auto"/>
            <w:right w:val="none" w:sz="0" w:space="0" w:color="auto"/>
          </w:divBdr>
          <w:divsChild>
            <w:div w:id="617103316">
              <w:marLeft w:val="0"/>
              <w:marRight w:val="0"/>
              <w:marTop w:val="0"/>
              <w:marBottom w:val="0"/>
              <w:divBdr>
                <w:top w:val="none" w:sz="0" w:space="0" w:color="auto"/>
                <w:left w:val="none" w:sz="0" w:space="0" w:color="auto"/>
                <w:bottom w:val="none" w:sz="0" w:space="0" w:color="auto"/>
                <w:right w:val="none" w:sz="0" w:space="0" w:color="auto"/>
              </w:divBdr>
              <w:divsChild>
                <w:div w:id="617103279">
                  <w:marLeft w:val="0"/>
                  <w:marRight w:val="-6084"/>
                  <w:marTop w:val="0"/>
                  <w:marBottom w:val="0"/>
                  <w:divBdr>
                    <w:top w:val="none" w:sz="0" w:space="0" w:color="auto"/>
                    <w:left w:val="none" w:sz="0" w:space="0" w:color="auto"/>
                    <w:bottom w:val="none" w:sz="0" w:space="0" w:color="auto"/>
                    <w:right w:val="none" w:sz="0" w:space="0" w:color="auto"/>
                  </w:divBdr>
                  <w:divsChild>
                    <w:div w:id="617103273">
                      <w:marLeft w:val="0"/>
                      <w:marRight w:val="5604"/>
                      <w:marTop w:val="0"/>
                      <w:marBottom w:val="0"/>
                      <w:divBdr>
                        <w:top w:val="none" w:sz="0" w:space="0" w:color="auto"/>
                        <w:left w:val="none" w:sz="0" w:space="0" w:color="auto"/>
                        <w:bottom w:val="none" w:sz="0" w:space="0" w:color="auto"/>
                        <w:right w:val="none" w:sz="0" w:space="0" w:color="auto"/>
                      </w:divBdr>
                      <w:divsChild>
                        <w:div w:id="617103298">
                          <w:marLeft w:val="0"/>
                          <w:marRight w:val="0"/>
                          <w:marTop w:val="0"/>
                          <w:marBottom w:val="0"/>
                          <w:divBdr>
                            <w:top w:val="none" w:sz="0" w:space="0" w:color="auto"/>
                            <w:left w:val="none" w:sz="0" w:space="0" w:color="auto"/>
                            <w:bottom w:val="none" w:sz="0" w:space="0" w:color="auto"/>
                            <w:right w:val="none" w:sz="0" w:space="0" w:color="auto"/>
                          </w:divBdr>
                          <w:divsChild>
                            <w:div w:id="617103314">
                              <w:marLeft w:val="0"/>
                              <w:marRight w:val="0"/>
                              <w:marTop w:val="120"/>
                              <w:marBottom w:val="360"/>
                              <w:divBdr>
                                <w:top w:val="none" w:sz="0" w:space="0" w:color="auto"/>
                                <w:left w:val="none" w:sz="0" w:space="0" w:color="auto"/>
                                <w:bottom w:val="none" w:sz="0" w:space="0" w:color="auto"/>
                                <w:right w:val="none" w:sz="0" w:space="0" w:color="auto"/>
                              </w:divBdr>
                              <w:divsChild>
                                <w:div w:id="617103318">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103272">
      <w:marLeft w:val="0"/>
      <w:marRight w:val="0"/>
      <w:marTop w:val="0"/>
      <w:marBottom w:val="0"/>
      <w:divBdr>
        <w:top w:val="none" w:sz="0" w:space="0" w:color="auto"/>
        <w:left w:val="none" w:sz="0" w:space="0" w:color="auto"/>
        <w:bottom w:val="none" w:sz="0" w:space="0" w:color="auto"/>
        <w:right w:val="none" w:sz="0" w:space="0" w:color="auto"/>
      </w:divBdr>
      <w:divsChild>
        <w:div w:id="617103271">
          <w:marLeft w:val="0"/>
          <w:marRight w:val="0"/>
          <w:marTop w:val="0"/>
          <w:marBottom w:val="0"/>
          <w:divBdr>
            <w:top w:val="none" w:sz="0" w:space="0" w:color="auto"/>
            <w:left w:val="none" w:sz="0" w:space="0" w:color="auto"/>
            <w:bottom w:val="none" w:sz="0" w:space="0" w:color="auto"/>
            <w:right w:val="none" w:sz="0" w:space="0" w:color="auto"/>
          </w:divBdr>
          <w:divsChild>
            <w:div w:id="617103283">
              <w:marLeft w:val="0"/>
              <w:marRight w:val="0"/>
              <w:marTop w:val="0"/>
              <w:marBottom w:val="0"/>
              <w:divBdr>
                <w:top w:val="none" w:sz="0" w:space="0" w:color="auto"/>
                <w:left w:val="none" w:sz="0" w:space="0" w:color="auto"/>
                <w:bottom w:val="none" w:sz="0" w:space="0" w:color="auto"/>
                <w:right w:val="none" w:sz="0" w:space="0" w:color="auto"/>
              </w:divBdr>
              <w:divsChild>
                <w:div w:id="617103288">
                  <w:marLeft w:val="0"/>
                  <w:marRight w:val="-6084"/>
                  <w:marTop w:val="0"/>
                  <w:marBottom w:val="0"/>
                  <w:divBdr>
                    <w:top w:val="none" w:sz="0" w:space="0" w:color="auto"/>
                    <w:left w:val="none" w:sz="0" w:space="0" w:color="auto"/>
                    <w:bottom w:val="none" w:sz="0" w:space="0" w:color="auto"/>
                    <w:right w:val="none" w:sz="0" w:space="0" w:color="auto"/>
                  </w:divBdr>
                  <w:divsChild>
                    <w:div w:id="617103301">
                      <w:marLeft w:val="0"/>
                      <w:marRight w:val="5604"/>
                      <w:marTop w:val="0"/>
                      <w:marBottom w:val="0"/>
                      <w:divBdr>
                        <w:top w:val="none" w:sz="0" w:space="0" w:color="auto"/>
                        <w:left w:val="none" w:sz="0" w:space="0" w:color="auto"/>
                        <w:bottom w:val="none" w:sz="0" w:space="0" w:color="auto"/>
                        <w:right w:val="none" w:sz="0" w:space="0" w:color="auto"/>
                      </w:divBdr>
                      <w:divsChild>
                        <w:div w:id="617103303">
                          <w:marLeft w:val="0"/>
                          <w:marRight w:val="0"/>
                          <w:marTop w:val="0"/>
                          <w:marBottom w:val="0"/>
                          <w:divBdr>
                            <w:top w:val="none" w:sz="0" w:space="0" w:color="auto"/>
                            <w:left w:val="none" w:sz="0" w:space="0" w:color="auto"/>
                            <w:bottom w:val="none" w:sz="0" w:space="0" w:color="auto"/>
                            <w:right w:val="none" w:sz="0" w:space="0" w:color="auto"/>
                          </w:divBdr>
                          <w:divsChild>
                            <w:div w:id="6171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03276">
      <w:marLeft w:val="0"/>
      <w:marRight w:val="0"/>
      <w:marTop w:val="0"/>
      <w:marBottom w:val="0"/>
      <w:divBdr>
        <w:top w:val="none" w:sz="0" w:space="0" w:color="auto"/>
        <w:left w:val="none" w:sz="0" w:space="0" w:color="auto"/>
        <w:bottom w:val="none" w:sz="0" w:space="0" w:color="auto"/>
        <w:right w:val="none" w:sz="0" w:space="0" w:color="auto"/>
      </w:divBdr>
      <w:divsChild>
        <w:div w:id="617103294">
          <w:marLeft w:val="120"/>
          <w:marRight w:val="120"/>
          <w:marTop w:val="0"/>
          <w:marBottom w:val="0"/>
          <w:divBdr>
            <w:top w:val="none" w:sz="0" w:space="0" w:color="auto"/>
            <w:left w:val="none" w:sz="0" w:space="0" w:color="auto"/>
            <w:bottom w:val="none" w:sz="0" w:space="0" w:color="auto"/>
            <w:right w:val="none" w:sz="0" w:space="0" w:color="auto"/>
          </w:divBdr>
          <w:divsChild>
            <w:div w:id="617103290">
              <w:marLeft w:val="0"/>
              <w:marRight w:val="0"/>
              <w:marTop w:val="0"/>
              <w:marBottom w:val="0"/>
              <w:divBdr>
                <w:top w:val="none" w:sz="0" w:space="0" w:color="auto"/>
                <w:left w:val="none" w:sz="0" w:space="0" w:color="auto"/>
                <w:bottom w:val="none" w:sz="0" w:space="0" w:color="auto"/>
                <w:right w:val="none" w:sz="0" w:space="0" w:color="auto"/>
              </w:divBdr>
              <w:divsChild>
                <w:div w:id="617103297">
                  <w:marLeft w:val="0"/>
                  <w:marRight w:val="0"/>
                  <w:marTop w:val="72"/>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0"/>
                      <w:divBdr>
                        <w:top w:val="none" w:sz="0" w:space="0" w:color="auto"/>
                        <w:left w:val="none" w:sz="0" w:space="0" w:color="auto"/>
                        <w:bottom w:val="none" w:sz="0" w:space="0" w:color="auto"/>
                        <w:right w:val="none" w:sz="0" w:space="0" w:color="auto"/>
                      </w:divBdr>
                      <w:divsChild>
                        <w:div w:id="617103275">
                          <w:marLeft w:val="0"/>
                          <w:marRight w:val="0"/>
                          <w:marTop w:val="240"/>
                          <w:marBottom w:val="0"/>
                          <w:divBdr>
                            <w:top w:val="none" w:sz="0" w:space="0" w:color="auto"/>
                            <w:left w:val="none" w:sz="0" w:space="0" w:color="auto"/>
                            <w:bottom w:val="none" w:sz="0" w:space="0" w:color="auto"/>
                            <w:right w:val="none" w:sz="0" w:space="0" w:color="auto"/>
                          </w:divBdr>
                          <w:divsChild>
                            <w:div w:id="617103319">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03285">
      <w:marLeft w:val="0"/>
      <w:marRight w:val="0"/>
      <w:marTop w:val="0"/>
      <w:marBottom w:val="0"/>
      <w:divBdr>
        <w:top w:val="none" w:sz="0" w:space="0" w:color="auto"/>
        <w:left w:val="none" w:sz="0" w:space="0" w:color="auto"/>
        <w:bottom w:val="none" w:sz="0" w:space="0" w:color="auto"/>
        <w:right w:val="none" w:sz="0" w:space="0" w:color="auto"/>
      </w:divBdr>
      <w:divsChild>
        <w:div w:id="617103278">
          <w:marLeft w:val="0"/>
          <w:marRight w:val="0"/>
          <w:marTop w:val="0"/>
          <w:marBottom w:val="0"/>
          <w:divBdr>
            <w:top w:val="none" w:sz="0" w:space="0" w:color="auto"/>
            <w:left w:val="none" w:sz="0" w:space="0" w:color="auto"/>
            <w:bottom w:val="none" w:sz="0" w:space="0" w:color="auto"/>
            <w:right w:val="none" w:sz="0" w:space="0" w:color="auto"/>
          </w:divBdr>
        </w:div>
      </w:divsChild>
    </w:div>
    <w:div w:id="617103286">
      <w:marLeft w:val="0"/>
      <w:marRight w:val="0"/>
      <w:marTop w:val="0"/>
      <w:marBottom w:val="0"/>
      <w:divBdr>
        <w:top w:val="none" w:sz="0" w:space="0" w:color="auto"/>
        <w:left w:val="none" w:sz="0" w:space="0" w:color="auto"/>
        <w:bottom w:val="none" w:sz="0" w:space="0" w:color="auto"/>
        <w:right w:val="none" w:sz="0" w:space="0" w:color="auto"/>
      </w:divBdr>
      <w:divsChild>
        <w:div w:id="617103322">
          <w:marLeft w:val="0"/>
          <w:marRight w:val="0"/>
          <w:marTop w:val="0"/>
          <w:marBottom w:val="0"/>
          <w:divBdr>
            <w:top w:val="none" w:sz="0" w:space="0" w:color="auto"/>
            <w:left w:val="none" w:sz="0" w:space="0" w:color="auto"/>
            <w:bottom w:val="none" w:sz="0" w:space="0" w:color="auto"/>
            <w:right w:val="none" w:sz="0" w:space="0" w:color="auto"/>
          </w:divBdr>
          <w:divsChild>
            <w:div w:id="617103284">
              <w:marLeft w:val="0"/>
              <w:marRight w:val="0"/>
              <w:marTop w:val="0"/>
              <w:marBottom w:val="0"/>
              <w:divBdr>
                <w:top w:val="none" w:sz="0" w:space="0" w:color="auto"/>
                <w:left w:val="none" w:sz="0" w:space="0" w:color="auto"/>
                <w:bottom w:val="none" w:sz="0" w:space="0" w:color="auto"/>
                <w:right w:val="none" w:sz="0" w:space="0" w:color="auto"/>
              </w:divBdr>
              <w:divsChild>
                <w:div w:id="617103280">
                  <w:marLeft w:val="0"/>
                  <w:marRight w:val="0"/>
                  <w:marTop w:val="0"/>
                  <w:marBottom w:val="0"/>
                  <w:divBdr>
                    <w:top w:val="none" w:sz="0" w:space="0" w:color="auto"/>
                    <w:left w:val="single" w:sz="24" w:space="0" w:color="CCCCCC"/>
                    <w:bottom w:val="none" w:sz="0" w:space="0" w:color="auto"/>
                    <w:right w:val="single" w:sz="36" w:space="0" w:color="CCCCCC"/>
                  </w:divBdr>
                  <w:divsChild>
                    <w:div w:id="6171033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17103295">
      <w:marLeft w:val="0"/>
      <w:marRight w:val="0"/>
      <w:marTop w:val="0"/>
      <w:marBottom w:val="0"/>
      <w:divBdr>
        <w:top w:val="none" w:sz="0" w:space="0" w:color="auto"/>
        <w:left w:val="none" w:sz="0" w:space="0" w:color="auto"/>
        <w:bottom w:val="none" w:sz="0" w:space="0" w:color="auto"/>
        <w:right w:val="none" w:sz="0" w:space="0" w:color="auto"/>
      </w:divBdr>
      <w:divsChild>
        <w:div w:id="617103268">
          <w:marLeft w:val="0"/>
          <w:marRight w:val="0"/>
          <w:marTop w:val="0"/>
          <w:marBottom w:val="0"/>
          <w:divBdr>
            <w:top w:val="none" w:sz="0" w:space="0" w:color="auto"/>
            <w:left w:val="none" w:sz="0" w:space="0" w:color="auto"/>
            <w:bottom w:val="none" w:sz="0" w:space="0" w:color="auto"/>
            <w:right w:val="none" w:sz="0" w:space="0" w:color="auto"/>
          </w:divBdr>
          <w:divsChild>
            <w:div w:id="617103270">
              <w:marLeft w:val="0"/>
              <w:marRight w:val="0"/>
              <w:marTop w:val="0"/>
              <w:marBottom w:val="0"/>
              <w:divBdr>
                <w:top w:val="none" w:sz="0" w:space="0" w:color="auto"/>
                <w:left w:val="none" w:sz="0" w:space="0" w:color="auto"/>
                <w:bottom w:val="none" w:sz="0" w:space="0" w:color="auto"/>
                <w:right w:val="none" w:sz="0" w:space="0" w:color="auto"/>
              </w:divBdr>
              <w:divsChild>
                <w:div w:id="617103282">
                  <w:marLeft w:val="0"/>
                  <w:marRight w:val="-6084"/>
                  <w:marTop w:val="0"/>
                  <w:marBottom w:val="0"/>
                  <w:divBdr>
                    <w:top w:val="none" w:sz="0" w:space="0" w:color="auto"/>
                    <w:left w:val="none" w:sz="0" w:space="0" w:color="auto"/>
                    <w:bottom w:val="none" w:sz="0" w:space="0" w:color="auto"/>
                    <w:right w:val="none" w:sz="0" w:space="0" w:color="auto"/>
                  </w:divBdr>
                  <w:divsChild>
                    <w:div w:id="617103293">
                      <w:marLeft w:val="0"/>
                      <w:marRight w:val="5604"/>
                      <w:marTop w:val="0"/>
                      <w:marBottom w:val="0"/>
                      <w:divBdr>
                        <w:top w:val="none" w:sz="0" w:space="0" w:color="auto"/>
                        <w:left w:val="none" w:sz="0" w:space="0" w:color="auto"/>
                        <w:bottom w:val="none" w:sz="0" w:space="0" w:color="auto"/>
                        <w:right w:val="none" w:sz="0" w:space="0" w:color="auto"/>
                      </w:divBdr>
                      <w:divsChild>
                        <w:div w:id="617103323">
                          <w:marLeft w:val="0"/>
                          <w:marRight w:val="0"/>
                          <w:marTop w:val="0"/>
                          <w:marBottom w:val="0"/>
                          <w:divBdr>
                            <w:top w:val="none" w:sz="0" w:space="0" w:color="auto"/>
                            <w:left w:val="none" w:sz="0" w:space="0" w:color="auto"/>
                            <w:bottom w:val="none" w:sz="0" w:space="0" w:color="auto"/>
                            <w:right w:val="none" w:sz="0" w:space="0" w:color="auto"/>
                          </w:divBdr>
                          <w:divsChild>
                            <w:div w:id="617103291">
                              <w:marLeft w:val="0"/>
                              <w:marRight w:val="0"/>
                              <w:marTop w:val="120"/>
                              <w:marBottom w:val="360"/>
                              <w:divBdr>
                                <w:top w:val="none" w:sz="0" w:space="0" w:color="auto"/>
                                <w:left w:val="none" w:sz="0" w:space="0" w:color="auto"/>
                                <w:bottom w:val="none" w:sz="0" w:space="0" w:color="auto"/>
                                <w:right w:val="none" w:sz="0" w:space="0" w:color="auto"/>
                              </w:divBdr>
                              <w:divsChild>
                                <w:div w:id="617103313">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103317">
      <w:marLeft w:val="0"/>
      <w:marRight w:val="0"/>
      <w:marTop w:val="0"/>
      <w:marBottom w:val="0"/>
      <w:divBdr>
        <w:top w:val="none" w:sz="0" w:space="0" w:color="auto"/>
        <w:left w:val="none" w:sz="0" w:space="0" w:color="auto"/>
        <w:bottom w:val="none" w:sz="0" w:space="0" w:color="auto"/>
        <w:right w:val="none" w:sz="0" w:space="0" w:color="auto"/>
      </w:divBdr>
      <w:divsChild>
        <w:div w:id="617103307">
          <w:marLeft w:val="0"/>
          <w:marRight w:val="0"/>
          <w:marTop w:val="0"/>
          <w:marBottom w:val="0"/>
          <w:divBdr>
            <w:top w:val="none" w:sz="0" w:space="0" w:color="auto"/>
            <w:left w:val="none" w:sz="0" w:space="0" w:color="auto"/>
            <w:bottom w:val="none" w:sz="0" w:space="0" w:color="auto"/>
            <w:right w:val="none" w:sz="0" w:space="0" w:color="auto"/>
          </w:divBdr>
          <w:divsChild>
            <w:div w:id="617103321">
              <w:marLeft w:val="0"/>
              <w:marRight w:val="0"/>
              <w:marTop w:val="0"/>
              <w:marBottom w:val="0"/>
              <w:divBdr>
                <w:top w:val="none" w:sz="0" w:space="0" w:color="auto"/>
                <w:left w:val="none" w:sz="0" w:space="0" w:color="auto"/>
                <w:bottom w:val="none" w:sz="0" w:space="0" w:color="auto"/>
                <w:right w:val="none" w:sz="0" w:space="0" w:color="auto"/>
              </w:divBdr>
              <w:divsChild>
                <w:div w:id="617103315">
                  <w:marLeft w:val="0"/>
                  <w:marRight w:val="0"/>
                  <w:marTop w:val="0"/>
                  <w:marBottom w:val="0"/>
                  <w:divBdr>
                    <w:top w:val="none" w:sz="0" w:space="0" w:color="auto"/>
                    <w:left w:val="single" w:sz="24" w:space="0" w:color="CCCCCC"/>
                    <w:bottom w:val="none" w:sz="0" w:space="0" w:color="auto"/>
                    <w:right w:val="single" w:sz="36" w:space="0" w:color="CCCCCC"/>
                  </w:divBdr>
                  <w:divsChild>
                    <w:div w:id="617103325">
                      <w:marLeft w:val="0"/>
                      <w:marRight w:val="0"/>
                      <w:marTop w:val="0"/>
                      <w:marBottom w:val="0"/>
                      <w:divBdr>
                        <w:top w:val="none" w:sz="0" w:space="0" w:color="auto"/>
                        <w:left w:val="single" w:sz="4" w:space="0" w:color="FFFFFF"/>
                        <w:bottom w:val="none" w:sz="0" w:space="0" w:color="auto"/>
                        <w:right w:val="single" w:sz="4" w:space="0" w:color="FFFFFF"/>
                      </w:divBdr>
                    </w:div>
                  </w:divsChild>
                </w:div>
              </w:divsChild>
            </w:div>
          </w:divsChild>
        </w:div>
      </w:divsChild>
    </w:div>
    <w:div w:id="617103320">
      <w:marLeft w:val="0"/>
      <w:marRight w:val="0"/>
      <w:marTop w:val="0"/>
      <w:marBottom w:val="0"/>
      <w:divBdr>
        <w:top w:val="none" w:sz="0" w:space="0" w:color="auto"/>
        <w:left w:val="none" w:sz="0" w:space="0" w:color="auto"/>
        <w:bottom w:val="none" w:sz="0" w:space="0" w:color="auto"/>
        <w:right w:val="none" w:sz="0" w:space="0" w:color="auto"/>
      </w:divBdr>
      <w:divsChild>
        <w:div w:id="617103292">
          <w:marLeft w:val="0"/>
          <w:marRight w:val="0"/>
          <w:marTop w:val="0"/>
          <w:marBottom w:val="0"/>
          <w:divBdr>
            <w:top w:val="none" w:sz="0" w:space="0" w:color="auto"/>
            <w:left w:val="none" w:sz="0" w:space="0" w:color="auto"/>
            <w:bottom w:val="none" w:sz="0" w:space="0" w:color="auto"/>
            <w:right w:val="none" w:sz="0" w:space="0" w:color="auto"/>
          </w:divBdr>
          <w:divsChild>
            <w:div w:id="617103311">
              <w:marLeft w:val="0"/>
              <w:marRight w:val="0"/>
              <w:marTop w:val="0"/>
              <w:marBottom w:val="0"/>
              <w:divBdr>
                <w:top w:val="none" w:sz="0" w:space="0" w:color="auto"/>
                <w:left w:val="none" w:sz="0" w:space="0" w:color="auto"/>
                <w:bottom w:val="none" w:sz="0" w:space="0" w:color="auto"/>
                <w:right w:val="none" w:sz="0" w:space="0" w:color="auto"/>
              </w:divBdr>
              <w:divsChild>
                <w:div w:id="617103312">
                  <w:marLeft w:val="0"/>
                  <w:marRight w:val="-6084"/>
                  <w:marTop w:val="0"/>
                  <w:marBottom w:val="0"/>
                  <w:divBdr>
                    <w:top w:val="none" w:sz="0" w:space="0" w:color="auto"/>
                    <w:left w:val="none" w:sz="0" w:space="0" w:color="auto"/>
                    <w:bottom w:val="none" w:sz="0" w:space="0" w:color="auto"/>
                    <w:right w:val="none" w:sz="0" w:space="0" w:color="auto"/>
                  </w:divBdr>
                  <w:divsChild>
                    <w:div w:id="617103289">
                      <w:marLeft w:val="0"/>
                      <w:marRight w:val="5604"/>
                      <w:marTop w:val="0"/>
                      <w:marBottom w:val="0"/>
                      <w:divBdr>
                        <w:top w:val="none" w:sz="0" w:space="0" w:color="auto"/>
                        <w:left w:val="none" w:sz="0" w:space="0" w:color="auto"/>
                        <w:bottom w:val="none" w:sz="0" w:space="0" w:color="auto"/>
                        <w:right w:val="none" w:sz="0" w:space="0" w:color="auto"/>
                      </w:divBdr>
                      <w:divsChild>
                        <w:div w:id="617103296">
                          <w:marLeft w:val="0"/>
                          <w:marRight w:val="0"/>
                          <w:marTop w:val="0"/>
                          <w:marBottom w:val="0"/>
                          <w:divBdr>
                            <w:top w:val="none" w:sz="0" w:space="0" w:color="auto"/>
                            <w:left w:val="none" w:sz="0" w:space="0" w:color="auto"/>
                            <w:bottom w:val="none" w:sz="0" w:space="0" w:color="auto"/>
                            <w:right w:val="none" w:sz="0" w:space="0" w:color="auto"/>
                          </w:divBdr>
                          <w:divsChild>
                            <w:div w:id="6171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03327">
      <w:marLeft w:val="0"/>
      <w:marRight w:val="0"/>
      <w:marTop w:val="0"/>
      <w:marBottom w:val="0"/>
      <w:divBdr>
        <w:top w:val="none" w:sz="0" w:space="0" w:color="auto"/>
        <w:left w:val="none" w:sz="0" w:space="0" w:color="auto"/>
        <w:bottom w:val="none" w:sz="0" w:space="0" w:color="auto"/>
        <w:right w:val="none" w:sz="0" w:space="0" w:color="auto"/>
      </w:divBdr>
      <w:divsChild>
        <w:div w:id="617103310">
          <w:marLeft w:val="0"/>
          <w:marRight w:val="0"/>
          <w:marTop w:val="0"/>
          <w:marBottom w:val="0"/>
          <w:divBdr>
            <w:top w:val="none" w:sz="0" w:space="0" w:color="auto"/>
            <w:left w:val="none" w:sz="0" w:space="0" w:color="auto"/>
            <w:bottom w:val="none" w:sz="0" w:space="0" w:color="auto"/>
            <w:right w:val="none" w:sz="0" w:space="0" w:color="auto"/>
          </w:divBdr>
          <w:divsChild>
            <w:div w:id="617103326">
              <w:marLeft w:val="0"/>
              <w:marRight w:val="0"/>
              <w:marTop w:val="0"/>
              <w:marBottom w:val="0"/>
              <w:divBdr>
                <w:top w:val="none" w:sz="0" w:space="0" w:color="auto"/>
                <w:left w:val="none" w:sz="0" w:space="0" w:color="auto"/>
                <w:bottom w:val="none" w:sz="0" w:space="0" w:color="auto"/>
                <w:right w:val="none" w:sz="0" w:space="0" w:color="auto"/>
              </w:divBdr>
              <w:divsChild>
                <w:div w:id="617103277">
                  <w:marLeft w:val="0"/>
                  <w:marRight w:val="-6084"/>
                  <w:marTop w:val="0"/>
                  <w:marBottom w:val="0"/>
                  <w:divBdr>
                    <w:top w:val="none" w:sz="0" w:space="0" w:color="auto"/>
                    <w:left w:val="none" w:sz="0" w:space="0" w:color="auto"/>
                    <w:bottom w:val="none" w:sz="0" w:space="0" w:color="auto"/>
                    <w:right w:val="none" w:sz="0" w:space="0" w:color="auto"/>
                  </w:divBdr>
                  <w:divsChild>
                    <w:div w:id="617103306">
                      <w:marLeft w:val="0"/>
                      <w:marRight w:val="5604"/>
                      <w:marTop w:val="0"/>
                      <w:marBottom w:val="0"/>
                      <w:divBdr>
                        <w:top w:val="none" w:sz="0" w:space="0" w:color="auto"/>
                        <w:left w:val="none" w:sz="0" w:space="0" w:color="auto"/>
                        <w:bottom w:val="none" w:sz="0" w:space="0" w:color="auto"/>
                        <w:right w:val="none" w:sz="0" w:space="0" w:color="auto"/>
                      </w:divBdr>
                      <w:divsChild>
                        <w:div w:id="617103305">
                          <w:marLeft w:val="0"/>
                          <w:marRight w:val="0"/>
                          <w:marTop w:val="0"/>
                          <w:marBottom w:val="0"/>
                          <w:divBdr>
                            <w:top w:val="none" w:sz="0" w:space="0" w:color="auto"/>
                            <w:left w:val="none" w:sz="0" w:space="0" w:color="auto"/>
                            <w:bottom w:val="none" w:sz="0" w:space="0" w:color="auto"/>
                            <w:right w:val="none" w:sz="0" w:space="0" w:color="auto"/>
                          </w:divBdr>
                          <w:divsChild>
                            <w:div w:id="6171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03330">
      <w:marLeft w:val="0"/>
      <w:marRight w:val="0"/>
      <w:marTop w:val="0"/>
      <w:marBottom w:val="0"/>
      <w:divBdr>
        <w:top w:val="none" w:sz="0" w:space="0" w:color="auto"/>
        <w:left w:val="none" w:sz="0" w:space="0" w:color="auto"/>
        <w:bottom w:val="none" w:sz="0" w:space="0" w:color="auto"/>
        <w:right w:val="none" w:sz="0" w:space="0" w:color="auto"/>
      </w:divBdr>
      <w:divsChild>
        <w:div w:id="617103331">
          <w:marLeft w:val="0"/>
          <w:marRight w:val="0"/>
          <w:marTop w:val="0"/>
          <w:marBottom w:val="0"/>
          <w:divBdr>
            <w:top w:val="none" w:sz="0" w:space="0" w:color="auto"/>
            <w:left w:val="none" w:sz="0" w:space="0" w:color="auto"/>
            <w:bottom w:val="none" w:sz="0" w:space="0" w:color="auto"/>
            <w:right w:val="none" w:sz="0" w:space="0" w:color="auto"/>
          </w:divBdr>
          <w:divsChild>
            <w:div w:id="617103332">
              <w:marLeft w:val="0"/>
              <w:marRight w:val="0"/>
              <w:marTop w:val="0"/>
              <w:marBottom w:val="0"/>
              <w:divBdr>
                <w:top w:val="none" w:sz="0" w:space="0" w:color="auto"/>
                <w:left w:val="none" w:sz="0" w:space="0" w:color="auto"/>
                <w:bottom w:val="none" w:sz="0" w:space="0" w:color="auto"/>
                <w:right w:val="none" w:sz="0" w:space="0" w:color="auto"/>
              </w:divBdr>
              <w:divsChild>
                <w:div w:id="617103328">
                  <w:marLeft w:val="0"/>
                  <w:marRight w:val="0"/>
                  <w:marTop w:val="0"/>
                  <w:marBottom w:val="0"/>
                  <w:divBdr>
                    <w:top w:val="none" w:sz="0" w:space="0" w:color="auto"/>
                    <w:left w:val="none" w:sz="0" w:space="0" w:color="auto"/>
                    <w:bottom w:val="none" w:sz="0" w:space="0" w:color="auto"/>
                    <w:right w:val="none" w:sz="0" w:space="0" w:color="auto"/>
                  </w:divBdr>
                  <w:divsChild>
                    <w:div w:id="617103334">
                      <w:marLeft w:val="0"/>
                      <w:marRight w:val="0"/>
                      <w:marTop w:val="0"/>
                      <w:marBottom w:val="0"/>
                      <w:divBdr>
                        <w:top w:val="none" w:sz="0" w:space="0" w:color="auto"/>
                        <w:left w:val="none" w:sz="0" w:space="0" w:color="auto"/>
                        <w:bottom w:val="none" w:sz="0" w:space="0" w:color="auto"/>
                        <w:right w:val="none" w:sz="0" w:space="0" w:color="auto"/>
                      </w:divBdr>
                      <w:divsChild>
                        <w:div w:id="617103329">
                          <w:marLeft w:val="0"/>
                          <w:marRight w:val="0"/>
                          <w:marTop w:val="0"/>
                          <w:marBottom w:val="0"/>
                          <w:divBdr>
                            <w:top w:val="none" w:sz="0" w:space="0" w:color="auto"/>
                            <w:left w:val="none" w:sz="0" w:space="0" w:color="auto"/>
                            <w:bottom w:val="none" w:sz="0" w:space="0" w:color="auto"/>
                            <w:right w:val="none" w:sz="0" w:space="0" w:color="auto"/>
                          </w:divBdr>
                          <w:divsChild>
                            <w:div w:id="6171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03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ARC\SEC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SEC2</Template>
  <TotalTime>3</TotalTime>
  <Pages>9</Pages>
  <Words>6507</Words>
  <Characters>37096</Characters>
  <Application>Microsoft Office Word</Application>
  <DocSecurity>0</DocSecurity>
  <Lines>309</Lines>
  <Paragraphs>87</Paragraphs>
  <ScaleCrop>false</ScaleCrop>
  <Company>Arthritis Research Campaign</Company>
  <LinksUpToDate>false</LinksUpToDate>
  <CharactersWithSpaces>43516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RESEARCH</dc:title>
  <dc:creator>Guest User</dc:creator>
  <cp:lastModifiedBy>Simon Grange</cp:lastModifiedBy>
  <cp:revision>2</cp:revision>
  <cp:lastPrinted>2010-08-16T09:13:00Z</cp:lastPrinted>
  <dcterms:created xsi:type="dcterms:W3CDTF">2011-08-28T16:10:00Z</dcterms:created>
  <dcterms:modified xsi:type="dcterms:W3CDTF">2011-08-28T16:10:00Z</dcterms:modified>
</cp:coreProperties>
</file>