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Layout w:type="fixed"/>
        <w:tblCellMar>
          <w:left w:w="0" w:type="dxa"/>
          <w:right w:w="0" w:type="dxa"/>
        </w:tblCellMar>
        <w:tblLook w:val="00A0" w:firstRow="1" w:lastRow="0" w:firstColumn="1" w:lastColumn="0" w:noHBand="0" w:noVBand="0"/>
      </w:tblPr>
      <w:tblGrid>
        <w:gridCol w:w="9639"/>
      </w:tblGrid>
      <w:tr w:rsidR="00AE7C19" w:rsidRPr="00495DBB" w:rsidTr="00703A8C">
        <w:trPr>
          <w:trHeight w:hRule="exact" w:val="227"/>
        </w:trPr>
        <w:tc>
          <w:tcPr>
            <w:tcW w:w="9639" w:type="dxa"/>
          </w:tcPr>
          <w:p w:rsidR="00AE7C19" w:rsidRPr="00495DBB" w:rsidRDefault="00AE7C19" w:rsidP="00703A8C">
            <w:pPr>
              <w:pStyle w:val="Header"/>
              <w:rPr>
                <w:rFonts w:ascii="Arial" w:hAnsi="Arial" w:cs="Arial"/>
              </w:rPr>
            </w:pPr>
            <w:bookmarkStart w:id="0" w:name="_Toc306260961"/>
            <w:bookmarkStart w:id="1" w:name="_Toc306819112"/>
            <w:bookmarkStart w:id="2" w:name="_GoBack"/>
            <w:bookmarkEnd w:id="2"/>
          </w:p>
        </w:tc>
      </w:tr>
      <w:tr w:rsidR="00AE7C19" w:rsidRPr="00495DBB" w:rsidTr="00703A8C">
        <w:trPr>
          <w:trHeight w:val="1571"/>
        </w:trPr>
        <w:tc>
          <w:tcPr>
            <w:tcW w:w="9639" w:type="dxa"/>
          </w:tcPr>
          <w:p w:rsidR="00AE7C19" w:rsidRPr="00495DBB" w:rsidRDefault="00AE7C19" w:rsidP="00703A8C">
            <w:pPr>
              <w:pStyle w:val="Header"/>
              <w:jc w:val="right"/>
              <w:rPr>
                <w:rFonts w:ascii="Arial" w:hAnsi="Arial" w:cs="Arial"/>
              </w:rPr>
            </w:pPr>
            <w:r w:rsidRPr="00495DBB">
              <w:rPr>
                <w:rFonts w:ascii="Arial" w:hAnsi="Arial" w:cs="Arial"/>
                <w:noProof/>
                <w:lang w:eastAsia="zh-CN"/>
              </w:rPr>
              <w:drawing>
                <wp:inline distT="0" distB="0" distL="0" distR="0" wp14:anchorId="78F04592" wp14:editId="34A9E534">
                  <wp:extent cx="1979002" cy="500332"/>
                  <wp:effectExtent l="0" t="0" r="2540" b="0"/>
                  <wp:docPr id="1" name="Picture 1" descr="university_southampton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_southampton_bl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1200" cy="500888"/>
                          </a:xfrm>
                          <a:prstGeom prst="rect">
                            <a:avLst/>
                          </a:prstGeom>
                          <a:noFill/>
                          <a:ln>
                            <a:noFill/>
                          </a:ln>
                        </pic:spPr>
                      </pic:pic>
                    </a:graphicData>
                  </a:graphic>
                </wp:inline>
              </w:drawing>
            </w:r>
          </w:p>
        </w:tc>
      </w:tr>
    </w:tbl>
    <w:p w:rsidR="00AE7C19" w:rsidRPr="00041511" w:rsidRDefault="00AE7C19" w:rsidP="00AE7C19">
      <w:pPr>
        <w:pStyle w:val="DocTitle"/>
        <w:rPr>
          <w:rFonts w:cs="Arial"/>
        </w:rPr>
      </w:pPr>
      <w:r w:rsidRPr="00041511">
        <w:rPr>
          <w:rFonts w:cs="Arial"/>
        </w:rPr>
        <w:t>Report</w:t>
      </w:r>
    </w:p>
    <w:p w:rsidR="00AE7C19" w:rsidRPr="00495DBB" w:rsidRDefault="00AE7C19" w:rsidP="00AE7C19">
      <w:pPr>
        <w:jc w:val="center"/>
        <w:rPr>
          <w:rFonts w:ascii="Arial" w:hAnsi="Arial" w:cs="Arial"/>
          <w:sz w:val="32"/>
          <w:szCs w:val="32"/>
        </w:rPr>
      </w:pPr>
    </w:p>
    <w:p w:rsidR="00AE7C19" w:rsidRPr="00495DBB" w:rsidRDefault="00AE7C19" w:rsidP="00AE7C19">
      <w:pPr>
        <w:jc w:val="center"/>
        <w:rPr>
          <w:rFonts w:ascii="Arial" w:hAnsi="Arial" w:cs="Arial"/>
          <w:sz w:val="32"/>
          <w:szCs w:val="32"/>
        </w:rPr>
      </w:pPr>
    </w:p>
    <w:p w:rsidR="00D364FF" w:rsidRPr="00041511" w:rsidRDefault="00D364FF" w:rsidP="00D364FF">
      <w:pPr>
        <w:rPr>
          <w:rFonts w:ascii="Georgia" w:hAnsi="Georgia" w:cs="Arial"/>
          <w:sz w:val="44"/>
          <w:szCs w:val="44"/>
        </w:rPr>
      </w:pPr>
      <w:r>
        <w:rPr>
          <w:rFonts w:ascii="Georgia" w:hAnsi="Georgia" w:cs="Arial"/>
          <w:sz w:val="44"/>
          <w:szCs w:val="44"/>
        </w:rPr>
        <w:t>The i</w:t>
      </w:r>
      <w:r w:rsidRPr="00041511">
        <w:rPr>
          <w:rFonts w:ascii="Georgia" w:hAnsi="Georgia" w:cs="Arial"/>
          <w:sz w:val="44"/>
          <w:szCs w:val="44"/>
        </w:rPr>
        <w:t xml:space="preserve">mpact of increased tuition fees in England on the decision to participate in </w:t>
      </w:r>
      <w:r>
        <w:rPr>
          <w:rFonts w:ascii="Georgia" w:hAnsi="Georgia" w:cs="Arial"/>
          <w:sz w:val="44"/>
          <w:szCs w:val="44"/>
        </w:rPr>
        <w:t>h</w:t>
      </w:r>
      <w:r w:rsidRPr="00041511">
        <w:rPr>
          <w:rFonts w:ascii="Georgia" w:hAnsi="Georgia" w:cs="Arial"/>
          <w:sz w:val="44"/>
          <w:szCs w:val="44"/>
        </w:rPr>
        <w:t xml:space="preserve">igher </w:t>
      </w:r>
      <w:r>
        <w:rPr>
          <w:rFonts w:ascii="Georgia" w:hAnsi="Georgia" w:cs="Arial"/>
          <w:sz w:val="44"/>
          <w:szCs w:val="44"/>
        </w:rPr>
        <w:t>e</w:t>
      </w:r>
      <w:r w:rsidRPr="00041511">
        <w:rPr>
          <w:rFonts w:ascii="Georgia" w:hAnsi="Georgia" w:cs="Arial"/>
          <w:sz w:val="44"/>
          <w:szCs w:val="44"/>
        </w:rPr>
        <w:t xml:space="preserve">ducation: </w:t>
      </w:r>
      <w:r>
        <w:rPr>
          <w:rFonts w:ascii="Georgia" w:hAnsi="Georgia" w:cs="Arial"/>
          <w:sz w:val="44"/>
          <w:szCs w:val="44"/>
        </w:rPr>
        <w:t>A</w:t>
      </w:r>
      <w:r w:rsidRPr="00041511">
        <w:rPr>
          <w:rFonts w:ascii="Georgia" w:hAnsi="Georgia" w:cs="Arial"/>
          <w:sz w:val="44"/>
          <w:szCs w:val="44"/>
        </w:rPr>
        <w:t xml:space="preserve"> study of Year 12 pupils in the Southampton region</w:t>
      </w:r>
    </w:p>
    <w:p w:rsidR="00AE7C19" w:rsidRPr="00495DBB" w:rsidRDefault="00AE7C19" w:rsidP="00AE7C19">
      <w:pPr>
        <w:jc w:val="center"/>
        <w:rPr>
          <w:rFonts w:ascii="Arial" w:hAnsi="Arial" w:cs="Arial"/>
          <w:sz w:val="32"/>
          <w:szCs w:val="32"/>
        </w:rPr>
      </w:pPr>
    </w:p>
    <w:p w:rsidR="0067522C" w:rsidRDefault="0067522C" w:rsidP="00AE7C19">
      <w:pPr>
        <w:rPr>
          <w:rFonts w:ascii="Georgia" w:hAnsi="Georgia" w:cs="Arial"/>
          <w:sz w:val="32"/>
          <w:szCs w:val="32"/>
        </w:rPr>
      </w:pPr>
    </w:p>
    <w:p w:rsidR="00AE7C19" w:rsidRDefault="00AE7C19" w:rsidP="00AE7C19">
      <w:pPr>
        <w:rPr>
          <w:rFonts w:ascii="Georgia" w:hAnsi="Georgia" w:cs="Arial"/>
          <w:sz w:val="32"/>
          <w:szCs w:val="32"/>
        </w:rPr>
      </w:pPr>
      <w:r w:rsidRPr="00041511">
        <w:rPr>
          <w:rFonts w:ascii="Georgia" w:hAnsi="Georgia" w:cs="Arial"/>
          <w:sz w:val="32"/>
          <w:szCs w:val="32"/>
        </w:rPr>
        <w:t xml:space="preserve">Martin Dyke, </w:t>
      </w:r>
      <w:proofErr w:type="spellStart"/>
      <w:r w:rsidR="00520B3A" w:rsidRPr="00041511">
        <w:rPr>
          <w:rFonts w:ascii="Georgia" w:hAnsi="Georgia" w:cs="Arial"/>
          <w:sz w:val="32"/>
          <w:szCs w:val="32"/>
        </w:rPr>
        <w:t>Willeke</w:t>
      </w:r>
      <w:proofErr w:type="spellEnd"/>
      <w:r w:rsidRPr="00041511">
        <w:rPr>
          <w:rFonts w:ascii="Georgia" w:hAnsi="Georgia" w:cs="Arial"/>
          <w:sz w:val="32"/>
          <w:szCs w:val="32"/>
        </w:rPr>
        <w:t xml:space="preserve"> Rietdijk, Brenda Johnston, Daniel Muijs, Tom Eastwood, Tanya Rowan</w:t>
      </w:r>
    </w:p>
    <w:p w:rsidR="00F5504F" w:rsidRPr="00041511" w:rsidRDefault="00F5504F" w:rsidP="00AE7C19">
      <w:pPr>
        <w:rPr>
          <w:rFonts w:ascii="Georgia" w:hAnsi="Georgia" w:cs="Arial"/>
          <w:sz w:val="32"/>
          <w:szCs w:val="32"/>
        </w:rPr>
      </w:pPr>
    </w:p>
    <w:p w:rsidR="00613F05" w:rsidRDefault="00AE7C19" w:rsidP="00121D8D">
      <w:pPr>
        <w:rPr>
          <w:rFonts w:ascii="Georgia" w:hAnsi="Georgia" w:cs="Arial"/>
          <w:b/>
          <w:sz w:val="32"/>
          <w:szCs w:val="32"/>
        </w:rPr>
      </w:pPr>
      <w:r w:rsidRPr="005F179F">
        <w:rPr>
          <w:rFonts w:ascii="Georgia" w:hAnsi="Georgia" w:cs="Arial"/>
          <w:b/>
          <w:sz w:val="32"/>
          <w:szCs w:val="32"/>
        </w:rPr>
        <w:t xml:space="preserve">Southampton Education School and </w:t>
      </w:r>
    </w:p>
    <w:p w:rsidR="009836F6" w:rsidRDefault="00146FBA" w:rsidP="009836F6">
      <w:pPr>
        <w:ind w:right="-1322"/>
        <w:rPr>
          <w:rFonts w:ascii="Georgia" w:hAnsi="Georgia" w:cs="Arial"/>
          <w:b/>
          <w:sz w:val="32"/>
          <w:szCs w:val="32"/>
        </w:rPr>
      </w:pPr>
      <w:r w:rsidRPr="00146FBA">
        <w:rPr>
          <w:rFonts w:ascii="Georgia" w:hAnsi="Georgia" w:cs="Arial"/>
          <w:b/>
          <w:sz w:val="32"/>
          <w:szCs w:val="32"/>
        </w:rPr>
        <w:t xml:space="preserve">Strategy, Planning </w:t>
      </w:r>
      <w:r w:rsidR="009836F6">
        <w:rPr>
          <w:rFonts w:ascii="Georgia" w:hAnsi="Georgia" w:cs="Arial"/>
          <w:b/>
          <w:sz w:val="32"/>
          <w:szCs w:val="32"/>
        </w:rPr>
        <w:t>&amp;</w:t>
      </w:r>
      <w:r w:rsidRPr="00146FBA">
        <w:rPr>
          <w:rFonts w:ascii="Georgia" w:hAnsi="Georgia" w:cs="Arial"/>
          <w:b/>
          <w:sz w:val="32"/>
          <w:szCs w:val="32"/>
        </w:rPr>
        <w:t xml:space="preserve"> Governance</w:t>
      </w:r>
      <w:r w:rsidR="00AE7C19" w:rsidRPr="005F179F">
        <w:rPr>
          <w:rFonts w:ascii="Georgia" w:hAnsi="Georgia" w:cs="Arial"/>
          <w:b/>
          <w:sz w:val="32"/>
          <w:szCs w:val="32"/>
        </w:rPr>
        <w:t xml:space="preserve">, </w:t>
      </w:r>
    </w:p>
    <w:p w:rsidR="00AE7C19" w:rsidRPr="005F179F" w:rsidRDefault="00AE7C19" w:rsidP="009836F6">
      <w:pPr>
        <w:ind w:right="-1322"/>
        <w:rPr>
          <w:rFonts w:ascii="Georgia" w:hAnsi="Georgia" w:cs="Arial"/>
          <w:b/>
          <w:sz w:val="32"/>
          <w:szCs w:val="32"/>
        </w:rPr>
      </w:pPr>
      <w:r w:rsidRPr="005F179F">
        <w:rPr>
          <w:rFonts w:ascii="Georgia" w:hAnsi="Georgia" w:cs="Arial"/>
          <w:b/>
          <w:sz w:val="32"/>
          <w:szCs w:val="32"/>
        </w:rPr>
        <w:t>University of Southampton</w:t>
      </w:r>
    </w:p>
    <w:p w:rsidR="00AE7C19" w:rsidRPr="00495DBB" w:rsidRDefault="00AE7C19" w:rsidP="00AE7C19">
      <w:pPr>
        <w:jc w:val="center"/>
        <w:rPr>
          <w:rFonts w:ascii="Arial" w:hAnsi="Arial" w:cs="Arial"/>
          <w:b/>
          <w:bCs/>
        </w:rPr>
      </w:pPr>
    </w:p>
    <w:p w:rsidR="00AE7C19" w:rsidRPr="00495DBB" w:rsidRDefault="00AE7C19" w:rsidP="00AE7C19">
      <w:pPr>
        <w:jc w:val="center"/>
        <w:rPr>
          <w:rFonts w:ascii="Arial" w:hAnsi="Arial" w:cs="Arial"/>
          <w:b/>
          <w:bCs/>
        </w:rPr>
      </w:pPr>
    </w:p>
    <w:p w:rsidR="00AE7C19" w:rsidRPr="00495DBB" w:rsidRDefault="00AE7C19" w:rsidP="00AE7C19">
      <w:pPr>
        <w:jc w:val="center"/>
        <w:rPr>
          <w:rFonts w:ascii="Arial" w:hAnsi="Arial" w:cs="Arial"/>
          <w:b/>
          <w:bCs/>
        </w:rPr>
      </w:pPr>
    </w:p>
    <w:p w:rsidR="00541C92" w:rsidRDefault="00541C92">
      <w:pPr>
        <w:spacing w:after="200"/>
        <w:rPr>
          <w:rFonts w:ascii="Lucida Sans" w:eastAsia="SimHei" w:hAnsi="Lucida Sans"/>
          <w:color w:val="000000" w:themeColor="text1"/>
          <w:sz w:val="18"/>
          <w:szCs w:val="18"/>
        </w:rPr>
      </w:pPr>
      <w:r>
        <w:br w:type="page"/>
      </w:r>
    </w:p>
    <w:p w:rsidR="00AE7C19" w:rsidRPr="00495DBB" w:rsidRDefault="00AE7C19" w:rsidP="001F640D">
      <w:pPr>
        <w:pStyle w:val="Ordinaryparagraph"/>
      </w:pPr>
    </w:p>
    <w:p w:rsidR="00AE7C19" w:rsidRPr="00495DBB" w:rsidRDefault="00AE7C19" w:rsidP="001F640D">
      <w:pPr>
        <w:pStyle w:val="Ordinaryparagraph"/>
        <w:sectPr w:rsidR="00AE7C19" w:rsidRPr="00495DBB">
          <w:footerReference w:type="even" r:id="rId11"/>
          <w:footerReference w:type="default" r:id="rId12"/>
          <w:pgSz w:w="11906" w:h="16838"/>
          <w:pgMar w:top="1440" w:right="1440" w:bottom="1440" w:left="1440" w:header="708" w:footer="708" w:gutter="0"/>
          <w:cols w:space="708"/>
          <w:docGrid w:linePitch="360"/>
        </w:sectPr>
      </w:pPr>
    </w:p>
    <w:p w:rsidR="008A0CC4" w:rsidRDefault="00AE7C19" w:rsidP="001F4FC0">
      <w:pPr>
        <w:rPr>
          <w:rFonts w:ascii="Lucida Sans" w:hAnsi="Lucida Sans" w:cs="Arial"/>
          <w:b/>
          <w:bCs/>
          <w:sz w:val="24"/>
          <w:szCs w:val="24"/>
        </w:rPr>
      </w:pPr>
      <w:r w:rsidRPr="00A13C9E">
        <w:rPr>
          <w:rFonts w:ascii="Lucida Sans" w:hAnsi="Lucida Sans" w:cs="Arial"/>
          <w:b/>
          <w:bCs/>
          <w:sz w:val="24"/>
          <w:szCs w:val="24"/>
        </w:rPr>
        <w:lastRenderedPageBreak/>
        <w:t>Contents</w:t>
      </w:r>
    </w:p>
    <w:p w:rsidR="009836F6" w:rsidRDefault="009836F6" w:rsidP="001F4FC0">
      <w:pPr>
        <w:rPr>
          <w:rFonts w:ascii="Lucida Sans" w:hAnsi="Lucida Sans" w:cs="Arial"/>
          <w:b/>
          <w:bCs/>
          <w:sz w:val="24"/>
          <w:szCs w:val="24"/>
        </w:rPr>
      </w:pPr>
    </w:p>
    <w:p w:rsidR="009836F6" w:rsidRDefault="009836F6" w:rsidP="001F4FC0">
      <w:pPr>
        <w:rPr>
          <w:rFonts w:ascii="Lucida Sans" w:hAnsi="Lucida Sans" w:cs="Arial"/>
          <w:b/>
          <w:bCs/>
          <w:sz w:val="24"/>
          <w:szCs w:val="24"/>
        </w:rPr>
      </w:pPr>
    </w:p>
    <w:p w:rsidR="002A7458" w:rsidRPr="002A7458" w:rsidRDefault="005C1BCC">
      <w:pPr>
        <w:pStyle w:val="TOC1"/>
        <w:rPr>
          <w:rFonts w:eastAsiaTheme="minorEastAsia" w:cs="Lucida Sans"/>
          <w:b w:val="0"/>
          <w:sz w:val="22"/>
          <w:szCs w:val="22"/>
        </w:rPr>
      </w:pPr>
      <w:r w:rsidRPr="002A7458">
        <w:rPr>
          <w:rFonts w:eastAsiaTheme="minorHAnsi" w:cs="Lucida Sans"/>
        </w:rPr>
        <w:fldChar w:fldCharType="begin"/>
      </w:r>
      <w:r w:rsidRPr="002A7458">
        <w:rPr>
          <w:rFonts w:cs="Lucida Sans"/>
        </w:rPr>
        <w:instrText xml:space="preserve"> TOC \o "1-2" \h \z \u </w:instrText>
      </w:r>
      <w:r w:rsidRPr="002A7458">
        <w:rPr>
          <w:rFonts w:eastAsiaTheme="minorHAnsi" w:cs="Lucida Sans"/>
        </w:rPr>
        <w:fldChar w:fldCharType="separate"/>
      </w:r>
      <w:hyperlink w:anchor="_Toc310948698" w:history="1">
        <w:r w:rsidR="002A7458" w:rsidRPr="002A7458">
          <w:rPr>
            <w:rStyle w:val="Hyperlink"/>
            <w:rFonts w:ascii="Lucida Sans" w:hAnsi="Lucida Sans" w:cs="Lucida Sans"/>
          </w:rPr>
          <w:t>Executive Summary</w:t>
        </w:r>
        <w:r w:rsidR="002A7458" w:rsidRPr="002A7458">
          <w:rPr>
            <w:rFonts w:cs="Lucida Sans"/>
            <w:webHidden/>
          </w:rPr>
          <w:tab/>
        </w:r>
        <w:r w:rsidR="002A7458" w:rsidRPr="002A7458">
          <w:rPr>
            <w:rFonts w:cs="Lucida Sans"/>
            <w:webHidden/>
          </w:rPr>
          <w:fldChar w:fldCharType="begin"/>
        </w:r>
        <w:r w:rsidR="002A7458" w:rsidRPr="002A7458">
          <w:rPr>
            <w:rFonts w:cs="Lucida Sans"/>
            <w:webHidden/>
          </w:rPr>
          <w:instrText xml:space="preserve"> PAGEREF _Toc310948698 \h </w:instrText>
        </w:r>
        <w:r w:rsidR="002A7458" w:rsidRPr="002A7458">
          <w:rPr>
            <w:rFonts w:cs="Lucida Sans"/>
            <w:webHidden/>
          </w:rPr>
        </w:r>
        <w:r w:rsidR="002A7458" w:rsidRPr="002A7458">
          <w:rPr>
            <w:rFonts w:cs="Lucida Sans"/>
            <w:webHidden/>
          </w:rPr>
          <w:fldChar w:fldCharType="separate"/>
        </w:r>
        <w:r w:rsidR="00295C9C">
          <w:rPr>
            <w:rFonts w:cs="Lucida Sans"/>
            <w:webHidden/>
          </w:rPr>
          <w:t>i</w:t>
        </w:r>
        <w:r w:rsidR="002A7458" w:rsidRPr="002A7458">
          <w:rPr>
            <w:rFonts w:cs="Lucida Sans"/>
            <w:webHidden/>
          </w:rPr>
          <w:fldChar w:fldCharType="end"/>
        </w:r>
      </w:hyperlink>
    </w:p>
    <w:p w:rsidR="002A7458" w:rsidRPr="002A7458" w:rsidRDefault="00307A54">
      <w:pPr>
        <w:pStyle w:val="TOC2"/>
        <w:rPr>
          <w:rFonts w:eastAsiaTheme="minorEastAsia"/>
          <w:sz w:val="22"/>
          <w:szCs w:val="22"/>
        </w:rPr>
      </w:pPr>
      <w:hyperlink w:anchor="_Toc310948699" w:history="1">
        <w:r w:rsidR="002A7458" w:rsidRPr="002A7458">
          <w:rPr>
            <w:rStyle w:val="Hyperlink"/>
            <w:rFonts w:ascii="Lucida Sans" w:hAnsi="Lucida Sans" w:cs="Lucida Sans"/>
          </w:rPr>
          <w:t>The study’s aims</w:t>
        </w:r>
        <w:r w:rsidR="002A7458" w:rsidRPr="002A7458">
          <w:rPr>
            <w:webHidden/>
          </w:rPr>
          <w:tab/>
        </w:r>
        <w:r w:rsidR="002A7458" w:rsidRPr="002A7458">
          <w:rPr>
            <w:webHidden/>
          </w:rPr>
          <w:fldChar w:fldCharType="begin"/>
        </w:r>
        <w:r w:rsidR="002A7458" w:rsidRPr="002A7458">
          <w:rPr>
            <w:webHidden/>
          </w:rPr>
          <w:instrText xml:space="preserve"> PAGEREF _Toc310948699 \h </w:instrText>
        </w:r>
        <w:r w:rsidR="002A7458" w:rsidRPr="002A7458">
          <w:rPr>
            <w:webHidden/>
          </w:rPr>
        </w:r>
        <w:r w:rsidR="002A7458" w:rsidRPr="002A7458">
          <w:rPr>
            <w:webHidden/>
          </w:rPr>
          <w:fldChar w:fldCharType="separate"/>
        </w:r>
        <w:r w:rsidR="00295C9C">
          <w:rPr>
            <w:webHidden/>
          </w:rPr>
          <w:t>i</w:t>
        </w:r>
        <w:r w:rsidR="002A7458" w:rsidRPr="002A7458">
          <w:rPr>
            <w:webHidden/>
          </w:rPr>
          <w:fldChar w:fldCharType="end"/>
        </w:r>
      </w:hyperlink>
    </w:p>
    <w:p w:rsidR="002A7458" w:rsidRPr="002A7458" w:rsidRDefault="00307A54">
      <w:pPr>
        <w:pStyle w:val="TOC2"/>
        <w:rPr>
          <w:rFonts w:eastAsiaTheme="minorEastAsia"/>
          <w:sz w:val="22"/>
          <w:szCs w:val="22"/>
        </w:rPr>
      </w:pPr>
      <w:hyperlink w:anchor="_Toc310948700" w:history="1">
        <w:r w:rsidR="002A7458" w:rsidRPr="002A7458">
          <w:rPr>
            <w:rStyle w:val="Hyperlink"/>
            <w:rFonts w:ascii="Lucida Sans" w:hAnsi="Lucida Sans" w:cs="Lucida Sans"/>
          </w:rPr>
          <w:t>Investigative approach</w:t>
        </w:r>
        <w:r w:rsidR="002A7458" w:rsidRPr="002A7458">
          <w:rPr>
            <w:webHidden/>
          </w:rPr>
          <w:tab/>
        </w:r>
        <w:r w:rsidR="002A7458" w:rsidRPr="002A7458">
          <w:rPr>
            <w:webHidden/>
          </w:rPr>
          <w:fldChar w:fldCharType="begin"/>
        </w:r>
        <w:r w:rsidR="002A7458" w:rsidRPr="002A7458">
          <w:rPr>
            <w:webHidden/>
          </w:rPr>
          <w:instrText xml:space="preserve"> PAGEREF _Toc310948700 \h </w:instrText>
        </w:r>
        <w:r w:rsidR="002A7458" w:rsidRPr="002A7458">
          <w:rPr>
            <w:webHidden/>
          </w:rPr>
        </w:r>
        <w:r w:rsidR="002A7458" w:rsidRPr="002A7458">
          <w:rPr>
            <w:webHidden/>
          </w:rPr>
          <w:fldChar w:fldCharType="separate"/>
        </w:r>
        <w:r w:rsidR="00295C9C">
          <w:rPr>
            <w:webHidden/>
          </w:rPr>
          <w:t>i</w:t>
        </w:r>
        <w:r w:rsidR="002A7458" w:rsidRPr="002A7458">
          <w:rPr>
            <w:webHidden/>
          </w:rPr>
          <w:fldChar w:fldCharType="end"/>
        </w:r>
      </w:hyperlink>
    </w:p>
    <w:p w:rsidR="002A7458" w:rsidRPr="002A7458" w:rsidRDefault="00307A54">
      <w:pPr>
        <w:pStyle w:val="TOC2"/>
        <w:rPr>
          <w:rFonts w:eastAsiaTheme="minorEastAsia"/>
          <w:sz w:val="22"/>
          <w:szCs w:val="22"/>
        </w:rPr>
      </w:pPr>
      <w:hyperlink w:anchor="_Toc310948701" w:history="1">
        <w:r w:rsidR="002A7458" w:rsidRPr="002A7458">
          <w:rPr>
            <w:rStyle w:val="Hyperlink"/>
            <w:rFonts w:ascii="Lucida Sans" w:hAnsi="Lucida Sans" w:cs="Lucida Sans"/>
          </w:rPr>
          <w:t>Implications of findings</w:t>
        </w:r>
        <w:r w:rsidR="002A7458" w:rsidRPr="002A7458">
          <w:rPr>
            <w:webHidden/>
          </w:rPr>
          <w:tab/>
        </w:r>
        <w:r w:rsidR="002A7458" w:rsidRPr="002A7458">
          <w:rPr>
            <w:webHidden/>
          </w:rPr>
          <w:fldChar w:fldCharType="begin"/>
        </w:r>
        <w:r w:rsidR="002A7458" w:rsidRPr="002A7458">
          <w:rPr>
            <w:webHidden/>
          </w:rPr>
          <w:instrText xml:space="preserve"> PAGEREF _Toc310948701 \h </w:instrText>
        </w:r>
        <w:r w:rsidR="002A7458" w:rsidRPr="002A7458">
          <w:rPr>
            <w:webHidden/>
          </w:rPr>
        </w:r>
        <w:r w:rsidR="002A7458" w:rsidRPr="002A7458">
          <w:rPr>
            <w:webHidden/>
          </w:rPr>
          <w:fldChar w:fldCharType="separate"/>
        </w:r>
        <w:r w:rsidR="00295C9C">
          <w:rPr>
            <w:webHidden/>
          </w:rPr>
          <w:t>i</w:t>
        </w:r>
        <w:r w:rsidR="002A7458" w:rsidRPr="002A7458">
          <w:rPr>
            <w:webHidden/>
          </w:rPr>
          <w:fldChar w:fldCharType="end"/>
        </w:r>
      </w:hyperlink>
    </w:p>
    <w:p w:rsidR="002A7458" w:rsidRPr="002A7458" w:rsidRDefault="00307A54">
      <w:pPr>
        <w:pStyle w:val="TOC2"/>
        <w:rPr>
          <w:rFonts w:eastAsiaTheme="minorEastAsia"/>
          <w:sz w:val="22"/>
          <w:szCs w:val="22"/>
        </w:rPr>
      </w:pPr>
      <w:hyperlink w:anchor="_Toc310948702" w:history="1">
        <w:r w:rsidR="002A7458" w:rsidRPr="002A7458">
          <w:rPr>
            <w:rStyle w:val="Hyperlink"/>
            <w:rFonts w:ascii="Lucida Sans" w:hAnsi="Lucida Sans" w:cs="Lucida Sans"/>
          </w:rPr>
          <w:t>Recommendations</w:t>
        </w:r>
        <w:r w:rsidR="002A7458" w:rsidRPr="002A7458">
          <w:rPr>
            <w:webHidden/>
          </w:rPr>
          <w:tab/>
        </w:r>
        <w:r w:rsidR="002A7458" w:rsidRPr="002A7458">
          <w:rPr>
            <w:webHidden/>
          </w:rPr>
          <w:fldChar w:fldCharType="begin"/>
        </w:r>
        <w:r w:rsidR="002A7458" w:rsidRPr="002A7458">
          <w:rPr>
            <w:webHidden/>
          </w:rPr>
          <w:instrText xml:space="preserve"> PAGEREF _Toc310948702 \h </w:instrText>
        </w:r>
        <w:r w:rsidR="002A7458" w:rsidRPr="002A7458">
          <w:rPr>
            <w:webHidden/>
          </w:rPr>
        </w:r>
        <w:r w:rsidR="002A7458" w:rsidRPr="002A7458">
          <w:rPr>
            <w:webHidden/>
          </w:rPr>
          <w:fldChar w:fldCharType="separate"/>
        </w:r>
        <w:r w:rsidR="00295C9C">
          <w:rPr>
            <w:webHidden/>
          </w:rPr>
          <w:t>ii</w:t>
        </w:r>
        <w:r w:rsidR="002A7458" w:rsidRPr="002A7458">
          <w:rPr>
            <w:webHidden/>
          </w:rPr>
          <w:fldChar w:fldCharType="end"/>
        </w:r>
      </w:hyperlink>
    </w:p>
    <w:p w:rsidR="002A7458" w:rsidRPr="002A7458" w:rsidRDefault="00307A54">
      <w:pPr>
        <w:pStyle w:val="TOC2"/>
        <w:rPr>
          <w:rFonts w:eastAsiaTheme="minorEastAsia"/>
          <w:sz w:val="22"/>
          <w:szCs w:val="22"/>
        </w:rPr>
      </w:pPr>
      <w:hyperlink w:anchor="_Toc310948703" w:history="1">
        <w:r w:rsidR="002A7458" w:rsidRPr="002A7458">
          <w:rPr>
            <w:rStyle w:val="Hyperlink"/>
            <w:rFonts w:ascii="Lucida Sans" w:hAnsi="Lucida Sans" w:cs="Lucida Sans"/>
          </w:rPr>
          <w:t>Conclusions</w:t>
        </w:r>
        <w:r w:rsidR="002A7458" w:rsidRPr="002A7458">
          <w:rPr>
            <w:webHidden/>
          </w:rPr>
          <w:tab/>
        </w:r>
        <w:r w:rsidR="002A7458" w:rsidRPr="002A7458">
          <w:rPr>
            <w:webHidden/>
          </w:rPr>
          <w:fldChar w:fldCharType="begin"/>
        </w:r>
        <w:r w:rsidR="002A7458" w:rsidRPr="002A7458">
          <w:rPr>
            <w:webHidden/>
          </w:rPr>
          <w:instrText xml:space="preserve"> PAGEREF _Toc310948703 \h </w:instrText>
        </w:r>
        <w:r w:rsidR="002A7458" w:rsidRPr="002A7458">
          <w:rPr>
            <w:webHidden/>
          </w:rPr>
        </w:r>
        <w:r w:rsidR="002A7458" w:rsidRPr="002A7458">
          <w:rPr>
            <w:webHidden/>
          </w:rPr>
          <w:fldChar w:fldCharType="separate"/>
        </w:r>
        <w:r w:rsidR="00295C9C">
          <w:rPr>
            <w:webHidden/>
          </w:rPr>
          <w:t>iii</w:t>
        </w:r>
        <w:r w:rsidR="002A7458" w:rsidRPr="002A7458">
          <w:rPr>
            <w:webHidden/>
          </w:rPr>
          <w:fldChar w:fldCharType="end"/>
        </w:r>
      </w:hyperlink>
    </w:p>
    <w:p w:rsidR="004526B7" w:rsidRDefault="004526B7">
      <w:pPr>
        <w:pStyle w:val="TOC1"/>
        <w:rPr>
          <w:rStyle w:val="Hyperlink"/>
          <w:rFonts w:ascii="Lucida Sans" w:hAnsi="Lucida Sans" w:cs="Lucida Sans"/>
        </w:rPr>
      </w:pPr>
    </w:p>
    <w:p w:rsidR="002A7458" w:rsidRPr="002A7458" w:rsidRDefault="00307A54">
      <w:pPr>
        <w:pStyle w:val="TOC1"/>
        <w:rPr>
          <w:rFonts w:eastAsiaTheme="minorEastAsia" w:cs="Lucida Sans"/>
          <w:b w:val="0"/>
          <w:sz w:val="22"/>
          <w:szCs w:val="22"/>
        </w:rPr>
      </w:pPr>
      <w:hyperlink w:anchor="_Toc310948704" w:history="1">
        <w:r w:rsidR="002A7458" w:rsidRPr="002A7458">
          <w:rPr>
            <w:rStyle w:val="Hyperlink"/>
            <w:rFonts w:ascii="Lucida Sans" w:hAnsi="Lucida Sans" w:cs="Lucida Sans"/>
          </w:rPr>
          <w:t>1.</w:t>
        </w:r>
        <w:r w:rsidR="002A7458" w:rsidRPr="002A7458">
          <w:rPr>
            <w:rFonts w:eastAsiaTheme="minorEastAsia" w:cs="Lucida Sans"/>
            <w:b w:val="0"/>
            <w:sz w:val="22"/>
            <w:szCs w:val="22"/>
          </w:rPr>
          <w:tab/>
        </w:r>
        <w:r w:rsidR="002A7458" w:rsidRPr="002A7458">
          <w:rPr>
            <w:rStyle w:val="Hyperlink"/>
            <w:rFonts w:ascii="Lucida Sans" w:hAnsi="Lucida Sans" w:cs="Lucida Sans"/>
          </w:rPr>
          <w:t>Introduction</w:t>
        </w:r>
        <w:r w:rsidR="002A7458" w:rsidRPr="002A7458">
          <w:rPr>
            <w:rFonts w:cs="Lucida Sans"/>
            <w:webHidden/>
          </w:rPr>
          <w:tab/>
        </w:r>
        <w:r w:rsidR="002A7458" w:rsidRPr="002A7458">
          <w:rPr>
            <w:rFonts w:cs="Lucida Sans"/>
            <w:webHidden/>
          </w:rPr>
          <w:fldChar w:fldCharType="begin"/>
        </w:r>
        <w:r w:rsidR="002A7458" w:rsidRPr="002A7458">
          <w:rPr>
            <w:rFonts w:cs="Lucida Sans"/>
            <w:webHidden/>
          </w:rPr>
          <w:instrText xml:space="preserve"> PAGEREF _Toc310948704 \h </w:instrText>
        </w:r>
        <w:r w:rsidR="002A7458" w:rsidRPr="002A7458">
          <w:rPr>
            <w:rFonts w:cs="Lucida Sans"/>
            <w:webHidden/>
          </w:rPr>
        </w:r>
        <w:r w:rsidR="002A7458" w:rsidRPr="002A7458">
          <w:rPr>
            <w:rFonts w:cs="Lucida Sans"/>
            <w:webHidden/>
          </w:rPr>
          <w:fldChar w:fldCharType="separate"/>
        </w:r>
        <w:r w:rsidR="00295C9C">
          <w:rPr>
            <w:rFonts w:cs="Lucida Sans"/>
            <w:webHidden/>
          </w:rPr>
          <w:t>1</w:t>
        </w:r>
        <w:r w:rsidR="002A7458" w:rsidRPr="002A7458">
          <w:rPr>
            <w:rFonts w:cs="Lucida Sans"/>
            <w:webHidden/>
          </w:rPr>
          <w:fldChar w:fldCharType="end"/>
        </w:r>
      </w:hyperlink>
    </w:p>
    <w:p w:rsidR="002A7458" w:rsidRPr="002A7458" w:rsidRDefault="00307A54">
      <w:pPr>
        <w:pStyle w:val="TOC2"/>
        <w:rPr>
          <w:rFonts w:eastAsiaTheme="minorEastAsia"/>
          <w:sz w:val="22"/>
          <w:szCs w:val="22"/>
        </w:rPr>
      </w:pPr>
      <w:hyperlink w:anchor="_Toc310948705" w:history="1">
        <w:r w:rsidR="002A7458" w:rsidRPr="002A7458">
          <w:rPr>
            <w:rStyle w:val="Hyperlink"/>
            <w:rFonts w:ascii="Lucida Sans" w:hAnsi="Lucida Sans" w:cs="Lucida Sans"/>
          </w:rPr>
          <w:t>1.1</w:t>
        </w:r>
        <w:r w:rsidR="002A7458" w:rsidRPr="002A7458">
          <w:rPr>
            <w:rFonts w:eastAsiaTheme="minorEastAsia"/>
            <w:sz w:val="22"/>
            <w:szCs w:val="22"/>
          </w:rPr>
          <w:tab/>
        </w:r>
        <w:r w:rsidR="002A7458" w:rsidRPr="002A7458">
          <w:rPr>
            <w:rStyle w:val="Hyperlink"/>
            <w:rFonts w:ascii="Lucida Sans" w:hAnsi="Lucida Sans" w:cs="Lucida Sans"/>
          </w:rPr>
          <w:t>Background: pivotal changes to policy</w:t>
        </w:r>
        <w:r w:rsidR="002A7458" w:rsidRPr="002A7458">
          <w:rPr>
            <w:webHidden/>
          </w:rPr>
          <w:tab/>
        </w:r>
        <w:r w:rsidR="002A7458" w:rsidRPr="002A7458">
          <w:rPr>
            <w:webHidden/>
          </w:rPr>
          <w:fldChar w:fldCharType="begin"/>
        </w:r>
        <w:r w:rsidR="002A7458" w:rsidRPr="002A7458">
          <w:rPr>
            <w:webHidden/>
          </w:rPr>
          <w:instrText xml:space="preserve"> PAGEREF _Toc310948705 \h </w:instrText>
        </w:r>
        <w:r w:rsidR="002A7458" w:rsidRPr="002A7458">
          <w:rPr>
            <w:webHidden/>
          </w:rPr>
        </w:r>
        <w:r w:rsidR="002A7458" w:rsidRPr="002A7458">
          <w:rPr>
            <w:webHidden/>
          </w:rPr>
          <w:fldChar w:fldCharType="separate"/>
        </w:r>
        <w:r w:rsidR="00295C9C">
          <w:rPr>
            <w:webHidden/>
          </w:rPr>
          <w:t>1</w:t>
        </w:r>
        <w:r w:rsidR="002A7458" w:rsidRPr="002A7458">
          <w:rPr>
            <w:webHidden/>
          </w:rPr>
          <w:fldChar w:fldCharType="end"/>
        </w:r>
      </w:hyperlink>
    </w:p>
    <w:p w:rsidR="002A7458" w:rsidRPr="002A7458" w:rsidRDefault="00307A54">
      <w:pPr>
        <w:pStyle w:val="TOC2"/>
        <w:rPr>
          <w:rFonts w:eastAsiaTheme="minorEastAsia"/>
          <w:sz w:val="22"/>
          <w:szCs w:val="22"/>
        </w:rPr>
      </w:pPr>
      <w:hyperlink w:anchor="_Toc310948706" w:history="1">
        <w:r w:rsidR="002A7458" w:rsidRPr="002A7458">
          <w:rPr>
            <w:rStyle w:val="Hyperlink"/>
            <w:rFonts w:ascii="Lucida Sans" w:hAnsi="Lucida Sans" w:cs="Lucida Sans"/>
          </w:rPr>
          <w:t>1.2</w:t>
        </w:r>
        <w:r w:rsidR="002A7458" w:rsidRPr="002A7458">
          <w:rPr>
            <w:rFonts w:eastAsiaTheme="minorEastAsia"/>
            <w:sz w:val="22"/>
            <w:szCs w:val="22"/>
          </w:rPr>
          <w:tab/>
        </w:r>
        <w:r w:rsidR="002A7458" w:rsidRPr="002A7458">
          <w:rPr>
            <w:rStyle w:val="Hyperlink"/>
            <w:rFonts w:ascii="Lucida Sans" w:hAnsi="Lucida Sans" w:cs="Lucida Sans"/>
          </w:rPr>
          <w:t>Aims and objectives</w:t>
        </w:r>
        <w:r w:rsidR="002A7458" w:rsidRPr="002A7458">
          <w:rPr>
            <w:webHidden/>
          </w:rPr>
          <w:tab/>
        </w:r>
        <w:r w:rsidR="002A7458" w:rsidRPr="002A7458">
          <w:rPr>
            <w:webHidden/>
          </w:rPr>
          <w:fldChar w:fldCharType="begin"/>
        </w:r>
        <w:r w:rsidR="002A7458" w:rsidRPr="002A7458">
          <w:rPr>
            <w:webHidden/>
          </w:rPr>
          <w:instrText xml:space="preserve"> PAGEREF _Toc310948706 \h </w:instrText>
        </w:r>
        <w:r w:rsidR="002A7458" w:rsidRPr="002A7458">
          <w:rPr>
            <w:webHidden/>
          </w:rPr>
        </w:r>
        <w:r w:rsidR="002A7458" w:rsidRPr="002A7458">
          <w:rPr>
            <w:webHidden/>
          </w:rPr>
          <w:fldChar w:fldCharType="separate"/>
        </w:r>
        <w:r w:rsidR="00295C9C">
          <w:rPr>
            <w:webHidden/>
          </w:rPr>
          <w:t>1</w:t>
        </w:r>
        <w:r w:rsidR="002A7458" w:rsidRPr="002A7458">
          <w:rPr>
            <w:webHidden/>
          </w:rPr>
          <w:fldChar w:fldCharType="end"/>
        </w:r>
      </w:hyperlink>
    </w:p>
    <w:p w:rsidR="002A7458" w:rsidRPr="002A7458" w:rsidRDefault="00307A54">
      <w:pPr>
        <w:pStyle w:val="TOC2"/>
        <w:rPr>
          <w:rFonts w:eastAsiaTheme="minorEastAsia"/>
          <w:sz w:val="22"/>
          <w:szCs w:val="22"/>
        </w:rPr>
      </w:pPr>
      <w:hyperlink w:anchor="_Toc310948707" w:history="1">
        <w:r w:rsidR="002A7458" w:rsidRPr="002A7458">
          <w:rPr>
            <w:rStyle w:val="Hyperlink"/>
            <w:rFonts w:ascii="Lucida Sans" w:hAnsi="Lucida Sans" w:cs="Lucida Sans"/>
          </w:rPr>
          <w:t>1.3</w:t>
        </w:r>
        <w:r w:rsidR="002A7458" w:rsidRPr="002A7458">
          <w:rPr>
            <w:rFonts w:eastAsiaTheme="minorEastAsia"/>
            <w:sz w:val="22"/>
            <w:szCs w:val="22"/>
          </w:rPr>
          <w:tab/>
        </w:r>
        <w:r w:rsidR="002A7458" w:rsidRPr="002A7458">
          <w:rPr>
            <w:rStyle w:val="Hyperlink"/>
            <w:rFonts w:ascii="Lucida Sans" w:hAnsi="Lucida Sans" w:cs="Lucida Sans"/>
          </w:rPr>
          <w:t>The point in the students’ application process</w:t>
        </w:r>
        <w:r w:rsidR="002A7458" w:rsidRPr="002A7458">
          <w:rPr>
            <w:webHidden/>
          </w:rPr>
          <w:tab/>
        </w:r>
        <w:r w:rsidR="002A7458" w:rsidRPr="002A7458">
          <w:rPr>
            <w:webHidden/>
          </w:rPr>
          <w:fldChar w:fldCharType="begin"/>
        </w:r>
        <w:r w:rsidR="002A7458" w:rsidRPr="002A7458">
          <w:rPr>
            <w:webHidden/>
          </w:rPr>
          <w:instrText xml:space="preserve"> PAGEREF _Toc310948707 \h </w:instrText>
        </w:r>
        <w:r w:rsidR="002A7458" w:rsidRPr="002A7458">
          <w:rPr>
            <w:webHidden/>
          </w:rPr>
        </w:r>
        <w:r w:rsidR="002A7458" w:rsidRPr="002A7458">
          <w:rPr>
            <w:webHidden/>
          </w:rPr>
          <w:fldChar w:fldCharType="separate"/>
        </w:r>
        <w:r w:rsidR="00295C9C">
          <w:rPr>
            <w:webHidden/>
          </w:rPr>
          <w:t>2</w:t>
        </w:r>
        <w:r w:rsidR="002A7458" w:rsidRPr="002A7458">
          <w:rPr>
            <w:webHidden/>
          </w:rPr>
          <w:fldChar w:fldCharType="end"/>
        </w:r>
      </w:hyperlink>
    </w:p>
    <w:p w:rsidR="002A7458" w:rsidRPr="002A7458" w:rsidRDefault="00307A54">
      <w:pPr>
        <w:pStyle w:val="TOC2"/>
        <w:rPr>
          <w:rFonts w:eastAsiaTheme="minorEastAsia"/>
          <w:sz w:val="22"/>
          <w:szCs w:val="22"/>
        </w:rPr>
      </w:pPr>
      <w:hyperlink w:anchor="_Toc310948708" w:history="1">
        <w:r w:rsidR="002A7458" w:rsidRPr="002A7458">
          <w:rPr>
            <w:rStyle w:val="Hyperlink"/>
            <w:rFonts w:ascii="Lucida Sans" w:hAnsi="Lucida Sans" w:cs="Lucida Sans"/>
          </w:rPr>
          <w:t>1.4</w:t>
        </w:r>
        <w:r w:rsidR="002A7458" w:rsidRPr="002A7458">
          <w:rPr>
            <w:rFonts w:eastAsiaTheme="minorEastAsia"/>
            <w:sz w:val="22"/>
            <w:szCs w:val="22"/>
          </w:rPr>
          <w:tab/>
        </w:r>
        <w:r w:rsidR="002A7458" w:rsidRPr="002A7458">
          <w:rPr>
            <w:rStyle w:val="Hyperlink"/>
            <w:rFonts w:ascii="Lucida Sans" w:hAnsi="Lucida Sans" w:cs="Lucida Sans"/>
          </w:rPr>
          <w:t>A new financial landscape for higher education</w:t>
        </w:r>
        <w:r w:rsidR="002A7458" w:rsidRPr="002A7458">
          <w:rPr>
            <w:webHidden/>
          </w:rPr>
          <w:tab/>
        </w:r>
        <w:r w:rsidR="002A7458" w:rsidRPr="002A7458">
          <w:rPr>
            <w:webHidden/>
          </w:rPr>
          <w:fldChar w:fldCharType="begin"/>
        </w:r>
        <w:r w:rsidR="002A7458" w:rsidRPr="002A7458">
          <w:rPr>
            <w:webHidden/>
          </w:rPr>
          <w:instrText xml:space="preserve"> PAGEREF _Toc310948708 \h </w:instrText>
        </w:r>
        <w:r w:rsidR="002A7458" w:rsidRPr="002A7458">
          <w:rPr>
            <w:webHidden/>
          </w:rPr>
        </w:r>
        <w:r w:rsidR="002A7458" w:rsidRPr="002A7458">
          <w:rPr>
            <w:webHidden/>
          </w:rPr>
          <w:fldChar w:fldCharType="separate"/>
        </w:r>
        <w:r w:rsidR="00295C9C">
          <w:rPr>
            <w:webHidden/>
          </w:rPr>
          <w:t>2</w:t>
        </w:r>
        <w:r w:rsidR="002A7458" w:rsidRPr="002A7458">
          <w:rPr>
            <w:webHidden/>
          </w:rPr>
          <w:fldChar w:fldCharType="end"/>
        </w:r>
      </w:hyperlink>
    </w:p>
    <w:p w:rsidR="002A7458" w:rsidRPr="002A7458" w:rsidRDefault="00307A54">
      <w:pPr>
        <w:pStyle w:val="TOC2"/>
        <w:rPr>
          <w:rFonts w:eastAsiaTheme="minorEastAsia"/>
          <w:sz w:val="22"/>
          <w:szCs w:val="22"/>
        </w:rPr>
      </w:pPr>
      <w:hyperlink w:anchor="_Toc310948709" w:history="1">
        <w:r w:rsidR="002A7458" w:rsidRPr="002A7458">
          <w:rPr>
            <w:rStyle w:val="Hyperlink"/>
            <w:rFonts w:ascii="Lucida Sans" w:hAnsi="Lucida Sans" w:cs="Lucida Sans"/>
          </w:rPr>
          <w:t>1.5</w:t>
        </w:r>
        <w:r w:rsidR="002A7458" w:rsidRPr="002A7458">
          <w:rPr>
            <w:rFonts w:eastAsiaTheme="minorEastAsia"/>
            <w:sz w:val="22"/>
            <w:szCs w:val="22"/>
          </w:rPr>
          <w:tab/>
        </w:r>
        <w:r w:rsidR="002A7458" w:rsidRPr="002A7458">
          <w:rPr>
            <w:rStyle w:val="Hyperlink"/>
            <w:rFonts w:ascii="Lucida Sans" w:hAnsi="Lucida Sans" w:cs="Lucida Sans"/>
          </w:rPr>
          <w:t>Structure of the report</w:t>
        </w:r>
        <w:r w:rsidR="002A7458" w:rsidRPr="002A7458">
          <w:rPr>
            <w:webHidden/>
          </w:rPr>
          <w:tab/>
        </w:r>
        <w:r w:rsidR="002A7458" w:rsidRPr="002A7458">
          <w:rPr>
            <w:webHidden/>
          </w:rPr>
          <w:fldChar w:fldCharType="begin"/>
        </w:r>
        <w:r w:rsidR="002A7458" w:rsidRPr="002A7458">
          <w:rPr>
            <w:webHidden/>
          </w:rPr>
          <w:instrText xml:space="preserve"> PAGEREF _Toc310948709 \h </w:instrText>
        </w:r>
        <w:r w:rsidR="002A7458" w:rsidRPr="002A7458">
          <w:rPr>
            <w:webHidden/>
          </w:rPr>
        </w:r>
        <w:r w:rsidR="002A7458" w:rsidRPr="002A7458">
          <w:rPr>
            <w:webHidden/>
          </w:rPr>
          <w:fldChar w:fldCharType="separate"/>
        </w:r>
        <w:r w:rsidR="00295C9C">
          <w:rPr>
            <w:webHidden/>
          </w:rPr>
          <w:t>2</w:t>
        </w:r>
        <w:r w:rsidR="002A7458" w:rsidRPr="002A7458">
          <w:rPr>
            <w:webHidden/>
          </w:rPr>
          <w:fldChar w:fldCharType="end"/>
        </w:r>
      </w:hyperlink>
    </w:p>
    <w:p w:rsidR="004526B7" w:rsidRDefault="004526B7">
      <w:pPr>
        <w:pStyle w:val="TOC1"/>
        <w:rPr>
          <w:rStyle w:val="Hyperlink"/>
          <w:rFonts w:ascii="Lucida Sans" w:hAnsi="Lucida Sans" w:cs="Lucida Sans"/>
        </w:rPr>
      </w:pPr>
    </w:p>
    <w:p w:rsidR="002A7458" w:rsidRPr="002A7458" w:rsidRDefault="00307A54">
      <w:pPr>
        <w:pStyle w:val="TOC1"/>
        <w:rPr>
          <w:rFonts w:eastAsiaTheme="minorEastAsia" w:cs="Lucida Sans"/>
          <w:b w:val="0"/>
          <w:sz w:val="22"/>
          <w:szCs w:val="22"/>
        </w:rPr>
      </w:pPr>
      <w:hyperlink w:anchor="_Toc310948710" w:history="1">
        <w:r w:rsidR="002A7458" w:rsidRPr="002A7458">
          <w:rPr>
            <w:rStyle w:val="Hyperlink"/>
            <w:rFonts w:ascii="Lucida Sans" w:hAnsi="Lucida Sans" w:cs="Lucida Sans"/>
          </w:rPr>
          <w:t>2.</w:t>
        </w:r>
        <w:r w:rsidR="002A7458" w:rsidRPr="002A7458">
          <w:rPr>
            <w:rFonts w:eastAsiaTheme="minorEastAsia" w:cs="Lucida Sans"/>
            <w:b w:val="0"/>
            <w:sz w:val="22"/>
            <w:szCs w:val="22"/>
          </w:rPr>
          <w:tab/>
        </w:r>
        <w:r w:rsidR="002A7458" w:rsidRPr="002A7458">
          <w:rPr>
            <w:rStyle w:val="Hyperlink"/>
            <w:rFonts w:ascii="Lucida Sans" w:hAnsi="Lucida Sans" w:cs="Lucida Sans"/>
          </w:rPr>
          <w:t>Key Findings</w:t>
        </w:r>
        <w:r w:rsidR="002A7458" w:rsidRPr="002A7458">
          <w:rPr>
            <w:rFonts w:cs="Lucida Sans"/>
            <w:webHidden/>
          </w:rPr>
          <w:tab/>
        </w:r>
        <w:r w:rsidR="002A7458" w:rsidRPr="002A7458">
          <w:rPr>
            <w:rFonts w:cs="Lucida Sans"/>
            <w:webHidden/>
          </w:rPr>
          <w:fldChar w:fldCharType="begin"/>
        </w:r>
        <w:r w:rsidR="002A7458" w:rsidRPr="002A7458">
          <w:rPr>
            <w:rFonts w:cs="Lucida Sans"/>
            <w:webHidden/>
          </w:rPr>
          <w:instrText xml:space="preserve"> PAGEREF _Toc310948710 \h </w:instrText>
        </w:r>
        <w:r w:rsidR="002A7458" w:rsidRPr="002A7458">
          <w:rPr>
            <w:rFonts w:cs="Lucida Sans"/>
            <w:webHidden/>
          </w:rPr>
        </w:r>
        <w:r w:rsidR="002A7458" w:rsidRPr="002A7458">
          <w:rPr>
            <w:rFonts w:cs="Lucida Sans"/>
            <w:webHidden/>
          </w:rPr>
          <w:fldChar w:fldCharType="separate"/>
        </w:r>
        <w:r w:rsidR="00295C9C">
          <w:rPr>
            <w:rFonts w:cs="Lucida Sans"/>
            <w:webHidden/>
          </w:rPr>
          <w:t>3</w:t>
        </w:r>
        <w:r w:rsidR="002A7458" w:rsidRPr="002A7458">
          <w:rPr>
            <w:rFonts w:cs="Lucida Sans"/>
            <w:webHidden/>
          </w:rPr>
          <w:fldChar w:fldCharType="end"/>
        </w:r>
      </w:hyperlink>
    </w:p>
    <w:p w:rsidR="004526B7" w:rsidRDefault="004526B7">
      <w:pPr>
        <w:pStyle w:val="TOC1"/>
        <w:rPr>
          <w:rStyle w:val="Hyperlink"/>
          <w:rFonts w:ascii="Lucida Sans" w:hAnsi="Lucida Sans" w:cs="Lucida Sans"/>
        </w:rPr>
      </w:pPr>
    </w:p>
    <w:p w:rsidR="002A7458" w:rsidRPr="002A7458" w:rsidRDefault="00307A54">
      <w:pPr>
        <w:pStyle w:val="TOC1"/>
        <w:rPr>
          <w:rFonts w:eastAsiaTheme="minorEastAsia" w:cs="Lucida Sans"/>
          <w:b w:val="0"/>
          <w:sz w:val="22"/>
          <w:szCs w:val="22"/>
        </w:rPr>
      </w:pPr>
      <w:hyperlink w:anchor="_Toc310948711" w:history="1">
        <w:r w:rsidR="002A7458" w:rsidRPr="002A7458">
          <w:rPr>
            <w:rStyle w:val="Hyperlink"/>
            <w:rFonts w:ascii="Lucida Sans" w:hAnsi="Lucida Sans" w:cs="Lucida Sans"/>
          </w:rPr>
          <w:t>3.</w:t>
        </w:r>
        <w:r w:rsidR="002A7458" w:rsidRPr="002A7458">
          <w:rPr>
            <w:rFonts w:eastAsiaTheme="minorEastAsia" w:cs="Lucida Sans"/>
            <w:b w:val="0"/>
            <w:sz w:val="22"/>
            <w:szCs w:val="22"/>
          </w:rPr>
          <w:tab/>
        </w:r>
        <w:r w:rsidR="002A7458" w:rsidRPr="002A7458">
          <w:rPr>
            <w:rStyle w:val="Hyperlink"/>
            <w:rFonts w:ascii="Lucida Sans" w:hAnsi="Lucida Sans" w:cs="Lucida Sans"/>
          </w:rPr>
          <w:t>The Study’s Investigative Approach</w:t>
        </w:r>
        <w:r w:rsidR="002A7458" w:rsidRPr="002A7458">
          <w:rPr>
            <w:rFonts w:cs="Lucida Sans"/>
            <w:webHidden/>
          </w:rPr>
          <w:tab/>
        </w:r>
        <w:r w:rsidR="002A7458" w:rsidRPr="002A7458">
          <w:rPr>
            <w:rFonts w:cs="Lucida Sans"/>
            <w:webHidden/>
          </w:rPr>
          <w:fldChar w:fldCharType="begin"/>
        </w:r>
        <w:r w:rsidR="002A7458" w:rsidRPr="002A7458">
          <w:rPr>
            <w:rFonts w:cs="Lucida Sans"/>
            <w:webHidden/>
          </w:rPr>
          <w:instrText xml:space="preserve"> PAGEREF _Toc310948711 \h </w:instrText>
        </w:r>
        <w:r w:rsidR="002A7458" w:rsidRPr="002A7458">
          <w:rPr>
            <w:rFonts w:cs="Lucida Sans"/>
            <w:webHidden/>
          </w:rPr>
        </w:r>
        <w:r w:rsidR="002A7458" w:rsidRPr="002A7458">
          <w:rPr>
            <w:rFonts w:cs="Lucida Sans"/>
            <w:webHidden/>
          </w:rPr>
          <w:fldChar w:fldCharType="separate"/>
        </w:r>
        <w:r w:rsidR="00295C9C">
          <w:rPr>
            <w:rFonts w:cs="Lucida Sans"/>
            <w:webHidden/>
          </w:rPr>
          <w:t>5</w:t>
        </w:r>
        <w:r w:rsidR="002A7458" w:rsidRPr="002A7458">
          <w:rPr>
            <w:rFonts w:cs="Lucida Sans"/>
            <w:webHidden/>
          </w:rPr>
          <w:fldChar w:fldCharType="end"/>
        </w:r>
      </w:hyperlink>
    </w:p>
    <w:p w:rsidR="002A7458" w:rsidRPr="002A7458" w:rsidRDefault="00307A54">
      <w:pPr>
        <w:pStyle w:val="TOC2"/>
        <w:rPr>
          <w:rFonts w:eastAsiaTheme="minorEastAsia"/>
          <w:sz w:val="22"/>
          <w:szCs w:val="22"/>
        </w:rPr>
      </w:pPr>
      <w:hyperlink w:anchor="_Toc310948712" w:history="1">
        <w:r w:rsidR="002A7458" w:rsidRPr="002A7458">
          <w:rPr>
            <w:rStyle w:val="Hyperlink"/>
            <w:rFonts w:ascii="Lucida Sans" w:hAnsi="Lucida Sans" w:cs="Lucida Sans"/>
          </w:rPr>
          <w:t>3.1</w:t>
        </w:r>
        <w:r w:rsidR="002A7458" w:rsidRPr="002A7458">
          <w:rPr>
            <w:rFonts w:eastAsiaTheme="minorEastAsia"/>
            <w:sz w:val="22"/>
            <w:szCs w:val="22"/>
          </w:rPr>
          <w:tab/>
        </w:r>
        <w:r w:rsidR="002A7458" w:rsidRPr="002A7458">
          <w:rPr>
            <w:rStyle w:val="Hyperlink"/>
            <w:rFonts w:ascii="Lucida Sans" w:hAnsi="Lucida Sans" w:cs="Lucida Sans"/>
          </w:rPr>
          <w:t>Questionnaire survey</w:t>
        </w:r>
        <w:r w:rsidR="002A7458" w:rsidRPr="002A7458">
          <w:rPr>
            <w:webHidden/>
          </w:rPr>
          <w:tab/>
        </w:r>
        <w:r w:rsidR="002A7458" w:rsidRPr="002A7458">
          <w:rPr>
            <w:webHidden/>
          </w:rPr>
          <w:fldChar w:fldCharType="begin"/>
        </w:r>
        <w:r w:rsidR="002A7458" w:rsidRPr="002A7458">
          <w:rPr>
            <w:webHidden/>
          </w:rPr>
          <w:instrText xml:space="preserve"> PAGEREF _Toc310948712 \h </w:instrText>
        </w:r>
        <w:r w:rsidR="002A7458" w:rsidRPr="002A7458">
          <w:rPr>
            <w:webHidden/>
          </w:rPr>
        </w:r>
        <w:r w:rsidR="002A7458" w:rsidRPr="002A7458">
          <w:rPr>
            <w:webHidden/>
          </w:rPr>
          <w:fldChar w:fldCharType="separate"/>
        </w:r>
        <w:r w:rsidR="00295C9C">
          <w:rPr>
            <w:webHidden/>
          </w:rPr>
          <w:t>5</w:t>
        </w:r>
        <w:r w:rsidR="002A7458" w:rsidRPr="002A7458">
          <w:rPr>
            <w:webHidden/>
          </w:rPr>
          <w:fldChar w:fldCharType="end"/>
        </w:r>
      </w:hyperlink>
    </w:p>
    <w:p w:rsidR="002A7458" w:rsidRPr="002A7458" w:rsidRDefault="00307A54">
      <w:pPr>
        <w:pStyle w:val="TOC2"/>
        <w:rPr>
          <w:rFonts w:eastAsiaTheme="minorEastAsia"/>
          <w:sz w:val="22"/>
          <w:szCs w:val="22"/>
        </w:rPr>
      </w:pPr>
      <w:hyperlink w:anchor="_Toc310948713" w:history="1">
        <w:r w:rsidR="002A7458" w:rsidRPr="002A7458">
          <w:rPr>
            <w:rStyle w:val="Hyperlink"/>
            <w:rFonts w:ascii="Lucida Sans" w:hAnsi="Lucida Sans" w:cs="Lucida Sans"/>
          </w:rPr>
          <w:t>3.2</w:t>
        </w:r>
        <w:r w:rsidR="002A7458" w:rsidRPr="002A7458">
          <w:rPr>
            <w:rFonts w:eastAsiaTheme="minorEastAsia"/>
            <w:sz w:val="22"/>
            <w:szCs w:val="22"/>
          </w:rPr>
          <w:tab/>
        </w:r>
        <w:r w:rsidR="002A7458" w:rsidRPr="002A7458">
          <w:rPr>
            <w:rStyle w:val="Hyperlink"/>
            <w:rFonts w:ascii="Lucida Sans" w:hAnsi="Lucida Sans" w:cs="Lucida Sans"/>
          </w:rPr>
          <w:t>Interviews</w:t>
        </w:r>
        <w:r w:rsidR="002A7458" w:rsidRPr="002A7458">
          <w:rPr>
            <w:webHidden/>
          </w:rPr>
          <w:tab/>
        </w:r>
        <w:r w:rsidR="002A7458" w:rsidRPr="002A7458">
          <w:rPr>
            <w:webHidden/>
          </w:rPr>
          <w:fldChar w:fldCharType="begin"/>
        </w:r>
        <w:r w:rsidR="002A7458" w:rsidRPr="002A7458">
          <w:rPr>
            <w:webHidden/>
          </w:rPr>
          <w:instrText xml:space="preserve"> PAGEREF _Toc310948713 \h </w:instrText>
        </w:r>
        <w:r w:rsidR="002A7458" w:rsidRPr="002A7458">
          <w:rPr>
            <w:webHidden/>
          </w:rPr>
        </w:r>
        <w:r w:rsidR="002A7458" w:rsidRPr="002A7458">
          <w:rPr>
            <w:webHidden/>
          </w:rPr>
          <w:fldChar w:fldCharType="separate"/>
        </w:r>
        <w:r w:rsidR="00295C9C">
          <w:rPr>
            <w:webHidden/>
          </w:rPr>
          <w:t>5</w:t>
        </w:r>
        <w:r w:rsidR="002A7458" w:rsidRPr="002A7458">
          <w:rPr>
            <w:webHidden/>
          </w:rPr>
          <w:fldChar w:fldCharType="end"/>
        </w:r>
      </w:hyperlink>
    </w:p>
    <w:p w:rsidR="004526B7" w:rsidRDefault="004526B7">
      <w:pPr>
        <w:pStyle w:val="TOC1"/>
        <w:rPr>
          <w:rStyle w:val="Hyperlink"/>
          <w:rFonts w:ascii="Lucida Sans" w:hAnsi="Lucida Sans" w:cs="Lucida Sans"/>
        </w:rPr>
      </w:pPr>
    </w:p>
    <w:p w:rsidR="002A7458" w:rsidRPr="002A7458" w:rsidRDefault="00307A54">
      <w:pPr>
        <w:pStyle w:val="TOC1"/>
        <w:rPr>
          <w:rFonts w:eastAsiaTheme="minorEastAsia" w:cs="Lucida Sans"/>
          <w:b w:val="0"/>
          <w:sz w:val="22"/>
          <w:szCs w:val="22"/>
        </w:rPr>
      </w:pPr>
      <w:hyperlink w:anchor="_Toc310948714" w:history="1">
        <w:r w:rsidR="002A7458" w:rsidRPr="002A7458">
          <w:rPr>
            <w:rStyle w:val="Hyperlink"/>
            <w:rFonts w:ascii="Lucida Sans" w:hAnsi="Lucida Sans" w:cs="Lucida Sans"/>
          </w:rPr>
          <w:t>4.</w:t>
        </w:r>
        <w:r w:rsidR="002A7458" w:rsidRPr="002A7458">
          <w:rPr>
            <w:rFonts w:eastAsiaTheme="minorEastAsia" w:cs="Lucida Sans"/>
            <w:b w:val="0"/>
            <w:sz w:val="22"/>
            <w:szCs w:val="22"/>
          </w:rPr>
          <w:tab/>
        </w:r>
        <w:r w:rsidR="002A7458" w:rsidRPr="002A7458">
          <w:rPr>
            <w:rStyle w:val="Hyperlink"/>
            <w:rFonts w:ascii="Lucida Sans" w:hAnsi="Lucida Sans" w:cs="Lucida Sans"/>
          </w:rPr>
          <w:t>Detailed Findings</w:t>
        </w:r>
        <w:r w:rsidR="002A7458" w:rsidRPr="002A7458">
          <w:rPr>
            <w:rFonts w:cs="Lucida Sans"/>
            <w:webHidden/>
          </w:rPr>
          <w:tab/>
        </w:r>
        <w:r w:rsidR="002A7458" w:rsidRPr="002A7458">
          <w:rPr>
            <w:rFonts w:cs="Lucida Sans"/>
            <w:webHidden/>
          </w:rPr>
          <w:fldChar w:fldCharType="begin"/>
        </w:r>
        <w:r w:rsidR="002A7458" w:rsidRPr="002A7458">
          <w:rPr>
            <w:rFonts w:cs="Lucida Sans"/>
            <w:webHidden/>
          </w:rPr>
          <w:instrText xml:space="preserve"> PAGEREF _Toc310948714 \h </w:instrText>
        </w:r>
        <w:r w:rsidR="002A7458" w:rsidRPr="002A7458">
          <w:rPr>
            <w:rFonts w:cs="Lucida Sans"/>
            <w:webHidden/>
          </w:rPr>
        </w:r>
        <w:r w:rsidR="002A7458" w:rsidRPr="002A7458">
          <w:rPr>
            <w:rFonts w:cs="Lucida Sans"/>
            <w:webHidden/>
          </w:rPr>
          <w:fldChar w:fldCharType="separate"/>
        </w:r>
        <w:r w:rsidR="00295C9C">
          <w:rPr>
            <w:rFonts w:cs="Lucida Sans"/>
            <w:webHidden/>
          </w:rPr>
          <w:t>7</w:t>
        </w:r>
        <w:r w:rsidR="002A7458" w:rsidRPr="002A7458">
          <w:rPr>
            <w:rFonts w:cs="Lucida Sans"/>
            <w:webHidden/>
          </w:rPr>
          <w:fldChar w:fldCharType="end"/>
        </w:r>
      </w:hyperlink>
    </w:p>
    <w:p w:rsidR="002A7458" w:rsidRPr="002A7458" w:rsidRDefault="00307A54">
      <w:pPr>
        <w:pStyle w:val="TOC2"/>
        <w:rPr>
          <w:rFonts w:eastAsiaTheme="minorEastAsia"/>
          <w:sz w:val="22"/>
          <w:szCs w:val="22"/>
        </w:rPr>
      </w:pPr>
      <w:hyperlink w:anchor="_Toc310948715" w:history="1">
        <w:r w:rsidR="002A7458" w:rsidRPr="002A7458">
          <w:rPr>
            <w:rStyle w:val="Hyperlink"/>
            <w:rFonts w:ascii="Lucida Sans" w:hAnsi="Lucida Sans" w:cs="Lucida Sans"/>
          </w:rPr>
          <w:t>4.1</w:t>
        </w:r>
        <w:r w:rsidR="002A7458" w:rsidRPr="002A7458">
          <w:rPr>
            <w:rFonts w:eastAsiaTheme="minorEastAsia"/>
            <w:sz w:val="22"/>
            <w:szCs w:val="22"/>
          </w:rPr>
          <w:tab/>
        </w:r>
        <w:r w:rsidR="002A7458" w:rsidRPr="002A7458">
          <w:rPr>
            <w:rStyle w:val="Hyperlink"/>
            <w:rFonts w:ascii="Lucida Sans" w:hAnsi="Lucida Sans" w:cs="Lucida Sans"/>
          </w:rPr>
          <w:t>Attitudes and preferences of 17-year-olds and their parents</w:t>
        </w:r>
        <w:r w:rsidR="002A7458" w:rsidRPr="002A7458">
          <w:rPr>
            <w:webHidden/>
          </w:rPr>
          <w:tab/>
        </w:r>
        <w:r w:rsidR="002A7458" w:rsidRPr="002A7458">
          <w:rPr>
            <w:webHidden/>
          </w:rPr>
          <w:fldChar w:fldCharType="begin"/>
        </w:r>
        <w:r w:rsidR="002A7458" w:rsidRPr="002A7458">
          <w:rPr>
            <w:webHidden/>
          </w:rPr>
          <w:instrText xml:space="preserve"> PAGEREF _Toc310948715 \h </w:instrText>
        </w:r>
        <w:r w:rsidR="002A7458" w:rsidRPr="002A7458">
          <w:rPr>
            <w:webHidden/>
          </w:rPr>
        </w:r>
        <w:r w:rsidR="002A7458" w:rsidRPr="002A7458">
          <w:rPr>
            <w:webHidden/>
          </w:rPr>
          <w:fldChar w:fldCharType="separate"/>
        </w:r>
        <w:r w:rsidR="00295C9C">
          <w:rPr>
            <w:webHidden/>
          </w:rPr>
          <w:t>7</w:t>
        </w:r>
        <w:r w:rsidR="002A7458" w:rsidRPr="002A7458">
          <w:rPr>
            <w:webHidden/>
          </w:rPr>
          <w:fldChar w:fldCharType="end"/>
        </w:r>
      </w:hyperlink>
    </w:p>
    <w:p w:rsidR="002A7458" w:rsidRPr="002A7458" w:rsidRDefault="00307A54">
      <w:pPr>
        <w:pStyle w:val="TOC2"/>
        <w:rPr>
          <w:rFonts w:eastAsiaTheme="minorEastAsia"/>
          <w:sz w:val="22"/>
          <w:szCs w:val="22"/>
        </w:rPr>
      </w:pPr>
      <w:hyperlink w:anchor="_Toc310948716" w:history="1">
        <w:r w:rsidR="002A7458" w:rsidRPr="002A7458">
          <w:rPr>
            <w:rStyle w:val="Hyperlink"/>
            <w:rFonts w:ascii="Lucida Sans" w:hAnsi="Lucida Sans" w:cs="Lucida Sans"/>
          </w:rPr>
          <w:t>4.3</w:t>
        </w:r>
        <w:r w:rsidR="002A7458" w:rsidRPr="002A7458">
          <w:rPr>
            <w:rFonts w:eastAsiaTheme="minorEastAsia"/>
            <w:sz w:val="22"/>
            <w:szCs w:val="22"/>
          </w:rPr>
          <w:tab/>
        </w:r>
        <w:r w:rsidR="002A7458" w:rsidRPr="002A7458">
          <w:rPr>
            <w:rStyle w:val="Hyperlink"/>
            <w:rFonts w:ascii="Lucida Sans" w:hAnsi="Lucida Sans" w:cs="Lucida Sans"/>
          </w:rPr>
          <w:t>Sources of IAG influencing students’ progression decisions</w:t>
        </w:r>
        <w:r w:rsidR="002A7458" w:rsidRPr="002A7458">
          <w:rPr>
            <w:webHidden/>
          </w:rPr>
          <w:tab/>
        </w:r>
        <w:r w:rsidR="002A7458" w:rsidRPr="002A7458">
          <w:rPr>
            <w:webHidden/>
          </w:rPr>
          <w:fldChar w:fldCharType="begin"/>
        </w:r>
        <w:r w:rsidR="002A7458" w:rsidRPr="002A7458">
          <w:rPr>
            <w:webHidden/>
          </w:rPr>
          <w:instrText xml:space="preserve"> PAGEREF _Toc310948716 \h </w:instrText>
        </w:r>
        <w:r w:rsidR="002A7458" w:rsidRPr="002A7458">
          <w:rPr>
            <w:webHidden/>
          </w:rPr>
        </w:r>
        <w:r w:rsidR="002A7458" w:rsidRPr="002A7458">
          <w:rPr>
            <w:webHidden/>
          </w:rPr>
          <w:fldChar w:fldCharType="separate"/>
        </w:r>
        <w:r w:rsidR="00295C9C">
          <w:rPr>
            <w:webHidden/>
          </w:rPr>
          <w:t>19</w:t>
        </w:r>
        <w:r w:rsidR="002A7458" w:rsidRPr="002A7458">
          <w:rPr>
            <w:webHidden/>
          </w:rPr>
          <w:fldChar w:fldCharType="end"/>
        </w:r>
      </w:hyperlink>
    </w:p>
    <w:p w:rsidR="002A7458" w:rsidRPr="002A7458" w:rsidRDefault="00307A54">
      <w:pPr>
        <w:pStyle w:val="TOC2"/>
        <w:rPr>
          <w:rFonts w:eastAsiaTheme="minorEastAsia"/>
          <w:sz w:val="22"/>
          <w:szCs w:val="22"/>
        </w:rPr>
      </w:pPr>
      <w:hyperlink w:anchor="_Toc310948717" w:history="1">
        <w:r w:rsidR="002A7458" w:rsidRPr="002A7458">
          <w:rPr>
            <w:rStyle w:val="Hyperlink"/>
            <w:rFonts w:ascii="Lucida Sans" w:hAnsi="Lucida Sans" w:cs="Lucida Sans"/>
          </w:rPr>
          <w:t xml:space="preserve">4.4 </w:t>
        </w:r>
        <w:r w:rsidR="002A7458" w:rsidRPr="002A7458">
          <w:rPr>
            <w:rFonts w:eastAsiaTheme="minorEastAsia"/>
            <w:sz w:val="22"/>
            <w:szCs w:val="22"/>
          </w:rPr>
          <w:tab/>
        </w:r>
        <w:r w:rsidR="002A7458" w:rsidRPr="002A7458">
          <w:rPr>
            <w:rStyle w:val="Hyperlink"/>
            <w:rFonts w:ascii="Lucida Sans" w:hAnsi="Lucida Sans" w:cs="Lucida Sans"/>
          </w:rPr>
          <w:t>College staff perceptions of student and parent attitudes and preferences</w:t>
        </w:r>
        <w:r w:rsidR="002A7458" w:rsidRPr="002A7458">
          <w:rPr>
            <w:webHidden/>
          </w:rPr>
          <w:tab/>
        </w:r>
        <w:r w:rsidR="002A7458" w:rsidRPr="002A7458">
          <w:rPr>
            <w:webHidden/>
          </w:rPr>
          <w:fldChar w:fldCharType="begin"/>
        </w:r>
        <w:r w:rsidR="002A7458" w:rsidRPr="002A7458">
          <w:rPr>
            <w:webHidden/>
          </w:rPr>
          <w:instrText xml:space="preserve"> PAGEREF _Toc310948717 \h </w:instrText>
        </w:r>
        <w:r w:rsidR="002A7458" w:rsidRPr="002A7458">
          <w:rPr>
            <w:webHidden/>
          </w:rPr>
        </w:r>
        <w:r w:rsidR="002A7458" w:rsidRPr="002A7458">
          <w:rPr>
            <w:webHidden/>
          </w:rPr>
          <w:fldChar w:fldCharType="separate"/>
        </w:r>
        <w:r w:rsidR="00295C9C">
          <w:rPr>
            <w:webHidden/>
          </w:rPr>
          <w:t>27</w:t>
        </w:r>
        <w:r w:rsidR="002A7458" w:rsidRPr="002A7458">
          <w:rPr>
            <w:webHidden/>
          </w:rPr>
          <w:fldChar w:fldCharType="end"/>
        </w:r>
      </w:hyperlink>
    </w:p>
    <w:p w:rsidR="002A7458" w:rsidRPr="002A7458" w:rsidRDefault="00307A54">
      <w:pPr>
        <w:pStyle w:val="TOC2"/>
        <w:rPr>
          <w:rFonts w:eastAsiaTheme="minorEastAsia"/>
          <w:sz w:val="22"/>
          <w:szCs w:val="22"/>
        </w:rPr>
      </w:pPr>
      <w:hyperlink w:anchor="_Toc310948718" w:history="1">
        <w:r w:rsidR="002A7458" w:rsidRPr="002A7458">
          <w:rPr>
            <w:rStyle w:val="Hyperlink"/>
            <w:rFonts w:ascii="Lucida Sans" w:hAnsi="Lucida Sans" w:cs="Lucida Sans"/>
          </w:rPr>
          <w:t xml:space="preserve">4.5 </w:t>
        </w:r>
        <w:r w:rsidR="002A7458" w:rsidRPr="002A7458">
          <w:rPr>
            <w:rFonts w:eastAsiaTheme="minorEastAsia"/>
            <w:sz w:val="22"/>
            <w:szCs w:val="22"/>
          </w:rPr>
          <w:tab/>
        </w:r>
        <w:r w:rsidR="002A7458" w:rsidRPr="002A7458">
          <w:rPr>
            <w:rStyle w:val="Hyperlink"/>
            <w:rFonts w:ascii="Lucida Sans" w:hAnsi="Lucida Sans" w:cs="Lucida Sans"/>
          </w:rPr>
          <w:t>Participants’ suggestions to universities and colleges to support students’ needs</w:t>
        </w:r>
        <w:r w:rsidR="002A7458" w:rsidRPr="002A7458">
          <w:rPr>
            <w:webHidden/>
          </w:rPr>
          <w:tab/>
        </w:r>
        <w:r w:rsidR="002A7458" w:rsidRPr="002A7458">
          <w:rPr>
            <w:webHidden/>
          </w:rPr>
          <w:fldChar w:fldCharType="begin"/>
        </w:r>
        <w:r w:rsidR="002A7458" w:rsidRPr="002A7458">
          <w:rPr>
            <w:webHidden/>
          </w:rPr>
          <w:instrText xml:space="preserve"> PAGEREF _Toc310948718 \h </w:instrText>
        </w:r>
        <w:r w:rsidR="002A7458" w:rsidRPr="002A7458">
          <w:rPr>
            <w:webHidden/>
          </w:rPr>
        </w:r>
        <w:r w:rsidR="002A7458" w:rsidRPr="002A7458">
          <w:rPr>
            <w:webHidden/>
          </w:rPr>
          <w:fldChar w:fldCharType="separate"/>
        </w:r>
        <w:r w:rsidR="00295C9C">
          <w:rPr>
            <w:webHidden/>
          </w:rPr>
          <w:t>31</w:t>
        </w:r>
        <w:r w:rsidR="002A7458" w:rsidRPr="002A7458">
          <w:rPr>
            <w:webHidden/>
          </w:rPr>
          <w:fldChar w:fldCharType="end"/>
        </w:r>
      </w:hyperlink>
    </w:p>
    <w:p w:rsidR="004526B7" w:rsidRDefault="004526B7">
      <w:pPr>
        <w:pStyle w:val="TOC1"/>
        <w:rPr>
          <w:rStyle w:val="Hyperlink"/>
          <w:rFonts w:ascii="Lucida Sans" w:hAnsi="Lucida Sans" w:cs="Lucida Sans"/>
        </w:rPr>
      </w:pPr>
    </w:p>
    <w:p w:rsidR="002A7458" w:rsidRPr="002A7458" w:rsidRDefault="00307A54">
      <w:pPr>
        <w:pStyle w:val="TOC1"/>
        <w:rPr>
          <w:rFonts w:eastAsiaTheme="minorEastAsia" w:cs="Lucida Sans"/>
          <w:b w:val="0"/>
          <w:sz w:val="22"/>
          <w:szCs w:val="22"/>
        </w:rPr>
      </w:pPr>
      <w:hyperlink w:anchor="_Toc310948719" w:history="1">
        <w:r w:rsidR="002A7458" w:rsidRPr="002A7458">
          <w:rPr>
            <w:rStyle w:val="Hyperlink"/>
            <w:rFonts w:ascii="Lucida Sans" w:hAnsi="Lucida Sans" w:cs="Lucida Sans"/>
          </w:rPr>
          <w:t xml:space="preserve">5. </w:t>
        </w:r>
        <w:r w:rsidR="002A7458" w:rsidRPr="002A7458">
          <w:rPr>
            <w:rFonts w:eastAsiaTheme="minorEastAsia" w:cs="Lucida Sans"/>
            <w:b w:val="0"/>
            <w:sz w:val="22"/>
            <w:szCs w:val="22"/>
          </w:rPr>
          <w:tab/>
        </w:r>
        <w:r w:rsidR="002A7458" w:rsidRPr="002A7458">
          <w:rPr>
            <w:rStyle w:val="Hyperlink"/>
            <w:rFonts w:ascii="Lucida Sans" w:hAnsi="Lucida Sans" w:cs="Lucida Sans"/>
          </w:rPr>
          <w:t>Recommendations</w:t>
        </w:r>
        <w:r w:rsidR="002A7458" w:rsidRPr="002A7458">
          <w:rPr>
            <w:rFonts w:cs="Lucida Sans"/>
            <w:webHidden/>
          </w:rPr>
          <w:tab/>
        </w:r>
        <w:r w:rsidR="002A7458" w:rsidRPr="002A7458">
          <w:rPr>
            <w:rFonts w:cs="Lucida Sans"/>
            <w:webHidden/>
          </w:rPr>
          <w:fldChar w:fldCharType="begin"/>
        </w:r>
        <w:r w:rsidR="002A7458" w:rsidRPr="002A7458">
          <w:rPr>
            <w:rFonts w:cs="Lucida Sans"/>
            <w:webHidden/>
          </w:rPr>
          <w:instrText xml:space="preserve"> PAGEREF _Toc310948719 \h </w:instrText>
        </w:r>
        <w:r w:rsidR="002A7458" w:rsidRPr="002A7458">
          <w:rPr>
            <w:rFonts w:cs="Lucida Sans"/>
            <w:webHidden/>
          </w:rPr>
        </w:r>
        <w:r w:rsidR="002A7458" w:rsidRPr="002A7458">
          <w:rPr>
            <w:rFonts w:cs="Lucida Sans"/>
            <w:webHidden/>
          </w:rPr>
          <w:fldChar w:fldCharType="separate"/>
        </w:r>
        <w:r w:rsidR="00295C9C">
          <w:rPr>
            <w:rFonts w:cs="Lucida Sans"/>
            <w:webHidden/>
          </w:rPr>
          <w:t>38</w:t>
        </w:r>
        <w:r w:rsidR="002A7458" w:rsidRPr="002A7458">
          <w:rPr>
            <w:rFonts w:cs="Lucida Sans"/>
            <w:webHidden/>
          </w:rPr>
          <w:fldChar w:fldCharType="end"/>
        </w:r>
      </w:hyperlink>
    </w:p>
    <w:p w:rsidR="002A7458" w:rsidRPr="002A7458" w:rsidRDefault="00307A54">
      <w:pPr>
        <w:pStyle w:val="TOC2"/>
        <w:rPr>
          <w:rFonts w:eastAsiaTheme="minorEastAsia"/>
          <w:sz w:val="22"/>
          <w:szCs w:val="22"/>
        </w:rPr>
      </w:pPr>
      <w:hyperlink w:anchor="_Toc310948720" w:history="1">
        <w:r w:rsidR="002A7458" w:rsidRPr="002A7458">
          <w:rPr>
            <w:rStyle w:val="Hyperlink"/>
            <w:rFonts w:ascii="Lucida Sans" w:hAnsi="Lucida Sans" w:cs="Lucida Sans"/>
          </w:rPr>
          <w:t xml:space="preserve">5.1 </w:t>
        </w:r>
        <w:r w:rsidR="002A7458" w:rsidRPr="002A7458">
          <w:rPr>
            <w:rFonts w:eastAsiaTheme="minorEastAsia"/>
            <w:sz w:val="22"/>
            <w:szCs w:val="22"/>
          </w:rPr>
          <w:tab/>
        </w:r>
        <w:r w:rsidR="002A7458" w:rsidRPr="002A7458">
          <w:rPr>
            <w:rStyle w:val="Hyperlink"/>
            <w:rFonts w:ascii="Lucida Sans" w:hAnsi="Lucida Sans" w:cs="Lucida Sans"/>
          </w:rPr>
          <w:t>Credible IAG</w:t>
        </w:r>
        <w:r w:rsidR="002A7458" w:rsidRPr="002A7458">
          <w:rPr>
            <w:webHidden/>
          </w:rPr>
          <w:tab/>
        </w:r>
        <w:r w:rsidR="002A7458" w:rsidRPr="002A7458">
          <w:rPr>
            <w:webHidden/>
          </w:rPr>
          <w:fldChar w:fldCharType="begin"/>
        </w:r>
        <w:r w:rsidR="002A7458" w:rsidRPr="002A7458">
          <w:rPr>
            <w:webHidden/>
          </w:rPr>
          <w:instrText xml:space="preserve"> PAGEREF _Toc310948720 \h </w:instrText>
        </w:r>
        <w:r w:rsidR="002A7458" w:rsidRPr="002A7458">
          <w:rPr>
            <w:webHidden/>
          </w:rPr>
        </w:r>
        <w:r w:rsidR="002A7458" w:rsidRPr="002A7458">
          <w:rPr>
            <w:webHidden/>
          </w:rPr>
          <w:fldChar w:fldCharType="separate"/>
        </w:r>
        <w:r w:rsidR="00295C9C">
          <w:rPr>
            <w:webHidden/>
          </w:rPr>
          <w:t>38</w:t>
        </w:r>
        <w:r w:rsidR="002A7458" w:rsidRPr="002A7458">
          <w:rPr>
            <w:webHidden/>
          </w:rPr>
          <w:fldChar w:fldCharType="end"/>
        </w:r>
      </w:hyperlink>
    </w:p>
    <w:p w:rsidR="002A7458" w:rsidRPr="002A7458" w:rsidRDefault="00307A54">
      <w:pPr>
        <w:pStyle w:val="TOC2"/>
        <w:rPr>
          <w:rFonts w:eastAsiaTheme="minorEastAsia"/>
          <w:sz w:val="22"/>
          <w:szCs w:val="22"/>
        </w:rPr>
      </w:pPr>
      <w:hyperlink w:anchor="_Toc310948721" w:history="1">
        <w:r w:rsidR="002A7458" w:rsidRPr="002A7458">
          <w:rPr>
            <w:rStyle w:val="Hyperlink"/>
            <w:rFonts w:ascii="Lucida Sans" w:hAnsi="Lucida Sans" w:cs="Lucida Sans"/>
          </w:rPr>
          <w:t xml:space="preserve">5.2 </w:t>
        </w:r>
        <w:r w:rsidR="002A7458" w:rsidRPr="002A7458">
          <w:rPr>
            <w:rFonts w:eastAsiaTheme="minorEastAsia"/>
            <w:sz w:val="22"/>
            <w:szCs w:val="22"/>
          </w:rPr>
          <w:tab/>
        </w:r>
        <w:r w:rsidR="002A7458" w:rsidRPr="002A7458">
          <w:rPr>
            <w:rStyle w:val="Hyperlink"/>
            <w:rFonts w:ascii="Lucida Sans" w:hAnsi="Lucida Sans" w:cs="Lucida Sans"/>
          </w:rPr>
          <w:t>Optimal sources of IAG</w:t>
        </w:r>
        <w:r w:rsidR="002A7458" w:rsidRPr="002A7458">
          <w:rPr>
            <w:webHidden/>
          </w:rPr>
          <w:tab/>
        </w:r>
        <w:r w:rsidR="002A7458" w:rsidRPr="002A7458">
          <w:rPr>
            <w:webHidden/>
          </w:rPr>
          <w:fldChar w:fldCharType="begin"/>
        </w:r>
        <w:r w:rsidR="002A7458" w:rsidRPr="002A7458">
          <w:rPr>
            <w:webHidden/>
          </w:rPr>
          <w:instrText xml:space="preserve"> PAGEREF _Toc310948721 \h </w:instrText>
        </w:r>
        <w:r w:rsidR="002A7458" w:rsidRPr="002A7458">
          <w:rPr>
            <w:webHidden/>
          </w:rPr>
        </w:r>
        <w:r w:rsidR="002A7458" w:rsidRPr="002A7458">
          <w:rPr>
            <w:webHidden/>
          </w:rPr>
          <w:fldChar w:fldCharType="separate"/>
        </w:r>
        <w:r w:rsidR="00295C9C">
          <w:rPr>
            <w:webHidden/>
          </w:rPr>
          <w:t>38</w:t>
        </w:r>
        <w:r w:rsidR="002A7458" w:rsidRPr="002A7458">
          <w:rPr>
            <w:webHidden/>
          </w:rPr>
          <w:fldChar w:fldCharType="end"/>
        </w:r>
      </w:hyperlink>
    </w:p>
    <w:p w:rsidR="002A7458" w:rsidRPr="002A7458" w:rsidRDefault="00307A54">
      <w:pPr>
        <w:pStyle w:val="TOC2"/>
        <w:rPr>
          <w:rFonts w:eastAsiaTheme="minorEastAsia"/>
          <w:sz w:val="22"/>
          <w:szCs w:val="22"/>
        </w:rPr>
      </w:pPr>
      <w:hyperlink w:anchor="_Toc310948722" w:history="1">
        <w:r w:rsidR="002A7458" w:rsidRPr="002A7458">
          <w:rPr>
            <w:rStyle w:val="Hyperlink"/>
            <w:rFonts w:ascii="Lucida Sans" w:hAnsi="Lucida Sans" w:cs="Lucida Sans"/>
          </w:rPr>
          <w:t xml:space="preserve">5.3 </w:t>
        </w:r>
        <w:r w:rsidR="002A7458" w:rsidRPr="002A7458">
          <w:rPr>
            <w:rFonts w:eastAsiaTheme="minorEastAsia"/>
            <w:sz w:val="22"/>
            <w:szCs w:val="22"/>
          </w:rPr>
          <w:tab/>
        </w:r>
        <w:r w:rsidR="002A7458" w:rsidRPr="002A7458">
          <w:rPr>
            <w:rStyle w:val="Hyperlink"/>
            <w:rFonts w:ascii="Lucida Sans" w:hAnsi="Lucida Sans" w:cs="Lucida Sans"/>
          </w:rPr>
          <w:t>Clarity in financial information</w:t>
        </w:r>
        <w:r w:rsidR="002A7458" w:rsidRPr="002A7458">
          <w:rPr>
            <w:webHidden/>
          </w:rPr>
          <w:tab/>
        </w:r>
        <w:r w:rsidR="002A7458" w:rsidRPr="002A7458">
          <w:rPr>
            <w:webHidden/>
          </w:rPr>
          <w:fldChar w:fldCharType="begin"/>
        </w:r>
        <w:r w:rsidR="002A7458" w:rsidRPr="002A7458">
          <w:rPr>
            <w:webHidden/>
          </w:rPr>
          <w:instrText xml:space="preserve"> PAGEREF _Toc310948722 \h </w:instrText>
        </w:r>
        <w:r w:rsidR="002A7458" w:rsidRPr="002A7458">
          <w:rPr>
            <w:webHidden/>
          </w:rPr>
        </w:r>
        <w:r w:rsidR="002A7458" w:rsidRPr="002A7458">
          <w:rPr>
            <w:webHidden/>
          </w:rPr>
          <w:fldChar w:fldCharType="separate"/>
        </w:r>
        <w:r w:rsidR="00295C9C">
          <w:rPr>
            <w:webHidden/>
          </w:rPr>
          <w:t>38</w:t>
        </w:r>
        <w:r w:rsidR="002A7458" w:rsidRPr="002A7458">
          <w:rPr>
            <w:webHidden/>
          </w:rPr>
          <w:fldChar w:fldCharType="end"/>
        </w:r>
      </w:hyperlink>
    </w:p>
    <w:p w:rsidR="002A7458" w:rsidRPr="002A7458" w:rsidRDefault="00307A54">
      <w:pPr>
        <w:pStyle w:val="TOC2"/>
        <w:rPr>
          <w:rFonts w:eastAsiaTheme="minorEastAsia"/>
          <w:sz w:val="22"/>
          <w:szCs w:val="22"/>
        </w:rPr>
      </w:pPr>
      <w:hyperlink w:anchor="_Toc310948723" w:history="1">
        <w:r w:rsidR="002A7458" w:rsidRPr="002A7458">
          <w:rPr>
            <w:rStyle w:val="Hyperlink"/>
            <w:rFonts w:ascii="Lucida Sans" w:hAnsi="Lucida Sans" w:cs="Lucida Sans"/>
          </w:rPr>
          <w:t xml:space="preserve">5.4 </w:t>
        </w:r>
        <w:r w:rsidR="002A7458" w:rsidRPr="002A7458">
          <w:rPr>
            <w:rFonts w:eastAsiaTheme="minorEastAsia"/>
            <w:sz w:val="22"/>
            <w:szCs w:val="22"/>
          </w:rPr>
          <w:tab/>
        </w:r>
        <w:r w:rsidR="002A7458" w:rsidRPr="002A7458">
          <w:rPr>
            <w:rStyle w:val="Hyperlink"/>
            <w:rFonts w:ascii="Lucida Sans" w:hAnsi="Lucida Sans" w:cs="Lucida Sans"/>
          </w:rPr>
          <w:t>Justification of higher education expense</w:t>
        </w:r>
        <w:r w:rsidR="002A7458" w:rsidRPr="002A7458">
          <w:rPr>
            <w:webHidden/>
          </w:rPr>
          <w:tab/>
        </w:r>
        <w:r w:rsidR="002A7458" w:rsidRPr="002A7458">
          <w:rPr>
            <w:webHidden/>
          </w:rPr>
          <w:fldChar w:fldCharType="begin"/>
        </w:r>
        <w:r w:rsidR="002A7458" w:rsidRPr="002A7458">
          <w:rPr>
            <w:webHidden/>
          </w:rPr>
          <w:instrText xml:space="preserve"> PAGEREF _Toc310948723 \h </w:instrText>
        </w:r>
        <w:r w:rsidR="002A7458" w:rsidRPr="002A7458">
          <w:rPr>
            <w:webHidden/>
          </w:rPr>
        </w:r>
        <w:r w:rsidR="002A7458" w:rsidRPr="002A7458">
          <w:rPr>
            <w:webHidden/>
          </w:rPr>
          <w:fldChar w:fldCharType="separate"/>
        </w:r>
        <w:r w:rsidR="00295C9C">
          <w:rPr>
            <w:webHidden/>
          </w:rPr>
          <w:t>39</w:t>
        </w:r>
        <w:r w:rsidR="002A7458" w:rsidRPr="002A7458">
          <w:rPr>
            <w:webHidden/>
          </w:rPr>
          <w:fldChar w:fldCharType="end"/>
        </w:r>
      </w:hyperlink>
    </w:p>
    <w:p w:rsidR="002A7458" w:rsidRPr="002A7458" w:rsidRDefault="00307A54">
      <w:pPr>
        <w:pStyle w:val="TOC2"/>
        <w:rPr>
          <w:rFonts w:eastAsiaTheme="minorEastAsia"/>
          <w:sz w:val="22"/>
          <w:szCs w:val="22"/>
        </w:rPr>
      </w:pPr>
      <w:hyperlink w:anchor="_Toc310948724" w:history="1">
        <w:r w:rsidR="002A7458" w:rsidRPr="002A7458">
          <w:rPr>
            <w:rStyle w:val="Hyperlink"/>
            <w:rFonts w:ascii="Lucida Sans" w:hAnsi="Lucida Sans" w:cs="Lucida Sans"/>
          </w:rPr>
          <w:t xml:space="preserve">5.5 </w:t>
        </w:r>
        <w:r w:rsidR="002A7458" w:rsidRPr="002A7458">
          <w:rPr>
            <w:rFonts w:eastAsiaTheme="minorEastAsia"/>
            <w:sz w:val="22"/>
            <w:szCs w:val="22"/>
          </w:rPr>
          <w:tab/>
        </w:r>
        <w:r w:rsidR="002A7458" w:rsidRPr="002A7458">
          <w:rPr>
            <w:rStyle w:val="Hyperlink"/>
            <w:rFonts w:ascii="Lucida Sans" w:hAnsi="Lucida Sans" w:cs="Lucida Sans"/>
          </w:rPr>
          <w:t>Regional engagement</w:t>
        </w:r>
        <w:r w:rsidR="002A7458" w:rsidRPr="002A7458">
          <w:rPr>
            <w:webHidden/>
          </w:rPr>
          <w:tab/>
        </w:r>
        <w:r w:rsidR="002A7458" w:rsidRPr="002A7458">
          <w:rPr>
            <w:webHidden/>
          </w:rPr>
          <w:fldChar w:fldCharType="begin"/>
        </w:r>
        <w:r w:rsidR="002A7458" w:rsidRPr="002A7458">
          <w:rPr>
            <w:webHidden/>
          </w:rPr>
          <w:instrText xml:space="preserve"> PAGEREF _Toc310948724 \h </w:instrText>
        </w:r>
        <w:r w:rsidR="002A7458" w:rsidRPr="002A7458">
          <w:rPr>
            <w:webHidden/>
          </w:rPr>
        </w:r>
        <w:r w:rsidR="002A7458" w:rsidRPr="002A7458">
          <w:rPr>
            <w:webHidden/>
          </w:rPr>
          <w:fldChar w:fldCharType="separate"/>
        </w:r>
        <w:r w:rsidR="00295C9C">
          <w:rPr>
            <w:webHidden/>
          </w:rPr>
          <w:t>39</w:t>
        </w:r>
        <w:r w:rsidR="002A7458" w:rsidRPr="002A7458">
          <w:rPr>
            <w:webHidden/>
          </w:rPr>
          <w:fldChar w:fldCharType="end"/>
        </w:r>
      </w:hyperlink>
    </w:p>
    <w:p w:rsidR="002A7458" w:rsidRPr="002A7458" w:rsidRDefault="00307A54">
      <w:pPr>
        <w:pStyle w:val="TOC1"/>
        <w:rPr>
          <w:rFonts w:eastAsiaTheme="minorEastAsia" w:cs="Lucida Sans"/>
          <w:b w:val="0"/>
          <w:sz w:val="22"/>
          <w:szCs w:val="22"/>
        </w:rPr>
      </w:pPr>
      <w:hyperlink w:anchor="_Toc310948725" w:history="1">
        <w:r w:rsidR="002A7458" w:rsidRPr="002A7458">
          <w:rPr>
            <w:rStyle w:val="Hyperlink"/>
            <w:rFonts w:ascii="Lucida Sans" w:hAnsi="Lucida Sans" w:cs="Lucida Sans"/>
          </w:rPr>
          <w:t>6.</w:t>
        </w:r>
        <w:r w:rsidR="002A7458" w:rsidRPr="002A7458">
          <w:rPr>
            <w:rFonts w:eastAsiaTheme="minorEastAsia" w:cs="Lucida Sans"/>
            <w:b w:val="0"/>
            <w:sz w:val="22"/>
            <w:szCs w:val="22"/>
          </w:rPr>
          <w:tab/>
        </w:r>
        <w:r w:rsidR="002A7458" w:rsidRPr="002A7458">
          <w:rPr>
            <w:rStyle w:val="Hyperlink"/>
            <w:rFonts w:ascii="Lucida Sans" w:hAnsi="Lucida Sans" w:cs="Lucida Sans"/>
          </w:rPr>
          <w:t>Direction for Future Research</w:t>
        </w:r>
        <w:r w:rsidR="002A7458" w:rsidRPr="002A7458">
          <w:rPr>
            <w:rFonts w:cs="Lucida Sans"/>
            <w:webHidden/>
          </w:rPr>
          <w:tab/>
        </w:r>
        <w:r w:rsidR="002A7458" w:rsidRPr="002A7458">
          <w:rPr>
            <w:rFonts w:cs="Lucida Sans"/>
            <w:webHidden/>
          </w:rPr>
          <w:fldChar w:fldCharType="begin"/>
        </w:r>
        <w:r w:rsidR="002A7458" w:rsidRPr="002A7458">
          <w:rPr>
            <w:rFonts w:cs="Lucida Sans"/>
            <w:webHidden/>
          </w:rPr>
          <w:instrText xml:space="preserve"> PAGEREF _Toc310948725 \h </w:instrText>
        </w:r>
        <w:r w:rsidR="002A7458" w:rsidRPr="002A7458">
          <w:rPr>
            <w:rFonts w:cs="Lucida Sans"/>
            <w:webHidden/>
          </w:rPr>
        </w:r>
        <w:r w:rsidR="002A7458" w:rsidRPr="002A7458">
          <w:rPr>
            <w:rFonts w:cs="Lucida Sans"/>
            <w:webHidden/>
          </w:rPr>
          <w:fldChar w:fldCharType="separate"/>
        </w:r>
        <w:r w:rsidR="00295C9C">
          <w:rPr>
            <w:rFonts w:cs="Lucida Sans"/>
            <w:webHidden/>
          </w:rPr>
          <w:t>40</w:t>
        </w:r>
        <w:r w:rsidR="002A7458" w:rsidRPr="002A7458">
          <w:rPr>
            <w:rFonts w:cs="Lucida Sans"/>
            <w:webHidden/>
          </w:rPr>
          <w:fldChar w:fldCharType="end"/>
        </w:r>
      </w:hyperlink>
    </w:p>
    <w:p w:rsidR="009836F6" w:rsidRDefault="009836F6">
      <w:pPr>
        <w:pStyle w:val="TOC1"/>
        <w:rPr>
          <w:rStyle w:val="Hyperlink"/>
          <w:rFonts w:ascii="Lucida Sans" w:hAnsi="Lucida Sans" w:cs="Lucida Sans"/>
        </w:rPr>
      </w:pPr>
    </w:p>
    <w:p w:rsidR="009836F6" w:rsidRDefault="009836F6">
      <w:pPr>
        <w:pStyle w:val="TOC1"/>
        <w:rPr>
          <w:rStyle w:val="Hyperlink"/>
          <w:rFonts w:ascii="Lucida Sans" w:hAnsi="Lucida Sans" w:cs="Lucida Sans"/>
        </w:rPr>
      </w:pPr>
    </w:p>
    <w:p w:rsidR="002A7458" w:rsidRPr="002A7458" w:rsidRDefault="00307A54">
      <w:pPr>
        <w:pStyle w:val="TOC1"/>
        <w:rPr>
          <w:rFonts w:eastAsiaTheme="minorEastAsia" w:cs="Lucida Sans"/>
          <w:b w:val="0"/>
          <w:sz w:val="22"/>
          <w:szCs w:val="22"/>
        </w:rPr>
      </w:pPr>
      <w:hyperlink w:anchor="_Toc310948726" w:history="1">
        <w:r w:rsidR="002A7458" w:rsidRPr="002A7458">
          <w:rPr>
            <w:rStyle w:val="Hyperlink"/>
            <w:rFonts w:ascii="Lucida Sans" w:hAnsi="Lucida Sans" w:cs="Lucida Sans"/>
          </w:rPr>
          <w:t>References</w:t>
        </w:r>
        <w:r w:rsidR="002A7458" w:rsidRPr="002A7458">
          <w:rPr>
            <w:rFonts w:cs="Lucida Sans"/>
            <w:webHidden/>
          </w:rPr>
          <w:tab/>
        </w:r>
        <w:r w:rsidR="002A7458" w:rsidRPr="002A7458">
          <w:rPr>
            <w:rFonts w:cs="Lucida Sans"/>
            <w:webHidden/>
          </w:rPr>
          <w:fldChar w:fldCharType="begin"/>
        </w:r>
        <w:r w:rsidR="002A7458" w:rsidRPr="002A7458">
          <w:rPr>
            <w:rFonts w:cs="Lucida Sans"/>
            <w:webHidden/>
          </w:rPr>
          <w:instrText xml:space="preserve"> PAGEREF _Toc310948726 \h </w:instrText>
        </w:r>
        <w:r w:rsidR="002A7458" w:rsidRPr="002A7458">
          <w:rPr>
            <w:rFonts w:cs="Lucida Sans"/>
            <w:webHidden/>
          </w:rPr>
        </w:r>
        <w:r w:rsidR="002A7458" w:rsidRPr="002A7458">
          <w:rPr>
            <w:rFonts w:cs="Lucida Sans"/>
            <w:webHidden/>
          </w:rPr>
          <w:fldChar w:fldCharType="separate"/>
        </w:r>
        <w:r w:rsidR="00295C9C">
          <w:rPr>
            <w:rFonts w:cs="Lucida Sans"/>
            <w:webHidden/>
          </w:rPr>
          <w:t>41</w:t>
        </w:r>
        <w:r w:rsidR="002A7458" w:rsidRPr="002A7458">
          <w:rPr>
            <w:rFonts w:cs="Lucida Sans"/>
            <w:webHidden/>
          </w:rPr>
          <w:fldChar w:fldCharType="end"/>
        </w:r>
      </w:hyperlink>
    </w:p>
    <w:p w:rsidR="002A7458" w:rsidRPr="002A7458" w:rsidRDefault="00307A54">
      <w:pPr>
        <w:pStyle w:val="TOC1"/>
        <w:tabs>
          <w:tab w:val="left" w:pos="1320"/>
        </w:tabs>
        <w:rPr>
          <w:rFonts w:eastAsiaTheme="minorEastAsia" w:cs="Lucida Sans"/>
          <w:b w:val="0"/>
          <w:sz w:val="22"/>
          <w:szCs w:val="22"/>
        </w:rPr>
      </w:pPr>
      <w:hyperlink w:anchor="_Toc310948727" w:history="1">
        <w:r w:rsidR="002A7458" w:rsidRPr="002A7458">
          <w:rPr>
            <w:rStyle w:val="Hyperlink"/>
            <w:rFonts w:ascii="Lucida Sans" w:hAnsi="Lucida Sans" w:cs="Lucida Sans"/>
            <w:lang w:val="fr-FR"/>
          </w:rPr>
          <w:t>Appendix 1</w:t>
        </w:r>
        <w:r w:rsidR="002A7458" w:rsidRPr="002A7458">
          <w:rPr>
            <w:rFonts w:eastAsiaTheme="minorEastAsia" w:cs="Lucida Sans"/>
            <w:b w:val="0"/>
            <w:sz w:val="22"/>
            <w:szCs w:val="22"/>
          </w:rPr>
          <w:tab/>
        </w:r>
        <w:r w:rsidR="002A7458" w:rsidRPr="002A7458">
          <w:rPr>
            <w:rStyle w:val="Hyperlink"/>
            <w:rFonts w:ascii="Lucida Sans" w:hAnsi="Lucida Sans" w:cs="Lucida Sans"/>
            <w:lang w:val="fr-FR"/>
          </w:rPr>
          <w:t>Questionnaire data analysis</w:t>
        </w:r>
        <w:r w:rsidR="002A7458" w:rsidRPr="002A7458">
          <w:rPr>
            <w:rFonts w:cs="Lucida Sans"/>
            <w:webHidden/>
          </w:rPr>
          <w:tab/>
        </w:r>
        <w:r w:rsidR="002A7458" w:rsidRPr="002A7458">
          <w:rPr>
            <w:rFonts w:cs="Lucida Sans"/>
            <w:webHidden/>
          </w:rPr>
          <w:fldChar w:fldCharType="begin"/>
        </w:r>
        <w:r w:rsidR="002A7458" w:rsidRPr="002A7458">
          <w:rPr>
            <w:rFonts w:cs="Lucida Sans"/>
            <w:webHidden/>
          </w:rPr>
          <w:instrText xml:space="preserve"> PAGEREF _Toc310948727 \h </w:instrText>
        </w:r>
        <w:r w:rsidR="002A7458" w:rsidRPr="002A7458">
          <w:rPr>
            <w:rFonts w:cs="Lucida Sans"/>
            <w:webHidden/>
          </w:rPr>
        </w:r>
        <w:r w:rsidR="002A7458" w:rsidRPr="002A7458">
          <w:rPr>
            <w:rFonts w:cs="Lucida Sans"/>
            <w:webHidden/>
          </w:rPr>
          <w:fldChar w:fldCharType="separate"/>
        </w:r>
        <w:r w:rsidR="00295C9C">
          <w:rPr>
            <w:rFonts w:cs="Lucida Sans"/>
            <w:webHidden/>
          </w:rPr>
          <w:t>42</w:t>
        </w:r>
        <w:r w:rsidR="002A7458" w:rsidRPr="002A7458">
          <w:rPr>
            <w:rFonts w:cs="Lucida Sans"/>
            <w:webHidden/>
          </w:rPr>
          <w:fldChar w:fldCharType="end"/>
        </w:r>
      </w:hyperlink>
    </w:p>
    <w:p w:rsidR="00372342" w:rsidRDefault="005C1BCC" w:rsidP="00EF148F">
      <w:pPr>
        <w:pStyle w:val="Ordinaryparagraph"/>
        <w:spacing w:line="360" w:lineRule="auto"/>
        <w:rPr>
          <w:rFonts w:cs="Lucida Sans"/>
        </w:rPr>
      </w:pPr>
      <w:r w:rsidRPr="002A7458">
        <w:rPr>
          <w:rFonts w:cs="Lucida Sans"/>
        </w:rPr>
        <w:fldChar w:fldCharType="end"/>
      </w:r>
    </w:p>
    <w:p w:rsidR="00372342" w:rsidRDefault="00372342">
      <w:pPr>
        <w:spacing w:after="200"/>
        <w:rPr>
          <w:rFonts w:ascii="Lucida Sans" w:eastAsia="SimHei" w:hAnsi="Lucida Sans" w:cs="Lucida Sans"/>
          <w:color w:val="000000" w:themeColor="text1"/>
          <w:sz w:val="18"/>
          <w:szCs w:val="18"/>
        </w:rPr>
      </w:pPr>
      <w:r>
        <w:rPr>
          <w:rFonts w:cs="Lucida Sans"/>
        </w:rPr>
        <w:lastRenderedPageBreak/>
        <w:br w:type="page"/>
      </w:r>
    </w:p>
    <w:p w:rsidR="00F02861" w:rsidRDefault="00F02861" w:rsidP="00EF148F">
      <w:pPr>
        <w:pStyle w:val="Ordinaryparagraph"/>
        <w:spacing w:line="360" w:lineRule="auto"/>
        <w:sectPr w:rsidR="00F02861">
          <w:footerReference w:type="default" r:id="rId13"/>
          <w:pgSz w:w="11906" w:h="16838"/>
          <w:pgMar w:top="1440" w:right="1440" w:bottom="1440" w:left="1440" w:header="708" w:footer="708" w:gutter="0"/>
          <w:cols w:space="708"/>
          <w:docGrid w:linePitch="360"/>
        </w:sectPr>
      </w:pPr>
    </w:p>
    <w:p w:rsidR="00121D8D" w:rsidRDefault="00FC28CD" w:rsidP="00121D8D">
      <w:pPr>
        <w:pStyle w:val="Heading1"/>
      </w:pPr>
      <w:bookmarkStart w:id="3" w:name="_Toc310948698"/>
      <w:r>
        <w:lastRenderedPageBreak/>
        <w:t>Executive S</w:t>
      </w:r>
      <w:r w:rsidR="004E0004" w:rsidRPr="00041511">
        <w:t>ummary</w:t>
      </w:r>
      <w:bookmarkEnd w:id="3"/>
      <w:r w:rsidR="00121D8D">
        <w:t xml:space="preserve"> </w:t>
      </w:r>
    </w:p>
    <w:p w:rsidR="00AF110B" w:rsidRPr="00041511" w:rsidRDefault="00E971F6" w:rsidP="008A0CC4">
      <w:pPr>
        <w:pStyle w:val="Heading2"/>
      </w:pPr>
      <w:bookmarkStart w:id="4" w:name="_Toc307918638"/>
      <w:bookmarkStart w:id="5" w:name="_Toc310948699"/>
      <w:r>
        <w:t>The s</w:t>
      </w:r>
      <w:r w:rsidR="00EB6C4A">
        <w:t>tudy’s a</w:t>
      </w:r>
      <w:r w:rsidR="00AF110B" w:rsidRPr="00041511">
        <w:t>ims</w:t>
      </w:r>
      <w:bookmarkEnd w:id="4"/>
      <w:bookmarkEnd w:id="5"/>
    </w:p>
    <w:p w:rsidR="00AF110B" w:rsidRPr="00DC7670" w:rsidRDefault="00AF110B" w:rsidP="001F640D">
      <w:pPr>
        <w:pStyle w:val="Ordinaryparagraph"/>
      </w:pPr>
      <w:r w:rsidRPr="00DC7670">
        <w:t xml:space="preserve">The study aimed to explore the </w:t>
      </w:r>
      <w:r w:rsidR="006B0274" w:rsidRPr="00DC7670">
        <w:t xml:space="preserve">higher education </w:t>
      </w:r>
      <w:r w:rsidRPr="00DC7670">
        <w:t xml:space="preserve">perceptions, expectations and decision-making processes of young people eligible to enter higher education in the academic year of 2012-13, the first year of raised fees in England.  The student perspective was considered from initial information, advice and guidance </w:t>
      </w:r>
      <w:r w:rsidR="006B0274">
        <w:t xml:space="preserve">(IAG) </w:t>
      </w:r>
      <w:r w:rsidRPr="00DC7670">
        <w:t>through to the university teaching, curriculum, organisation and student support.</w:t>
      </w:r>
      <w:r w:rsidR="00E971F6">
        <w:t xml:space="preserve">  </w:t>
      </w:r>
      <w:r w:rsidRPr="00DC7670">
        <w:t>As well as potential young students, the study investigated the perceptions and expectations of their parents and college staff, crucial actors in the decision-making of 17-year</w:t>
      </w:r>
      <w:r w:rsidR="006B0274">
        <w:t>-</w:t>
      </w:r>
      <w:r w:rsidRPr="00DC7670">
        <w:t xml:space="preserve">olds.  </w:t>
      </w:r>
    </w:p>
    <w:p w:rsidR="00AF110B" w:rsidRPr="00495DBB" w:rsidRDefault="00AF110B" w:rsidP="001F640D">
      <w:pPr>
        <w:pStyle w:val="Ordinaryparagraph"/>
      </w:pPr>
    </w:p>
    <w:p w:rsidR="00AF110B" w:rsidRDefault="00AF110B" w:rsidP="001F640D">
      <w:pPr>
        <w:pStyle w:val="Ordinaryparagraph"/>
      </w:pPr>
      <w:r w:rsidRPr="00495DBB">
        <w:t>The fieldwork for this study took place at a particular moment in policy time in July 2011</w:t>
      </w:r>
      <w:r w:rsidR="006B0274">
        <w:t>. This was</w:t>
      </w:r>
      <w:r w:rsidRPr="00495DBB">
        <w:t xml:space="preserve"> after the announcement of the setting of higher education fees at a much higher level for the academic year 2012/13, </w:t>
      </w:r>
      <w:r w:rsidR="006B0274">
        <w:t xml:space="preserve">and </w:t>
      </w:r>
      <w:r w:rsidRPr="00495DBB">
        <w:t>after individual universities had decided on the fee levels they would charge, but before details about bursa</w:t>
      </w:r>
      <w:r>
        <w:t>ries and fee waivers were known</w:t>
      </w:r>
      <w:r w:rsidRPr="00495DBB">
        <w:t>.  It was a t</w:t>
      </w:r>
      <w:r>
        <w:t xml:space="preserve">ime of upheaval </w:t>
      </w:r>
      <w:r w:rsidRPr="00495DBB">
        <w:t>in higher education with many details o</w:t>
      </w:r>
      <w:r>
        <w:t>f the changes unclear to all stakeholders</w:t>
      </w:r>
      <w:r w:rsidRPr="00495DBB">
        <w:t xml:space="preserve">.  </w:t>
      </w:r>
    </w:p>
    <w:p w:rsidR="00AF110B" w:rsidRDefault="00AF110B" w:rsidP="001F640D">
      <w:pPr>
        <w:pStyle w:val="Ordinaryparagraph"/>
      </w:pPr>
    </w:p>
    <w:p w:rsidR="00AF110B" w:rsidRDefault="00AF110B" w:rsidP="008A0CC4">
      <w:pPr>
        <w:pStyle w:val="Heading2"/>
      </w:pPr>
      <w:bookmarkStart w:id="6" w:name="_Toc307918667"/>
      <w:bookmarkStart w:id="7" w:name="_Toc310948700"/>
      <w:r>
        <w:t>I</w:t>
      </w:r>
      <w:r w:rsidRPr="00495DBB">
        <w:t>nvestigative approach</w:t>
      </w:r>
      <w:bookmarkEnd w:id="6"/>
      <w:bookmarkEnd w:id="7"/>
    </w:p>
    <w:p w:rsidR="00AF110B" w:rsidRPr="00495DBB" w:rsidRDefault="00AF110B" w:rsidP="001F640D">
      <w:pPr>
        <w:pStyle w:val="Ordinaryparagraph"/>
        <w:rPr>
          <w:rFonts w:eastAsia="SimSun"/>
          <w:lang w:eastAsia="zh-TW"/>
        </w:rPr>
      </w:pPr>
      <w:r>
        <w:t>The data w</w:t>
      </w:r>
      <w:r w:rsidR="004F586B">
        <w:t>ere</w:t>
      </w:r>
      <w:r>
        <w:t xml:space="preserve"> collected from four post-16 colleges in Hampshire</w:t>
      </w:r>
      <w:r w:rsidRPr="00495DBB">
        <w:t xml:space="preserve">.  </w:t>
      </w:r>
      <w:r>
        <w:t xml:space="preserve">Colleges with </w:t>
      </w:r>
      <w:r w:rsidRPr="00495DBB">
        <w:t>different socio-economic profiles</w:t>
      </w:r>
      <w:r w:rsidR="006B0274">
        <w:t xml:space="preserve"> of </w:t>
      </w:r>
      <w:r w:rsidRPr="00495DBB">
        <w:t>student intake were selected</w:t>
      </w:r>
      <w:r>
        <w:t xml:space="preserve">.  The level of students claiming </w:t>
      </w:r>
      <w:r w:rsidRPr="00495DBB">
        <w:t>Education Maintenance Allowance (EMA) w</w:t>
      </w:r>
      <w:r w:rsidR="00D7431A">
        <w:t>as</w:t>
      </w:r>
      <w:r w:rsidRPr="00495DBB">
        <w:t xml:space="preserve"> used as a proxy measure</w:t>
      </w:r>
      <w:r>
        <w:t xml:space="preserve"> for social-economic profile</w:t>
      </w:r>
      <w:r w:rsidRPr="00495DBB">
        <w:t xml:space="preserve">.  A mix of further education </w:t>
      </w:r>
      <w:r>
        <w:t xml:space="preserve">colleges and sixth form colleges </w:t>
      </w:r>
      <w:r w:rsidRPr="00495DBB">
        <w:t>was selected.</w:t>
      </w:r>
      <w:r>
        <w:rPr>
          <w:rFonts w:hint="eastAsia"/>
          <w:lang w:eastAsia="zh-TW"/>
        </w:rPr>
        <w:t xml:space="preserve">  The data w</w:t>
      </w:r>
      <w:r w:rsidR="004F586B">
        <w:rPr>
          <w:lang w:eastAsia="zh-TW"/>
        </w:rPr>
        <w:t>ere</w:t>
      </w:r>
      <w:r>
        <w:rPr>
          <w:rFonts w:hint="eastAsia"/>
          <w:lang w:eastAsia="zh-TW"/>
        </w:rPr>
        <w:t xml:space="preserve"> collected in June </w:t>
      </w:r>
      <w:r>
        <w:rPr>
          <w:lang w:eastAsia="zh-TW"/>
        </w:rPr>
        <w:t>and</w:t>
      </w:r>
      <w:r>
        <w:rPr>
          <w:rFonts w:hint="eastAsia"/>
          <w:lang w:eastAsia="zh-TW"/>
        </w:rPr>
        <w:t xml:space="preserve"> July of 2011 at a point when students were thinking about higher education options</w:t>
      </w:r>
      <w:r w:rsidR="004F586B">
        <w:rPr>
          <w:lang w:eastAsia="zh-TW"/>
        </w:rPr>
        <w:t>, but</w:t>
      </w:r>
      <w:r>
        <w:rPr>
          <w:rFonts w:hint="eastAsia"/>
          <w:lang w:eastAsia="zh-TW"/>
        </w:rPr>
        <w:t xml:space="preserve"> most had not </w:t>
      </w:r>
      <w:r w:rsidR="004F586B">
        <w:rPr>
          <w:lang w:eastAsia="zh-TW"/>
        </w:rPr>
        <w:t>yet</w:t>
      </w:r>
      <w:r w:rsidR="004F586B">
        <w:rPr>
          <w:rFonts w:hint="eastAsia"/>
          <w:lang w:eastAsia="zh-TW"/>
        </w:rPr>
        <w:t xml:space="preserve"> </w:t>
      </w:r>
      <w:r>
        <w:rPr>
          <w:rFonts w:hint="eastAsia"/>
          <w:lang w:eastAsia="zh-TW"/>
        </w:rPr>
        <w:t xml:space="preserve">made definite decisions.  </w:t>
      </w:r>
    </w:p>
    <w:p w:rsidR="00AF110B" w:rsidRDefault="00AF110B" w:rsidP="00AF110B">
      <w:pPr>
        <w:spacing w:line="23" w:lineRule="atLeast"/>
        <w:jc w:val="both"/>
        <w:rPr>
          <w:rFonts w:ascii="Arial" w:hAnsi="Arial"/>
        </w:rPr>
      </w:pPr>
    </w:p>
    <w:p w:rsidR="00AF110B" w:rsidRDefault="00AF110B" w:rsidP="001F640D">
      <w:pPr>
        <w:pStyle w:val="Ordinaryparagraph"/>
      </w:pPr>
      <w:r>
        <w:t>D</w:t>
      </w:r>
      <w:r w:rsidRPr="00495DBB">
        <w:t xml:space="preserve">ata </w:t>
      </w:r>
      <w:r>
        <w:t>collected include:</w:t>
      </w:r>
    </w:p>
    <w:p w:rsidR="00AF110B" w:rsidRDefault="00AF110B" w:rsidP="001F640D">
      <w:pPr>
        <w:pStyle w:val="Ordinaryparagraph"/>
      </w:pPr>
    </w:p>
    <w:p w:rsidR="00AF110B" w:rsidRPr="00DC7670" w:rsidRDefault="00AF110B" w:rsidP="00981447">
      <w:pPr>
        <w:pStyle w:val="ListParagraph"/>
        <w:numPr>
          <w:ilvl w:val="0"/>
          <w:numId w:val="15"/>
        </w:numPr>
        <w:tabs>
          <w:tab w:val="right" w:pos="3969"/>
        </w:tabs>
        <w:spacing w:line="23" w:lineRule="atLeast"/>
        <w:ind w:left="851" w:hanging="491"/>
        <w:rPr>
          <w:rFonts w:ascii="Lucida Sans" w:hAnsi="Lucida Sans"/>
          <w:sz w:val="18"/>
          <w:szCs w:val="18"/>
          <w:lang w:eastAsia="zh-TW"/>
        </w:rPr>
      </w:pPr>
      <w:r w:rsidRPr="00DC7670">
        <w:rPr>
          <w:rFonts w:ascii="Lucida Sans" w:hAnsi="Lucida Sans"/>
          <w:sz w:val="18"/>
          <w:szCs w:val="18"/>
          <w:lang w:eastAsia="zh-TW"/>
        </w:rPr>
        <w:t xml:space="preserve">Questionnaire to students </w:t>
      </w:r>
      <w:r w:rsidRPr="00DC7670">
        <w:rPr>
          <w:rFonts w:ascii="Lucida Sans" w:hAnsi="Lucida Sans"/>
          <w:sz w:val="18"/>
          <w:szCs w:val="18"/>
          <w:lang w:eastAsia="zh-TW"/>
        </w:rPr>
        <w:tab/>
        <w:t xml:space="preserve">(n= </w:t>
      </w:r>
      <w:r w:rsidR="009B42A9" w:rsidRPr="00DC7670">
        <w:rPr>
          <w:rFonts w:ascii="Lucida Sans" w:hAnsi="Lucida Sans"/>
          <w:sz w:val="18"/>
          <w:szCs w:val="18"/>
          <w:lang w:eastAsia="zh-TW"/>
        </w:rPr>
        <w:t>615</w:t>
      </w:r>
      <w:r w:rsidRPr="00DC7670">
        <w:rPr>
          <w:rFonts w:ascii="Lucida Sans" w:hAnsi="Lucida Sans"/>
          <w:sz w:val="18"/>
          <w:szCs w:val="18"/>
          <w:lang w:eastAsia="zh-TW"/>
        </w:rPr>
        <w:t xml:space="preserve">) </w:t>
      </w:r>
    </w:p>
    <w:p w:rsidR="00AF110B" w:rsidRPr="00DC7670" w:rsidRDefault="00AF110B" w:rsidP="005F179F">
      <w:pPr>
        <w:pStyle w:val="ListParagraph"/>
        <w:numPr>
          <w:ilvl w:val="0"/>
          <w:numId w:val="15"/>
        </w:numPr>
        <w:tabs>
          <w:tab w:val="right" w:pos="3969"/>
          <w:tab w:val="right" w:pos="4111"/>
        </w:tabs>
        <w:spacing w:line="23" w:lineRule="atLeast"/>
        <w:ind w:left="851" w:hanging="491"/>
        <w:rPr>
          <w:rFonts w:ascii="Lucida Sans" w:hAnsi="Lucida Sans"/>
          <w:sz w:val="18"/>
          <w:szCs w:val="18"/>
          <w:lang w:eastAsia="zh-TW"/>
        </w:rPr>
      </w:pPr>
      <w:r w:rsidRPr="00DC7670">
        <w:rPr>
          <w:rFonts w:ascii="Lucida Sans" w:hAnsi="Lucida Sans"/>
          <w:sz w:val="18"/>
          <w:szCs w:val="18"/>
          <w:lang w:eastAsia="zh-TW"/>
        </w:rPr>
        <w:t>Interviews with students</w:t>
      </w:r>
      <w:r w:rsidR="00E971F6">
        <w:rPr>
          <w:rFonts w:ascii="Lucida Sans" w:hAnsi="Lucida Sans"/>
          <w:sz w:val="18"/>
          <w:szCs w:val="18"/>
          <w:lang w:eastAsia="zh-TW"/>
        </w:rPr>
        <w:t xml:space="preserve">  </w:t>
      </w:r>
      <w:r w:rsidRPr="00DC7670">
        <w:rPr>
          <w:rFonts w:ascii="Lucida Sans" w:hAnsi="Lucida Sans"/>
          <w:sz w:val="18"/>
          <w:szCs w:val="18"/>
          <w:lang w:eastAsia="zh-TW"/>
        </w:rPr>
        <w:tab/>
      </w:r>
      <w:r w:rsidR="00121D8D">
        <w:rPr>
          <w:rFonts w:ascii="Lucida Sans" w:hAnsi="Lucida Sans"/>
          <w:sz w:val="18"/>
          <w:szCs w:val="18"/>
          <w:lang w:eastAsia="zh-TW"/>
        </w:rPr>
        <w:t>(n= 1</w:t>
      </w:r>
      <w:r w:rsidR="006B0274">
        <w:rPr>
          <w:rFonts w:ascii="Lucida Sans" w:hAnsi="Lucida Sans"/>
          <w:sz w:val="18"/>
          <w:szCs w:val="18"/>
          <w:lang w:eastAsia="zh-TW"/>
        </w:rPr>
        <w:t>3</w:t>
      </w:r>
      <w:r w:rsidRPr="00DC7670">
        <w:rPr>
          <w:rFonts w:ascii="Lucida Sans" w:hAnsi="Lucida Sans"/>
          <w:sz w:val="18"/>
          <w:szCs w:val="18"/>
          <w:lang w:eastAsia="zh-TW"/>
        </w:rPr>
        <w:t>)</w:t>
      </w:r>
      <w:r w:rsidR="006B0274">
        <w:rPr>
          <w:rFonts w:ascii="Lucida Sans" w:hAnsi="Lucida Sans"/>
          <w:sz w:val="18"/>
          <w:szCs w:val="18"/>
          <w:lang w:eastAsia="zh-TW"/>
        </w:rPr>
        <w:t xml:space="preserve"> </w:t>
      </w:r>
      <w:r w:rsidR="00981447">
        <w:rPr>
          <w:rFonts w:ascii="Lucida Sans" w:hAnsi="Lucida Sans"/>
          <w:sz w:val="18"/>
          <w:szCs w:val="18"/>
          <w:lang w:eastAsia="zh-TW"/>
        </w:rPr>
        <w:tab/>
      </w:r>
      <w:r w:rsidR="006B0274">
        <w:rPr>
          <w:rFonts w:ascii="Lucida Sans" w:hAnsi="Lucida Sans"/>
          <w:sz w:val="18"/>
          <w:szCs w:val="18"/>
          <w:lang w:eastAsia="zh-TW"/>
        </w:rPr>
        <w:t xml:space="preserve">with an additional </w:t>
      </w:r>
      <w:r w:rsidR="00613F05">
        <w:rPr>
          <w:rFonts w:ascii="Lucida Sans" w:hAnsi="Lucida Sans"/>
          <w:sz w:val="18"/>
          <w:szCs w:val="18"/>
          <w:lang w:eastAsia="zh-TW"/>
        </w:rPr>
        <w:t xml:space="preserve">focus </w:t>
      </w:r>
      <w:r w:rsidR="006B0274">
        <w:rPr>
          <w:rFonts w:ascii="Lucida Sans" w:hAnsi="Lucida Sans"/>
          <w:sz w:val="18"/>
          <w:szCs w:val="18"/>
          <w:lang w:eastAsia="zh-TW"/>
        </w:rPr>
        <w:t xml:space="preserve">group </w:t>
      </w:r>
      <w:r w:rsidR="006111B5">
        <w:rPr>
          <w:rFonts w:ascii="Lucida Sans" w:hAnsi="Lucida Sans"/>
          <w:sz w:val="18"/>
          <w:szCs w:val="18"/>
          <w:lang w:eastAsia="zh-TW"/>
        </w:rPr>
        <w:t>of 5 students</w:t>
      </w:r>
    </w:p>
    <w:p w:rsidR="00AF110B" w:rsidRPr="00DC7670" w:rsidRDefault="00AF110B" w:rsidP="00981447">
      <w:pPr>
        <w:pStyle w:val="ListParagraph"/>
        <w:numPr>
          <w:ilvl w:val="0"/>
          <w:numId w:val="15"/>
        </w:numPr>
        <w:tabs>
          <w:tab w:val="right" w:pos="3969"/>
        </w:tabs>
        <w:spacing w:line="23" w:lineRule="atLeast"/>
        <w:ind w:left="851" w:hanging="491"/>
        <w:rPr>
          <w:rFonts w:ascii="Lucida Sans" w:hAnsi="Lucida Sans"/>
          <w:sz w:val="18"/>
          <w:szCs w:val="18"/>
          <w:lang w:eastAsia="zh-TW"/>
        </w:rPr>
      </w:pPr>
      <w:r w:rsidRPr="00DC7670">
        <w:rPr>
          <w:rFonts w:ascii="Lucida Sans" w:hAnsi="Lucida Sans"/>
          <w:sz w:val="18"/>
          <w:szCs w:val="18"/>
          <w:lang w:eastAsia="zh-TW"/>
        </w:rPr>
        <w:t>Interviews with parents</w:t>
      </w:r>
      <w:r w:rsidR="00E971F6">
        <w:rPr>
          <w:rFonts w:ascii="Lucida Sans" w:hAnsi="Lucida Sans"/>
          <w:sz w:val="18"/>
          <w:szCs w:val="18"/>
          <w:lang w:eastAsia="zh-TW"/>
        </w:rPr>
        <w:t xml:space="preserve">  </w:t>
      </w:r>
      <w:r w:rsidRPr="00DC7670">
        <w:rPr>
          <w:rFonts w:ascii="Lucida Sans" w:hAnsi="Lucida Sans"/>
          <w:sz w:val="18"/>
          <w:szCs w:val="18"/>
          <w:lang w:eastAsia="zh-TW"/>
        </w:rPr>
        <w:tab/>
        <w:t xml:space="preserve">(n= 10) </w:t>
      </w:r>
    </w:p>
    <w:p w:rsidR="00AF110B" w:rsidRDefault="00AF110B" w:rsidP="00981447">
      <w:pPr>
        <w:pStyle w:val="ListParagraph"/>
        <w:numPr>
          <w:ilvl w:val="0"/>
          <w:numId w:val="15"/>
        </w:numPr>
        <w:tabs>
          <w:tab w:val="right" w:pos="3969"/>
        </w:tabs>
        <w:spacing w:line="23" w:lineRule="atLeast"/>
        <w:ind w:left="851" w:hanging="491"/>
        <w:rPr>
          <w:rFonts w:ascii="Lucida Sans" w:hAnsi="Lucida Sans"/>
          <w:sz w:val="18"/>
          <w:szCs w:val="18"/>
        </w:rPr>
      </w:pPr>
      <w:r w:rsidRPr="00DC7670">
        <w:rPr>
          <w:rFonts w:ascii="Lucida Sans" w:hAnsi="Lucida Sans"/>
          <w:sz w:val="18"/>
          <w:szCs w:val="18"/>
          <w:lang w:eastAsia="zh-TW"/>
        </w:rPr>
        <w:t>I</w:t>
      </w:r>
      <w:r w:rsidR="009B42A9" w:rsidRPr="00DC7670">
        <w:rPr>
          <w:rFonts w:ascii="Lucida Sans" w:hAnsi="Lucida Sans"/>
          <w:sz w:val="18"/>
          <w:szCs w:val="18"/>
          <w:lang w:eastAsia="zh-TW"/>
        </w:rPr>
        <w:t>nterviews with college staff</w:t>
      </w:r>
      <w:r w:rsidR="009B42A9" w:rsidRPr="00DC7670">
        <w:rPr>
          <w:rFonts w:ascii="Lucida Sans" w:hAnsi="Lucida Sans"/>
          <w:sz w:val="18"/>
          <w:szCs w:val="18"/>
          <w:lang w:eastAsia="zh-TW"/>
        </w:rPr>
        <w:tab/>
      </w:r>
      <w:r w:rsidRPr="00DC7670">
        <w:rPr>
          <w:rFonts w:ascii="Lucida Sans" w:hAnsi="Lucida Sans"/>
          <w:sz w:val="18"/>
          <w:szCs w:val="18"/>
          <w:lang w:eastAsia="zh-TW"/>
        </w:rPr>
        <w:t>(n=</w:t>
      </w:r>
      <w:r w:rsidR="009B42A9" w:rsidRPr="00DC7670">
        <w:rPr>
          <w:rFonts w:ascii="Lucida Sans" w:hAnsi="Lucida Sans"/>
          <w:sz w:val="18"/>
          <w:szCs w:val="18"/>
          <w:lang w:eastAsia="zh-TW"/>
        </w:rPr>
        <w:t xml:space="preserve"> 5</w:t>
      </w:r>
      <w:r w:rsidRPr="00DC7670">
        <w:rPr>
          <w:rFonts w:ascii="Lucida Sans" w:hAnsi="Lucida Sans"/>
          <w:sz w:val="18"/>
          <w:szCs w:val="18"/>
          <w:lang w:eastAsia="zh-TW"/>
        </w:rPr>
        <w:t>)</w:t>
      </w:r>
    </w:p>
    <w:p w:rsidR="00E971F6" w:rsidRPr="00DC7670" w:rsidRDefault="00E971F6" w:rsidP="00613F05">
      <w:pPr>
        <w:pStyle w:val="ListParagraph"/>
        <w:tabs>
          <w:tab w:val="right" w:pos="3969"/>
        </w:tabs>
        <w:spacing w:line="23" w:lineRule="atLeast"/>
        <w:ind w:left="851"/>
        <w:rPr>
          <w:rFonts w:ascii="Lucida Sans" w:hAnsi="Lucida Sans"/>
          <w:sz w:val="18"/>
          <w:szCs w:val="18"/>
        </w:rPr>
      </w:pPr>
    </w:p>
    <w:p w:rsidR="00AF110B" w:rsidRDefault="00AF110B" w:rsidP="008A0CC4">
      <w:pPr>
        <w:pStyle w:val="Heading2"/>
      </w:pPr>
      <w:bookmarkStart w:id="8" w:name="_Toc307918643"/>
      <w:bookmarkStart w:id="9" w:name="_Toc310948701"/>
      <w:r w:rsidRPr="00495DBB">
        <w:t>Implications</w:t>
      </w:r>
      <w:bookmarkEnd w:id="8"/>
      <w:r w:rsidR="00EB6C4A">
        <w:t xml:space="preserve"> of findings</w:t>
      </w:r>
      <w:bookmarkEnd w:id="9"/>
    </w:p>
    <w:p w:rsidR="00AF110B" w:rsidRDefault="00AF110B" w:rsidP="001F640D">
      <w:pPr>
        <w:pStyle w:val="Ordinaryparagraph"/>
        <w:rPr>
          <w:lang w:bidi="kok-IN"/>
        </w:rPr>
      </w:pPr>
      <w:r w:rsidRPr="00612452">
        <w:rPr>
          <w:lang w:bidi="kok-IN"/>
        </w:rPr>
        <w:t xml:space="preserve">There is plenty of evidence in this report to reassure the University that its strategies and approaches to support undergraduate decision making are respected and </w:t>
      </w:r>
      <w:r w:rsidR="006B0274">
        <w:rPr>
          <w:lang w:bidi="kok-IN"/>
        </w:rPr>
        <w:t xml:space="preserve">are </w:t>
      </w:r>
      <w:r w:rsidRPr="00612452">
        <w:rPr>
          <w:lang w:bidi="kok-IN"/>
        </w:rPr>
        <w:t xml:space="preserve">meeting the needs of potential students.  </w:t>
      </w:r>
    </w:p>
    <w:p w:rsidR="00AF110B" w:rsidRDefault="00AF110B" w:rsidP="001F640D">
      <w:pPr>
        <w:pStyle w:val="Ordinaryparagraph"/>
        <w:rPr>
          <w:lang w:bidi="kok-IN"/>
        </w:rPr>
      </w:pPr>
    </w:p>
    <w:p w:rsidR="00AF110B" w:rsidRPr="00DC7670" w:rsidRDefault="00AF110B" w:rsidP="00AF110B">
      <w:pPr>
        <w:pStyle w:val="ListParagraph"/>
        <w:numPr>
          <w:ilvl w:val="0"/>
          <w:numId w:val="14"/>
        </w:numPr>
        <w:rPr>
          <w:rFonts w:ascii="Lucida Sans" w:hAnsi="Lucida Sans"/>
          <w:sz w:val="18"/>
          <w:szCs w:val="18"/>
          <w:lang w:bidi="kok-IN"/>
        </w:rPr>
      </w:pPr>
      <w:r w:rsidRPr="00DC7670">
        <w:rPr>
          <w:rFonts w:ascii="Lucida Sans" w:hAnsi="Lucida Sans"/>
          <w:sz w:val="18"/>
          <w:szCs w:val="18"/>
          <w:lang w:bidi="kok-IN"/>
        </w:rPr>
        <w:t>The increase in fees is not deterring the majority of 17</w:t>
      </w:r>
      <w:r w:rsidR="00544E01">
        <w:rPr>
          <w:rFonts w:ascii="Lucida Sans" w:hAnsi="Lucida Sans"/>
          <w:sz w:val="18"/>
          <w:szCs w:val="18"/>
          <w:lang w:bidi="kok-IN"/>
        </w:rPr>
        <w:t>-</w:t>
      </w:r>
      <w:r w:rsidRPr="00DC7670">
        <w:rPr>
          <w:rFonts w:ascii="Lucida Sans" w:hAnsi="Lucida Sans"/>
          <w:sz w:val="18"/>
          <w:szCs w:val="18"/>
          <w:lang w:bidi="kok-IN"/>
        </w:rPr>
        <w:t>year</w:t>
      </w:r>
      <w:r w:rsidR="00867A53">
        <w:rPr>
          <w:rFonts w:ascii="Lucida Sans" w:hAnsi="Lucida Sans"/>
          <w:sz w:val="18"/>
          <w:szCs w:val="18"/>
          <w:lang w:bidi="kok-IN"/>
        </w:rPr>
        <w:t>-</w:t>
      </w:r>
      <w:r w:rsidRPr="00DC7670">
        <w:rPr>
          <w:rFonts w:ascii="Lucida Sans" w:hAnsi="Lucida Sans"/>
          <w:sz w:val="18"/>
          <w:szCs w:val="18"/>
          <w:lang w:bidi="kok-IN"/>
        </w:rPr>
        <w:t xml:space="preserve">olds, with 80% of our sample still intending to go to </w:t>
      </w:r>
      <w:r w:rsidR="00581A99">
        <w:rPr>
          <w:rFonts w:ascii="Lucida Sans" w:hAnsi="Lucida Sans"/>
          <w:sz w:val="18"/>
          <w:szCs w:val="18"/>
          <w:lang w:bidi="kok-IN"/>
        </w:rPr>
        <w:t>universi</w:t>
      </w:r>
      <w:r w:rsidRPr="00DC7670">
        <w:rPr>
          <w:rFonts w:ascii="Lucida Sans" w:hAnsi="Lucida Sans"/>
          <w:sz w:val="18"/>
          <w:szCs w:val="18"/>
          <w:lang w:bidi="kok-IN"/>
        </w:rPr>
        <w:t xml:space="preserve">ty.  </w:t>
      </w:r>
    </w:p>
    <w:p w:rsidR="00AF110B" w:rsidRPr="00DC7670" w:rsidRDefault="00AF110B" w:rsidP="00AF110B">
      <w:pPr>
        <w:pStyle w:val="ListParagraph"/>
        <w:numPr>
          <w:ilvl w:val="0"/>
          <w:numId w:val="13"/>
        </w:numPr>
        <w:rPr>
          <w:rFonts w:ascii="Lucida Sans" w:hAnsi="Lucida Sans"/>
          <w:sz w:val="18"/>
          <w:szCs w:val="18"/>
          <w:lang w:bidi="kok-IN"/>
        </w:rPr>
      </w:pPr>
      <w:r w:rsidRPr="00DC7670">
        <w:rPr>
          <w:rFonts w:ascii="Lucida Sans" w:hAnsi="Lucida Sans"/>
          <w:sz w:val="18"/>
          <w:szCs w:val="18"/>
          <w:lang w:bidi="kok-IN"/>
        </w:rPr>
        <w:t>The ‘</w:t>
      </w:r>
      <w:r w:rsidR="00581A99">
        <w:rPr>
          <w:rFonts w:ascii="Lucida Sans" w:hAnsi="Lucida Sans"/>
          <w:sz w:val="18"/>
          <w:szCs w:val="18"/>
          <w:lang w:bidi="kok-IN"/>
        </w:rPr>
        <w:t>universi</w:t>
      </w:r>
      <w:r w:rsidRPr="00DC7670">
        <w:rPr>
          <w:rFonts w:ascii="Lucida Sans" w:hAnsi="Lucida Sans"/>
          <w:sz w:val="18"/>
          <w:szCs w:val="18"/>
          <w:lang w:bidi="kok-IN"/>
        </w:rPr>
        <w:t xml:space="preserve">ty </w:t>
      </w:r>
      <w:r w:rsidR="00581A99">
        <w:rPr>
          <w:rFonts w:ascii="Lucida Sans" w:hAnsi="Lucida Sans"/>
          <w:sz w:val="18"/>
          <w:szCs w:val="18"/>
          <w:lang w:bidi="kok-IN"/>
        </w:rPr>
        <w:t>e</w:t>
      </w:r>
      <w:r w:rsidRPr="00DC7670">
        <w:rPr>
          <w:rFonts w:ascii="Lucida Sans" w:hAnsi="Lucida Sans"/>
          <w:sz w:val="18"/>
          <w:szCs w:val="18"/>
          <w:lang w:bidi="kok-IN"/>
        </w:rPr>
        <w:t xml:space="preserve">xperience’ and opportunity to study a subject one enjoys continue to be highly valued.  </w:t>
      </w:r>
    </w:p>
    <w:p w:rsidR="00AF110B" w:rsidRPr="00DC7670" w:rsidRDefault="00AF110B" w:rsidP="00AF110B">
      <w:pPr>
        <w:pStyle w:val="ListParagraph"/>
        <w:numPr>
          <w:ilvl w:val="0"/>
          <w:numId w:val="13"/>
        </w:numPr>
        <w:rPr>
          <w:rFonts w:ascii="Lucida Sans" w:hAnsi="Lucida Sans"/>
          <w:sz w:val="18"/>
          <w:szCs w:val="18"/>
          <w:lang w:bidi="kok-IN"/>
        </w:rPr>
      </w:pPr>
      <w:r w:rsidRPr="00DC7670">
        <w:rPr>
          <w:rFonts w:ascii="Lucida Sans" w:hAnsi="Lucida Sans"/>
          <w:sz w:val="18"/>
          <w:szCs w:val="18"/>
          <w:lang w:bidi="kok-IN"/>
        </w:rPr>
        <w:t>University is very much seen as a risk worth taking to improve life-chances and get a more interesting job; the expectation to go to university is proving resilient to change.</w:t>
      </w:r>
    </w:p>
    <w:p w:rsidR="00AF110B" w:rsidRPr="00DC7670" w:rsidRDefault="00AF110B" w:rsidP="00AF110B">
      <w:pPr>
        <w:pStyle w:val="ListParagraph"/>
        <w:numPr>
          <w:ilvl w:val="0"/>
          <w:numId w:val="13"/>
        </w:numPr>
        <w:rPr>
          <w:rFonts w:ascii="Lucida Sans" w:hAnsi="Lucida Sans"/>
          <w:sz w:val="18"/>
          <w:szCs w:val="18"/>
          <w:lang w:bidi="kok-IN"/>
        </w:rPr>
      </w:pPr>
      <w:r w:rsidRPr="00DC7670">
        <w:rPr>
          <w:rFonts w:ascii="Lucida Sans" w:hAnsi="Lucida Sans"/>
          <w:sz w:val="18"/>
          <w:szCs w:val="18"/>
          <w:lang w:bidi="kok-IN"/>
        </w:rPr>
        <w:t xml:space="preserve">A narrative of a graduate tax rather than perception of debt appeared to reassure those interviewed.  </w:t>
      </w:r>
    </w:p>
    <w:p w:rsidR="00AF110B" w:rsidRDefault="00AF110B" w:rsidP="00AF110B">
      <w:pPr>
        <w:pStyle w:val="ListParagraph"/>
        <w:numPr>
          <w:ilvl w:val="0"/>
          <w:numId w:val="13"/>
        </w:numPr>
        <w:rPr>
          <w:rFonts w:ascii="Lucida Sans" w:hAnsi="Lucida Sans"/>
          <w:sz w:val="18"/>
          <w:szCs w:val="18"/>
          <w:lang w:bidi="kok-IN"/>
        </w:rPr>
      </w:pPr>
      <w:r w:rsidRPr="00DC7670">
        <w:rPr>
          <w:rFonts w:ascii="Lucida Sans" w:hAnsi="Lucida Sans"/>
          <w:sz w:val="18"/>
          <w:szCs w:val="18"/>
          <w:lang w:bidi="kok-IN"/>
        </w:rPr>
        <w:t xml:space="preserve">Universities are highly trusted organisations whose </w:t>
      </w:r>
      <w:r w:rsidR="006B0274">
        <w:rPr>
          <w:rFonts w:ascii="Lucida Sans" w:hAnsi="Lucida Sans"/>
          <w:sz w:val="18"/>
          <w:szCs w:val="18"/>
          <w:lang w:bidi="kok-IN"/>
        </w:rPr>
        <w:t>IAG</w:t>
      </w:r>
      <w:r w:rsidRPr="00DC7670">
        <w:rPr>
          <w:rFonts w:ascii="Lucida Sans" w:hAnsi="Lucida Sans"/>
          <w:sz w:val="18"/>
          <w:szCs w:val="18"/>
          <w:lang w:bidi="kok-IN"/>
        </w:rPr>
        <w:t xml:space="preserve"> is valued over and above that of any third party. </w:t>
      </w:r>
    </w:p>
    <w:p w:rsidR="00DC7670" w:rsidRPr="00DC7670" w:rsidRDefault="00DC7670" w:rsidP="00DC7670">
      <w:pPr>
        <w:pStyle w:val="ListParagraph"/>
        <w:rPr>
          <w:rFonts w:ascii="Lucida Sans" w:hAnsi="Lucida Sans"/>
          <w:sz w:val="18"/>
          <w:szCs w:val="18"/>
          <w:lang w:bidi="kok-IN"/>
        </w:rPr>
      </w:pPr>
    </w:p>
    <w:p w:rsidR="00AF110B" w:rsidRDefault="00AF110B" w:rsidP="001F640D">
      <w:pPr>
        <w:pStyle w:val="Ordinaryparagraph"/>
        <w:rPr>
          <w:lang w:bidi="kok-IN"/>
        </w:rPr>
      </w:pPr>
      <w:r>
        <w:rPr>
          <w:lang w:bidi="kok-IN"/>
        </w:rPr>
        <w:t>The study suggests that there are some changes to the landscape of higher education</w:t>
      </w:r>
      <w:r w:rsidR="006B0274">
        <w:rPr>
          <w:lang w:bidi="kok-IN"/>
        </w:rPr>
        <w:t>,</w:t>
      </w:r>
      <w:r>
        <w:rPr>
          <w:lang w:bidi="kok-IN"/>
        </w:rPr>
        <w:t xml:space="preserve"> with students looking much more carefully at the financing of higher education and ‘value for money’.</w:t>
      </w:r>
    </w:p>
    <w:p w:rsidR="00AF110B" w:rsidRPr="001B372E" w:rsidRDefault="00AF110B" w:rsidP="001F640D">
      <w:pPr>
        <w:pStyle w:val="Ordinaryparagraph"/>
        <w:rPr>
          <w:lang w:bidi="kok-IN"/>
        </w:rPr>
      </w:pPr>
    </w:p>
    <w:p w:rsidR="00AF110B" w:rsidRPr="00CC41DC" w:rsidRDefault="00AF110B" w:rsidP="00AF110B">
      <w:pPr>
        <w:pStyle w:val="ListParagraph"/>
        <w:numPr>
          <w:ilvl w:val="0"/>
          <w:numId w:val="13"/>
        </w:numPr>
        <w:rPr>
          <w:rFonts w:ascii="Lucida Sans" w:hAnsi="Lucida Sans"/>
          <w:sz w:val="18"/>
          <w:szCs w:val="18"/>
        </w:rPr>
      </w:pPr>
      <w:r w:rsidRPr="00CC41DC">
        <w:rPr>
          <w:rFonts w:ascii="Lucida Sans" w:hAnsi="Lucida Sans"/>
          <w:sz w:val="18"/>
          <w:szCs w:val="18"/>
          <w:lang w:bidi="kok-IN"/>
        </w:rPr>
        <w:t>Students are anxious and frustrated by the fees increase</w:t>
      </w:r>
      <w:r w:rsidR="006B0274">
        <w:rPr>
          <w:rFonts w:ascii="Lucida Sans" w:hAnsi="Lucida Sans"/>
          <w:sz w:val="18"/>
          <w:szCs w:val="18"/>
          <w:lang w:bidi="kok-IN"/>
        </w:rPr>
        <w:t>,</w:t>
      </w:r>
      <w:r w:rsidRPr="00CC41DC">
        <w:rPr>
          <w:rFonts w:ascii="Lucida Sans" w:hAnsi="Lucida Sans"/>
          <w:sz w:val="18"/>
          <w:szCs w:val="18"/>
          <w:lang w:bidi="kok-IN"/>
        </w:rPr>
        <w:t xml:space="preserve"> but reconciled to the reality</w:t>
      </w:r>
      <w:r w:rsidR="006B0274">
        <w:rPr>
          <w:rFonts w:ascii="Lucida Sans" w:hAnsi="Lucida Sans"/>
          <w:sz w:val="18"/>
          <w:szCs w:val="18"/>
          <w:lang w:bidi="kok-IN"/>
        </w:rPr>
        <w:t>. They are</w:t>
      </w:r>
      <w:r w:rsidRPr="00CC41DC">
        <w:rPr>
          <w:rFonts w:ascii="Lucida Sans" w:hAnsi="Lucida Sans"/>
          <w:sz w:val="18"/>
          <w:szCs w:val="18"/>
          <w:lang w:bidi="kok-IN"/>
        </w:rPr>
        <w:t xml:space="preserve"> not deterred from applying to </w:t>
      </w:r>
      <w:r w:rsidR="00581A99">
        <w:rPr>
          <w:rFonts w:ascii="Lucida Sans" w:hAnsi="Lucida Sans"/>
          <w:sz w:val="18"/>
          <w:szCs w:val="18"/>
          <w:lang w:bidi="kok-IN"/>
        </w:rPr>
        <w:t>universi</w:t>
      </w:r>
      <w:r w:rsidRPr="00CC41DC">
        <w:rPr>
          <w:rFonts w:ascii="Lucida Sans" w:hAnsi="Lucida Sans"/>
          <w:sz w:val="18"/>
          <w:szCs w:val="18"/>
          <w:lang w:bidi="kok-IN"/>
        </w:rPr>
        <w:t xml:space="preserve">ty but </w:t>
      </w:r>
      <w:r w:rsidR="006B0274">
        <w:rPr>
          <w:rFonts w:ascii="Lucida Sans" w:hAnsi="Lucida Sans"/>
          <w:sz w:val="18"/>
          <w:szCs w:val="18"/>
          <w:lang w:bidi="kok-IN"/>
        </w:rPr>
        <w:t xml:space="preserve">are </w:t>
      </w:r>
      <w:r w:rsidRPr="00CC41DC">
        <w:rPr>
          <w:rFonts w:ascii="Lucida Sans" w:hAnsi="Lucida Sans"/>
          <w:sz w:val="18"/>
          <w:szCs w:val="18"/>
          <w:lang w:bidi="kok-IN"/>
        </w:rPr>
        <w:t xml:space="preserve">asking questions about </w:t>
      </w:r>
      <w:r w:rsidR="006B0274">
        <w:rPr>
          <w:rFonts w:ascii="Lucida Sans" w:hAnsi="Lucida Sans"/>
          <w:sz w:val="18"/>
          <w:szCs w:val="18"/>
          <w:lang w:bidi="kok-IN"/>
        </w:rPr>
        <w:t xml:space="preserve">its </w:t>
      </w:r>
      <w:r w:rsidRPr="00CC41DC">
        <w:rPr>
          <w:rFonts w:ascii="Lucida Sans" w:hAnsi="Lucida Sans"/>
          <w:sz w:val="18"/>
          <w:szCs w:val="18"/>
          <w:lang w:bidi="kok-IN"/>
        </w:rPr>
        <w:t xml:space="preserve">value. The ‘Southampton </w:t>
      </w:r>
      <w:r w:rsidR="006B0274">
        <w:rPr>
          <w:rFonts w:ascii="Lucida Sans" w:hAnsi="Lucida Sans"/>
          <w:sz w:val="18"/>
          <w:szCs w:val="18"/>
          <w:lang w:bidi="kok-IN"/>
        </w:rPr>
        <w:t>e</w:t>
      </w:r>
      <w:r w:rsidRPr="00CC41DC">
        <w:rPr>
          <w:rFonts w:ascii="Lucida Sans" w:hAnsi="Lucida Sans"/>
          <w:sz w:val="18"/>
          <w:szCs w:val="18"/>
          <w:lang w:bidi="kok-IN"/>
        </w:rPr>
        <w:t>ntitlement’ is endorsed.</w:t>
      </w:r>
    </w:p>
    <w:p w:rsidR="00AF110B" w:rsidRPr="00CC41DC" w:rsidRDefault="00AF110B" w:rsidP="00AF110B">
      <w:pPr>
        <w:pStyle w:val="ListParagraph"/>
        <w:numPr>
          <w:ilvl w:val="0"/>
          <w:numId w:val="13"/>
        </w:numPr>
        <w:rPr>
          <w:rFonts w:ascii="Lucida Sans" w:hAnsi="Lucida Sans"/>
          <w:sz w:val="18"/>
          <w:szCs w:val="18"/>
          <w:lang w:bidi="kok-IN"/>
        </w:rPr>
      </w:pPr>
      <w:r w:rsidRPr="00CC41DC">
        <w:rPr>
          <w:rFonts w:ascii="Lucida Sans" w:hAnsi="Lucida Sans"/>
          <w:sz w:val="18"/>
          <w:szCs w:val="18"/>
          <w:lang w:bidi="kok-IN"/>
        </w:rPr>
        <w:t xml:space="preserve">Students are still choosing a subject that they enjoy and </w:t>
      </w:r>
      <w:r w:rsidR="006B0274">
        <w:rPr>
          <w:rFonts w:ascii="Lucida Sans" w:hAnsi="Lucida Sans"/>
          <w:sz w:val="18"/>
          <w:szCs w:val="18"/>
          <w:lang w:bidi="kok-IN"/>
        </w:rPr>
        <w:t xml:space="preserve">at which they </w:t>
      </w:r>
      <w:r w:rsidRPr="00CC41DC">
        <w:rPr>
          <w:rFonts w:ascii="Lucida Sans" w:hAnsi="Lucida Sans"/>
          <w:sz w:val="18"/>
          <w:szCs w:val="18"/>
          <w:lang w:bidi="kok-IN"/>
        </w:rPr>
        <w:t xml:space="preserve">believe they will succeed.  </w:t>
      </w:r>
      <w:r w:rsidR="00981447">
        <w:rPr>
          <w:rFonts w:ascii="Lucida Sans" w:hAnsi="Lucida Sans"/>
          <w:sz w:val="18"/>
          <w:szCs w:val="18"/>
          <w:lang w:bidi="kok-IN"/>
        </w:rPr>
        <w:t>That u</w:t>
      </w:r>
      <w:r w:rsidRPr="00CC41DC">
        <w:rPr>
          <w:rFonts w:ascii="Lucida Sans" w:hAnsi="Lucida Sans"/>
          <w:sz w:val="18"/>
          <w:szCs w:val="18"/>
          <w:lang w:bidi="kok-IN"/>
        </w:rPr>
        <w:t xml:space="preserve">niversity </w:t>
      </w:r>
      <w:r w:rsidR="00981447">
        <w:rPr>
          <w:rFonts w:ascii="Lucida Sans" w:hAnsi="Lucida Sans"/>
          <w:sz w:val="18"/>
          <w:szCs w:val="18"/>
          <w:lang w:bidi="kok-IN"/>
        </w:rPr>
        <w:t xml:space="preserve">will </w:t>
      </w:r>
      <w:r w:rsidR="00981447" w:rsidRPr="00CC41DC">
        <w:rPr>
          <w:rFonts w:ascii="Lucida Sans" w:hAnsi="Lucida Sans"/>
          <w:sz w:val="18"/>
          <w:szCs w:val="18"/>
          <w:lang w:bidi="kok-IN"/>
        </w:rPr>
        <w:t>provid</w:t>
      </w:r>
      <w:r w:rsidR="00981447">
        <w:rPr>
          <w:rFonts w:ascii="Lucida Sans" w:hAnsi="Lucida Sans"/>
          <w:sz w:val="18"/>
          <w:szCs w:val="18"/>
          <w:lang w:bidi="kok-IN"/>
        </w:rPr>
        <w:t>e</w:t>
      </w:r>
      <w:r w:rsidR="00981447" w:rsidRPr="00CC41DC">
        <w:rPr>
          <w:rFonts w:ascii="Lucida Sans" w:hAnsi="Lucida Sans"/>
          <w:sz w:val="18"/>
          <w:szCs w:val="18"/>
          <w:lang w:bidi="kok-IN"/>
        </w:rPr>
        <w:t xml:space="preserve"> </w:t>
      </w:r>
      <w:r w:rsidRPr="00CC41DC">
        <w:rPr>
          <w:rFonts w:ascii="Lucida Sans" w:hAnsi="Lucida Sans"/>
          <w:sz w:val="18"/>
          <w:szCs w:val="18"/>
          <w:lang w:bidi="kok-IN"/>
        </w:rPr>
        <w:t>better job prospects is an expectation</w:t>
      </w:r>
      <w:r w:rsidR="006B0274">
        <w:rPr>
          <w:rFonts w:ascii="Lucida Sans" w:hAnsi="Lucida Sans"/>
          <w:sz w:val="18"/>
          <w:szCs w:val="18"/>
          <w:lang w:bidi="kok-IN"/>
        </w:rPr>
        <w:t>,</w:t>
      </w:r>
      <w:r w:rsidRPr="00CC41DC">
        <w:rPr>
          <w:rFonts w:ascii="Lucida Sans" w:hAnsi="Lucida Sans"/>
          <w:sz w:val="18"/>
          <w:szCs w:val="18"/>
          <w:lang w:bidi="kok-IN"/>
        </w:rPr>
        <w:t xml:space="preserve"> but </w:t>
      </w:r>
      <w:r w:rsidR="00981447">
        <w:rPr>
          <w:rFonts w:ascii="Lucida Sans" w:hAnsi="Lucida Sans"/>
          <w:sz w:val="18"/>
          <w:szCs w:val="18"/>
          <w:lang w:bidi="kok-IN"/>
        </w:rPr>
        <w:t xml:space="preserve">this is </w:t>
      </w:r>
      <w:r w:rsidRPr="00CC41DC">
        <w:rPr>
          <w:rFonts w:ascii="Lucida Sans" w:hAnsi="Lucida Sans"/>
          <w:sz w:val="18"/>
          <w:szCs w:val="18"/>
          <w:lang w:bidi="kok-IN"/>
        </w:rPr>
        <w:t>not directly linked to subject choice.</w:t>
      </w:r>
    </w:p>
    <w:p w:rsidR="00AF110B" w:rsidRPr="00CC41DC" w:rsidRDefault="00AF110B" w:rsidP="00AF110B">
      <w:pPr>
        <w:pStyle w:val="ListParagraph"/>
        <w:numPr>
          <w:ilvl w:val="0"/>
          <w:numId w:val="13"/>
        </w:numPr>
        <w:rPr>
          <w:rFonts w:ascii="Lucida Sans" w:hAnsi="Lucida Sans"/>
          <w:sz w:val="18"/>
          <w:szCs w:val="18"/>
          <w:lang w:bidi="kok-IN"/>
        </w:rPr>
      </w:pPr>
      <w:r w:rsidRPr="00CC41DC">
        <w:rPr>
          <w:rFonts w:ascii="Lucida Sans" w:hAnsi="Lucida Sans"/>
          <w:sz w:val="18"/>
          <w:szCs w:val="18"/>
          <w:lang w:bidi="kok-IN"/>
        </w:rPr>
        <w:lastRenderedPageBreak/>
        <w:t xml:space="preserve">College staff </w:t>
      </w:r>
      <w:r w:rsidR="006B0274">
        <w:rPr>
          <w:rFonts w:ascii="Lucida Sans" w:hAnsi="Lucida Sans"/>
          <w:sz w:val="18"/>
          <w:szCs w:val="18"/>
          <w:lang w:bidi="kok-IN"/>
        </w:rPr>
        <w:t xml:space="preserve">members </w:t>
      </w:r>
      <w:r w:rsidRPr="00CC41DC">
        <w:rPr>
          <w:rFonts w:ascii="Lucida Sans" w:hAnsi="Lucida Sans"/>
          <w:sz w:val="18"/>
          <w:szCs w:val="18"/>
          <w:lang w:bidi="kok-IN"/>
        </w:rPr>
        <w:t>detect more interest in vocationally orientated subject and employability. This was not evident from the student participants</w:t>
      </w:r>
      <w:r w:rsidR="00A83EB5">
        <w:rPr>
          <w:rFonts w:ascii="Lucida Sans" w:hAnsi="Lucida Sans"/>
          <w:sz w:val="18"/>
          <w:szCs w:val="18"/>
          <w:lang w:bidi="kok-IN"/>
        </w:rPr>
        <w:t>.</w:t>
      </w:r>
    </w:p>
    <w:p w:rsidR="00AF110B" w:rsidRPr="00CC41DC" w:rsidRDefault="00AF110B" w:rsidP="00AF110B">
      <w:pPr>
        <w:pStyle w:val="ListParagraph"/>
        <w:numPr>
          <w:ilvl w:val="0"/>
          <w:numId w:val="13"/>
        </w:numPr>
        <w:rPr>
          <w:rFonts w:ascii="Lucida Sans" w:hAnsi="Lucida Sans"/>
          <w:sz w:val="18"/>
          <w:szCs w:val="18"/>
          <w:lang w:bidi="kok-IN"/>
        </w:rPr>
      </w:pPr>
      <w:r w:rsidRPr="00CC41DC">
        <w:rPr>
          <w:rFonts w:ascii="Lucida Sans" w:hAnsi="Lucida Sans"/>
          <w:sz w:val="18"/>
          <w:szCs w:val="18"/>
          <w:lang w:bidi="kok-IN"/>
        </w:rPr>
        <w:t>Students are actively seeking to reduce the cost of higher education in terms of accommodation and travel.</w:t>
      </w:r>
    </w:p>
    <w:p w:rsidR="00AF110B" w:rsidRPr="00CC41DC" w:rsidRDefault="00AF110B" w:rsidP="00AF110B">
      <w:pPr>
        <w:pStyle w:val="ListParagraph"/>
        <w:numPr>
          <w:ilvl w:val="0"/>
          <w:numId w:val="13"/>
        </w:numPr>
        <w:rPr>
          <w:rFonts w:ascii="Lucida Sans" w:hAnsi="Lucida Sans"/>
          <w:sz w:val="18"/>
          <w:szCs w:val="18"/>
          <w:lang w:bidi="kok-IN"/>
        </w:rPr>
      </w:pPr>
      <w:r w:rsidRPr="00CC41DC">
        <w:rPr>
          <w:rFonts w:ascii="Lucida Sans" w:hAnsi="Lucida Sans"/>
          <w:sz w:val="18"/>
          <w:szCs w:val="18"/>
          <w:lang w:bidi="kok-IN"/>
        </w:rPr>
        <w:t xml:space="preserve">There is strong evidence that the increase in fees is influencing where people will study.  Students are more likely to live at home with their family or attend a university within commuting distance. </w:t>
      </w:r>
    </w:p>
    <w:p w:rsidR="00AF110B" w:rsidRPr="00CC41DC" w:rsidRDefault="00AF110B" w:rsidP="00AF110B">
      <w:pPr>
        <w:pStyle w:val="ListParagraph"/>
        <w:numPr>
          <w:ilvl w:val="0"/>
          <w:numId w:val="13"/>
        </w:numPr>
        <w:rPr>
          <w:rFonts w:ascii="Lucida Sans" w:hAnsi="Lucida Sans"/>
          <w:sz w:val="18"/>
          <w:szCs w:val="18"/>
          <w:lang w:bidi="kok-IN"/>
        </w:rPr>
      </w:pPr>
      <w:r w:rsidRPr="00CC41DC">
        <w:rPr>
          <w:rFonts w:ascii="Lucida Sans" w:hAnsi="Lucida Sans"/>
          <w:sz w:val="18"/>
          <w:szCs w:val="18"/>
          <w:lang w:bidi="kok-IN"/>
        </w:rPr>
        <w:t>The impact of fees will have profound implications for family life and finance</w:t>
      </w:r>
      <w:r w:rsidR="004F586B">
        <w:rPr>
          <w:rFonts w:ascii="Lucida Sans" w:hAnsi="Lucida Sans"/>
          <w:sz w:val="18"/>
          <w:szCs w:val="18"/>
          <w:lang w:bidi="kok-IN"/>
        </w:rPr>
        <w:t>,</w:t>
      </w:r>
      <w:r w:rsidRPr="00CC41DC">
        <w:rPr>
          <w:rFonts w:ascii="Lucida Sans" w:hAnsi="Lucida Sans"/>
          <w:sz w:val="18"/>
          <w:szCs w:val="18"/>
          <w:lang w:bidi="kok-IN"/>
        </w:rPr>
        <w:t xml:space="preserve"> with more students continuing to live at home and parents providing more financial support.  The impact might be more keenly felt by younger </w:t>
      </w:r>
      <w:r w:rsidR="004F586B">
        <w:rPr>
          <w:rFonts w:ascii="Lucida Sans" w:hAnsi="Lucida Sans"/>
          <w:sz w:val="18"/>
          <w:szCs w:val="18"/>
          <w:lang w:bidi="kok-IN"/>
        </w:rPr>
        <w:t>siblings</w:t>
      </w:r>
      <w:r w:rsidR="00A83EB5">
        <w:rPr>
          <w:rFonts w:ascii="Lucida Sans" w:hAnsi="Lucida Sans"/>
          <w:sz w:val="18"/>
          <w:szCs w:val="18"/>
          <w:lang w:bidi="kok-IN"/>
        </w:rPr>
        <w:t>.</w:t>
      </w:r>
    </w:p>
    <w:p w:rsidR="00AF110B" w:rsidRPr="00CC41DC" w:rsidRDefault="00AF110B" w:rsidP="00AF110B">
      <w:pPr>
        <w:pStyle w:val="ListParagraph"/>
        <w:numPr>
          <w:ilvl w:val="0"/>
          <w:numId w:val="13"/>
        </w:numPr>
        <w:rPr>
          <w:rFonts w:ascii="Lucida Sans" w:hAnsi="Lucida Sans"/>
          <w:sz w:val="18"/>
          <w:szCs w:val="18"/>
          <w:lang w:bidi="kok-IN"/>
        </w:rPr>
      </w:pPr>
      <w:r w:rsidRPr="00CC41DC">
        <w:rPr>
          <w:rFonts w:ascii="Lucida Sans" w:hAnsi="Lucida Sans"/>
          <w:sz w:val="18"/>
          <w:szCs w:val="18"/>
          <w:lang w:bidi="kok-IN"/>
        </w:rPr>
        <w:t>Parents believe they have no choice but to support this group of students</w:t>
      </w:r>
      <w:r w:rsidR="006B0274">
        <w:rPr>
          <w:rFonts w:ascii="Lucida Sans" w:hAnsi="Lucida Sans"/>
          <w:sz w:val="18"/>
          <w:szCs w:val="18"/>
          <w:lang w:bidi="kok-IN"/>
        </w:rPr>
        <w:t>. T</w:t>
      </w:r>
      <w:r w:rsidRPr="00CC41DC">
        <w:rPr>
          <w:rFonts w:ascii="Lucida Sans" w:hAnsi="Lucida Sans"/>
          <w:sz w:val="18"/>
          <w:szCs w:val="18"/>
          <w:lang w:bidi="kok-IN"/>
        </w:rPr>
        <w:t xml:space="preserve">hey are not </w:t>
      </w:r>
      <w:r w:rsidR="00A83EB5">
        <w:rPr>
          <w:rFonts w:ascii="Lucida Sans" w:hAnsi="Lucida Sans"/>
          <w:sz w:val="18"/>
          <w:szCs w:val="18"/>
          <w:lang w:bidi="kok-IN"/>
        </w:rPr>
        <w:t>always</w:t>
      </w:r>
      <w:r w:rsidR="00A83EB5" w:rsidRPr="00CC41DC">
        <w:rPr>
          <w:rFonts w:ascii="Lucida Sans" w:hAnsi="Lucida Sans"/>
          <w:sz w:val="18"/>
          <w:szCs w:val="18"/>
          <w:lang w:bidi="kok-IN"/>
        </w:rPr>
        <w:t xml:space="preserve"> </w:t>
      </w:r>
      <w:r w:rsidRPr="00CC41DC">
        <w:rPr>
          <w:rFonts w:ascii="Lucida Sans" w:hAnsi="Lucida Sans"/>
          <w:sz w:val="18"/>
          <w:szCs w:val="18"/>
          <w:lang w:bidi="kok-IN"/>
        </w:rPr>
        <w:t>sure university will be the best option for younger offspring.</w:t>
      </w:r>
    </w:p>
    <w:p w:rsidR="004F586B" w:rsidRDefault="004F586B" w:rsidP="00AF110B">
      <w:pPr>
        <w:ind w:left="360"/>
        <w:rPr>
          <w:rFonts w:ascii="Lucida Sans" w:hAnsi="Lucida Sans"/>
          <w:sz w:val="18"/>
          <w:szCs w:val="18"/>
          <w:lang w:bidi="kok-IN"/>
        </w:rPr>
      </w:pPr>
    </w:p>
    <w:p w:rsidR="00AF110B" w:rsidRDefault="00AF110B" w:rsidP="00E971F6">
      <w:pPr>
        <w:rPr>
          <w:rFonts w:ascii="Lucida Sans" w:hAnsi="Lucida Sans"/>
          <w:sz w:val="18"/>
          <w:szCs w:val="18"/>
          <w:lang w:bidi="kok-IN"/>
        </w:rPr>
      </w:pPr>
      <w:r w:rsidRPr="00CC41DC">
        <w:rPr>
          <w:rFonts w:ascii="Lucida Sans" w:hAnsi="Lucida Sans"/>
          <w:sz w:val="18"/>
          <w:szCs w:val="18"/>
          <w:lang w:bidi="kok-IN"/>
        </w:rPr>
        <w:t xml:space="preserve">There a number of issues </w:t>
      </w:r>
      <w:r w:rsidR="006B0274">
        <w:rPr>
          <w:rFonts w:ascii="Lucida Sans" w:hAnsi="Lucida Sans"/>
          <w:sz w:val="18"/>
          <w:szCs w:val="18"/>
          <w:lang w:bidi="kok-IN"/>
        </w:rPr>
        <w:t>that</w:t>
      </w:r>
      <w:r w:rsidRPr="00CC41DC">
        <w:rPr>
          <w:rFonts w:ascii="Lucida Sans" w:hAnsi="Lucida Sans"/>
          <w:sz w:val="18"/>
          <w:szCs w:val="18"/>
          <w:lang w:bidi="kok-IN"/>
        </w:rPr>
        <w:t xml:space="preserve"> universities need to </w:t>
      </w:r>
      <w:r w:rsidR="006B0274">
        <w:rPr>
          <w:rFonts w:ascii="Lucida Sans" w:hAnsi="Lucida Sans"/>
          <w:sz w:val="18"/>
          <w:szCs w:val="18"/>
          <w:lang w:bidi="kok-IN"/>
        </w:rPr>
        <w:t xml:space="preserve">address in </w:t>
      </w:r>
      <w:r w:rsidR="006B0274" w:rsidRPr="00CC41DC">
        <w:rPr>
          <w:rFonts w:ascii="Lucida Sans" w:hAnsi="Lucida Sans"/>
          <w:sz w:val="18"/>
          <w:szCs w:val="18"/>
          <w:lang w:bidi="kok-IN"/>
        </w:rPr>
        <w:t>respon</w:t>
      </w:r>
      <w:r w:rsidR="006B0274">
        <w:rPr>
          <w:rFonts w:ascii="Lucida Sans" w:hAnsi="Lucida Sans"/>
          <w:sz w:val="18"/>
          <w:szCs w:val="18"/>
          <w:lang w:bidi="kok-IN"/>
        </w:rPr>
        <w:t>se</w:t>
      </w:r>
      <w:r w:rsidR="006B0274" w:rsidRPr="00CC41DC">
        <w:rPr>
          <w:rFonts w:ascii="Lucida Sans" w:hAnsi="Lucida Sans"/>
          <w:sz w:val="18"/>
          <w:szCs w:val="18"/>
          <w:lang w:bidi="kok-IN"/>
        </w:rPr>
        <w:t xml:space="preserve"> </w:t>
      </w:r>
      <w:r w:rsidRPr="00CC41DC">
        <w:rPr>
          <w:rFonts w:ascii="Lucida Sans" w:hAnsi="Lucida Sans"/>
          <w:sz w:val="18"/>
          <w:szCs w:val="18"/>
          <w:lang w:bidi="kok-IN"/>
        </w:rPr>
        <w:t>to pressure from students, parents, colleges and even competitors.</w:t>
      </w:r>
    </w:p>
    <w:p w:rsidR="004F586B" w:rsidRPr="00CC41DC" w:rsidRDefault="004F586B" w:rsidP="00AF110B">
      <w:pPr>
        <w:ind w:left="360"/>
        <w:rPr>
          <w:rFonts w:ascii="Lucida Sans" w:hAnsi="Lucida Sans"/>
          <w:sz w:val="18"/>
          <w:szCs w:val="18"/>
          <w:lang w:bidi="kok-IN"/>
        </w:rPr>
      </w:pPr>
    </w:p>
    <w:p w:rsidR="00AF110B" w:rsidRPr="00CC41DC" w:rsidRDefault="00AF110B" w:rsidP="00AF110B">
      <w:pPr>
        <w:pStyle w:val="ListParagraph"/>
        <w:numPr>
          <w:ilvl w:val="0"/>
          <w:numId w:val="13"/>
        </w:numPr>
        <w:rPr>
          <w:rFonts w:ascii="Lucida Sans" w:hAnsi="Lucida Sans"/>
          <w:sz w:val="18"/>
          <w:szCs w:val="18"/>
          <w:lang w:bidi="kok-IN"/>
        </w:rPr>
      </w:pPr>
      <w:r w:rsidRPr="00CC41DC">
        <w:rPr>
          <w:rFonts w:ascii="Lucida Sans" w:hAnsi="Lucida Sans"/>
          <w:sz w:val="18"/>
          <w:szCs w:val="18"/>
          <w:lang w:bidi="kok-IN"/>
        </w:rPr>
        <w:t xml:space="preserve">Universities need to preserve their highly trusted status with students. Caution is needed in the adoption of non-traditional marketing techniques.  </w:t>
      </w:r>
    </w:p>
    <w:p w:rsidR="00AF110B" w:rsidRPr="00CC41DC" w:rsidRDefault="00AF110B" w:rsidP="00004F64">
      <w:pPr>
        <w:pStyle w:val="ListParagraph"/>
        <w:numPr>
          <w:ilvl w:val="0"/>
          <w:numId w:val="13"/>
        </w:numPr>
        <w:rPr>
          <w:rFonts w:ascii="Lucida Sans" w:hAnsi="Lucida Sans"/>
          <w:sz w:val="18"/>
          <w:szCs w:val="18"/>
          <w:lang w:bidi="kok-IN"/>
        </w:rPr>
      </w:pPr>
      <w:r w:rsidRPr="00CC41DC">
        <w:rPr>
          <w:rFonts w:ascii="Lucida Sans" w:hAnsi="Lucida Sans"/>
          <w:sz w:val="18"/>
          <w:szCs w:val="18"/>
          <w:lang w:bidi="kok-IN"/>
        </w:rPr>
        <w:t xml:space="preserve">University experiences such as </w:t>
      </w:r>
      <w:r w:rsidR="00004F64" w:rsidRPr="00CC41DC">
        <w:rPr>
          <w:rFonts w:ascii="Lucida Sans" w:hAnsi="Lucida Sans"/>
          <w:sz w:val="18"/>
          <w:szCs w:val="18"/>
          <w:lang w:bidi="kok-IN"/>
        </w:rPr>
        <w:t>O</w:t>
      </w:r>
      <w:r w:rsidRPr="00CC41DC">
        <w:rPr>
          <w:rFonts w:ascii="Lucida Sans" w:hAnsi="Lucida Sans"/>
          <w:sz w:val="18"/>
          <w:szCs w:val="18"/>
          <w:lang w:bidi="kok-IN"/>
        </w:rPr>
        <w:t xml:space="preserve">pen </w:t>
      </w:r>
      <w:r w:rsidR="00004F64" w:rsidRPr="00CC41DC">
        <w:rPr>
          <w:rFonts w:ascii="Lucida Sans" w:hAnsi="Lucida Sans"/>
          <w:sz w:val="18"/>
          <w:szCs w:val="18"/>
          <w:lang w:bidi="kok-IN"/>
        </w:rPr>
        <w:t>D</w:t>
      </w:r>
      <w:r w:rsidRPr="00CC41DC">
        <w:rPr>
          <w:rFonts w:ascii="Lucida Sans" w:hAnsi="Lucida Sans"/>
          <w:sz w:val="18"/>
          <w:szCs w:val="18"/>
          <w:lang w:bidi="kok-IN"/>
        </w:rPr>
        <w:t>ays and support in colleges are highly valued</w:t>
      </w:r>
      <w:r w:rsidR="006B0274">
        <w:rPr>
          <w:rFonts w:ascii="Lucida Sans" w:hAnsi="Lucida Sans"/>
          <w:sz w:val="18"/>
          <w:szCs w:val="18"/>
          <w:lang w:bidi="kok-IN"/>
        </w:rPr>
        <w:t>;</w:t>
      </w:r>
      <w:r w:rsidRPr="00CC41DC">
        <w:rPr>
          <w:rFonts w:ascii="Lucida Sans" w:hAnsi="Lucida Sans"/>
          <w:sz w:val="18"/>
          <w:szCs w:val="18"/>
          <w:lang w:bidi="kok-IN"/>
        </w:rPr>
        <w:t xml:space="preserve"> more opportunities to visit campuses </w:t>
      </w:r>
      <w:r w:rsidR="006B0274">
        <w:rPr>
          <w:rFonts w:ascii="Lucida Sans" w:hAnsi="Lucida Sans"/>
          <w:sz w:val="18"/>
          <w:szCs w:val="18"/>
          <w:lang w:bidi="kok-IN"/>
        </w:rPr>
        <w:t>w</w:t>
      </w:r>
      <w:r w:rsidRPr="00CC41DC">
        <w:rPr>
          <w:rFonts w:ascii="Lucida Sans" w:hAnsi="Lucida Sans"/>
          <w:sz w:val="18"/>
          <w:szCs w:val="18"/>
          <w:lang w:bidi="kok-IN"/>
        </w:rPr>
        <w:t xml:space="preserve">ould be welcomed.  </w:t>
      </w:r>
    </w:p>
    <w:p w:rsidR="00AF110B" w:rsidRPr="00CC41DC" w:rsidRDefault="00AF110B" w:rsidP="00AF110B">
      <w:pPr>
        <w:pStyle w:val="ListParagraph"/>
        <w:numPr>
          <w:ilvl w:val="0"/>
          <w:numId w:val="13"/>
        </w:numPr>
        <w:rPr>
          <w:rFonts w:ascii="Lucida Sans" w:hAnsi="Lucida Sans"/>
          <w:sz w:val="18"/>
          <w:szCs w:val="18"/>
        </w:rPr>
      </w:pPr>
      <w:r w:rsidRPr="00CC41DC">
        <w:rPr>
          <w:rFonts w:ascii="Lucida Sans" w:hAnsi="Lucida Sans"/>
          <w:sz w:val="18"/>
          <w:szCs w:val="18"/>
          <w:lang w:bidi="kok-IN"/>
        </w:rPr>
        <w:t xml:space="preserve">Colleges strongly support and advocate closer partnership arrangements with </w:t>
      </w:r>
      <w:r w:rsidR="00581A99">
        <w:rPr>
          <w:rFonts w:ascii="Lucida Sans" w:hAnsi="Lucida Sans"/>
          <w:sz w:val="18"/>
          <w:szCs w:val="18"/>
          <w:lang w:bidi="kok-IN"/>
        </w:rPr>
        <w:t>universi</w:t>
      </w:r>
      <w:r w:rsidRPr="00CC41DC">
        <w:rPr>
          <w:rFonts w:ascii="Lucida Sans" w:hAnsi="Lucida Sans"/>
          <w:sz w:val="18"/>
          <w:szCs w:val="18"/>
          <w:lang w:bidi="kok-IN"/>
        </w:rPr>
        <w:t xml:space="preserve">ties. </w:t>
      </w:r>
    </w:p>
    <w:p w:rsidR="00AF110B" w:rsidRPr="00CC41DC" w:rsidRDefault="00AF110B" w:rsidP="00AF110B">
      <w:pPr>
        <w:pStyle w:val="ListParagraph"/>
        <w:numPr>
          <w:ilvl w:val="0"/>
          <w:numId w:val="13"/>
        </w:numPr>
        <w:rPr>
          <w:rFonts w:ascii="Lucida Sans" w:hAnsi="Lucida Sans"/>
          <w:sz w:val="18"/>
          <w:szCs w:val="18"/>
          <w:lang w:bidi="kok-IN"/>
        </w:rPr>
      </w:pPr>
      <w:r w:rsidRPr="00CC41DC">
        <w:rPr>
          <w:rFonts w:ascii="Lucida Sans" w:hAnsi="Lucida Sans"/>
          <w:sz w:val="18"/>
          <w:szCs w:val="18"/>
          <w:lang w:bidi="kok-IN"/>
        </w:rPr>
        <w:t xml:space="preserve">These students wanted more information earlier in their A1 year, </w:t>
      </w:r>
      <w:r w:rsidR="004F586B">
        <w:rPr>
          <w:rFonts w:ascii="Lucida Sans" w:hAnsi="Lucida Sans"/>
          <w:sz w:val="18"/>
          <w:szCs w:val="18"/>
          <w:lang w:bidi="kok-IN"/>
        </w:rPr>
        <w:t>al</w:t>
      </w:r>
      <w:r w:rsidRPr="00CC41DC">
        <w:rPr>
          <w:rFonts w:ascii="Lucida Sans" w:hAnsi="Lucida Sans"/>
          <w:sz w:val="18"/>
          <w:szCs w:val="18"/>
          <w:lang w:bidi="kok-IN"/>
        </w:rPr>
        <w:t>though January and May were the peak times for seeking IAG.</w:t>
      </w:r>
    </w:p>
    <w:p w:rsidR="00AF110B" w:rsidRDefault="00AF110B" w:rsidP="00AF110B">
      <w:pPr>
        <w:pStyle w:val="ListParagraph"/>
        <w:numPr>
          <w:ilvl w:val="0"/>
          <w:numId w:val="13"/>
        </w:numPr>
        <w:rPr>
          <w:rFonts w:ascii="Lucida Sans" w:hAnsi="Lucida Sans"/>
          <w:sz w:val="18"/>
          <w:szCs w:val="18"/>
          <w:lang w:bidi="kok-IN"/>
        </w:rPr>
      </w:pPr>
      <w:r w:rsidRPr="00CC41DC">
        <w:rPr>
          <w:rFonts w:ascii="Lucida Sans" w:hAnsi="Lucida Sans"/>
          <w:sz w:val="18"/>
          <w:szCs w:val="18"/>
          <w:lang w:bidi="kok-IN"/>
        </w:rPr>
        <w:t>In the summer of 2011, EU higher education providers and private training providers were actively recruiting in local colleges and seeking to benefit from the UK increase in tuition fees by offering low</w:t>
      </w:r>
      <w:r w:rsidR="006B0274">
        <w:rPr>
          <w:rFonts w:ascii="Lucida Sans" w:hAnsi="Lucida Sans"/>
          <w:sz w:val="18"/>
          <w:szCs w:val="18"/>
          <w:lang w:bidi="kok-IN"/>
        </w:rPr>
        <w:t>-</w:t>
      </w:r>
      <w:r w:rsidRPr="00CC41DC">
        <w:rPr>
          <w:rFonts w:ascii="Lucida Sans" w:hAnsi="Lucida Sans"/>
          <w:sz w:val="18"/>
          <w:szCs w:val="18"/>
          <w:lang w:bidi="kok-IN"/>
        </w:rPr>
        <w:t>cost alternatives</w:t>
      </w:r>
      <w:r w:rsidR="006B0274">
        <w:rPr>
          <w:rFonts w:ascii="Lucida Sans" w:hAnsi="Lucida Sans"/>
          <w:sz w:val="18"/>
          <w:szCs w:val="18"/>
          <w:lang w:bidi="kok-IN"/>
        </w:rPr>
        <w:t>.</w:t>
      </w:r>
    </w:p>
    <w:p w:rsidR="00E971F6" w:rsidRDefault="00E971F6" w:rsidP="00613F05">
      <w:pPr>
        <w:pStyle w:val="ListParagraph"/>
        <w:rPr>
          <w:rFonts w:ascii="Lucida Sans" w:hAnsi="Lucida Sans"/>
          <w:sz w:val="18"/>
          <w:szCs w:val="18"/>
          <w:lang w:bidi="kok-IN"/>
        </w:rPr>
      </w:pPr>
    </w:p>
    <w:p w:rsidR="00613F05" w:rsidRDefault="00613F05" w:rsidP="006111B5">
      <w:pPr>
        <w:pStyle w:val="Ordinaryparagraph"/>
      </w:pPr>
      <w:r w:rsidRPr="00612452">
        <w:rPr>
          <w:lang w:bidi="kok-IN"/>
        </w:rPr>
        <w:t>The decision to participate</w:t>
      </w:r>
      <w:r w:rsidRPr="00135D92">
        <w:t xml:space="preserve"> in higher education</w:t>
      </w:r>
      <w:r>
        <w:t>,</w:t>
      </w:r>
      <w:r w:rsidRPr="00135D92">
        <w:t xml:space="preserve"> for this cohort</w:t>
      </w:r>
      <w:r>
        <w:t>, is</w:t>
      </w:r>
      <w:r w:rsidRPr="00135D92">
        <w:t xml:space="preserve"> resilient to change.</w:t>
      </w:r>
      <w:r>
        <w:t xml:space="preserve"> Given the time frame of the changes to higher education fees, students, parents and colleges are dealing with major changes but have not had time to explore alternative paths to what had been planned.  </w:t>
      </w:r>
      <w:r w:rsidRPr="00135D92">
        <w:t>For this cohort</w:t>
      </w:r>
      <w:r>
        <w:t>, to some extent</w:t>
      </w:r>
      <w:r w:rsidRPr="00135D92">
        <w:t xml:space="preserve"> the </w:t>
      </w:r>
      <w:r>
        <w:t>die are already cast; the choice of GCSEs and A-lev</w:t>
      </w:r>
      <w:r w:rsidRPr="00135D92">
        <w:t>el subjects as well as the lack of current employment opportunities limit</w:t>
      </w:r>
      <w:r>
        <w:t>s</w:t>
      </w:r>
      <w:r w:rsidRPr="00135D92">
        <w:t xml:space="preserve"> the</w:t>
      </w:r>
      <w:r>
        <w:t>m to</w:t>
      </w:r>
      <w:r w:rsidRPr="00135D92">
        <w:t xml:space="preserve"> continuing on t</w:t>
      </w:r>
      <w:r>
        <w:t xml:space="preserve">heir path towards university.  </w:t>
      </w:r>
      <w:r w:rsidRPr="00495DBB">
        <w:t>In time, alternative pathways into adult employment may develop</w:t>
      </w:r>
      <w:r>
        <w:t xml:space="preserve"> and p</w:t>
      </w:r>
      <w:r w:rsidRPr="00495DBB">
        <w:t xml:space="preserve">arents and children may </w:t>
      </w:r>
      <w:r>
        <w:t xml:space="preserve">then </w:t>
      </w:r>
      <w:r w:rsidRPr="00495DBB">
        <w:t xml:space="preserve">consider </w:t>
      </w:r>
      <w:r>
        <w:t xml:space="preserve">other </w:t>
      </w:r>
      <w:r w:rsidRPr="00495DBB">
        <w:t>option</w:t>
      </w:r>
      <w:r w:rsidR="00FC28CD">
        <w:t>s.</w:t>
      </w:r>
    </w:p>
    <w:p w:rsidR="00FC28CD" w:rsidRDefault="00FC28CD" w:rsidP="00613F05">
      <w:pPr>
        <w:pStyle w:val="Ordinaryparagraph"/>
      </w:pPr>
    </w:p>
    <w:p w:rsidR="00AF110B" w:rsidRPr="007241F5" w:rsidRDefault="00AF110B" w:rsidP="008A0CC4">
      <w:pPr>
        <w:pStyle w:val="Heading2"/>
      </w:pPr>
      <w:bookmarkStart w:id="10" w:name="_Toc310948702"/>
      <w:r w:rsidRPr="007241F5">
        <w:t>Recommendations</w:t>
      </w:r>
      <w:bookmarkEnd w:id="10"/>
    </w:p>
    <w:p w:rsidR="00AF110B" w:rsidRPr="007241F5" w:rsidRDefault="00AF110B" w:rsidP="00BF1136">
      <w:pPr>
        <w:pStyle w:val="Heading3"/>
      </w:pPr>
      <w:r w:rsidRPr="007241F5">
        <w:t xml:space="preserve">Trust and </w:t>
      </w:r>
      <w:r w:rsidRPr="00BF1136">
        <w:t>IAG</w:t>
      </w:r>
    </w:p>
    <w:p w:rsidR="00AF110B" w:rsidRDefault="00AF110B" w:rsidP="001F640D">
      <w:pPr>
        <w:pStyle w:val="Ordinaryparagraph"/>
      </w:pPr>
      <w:r w:rsidRPr="00495DBB">
        <w:rPr>
          <w:lang w:bidi="kok-IN"/>
        </w:rPr>
        <w:t>Universities ne</w:t>
      </w:r>
      <w:r>
        <w:rPr>
          <w:lang w:bidi="kok-IN"/>
        </w:rPr>
        <w:t>ed to take care to preserve their</w:t>
      </w:r>
      <w:r w:rsidRPr="00495DBB">
        <w:rPr>
          <w:lang w:bidi="kok-IN"/>
        </w:rPr>
        <w:t xml:space="preserve"> highly trusted status</w:t>
      </w:r>
      <w:r>
        <w:rPr>
          <w:lang w:bidi="kok-IN"/>
        </w:rPr>
        <w:t xml:space="preserve">.  </w:t>
      </w:r>
      <w:r>
        <w:t xml:space="preserve">They will </w:t>
      </w:r>
      <w:r w:rsidR="00981447">
        <w:t xml:space="preserve">need </w:t>
      </w:r>
      <w:r>
        <w:t xml:space="preserve">to </w:t>
      </w:r>
      <w:r w:rsidRPr="00495DBB">
        <w:t xml:space="preserve">be careful not to alienate the students with unsophisticated marketing pitches. </w:t>
      </w:r>
      <w:r>
        <w:t xml:space="preserve"> </w:t>
      </w:r>
      <w:r w:rsidRPr="00495DBB">
        <w:rPr>
          <w:lang w:bidi="kok-IN"/>
        </w:rPr>
        <w:t>University use o</w:t>
      </w:r>
      <w:r>
        <w:rPr>
          <w:lang w:bidi="kok-IN"/>
        </w:rPr>
        <w:t>f social media</w:t>
      </w:r>
      <w:r w:rsidR="00981447">
        <w:rPr>
          <w:lang w:bidi="kok-IN"/>
        </w:rPr>
        <w:t>,</w:t>
      </w:r>
      <w:r>
        <w:rPr>
          <w:lang w:bidi="kok-IN"/>
        </w:rPr>
        <w:t xml:space="preserve"> for example</w:t>
      </w:r>
      <w:r w:rsidR="00981447">
        <w:rPr>
          <w:lang w:bidi="kok-IN"/>
        </w:rPr>
        <w:t>,</w:t>
      </w:r>
      <w:r>
        <w:rPr>
          <w:lang w:bidi="kok-IN"/>
        </w:rPr>
        <w:t xml:space="preserve"> is</w:t>
      </w:r>
      <w:r w:rsidRPr="00495DBB">
        <w:rPr>
          <w:lang w:bidi="kok-IN"/>
        </w:rPr>
        <w:t xml:space="preserve"> viewed by students with a high degree of scepticism</w:t>
      </w:r>
      <w:r>
        <w:rPr>
          <w:lang w:bidi="kok-IN"/>
        </w:rPr>
        <w:t xml:space="preserve">. </w:t>
      </w:r>
      <w:r w:rsidR="00981447">
        <w:t>They</w:t>
      </w:r>
      <w:r w:rsidRPr="00495DBB">
        <w:t xml:space="preserve"> commented on th</w:t>
      </w:r>
      <w:r>
        <w:t>e strong marketing messages received from universities</w:t>
      </w:r>
      <w:r w:rsidRPr="00495DBB">
        <w:t xml:space="preserve">, which </w:t>
      </w:r>
      <w:r w:rsidR="00A83EB5">
        <w:t xml:space="preserve">were </w:t>
      </w:r>
      <w:r>
        <w:t xml:space="preserve">not </w:t>
      </w:r>
      <w:r w:rsidRPr="00495DBB">
        <w:t>appreciate</w:t>
      </w:r>
      <w:r>
        <w:t xml:space="preserve">d.  </w:t>
      </w:r>
    </w:p>
    <w:p w:rsidR="00AF110B" w:rsidRDefault="00AF110B" w:rsidP="001F640D">
      <w:pPr>
        <w:pStyle w:val="Ordinaryparagraph"/>
        <w:rPr>
          <w:lang w:bidi="kok-IN"/>
        </w:rPr>
      </w:pPr>
    </w:p>
    <w:p w:rsidR="00AF110B" w:rsidRDefault="00AF110B" w:rsidP="007241F5">
      <w:pPr>
        <w:pStyle w:val="Heading3"/>
      </w:pPr>
      <w:r>
        <w:t>Sources of IAG</w:t>
      </w:r>
    </w:p>
    <w:p w:rsidR="00AF110B" w:rsidRDefault="00AF110B" w:rsidP="001F640D">
      <w:pPr>
        <w:pStyle w:val="Ordinaryparagraph"/>
        <w:rPr>
          <w:lang w:bidi="kok-IN"/>
        </w:rPr>
      </w:pPr>
      <w:r>
        <w:rPr>
          <w:lang w:bidi="kok-IN"/>
        </w:rPr>
        <w:t>S</w:t>
      </w:r>
      <w:r w:rsidRPr="00495DBB">
        <w:rPr>
          <w:lang w:bidi="kok-IN"/>
        </w:rPr>
        <w:t xml:space="preserve">tudents </w:t>
      </w:r>
      <w:r w:rsidR="00613F05">
        <w:rPr>
          <w:lang w:bidi="kok-IN"/>
        </w:rPr>
        <w:t>like</w:t>
      </w:r>
      <w:r w:rsidR="00E874A0" w:rsidRPr="00495DBB">
        <w:rPr>
          <w:lang w:bidi="kok-IN"/>
        </w:rPr>
        <w:t xml:space="preserve"> </w:t>
      </w:r>
      <w:r w:rsidRPr="00495DBB">
        <w:rPr>
          <w:lang w:bidi="kok-IN"/>
        </w:rPr>
        <w:t>to get IAG direct from the University via print</w:t>
      </w:r>
      <w:r w:rsidR="00EB6C4A">
        <w:rPr>
          <w:lang w:bidi="kok-IN"/>
        </w:rPr>
        <w:t>ed</w:t>
      </w:r>
      <w:r w:rsidRPr="00495DBB">
        <w:rPr>
          <w:lang w:bidi="kok-IN"/>
        </w:rPr>
        <w:t xml:space="preserve"> copies of prospectus </w:t>
      </w:r>
      <w:r w:rsidR="00981447">
        <w:rPr>
          <w:lang w:bidi="kok-IN"/>
        </w:rPr>
        <w:t xml:space="preserve">from </w:t>
      </w:r>
      <w:r w:rsidRPr="00495DBB">
        <w:rPr>
          <w:lang w:bidi="kok-IN"/>
        </w:rPr>
        <w:t>the website and visits.</w:t>
      </w:r>
      <w:r>
        <w:rPr>
          <w:lang w:bidi="kok-IN"/>
        </w:rPr>
        <w:t xml:space="preserve">  It will be important to maintain and enhance these sources of IAG.</w:t>
      </w:r>
    </w:p>
    <w:p w:rsidR="00AF110B" w:rsidRDefault="00AF110B" w:rsidP="001F640D">
      <w:pPr>
        <w:pStyle w:val="Ordinaryparagraph"/>
        <w:rPr>
          <w:lang w:bidi="kok-IN"/>
        </w:rPr>
      </w:pPr>
    </w:p>
    <w:p w:rsidR="00AF110B" w:rsidRDefault="00AF110B" w:rsidP="001F640D">
      <w:pPr>
        <w:pStyle w:val="Ordinaryparagraph"/>
      </w:pPr>
      <w:r>
        <w:t>Open D</w:t>
      </w:r>
      <w:r w:rsidRPr="00495DBB">
        <w:t xml:space="preserve">ays are </w:t>
      </w:r>
      <w:r w:rsidR="00E874A0">
        <w:t>a</w:t>
      </w:r>
      <w:r w:rsidRPr="00495DBB">
        <w:t xml:space="preserve"> main </w:t>
      </w:r>
      <w:r w:rsidR="00E874A0">
        <w:t>factor</w:t>
      </w:r>
      <w:r w:rsidR="00E874A0" w:rsidRPr="00495DBB">
        <w:t xml:space="preserve"> </w:t>
      </w:r>
      <w:r w:rsidRPr="00495DBB">
        <w:t xml:space="preserve">on which </w:t>
      </w:r>
      <w:r w:rsidR="00E874A0">
        <w:t xml:space="preserve">the </w:t>
      </w:r>
      <w:r w:rsidRPr="00495DBB">
        <w:t xml:space="preserve">selection of </w:t>
      </w:r>
      <w:r w:rsidR="00E874A0">
        <w:t xml:space="preserve">a </w:t>
      </w:r>
      <w:r w:rsidRPr="00495DBB">
        <w:t>universit</w:t>
      </w:r>
      <w:r w:rsidR="00E874A0">
        <w:t>y</w:t>
      </w:r>
      <w:r w:rsidRPr="00495DBB">
        <w:t xml:space="preserve"> is based. </w:t>
      </w:r>
      <w:r>
        <w:t>It is im</w:t>
      </w:r>
      <w:r w:rsidRPr="00495DBB">
        <w:t xml:space="preserve">portant </w:t>
      </w:r>
      <w:r>
        <w:t xml:space="preserve">for these </w:t>
      </w:r>
      <w:r w:rsidRPr="00495DBB">
        <w:t>to be informative about facilities, teaching characteristics, class size, pastoral care</w:t>
      </w:r>
      <w:r w:rsidR="001864F9">
        <w:t>, and so on</w:t>
      </w:r>
      <w:r w:rsidRPr="00495DBB">
        <w:t xml:space="preserve">. </w:t>
      </w:r>
      <w:r w:rsidR="00E874A0">
        <w:t>Anything</w:t>
      </w:r>
      <w:r w:rsidR="00E874A0" w:rsidRPr="00495DBB">
        <w:t xml:space="preserve"> </w:t>
      </w:r>
      <w:r w:rsidRPr="00495DBB">
        <w:t>that make</w:t>
      </w:r>
      <w:r w:rsidR="00E874A0">
        <w:t>s</w:t>
      </w:r>
      <w:r w:rsidRPr="00495DBB">
        <w:t xml:space="preserve"> a bad impression (i.e. not having students present, not knowing about employment rates, a</w:t>
      </w:r>
      <w:r>
        <w:t xml:space="preserve">ccommodation not shown) </w:t>
      </w:r>
      <w:r w:rsidR="00E874A0">
        <w:t xml:space="preserve">is </w:t>
      </w:r>
      <w:r>
        <w:t>remembered by</w:t>
      </w:r>
      <w:r w:rsidRPr="00495DBB">
        <w:t xml:space="preserve"> students and parents.</w:t>
      </w:r>
      <w:r>
        <w:t xml:space="preserve"> </w:t>
      </w:r>
      <w:r w:rsidRPr="00495DBB">
        <w:t>Universities need to recruit and engage with local students</w:t>
      </w:r>
      <w:r w:rsidR="0044209F">
        <w:t>,</w:t>
      </w:r>
      <w:r w:rsidRPr="00495DBB">
        <w:t xml:space="preserve"> </w:t>
      </w:r>
      <w:r w:rsidR="00E874A0">
        <w:t>as those with</w:t>
      </w:r>
      <w:r w:rsidRPr="00495DBB">
        <w:t xml:space="preserve"> direct experien</w:t>
      </w:r>
      <w:r>
        <w:t xml:space="preserve">ce of a </w:t>
      </w:r>
      <w:r w:rsidR="00581A99">
        <w:t>universi</w:t>
      </w:r>
      <w:r>
        <w:t xml:space="preserve">ty </w:t>
      </w:r>
      <w:r w:rsidR="0044209F">
        <w:t xml:space="preserve">and </w:t>
      </w:r>
      <w:r w:rsidR="00E874A0">
        <w:t xml:space="preserve">who </w:t>
      </w:r>
      <w:r>
        <w:t>have been on</w:t>
      </w:r>
      <w:r w:rsidRPr="00495DBB">
        <w:t xml:space="preserve"> </w:t>
      </w:r>
      <w:r w:rsidR="0044209F">
        <w:t xml:space="preserve">its </w:t>
      </w:r>
      <w:r w:rsidRPr="00495DBB">
        <w:t>campus are more likely to choose that institution.</w:t>
      </w:r>
    </w:p>
    <w:p w:rsidR="00AF110B" w:rsidRPr="00495DBB" w:rsidRDefault="00AF110B" w:rsidP="001F640D">
      <w:pPr>
        <w:pStyle w:val="Ordinaryparagraph"/>
      </w:pPr>
    </w:p>
    <w:p w:rsidR="00AF110B" w:rsidRPr="00495DBB" w:rsidRDefault="00AF110B" w:rsidP="007241F5">
      <w:pPr>
        <w:pStyle w:val="Heading3"/>
      </w:pPr>
      <w:r w:rsidRPr="00495DBB">
        <w:t>Clear financial information</w:t>
      </w:r>
    </w:p>
    <w:p w:rsidR="00AF110B" w:rsidRDefault="00AF110B" w:rsidP="001F640D">
      <w:pPr>
        <w:pStyle w:val="Ordinaryparagraph"/>
      </w:pPr>
      <w:r w:rsidRPr="00495DBB">
        <w:t xml:space="preserve">Clear financial information is helpful for </w:t>
      </w:r>
      <w:r w:rsidR="0044209F">
        <w:t>both</w:t>
      </w:r>
      <w:r w:rsidR="0044209F" w:rsidRPr="00495DBB">
        <w:t xml:space="preserve"> </w:t>
      </w:r>
      <w:r w:rsidRPr="00495DBB">
        <w:t xml:space="preserve">students and parents.  To some extent this already exists through existing channels as described (e.g. the </w:t>
      </w:r>
      <w:proofErr w:type="spellStart"/>
      <w:r w:rsidR="004E56AB">
        <w:t>DirectG</w:t>
      </w:r>
      <w:r w:rsidRPr="00495DBB">
        <w:t>ov</w:t>
      </w:r>
      <w:proofErr w:type="spellEnd"/>
      <w:r w:rsidRPr="00495DBB">
        <w:t xml:space="preserve"> website and others, university Open Days</w:t>
      </w:r>
      <w:r w:rsidR="0044209F">
        <w:t xml:space="preserve"> and</w:t>
      </w:r>
      <w:r w:rsidRPr="00495DBB">
        <w:t xml:space="preserve"> visits of differen</w:t>
      </w:r>
      <w:r>
        <w:t>t experts to colleges)</w:t>
      </w:r>
      <w:r w:rsidR="004F586B">
        <w:t>.</w:t>
      </w:r>
      <w:r>
        <w:t xml:space="preserve"> </w:t>
      </w:r>
      <w:r w:rsidR="004F586B">
        <w:t xml:space="preserve">Whilst </w:t>
      </w:r>
      <w:r>
        <w:t xml:space="preserve">participants </w:t>
      </w:r>
      <w:r w:rsidRPr="00495DBB">
        <w:t>recognis</w:t>
      </w:r>
      <w:r>
        <w:t>ed</w:t>
      </w:r>
      <w:r w:rsidRPr="00495DBB">
        <w:t xml:space="preserve"> that it is hard for </w:t>
      </w:r>
      <w:r w:rsidRPr="00495DBB">
        <w:lastRenderedPageBreak/>
        <w:t xml:space="preserve">universities to provide clear information about bursaries and fee waivers when government policies are </w:t>
      </w:r>
      <w:r>
        <w:t>liable to change</w:t>
      </w:r>
      <w:r w:rsidR="004F586B">
        <w:t>, additional clarity is required</w:t>
      </w:r>
      <w:r>
        <w:t xml:space="preserve">. </w:t>
      </w:r>
    </w:p>
    <w:p w:rsidR="00AF110B" w:rsidRDefault="00AF110B" w:rsidP="001F640D">
      <w:pPr>
        <w:pStyle w:val="Ordinaryparagraph"/>
      </w:pPr>
    </w:p>
    <w:p w:rsidR="00AF110B" w:rsidRDefault="00AF110B" w:rsidP="001F640D">
      <w:pPr>
        <w:pStyle w:val="Ordinaryparagraph"/>
      </w:pPr>
      <w:r w:rsidRPr="00495DBB">
        <w:t>Our survey indicated clearly that the biggest single improvement universities could make would be to have no hidden extras incorporated in the actual costs of study. This is rated as very important by over half, and as not important by less than 10% (n=503).</w:t>
      </w:r>
      <w:r>
        <w:t xml:space="preserve"> </w:t>
      </w:r>
      <w:r w:rsidRPr="00495DBB">
        <w:t xml:space="preserve"> In the intervie</w:t>
      </w:r>
      <w:r>
        <w:t xml:space="preserve">ws this also comes out as </w:t>
      </w:r>
      <w:r w:rsidRPr="00495DBB">
        <w:t xml:space="preserve">a strong result.  </w:t>
      </w:r>
    </w:p>
    <w:p w:rsidR="00AF110B" w:rsidRDefault="00AF110B" w:rsidP="001F640D">
      <w:pPr>
        <w:pStyle w:val="Ordinaryparagraph"/>
      </w:pPr>
    </w:p>
    <w:p w:rsidR="00AF110B" w:rsidRDefault="00AF110B" w:rsidP="001F640D">
      <w:pPr>
        <w:pStyle w:val="Ordinaryparagraph"/>
      </w:pPr>
      <w:r>
        <w:t>With higher fees, u</w:t>
      </w:r>
      <w:r w:rsidRPr="00495DBB">
        <w:t xml:space="preserve">niversities </w:t>
      </w:r>
      <w:r>
        <w:t xml:space="preserve">will have </w:t>
      </w:r>
      <w:r w:rsidRPr="00495DBB">
        <w:t xml:space="preserve">to specify how the </w:t>
      </w:r>
      <w:r w:rsidR="0044209F">
        <w:t>expense is</w:t>
      </w:r>
      <w:r w:rsidRPr="00495DBB">
        <w:t xml:space="preserve"> justified and to be informative about all aspects of the education offered in return</w:t>
      </w:r>
      <w:r>
        <w:t xml:space="preserve">.  </w:t>
      </w:r>
    </w:p>
    <w:p w:rsidR="00AF110B" w:rsidRDefault="00AF110B" w:rsidP="001F640D">
      <w:pPr>
        <w:pStyle w:val="Ordinaryparagraph"/>
      </w:pPr>
    </w:p>
    <w:p w:rsidR="00AF110B" w:rsidRDefault="00AF110B" w:rsidP="007241F5">
      <w:pPr>
        <w:pStyle w:val="Heading3"/>
      </w:pPr>
      <w:r>
        <w:t>University initiatives</w:t>
      </w:r>
    </w:p>
    <w:p w:rsidR="00AF110B" w:rsidRDefault="00AF110B" w:rsidP="001F640D">
      <w:pPr>
        <w:pStyle w:val="Ordinaryparagraph"/>
      </w:pPr>
      <w:r w:rsidRPr="00495DBB">
        <w:t>Freedom to choose modules and more contact with tutors are also seen as important by more than 90% of respondents.</w:t>
      </w:r>
    </w:p>
    <w:p w:rsidR="00AF110B" w:rsidRDefault="00AF110B" w:rsidP="001F640D">
      <w:pPr>
        <w:pStyle w:val="Ordinaryparagraph"/>
      </w:pPr>
    </w:p>
    <w:p w:rsidR="00AF110B" w:rsidRDefault="00AF110B" w:rsidP="001F640D">
      <w:pPr>
        <w:pStyle w:val="Ordinaryparagraph"/>
      </w:pPr>
      <w:r>
        <w:t xml:space="preserve">Parents and students want reassurance about safety and security issues related to university study and accommodation.  </w:t>
      </w:r>
    </w:p>
    <w:p w:rsidR="00AF110B" w:rsidRDefault="00AF110B" w:rsidP="001F640D">
      <w:pPr>
        <w:pStyle w:val="Ordinaryparagraph"/>
      </w:pPr>
    </w:p>
    <w:p w:rsidR="00AF110B" w:rsidRDefault="00AF110B" w:rsidP="001F640D">
      <w:pPr>
        <w:pStyle w:val="Ordinaryparagraph"/>
      </w:pPr>
      <w:r>
        <w:t xml:space="preserve">Teaching sessions taken by academics in colleges are highly valued.  </w:t>
      </w:r>
      <w:r w:rsidR="0044209F">
        <w:t>T</w:t>
      </w:r>
      <w:r w:rsidR="0044209F" w:rsidRPr="00495DBB">
        <w:t>h</w:t>
      </w:r>
      <w:r w:rsidR="0044209F">
        <w:t>ese are</w:t>
      </w:r>
      <w:r w:rsidRPr="00495DBB">
        <w:t xml:space="preserve"> now </w:t>
      </w:r>
      <w:r w:rsidR="0044209F">
        <w:t>being delivered</w:t>
      </w:r>
      <w:r w:rsidR="0044209F" w:rsidRPr="00495DBB">
        <w:t xml:space="preserve"> </w:t>
      </w:r>
      <w:r w:rsidRPr="00495DBB">
        <w:t xml:space="preserve">in the Science subjects, but there is a </w:t>
      </w:r>
      <w:r w:rsidR="0044209F">
        <w:t>demand</w:t>
      </w:r>
      <w:r w:rsidR="0044209F" w:rsidRPr="00495DBB">
        <w:t xml:space="preserve"> </w:t>
      </w:r>
      <w:r w:rsidRPr="00495DBB">
        <w:t xml:space="preserve">for </w:t>
      </w:r>
      <w:r w:rsidR="0044209F">
        <w:t>the sessions</w:t>
      </w:r>
      <w:r w:rsidR="0044209F" w:rsidRPr="00495DBB">
        <w:t xml:space="preserve"> </w:t>
      </w:r>
      <w:r w:rsidRPr="00495DBB">
        <w:t>to be extended across other subjects.</w:t>
      </w:r>
    </w:p>
    <w:p w:rsidR="00BB688F" w:rsidRDefault="00BB688F" w:rsidP="001F640D">
      <w:pPr>
        <w:pStyle w:val="Ordinaryparagraph"/>
      </w:pPr>
    </w:p>
    <w:p w:rsidR="00AF110B" w:rsidRPr="00495DBB" w:rsidRDefault="00AF110B" w:rsidP="008A0CC4">
      <w:pPr>
        <w:pStyle w:val="Heading2"/>
      </w:pPr>
      <w:bookmarkStart w:id="11" w:name="_Toc310948703"/>
      <w:r>
        <w:t>Conclusions</w:t>
      </w:r>
      <w:bookmarkEnd w:id="11"/>
    </w:p>
    <w:p w:rsidR="00AF110B" w:rsidRDefault="00AF110B" w:rsidP="001F640D">
      <w:pPr>
        <w:pStyle w:val="Ordinaryparagraph"/>
      </w:pPr>
      <w:r w:rsidRPr="00495DBB">
        <w:t xml:space="preserve">As this report indicates at the start, this research was carried out at a </w:t>
      </w:r>
      <w:r w:rsidR="0044209F">
        <w:t>specific</w:t>
      </w:r>
      <w:r w:rsidR="0044209F" w:rsidRPr="00495DBB">
        <w:t xml:space="preserve"> </w:t>
      </w:r>
      <w:r w:rsidRPr="00495DBB">
        <w:t>policy moment in a</w:t>
      </w:r>
      <w:r w:rsidR="00613F05">
        <w:t xml:space="preserve"> particular</w:t>
      </w:r>
      <w:r w:rsidRPr="00495DBB">
        <w:t xml:space="preserve"> context. </w:t>
      </w:r>
      <w:r w:rsidR="00613F05">
        <w:t xml:space="preserve"> </w:t>
      </w:r>
      <w:r w:rsidRPr="00495DBB">
        <w:t>Students’ decision</w:t>
      </w:r>
      <w:r w:rsidR="00A83EB5">
        <w:t>s</w:t>
      </w:r>
      <w:r w:rsidRPr="00495DBB">
        <w:t xml:space="preserve"> to participate in higher education and choice of subjects ha</w:t>
      </w:r>
      <w:r w:rsidR="006B4EC9">
        <w:t>ve</w:t>
      </w:r>
      <w:r w:rsidRPr="00495DBB">
        <w:t xml:space="preserve"> proved to be resilient to major changes </w:t>
      </w:r>
      <w:r w:rsidR="0044209F">
        <w:t>to</w:t>
      </w:r>
      <w:r w:rsidR="0044209F" w:rsidRPr="00495DBB">
        <w:t xml:space="preserve"> </w:t>
      </w:r>
      <w:r w:rsidRPr="00495DBB">
        <w:t>the cost</w:t>
      </w:r>
      <w:r w:rsidR="006B4EC9">
        <w:t xml:space="preserve"> </w:t>
      </w:r>
      <w:r w:rsidR="006B4EC9" w:rsidRPr="00495DBB">
        <w:t>to them</w:t>
      </w:r>
      <w:r w:rsidRPr="00495DBB">
        <w:t xml:space="preserve"> of higher education.  There are strong cultural factors influencing the</w:t>
      </w:r>
      <w:r w:rsidR="0044209F">
        <w:t>ir</w:t>
      </w:r>
      <w:r w:rsidRPr="00495DBB">
        <w:t xml:space="preserve"> decision to participate that are reinforced by parents, friends, schools, colleges and growing up within a  policy environment of widening par</w:t>
      </w:r>
      <w:r w:rsidR="004C516C">
        <w:t xml:space="preserve">ticipation initiatives such as </w:t>
      </w:r>
      <w:proofErr w:type="spellStart"/>
      <w:r w:rsidR="004C516C">
        <w:t>A</w:t>
      </w:r>
      <w:r w:rsidRPr="00495DBB">
        <w:t>imhigher</w:t>
      </w:r>
      <w:proofErr w:type="spellEnd"/>
      <w:r w:rsidRPr="00495DBB">
        <w:t xml:space="preserve">.  </w:t>
      </w:r>
      <w:r>
        <w:t>A key finding is t</w:t>
      </w:r>
      <w:r w:rsidRPr="00495DBB">
        <w:t>hat these students</w:t>
      </w:r>
      <w:r w:rsidR="0044209F">
        <w:t>, despite</w:t>
      </w:r>
      <w:r w:rsidRPr="00495DBB">
        <w:t xml:space="preserve"> a deficit of solid financial information</w:t>
      </w:r>
      <w:r w:rsidR="0044209F">
        <w:t>,</w:t>
      </w:r>
      <w:r w:rsidRPr="00495DBB">
        <w:t xml:space="preserve"> are still intent on going to </w:t>
      </w:r>
      <w:r>
        <w:t>a local university to study</w:t>
      </w:r>
      <w:r w:rsidRPr="00495DBB">
        <w:t xml:space="preserve"> a subjec</w:t>
      </w:r>
      <w:r>
        <w:t>t they enjoy.</w:t>
      </w:r>
    </w:p>
    <w:p w:rsidR="00AF110B" w:rsidRPr="00495DBB" w:rsidRDefault="00AF110B" w:rsidP="001F640D">
      <w:pPr>
        <w:pStyle w:val="Ordinaryparagraph"/>
      </w:pPr>
    </w:p>
    <w:p w:rsidR="00AF110B" w:rsidRDefault="00AF110B" w:rsidP="001F640D">
      <w:pPr>
        <w:pStyle w:val="Ordinaryparagraph"/>
      </w:pPr>
      <w:r w:rsidRPr="00495DBB">
        <w:t xml:space="preserve">There are some lead indicators here also that should be monitored.  This group of students </w:t>
      </w:r>
      <w:r w:rsidR="0044209F">
        <w:t>is</w:t>
      </w:r>
      <w:r w:rsidR="0044209F" w:rsidRPr="00495DBB">
        <w:t xml:space="preserve"> </w:t>
      </w:r>
      <w:r w:rsidRPr="00495DBB">
        <w:t xml:space="preserve">actively seeking to reduce </w:t>
      </w:r>
      <w:r>
        <w:t>costs by living in or near</w:t>
      </w:r>
      <w:r w:rsidRPr="00495DBB">
        <w:t xml:space="preserve"> home.  Staff </w:t>
      </w:r>
      <w:r w:rsidR="004F586B">
        <w:t xml:space="preserve">members </w:t>
      </w:r>
      <w:r w:rsidRPr="00495DBB">
        <w:t>in colleges believe subject choices will change</w:t>
      </w:r>
      <w:r w:rsidR="004F586B">
        <w:t>, al</w:t>
      </w:r>
      <w:r w:rsidRPr="00495DBB">
        <w:t xml:space="preserve">though we found little evidence </w:t>
      </w:r>
      <w:r w:rsidR="004F586B">
        <w:t>from 17-y</w:t>
      </w:r>
      <w:r w:rsidRPr="00495DBB">
        <w:t>ear</w:t>
      </w:r>
      <w:r w:rsidR="004F586B">
        <w:t>-o</w:t>
      </w:r>
      <w:r w:rsidRPr="00495DBB">
        <w:t xml:space="preserve">lds to support this judgement in 2011.  Other providers such as EU </w:t>
      </w:r>
      <w:r w:rsidR="004F586B">
        <w:t>u</w:t>
      </w:r>
      <w:r w:rsidRPr="00495DBB">
        <w:t xml:space="preserve">niversities with lower fees are actively recruiting in the region. Parents are seeking a more active role in the process and require more information.  </w:t>
      </w:r>
      <w:r w:rsidR="004F586B">
        <w:t>Whilst</w:t>
      </w:r>
      <w:r w:rsidR="004F586B" w:rsidRPr="00495DBB">
        <w:t xml:space="preserve"> </w:t>
      </w:r>
      <w:r w:rsidRPr="00495DBB">
        <w:t xml:space="preserve">not directly </w:t>
      </w:r>
      <w:r w:rsidR="004F586B">
        <w:t>indicated</w:t>
      </w:r>
      <w:r w:rsidR="004F586B" w:rsidRPr="00495DBB">
        <w:t xml:space="preserve"> </w:t>
      </w:r>
      <w:r w:rsidRPr="00495DBB">
        <w:t>in the report, researchers found evidence of overseas student numbers increasing in colleges on pre-degree programmes.  The landscape of further and higher education is changing in some unexpected ways.</w:t>
      </w:r>
    </w:p>
    <w:p w:rsidR="00AF110B" w:rsidRPr="00495DBB" w:rsidRDefault="00AF110B" w:rsidP="001F640D">
      <w:pPr>
        <w:pStyle w:val="Ordinaryparagraph"/>
      </w:pPr>
    </w:p>
    <w:p w:rsidR="00AF110B" w:rsidRDefault="00AF110B" w:rsidP="001F640D">
      <w:pPr>
        <w:pStyle w:val="Ordinaryparagraph"/>
      </w:pPr>
      <w:r w:rsidRPr="00495DBB">
        <w:t>The res</w:t>
      </w:r>
      <w:r w:rsidR="00232618">
        <w:t>earch reported here surveyed 615</w:t>
      </w:r>
      <w:r w:rsidRPr="00495DBB">
        <w:t xml:space="preserve"> young people aged </w:t>
      </w:r>
      <w:r w:rsidR="0044209F">
        <w:t>17, and 80% of them</w:t>
      </w:r>
      <w:r w:rsidRPr="00495DBB">
        <w:t xml:space="preserve"> intend to go to </w:t>
      </w:r>
      <w:r w:rsidR="00581A99">
        <w:t>u</w:t>
      </w:r>
      <w:r w:rsidRPr="00495DBB">
        <w:t xml:space="preserve">niversity.  </w:t>
      </w:r>
      <w:r w:rsidR="00EB6C4A">
        <w:t xml:space="preserve">As the </w:t>
      </w:r>
      <w:r w:rsidR="00EB6C4A" w:rsidRPr="00495DBB">
        <w:t>data clearly demonstrate</w:t>
      </w:r>
      <w:r w:rsidR="00EB6C4A">
        <w:t>,</w:t>
      </w:r>
      <w:r w:rsidR="00EB6C4A" w:rsidRPr="00495DBB">
        <w:t xml:space="preserve"> these young people are enthusiastic and excited about the prospects of going to </w:t>
      </w:r>
      <w:r w:rsidR="00EB6C4A">
        <w:t>u</w:t>
      </w:r>
      <w:r w:rsidR="00EB6C4A" w:rsidRPr="00495DBB">
        <w:t>niversity</w:t>
      </w:r>
      <w:r w:rsidR="00EB6C4A">
        <w:t>. Th</w:t>
      </w:r>
      <w:r w:rsidR="00EB6C4A" w:rsidRPr="00495DBB">
        <w:t>eir aspi</w:t>
      </w:r>
      <w:r w:rsidR="00EB6C4A">
        <w:t>rations are resilient to</w:t>
      </w:r>
      <w:r w:rsidR="00EB6C4A" w:rsidRPr="00495DBB">
        <w:t xml:space="preserve"> increased fees </w:t>
      </w:r>
      <w:r w:rsidR="00EB6C4A">
        <w:t xml:space="preserve">and </w:t>
      </w:r>
      <w:r w:rsidRPr="00495DBB">
        <w:t>they are almost reverential about higher education</w:t>
      </w:r>
      <w:r w:rsidR="00EB6C4A">
        <w:t xml:space="preserve">. </w:t>
      </w:r>
      <w:r w:rsidRPr="00495DBB">
        <w:t xml:space="preserve"> </w:t>
      </w:r>
      <w:r w:rsidR="00EB6C4A">
        <w:t>They</w:t>
      </w:r>
      <w:r w:rsidRPr="00495DBB">
        <w:t xml:space="preserve"> </w:t>
      </w:r>
      <w:r w:rsidR="00F72731">
        <w:t xml:space="preserve">are </w:t>
      </w:r>
      <w:r w:rsidRPr="00495DBB">
        <w:t xml:space="preserve">not making </w:t>
      </w:r>
      <w:r w:rsidR="00F72731">
        <w:t xml:space="preserve">the </w:t>
      </w:r>
      <w:r w:rsidRPr="00495DBB">
        <w:t>client demands that one might expect</w:t>
      </w:r>
      <w:r w:rsidR="00F72731">
        <w:t>. I</w:t>
      </w:r>
      <w:r w:rsidRPr="00495DBB">
        <w:t>t will be interesting to see if and how this changes.</w:t>
      </w:r>
    </w:p>
    <w:p w:rsidR="00372342" w:rsidRDefault="00372342">
      <w:pPr>
        <w:spacing w:after="200"/>
        <w:rPr>
          <w:rFonts w:ascii="Lucida Sans" w:eastAsia="SimHei" w:hAnsi="Lucida Sans"/>
          <w:color w:val="000000" w:themeColor="text1"/>
          <w:sz w:val="18"/>
          <w:szCs w:val="18"/>
        </w:rPr>
      </w:pPr>
      <w:r>
        <w:br w:type="page"/>
      </w:r>
    </w:p>
    <w:p w:rsidR="00AF110B" w:rsidRPr="00495DBB" w:rsidRDefault="00AF110B" w:rsidP="001F640D">
      <w:pPr>
        <w:pStyle w:val="Ordinaryparagraph"/>
      </w:pPr>
    </w:p>
    <w:p w:rsidR="00F02861" w:rsidRPr="00234736" w:rsidRDefault="00F02861" w:rsidP="001F640D">
      <w:pPr>
        <w:pStyle w:val="Ordinaryparagraph"/>
      </w:pPr>
    </w:p>
    <w:p w:rsidR="00F02861" w:rsidRDefault="00F02861" w:rsidP="001F640D">
      <w:pPr>
        <w:pStyle w:val="Ordinaryparagraph"/>
        <w:sectPr w:rsidR="00F02861" w:rsidSect="00B27278">
          <w:footerReference w:type="default" r:id="rId14"/>
          <w:pgSz w:w="11906" w:h="16838"/>
          <w:pgMar w:top="1440" w:right="1440" w:bottom="1440" w:left="1440" w:header="708" w:footer="708" w:gutter="0"/>
          <w:pgNumType w:fmt="lowerRoman" w:start="1"/>
          <w:cols w:space="708"/>
          <w:docGrid w:linePitch="360"/>
        </w:sectPr>
      </w:pPr>
    </w:p>
    <w:p w:rsidR="00DC1072" w:rsidRPr="00495DBB" w:rsidRDefault="00495DBB" w:rsidP="00121D8D">
      <w:pPr>
        <w:pStyle w:val="Heading1"/>
      </w:pPr>
      <w:bookmarkStart w:id="12" w:name="_Toc308099183"/>
      <w:bookmarkStart w:id="13" w:name="_Toc310948704"/>
      <w:bookmarkStart w:id="14" w:name="_Toc307563124"/>
      <w:r>
        <w:lastRenderedPageBreak/>
        <w:t>1.</w:t>
      </w:r>
      <w:r w:rsidR="00867A53">
        <w:tab/>
      </w:r>
      <w:r w:rsidR="00DC1072" w:rsidRPr="00495DBB">
        <w:t>Introduction</w:t>
      </w:r>
      <w:bookmarkEnd w:id="12"/>
      <w:bookmarkEnd w:id="13"/>
    </w:p>
    <w:p w:rsidR="00A02F8C" w:rsidRPr="00495DBB" w:rsidRDefault="00A02F8C" w:rsidP="008A0CC4">
      <w:pPr>
        <w:pStyle w:val="Heading2"/>
      </w:pPr>
      <w:bookmarkStart w:id="15" w:name="_Toc306819027"/>
      <w:bookmarkStart w:id="16" w:name="_Toc308099184"/>
      <w:bookmarkStart w:id="17" w:name="_Toc310948705"/>
      <w:r w:rsidRPr="00495DBB">
        <w:t>1.1</w:t>
      </w:r>
      <w:r w:rsidR="00867A53">
        <w:tab/>
      </w:r>
      <w:r w:rsidRPr="00495DBB">
        <w:t>Background</w:t>
      </w:r>
      <w:bookmarkEnd w:id="15"/>
      <w:bookmarkEnd w:id="16"/>
      <w:r w:rsidR="00EB6C4A">
        <w:t>: pivotal changes to policy</w:t>
      </w:r>
      <w:bookmarkEnd w:id="17"/>
    </w:p>
    <w:p w:rsidR="00A02F8C" w:rsidRPr="00495DBB" w:rsidRDefault="00A02F8C" w:rsidP="001F640D">
      <w:pPr>
        <w:pStyle w:val="Ordinaryparagraph"/>
      </w:pPr>
      <w:r w:rsidRPr="00495DBB">
        <w:t xml:space="preserve">In December 2010, following the Browne Review of funding for English higher education (October 2010) and from subsequent adjustments to the Browne proposals, </w:t>
      </w:r>
      <w:r w:rsidR="00F72731">
        <w:t>P</w:t>
      </w:r>
      <w:r w:rsidRPr="00495DBB">
        <w:t xml:space="preserve">arliament approved the raising of the fees cap </w:t>
      </w:r>
      <w:r w:rsidR="00F72731" w:rsidRPr="00495DBB">
        <w:t xml:space="preserve">for English universities </w:t>
      </w:r>
      <w:r w:rsidRPr="00495DBB">
        <w:t>to a maximum of £9,000 from the academic year 2012-13</w:t>
      </w:r>
      <w:r w:rsidR="00384F67">
        <w:t>.</w:t>
      </w:r>
      <w:r w:rsidRPr="00495DBB">
        <w:t xml:space="preserve">  Previously, the maximum fees </w:t>
      </w:r>
      <w:r w:rsidR="00F72731">
        <w:t xml:space="preserve">that </w:t>
      </w:r>
      <w:r w:rsidRPr="00495DBB">
        <w:t xml:space="preserve">universities could charge had been £3,375.  The increase in fees is intended to </w:t>
      </w:r>
      <w:r w:rsidR="006B0274">
        <w:t>‘</w:t>
      </w:r>
      <w:r w:rsidRPr="00495DBB">
        <w:t>broadly</w:t>
      </w:r>
      <w:r w:rsidR="006B0274">
        <w:t>’</w:t>
      </w:r>
      <w:r w:rsidRPr="00495DBB">
        <w:t xml:space="preserve"> offset a reduction in the teaching grant to universities (Spending Review October 2010).  The teaching grant will be reduced from £4.9 billion in 2010-11 to £4.6 billion in 2011-12, and then £3.8 billion in 2012-13 (DBIS 2010).  </w:t>
      </w:r>
    </w:p>
    <w:p w:rsidR="00A02F8C" w:rsidRPr="00495DBB" w:rsidRDefault="00A02F8C" w:rsidP="001F640D">
      <w:pPr>
        <w:pStyle w:val="Ordinaryparagraph"/>
      </w:pPr>
    </w:p>
    <w:p w:rsidR="00A02F8C" w:rsidRPr="004F0CAA" w:rsidRDefault="00A02F8C" w:rsidP="001F640D">
      <w:pPr>
        <w:pStyle w:val="Ordinaryparagraph"/>
      </w:pPr>
      <w:r w:rsidRPr="004F0CAA">
        <w:t>These changes indicate a sudden and extensive change in higher education funding policy</w:t>
      </w:r>
      <w:r w:rsidR="00981447">
        <w:t>,</w:t>
      </w:r>
      <w:r w:rsidRPr="004F0CAA">
        <w:t xml:space="preserve"> with far-reaching consequences for individual graduates, the higher education sector, the schools and colleges sector and the national economy.  Within this scenario, the reactions and actions of potential students and their parents is unknown </w:t>
      </w:r>
      <w:r w:rsidR="00F72731">
        <w:t>yet</w:t>
      </w:r>
      <w:r w:rsidR="00F72731" w:rsidRPr="004F0CAA">
        <w:t xml:space="preserve"> </w:t>
      </w:r>
      <w:r w:rsidRPr="004F0CAA">
        <w:t>critical to the outcomes of the changes in higher education funding.</w:t>
      </w:r>
    </w:p>
    <w:p w:rsidR="00A02F8C" w:rsidRPr="00495DBB" w:rsidRDefault="00A02F8C" w:rsidP="001F640D">
      <w:pPr>
        <w:pStyle w:val="Ordinaryparagraph"/>
      </w:pPr>
    </w:p>
    <w:p w:rsidR="00A02F8C" w:rsidRDefault="00F72731" w:rsidP="001F640D">
      <w:pPr>
        <w:pStyle w:val="Ordinaryparagraph"/>
        <w:rPr>
          <w:b/>
          <w:bCs/>
        </w:rPr>
      </w:pPr>
      <w:r>
        <w:t>A</w:t>
      </w:r>
      <w:r w:rsidR="00A02F8C" w:rsidRPr="00495DBB">
        <w:t>lthough the picture of the repayment burden is complex (</w:t>
      </w:r>
      <w:proofErr w:type="spellStart"/>
      <w:r w:rsidR="00A02F8C" w:rsidRPr="00495DBB">
        <w:t>Chowdry</w:t>
      </w:r>
      <w:proofErr w:type="spellEnd"/>
      <w:r w:rsidR="00A02F8C" w:rsidRPr="00495DBB">
        <w:t xml:space="preserve"> et al. 2010)</w:t>
      </w:r>
      <w:r>
        <w:t>, a</w:t>
      </w:r>
      <w:r w:rsidRPr="00495DBB">
        <w:t>s tuition fees go up, many students will incur increasing debt</w:t>
      </w:r>
      <w:r w:rsidR="00A02F8C" w:rsidRPr="00495DBB">
        <w:t>.  The burden will vary according to a variety of factors including parental income and graduate earnings.  Parental income will affect the level of student eligibility for maintenance grants and loans (</w:t>
      </w:r>
      <w:proofErr w:type="spellStart"/>
      <w:r w:rsidR="00A02F8C" w:rsidRPr="00495DBB">
        <w:t>Chowdry</w:t>
      </w:r>
      <w:proofErr w:type="spellEnd"/>
      <w:r w:rsidR="00A02F8C" w:rsidRPr="00495DBB">
        <w:t xml:space="preserve"> et al. 2010).  </w:t>
      </w:r>
      <w:r>
        <w:t>The a</w:t>
      </w:r>
      <w:r w:rsidR="00A02F8C" w:rsidRPr="00495DBB">
        <w:t>verage debt for English students paying an average of £8,630 per</w:t>
      </w:r>
      <w:r w:rsidR="00A02F8C" w:rsidRPr="00495DBB">
        <w:rPr>
          <w:color w:val="333333"/>
        </w:rPr>
        <w:t xml:space="preserve"> </w:t>
      </w:r>
      <w:r w:rsidR="00A02F8C" w:rsidRPr="00495DBB">
        <w:t xml:space="preserve">year in fees after waivers has been estimated by PUSH, an independent resource for prospective students, to be £59,100 (cited in the BBC </w:t>
      </w:r>
      <w:r w:rsidRPr="005F179F">
        <w:t>http://www.bbc.co.uk/go/em/fr/-/news/education-14488312</w:t>
      </w:r>
      <w:r w:rsidR="00A02F8C" w:rsidRPr="00981447">
        <w:t>)</w:t>
      </w:r>
      <w:r w:rsidR="00A02F8C" w:rsidRPr="00495DBB">
        <w:t xml:space="preserve">.  While student protests in November and December 2010 indicated one aspect of the response </w:t>
      </w:r>
      <w:r w:rsidRPr="00495DBB">
        <w:t xml:space="preserve">by young people </w:t>
      </w:r>
      <w:r w:rsidR="00A02F8C" w:rsidRPr="00495DBB">
        <w:t xml:space="preserve">to the policy, the </w:t>
      </w:r>
      <w:r>
        <w:t xml:space="preserve">coming </w:t>
      </w:r>
      <w:r w:rsidR="00A02F8C" w:rsidRPr="00495DBB">
        <w:t>impact of this policy on their decision to participate in higher education</w:t>
      </w:r>
      <w:r>
        <w:t xml:space="preserve"> is less clear</w:t>
      </w:r>
      <w:r w:rsidR="00A02F8C" w:rsidRPr="00495DBB">
        <w:t xml:space="preserve">. </w:t>
      </w:r>
      <w:r w:rsidR="00A02F8C" w:rsidRPr="00495DBB">
        <w:rPr>
          <w:b/>
          <w:bCs/>
        </w:rPr>
        <w:t xml:space="preserve"> </w:t>
      </w:r>
    </w:p>
    <w:p w:rsidR="00613F05" w:rsidRDefault="00613F05" w:rsidP="001F640D">
      <w:pPr>
        <w:pStyle w:val="Ordinaryparagraph"/>
        <w:rPr>
          <w:b/>
          <w:bCs/>
        </w:rPr>
      </w:pPr>
    </w:p>
    <w:p w:rsidR="00F5504F" w:rsidRPr="00495DBB" w:rsidRDefault="00F5504F" w:rsidP="001F640D">
      <w:pPr>
        <w:pStyle w:val="Ordinaryparagraph"/>
      </w:pPr>
      <w:r w:rsidRPr="00495DBB">
        <w:t>The fieldwork for this study took place at a very particular moment in policy time in July 2011</w:t>
      </w:r>
      <w:r>
        <w:t>. This was</w:t>
      </w:r>
      <w:r w:rsidRPr="00495DBB">
        <w:t xml:space="preserve"> after the announcement of the setting of higher education fees at a much higher level for the academic year 2012/13</w:t>
      </w:r>
      <w:r>
        <w:t>, and</w:t>
      </w:r>
      <w:r w:rsidRPr="00495DBB">
        <w:t xml:space="preserve"> after individual universities had decided on the fee levels they would charge</w:t>
      </w:r>
      <w:r>
        <w:t>. It came</w:t>
      </w:r>
      <w:r w:rsidRPr="00495DBB">
        <w:t xml:space="preserve"> just as the Access Agreements for each university had been agreed with the Office for Fair Access (OFFA) in July</w:t>
      </w:r>
      <w:r>
        <w:t xml:space="preserve">, </w:t>
      </w:r>
      <w:r w:rsidRPr="00495DBB">
        <w:t>but before details about bursaries and fee waivers were known</w:t>
      </w:r>
      <w:r>
        <w:t>. T</w:t>
      </w:r>
      <w:r w:rsidRPr="00495DBB">
        <w:t xml:space="preserve">he consultation </w:t>
      </w:r>
      <w:r>
        <w:t>on</w:t>
      </w:r>
      <w:r w:rsidRPr="00495DBB">
        <w:t xml:space="preserve"> the White Paper </w:t>
      </w:r>
      <w:r>
        <w:t>on H</w:t>
      </w:r>
      <w:r w:rsidRPr="00495DBB">
        <w:t xml:space="preserve">igher </w:t>
      </w:r>
      <w:r>
        <w:t>E</w:t>
      </w:r>
      <w:r w:rsidRPr="00495DBB">
        <w:t xml:space="preserve">ducation </w:t>
      </w:r>
      <w:r>
        <w:t>had commenced</w:t>
      </w:r>
      <w:r w:rsidRPr="00495DBB">
        <w:t xml:space="preserve"> following the publication of the Paper at the end of June 2011.  It was a time of upheaval in higher education</w:t>
      </w:r>
      <w:r>
        <w:t>,</w:t>
      </w:r>
      <w:r w:rsidRPr="00495DBB">
        <w:t xml:space="preserve"> with many details of the changes unclear at both the macro</w:t>
      </w:r>
      <w:r>
        <w:t>-</w:t>
      </w:r>
      <w:r w:rsidRPr="00495DBB">
        <w:t xml:space="preserve"> and micro</w:t>
      </w:r>
      <w:r>
        <w:t>-</w:t>
      </w:r>
      <w:r w:rsidRPr="00495DBB">
        <w:t xml:space="preserve">level.  </w:t>
      </w:r>
    </w:p>
    <w:p w:rsidR="00F5504F" w:rsidRPr="00495DBB" w:rsidRDefault="00F5504F" w:rsidP="001F640D">
      <w:pPr>
        <w:pStyle w:val="Ordinaryparagraph"/>
      </w:pPr>
    </w:p>
    <w:p w:rsidR="00F5504F" w:rsidRPr="00495DBB" w:rsidRDefault="00F5504F" w:rsidP="001F640D">
      <w:pPr>
        <w:pStyle w:val="Ordinaryparagraph"/>
      </w:pPr>
      <w:r>
        <w:t>There is</w:t>
      </w:r>
      <w:r w:rsidRPr="00495DBB">
        <w:t xml:space="preserve"> great uncertainty in English higher education.  The universities are struggling to cope with past and impending funding cuts</w:t>
      </w:r>
      <w:r>
        <w:t>,</w:t>
      </w:r>
      <w:r w:rsidRPr="00495DBB">
        <w:t xml:space="preserve"> as well as a swift-changing landscape of funding, rules for allocating student numbers, and uncertainties about future government policy.  It is hard for universities, government bodies, colleges and schools to provide accurate and detailed information for students in this environment.  In the meantime, students and parents are caught trying to plan for higher education study in 2012.  As the University of Southampton commented in its response to the White Paper:</w:t>
      </w:r>
    </w:p>
    <w:p w:rsidR="00F5504F" w:rsidRDefault="00F5504F" w:rsidP="00EF148F">
      <w:pPr>
        <w:pStyle w:val="Quote"/>
      </w:pPr>
    </w:p>
    <w:p w:rsidR="00F5504F" w:rsidRDefault="00F5504F" w:rsidP="00EF148F">
      <w:pPr>
        <w:pStyle w:val="Quote"/>
      </w:pPr>
      <w:r w:rsidRPr="00234736">
        <w:t>The White Paper proposals represent a major, untested experiment with higher education in England.  We recognise that many details still need to be worked out, and in the meantime the 2012 intake of students are already visiting universities and making choices about their future.  We hope the Government listens carefully to this consultation and the more detailed consultations on aspects of the policy, and provides definitive information and advice as soon as possible.</w:t>
      </w:r>
    </w:p>
    <w:p w:rsidR="00F5504F" w:rsidRPr="00AE5E87" w:rsidRDefault="00F5504F" w:rsidP="00AE5E87">
      <w:pPr>
        <w:rPr>
          <w:lang w:eastAsia="zh-CN"/>
        </w:rPr>
      </w:pPr>
    </w:p>
    <w:p w:rsidR="00A02F8C" w:rsidRPr="00495DBB" w:rsidRDefault="00A02F8C" w:rsidP="008A0CC4">
      <w:pPr>
        <w:pStyle w:val="Heading2"/>
      </w:pPr>
      <w:bookmarkStart w:id="18" w:name="_Toc306819028"/>
      <w:bookmarkStart w:id="19" w:name="_Toc308099185"/>
      <w:bookmarkStart w:id="20" w:name="_Toc310948706"/>
      <w:r w:rsidRPr="00495DBB">
        <w:t>1.2</w:t>
      </w:r>
      <w:r w:rsidR="00867A53">
        <w:tab/>
      </w:r>
      <w:r w:rsidRPr="00495DBB">
        <w:t>Aims and objectives</w:t>
      </w:r>
      <w:bookmarkEnd w:id="18"/>
      <w:bookmarkEnd w:id="19"/>
      <w:bookmarkEnd w:id="20"/>
    </w:p>
    <w:p w:rsidR="00214BB6" w:rsidRDefault="00A02F8C" w:rsidP="001F640D">
      <w:pPr>
        <w:pStyle w:val="Ordinaryparagraph"/>
      </w:pPr>
      <w:r w:rsidRPr="00495DBB">
        <w:t xml:space="preserve">The study aimed to explore the </w:t>
      </w:r>
      <w:r w:rsidR="00F72731" w:rsidRPr="00495DBB">
        <w:t xml:space="preserve">higher education </w:t>
      </w:r>
      <w:r w:rsidRPr="00495DBB">
        <w:t>perceptions, expectations and decision-making of young people eligible to enter higher education in the academic year of 2012-13, the first year of raised fees in England.  The student perspective was considered from initial information, advice and guidance</w:t>
      </w:r>
      <w:r w:rsidR="006B0274">
        <w:t xml:space="preserve"> (IAG)</w:t>
      </w:r>
      <w:r w:rsidRPr="00495DBB">
        <w:t xml:space="preserve"> through to the university teaching, curriculum, organisation and student support.  </w:t>
      </w:r>
    </w:p>
    <w:p w:rsidR="00214BB6" w:rsidRDefault="00214BB6" w:rsidP="001F640D">
      <w:pPr>
        <w:pStyle w:val="Ordinaryparagraph"/>
      </w:pPr>
    </w:p>
    <w:p w:rsidR="00214BB6" w:rsidRDefault="00A02F8C" w:rsidP="001F640D">
      <w:pPr>
        <w:pStyle w:val="Ordinaryparagraph"/>
      </w:pPr>
      <w:r w:rsidRPr="00495DBB">
        <w:t>As well as potential young students, the study investigated the perceptions and expectations of their parents and college staff, crucial actors in the decision-making of 17-year olds.  The research also explored how the sector can best respond and adjust provision to serve the needs of potential students, their parents</w:t>
      </w:r>
      <w:r w:rsidR="009A0969">
        <w:t>,</w:t>
      </w:r>
      <w:r w:rsidRPr="00495DBB">
        <w:t xml:space="preserve"> and sixth form </w:t>
      </w:r>
      <w:r w:rsidR="00F72731">
        <w:t>and</w:t>
      </w:r>
      <w:r w:rsidRPr="00495DBB">
        <w:t xml:space="preserve"> further education colleges.  </w:t>
      </w:r>
    </w:p>
    <w:p w:rsidR="00214BB6" w:rsidRDefault="00214BB6" w:rsidP="001F640D">
      <w:pPr>
        <w:pStyle w:val="Ordinaryparagraph"/>
      </w:pPr>
    </w:p>
    <w:p w:rsidR="00A02F8C" w:rsidRDefault="00A02F8C" w:rsidP="001F640D">
      <w:pPr>
        <w:pStyle w:val="Ordinaryparagraph"/>
      </w:pPr>
      <w:r w:rsidRPr="00495DBB">
        <w:t>This study focuses on young, traditional age students, but recogn</w:t>
      </w:r>
      <w:r w:rsidR="00581A99">
        <w:t>ise</w:t>
      </w:r>
      <w:r w:rsidRPr="00495DBB">
        <w:t>s that a large proportion of first degree students are aged 21 or over.  For example, 21% of UK domiciled entrants on full-time first degrees in 2009/10 were in this age</w:t>
      </w:r>
      <w:r w:rsidR="009A0969">
        <w:t xml:space="preserve"> </w:t>
      </w:r>
      <w:r w:rsidRPr="00495DBB">
        <w:t>group</w:t>
      </w:r>
      <w:r w:rsidR="009A0969">
        <w:t>,</w:t>
      </w:r>
      <w:r w:rsidRPr="00495DBB">
        <w:t xml:space="preserve"> </w:t>
      </w:r>
      <w:r w:rsidR="009A0969">
        <w:t>and</w:t>
      </w:r>
      <w:r w:rsidRPr="00495DBB">
        <w:t xml:space="preserve"> 92% of part-time students</w:t>
      </w:r>
      <w:r w:rsidR="00214BB6">
        <w:t xml:space="preserve"> (HESA, </w:t>
      </w:r>
      <w:r w:rsidR="007C2AF0">
        <w:t>2010</w:t>
      </w:r>
      <w:r w:rsidR="00214BB6">
        <w:t>)</w:t>
      </w:r>
      <w:r w:rsidRPr="00495DBB">
        <w:t>.</w:t>
      </w:r>
    </w:p>
    <w:p w:rsidR="00755E88" w:rsidRDefault="00755E88" w:rsidP="001F640D">
      <w:pPr>
        <w:pStyle w:val="Ordinaryparagraph"/>
      </w:pPr>
    </w:p>
    <w:p w:rsidR="00755E88" w:rsidRPr="00495DBB" w:rsidRDefault="00755E88" w:rsidP="001F640D">
      <w:pPr>
        <w:pStyle w:val="Ordinaryparagraph"/>
      </w:pPr>
      <w:r>
        <w:t xml:space="preserve">The investigation involved a questionnaire survey </w:t>
      </w:r>
      <w:r w:rsidR="003D514B">
        <w:t xml:space="preserve">of 615 students </w:t>
      </w:r>
      <w:r w:rsidR="009A0969">
        <w:t xml:space="preserve">at </w:t>
      </w:r>
      <w:r w:rsidR="003D514B">
        <w:t xml:space="preserve">four </w:t>
      </w:r>
      <w:r w:rsidR="009A0969">
        <w:t>sixth form and further education college</w:t>
      </w:r>
      <w:r>
        <w:t xml:space="preserve">s </w:t>
      </w:r>
      <w:r w:rsidR="009A0969">
        <w:t>near</w:t>
      </w:r>
      <w:r>
        <w:t xml:space="preserve"> Southampton, </w:t>
      </w:r>
      <w:r w:rsidR="009A0969">
        <w:t xml:space="preserve">together with </w:t>
      </w:r>
      <w:r>
        <w:t xml:space="preserve">interviews </w:t>
      </w:r>
      <w:r w:rsidR="009A0969">
        <w:t xml:space="preserve">of </w:t>
      </w:r>
      <w:r>
        <w:t>students in the first year to be affected by the rise in higher education fees</w:t>
      </w:r>
      <w:r w:rsidR="003D514B">
        <w:t xml:space="preserve">, </w:t>
      </w:r>
      <w:r>
        <w:t xml:space="preserve">parents </w:t>
      </w:r>
      <w:r w:rsidR="003D514B">
        <w:t>of members of this year group</w:t>
      </w:r>
      <w:r w:rsidR="004E0004">
        <w:t>,</w:t>
      </w:r>
      <w:r w:rsidR="003D514B">
        <w:t xml:space="preserve"> </w:t>
      </w:r>
      <w:r>
        <w:t>and college staff.</w:t>
      </w:r>
      <w:r w:rsidR="003D514B">
        <w:t xml:space="preserve">  </w:t>
      </w:r>
    </w:p>
    <w:p w:rsidR="00A02F8C" w:rsidRPr="00495DBB" w:rsidRDefault="00A02F8C" w:rsidP="001F640D">
      <w:pPr>
        <w:pStyle w:val="Ordinaryparagraph"/>
      </w:pPr>
    </w:p>
    <w:p w:rsidR="00A02F8C" w:rsidRDefault="00A02F8C" w:rsidP="001F640D">
      <w:pPr>
        <w:pStyle w:val="Ordinaryparagraph"/>
      </w:pPr>
      <w:r w:rsidRPr="00495DBB">
        <w:t>This study identified:</w:t>
      </w:r>
    </w:p>
    <w:p w:rsidR="00495DBB" w:rsidRPr="00495DBB" w:rsidRDefault="00495DBB" w:rsidP="001F640D">
      <w:pPr>
        <w:pStyle w:val="Ordinaryparagraph"/>
      </w:pPr>
    </w:p>
    <w:p w:rsidR="003127A0" w:rsidRPr="00234736" w:rsidRDefault="00A02F8C" w:rsidP="003127A0">
      <w:pPr>
        <w:spacing w:line="23" w:lineRule="atLeast"/>
        <w:ind w:left="709" w:hanging="709"/>
        <w:rPr>
          <w:rFonts w:ascii="Lucida Sans" w:hAnsi="Lucida Sans"/>
          <w:sz w:val="18"/>
          <w:szCs w:val="18"/>
        </w:rPr>
      </w:pPr>
      <w:r w:rsidRPr="005F179F">
        <w:rPr>
          <w:rFonts w:ascii="Lucida Sans" w:hAnsi="Lucida Sans"/>
          <w:sz w:val="18"/>
          <w:szCs w:val="18"/>
        </w:rPr>
        <w:t>a)</w:t>
      </w:r>
      <w:r w:rsidRPr="008F0038">
        <w:rPr>
          <w:rFonts w:ascii="Arial" w:hAnsi="Arial"/>
          <w:sz w:val="24"/>
        </w:rPr>
        <w:t xml:space="preserve"> </w:t>
      </w:r>
      <w:r w:rsidRPr="008F0038">
        <w:rPr>
          <w:rFonts w:ascii="Arial" w:hAnsi="Arial"/>
          <w:sz w:val="24"/>
        </w:rPr>
        <w:tab/>
      </w:r>
      <w:r w:rsidR="003127A0" w:rsidRPr="00234736">
        <w:rPr>
          <w:rFonts w:ascii="Lucida Sans" w:hAnsi="Lucida Sans"/>
          <w:sz w:val="18"/>
          <w:szCs w:val="18"/>
        </w:rPr>
        <w:t xml:space="preserve">The factors influencing the attitudes and preferences of </w:t>
      </w:r>
      <w:r w:rsidR="00544E01">
        <w:rPr>
          <w:rFonts w:ascii="Lucida Sans" w:hAnsi="Lucida Sans"/>
          <w:sz w:val="18"/>
          <w:szCs w:val="18"/>
        </w:rPr>
        <w:t>17-year-old</w:t>
      </w:r>
      <w:r w:rsidR="003127A0" w:rsidRPr="00234736">
        <w:rPr>
          <w:rFonts w:ascii="Lucida Sans" w:hAnsi="Lucida Sans"/>
          <w:sz w:val="18"/>
          <w:szCs w:val="18"/>
        </w:rPr>
        <w:t>s and their parents towards higher education</w:t>
      </w:r>
    </w:p>
    <w:p w:rsidR="00A02F8C" w:rsidRPr="00234736" w:rsidRDefault="00A02F8C" w:rsidP="00831A05">
      <w:pPr>
        <w:spacing w:line="23" w:lineRule="atLeast"/>
        <w:ind w:left="709" w:hanging="709"/>
        <w:rPr>
          <w:rFonts w:ascii="Lucida Sans" w:hAnsi="Lucida Sans"/>
          <w:sz w:val="18"/>
          <w:szCs w:val="18"/>
        </w:rPr>
      </w:pPr>
      <w:r w:rsidRPr="00234736">
        <w:rPr>
          <w:rFonts w:ascii="Lucida Sans" w:hAnsi="Lucida Sans"/>
          <w:sz w:val="18"/>
          <w:szCs w:val="18"/>
        </w:rPr>
        <w:t xml:space="preserve">b) </w:t>
      </w:r>
      <w:r w:rsidRPr="00234736">
        <w:rPr>
          <w:rFonts w:ascii="Lucida Sans" w:hAnsi="Lucida Sans"/>
          <w:sz w:val="18"/>
          <w:szCs w:val="18"/>
        </w:rPr>
        <w:tab/>
        <w:t xml:space="preserve">The knowledge and understanding of </w:t>
      </w:r>
      <w:r w:rsidR="00544E01">
        <w:rPr>
          <w:rFonts w:ascii="Lucida Sans" w:hAnsi="Lucida Sans"/>
          <w:sz w:val="18"/>
          <w:szCs w:val="18"/>
        </w:rPr>
        <w:t>17-year-old</w:t>
      </w:r>
      <w:r w:rsidRPr="00234736">
        <w:rPr>
          <w:rFonts w:ascii="Lucida Sans" w:hAnsi="Lucida Sans"/>
          <w:sz w:val="18"/>
          <w:szCs w:val="18"/>
        </w:rPr>
        <w:t>s and their parents of higher education finance</w:t>
      </w:r>
    </w:p>
    <w:p w:rsidR="003127A0" w:rsidRPr="00234736" w:rsidRDefault="00A02F8C" w:rsidP="00831A05">
      <w:pPr>
        <w:spacing w:line="23" w:lineRule="atLeast"/>
        <w:ind w:left="709" w:hanging="709"/>
        <w:rPr>
          <w:rFonts w:ascii="Lucida Sans" w:hAnsi="Lucida Sans"/>
          <w:sz w:val="18"/>
          <w:szCs w:val="18"/>
        </w:rPr>
      </w:pPr>
      <w:r w:rsidRPr="00234736">
        <w:rPr>
          <w:rFonts w:ascii="Lucida Sans" w:hAnsi="Lucida Sans"/>
          <w:sz w:val="18"/>
          <w:szCs w:val="18"/>
        </w:rPr>
        <w:t xml:space="preserve">c) </w:t>
      </w:r>
      <w:r w:rsidRPr="00234736">
        <w:rPr>
          <w:rFonts w:ascii="Lucida Sans" w:hAnsi="Lucida Sans"/>
          <w:sz w:val="18"/>
          <w:szCs w:val="18"/>
        </w:rPr>
        <w:tab/>
      </w:r>
      <w:r w:rsidR="003127A0" w:rsidRPr="00234736">
        <w:rPr>
          <w:rFonts w:ascii="Lucida Sans" w:hAnsi="Lucida Sans"/>
          <w:sz w:val="18"/>
          <w:szCs w:val="18"/>
        </w:rPr>
        <w:t>The sources of IAG influencing the students’ decisions about participation in higher education.  A key issue here was to identify the sources of IAG that are trusted; this included a commentary on the impact of social networking media</w:t>
      </w:r>
    </w:p>
    <w:p w:rsidR="007C3995" w:rsidRPr="00234736" w:rsidRDefault="007C3995" w:rsidP="007C3995">
      <w:pPr>
        <w:spacing w:line="23" w:lineRule="atLeast"/>
        <w:ind w:left="709" w:hanging="709"/>
        <w:rPr>
          <w:rFonts w:ascii="Lucida Sans" w:hAnsi="Lucida Sans"/>
          <w:sz w:val="18"/>
          <w:szCs w:val="18"/>
        </w:rPr>
      </w:pPr>
      <w:r w:rsidRPr="00234736">
        <w:rPr>
          <w:rFonts w:ascii="Lucida Sans" w:hAnsi="Lucida Sans"/>
          <w:sz w:val="18"/>
          <w:szCs w:val="18"/>
        </w:rPr>
        <w:t>d</w:t>
      </w:r>
      <w:r w:rsidR="00A02F8C" w:rsidRPr="00234736">
        <w:rPr>
          <w:rFonts w:ascii="Lucida Sans" w:hAnsi="Lucida Sans"/>
          <w:sz w:val="18"/>
          <w:szCs w:val="18"/>
        </w:rPr>
        <w:t xml:space="preserve">) </w:t>
      </w:r>
      <w:r w:rsidR="00A02F8C" w:rsidRPr="00234736">
        <w:rPr>
          <w:rFonts w:ascii="Lucida Sans" w:hAnsi="Lucida Sans"/>
          <w:sz w:val="18"/>
          <w:szCs w:val="18"/>
        </w:rPr>
        <w:tab/>
      </w:r>
      <w:r w:rsidRPr="00234736">
        <w:rPr>
          <w:rFonts w:ascii="Lucida Sans" w:hAnsi="Lucida Sans"/>
          <w:sz w:val="18"/>
          <w:szCs w:val="18"/>
        </w:rPr>
        <w:t>The perception of student and parental attitudes and preferences held by senior managers, teachers and higher education advisors in colleges</w:t>
      </w:r>
    </w:p>
    <w:p w:rsidR="007C3995" w:rsidRPr="00234736" w:rsidRDefault="007C3995" w:rsidP="007C3995">
      <w:pPr>
        <w:spacing w:line="23" w:lineRule="atLeast"/>
        <w:ind w:left="709" w:hanging="709"/>
        <w:rPr>
          <w:rFonts w:ascii="Lucida Sans" w:hAnsi="Lucida Sans"/>
          <w:sz w:val="18"/>
          <w:szCs w:val="18"/>
        </w:rPr>
      </w:pPr>
      <w:r w:rsidRPr="00234736">
        <w:rPr>
          <w:rFonts w:ascii="Lucida Sans" w:hAnsi="Lucida Sans"/>
          <w:sz w:val="18"/>
          <w:szCs w:val="18"/>
        </w:rPr>
        <w:t>e</w:t>
      </w:r>
      <w:r w:rsidR="00A02F8C" w:rsidRPr="00234736">
        <w:rPr>
          <w:rFonts w:ascii="Lucida Sans" w:hAnsi="Lucida Sans"/>
          <w:sz w:val="18"/>
          <w:szCs w:val="18"/>
        </w:rPr>
        <w:t xml:space="preserve">) </w:t>
      </w:r>
      <w:r w:rsidR="00A02F8C" w:rsidRPr="00234736">
        <w:rPr>
          <w:rFonts w:ascii="Lucida Sans" w:hAnsi="Lucida Sans"/>
          <w:sz w:val="18"/>
          <w:szCs w:val="18"/>
        </w:rPr>
        <w:tab/>
      </w:r>
      <w:r w:rsidR="009A0969">
        <w:rPr>
          <w:rFonts w:ascii="Lucida Sans" w:hAnsi="Lucida Sans"/>
          <w:sz w:val="18"/>
          <w:szCs w:val="18"/>
        </w:rPr>
        <w:t>R</w:t>
      </w:r>
      <w:r w:rsidRPr="00234736">
        <w:rPr>
          <w:rFonts w:ascii="Lucida Sans" w:hAnsi="Lucida Sans"/>
          <w:sz w:val="18"/>
          <w:szCs w:val="18"/>
        </w:rPr>
        <w:t xml:space="preserve">ecommendations </w:t>
      </w:r>
      <w:r w:rsidR="009A0969">
        <w:rPr>
          <w:rFonts w:ascii="Lucida Sans" w:hAnsi="Lucida Sans"/>
          <w:sz w:val="18"/>
          <w:szCs w:val="18"/>
        </w:rPr>
        <w:t xml:space="preserve">from the </w:t>
      </w:r>
      <w:r w:rsidR="00544E01">
        <w:rPr>
          <w:rFonts w:ascii="Lucida Sans" w:hAnsi="Lucida Sans"/>
          <w:sz w:val="18"/>
          <w:szCs w:val="18"/>
        </w:rPr>
        <w:t>17-year-old</w:t>
      </w:r>
      <w:r w:rsidRPr="00234736">
        <w:rPr>
          <w:rFonts w:ascii="Lucida Sans" w:hAnsi="Lucida Sans"/>
          <w:sz w:val="18"/>
          <w:szCs w:val="18"/>
        </w:rPr>
        <w:t xml:space="preserve">s, their parents and college staff to universities and colleges </w:t>
      </w:r>
      <w:r w:rsidR="009A0969">
        <w:rPr>
          <w:rFonts w:ascii="Lucida Sans" w:hAnsi="Lucida Sans"/>
          <w:sz w:val="18"/>
          <w:szCs w:val="18"/>
        </w:rPr>
        <w:t>concerning</w:t>
      </w:r>
      <w:r w:rsidRPr="00234736">
        <w:rPr>
          <w:rFonts w:ascii="Lucida Sans" w:hAnsi="Lucida Sans"/>
          <w:sz w:val="18"/>
          <w:szCs w:val="18"/>
        </w:rPr>
        <w:t xml:space="preserve"> supporting students’ needs. </w:t>
      </w:r>
    </w:p>
    <w:p w:rsidR="00831A05" w:rsidRPr="00495DBB" w:rsidRDefault="00831A05" w:rsidP="00831A05">
      <w:pPr>
        <w:spacing w:line="23" w:lineRule="atLeast"/>
        <w:ind w:left="709" w:hanging="709"/>
        <w:rPr>
          <w:rFonts w:ascii="Arial" w:hAnsi="Arial" w:cs="Arial"/>
          <w:iCs/>
          <w:lang w:bidi="en-US"/>
        </w:rPr>
      </w:pPr>
    </w:p>
    <w:p w:rsidR="00A02F8C" w:rsidRPr="00495DBB" w:rsidRDefault="00EB6C4A" w:rsidP="008A0CC4">
      <w:pPr>
        <w:pStyle w:val="Heading2"/>
      </w:pPr>
      <w:bookmarkStart w:id="21" w:name="_Toc306819030"/>
      <w:bookmarkStart w:id="22" w:name="_Toc308099187"/>
      <w:bookmarkStart w:id="23" w:name="_Toc310948707"/>
      <w:r>
        <w:t>1.3</w:t>
      </w:r>
      <w:r w:rsidR="00867A53">
        <w:tab/>
      </w:r>
      <w:r w:rsidR="00A02F8C" w:rsidRPr="00495DBB">
        <w:t xml:space="preserve">The </w:t>
      </w:r>
      <w:r>
        <w:t>point</w:t>
      </w:r>
      <w:r w:rsidR="00A02F8C" w:rsidRPr="00495DBB">
        <w:t xml:space="preserve"> in the </w:t>
      </w:r>
      <w:r>
        <w:t xml:space="preserve">students’ </w:t>
      </w:r>
      <w:r w:rsidR="00A02F8C" w:rsidRPr="00495DBB">
        <w:t>application process</w:t>
      </w:r>
      <w:bookmarkEnd w:id="21"/>
      <w:bookmarkEnd w:id="22"/>
      <w:bookmarkEnd w:id="23"/>
    </w:p>
    <w:p w:rsidR="00A02F8C" w:rsidRDefault="00A02F8C" w:rsidP="001F640D">
      <w:pPr>
        <w:pStyle w:val="Ordinaryparagraph"/>
      </w:pPr>
      <w:r w:rsidRPr="00495DBB">
        <w:t xml:space="preserve">The fieldwork took place at the end of the AS year for students, just as the students were in the middle of thinking about their higher education application, but before concrete decisions had been reached </w:t>
      </w:r>
      <w:r w:rsidR="009A0969">
        <w:t>or</w:t>
      </w:r>
      <w:r w:rsidR="009A0969" w:rsidRPr="00495DBB">
        <w:t xml:space="preserve"> </w:t>
      </w:r>
      <w:r w:rsidRPr="00495DBB">
        <w:t>the full range of support meetings offered by the colleges to students and parents had been experienced.  This context is important for understanding the nature of the responses given in the study.</w:t>
      </w:r>
    </w:p>
    <w:p w:rsidR="00E51010" w:rsidRPr="00495DBB" w:rsidRDefault="00E51010" w:rsidP="001F640D">
      <w:pPr>
        <w:pStyle w:val="Ordinaryparagraph"/>
      </w:pPr>
    </w:p>
    <w:p w:rsidR="00A02F8C" w:rsidRPr="00495DBB" w:rsidRDefault="00EB6C4A" w:rsidP="008A0CC4">
      <w:pPr>
        <w:pStyle w:val="Heading2"/>
      </w:pPr>
      <w:bookmarkStart w:id="24" w:name="_Toc306819031"/>
      <w:bookmarkStart w:id="25" w:name="_Toc308099188"/>
      <w:bookmarkStart w:id="26" w:name="_Toc310948708"/>
      <w:r>
        <w:t>1.4</w:t>
      </w:r>
      <w:r w:rsidR="00867A53">
        <w:tab/>
      </w:r>
      <w:r w:rsidR="00C407CE">
        <w:t>A</w:t>
      </w:r>
      <w:r w:rsidR="00A02F8C" w:rsidRPr="00495DBB">
        <w:t xml:space="preserve"> new financial landscape for </w:t>
      </w:r>
      <w:bookmarkEnd w:id="24"/>
      <w:bookmarkEnd w:id="25"/>
      <w:r w:rsidR="00C407CE">
        <w:t>higher education</w:t>
      </w:r>
      <w:bookmarkEnd w:id="26"/>
    </w:p>
    <w:p w:rsidR="00A02F8C" w:rsidRDefault="00A02F8C" w:rsidP="001F640D">
      <w:pPr>
        <w:pStyle w:val="Ordinaryparagraph"/>
      </w:pPr>
      <w:r w:rsidRPr="00495DBB">
        <w:t xml:space="preserve">Starting in the academic year 2012/13, the </w:t>
      </w:r>
      <w:r w:rsidR="009A0969">
        <w:t>G</w:t>
      </w:r>
      <w:r w:rsidRPr="00495DBB">
        <w:t xml:space="preserve">overnment will allow universities to charge up to a cap of £9,000 a year.  Universities </w:t>
      </w:r>
      <w:r w:rsidR="00FA28AB">
        <w:t>that</w:t>
      </w:r>
      <w:r w:rsidR="00FA28AB" w:rsidRPr="00495DBB">
        <w:t xml:space="preserve"> </w:t>
      </w:r>
      <w:r w:rsidRPr="00495DBB">
        <w:t xml:space="preserve">decide to charge more than £6,000 </w:t>
      </w:r>
      <w:r w:rsidR="00FA28AB">
        <w:t>per</w:t>
      </w:r>
      <w:r w:rsidR="00FA28AB" w:rsidRPr="00495DBB">
        <w:t xml:space="preserve"> </w:t>
      </w:r>
      <w:r w:rsidRPr="00495DBB">
        <w:t xml:space="preserve">year have to take measures such as offering fee waivers and bursaries to encourage students from poorer backgrounds to apply.  These measures were contained in Access Agreements agreed with OFFA in July.  The National Scholarship Programme helps students with </w:t>
      </w:r>
      <w:r w:rsidR="00FA28AB">
        <w:t xml:space="preserve">a </w:t>
      </w:r>
      <w:r w:rsidRPr="00495DBB">
        <w:t>family income of less than £25,000.  The fees do not have to be paid up-front.  Instead students, both full-time and part-time, can take out loans for tuition fees.  The threshold at which graduates have to start repaying their loans is when they earn £21,000.  After that they have to pay 9% of their income in loan repayments, including interest</w:t>
      </w:r>
      <w:r w:rsidR="00FA28AB">
        <w:t>,</w:t>
      </w:r>
      <w:r w:rsidRPr="00495DBB">
        <w:t xml:space="preserve"> which will rise as a graduate’s income increases.  There will be a complex system of mean-tested loans and maintenance grants to finance living costs for full-time students, adjusted somewhat from the current system.  Information about fees, tuition fee loans, maintenance loans, and maintenance gr</w:t>
      </w:r>
      <w:r w:rsidR="004E56AB">
        <w:t xml:space="preserve">ants is available on the </w:t>
      </w:r>
      <w:proofErr w:type="spellStart"/>
      <w:r w:rsidR="004E56AB">
        <w:t>DirectG</w:t>
      </w:r>
      <w:r w:rsidRPr="00495DBB">
        <w:t>ov</w:t>
      </w:r>
      <w:proofErr w:type="spellEnd"/>
      <w:r w:rsidRPr="00495DBB">
        <w:t xml:space="preserve"> and UCAS websites</w:t>
      </w:r>
      <w:r w:rsidR="00FA28AB">
        <w:t>,</w:t>
      </w:r>
      <w:r w:rsidRPr="00495DBB">
        <w:t xml:space="preserve"> as well as some others.</w:t>
      </w:r>
      <w:r w:rsidRPr="00495DBB">
        <w:rPr>
          <w:rStyle w:val="FootnoteReference"/>
          <w:rFonts w:ascii="Arial" w:hAnsi="Arial" w:cs="Arial"/>
          <w:sz w:val="22"/>
          <w:szCs w:val="22"/>
        </w:rPr>
        <w:footnoteReference w:id="2"/>
      </w:r>
      <w:r w:rsidRPr="00495DBB">
        <w:t xml:space="preserve">  </w:t>
      </w:r>
    </w:p>
    <w:p w:rsidR="00E51010" w:rsidRPr="00495DBB" w:rsidRDefault="00E51010" w:rsidP="001F640D">
      <w:pPr>
        <w:pStyle w:val="Ordinaryparagraph"/>
      </w:pPr>
    </w:p>
    <w:p w:rsidR="00A02F8C" w:rsidRPr="00495DBB" w:rsidRDefault="00C407CE" w:rsidP="008A0CC4">
      <w:pPr>
        <w:pStyle w:val="Heading2"/>
      </w:pPr>
      <w:bookmarkStart w:id="27" w:name="_Toc306819032"/>
      <w:bookmarkStart w:id="28" w:name="_Toc308099189"/>
      <w:bookmarkStart w:id="29" w:name="_Toc309044896"/>
      <w:bookmarkStart w:id="30" w:name="_Toc310948709"/>
      <w:r>
        <w:t>1.5</w:t>
      </w:r>
      <w:r w:rsidR="00867A53">
        <w:tab/>
      </w:r>
      <w:r>
        <w:t>Structure of the report</w:t>
      </w:r>
      <w:bookmarkEnd w:id="27"/>
      <w:bookmarkEnd w:id="28"/>
      <w:bookmarkEnd w:id="29"/>
      <w:bookmarkEnd w:id="30"/>
    </w:p>
    <w:p w:rsidR="00C407CE" w:rsidRDefault="00A02F8C" w:rsidP="001F640D">
      <w:pPr>
        <w:pStyle w:val="Ordinaryparagraph"/>
      </w:pPr>
      <w:r w:rsidRPr="00495DBB">
        <w:t xml:space="preserve">This is a time of </w:t>
      </w:r>
      <w:r w:rsidR="00FA28AB">
        <w:t>major</w:t>
      </w:r>
      <w:r w:rsidR="00FA28AB" w:rsidRPr="00495DBB">
        <w:t xml:space="preserve"> </w:t>
      </w:r>
      <w:r w:rsidRPr="00495DBB">
        <w:t xml:space="preserve">change and uncertainty in higher education and the present study captures </w:t>
      </w:r>
      <w:r w:rsidR="00FA28AB">
        <w:t xml:space="preserve">the </w:t>
      </w:r>
      <w:r w:rsidRPr="00495DBB">
        <w:t xml:space="preserve">views and experiences </w:t>
      </w:r>
      <w:r w:rsidR="00FA28AB">
        <w:t>of</w:t>
      </w:r>
      <w:r w:rsidR="00FA28AB" w:rsidRPr="00495DBB">
        <w:t xml:space="preserve"> </w:t>
      </w:r>
      <w:r w:rsidRPr="00495DBB">
        <w:t xml:space="preserve">a particular moment, suggesting how the fee rises are impacting on student, parent and college perceptions and experiences of decision-making about higher education. </w:t>
      </w:r>
    </w:p>
    <w:p w:rsidR="00867A53" w:rsidRDefault="00C407CE" w:rsidP="001C481E">
      <w:pPr>
        <w:pStyle w:val="Ordinaryparagraph"/>
      </w:pPr>
      <w:r>
        <w:t>The report first discusses key findings and recommendations, second our investigative approach and finally t</w:t>
      </w:r>
      <w:r w:rsidR="00613F05">
        <w:t>he research findings.  D</w:t>
      </w:r>
      <w:r>
        <w:t xml:space="preserve">etailed </w:t>
      </w:r>
      <w:r w:rsidR="00613F05">
        <w:t>tables from our questionnaire survey</w:t>
      </w:r>
      <w:r>
        <w:t xml:space="preserve"> can be found i</w:t>
      </w:r>
      <w:r w:rsidR="00613F05">
        <w:t>n the appendix</w:t>
      </w:r>
      <w:r>
        <w:t>.</w:t>
      </w:r>
      <w:bookmarkStart w:id="31" w:name="_Toc308099191"/>
      <w:r w:rsidR="00867A53">
        <w:br w:type="page"/>
      </w:r>
    </w:p>
    <w:p w:rsidR="00BB4273" w:rsidRDefault="00E026C1" w:rsidP="00EE03D1">
      <w:pPr>
        <w:pStyle w:val="Heading1"/>
      </w:pPr>
      <w:bookmarkStart w:id="32" w:name="_Toc310948710"/>
      <w:r w:rsidRPr="00132CE3">
        <w:lastRenderedPageBreak/>
        <w:t>2</w:t>
      </w:r>
      <w:r w:rsidR="00EF2CB5" w:rsidRPr="00132CE3">
        <w:t>.</w:t>
      </w:r>
      <w:r w:rsidR="00867A53">
        <w:tab/>
      </w:r>
      <w:r w:rsidR="00FC28CD">
        <w:t>Key F</w:t>
      </w:r>
      <w:r w:rsidR="00EF2CB5" w:rsidRPr="00132CE3">
        <w:t>indings</w:t>
      </w:r>
      <w:bookmarkEnd w:id="31"/>
      <w:bookmarkEnd w:id="32"/>
      <w:r w:rsidR="00EF2CB5" w:rsidRPr="00132CE3">
        <w:t xml:space="preserve"> </w:t>
      </w:r>
      <w:bookmarkEnd w:id="14"/>
    </w:p>
    <w:p w:rsidR="001C481E" w:rsidRPr="00135D92" w:rsidRDefault="001C481E" w:rsidP="00AD593C">
      <w:pPr>
        <w:pStyle w:val="Ordinaryparagraph"/>
      </w:pPr>
      <w:r w:rsidRPr="00612452">
        <w:rPr>
          <w:lang w:bidi="kok-IN"/>
        </w:rPr>
        <w:t>The decision to participate</w:t>
      </w:r>
      <w:r w:rsidRPr="00135D92">
        <w:t xml:space="preserve"> in higher education</w:t>
      </w:r>
      <w:r>
        <w:t>,</w:t>
      </w:r>
      <w:r w:rsidRPr="00135D92">
        <w:t xml:space="preserve"> for this cohort</w:t>
      </w:r>
      <w:r>
        <w:t>, is</w:t>
      </w:r>
      <w:r w:rsidRPr="00135D92">
        <w:t xml:space="preserve"> resilient to change.</w:t>
      </w:r>
      <w:r>
        <w:t xml:space="preserve"> </w:t>
      </w:r>
      <w:r w:rsidRPr="00495DBB">
        <w:t xml:space="preserve">Students </w:t>
      </w:r>
      <w:r>
        <w:t>in our study</w:t>
      </w:r>
      <w:r w:rsidRPr="00495DBB">
        <w:t xml:space="preserve"> are frustrated</w:t>
      </w:r>
      <w:r>
        <w:t xml:space="preserve">, resentful and angry about the </w:t>
      </w:r>
      <w:r w:rsidRPr="00495DBB">
        <w:t xml:space="preserve">policy change </w:t>
      </w:r>
      <w:r>
        <w:t xml:space="preserve">on fees and </w:t>
      </w:r>
      <w:r w:rsidRPr="00495DBB">
        <w:t>somewhat anxious</w:t>
      </w:r>
      <w:r>
        <w:t>,</w:t>
      </w:r>
      <w:r w:rsidRPr="00495DBB">
        <w:t xml:space="preserve"> but </w:t>
      </w:r>
      <w:r>
        <w:t xml:space="preserve">are </w:t>
      </w:r>
      <w:r w:rsidRPr="00495DBB">
        <w:t xml:space="preserve">broadly reconciled to the reality of the new fees environment and still intend to go to </w:t>
      </w:r>
      <w:r>
        <w:t>u</w:t>
      </w:r>
      <w:r w:rsidRPr="00495DBB">
        <w:t>niversity.</w:t>
      </w:r>
      <w:r>
        <w:t xml:space="preserve">  T</w:t>
      </w:r>
      <w:r w:rsidRPr="00495DBB">
        <w:t xml:space="preserve">he majority of our </w:t>
      </w:r>
      <w:r>
        <w:t xml:space="preserve">survey </w:t>
      </w:r>
      <w:r w:rsidRPr="00495DBB">
        <w:t>respondents</w:t>
      </w:r>
      <w:r>
        <w:t xml:space="preserve">, over </w:t>
      </w:r>
      <w:r w:rsidRPr="00495DBB">
        <w:t>80%</w:t>
      </w:r>
      <w:r>
        <w:t>,</w:t>
      </w:r>
      <w:r w:rsidRPr="00495DBB">
        <w:t xml:space="preserve"> </w:t>
      </w:r>
      <w:r>
        <w:t xml:space="preserve">are </w:t>
      </w:r>
      <w:r w:rsidRPr="00495DBB">
        <w:t xml:space="preserve">planning to go to </w:t>
      </w:r>
      <w:r>
        <w:t>u</w:t>
      </w:r>
      <w:r w:rsidRPr="00495DBB">
        <w:t xml:space="preserve">niversity.  </w:t>
      </w:r>
      <w:r w:rsidR="00AD593C">
        <w:t>T</w:t>
      </w:r>
      <w:r w:rsidRPr="00495DBB">
        <w:t xml:space="preserve">he most common reason </w:t>
      </w:r>
      <w:r w:rsidR="00AD593C">
        <w:t xml:space="preserve">for not planning to go to university was </w:t>
      </w:r>
      <w:r w:rsidRPr="00495DBB">
        <w:t>cost.</w:t>
      </w:r>
      <w:r>
        <w:t xml:space="preserve">  In t</w:t>
      </w:r>
      <w:r w:rsidRPr="00495DBB">
        <w:t>he survey data</w:t>
      </w:r>
      <w:r>
        <w:t xml:space="preserve">, </w:t>
      </w:r>
      <w:r w:rsidRPr="00495DBB">
        <w:t xml:space="preserve">30% were in receipt of an Educational Maintenance Allowance (EMA).  There was no significant difference </w:t>
      </w:r>
      <w:r>
        <w:t>between students receiving it and those not receiving it</w:t>
      </w:r>
      <w:r w:rsidRPr="00495DBB">
        <w:t xml:space="preserve"> in </w:t>
      </w:r>
      <w:r>
        <w:t xml:space="preserve">their </w:t>
      </w:r>
      <w:r w:rsidRPr="00495DBB">
        <w:t xml:space="preserve">stated likelihood of going to </w:t>
      </w:r>
      <w:r>
        <w:t>u</w:t>
      </w:r>
      <w:r w:rsidRPr="00495DBB">
        <w:t>niversity.</w:t>
      </w:r>
    </w:p>
    <w:p w:rsidR="001C481E" w:rsidRDefault="001C481E" w:rsidP="001F640D">
      <w:pPr>
        <w:pStyle w:val="Ordinaryparagraph"/>
      </w:pPr>
    </w:p>
    <w:p w:rsidR="000B7F53" w:rsidRDefault="006E4062" w:rsidP="006E4062">
      <w:pPr>
        <w:pStyle w:val="Heading4"/>
      </w:pPr>
      <w:r>
        <w:t>Options and attitudes</w:t>
      </w:r>
    </w:p>
    <w:p w:rsidR="00F23E7D" w:rsidRDefault="00AA2721" w:rsidP="00AD593C">
      <w:pPr>
        <w:pStyle w:val="Ordinaryparagraph"/>
      </w:pPr>
      <w:r>
        <w:t>Given the time</w:t>
      </w:r>
      <w:r w:rsidR="004F586B">
        <w:t xml:space="preserve"> </w:t>
      </w:r>
      <w:r>
        <w:t>frame of the changes</w:t>
      </w:r>
      <w:r w:rsidR="001C481E">
        <w:t xml:space="preserve"> to higher education fees</w:t>
      </w:r>
      <w:r>
        <w:t>, students, parents and colleges</w:t>
      </w:r>
      <w:r w:rsidR="004F5A26">
        <w:t xml:space="preserve"> are dealing with major changes but have not had time to explore alternative paths to what had been planned.  </w:t>
      </w:r>
      <w:r w:rsidR="004F5A26" w:rsidRPr="00135D92">
        <w:t>For this cohort</w:t>
      </w:r>
      <w:r w:rsidR="00FA28AB">
        <w:t>, to some extent</w:t>
      </w:r>
      <w:r w:rsidR="004F5A26" w:rsidRPr="00135D92">
        <w:t xml:space="preserve"> the </w:t>
      </w:r>
      <w:r w:rsidR="00121D8D">
        <w:t xml:space="preserve">die are </w:t>
      </w:r>
      <w:r w:rsidR="004F5A26">
        <w:t>already cast</w:t>
      </w:r>
      <w:r w:rsidR="00FA28AB">
        <w:t>;</w:t>
      </w:r>
      <w:r w:rsidR="004F5A26">
        <w:t xml:space="preserve"> the choice of GCSEs and </w:t>
      </w:r>
      <w:r w:rsidR="00581A99">
        <w:t>A-lev</w:t>
      </w:r>
      <w:r w:rsidR="004F5A26" w:rsidRPr="00135D92">
        <w:t>el subjects as well as the lack of current employment opportunities limit</w:t>
      </w:r>
      <w:r w:rsidR="003E52A6">
        <w:t>s</w:t>
      </w:r>
      <w:r w:rsidR="004F5A26" w:rsidRPr="00135D92">
        <w:t xml:space="preserve"> the</w:t>
      </w:r>
      <w:r w:rsidR="003E52A6">
        <w:t>m to</w:t>
      </w:r>
      <w:r w:rsidR="004F5A26" w:rsidRPr="00135D92">
        <w:t xml:space="preserve"> continuing on t</w:t>
      </w:r>
      <w:r w:rsidR="004F5A26">
        <w:t xml:space="preserve">heir path towards university.  </w:t>
      </w:r>
      <w:r w:rsidR="001C481E" w:rsidRPr="00495DBB">
        <w:t>In time, alternative pathways into adult employment may develop</w:t>
      </w:r>
      <w:r w:rsidR="001C481E">
        <w:t xml:space="preserve"> and p</w:t>
      </w:r>
      <w:r w:rsidR="001C481E" w:rsidRPr="00495DBB">
        <w:t xml:space="preserve">arents and children may </w:t>
      </w:r>
      <w:r w:rsidR="001C481E">
        <w:t xml:space="preserve">then </w:t>
      </w:r>
      <w:r w:rsidR="001C481E" w:rsidRPr="00495DBB">
        <w:t xml:space="preserve">consider </w:t>
      </w:r>
      <w:r w:rsidR="00AD593C">
        <w:t xml:space="preserve">other </w:t>
      </w:r>
      <w:r w:rsidR="001C481E" w:rsidRPr="00495DBB">
        <w:t>option</w:t>
      </w:r>
      <w:r w:rsidR="001C481E">
        <w:t xml:space="preserve">s. </w:t>
      </w:r>
      <w:r w:rsidR="001C481E" w:rsidRPr="00495DBB">
        <w:t xml:space="preserve">There was evidence of European </w:t>
      </w:r>
      <w:r w:rsidR="001C481E">
        <w:t>universi</w:t>
      </w:r>
      <w:r w:rsidR="001C481E" w:rsidRPr="00495DBB">
        <w:t xml:space="preserve">ties and private training providers actively recruiting and promoting alternative pathways to </w:t>
      </w:r>
      <w:r w:rsidR="001C481E">
        <w:t xml:space="preserve">public </w:t>
      </w:r>
      <w:r w:rsidR="001C481E" w:rsidRPr="00495DBB">
        <w:t xml:space="preserve">UK </w:t>
      </w:r>
      <w:r w:rsidR="001C481E">
        <w:t>u</w:t>
      </w:r>
      <w:r w:rsidR="001C481E" w:rsidRPr="00495DBB">
        <w:t>niversity education</w:t>
      </w:r>
      <w:r w:rsidR="001C481E">
        <w:t>, but there are</w:t>
      </w:r>
      <w:r w:rsidR="001C481E" w:rsidRPr="006D13E8">
        <w:t xml:space="preserve"> </w:t>
      </w:r>
      <w:r w:rsidR="001C481E">
        <w:t xml:space="preserve">also </w:t>
      </w:r>
      <w:r w:rsidR="001C481E" w:rsidRPr="006D13E8">
        <w:t>concern</w:t>
      </w:r>
      <w:r w:rsidR="001C481E">
        <w:t>s</w:t>
      </w:r>
      <w:r w:rsidR="001C481E" w:rsidRPr="006D13E8">
        <w:t xml:space="preserve"> about the cost of living and travel </w:t>
      </w:r>
      <w:r w:rsidR="001C481E">
        <w:t>to unknown areas. They</w:t>
      </w:r>
      <w:r w:rsidR="001C481E" w:rsidRPr="00495DBB">
        <w:t xml:space="preserve"> are much more likely to attend a local </w:t>
      </w:r>
      <w:r w:rsidR="001C481E">
        <w:t>u</w:t>
      </w:r>
      <w:r w:rsidR="001C481E" w:rsidRPr="00495DBB">
        <w:t>niversity or one within commuting di</w:t>
      </w:r>
      <w:r w:rsidR="001C481E">
        <w:t xml:space="preserve">stance, and a typical acceptable radius is a one to two hour </w:t>
      </w:r>
      <w:r w:rsidR="001C481E" w:rsidRPr="00495DBB">
        <w:t xml:space="preserve">journey from the parental home.  </w:t>
      </w:r>
    </w:p>
    <w:p w:rsidR="00F23E7D" w:rsidRDefault="00F23E7D" w:rsidP="001F640D">
      <w:pPr>
        <w:pStyle w:val="Ordinaryparagraph"/>
      </w:pPr>
    </w:p>
    <w:p w:rsidR="008A0CC4" w:rsidRDefault="00613F05" w:rsidP="001C481E">
      <w:pPr>
        <w:pStyle w:val="Ordinaryparagraph"/>
      </w:pPr>
      <w:r>
        <w:rPr>
          <w:rStyle w:val="Heading4Char"/>
        </w:rPr>
        <w:t>Financ</w:t>
      </w:r>
      <w:r w:rsidR="000B7F53">
        <w:rPr>
          <w:rStyle w:val="Heading4Char"/>
        </w:rPr>
        <w:t>e</w:t>
      </w:r>
    </w:p>
    <w:p w:rsidR="00A728E4" w:rsidRDefault="00A728E4" w:rsidP="001C481E">
      <w:pPr>
        <w:pStyle w:val="Ordinaryparagraph"/>
      </w:pPr>
      <w:r w:rsidRPr="00495DBB">
        <w:t xml:space="preserve">The increase in fees has not impacted on the participants’ choice of degree subject.  In many respects these had been </w:t>
      </w:r>
      <w:r w:rsidR="00037858">
        <w:t>decided</w:t>
      </w:r>
      <w:r w:rsidR="00037858" w:rsidRPr="00495DBB">
        <w:t xml:space="preserve"> </w:t>
      </w:r>
      <w:r w:rsidRPr="00495DBB">
        <w:t xml:space="preserve">by earlier subject choices at GCSE and </w:t>
      </w:r>
      <w:r w:rsidR="00581A99">
        <w:t>A-lev</w:t>
      </w:r>
      <w:r w:rsidRPr="00495DBB">
        <w:t xml:space="preserve">el.  </w:t>
      </w:r>
      <w:r w:rsidR="001C481E">
        <w:t>Although c</w:t>
      </w:r>
      <w:r w:rsidR="001C481E" w:rsidRPr="00135D92">
        <w:t xml:space="preserve">ollege staff </w:t>
      </w:r>
      <w:r w:rsidR="001C481E">
        <w:t xml:space="preserve">members </w:t>
      </w:r>
      <w:r w:rsidR="001C481E" w:rsidRPr="00135D92">
        <w:t>detect more interest in vocationally orientated subject and employability</w:t>
      </w:r>
      <w:r w:rsidR="001C481E">
        <w:t>, t</w:t>
      </w:r>
      <w:r w:rsidRPr="00495DBB">
        <w:t xml:space="preserve">here was no indication </w:t>
      </w:r>
      <w:r w:rsidR="001C481E">
        <w:t xml:space="preserve">by students </w:t>
      </w:r>
      <w:r w:rsidRPr="00495DBB">
        <w:t xml:space="preserve">of </w:t>
      </w:r>
      <w:r w:rsidR="001C481E">
        <w:t xml:space="preserve">this </w:t>
      </w:r>
      <w:r w:rsidRPr="00495DBB">
        <w:t>preference.</w:t>
      </w:r>
      <w:r w:rsidR="001C481E">
        <w:t xml:space="preserve"> </w:t>
      </w:r>
      <w:r w:rsidRPr="00495DBB">
        <w:t xml:space="preserve">Studying a subject </w:t>
      </w:r>
      <w:r w:rsidR="00037858">
        <w:t>one</w:t>
      </w:r>
      <w:r w:rsidR="00037858" w:rsidRPr="00495DBB">
        <w:t xml:space="preserve"> </w:t>
      </w:r>
      <w:r w:rsidRPr="00495DBB">
        <w:t>enjoy</w:t>
      </w:r>
      <w:r w:rsidR="00037858">
        <w:t>ed</w:t>
      </w:r>
      <w:r w:rsidRPr="00495DBB">
        <w:t xml:space="preserve"> was highly valued by students, parents and college s</w:t>
      </w:r>
      <w:r>
        <w:t>taff</w:t>
      </w:r>
      <w:r w:rsidR="00037858">
        <w:t xml:space="preserve"> members,</w:t>
      </w:r>
      <w:r>
        <w:t xml:space="preserve"> as was the idea of the u</w:t>
      </w:r>
      <w:r w:rsidRPr="00495DBB">
        <w:t xml:space="preserve">niversity experience.  Choice </w:t>
      </w:r>
      <w:r w:rsidR="00DA618F">
        <w:t>at</w:t>
      </w:r>
      <w:r w:rsidR="00DA618F" w:rsidRPr="00495DBB">
        <w:t xml:space="preserve"> </w:t>
      </w:r>
      <w:r w:rsidRPr="00495DBB">
        <w:t>A2 is based on taking subjects that are ‘enjoyed’ and that will maximi</w:t>
      </w:r>
      <w:r>
        <w:t>se the grade point average for u</w:t>
      </w:r>
      <w:r w:rsidRPr="00495DBB">
        <w:t>niversity entrance</w:t>
      </w:r>
      <w:r w:rsidR="00DA618F">
        <w:t>,</w:t>
      </w:r>
      <w:r w:rsidRPr="00495DBB">
        <w:t xml:space="preserve"> based on results received for </w:t>
      </w:r>
      <w:r w:rsidR="00581A99">
        <w:t>A/S le</w:t>
      </w:r>
      <w:r w:rsidRPr="00495DBB">
        <w:t>vels.</w:t>
      </w:r>
      <w:r w:rsidR="001C481E">
        <w:t xml:space="preserve"> </w:t>
      </w:r>
      <w:r w:rsidR="00DA618F">
        <w:t>A</w:t>
      </w:r>
      <w:r>
        <w:t>n</w:t>
      </w:r>
      <w:r w:rsidRPr="00495DBB">
        <w:t xml:space="preserve"> important motivation for participation in higher education </w:t>
      </w:r>
      <w:r w:rsidR="00DA618F">
        <w:t>was a</w:t>
      </w:r>
      <w:r w:rsidR="00DA618F" w:rsidRPr="00495DBB">
        <w:t xml:space="preserve"> more inter</w:t>
      </w:r>
      <w:r w:rsidR="00DA618F">
        <w:t xml:space="preserve">esting career, </w:t>
      </w:r>
      <w:r w:rsidRPr="00495DBB">
        <w:t>but there was no direct link between subject choice and particular career path for most.  Employability was only considered in the most general of ways</w:t>
      </w:r>
      <w:r>
        <w:t xml:space="preserve">, in the form of </w:t>
      </w:r>
      <w:r w:rsidRPr="00495DBB">
        <w:t>better career prospects.</w:t>
      </w:r>
    </w:p>
    <w:p w:rsidR="00A728E4" w:rsidRDefault="00A728E4" w:rsidP="001F640D">
      <w:pPr>
        <w:pStyle w:val="Ordinaryparagraph"/>
      </w:pPr>
    </w:p>
    <w:p w:rsidR="001C481E" w:rsidRDefault="00F7464A" w:rsidP="00AD593C">
      <w:pPr>
        <w:pStyle w:val="Ordinaryparagraph"/>
      </w:pPr>
      <w:r w:rsidRPr="00E026C1">
        <w:t xml:space="preserve">Levels of knowledge and understanding about finance for higher education were variable among students and parents.  </w:t>
      </w:r>
      <w:r w:rsidR="001C481E">
        <w:t>They</w:t>
      </w:r>
      <w:r w:rsidR="009029DC" w:rsidRPr="00495DBB">
        <w:t xml:space="preserve"> knew that repayments will start when the graduate is earning £21,000 </w:t>
      </w:r>
      <w:r w:rsidR="00DA618F">
        <w:t xml:space="preserve">per annum, </w:t>
      </w:r>
      <w:r w:rsidR="009029DC" w:rsidRPr="00495DBB">
        <w:t>as distinct from £15,000 under the old system</w:t>
      </w:r>
      <w:r w:rsidR="001C481E">
        <w:t xml:space="preserve"> and</w:t>
      </w:r>
      <w:r w:rsidR="009029DC" w:rsidRPr="00495DBB">
        <w:t xml:space="preserve"> usually understood that payments will be manageable and progressive</w:t>
      </w:r>
      <w:r w:rsidR="00DA618F">
        <w:t>,</w:t>
      </w:r>
      <w:r w:rsidR="009029DC" w:rsidRPr="00495DBB">
        <w:t xml:space="preserve"> in the sense that they will be controlled by income level.</w:t>
      </w:r>
      <w:r w:rsidR="00DF3586">
        <w:t xml:space="preserve">  College staff, however, spoke of parents who were far less informed about fees and thought, for example, that they might be liable for their son</w:t>
      </w:r>
      <w:r w:rsidR="00DA618F">
        <w:t>’s</w:t>
      </w:r>
      <w:r w:rsidR="00DF3586">
        <w:t xml:space="preserve"> or daughter’s debts.</w:t>
      </w:r>
      <w:r w:rsidR="00B3334F">
        <w:t xml:space="preserve">  </w:t>
      </w:r>
      <w:r w:rsidR="001C481E" w:rsidRPr="00495DBB">
        <w:t xml:space="preserve">There </w:t>
      </w:r>
      <w:r w:rsidR="001C481E">
        <w:t>is a</w:t>
      </w:r>
      <w:r w:rsidR="001C481E" w:rsidRPr="00495DBB">
        <w:t xml:space="preserve"> </w:t>
      </w:r>
      <w:r w:rsidR="001C481E">
        <w:t>perception of</w:t>
      </w:r>
      <w:r w:rsidR="001C481E" w:rsidRPr="00495DBB">
        <w:t xml:space="preserve"> different grou</w:t>
      </w:r>
      <w:r w:rsidR="001C481E">
        <w:t xml:space="preserve">ps of families/parents/students, </w:t>
      </w:r>
      <w:r w:rsidR="001C481E" w:rsidRPr="00495DBB">
        <w:t xml:space="preserve">likely to respond to </w:t>
      </w:r>
      <w:r w:rsidR="001C481E">
        <w:t>contrasting</w:t>
      </w:r>
      <w:r w:rsidR="001C481E" w:rsidRPr="00495DBB">
        <w:t xml:space="preserve"> types of information and publicity materials.</w:t>
      </w:r>
      <w:r w:rsidR="001C481E">
        <w:t xml:space="preserve">  </w:t>
      </w:r>
    </w:p>
    <w:p w:rsidR="001C481E" w:rsidRDefault="001C481E" w:rsidP="001C481E">
      <w:pPr>
        <w:pStyle w:val="Ordinaryparagraph"/>
      </w:pPr>
    </w:p>
    <w:p w:rsidR="00613F05" w:rsidRDefault="001C481E" w:rsidP="001C481E">
      <w:pPr>
        <w:pStyle w:val="Ordinaryparagraph"/>
      </w:pPr>
      <w:r>
        <w:t xml:space="preserve">A new perception about the fees repayment arrangement is emerging, presenting the increase in fees more as a graduate tax than as a debt repayment scheme. This has meant that the increase in fees is now viewed as manageable </w:t>
      </w:r>
      <w:r w:rsidR="00613F05">
        <w:t xml:space="preserve">by many potential students. </w:t>
      </w:r>
    </w:p>
    <w:p w:rsidR="00613F05" w:rsidRDefault="00613F05" w:rsidP="001C481E">
      <w:pPr>
        <w:pStyle w:val="Ordinaryparagraph"/>
      </w:pPr>
    </w:p>
    <w:p w:rsidR="001C481E" w:rsidRDefault="001C481E" w:rsidP="001C481E">
      <w:pPr>
        <w:pStyle w:val="Ordinaryparagraph"/>
      </w:pPr>
      <w:r>
        <w:t>T</w:t>
      </w:r>
      <w:r w:rsidRPr="00495DBB">
        <w:t>he near</w:t>
      </w:r>
      <w:r>
        <w:t>-</w:t>
      </w:r>
      <w:r w:rsidRPr="00495DBB">
        <w:t xml:space="preserve">universal settlement on fees of £9,000 </w:t>
      </w:r>
      <w:r>
        <w:t xml:space="preserve">per </w:t>
      </w:r>
      <w:r w:rsidRPr="00495DBB">
        <w:t>year seems to have levelled the playing field</w:t>
      </w:r>
      <w:r>
        <w:t>,</w:t>
      </w:r>
      <w:r w:rsidRPr="00495DBB">
        <w:t xml:space="preserve"> in that fee level </w:t>
      </w:r>
      <w:r>
        <w:t>is</w:t>
      </w:r>
      <w:r w:rsidRPr="00495DBB">
        <w:t xml:space="preserve"> not a major influence on decision making.</w:t>
      </w:r>
      <w:r>
        <w:t xml:space="preserve">  </w:t>
      </w:r>
      <w:r w:rsidRPr="00495DBB">
        <w:t>For £9</w:t>
      </w:r>
      <w:r>
        <w:t>,</w:t>
      </w:r>
      <w:r w:rsidRPr="00495DBB">
        <w:t xml:space="preserve">000, students want to </w:t>
      </w:r>
      <w:r>
        <w:t>attend</w:t>
      </w:r>
      <w:r w:rsidRPr="00495DBB">
        <w:t xml:space="preserve"> the best universities they can</w:t>
      </w:r>
      <w:r>
        <w:t>;</w:t>
      </w:r>
      <w:r w:rsidRPr="00495DBB">
        <w:t xml:space="preserve"> it does</w:t>
      </w:r>
      <w:r>
        <w:t xml:space="preserve"> </w:t>
      </w:r>
      <w:r w:rsidRPr="00495DBB">
        <w:t>n</w:t>
      </w:r>
      <w:r>
        <w:t>o</w:t>
      </w:r>
      <w:r w:rsidRPr="00495DBB">
        <w:t>t make sense for them to pay this amount for a low ranked university</w:t>
      </w:r>
      <w:r>
        <w:t>.</w:t>
      </w:r>
    </w:p>
    <w:p w:rsidR="0025007E" w:rsidRDefault="0025007E" w:rsidP="001F640D">
      <w:pPr>
        <w:pStyle w:val="Ordinaryparagraph"/>
      </w:pPr>
    </w:p>
    <w:p w:rsidR="008A0CC4" w:rsidRDefault="008A0CC4" w:rsidP="00AD593C">
      <w:pPr>
        <w:pStyle w:val="Ordinaryparagraph"/>
        <w:rPr>
          <w:rStyle w:val="Heading4Char"/>
        </w:rPr>
      </w:pPr>
      <w:r>
        <w:rPr>
          <w:rStyle w:val="Heading4Char"/>
        </w:rPr>
        <w:t>IAG</w:t>
      </w:r>
    </w:p>
    <w:p w:rsidR="00B84259" w:rsidRDefault="00FF3D67" w:rsidP="00EE03D1">
      <w:pPr>
        <w:pStyle w:val="Ordinaryparagraph"/>
      </w:pPr>
      <w:r>
        <w:t>Un</w:t>
      </w:r>
      <w:r w:rsidR="00B84259" w:rsidRPr="00E026C1">
        <w:t xml:space="preserve">iversities </w:t>
      </w:r>
      <w:r>
        <w:t>command</w:t>
      </w:r>
      <w:r w:rsidR="00B84259" w:rsidRPr="00E026C1">
        <w:t xml:space="preserve"> a considerable degree of respect</w:t>
      </w:r>
      <w:r>
        <w:t>, and IAG</w:t>
      </w:r>
      <w:r w:rsidR="00B84259" w:rsidRPr="00E026C1">
        <w:t xml:space="preserve"> sources such as Open Days and college visits are trusted for financial and other </w:t>
      </w:r>
      <w:r w:rsidR="00EE03D1">
        <w:t>information</w:t>
      </w:r>
      <w:r w:rsidR="00B84259" w:rsidRPr="00E026C1">
        <w:t xml:space="preserve">.  </w:t>
      </w:r>
      <w:r w:rsidR="00B84259">
        <w:t>Open D</w:t>
      </w:r>
      <w:r w:rsidR="00B84259" w:rsidRPr="00495DBB">
        <w:t xml:space="preserve">ays are important for students and parents. Parents are positive and enthusiastic about what they see during visits </w:t>
      </w:r>
      <w:r w:rsidR="00B84259">
        <w:t xml:space="preserve">about </w:t>
      </w:r>
      <w:r w:rsidR="00B84259" w:rsidRPr="00495DBB">
        <w:t>university life as a whole</w:t>
      </w:r>
      <w:r>
        <w:t>,</w:t>
      </w:r>
      <w:r w:rsidR="00B84259" w:rsidRPr="00495DBB">
        <w:t xml:space="preserve"> and it is something they want thei</w:t>
      </w:r>
      <w:r w:rsidR="00B84259">
        <w:t xml:space="preserve">r children to experience.  </w:t>
      </w:r>
      <w:r w:rsidR="00B84259" w:rsidRPr="00E026C1">
        <w:t>University representatives who visit colleges are respected and perceived as making a useful contribution to the financial and other advice offered to students.  Hard copies of prospectuses are highly valued</w:t>
      </w:r>
      <w:r w:rsidR="001C481E">
        <w:t>, and u</w:t>
      </w:r>
      <w:r w:rsidR="00B84259">
        <w:t>niversity w</w:t>
      </w:r>
      <w:r w:rsidR="00B84259" w:rsidRPr="00495DBB">
        <w:t>ebsites and prospectuses are generally well-</w:t>
      </w:r>
      <w:r>
        <w:t>regarded</w:t>
      </w:r>
      <w:r w:rsidR="00B84259" w:rsidRPr="00495DBB">
        <w:t xml:space="preserve">, but students would like more information about </w:t>
      </w:r>
      <w:r w:rsidR="00D26A8C">
        <w:t xml:space="preserve">what </w:t>
      </w:r>
      <w:r w:rsidR="00B84259" w:rsidRPr="00495DBB">
        <w:t xml:space="preserve">student life </w:t>
      </w:r>
      <w:r>
        <w:t>is</w:t>
      </w:r>
      <w:r w:rsidRPr="00495DBB">
        <w:t xml:space="preserve"> </w:t>
      </w:r>
      <w:r w:rsidR="00B84259" w:rsidRPr="00495DBB">
        <w:t xml:space="preserve">like, rather than mostly </w:t>
      </w:r>
      <w:r w:rsidR="00AD593C">
        <w:t xml:space="preserve">the </w:t>
      </w:r>
      <w:r w:rsidR="00B84259" w:rsidRPr="00495DBB">
        <w:t xml:space="preserve">course. </w:t>
      </w:r>
      <w:r w:rsidR="001C481E" w:rsidRPr="007E201A">
        <w:t xml:space="preserve">Respondents appear to have looked </w:t>
      </w:r>
      <w:r w:rsidR="00AD593C">
        <w:t>for</w:t>
      </w:r>
      <w:r w:rsidR="001C481E" w:rsidRPr="007E201A">
        <w:t xml:space="preserve"> informati</w:t>
      </w:r>
      <w:r w:rsidR="001C481E">
        <w:t>on increasingly between September 2010 and June 2011, which</w:t>
      </w:r>
      <w:r w:rsidR="001C481E" w:rsidRPr="007E201A">
        <w:t xml:space="preserve"> coincides with the academic year.</w:t>
      </w:r>
      <w:r w:rsidR="001C481E" w:rsidRPr="001C481E">
        <w:t xml:space="preserve"> </w:t>
      </w:r>
      <w:r w:rsidR="001C481E" w:rsidRPr="007E201A">
        <w:t>January and May were peak months</w:t>
      </w:r>
      <w:r w:rsidR="001C481E">
        <w:t>, but some started earlier.</w:t>
      </w:r>
    </w:p>
    <w:p w:rsidR="008A0CC4" w:rsidRDefault="008A0CC4" w:rsidP="001C481E">
      <w:pPr>
        <w:pStyle w:val="Ordinaryparagraph"/>
        <w:rPr>
          <w:rStyle w:val="Heading4Char"/>
        </w:rPr>
      </w:pPr>
    </w:p>
    <w:p w:rsidR="008A0CC4" w:rsidRDefault="008A0CC4" w:rsidP="001C481E">
      <w:pPr>
        <w:pStyle w:val="Ordinaryparagraph"/>
        <w:rPr>
          <w:rStyle w:val="Heading4Char"/>
        </w:rPr>
      </w:pPr>
      <w:r>
        <w:rPr>
          <w:rStyle w:val="Heading4Char"/>
        </w:rPr>
        <w:lastRenderedPageBreak/>
        <w:t>Influences</w:t>
      </w:r>
    </w:p>
    <w:p w:rsidR="001C481E" w:rsidRPr="007F4C47" w:rsidRDefault="001C481E" w:rsidP="001C481E">
      <w:pPr>
        <w:pStyle w:val="Ordinaryparagraph"/>
        <w:rPr>
          <w:lang w:val="en-US"/>
        </w:rPr>
      </w:pPr>
      <w:r>
        <w:rPr>
          <w:lang w:bidi="kok-IN"/>
        </w:rPr>
        <w:t>F</w:t>
      </w:r>
      <w:r w:rsidR="00B84259" w:rsidRPr="00495DBB">
        <w:rPr>
          <w:lang w:bidi="kok-IN"/>
        </w:rPr>
        <w:t>amily members are important sources</w:t>
      </w:r>
      <w:r>
        <w:rPr>
          <w:lang w:bidi="kok-IN"/>
        </w:rPr>
        <w:t xml:space="preserve"> of advice</w:t>
      </w:r>
      <w:r w:rsidR="00FF3D67">
        <w:rPr>
          <w:lang w:bidi="kok-IN"/>
        </w:rPr>
        <w:t>. F</w:t>
      </w:r>
      <w:r w:rsidR="00B84259" w:rsidRPr="00495DBB">
        <w:rPr>
          <w:lang w:bidi="kok-IN"/>
        </w:rPr>
        <w:t>riends</w:t>
      </w:r>
      <w:r w:rsidR="00FF3D67">
        <w:rPr>
          <w:lang w:bidi="kok-IN"/>
        </w:rPr>
        <w:t>’ experience</w:t>
      </w:r>
      <w:r w:rsidR="00B84259" w:rsidRPr="00495DBB">
        <w:rPr>
          <w:lang w:bidi="kok-IN"/>
        </w:rPr>
        <w:t xml:space="preserve"> is less highly valued</w:t>
      </w:r>
      <w:r w:rsidR="00B84259">
        <w:rPr>
          <w:lang w:bidi="kok-IN"/>
        </w:rPr>
        <w:t xml:space="preserve">, </w:t>
      </w:r>
      <w:r>
        <w:rPr>
          <w:lang w:bidi="kok-IN"/>
        </w:rPr>
        <w:t>and social media are</w:t>
      </w:r>
      <w:r w:rsidRPr="00495DBB">
        <w:rPr>
          <w:lang w:bidi="kok-IN"/>
        </w:rPr>
        <w:t xml:space="preserve"> not trusted </w:t>
      </w:r>
      <w:r>
        <w:rPr>
          <w:lang w:bidi="kok-IN"/>
        </w:rPr>
        <w:t xml:space="preserve">to offer objective and trustworthy information, </w:t>
      </w:r>
      <w:r w:rsidRPr="00495DBB">
        <w:rPr>
          <w:lang w:bidi="kok-IN"/>
        </w:rPr>
        <w:t>attract</w:t>
      </w:r>
      <w:r>
        <w:rPr>
          <w:lang w:bidi="kok-IN"/>
        </w:rPr>
        <w:t xml:space="preserve">ing </w:t>
      </w:r>
      <w:r w:rsidRPr="00495DBB">
        <w:rPr>
          <w:lang w:bidi="kok-IN"/>
        </w:rPr>
        <w:t>a high degree of scepticism that does not ex</w:t>
      </w:r>
      <w:r>
        <w:rPr>
          <w:lang w:bidi="kok-IN"/>
        </w:rPr>
        <w:t>tend to official websites and u</w:t>
      </w:r>
      <w:r w:rsidRPr="00495DBB">
        <w:rPr>
          <w:lang w:bidi="kok-IN"/>
        </w:rPr>
        <w:t>niversity</w:t>
      </w:r>
      <w:r>
        <w:rPr>
          <w:lang w:bidi="kok-IN"/>
        </w:rPr>
        <w:t>-</w:t>
      </w:r>
      <w:r w:rsidRPr="00495DBB">
        <w:rPr>
          <w:lang w:bidi="kok-IN"/>
        </w:rPr>
        <w:t>produced marketing information</w:t>
      </w:r>
      <w:r>
        <w:rPr>
          <w:lang w:bidi="kok-IN"/>
        </w:rPr>
        <w:t>.  League tables, although consulted, are also viewed with some scepticism.</w:t>
      </w:r>
    </w:p>
    <w:p w:rsidR="00B84259" w:rsidRDefault="00B84259" w:rsidP="001F640D">
      <w:pPr>
        <w:pStyle w:val="Ordinaryparagraph"/>
        <w:rPr>
          <w:lang w:bidi="kok-IN"/>
        </w:rPr>
      </w:pPr>
    </w:p>
    <w:p w:rsidR="000B7F53" w:rsidRDefault="000B7F53" w:rsidP="000B7F53">
      <w:pPr>
        <w:pStyle w:val="Heading4"/>
        <w:rPr>
          <w:lang w:eastAsia="zh-TW"/>
        </w:rPr>
      </w:pPr>
      <w:r>
        <w:rPr>
          <w:lang w:eastAsia="zh-TW"/>
        </w:rPr>
        <w:t>Expectations</w:t>
      </w:r>
    </w:p>
    <w:p w:rsidR="0053009D" w:rsidRDefault="00BC5CD1" w:rsidP="00EE03D1">
      <w:pPr>
        <w:pStyle w:val="Ordinaryparagraph"/>
      </w:pPr>
      <w:r>
        <w:rPr>
          <w:lang w:eastAsia="zh-TW"/>
        </w:rPr>
        <w:t>Although there was some voicing of the view that students would expect</w:t>
      </w:r>
      <w:r w:rsidR="00132CE3">
        <w:rPr>
          <w:lang w:eastAsia="zh-TW"/>
        </w:rPr>
        <w:t xml:space="preserve"> more</w:t>
      </w:r>
      <w:r>
        <w:rPr>
          <w:lang w:eastAsia="zh-TW"/>
        </w:rPr>
        <w:t xml:space="preserve"> of higher education, </w:t>
      </w:r>
      <w:r w:rsidR="00132CE3">
        <w:rPr>
          <w:lang w:eastAsia="zh-TW"/>
        </w:rPr>
        <w:t xml:space="preserve">owning to </w:t>
      </w:r>
      <w:r>
        <w:rPr>
          <w:lang w:eastAsia="zh-TW"/>
        </w:rPr>
        <w:t xml:space="preserve">the rise in fees, </w:t>
      </w:r>
      <w:r w:rsidR="00613F05">
        <w:rPr>
          <w:lang w:eastAsia="zh-TW"/>
        </w:rPr>
        <w:t>this was not emphasised or elaborated upon much in the student</w:t>
      </w:r>
      <w:r>
        <w:rPr>
          <w:rFonts w:hint="eastAsia"/>
          <w:lang w:eastAsia="zh-TW"/>
        </w:rPr>
        <w:t xml:space="preserve"> responses.  </w:t>
      </w:r>
      <w:r w:rsidR="00132CE3">
        <w:rPr>
          <w:lang w:eastAsia="zh-TW"/>
        </w:rPr>
        <w:t>T</w:t>
      </w:r>
      <w:r w:rsidR="00132CE3">
        <w:rPr>
          <w:rFonts w:hint="eastAsia"/>
          <w:lang w:eastAsia="zh-TW"/>
        </w:rPr>
        <w:t xml:space="preserve">o some extent </w:t>
      </w:r>
      <w:r w:rsidR="00132CE3">
        <w:rPr>
          <w:lang w:eastAsia="zh-TW"/>
        </w:rPr>
        <w:t>t</w:t>
      </w:r>
      <w:r>
        <w:rPr>
          <w:rFonts w:hint="eastAsia"/>
          <w:lang w:eastAsia="zh-TW"/>
        </w:rPr>
        <w:t xml:space="preserve">he </w:t>
      </w:r>
      <w:r>
        <w:rPr>
          <w:lang w:eastAsia="zh-TW"/>
        </w:rPr>
        <w:t>university ‘</w:t>
      </w:r>
      <w:r>
        <w:rPr>
          <w:rFonts w:hint="eastAsia"/>
          <w:lang w:eastAsia="zh-TW"/>
        </w:rPr>
        <w:t>offer</w:t>
      </w:r>
      <w:r>
        <w:rPr>
          <w:lang w:eastAsia="zh-TW"/>
        </w:rPr>
        <w:t>’</w:t>
      </w:r>
      <w:r>
        <w:rPr>
          <w:rFonts w:hint="eastAsia"/>
          <w:lang w:eastAsia="zh-TW"/>
        </w:rPr>
        <w:t xml:space="preserve"> was taken as a given that students expected to fit into and organise their lives around</w:t>
      </w:r>
      <w:r w:rsidR="00132CE3">
        <w:rPr>
          <w:lang w:eastAsia="zh-TW"/>
        </w:rPr>
        <w:t>,</w:t>
      </w:r>
      <w:r>
        <w:rPr>
          <w:lang w:eastAsia="zh-TW"/>
        </w:rPr>
        <w:t xml:space="preserve"> rather than actively seek to influence.</w:t>
      </w:r>
      <w:r>
        <w:rPr>
          <w:rFonts w:hint="eastAsia"/>
          <w:lang w:eastAsia="zh-TW"/>
        </w:rPr>
        <w:t xml:space="preserve">  </w:t>
      </w:r>
      <w:r w:rsidR="0053009D" w:rsidRPr="00495DBB">
        <w:t xml:space="preserve">For parents is it very important that students are safe and </w:t>
      </w:r>
      <w:r w:rsidR="00132CE3">
        <w:t xml:space="preserve">there is </w:t>
      </w:r>
      <w:r w:rsidR="00132CE3" w:rsidRPr="00495DBB">
        <w:t xml:space="preserve">pastoral </w:t>
      </w:r>
      <w:proofErr w:type="gramStart"/>
      <w:r w:rsidR="00132CE3" w:rsidRPr="00495DBB">
        <w:t>care</w:t>
      </w:r>
      <w:r w:rsidR="00EE03D1">
        <w:t>,</w:t>
      </w:r>
      <w:proofErr w:type="gramEnd"/>
      <w:r w:rsidR="00AD593C">
        <w:t xml:space="preserve"> and students</w:t>
      </w:r>
      <w:r w:rsidR="00AD593C" w:rsidRPr="00495DBB">
        <w:t xml:space="preserve"> want to feel at home and safe at university.</w:t>
      </w:r>
      <w:r w:rsidR="00132CE3" w:rsidRPr="00495DBB">
        <w:t xml:space="preserve"> </w:t>
      </w:r>
    </w:p>
    <w:p w:rsidR="007901FB" w:rsidRPr="00495DBB" w:rsidRDefault="007901FB" w:rsidP="001F640D">
      <w:pPr>
        <w:pStyle w:val="Ordinaryparagraph"/>
      </w:pPr>
    </w:p>
    <w:p w:rsidR="008A0CC4" w:rsidRDefault="00613F05" w:rsidP="00AD593C">
      <w:pPr>
        <w:pStyle w:val="Ordinaryparagraph"/>
        <w:rPr>
          <w:rStyle w:val="Heading4Char"/>
        </w:rPr>
      </w:pPr>
      <w:r>
        <w:rPr>
          <w:rStyle w:val="Heading4Char"/>
        </w:rPr>
        <w:t>College views</w:t>
      </w:r>
    </w:p>
    <w:p w:rsidR="00195D2E" w:rsidRPr="006D13E8" w:rsidRDefault="00C0312A" w:rsidP="00AD593C">
      <w:pPr>
        <w:pStyle w:val="Ordinaryparagraph"/>
      </w:pPr>
      <w:r w:rsidRPr="00495DBB">
        <w:t xml:space="preserve">Staff </w:t>
      </w:r>
      <w:r w:rsidR="006B0274">
        <w:t xml:space="preserve">members </w:t>
      </w:r>
      <w:r w:rsidRPr="00495DBB">
        <w:t>highly value the close partner</w:t>
      </w:r>
      <w:r w:rsidR="00D827EE">
        <w:t xml:space="preserve">ships with and support from </w:t>
      </w:r>
      <w:r w:rsidRPr="00495DBB">
        <w:t xml:space="preserve">local universities. They hope that this can be continued and further intensified. </w:t>
      </w:r>
      <w:r w:rsidR="00195D2E">
        <w:t xml:space="preserve"> </w:t>
      </w:r>
      <w:r w:rsidR="00195D2E" w:rsidRPr="006D13E8">
        <w:t xml:space="preserve">Colleges strongly support and advocate closer partnership arrangements with </w:t>
      </w:r>
      <w:r w:rsidR="00A42B3A">
        <w:t>u</w:t>
      </w:r>
      <w:r w:rsidR="00AD593C">
        <w:t>niversities. G</w:t>
      </w:r>
      <w:r w:rsidR="00195D2E" w:rsidRPr="006D13E8">
        <w:t xml:space="preserve">iven the propensity for students to stay in </w:t>
      </w:r>
      <w:r w:rsidR="00AD593C">
        <w:t xml:space="preserve">the </w:t>
      </w:r>
      <w:r w:rsidR="00195D2E" w:rsidRPr="006D13E8">
        <w:t>region</w:t>
      </w:r>
      <w:r w:rsidR="00AD593C">
        <w:t>,</w:t>
      </w:r>
      <w:r w:rsidR="00195D2E" w:rsidRPr="006D13E8">
        <w:t xml:space="preserve"> </w:t>
      </w:r>
      <w:r w:rsidR="00CC137D">
        <w:t>u</w:t>
      </w:r>
      <w:r w:rsidR="00195D2E" w:rsidRPr="006D13E8">
        <w:t xml:space="preserve">niversities would be </w:t>
      </w:r>
      <w:r w:rsidR="00613F05">
        <w:t xml:space="preserve">well </w:t>
      </w:r>
      <w:r w:rsidR="00195D2E" w:rsidRPr="006D13E8">
        <w:t>advised to nurture these local partnerships and provide greater opportunities for activities that provide a ‘university experience’ that might rival ‘work experience’ activities in schools.</w:t>
      </w:r>
    </w:p>
    <w:p w:rsidR="00C0312A" w:rsidRDefault="00C0312A" w:rsidP="001F640D">
      <w:pPr>
        <w:pStyle w:val="Ordinaryparagraph"/>
      </w:pPr>
    </w:p>
    <w:p w:rsidR="00132CE3" w:rsidRDefault="00132CE3">
      <w:pPr>
        <w:spacing w:after="200"/>
        <w:rPr>
          <w:rFonts w:ascii="Lucida Sans" w:eastAsiaTheme="majorEastAsia" w:hAnsi="Lucida Sans" w:cstheme="majorBidi"/>
          <w:b/>
          <w:bCs/>
          <w:i/>
          <w:iCs/>
          <w:color w:val="365F91" w:themeColor="accent1" w:themeShade="BF"/>
          <w:sz w:val="32"/>
          <w:szCs w:val="32"/>
        </w:rPr>
      </w:pPr>
      <w:bookmarkStart w:id="33" w:name="_Toc308099211"/>
      <w:r>
        <w:br w:type="page"/>
      </w:r>
    </w:p>
    <w:p w:rsidR="00AE7C19" w:rsidRPr="00495DBB" w:rsidRDefault="009E3FAE" w:rsidP="00121D8D">
      <w:pPr>
        <w:pStyle w:val="Heading1"/>
      </w:pPr>
      <w:bookmarkStart w:id="34" w:name="_Toc306819148"/>
      <w:bookmarkStart w:id="35" w:name="_Toc308099224"/>
      <w:bookmarkStart w:id="36" w:name="_Toc310948711"/>
      <w:bookmarkEnd w:id="33"/>
      <w:r>
        <w:lastRenderedPageBreak/>
        <w:t>3</w:t>
      </w:r>
      <w:r w:rsidR="00355081">
        <w:t>.</w:t>
      </w:r>
      <w:r w:rsidR="00355081">
        <w:tab/>
      </w:r>
      <w:r w:rsidR="00C407CE">
        <w:t>The Study’s Investigative A</w:t>
      </w:r>
      <w:r w:rsidR="00AE7C19" w:rsidRPr="00495DBB">
        <w:t>pproach</w:t>
      </w:r>
      <w:bookmarkEnd w:id="34"/>
      <w:bookmarkEnd w:id="35"/>
      <w:bookmarkEnd w:id="36"/>
    </w:p>
    <w:p w:rsidR="00F41B20" w:rsidRDefault="00F41B20" w:rsidP="001F640D">
      <w:pPr>
        <w:pStyle w:val="Ordinaryparagraph"/>
      </w:pPr>
      <w:r w:rsidRPr="00495DBB">
        <w:t>The study explore</w:t>
      </w:r>
      <w:r w:rsidR="00732FDF">
        <w:t>d</w:t>
      </w:r>
      <w:r w:rsidRPr="00495DBB">
        <w:t xml:space="preserve"> the </w:t>
      </w:r>
      <w:r w:rsidR="0047396F" w:rsidRPr="00495DBB">
        <w:t xml:space="preserve">higher education </w:t>
      </w:r>
      <w:r w:rsidRPr="00495DBB">
        <w:t xml:space="preserve">perceptions, expectations and decision-making processes of young people eligible to enter higher education in the academic year of 2012-13, the first year of raised fees in England.  The student perspective was considered from initial </w:t>
      </w:r>
      <w:r w:rsidR="006B0274">
        <w:t>IAG</w:t>
      </w:r>
      <w:r w:rsidRPr="00495DBB">
        <w:t xml:space="preserve"> through to the university teaching, curriculum, organisation and student support.  This was all within the framework of the soon-to-be introduced new higher fees regime.  </w:t>
      </w:r>
      <w:r w:rsidR="00F54669">
        <w:t>T</w:t>
      </w:r>
      <w:r w:rsidRPr="00495DBB">
        <w:t xml:space="preserve">he study </w:t>
      </w:r>
      <w:r w:rsidR="00F54669">
        <w:t xml:space="preserve">also </w:t>
      </w:r>
      <w:r w:rsidRPr="00495DBB">
        <w:t xml:space="preserve">investigated the perceptions and expectations of their parents and college staff, crucial actors in the decision-making of </w:t>
      </w:r>
      <w:r w:rsidR="00F54669">
        <w:t>17-year</w:t>
      </w:r>
      <w:r w:rsidR="0047396F">
        <w:t>-</w:t>
      </w:r>
      <w:r w:rsidR="00F54669">
        <w:t>olds.  The research</w:t>
      </w:r>
      <w:r w:rsidRPr="00495DBB">
        <w:t xml:space="preserve"> explored how the </w:t>
      </w:r>
      <w:r w:rsidR="00F54669">
        <w:t xml:space="preserve">higher education </w:t>
      </w:r>
      <w:r w:rsidRPr="00495DBB">
        <w:t xml:space="preserve">sector can best respond and adjust provision to serve the needs of potential students, their parents and </w:t>
      </w:r>
      <w:r w:rsidR="00F54669">
        <w:t xml:space="preserve">post-16 </w:t>
      </w:r>
      <w:r w:rsidRPr="00495DBB">
        <w:t xml:space="preserve">colleges.  </w:t>
      </w:r>
    </w:p>
    <w:p w:rsidR="00F41B20" w:rsidRDefault="00F41B20" w:rsidP="001F640D">
      <w:pPr>
        <w:pStyle w:val="Ordinaryparagraph"/>
      </w:pPr>
    </w:p>
    <w:p w:rsidR="00F54669" w:rsidRDefault="00F41B20" w:rsidP="001F640D">
      <w:pPr>
        <w:pStyle w:val="Ordinaryparagraph"/>
      </w:pPr>
      <w:r>
        <w:t>The investigation involved</w:t>
      </w:r>
      <w:r w:rsidR="00F54669">
        <w:t>:</w:t>
      </w:r>
    </w:p>
    <w:p w:rsidR="004D4EA1" w:rsidRDefault="004D4EA1" w:rsidP="001F640D">
      <w:pPr>
        <w:pStyle w:val="Ordinaryparagraph"/>
      </w:pPr>
    </w:p>
    <w:p w:rsidR="00F54669" w:rsidRDefault="00F41B20" w:rsidP="001F640D">
      <w:pPr>
        <w:pStyle w:val="Ordinaryparagraph"/>
        <w:numPr>
          <w:ilvl w:val="0"/>
          <w:numId w:val="12"/>
        </w:numPr>
      </w:pPr>
      <w:r>
        <w:t xml:space="preserve">a questionnaire survey of 615 students in four local post-16 colleges (both sixth form and further education colleges) </w:t>
      </w:r>
    </w:p>
    <w:p w:rsidR="00F54669" w:rsidRDefault="00F54669" w:rsidP="001F640D">
      <w:pPr>
        <w:pStyle w:val="Ordinaryparagraph"/>
        <w:numPr>
          <w:ilvl w:val="0"/>
          <w:numId w:val="12"/>
        </w:numPr>
      </w:pPr>
      <w:r>
        <w:t xml:space="preserve">in-depth, semi-structured </w:t>
      </w:r>
      <w:r w:rsidR="00F41B20">
        <w:t xml:space="preserve">interviews with </w:t>
      </w:r>
    </w:p>
    <w:p w:rsidR="00F54669" w:rsidRDefault="00F41B20" w:rsidP="001F640D">
      <w:pPr>
        <w:pStyle w:val="Ordinaryparagraph"/>
        <w:numPr>
          <w:ilvl w:val="1"/>
          <w:numId w:val="12"/>
        </w:numPr>
      </w:pPr>
      <w:r>
        <w:t xml:space="preserve">students in the first year to be affected by the rise in higher education fees </w:t>
      </w:r>
    </w:p>
    <w:p w:rsidR="00F54669" w:rsidRDefault="00F41B20" w:rsidP="001F640D">
      <w:pPr>
        <w:pStyle w:val="Ordinaryparagraph"/>
        <w:numPr>
          <w:ilvl w:val="1"/>
          <w:numId w:val="12"/>
        </w:numPr>
      </w:pPr>
      <w:r>
        <w:t xml:space="preserve">parents of members of this year group </w:t>
      </w:r>
    </w:p>
    <w:p w:rsidR="00F54669" w:rsidRDefault="00F41B20" w:rsidP="001F640D">
      <w:pPr>
        <w:pStyle w:val="Ordinaryparagraph"/>
        <w:numPr>
          <w:ilvl w:val="1"/>
          <w:numId w:val="12"/>
        </w:numPr>
      </w:pPr>
      <w:proofErr w:type="gramStart"/>
      <w:r>
        <w:t>college</w:t>
      </w:r>
      <w:proofErr w:type="gramEnd"/>
      <w:r>
        <w:t xml:space="preserve"> staff.  </w:t>
      </w:r>
    </w:p>
    <w:p w:rsidR="004D4EA1" w:rsidRDefault="004D4EA1" w:rsidP="001F640D">
      <w:pPr>
        <w:pStyle w:val="Ordinaryparagraph"/>
      </w:pPr>
    </w:p>
    <w:p w:rsidR="00F41B20" w:rsidRDefault="00F41B20" w:rsidP="001F640D">
      <w:pPr>
        <w:pStyle w:val="Ordinaryparagraph"/>
      </w:pPr>
      <w:r w:rsidRPr="00893C1E">
        <w:t xml:space="preserve">The </w:t>
      </w:r>
      <w:r w:rsidRPr="000B7AF6">
        <w:rPr>
          <w:rFonts w:hint="eastAsia"/>
        </w:rPr>
        <w:t>data w</w:t>
      </w:r>
      <w:r w:rsidRPr="000B7AF6">
        <w:t>ere</w:t>
      </w:r>
      <w:r w:rsidRPr="000B7AF6">
        <w:rPr>
          <w:rFonts w:hint="eastAsia"/>
        </w:rPr>
        <w:t xml:space="preserve"> collected in July</w:t>
      </w:r>
      <w:r w:rsidRPr="000B7AF6">
        <w:t xml:space="preserve"> and September, </w:t>
      </w:r>
      <w:r w:rsidRPr="000B7AF6">
        <w:rPr>
          <w:rFonts w:hint="eastAsia"/>
        </w:rPr>
        <w:t>2011</w:t>
      </w:r>
      <w:r w:rsidR="0047396F">
        <w:t>,</w:t>
      </w:r>
      <w:r w:rsidRPr="000B7AF6">
        <w:rPr>
          <w:rFonts w:hint="eastAsia"/>
        </w:rPr>
        <w:t xml:space="preserve"> at</w:t>
      </w:r>
      <w:r w:rsidRPr="00893C1E">
        <w:t xml:space="preserve"> a </w:t>
      </w:r>
      <w:r w:rsidRPr="000B7AF6">
        <w:rPr>
          <w:rFonts w:hint="eastAsia"/>
        </w:rPr>
        <w:t>point when</w:t>
      </w:r>
      <w:r w:rsidRPr="00893C1E">
        <w:t xml:space="preserve"> students </w:t>
      </w:r>
      <w:r w:rsidRPr="000B7AF6">
        <w:rPr>
          <w:rFonts w:hint="eastAsia"/>
        </w:rPr>
        <w:t>were thinking about higher education options</w:t>
      </w:r>
      <w:r w:rsidRPr="000B7AF6">
        <w:t xml:space="preserve"> but </w:t>
      </w:r>
      <w:r w:rsidRPr="00893C1E">
        <w:t xml:space="preserve">had </w:t>
      </w:r>
      <w:r w:rsidRPr="000B7AF6">
        <w:rPr>
          <w:rFonts w:hint="eastAsia"/>
        </w:rPr>
        <w:t xml:space="preserve">not </w:t>
      </w:r>
      <w:r w:rsidRPr="000B7AF6">
        <w:t xml:space="preserve">yet </w:t>
      </w:r>
      <w:r w:rsidRPr="000B7AF6">
        <w:rPr>
          <w:rFonts w:hint="eastAsia"/>
        </w:rPr>
        <w:t>made definite decisions.</w:t>
      </w:r>
    </w:p>
    <w:p w:rsidR="00893C1E" w:rsidRPr="00893C1E" w:rsidRDefault="00893C1E" w:rsidP="001F640D">
      <w:pPr>
        <w:pStyle w:val="Ordinaryparagraph"/>
      </w:pPr>
    </w:p>
    <w:p w:rsidR="0001745D" w:rsidRPr="000B7AF6" w:rsidRDefault="007808FF" w:rsidP="001F640D">
      <w:pPr>
        <w:pStyle w:val="Ordinaryparagraph"/>
      </w:pPr>
      <w:r w:rsidRPr="00893C1E">
        <w:t>Colleges</w:t>
      </w:r>
      <w:r w:rsidR="00AE7C19" w:rsidRPr="00893C1E">
        <w:t xml:space="preserve"> with different </w:t>
      </w:r>
      <w:r w:rsidR="0047396F" w:rsidRPr="00893C1E">
        <w:t xml:space="preserve">student intake </w:t>
      </w:r>
      <w:r w:rsidR="00AE7C19" w:rsidRPr="00893C1E">
        <w:t>socio-economic profiles</w:t>
      </w:r>
      <w:r w:rsidR="0047396F">
        <w:t xml:space="preserve"> </w:t>
      </w:r>
      <w:r w:rsidR="00AE7C19" w:rsidRPr="00893C1E">
        <w:t>were selected</w:t>
      </w:r>
      <w:r w:rsidRPr="00893C1E">
        <w:t xml:space="preserve">.  The </w:t>
      </w:r>
      <w:r w:rsidR="0001745D" w:rsidRPr="00893C1E">
        <w:t xml:space="preserve">proportion </w:t>
      </w:r>
      <w:r w:rsidRPr="00893C1E">
        <w:t>of students claiming</w:t>
      </w:r>
      <w:r w:rsidR="00AE7C19" w:rsidRPr="00893C1E">
        <w:t xml:space="preserve"> EMA w</w:t>
      </w:r>
      <w:r w:rsidR="0001745D" w:rsidRPr="00893C1E">
        <w:t>as</w:t>
      </w:r>
      <w:r w:rsidR="00AE7C19" w:rsidRPr="00893C1E">
        <w:t xml:space="preserve"> used as a proxy measure</w:t>
      </w:r>
      <w:r w:rsidRPr="00893C1E">
        <w:t xml:space="preserve"> for soci</w:t>
      </w:r>
      <w:r w:rsidR="007D7811" w:rsidRPr="00893C1E">
        <w:t>o</w:t>
      </w:r>
      <w:r w:rsidRPr="00893C1E">
        <w:t>-economic profile</w:t>
      </w:r>
      <w:r w:rsidR="00AE7C19" w:rsidRPr="00893C1E">
        <w:t xml:space="preserve">.  </w:t>
      </w:r>
      <w:r w:rsidR="0049144C">
        <w:t>Of those surveyed, 30% (n=156) received the EMA.</w:t>
      </w:r>
    </w:p>
    <w:p w:rsidR="007D7811" w:rsidRPr="00495DBB" w:rsidRDefault="007D7811" w:rsidP="001F640D">
      <w:pPr>
        <w:pStyle w:val="Ordinaryparagraph"/>
      </w:pPr>
    </w:p>
    <w:p w:rsidR="00AE7C19" w:rsidRPr="00495DBB" w:rsidRDefault="009E3FAE" w:rsidP="008A0CC4">
      <w:pPr>
        <w:pStyle w:val="Heading2"/>
      </w:pPr>
      <w:bookmarkStart w:id="37" w:name="_Toc310948712"/>
      <w:bookmarkStart w:id="38" w:name="_Toc306282682"/>
      <w:bookmarkStart w:id="39" w:name="_Toc306819153"/>
      <w:bookmarkStart w:id="40" w:name="_Toc308099229"/>
      <w:r>
        <w:t>3</w:t>
      </w:r>
      <w:r w:rsidR="00BC0A36">
        <w:t>.1</w:t>
      </w:r>
      <w:r w:rsidR="004C0A3E">
        <w:tab/>
      </w:r>
      <w:r w:rsidR="00C407CE">
        <w:t>Q</w:t>
      </w:r>
      <w:r w:rsidR="00AE7C19" w:rsidRPr="00495DBB">
        <w:t xml:space="preserve">uestionnaire </w:t>
      </w:r>
      <w:r w:rsidR="008118B4">
        <w:t>survey</w:t>
      </w:r>
      <w:bookmarkEnd w:id="37"/>
      <w:r w:rsidR="008118B4">
        <w:t xml:space="preserve"> </w:t>
      </w:r>
      <w:bookmarkEnd w:id="38"/>
      <w:bookmarkEnd w:id="39"/>
      <w:bookmarkEnd w:id="40"/>
    </w:p>
    <w:p w:rsidR="008118B4" w:rsidRDefault="00AE7C19" w:rsidP="001F640D">
      <w:pPr>
        <w:pStyle w:val="Ordinaryparagraph"/>
      </w:pPr>
      <w:r w:rsidRPr="00495DBB">
        <w:t>The questionnaires explored sources of information used by students, investigated the nature and extent of their knowledge about higher education, specifically finance,</w:t>
      </w:r>
      <w:r w:rsidR="0047396F">
        <w:t xml:space="preserve"> and</w:t>
      </w:r>
      <w:r w:rsidRPr="00495DBB">
        <w:t xml:space="preserve"> identified </w:t>
      </w:r>
      <w:r w:rsidR="0047396F">
        <w:t xml:space="preserve">the </w:t>
      </w:r>
      <w:r w:rsidRPr="00495DBB">
        <w:t xml:space="preserve">factors affecting attitudes and preferences of </w:t>
      </w:r>
      <w:r w:rsidR="00544E01">
        <w:t>17-year-old</w:t>
      </w:r>
      <w:r w:rsidRPr="00495DBB">
        <w:t>s towards higher education</w:t>
      </w:r>
      <w:r w:rsidR="0047396F">
        <w:t>. The questions</w:t>
      </w:r>
      <w:r w:rsidRPr="00495DBB">
        <w:t xml:space="preserve"> explored their expectations of higher education and probed the</w:t>
      </w:r>
      <w:r w:rsidR="0047396F">
        <w:t>ir</w:t>
      </w:r>
      <w:r w:rsidRPr="00495DBB">
        <w:t xml:space="preserve"> recommendations for higher education in terms of provision of IAG, scholarships and organisations of the curriculum. </w:t>
      </w:r>
      <w:r w:rsidRPr="008118B4">
        <w:t xml:space="preserve"> </w:t>
      </w:r>
    </w:p>
    <w:p w:rsidR="008118B4" w:rsidRDefault="008118B4" w:rsidP="001F640D">
      <w:pPr>
        <w:pStyle w:val="Ordinaryparagraph"/>
      </w:pPr>
    </w:p>
    <w:p w:rsidR="00AE7C19" w:rsidRDefault="00D54BED" w:rsidP="001F640D">
      <w:pPr>
        <w:pStyle w:val="Ordinaryparagraph"/>
      </w:pPr>
      <w:r w:rsidRPr="00495DBB">
        <w:t>Following advice from senior staff in local colleges</w:t>
      </w:r>
      <w:r w:rsidR="0047396F">
        <w:t>,</w:t>
      </w:r>
      <w:r w:rsidRPr="00495DBB">
        <w:t xml:space="preserve"> the questionnaire was administered in hard copy across the colleges in tutorial time</w:t>
      </w:r>
      <w:r w:rsidR="00F54669">
        <w:t xml:space="preserve"> and </w:t>
      </w:r>
      <w:r w:rsidR="001125F9" w:rsidRPr="007248A2">
        <w:t>61</w:t>
      </w:r>
      <w:r w:rsidR="008118B4">
        <w:t>5</w:t>
      </w:r>
      <w:r w:rsidR="001125F9" w:rsidRPr="007248A2">
        <w:t xml:space="preserve"> questionnaires were </w:t>
      </w:r>
      <w:r w:rsidR="007248A2" w:rsidRPr="007248A2">
        <w:t>completed</w:t>
      </w:r>
      <w:r w:rsidR="008118B4">
        <w:t>.</w:t>
      </w:r>
      <w:r w:rsidR="00F54669">
        <w:t xml:space="preserve">  Although this represents a considerable number of responses, it is only a fraction of potential student responses. </w:t>
      </w:r>
    </w:p>
    <w:p w:rsidR="008118B4" w:rsidRDefault="008118B4" w:rsidP="001F640D">
      <w:pPr>
        <w:pStyle w:val="Ordinaryparagraph"/>
      </w:pPr>
    </w:p>
    <w:p w:rsidR="002D4940" w:rsidRDefault="009E3FAE" w:rsidP="008A0CC4">
      <w:pPr>
        <w:pStyle w:val="Heading2"/>
      </w:pPr>
      <w:bookmarkStart w:id="41" w:name="_Toc310948713"/>
      <w:bookmarkStart w:id="42" w:name="_Toc306282683"/>
      <w:bookmarkStart w:id="43" w:name="_Toc306819154"/>
      <w:bookmarkStart w:id="44" w:name="_Toc308099230"/>
      <w:r>
        <w:t>3</w:t>
      </w:r>
      <w:r w:rsidR="00BC0A36">
        <w:t>.2</w:t>
      </w:r>
      <w:r w:rsidR="004C0A3E">
        <w:tab/>
      </w:r>
      <w:r w:rsidR="00C407CE">
        <w:t>I</w:t>
      </w:r>
      <w:r w:rsidR="00AE7C19" w:rsidRPr="00495DBB">
        <w:t>nterviews</w:t>
      </w:r>
      <w:bookmarkEnd w:id="41"/>
      <w:r w:rsidR="00AE7C19" w:rsidRPr="00495DBB">
        <w:t xml:space="preserve"> </w:t>
      </w:r>
    </w:p>
    <w:p w:rsidR="002D4940" w:rsidRDefault="002D4940" w:rsidP="001F640D">
      <w:pPr>
        <w:pStyle w:val="Ordinaryparagraph"/>
      </w:pPr>
      <w:r w:rsidRPr="00495DBB">
        <w:t xml:space="preserve">The interviews were all audio-recorded </w:t>
      </w:r>
      <w:r w:rsidR="00732FDF">
        <w:t>and e</w:t>
      </w:r>
      <w:r>
        <w:t>igh</w:t>
      </w:r>
      <w:r w:rsidR="00AB5E42">
        <w:t xml:space="preserve">t </w:t>
      </w:r>
      <w:r>
        <w:t>student interviews w</w:t>
      </w:r>
      <w:r w:rsidRPr="00495DBB">
        <w:t>ere also video-recorded</w:t>
      </w:r>
      <w:r>
        <w:t>.</w:t>
      </w:r>
      <w:r w:rsidR="00B954BE">
        <w:t xml:space="preserve">  See Table 1 below for a breakdown of the interviews.</w:t>
      </w:r>
    </w:p>
    <w:p w:rsidR="00893C1E" w:rsidRDefault="00893C1E" w:rsidP="001F640D">
      <w:pPr>
        <w:pStyle w:val="Ordinaryparagraph"/>
      </w:pPr>
    </w:p>
    <w:p w:rsidR="00893C1E" w:rsidRPr="001C08A5" w:rsidRDefault="00893C1E" w:rsidP="00893C1E">
      <w:pPr>
        <w:spacing w:line="23" w:lineRule="atLeast"/>
        <w:jc w:val="both"/>
        <w:rPr>
          <w:rFonts w:ascii="Lucida Sans" w:hAnsi="Lucida Sans" w:cs="Arial"/>
          <w:b/>
          <w:bCs/>
          <w:sz w:val="18"/>
          <w:szCs w:val="18"/>
        </w:rPr>
      </w:pPr>
      <w:r w:rsidRPr="001C08A5">
        <w:rPr>
          <w:rFonts w:ascii="Lucida Sans" w:hAnsi="Lucida Sans" w:cs="Arial"/>
          <w:b/>
          <w:bCs/>
          <w:sz w:val="18"/>
          <w:szCs w:val="18"/>
        </w:rPr>
        <w:t>Table 1</w:t>
      </w:r>
    </w:p>
    <w:tbl>
      <w:tblPr>
        <w:tblW w:w="0" w:type="auto"/>
        <w:tblLook w:val="04A0" w:firstRow="1" w:lastRow="0" w:firstColumn="1" w:lastColumn="0" w:noHBand="0" w:noVBand="1"/>
      </w:tblPr>
      <w:tblGrid>
        <w:gridCol w:w="1914"/>
        <w:gridCol w:w="2022"/>
        <w:gridCol w:w="1984"/>
        <w:gridCol w:w="1985"/>
      </w:tblGrid>
      <w:tr w:rsidR="00893C1E" w:rsidRPr="001C08A5" w:rsidTr="006111B5">
        <w:tc>
          <w:tcPr>
            <w:tcW w:w="1914" w:type="dxa"/>
            <w:tcBorders>
              <w:top w:val="single" w:sz="4" w:space="0" w:color="auto"/>
              <w:left w:val="single" w:sz="4" w:space="0" w:color="auto"/>
              <w:bottom w:val="single" w:sz="4" w:space="0" w:color="auto"/>
              <w:right w:val="single" w:sz="4" w:space="0" w:color="auto"/>
            </w:tcBorders>
            <w:hideMark/>
          </w:tcPr>
          <w:p w:rsidR="00893C1E" w:rsidRPr="001C08A5" w:rsidRDefault="00893C1E" w:rsidP="005C1BCC">
            <w:pPr>
              <w:spacing w:line="23" w:lineRule="atLeast"/>
              <w:jc w:val="both"/>
              <w:rPr>
                <w:rFonts w:ascii="Lucida Sans" w:hAnsi="Lucida Sans" w:cs="Arial"/>
                <w:b/>
                <w:bCs/>
                <w:sz w:val="18"/>
                <w:szCs w:val="18"/>
              </w:rPr>
            </w:pPr>
            <w:r w:rsidRPr="001C08A5">
              <w:rPr>
                <w:rFonts w:ascii="Lucida Sans" w:hAnsi="Lucida Sans" w:cs="Arial"/>
                <w:b/>
                <w:bCs/>
                <w:sz w:val="18"/>
                <w:szCs w:val="18"/>
              </w:rPr>
              <w:t>College</w:t>
            </w:r>
          </w:p>
        </w:tc>
        <w:tc>
          <w:tcPr>
            <w:tcW w:w="2022" w:type="dxa"/>
            <w:tcBorders>
              <w:top w:val="single" w:sz="4" w:space="0" w:color="auto"/>
              <w:left w:val="single" w:sz="4" w:space="0" w:color="auto"/>
              <w:bottom w:val="single" w:sz="4" w:space="0" w:color="auto"/>
              <w:right w:val="single" w:sz="4" w:space="0" w:color="auto"/>
            </w:tcBorders>
            <w:hideMark/>
          </w:tcPr>
          <w:p w:rsidR="00893C1E" w:rsidRPr="001C08A5" w:rsidRDefault="00893C1E" w:rsidP="005C1BCC">
            <w:pPr>
              <w:spacing w:line="23" w:lineRule="atLeast"/>
              <w:jc w:val="both"/>
              <w:rPr>
                <w:rFonts w:ascii="Lucida Sans" w:hAnsi="Lucida Sans" w:cs="Arial"/>
                <w:b/>
                <w:bCs/>
                <w:sz w:val="18"/>
                <w:szCs w:val="18"/>
              </w:rPr>
            </w:pPr>
            <w:r w:rsidRPr="001C08A5">
              <w:rPr>
                <w:rFonts w:ascii="Lucida Sans" w:hAnsi="Lucida Sans" w:cs="Arial"/>
                <w:b/>
                <w:bCs/>
                <w:sz w:val="18"/>
                <w:szCs w:val="18"/>
              </w:rPr>
              <w:t>Student interviews</w:t>
            </w:r>
          </w:p>
        </w:tc>
        <w:tc>
          <w:tcPr>
            <w:tcW w:w="1984" w:type="dxa"/>
            <w:tcBorders>
              <w:top w:val="single" w:sz="4" w:space="0" w:color="auto"/>
              <w:left w:val="single" w:sz="4" w:space="0" w:color="auto"/>
              <w:bottom w:val="single" w:sz="4" w:space="0" w:color="auto"/>
              <w:right w:val="single" w:sz="4" w:space="0" w:color="auto"/>
            </w:tcBorders>
            <w:hideMark/>
          </w:tcPr>
          <w:p w:rsidR="00893C1E" w:rsidRPr="001C08A5" w:rsidRDefault="00893C1E" w:rsidP="005C1BCC">
            <w:pPr>
              <w:spacing w:line="23" w:lineRule="atLeast"/>
              <w:jc w:val="both"/>
              <w:rPr>
                <w:rFonts w:ascii="Lucida Sans" w:hAnsi="Lucida Sans" w:cs="Arial"/>
                <w:b/>
                <w:bCs/>
                <w:sz w:val="18"/>
                <w:szCs w:val="18"/>
              </w:rPr>
            </w:pPr>
            <w:r w:rsidRPr="001C08A5">
              <w:rPr>
                <w:rFonts w:ascii="Lucida Sans" w:hAnsi="Lucida Sans" w:cs="Arial"/>
                <w:b/>
                <w:bCs/>
                <w:sz w:val="18"/>
                <w:szCs w:val="18"/>
              </w:rPr>
              <w:t>Parent interviews</w:t>
            </w:r>
          </w:p>
        </w:tc>
        <w:tc>
          <w:tcPr>
            <w:tcW w:w="1985" w:type="dxa"/>
            <w:tcBorders>
              <w:top w:val="single" w:sz="4" w:space="0" w:color="auto"/>
              <w:left w:val="single" w:sz="4" w:space="0" w:color="auto"/>
              <w:bottom w:val="single" w:sz="4" w:space="0" w:color="auto"/>
              <w:right w:val="single" w:sz="4" w:space="0" w:color="auto"/>
            </w:tcBorders>
            <w:hideMark/>
          </w:tcPr>
          <w:p w:rsidR="00893C1E" w:rsidRPr="001C08A5" w:rsidRDefault="00893C1E" w:rsidP="005C1BCC">
            <w:pPr>
              <w:spacing w:line="23" w:lineRule="atLeast"/>
              <w:jc w:val="both"/>
              <w:rPr>
                <w:rFonts w:ascii="Lucida Sans" w:hAnsi="Lucida Sans" w:cs="Arial"/>
                <w:b/>
                <w:bCs/>
                <w:sz w:val="18"/>
                <w:szCs w:val="18"/>
              </w:rPr>
            </w:pPr>
            <w:r w:rsidRPr="001C08A5">
              <w:rPr>
                <w:rFonts w:ascii="Lucida Sans" w:hAnsi="Lucida Sans" w:cs="Arial"/>
                <w:b/>
                <w:bCs/>
                <w:sz w:val="18"/>
                <w:szCs w:val="18"/>
              </w:rPr>
              <w:t>Staff interviews</w:t>
            </w:r>
          </w:p>
        </w:tc>
      </w:tr>
      <w:tr w:rsidR="00893C1E" w:rsidRPr="001C08A5" w:rsidTr="006111B5">
        <w:tc>
          <w:tcPr>
            <w:tcW w:w="1914" w:type="dxa"/>
            <w:tcBorders>
              <w:top w:val="single" w:sz="4" w:space="0" w:color="auto"/>
              <w:left w:val="single" w:sz="4" w:space="0" w:color="auto"/>
              <w:right w:val="single" w:sz="4" w:space="0" w:color="auto"/>
            </w:tcBorders>
            <w:hideMark/>
          </w:tcPr>
          <w:p w:rsidR="00893C1E" w:rsidRPr="001C08A5" w:rsidRDefault="00893C1E" w:rsidP="005C1BCC">
            <w:pPr>
              <w:spacing w:line="23" w:lineRule="atLeast"/>
              <w:jc w:val="both"/>
              <w:rPr>
                <w:rFonts w:ascii="Lucida Sans" w:hAnsi="Lucida Sans" w:cs="Arial"/>
                <w:sz w:val="18"/>
                <w:szCs w:val="18"/>
              </w:rPr>
            </w:pPr>
            <w:r w:rsidRPr="001C08A5">
              <w:rPr>
                <w:rFonts w:ascii="Lucida Sans" w:hAnsi="Lucida Sans" w:cs="Arial"/>
                <w:sz w:val="18"/>
                <w:szCs w:val="18"/>
              </w:rPr>
              <w:t>College A</w:t>
            </w:r>
          </w:p>
        </w:tc>
        <w:tc>
          <w:tcPr>
            <w:tcW w:w="2022" w:type="dxa"/>
            <w:tcBorders>
              <w:top w:val="single" w:sz="4" w:space="0" w:color="auto"/>
              <w:left w:val="single" w:sz="4" w:space="0" w:color="auto"/>
              <w:right w:val="single" w:sz="4" w:space="0" w:color="auto"/>
            </w:tcBorders>
            <w:hideMark/>
          </w:tcPr>
          <w:p w:rsidR="00893C1E" w:rsidRPr="001C08A5" w:rsidRDefault="00893C1E" w:rsidP="008A0CC4">
            <w:pPr>
              <w:spacing w:line="23" w:lineRule="atLeast"/>
              <w:ind w:left="113"/>
              <w:rPr>
                <w:rFonts w:ascii="Lucida Sans" w:hAnsi="Lucida Sans" w:cs="Arial"/>
                <w:sz w:val="18"/>
                <w:szCs w:val="18"/>
              </w:rPr>
            </w:pPr>
            <w:r w:rsidRPr="001C08A5">
              <w:rPr>
                <w:rFonts w:ascii="Lucida Sans" w:hAnsi="Lucida Sans" w:cs="Arial"/>
                <w:sz w:val="18"/>
                <w:szCs w:val="18"/>
              </w:rPr>
              <w:t>5</w:t>
            </w:r>
          </w:p>
        </w:tc>
        <w:tc>
          <w:tcPr>
            <w:tcW w:w="1984" w:type="dxa"/>
            <w:tcBorders>
              <w:top w:val="single" w:sz="4" w:space="0" w:color="auto"/>
              <w:left w:val="single" w:sz="4" w:space="0" w:color="auto"/>
              <w:right w:val="single" w:sz="4" w:space="0" w:color="auto"/>
            </w:tcBorders>
            <w:hideMark/>
          </w:tcPr>
          <w:p w:rsidR="00893C1E" w:rsidRPr="001C08A5" w:rsidRDefault="00893C1E" w:rsidP="005C1BCC">
            <w:pPr>
              <w:spacing w:line="23" w:lineRule="atLeast"/>
              <w:jc w:val="both"/>
              <w:rPr>
                <w:rFonts w:ascii="Lucida Sans" w:hAnsi="Lucida Sans" w:cs="Arial"/>
                <w:sz w:val="18"/>
                <w:szCs w:val="18"/>
              </w:rPr>
            </w:pPr>
            <w:r w:rsidRPr="001C08A5">
              <w:rPr>
                <w:rFonts w:ascii="Lucida Sans" w:hAnsi="Lucida Sans" w:cs="Arial"/>
                <w:sz w:val="18"/>
                <w:szCs w:val="18"/>
              </w:rPr>
              <w:t>4</w:t>
            </w:r>
          </w:p>
        </w:tc>
        <w:tc>
          <w:tcPr>
            <w:tcW w:w="1985" w:type="dxa"/>
            <w:tcBorders>
              <w:top w:val="single" w:sz="4" w:space="0" w:color="auto"/>
              <w:left w:val="single" w:sz="4" w:space="0" w:color="auto"/>
              <w:right w:val="single" w:sz="4" w:space="0" w:color="auto"/>
            </w:tcBorders>
            <w:hideMark/>
          </w:tcPr>
          <w:p w:rsidR="00893C1E" w:rsidRPr="001C08A5" w:rsidRDefault="00893C1E" w:rsidP="005C1BCC">
            <w:pPr>
              <w:spacing w:line="23" w:lineRule="atLeast"/>
              <w:jc w:val="both"/>
              <w:rPr>
                <w:rFonts w:ascii="Lucida Sans" w:hAnsi="Lucida Sans" w:cs="Arial"/>
                <w:sz w:val="18"/>
                <w:szCs w:val="18"/>
              </w:rPr>
            </w:pPr>
            <w:r w:rsidRPr="001C08A5">
              <w:rPr>
                <w:rFonts w:ascii="Lucida Sans" w:hAnsi="Lucida Sans" w:cs="Arial"/>
                <w:sz w:val="18"/>
                <w:szCs w:val="18"/>
              </w:rPr>
              <w:t>2</w:t>
            </w:r>
          </w:p>
        </w:tc>
      </w:tr>
      <w:tr w:rsidR="00893C1E" w:rsidRPr="001C08A5" w:rsidTr="006111B5">
        <w:tc>
          <w:tcPr>
            <w:tcW w:w="1914" w:type="dxa"/>
            <w:tcBorders>
              <w:left w:val="single" w:sz="4" w:space="0" w:color="auto"/>
              <w:right w:val="single" w:sz="4" w:space="0" w:color="auto"/>
            </w:tcBorders>
            <w:hideMark/>
          </w:tcPr>
          <w:p w:rsidR="00893C1E" w:rsidRPr="001C08A5" w:rsidRDefault="00893C1E" w:rsidP="005C1BCC">
            <w:pPr>
              <w:spacing w:line="23" w:lineRule="atLeast"/>
              <w:jc w:val="both"/>
              <w:rPr>
                <w:rFonts w:ascii="Lucida Sans" w:hAnsi="Lucida Sans" w:cs="Arial"/>
                <w:sz w:val="18"/>
                <w:szCs w:val="18"/>
              </w:rPr>
            </w:pPr>
            <w:r w:rsidRPr="001C08A5">
              <w:rPr>
                <w:rFonts w:ascii="Lucida Sans" w:hAnsi="Lucida Sans" w:cs="Arial"/>
                <w:sz w:val="18"/>
                <w:szCs w:val="18"/>
              </w:rPr>
              <w:t>College B</w:t>
            </w:r>
          </w:p>
        </w:tc>
        <w:tc>
          <w:tcPr>
            <w:tcW w:w="2022" w:type="dxa"/>
            <w:tcBorders>
              <w:left w:val="single" w:sz="4" w:space="0" w:color="auto"/>
              <w:right w:val="single" w:sz="4" w:space="0" w:color="auto"/>
            </w:tcBorders>
            <w:hideMark/>
          </w:tcPr>
          <w:p w:rsidR="00893C1E" w:rsidRPr="001C08A5" w:rsidRDefault="00893C1E" w:rsidP="008A0CC4">
            <w:pPr>
              <w:spacing w:line="23" w:lineRule="atLeast"/>
              <w:ind w:left="113"/>
              <w:rPr>
                <w:rFonts w:ascii="Lucida Sans" w:hAnsi="Lucida Sans" w:cs="Arial"/>
                <w:sz w:val="18"/>
                <w:szCs w:val="18"/>
              </w:rPr>
            </w:pPr>
            <w:r w:rsidRPr="001C08A5">
              <w:rPr>
                <w:rFonts w:ascii="Lucida Sans" w:hAnsi="Lucida Sans" w:cs="Arial"/>
                <w:sz w:val="18"/>
                <w:szCs w:val="18"/>
              </w:rPr>
              <w:t>4</w:t>
            </w:r>
          </w:p>
        </w:tc>
        <w:tc>
          <w:tcPr>
            <w:tcW w:w="1984" w:type="dxa"/>
            <w:tcBorders>
              <w:left w:val="single" w:sz="4" w:space="0" w:color="auto"/>
              <w:right w:val="single" w:sz="4" w:space="0" w:color="auto"/>
            </w:tcBorders>
            <w:hideMark/>
          </w:tcPr>
          <w:p w:rsidR="00893C1E" w:rsidRPr="001C08A5" w:rsidRDefault="00893C1E" w:rsidP="005C1BCC">
            <w:pPr>
              <w:spacing w:line="23" w:lineRule="atLeast"/>
              <w:jc w:val="both"/>
              <w:rPr>
                <w:rFonts w:ascii="Lucida Sans" w:hAnsi="Lucida Sans" w:cs="Arial"/>
                <w:sz w:val="18"/>
                <w:szCs w:val="18"/>
              </w:rPr>
            </w:pPr>
            <w:r w:rsidRPr="001C08A5">
              <w:rPr>
                <w:rFonts w:ascii="Lucida Sans" w:hAnsi="Lucida Sans" w:cs="Arial"/>
                <w:sz w:val="18"/>
                <w:szCs w:val="18"/>
              </w:rPr>
              <w:t>2</w:t>
            </w:r>
          </w:p>
        </w:tc>
        <w:tc>
          <w:tcPr>
            <w:tcW w:w="1985" w:type="dxa"/>
            <w:tcBorders>
              <w:left w:val="single" w:sz="4" w:space="0" w:color="auto"/>
              <w:right w:val="single" w:sz="4" w:space="0" w:color="auto"/>
            </w:tcBorders>
            <w:hideMark/>
          </w:tcPr>
          <w:p w:rsidR="00893C1E" w:rsidRPr="001C08A5" w:rsidRDefault="00893C1E" w:rsidP="005C1BCC">
            <w:pPr>
              <w:spacing w:line="23" w:lineRule="atLeast"/>
              <w:jc w:val="both"/>
              <w:rPr>
                <w:rFonts w:ascii="Lucida Sans" w:hAnsi="Lucida Sans" w:cs="Arial"/>
                <w:sz w:val="18"/>
                <w:szCs w:val="18"/>
              </w:rPr>
            </w:pPr>
            <w:r w:rsidRPr="001C08A5">
              <w:rPr>
                <w:rFonts w:ascii="Lucida Sans" w:hAnsi="Lucida Sans" w:cs="Arial"/>
                <w:sz w:val="18"/>
                <w:szCs w:val="18"/>
              </w:rPr>
              <w:t>1</w:t>
            </w:r>
          </w:p>
        </w:tc>
      </w:tr>
      <w:tr w:rsidR="00893C1E" w:rsidRPr="001C08A5" w:rsidTr="006111B5">
        <w:tc>
          <w:tcPr>
            <w:tcW w:w="1914" w:type="dxa"/>
            <w:tcBorders>
              <w:left w:val="single" w:sz="4" w:space="0" w:color="auto"/>
              <w:right w:val="single" w:sz="4" w:space="0" w:color="auto"/>
            </w:tcBorders>
            <w:hideMark/>
          </w:tcPr>
          <w:p w:rsidR="00893C1E" w:rsidRPr="001C08A5" w:rsidRDefault="00893C1E" w:rsidP="005C1BCC">
            <w:pPr>
              <w:spacing w:line="23" w:lineRule="atLeast"/>
              <w:jc w:val="both"/>
              <w:rPr>
                <w:rFonts w:ascii="Lucida Sans" w:hAnsi="Lucida Sans" w:cs="Arial"/>
                <w:sz w:val="18"/>
                <w:szCs w:val="18"/>
              </w:rPr>
            </w:pPr>
            <w:r w:rsidRPr="001C08A5">
              <w:rPr>
                <w:rFonts w:ascii="Lucida Sans" w:hAnsi="Lucida Sans" w:cs="Arial"/>
                <w:sz w:val="18"/>
                <w:szCs w:val="18"/>
              </w:rPr>
              <w:t>College C</w:t>
            </w:r>
          </w:p>
        </w:tc>
        <w:tc>
          <w:tcPr>
            <w:tcW w:w="2022" w:type="dxa"/>
            <w:tcBorders>
              <w:left w:val="single" w:sz="4" w:space="0" w:color="auto"/>
              <w:right w:val="single" w:sz="4" w:space="0" w:color="auto"/>
            </w:tcBorders>
            <w:hideMark/>
          </w:tcPr>
          <w:p w:rsidR="00893C1E" w:rsidRPr="001C08A5" w:rsidRDefault="00893C1E" w:rsidP="008A0CC4">
            <w:pPr>
              <w:spacing w:line="23" w:lineRule="atLeast"/>
              <w:ind w:left="113"/>
              <w:rPr>
                <w:rFonts w:ascii="Lucida Sans" w:hAnsi="Lucida Sans" w:cs="Arial"/>
                <w:sz w:val="18"/>
                <w:szCs w:val="18"/>
              </w:rPr>
            </w:pPr>
            <w:r w:rsidRPr="001C08A5">
              <w:rPr>
                <w:rFonts w:ascii="Lucida Sans" w:hAnsi="Lucida Sans" w:cs="Arial"/>
                <w:sz w:val="18"/>
                <w:szCs w:val="18"/>
              </w:rPr>
              <w:t>4</w:t>
            </w:r>
          </w:p>
        </w:tc>
        <w:tc>
          <w:tcPr>
            <w:tcW w:w="1984" w:type="dxa"/>
            <w:tcBorders>
              <w:left w:val="single" w:sz="4" w:space="0" w:color="auto"/>
              <w:right w:val="single" w:sz="4" w:space="0" w:color="auto"/>
            </w:tcBorders>
            <w:hideMark/>
          </w:tcPr>
          <w:p w:rsidR="00893C1E" w:rsidRPr="001C08A5" w:rsidRDefault="00893C1E" w:rsidP="005C1BCC">
            <w:pPr>
              <w:spacing w:line="23" w:lineRule="atLeast"/>
              <w:jc w:val="both"/>
              <w:rPr>
                <w:rFonts w:ascii="Lucida Sans" w:hAnsi="Lucida Sans" w:cs="Arial"/>
                <w:sz w:val="18"/>
                <w:szCs w:val="18"/>
              </w:rPr>
            </w:pPr>
            <w:r w:rsidRPr="001C08A5">
              <w:rPr>
                <w:rFonts w:ascii="Lucida Sans" w:hAnsi="Lucida Sans" w:cs="Arial"/>
                <w:sz w:val="18"/>
                <w:szCs w:val="18"/>
              </w:rPr>
              <w:t>4</w:t>
            </w:r>
          </w:p>
        </w:tc>
        <w:tc>
          <w:tcPr>
            <w:tcW w:w="1985" w:type="dxa"/>
            <w:tcBorders>
              <w:left w:val="single" w:sz="4" w:space="0" w:color="auto"/>
              <w:right w:val="single" w:sz="4" w:space="0" w:color="auto"/>
            </w:tcBorders>
            <w:hideMark/>
          </w:tcPr>
          <w:p w:rsidR="00893C1E" w:rsidRPr="001C08A5" w:rsidRDefault="00893C1E" w:rsidP="005C1BCC">
            <w:pPr>
              <w:spacing w:line="23" w:lineRule="atLeast"/>
              <w:jc w:val="both"/>
              <w:rPr>
                <w:rFonts w:ascii="Lucida Sans" w:hAnsi="Lucida Sans" w:cs="Arial"/>
                <w:sz w:val="18"/>
                <w:szCs w:val="18"/>
              </w:rPr>
            </w:pPr>
            <w:r w:rsidRPr="001C08A5">
              <w:rPr>
                <w:rFonts w:ascii="Lucida Sans" w:hAnsi="Lucida Sans" w:cs="Arial"/>
                <w:sz w:val="18"/>
                <w:szCs w:val="18"/>
              </w:rPr>
              <w:t>2</w:t>
            </w:r>
          </w:p>
        </w:tc>
      </w:tr>
      <w:tr w:rsidR="00893C1E" w:rsidRPr="001C08A5" w:rsidTr="006111B5">
        <w:tc>
          <w:tcPr>
            <w:tcW w:w="1914" w:type="dxa"/>
            <w:tcBorders>
              <w:left w:val="single" w:sz="4" w:space="0" w:color="auto"/>
              <w:bottom w:val="single" w:sz="4" w:space="0" w:color="auto"/>
              <w:right w:val="single" w:sz="4" w:space="0" w:color="auto"/>
            </w:tcBorders>
            <w:hideMark/>
          </w:tcPr>
          <w:p w:rsidR="00893C1E" w:rsidRPr="001C08A5" w:rsidRDefault="00893C1E" w:rsidP="005C1BCC">
            <w:pPr>
              <w:spacing w:line="23" w:lineRule="atLeast"/>
              <w:jc w:val="both"/>
              <w:rPr>
                <w:rFonts w:ascii="Lucida Sans" w:hAnsi="Lucida Sans" w:cs="Arial"/>
                <w:sz w:val="18"/>
                <w:szCs w:val="18"/>
              </w:rPr>
            </w:pPr>
            <w:r w:rsidRPr="001C08A5">
              <w:rPr>
                <w:rFonts w:ascii="Lucida Sans" w:hAnsi="Lucida Sans" w:cs="Arial"/>
                <w:sz w:val="18"/>
                <w:szCs w:val="18"/>
              </w:rPr>
              <w:t>College D</w:t>
            </w:r>
          </w:p>
        </w:tc>
        <w:tc>
          <w:tcPr>
            <w:tcW w:w="2022" w:type="dxa"/>
            <w:tcBorders>
              <w:left w:val="single" w:sz="4" w:space="0" w:color="auto"/>
              <w:bottom w:val="single" w:sz="4" w:space="0" w:color="auto"/>
              <w:right w:val="single" w:sz="4" w:space="0" w:color="auto"/>
            </w:tcBorders>
            <w:hideMark/>
          </w:tcPr>
          <w:p w:rsidR="00893C1E" w:rsidRPr="001C08A5" w:rsidRDefault="00893C1E" w:rsidP="008A0CC4">
            <w:pPr>
              <w:spacing w:line="23" w:lineRule="atLeast"/>
              <w:ind w:left="113"/>
              <w:rPr>
                <w:rFonts w:ascii="Lucida Sans" w:hAnsi="Lucida Sans" w:cs="Arial"/>
                <w:sz w:val="18"/>
                <w:szCs w:val="18"/>
              </w:rPr>
            </w:pPr>
            <w:r w:rsidRPr="001C08A5">
              <w:rPr>
                <w:rFonts w:ascii="Lucida Sans" w:hAnsi="Lucida Sans" w:cs="Arial"/>
                <w:sz w:val="18"/>
                <w:szCs w:val="18"/>
              </w:rPr>
              <w:t>5 (as a group)</w:t>
            </w:r>
          </w:p>
        </w:tc>
        <w:tc>
          <w:tcPr>
            <w:tcW w:w="1984" w:type="dxa"/>
            <w:tcBorders>
              <w:left w:val="single" w:sz="4" w:space="0" w:color="auto"/>
              <w:bottom w:val="single" w:sz="4" w:space="0" w:color="auto"/>
              <w:right w:val="single" w:sz="4" w:space="0" w:color="auto"/>
            </w:tcBorders>
          </w:tcPr>
          <w:p w:rsidR="00893C1E" w:rsidRPr="001C08A5" w:rsidRDefault="00893C1E" w:rsidP="005C1BCC">
            <w:pPr>
              <w:spacing w:line="23" w:lineRule="atLeast"/>
              <w:jc w:val="both"/>
              <w:rPr>
                <w:rFonts w:ascii="Lucida Sans" w:hAnsi="Lucida Sans" w:cs="Arial"/>
                <w:sz w:val="18"/>
                <w:szCs w:val="18"/>
              </w:rPr>
            </w:pPr>
          </w:p>
        </w:tc>
        <w:tc>
          <w:tcPr>
            <w:tcW w:w="1985" w:type="dxa"/>
            <w:tcBorders>
              <w:left w:val="single" w:sz="4" w:space="0" w:color="auto"/>
              <w:bottom w:val="single" w:sz="4" w:space="0" w:color="auto"/>
              <w:right w:val="single" w:sz="4" w:space="0" w:color="auto"/>
            </w:tcBorders>
          </w:tcPr>
          <w:p w:rsidR="00893C1E" w:rsidRPr="001C08A5" w:rsidRDefault="00893C1E" w:rsidP="005C1BCC">
            <w:pPr>
              <w:spacing w:line="23" w:lineRule="atLeast"/>
              <w:jc w:val="both"/>
              <w:rPr>
                <w:rFonts w:ascii="Lucida Sans" w:hAnsi="Lucida Sans" w:cs="Arial"/>
                <w:sz w:val="18"/>
                <w:szCs w:val="18"/>
              </w:rPr>
            </w:pPr>
          </w:p>
        </w:tc>
      </w:tr>
      <w:tr w:rsidR="00893C1E" w:rsidRPr="001C08A5" w:rsidTr="006111B5">
        <w:tc>
          <w:tcPr>
            <w:tcW w:w="1914" w:type="dxa"/>
            <w:tcBorders>
              <w:top w:val="single" w:sz="4" w:space="0" w:color="auto"/>
              <w:left w:val="single" w:sz="4" w:space="0" w:color="auto"/>
              <w:bottom w:val="single" w:sz="4" w:space="0" w:color="auto"/>
              <w:right w:val="single" w:sz="4" w:space="0" w:color="auto"/>
            </w:tcBorders>
            <w:hideMark/>
          </w:tcPr>
          <w:p w:rsidR="00893C1E" w:rsidRPr="001C08A5" w:rsidRDefault="00893C1E" w:rsidP="005C1BCC">
            <w:pPr>
              <w:spacing w:line="23" w:lineRule="atLeast"/>
              <w:jc w:val="both"/>
              <w:rPr>
                <w:rFonts w:ascii="Lucida Sans" w:hAnsi="Lucida Sans" w:cs="Arial"/>
                <w:b/>
                <w:bCs/>
                <w:sz w:val="18"/>
                <w:szCs w:val="18"/>
              </w:rPr>
            </w:pPr>
            <w:r w:rsidRPr="001C08A5">
              <w:rPr>
                <w:rFonts w:ascii="Lucida Sans" w:hAnsi="Lucida Sans" w:cs="Arial"/>
                <w:b/>
                <w:bCs/>
                <w:sz w:val="18"/>
                <w:szCs w:val="18"/>
              </w:rPr>
              <w:t>Total</w:t>
            </w:r>
          </w:p>
        </w:tc>
        <w:tc>
          <w:tcPr>
            <w:tcW w:w="2022" w:type="dxa"/>
            <w:tcBorders>
              <w:top w:val="single" w:sz="4" w:space="0" w:color="auto"/>
              <w:left w:val="single" w:sz="4" w:space="0" w:color="auto"/>
              <w:bottom w:val="single" w:sz="4" w:space="0" w:color="auto"/>
              <w:right w:val="single" w:sz="4" w:space="0" w:color="auto"/>
            </w:tcBorders>
            <w:hideMark/>
          </w:tcPr>
          <w:p w:rsidR="00613F05" w:rsidRDefault="00893C1E" w:rsidP="00613F05">
            <w:pPr>
              <w:spacing w:line="23" w:lineRule="atLeast"/>
              <w:jc w:val="both"/>
              <w:rPr>
                <w:rFonts w:ascii="Lucida Sans" w:hAnsi="Lucida Sans" w:cs="Arial"/>
                <w:sz w:val="18"/>
                <w:szCs w:val="18"/>
              </w:rPr>
            </w:pPr>
            <w:r w:rsidRPr="001C08A5">
              <w:rPr>
                <w:rFonts w:ascii="Lucida Sans" w:hAnsi="Lucida Sans" w:cs="Arial"/>
                <w:sz w:val="18"/>
                <w:szCs w:val="18"/>
              </w:rPr>
              <w:t>1</w:t>
            </w:r>
            <w:r w:rsidR="00613F05">
              <w:rPr>
                <w:rFonts w:ascii="Lucida Sans" w:hAnsi="Lucida Sans" w:cs="Arial"/>
                <w:sz w:val="18"/>
                <w:szCs w:val="18"/>
              </w:rPr>
              <w:t xml:space="preserve">3 </w:t>
            </w:r>
          </w:p>
          <w:p w:rsidR="00893C1E" w:rsidRPr="001C08A5" w:rsidRDefault="008A0CC4" w:rsidP="006111B5">
            <w:pPr>
              <w:spacing w:line="23" w:lineRule="atLeast"/>
              <w:jc w:val="both"/>
              <w:rPr>
                <w:rFonts w:ascii="Lucida Sans" w:hAnsi="Lucida Sans" w:cs="Arial"/>
                <w:sz w:val="18"/>
                <w:szCs w:val="18"/>
              </w:rPr>
            </w:pPr>
            <w:r>
              <w:rPr>
                <w:rFonts w:ascii="Lucida Sans" w:hAnsi="Lucida Sans" w:cs="Arial"/>
                <w:sz w:val="18"/>
                <w:szCs w:val="18"/>
              </w:rPr>
              <w:t xml:space="preserve">+ </w:t>
            </w:r>
            <w:r w:rsidR="00613F05">
              <w:rPr>
                <w:rFonts w:ascii="Lucida Sans" w:hAnsi="Lucida Sans" w:cs="Arial"/>
                <w:sz w:val="18"/>
                <w:szCs w:val="18"/>
              </w:rPr>
              <w:t xml:space="preserve">1 </w:t>
            </w:r>
            <w:r w:rsidR="006111B5">
              <w:rPr>
                <w:rFonts w:ascii="Lucida Sans" w:hAnsi="Lucida Sans" w:cs="Arial"/>
                <w:sz w:val="18"/>
                <w:szCs w:val="18"/>
              </w:rPr>
              <w:t xml:space="preserve">focus </w:t>
            </w:r>
            <w:r w:rsidR="00613F05">
              <w:rPr>
                <w:rFonts w:ascii="Lucida Sans" w:hAnsi="Lucida Sans" w:cs="Arial"/>
                <w:sz w:val="18"/>
                <w:szCs w:val="18"/>
              </w:rPr>
              <w:t xml:space="preserve">group </w:t>
            </w:r>
          </w:p>
        </w:tc>
        <w:tc>
          <w:tcPr>
            <w:tcW w:w="1984" w:type="dxa"/>
            <w:tcBorders>
              <w:top w:val="single" w:sz="4" w:space="0" w:color="auto"/>
              <w:left w:val="single" w:sz="4" w:space="0" w:color="auto"/>
              <w:bottom w:val="single" w:sz="4" w:space="0" w:color="auto"/>
              <w:right w:val="single" w:sz="4" w:space="0" w:color="auto"/>
            </w:tcBorders>
            <w:hideMark/>
          </w:tcPr>
          <w:p w:rsidR="00893C1E" w:rsidRPr="001C08A5" w:rsidRDefault="00893C1E" w:rsidP="005C1BCC">
            <w:pPr>
              <w:spacing w:line="23" w:lineRule="atLeast"/>
              <w:jc w:val="both"/>
              <w:rPr>
                <w:rFonts w:ascii="Lucida Sans" w:hAnsi="Lucida Sans" w:cs="Arial"/>
                <w:sz w:val="18"/>
                <w:szCs w:val="18"/>
              </w:rPr>
            </w:pPr>
            <w:r w:rsidRPr="001C08A5">
              <w:rPr>
                <w:rFonts w:ascii="Lucida Sans" w:hAnsi="Lucida Sans" w:cs="Arial"/>
                <w:sz w:val="18"/>
                <w:szCs w:val="18"/>
              </w:rPr>
              <w:t>10</w:t>
            </w:r>
          </w:p>
        </w:tc>
        <w:tc>
          <w:tcPr>
            <w:tcW w:w="1985" w:type="dxa"/>
            <w:tcBorders>
              <w:top w:val="single" w:sz="4" w:space="0" w:color="auto"/>
              <w:left w:val="single" w:sz="4" w:space="0" w:color="auto"/>
              <w:bottom w:val="single" w:sz="4" w:space="0" w:color="auto"/>
              <w:right w:val="single" w:sz="4" w:space="0" w:color="auto"/>
            </w:tcBorders>
            <w:hideMark/>
          </w:tcPr>
          <w:p w:rsidR="00893C1E" w:rsidRPr="001C08A5" w:rsidRDefault="00893C1E" w:rsidP="005C1BCC">
            <w:pPr>
              <w:spacing w:line="23" w:lineRule="atLeast"/>
              <w:jc w:val="both"/>
              <w:rPr>
                <w:rFonts w:ascii="Lucida Sans" w:hAnsi="Lucida Sans" w:cs="Arial"/>
                <w:sz w:val="18"/>
                <w:szCs w:val="18"/>
              </w:rPr>
            </w:pPr>
            <w:r w:rsidRPr="001C08A5">
              <w:rPr>
                <w:rFonts w:ascii="Lucida Sans" w:hAnsi="Lucida Sans" w:cs="Arial"/>
                <w:sz w:val="18"/>
                <w:szCs w:val="18"/>
              </w:rPr>
              <w:t>5</w:t>
            </w:r>
          </w:p>
        </w:tc>
      </w:tr>
      <w:bookmarkEnd w:id="42"/>
      <w:bookmarkEnd w:id="43"/>
      <w:bookmarkEnd w:id="44"/>
    </w:tbl>
    <w:p w:rsidR="00A51EA1" w:rsidRDefault="00A51EA1" w:rsidP="001F640D">
      <w:pPr>
        <w:pStyle w:val="Ordinaryparagraph"/>
      </w:pPr>
    </w:p>
    <w:p w:rsidR="00A51EA1" w:rsidRPr="00C95D17" w:rsidRDefault="009E3FAE" w:rsidP="007241F5">
      <w:pPr>
        <w:pStyle w:val="Heading3"/>
      </w:pPr>
      <w:r>
        <w:t>3</w:t>
      </w:r>
      <w:r w:rsidR="00BC0A36" w:rsidRPr="00C95D17">
        <w:t>.2.1</w:t>
      </w:r>
      <w:r w:rsidR="004C0A3E">
        <w:tab/>
      </w:r>
      <w:r w:rsidR="00A51EA1" w:rsidRPr="00C95D17">
        <w:t>Student interviews</w:t>
      </w:r>
    </w:p>
    <w:p w:rsidR="00314DC1" w:rsidRDefault="00314DC1" w:rsidP="001F640D">
      <w:pPr>
        <w:pStyle w:val="Ordinaryparagraph"/>
      </w:pPr>
      <w:r w:rsidRPr="00495DBB">
        <w:t xml:space="preserve">The interviews explored similar issues to those of the questionnaire, but with a focus on the detail of individual cases and </w:t>
      </w:r>
      <w:r w:rsidR="0047396F">
        <w:t xml:space="preserve">an </w:t>
      </w:r>
      <w:r w:rsidRPr="00495DBB">
        <w:t>opportunity to explore issues be</w:t>
      </w:r>
      <w:r w:rsidR="00F66BD8">
        <w:t xml:space="preserve">yond </w:t>
      </w:r>
      <w:r w:rsidR="00F54669">
        <w:t>t</w:t>
      </w:r>
      <w:r w:rsidRPr="00495DBB">
        <w:t>he brief factual statement</w:t>
      </w:r>
      <w:r>
        <w:rPr>
          <w:rFonts w:hint="eastAsia"/>
          <w:lang w:eastAsia="zh-TW"/>
        </w:rPr>
        <w:t>s</w:t>
      </w:r>
      <w:r w:rsidRPr="00495DBB">
        <w:t xml:space="preserve"> that a questionnaire offers.</w:t>
      </w:r>
    </w:p>
    <w:p w:rsidR="00314DC1" w:rsidRDefault="00314DC1" w:rsidP="001F640D">
      <w:pPr>
        <w:pStyle w:val="Ordinaryparagraph"/>
      </w:pPr>
    </w:p>
    <w:p w:rsidR="00AE7C19" w:rsidRPr="000B7AF6" w:rsidRDefault="00A51EA1" w:rsidP="001F640D">
      <w:pPr>
        <w:pStyle w:val="Ordinaryparagraph"/>
      </w:pPr>
      <w:r>
        <w:rPr>
          <w:lang w:eastAsia="zh-TW"/>
        </w:rPr>
        <w:t>I</w:t>
      </w:r>
      <w:r w:rsidRPr="00495DBB">
        <w:t xml:space="preserve">n total, 13 students were </w:t>
      </w:r>
      <w:r>
        <w:t xml:space="preserve">interviewed individually in three colleges.  </w:t>
      </w:r>
      <w:r w:rsidR="00C407CE">
        <w:t xml:space="preserve">In another </w:t>
      </w:r>
      <w:r w:rsidR="00AE7C19" w:rsidRPr="00495DBB">
        <w:t xml:space="preserve">college, </w:t>
      </w:r>
      <w:r w:rsidR="00A56F09">
        <w:t xml:space="preserve">college staff expressed a preference for </w:t>
      </w:r>
      <w:r w:rsidR="001125F9">
        <w:t xml:space="preserve">the researchers to </w:t>
      </w:r>
      <w:r w:rsidR="00D26A8C">
        <w:t>interview</w:t>
      </w:r>
      <w:r w:rsidR="00D26A8C" w:rsidRPr="00495DBB">
        <w:t xml:space="preserve"> </w:t>
      </w:r>
      <w:r w:rsidR="00D26A8C">
        <w:t>five</w:t>
      </w:r>
      <w:r w:rsidR="00AE7C19" w:rsidRPr="00495DBB">
        <w:t xml:space="preserve"> students </w:t>
      </w:r>
      <w:r w:rsidR="001125F9">
        <w:t>in</w:t>
      </w:r>
      <w:r w:rsidR="00AE7C19" w:rsidRPr="00495DBB">
        <w:t xml:space="preserve"> a group.</w:t>
      </w:r>
      <w:r w:rsidR="007248A2">
        <w:rPr>
          <w:rFonts w:hint="eastAsia"/>
          <w:lang w:eastAsia="zh-TW"/>
        </w:rPr>
        <w:t xml:space="preserve">  </w:t>
      </w:r>
    </w:p>
    <w:p w:rsidR="00314DC1" w:rsidRDefault="00314DC1" w:rsidP="001F640D">
      <w:pPr>
        <w:pStyle w:val="Ordinaryparagraph"/>
      </w:pPr>
    </w:p>
    <w:p w:rsidR="00732FDF" w:rsidRDefault="00732FDF" w:rsidP="001F640D">
      <w:pPr>
        <w:pStyle w:val="Ordinaryparagraph"/>
      </w:pPr>
      <w:r>
        <w:lastRenderedPageBreak/>
        <w:t xml:space="preserve">College </w:t>
      </w:r>
      <w:r w:rsidRPr="00495DBB">
        <w:t xml:space="preserve">staff </w:t>
      </w:r>
      <w:r w:rsidR="00544E01">
        <w:t xml:space="preserve">members </w:t>
      </w:r>
      <w:r w:rsidRPr="00495DBB">
        <w:t>recruit</w:t>
      </w:r>
      <w:r>
        <w:t>ed</w:t>
      </w:r>
      <w:r w:rsidRPr="00495DBB">
        <w:t xml:space="preserve"> students </w:t>
      </w:r>
      <w:r>
        <w:t>willing to be interviewed in each college.  Those interviewed tended to be bright, capable and confident students.  Some students received the</w:t>
      </w:r>
      <w:r w:rsidRPr="00495DBB">
        <w:t xml:space="preserve"> EMA </w:t>
      </w:r>
      <w:r w:rsidR="004707CD">
        <w:t>(6</w:t>
      </w:r>
      <w:r>
        <w:t>)</w:t>
      </w:r>
      <w:r w:rsidR="0047396F">
        <w:t>,</w:t>
      </w:r>
      <w:r>
        <w:t xml:space="preserve"> while others did not (</w:t>
      </w:r>
      <w:r w:rsidR="004707CD">
        <w:t>6</w:t>
      </w:r>
      <w:r>
        <w:t>)</w:t>
      </w:r>
      <w:r w:rsidRPr="00495DBB">
        <w:t xml:space="preserve">.  </w:t>
      </w:r>
      <w:r>
        <w:t>We do not know which of the students in the group interview received the EMA.</w:t>
      </w:r>
    </w:p>
    <w:p w:rsidR="00732FDF" w:rsidRDefault="00732FDF" w:rsidP="001F640D">
      <w:pPr>
        <w:pStyle w:val="Ordinaryparagraph"/>
      </w:pPr>
    </w:p>
    <w:p w:rsidR="00A51EA1" w:rsidRPr="00495DBB" w:rsidRDefault="009E3FAE" w:rsidP="007241F5">
      <w:pPr>
        <w:pStyle w:val="Heading3"/>
      </w:pPr>
      <w:r>
        <w:t>3</w:t>
      </w:r>
      <w:r w:rsidR="00BC0A36">
        <w:t>.2.2</w:t>
      </w:r>
      <w:r w:rsidR="004C0A3E">
        <w:tab/>
      </w:r>
      <w:r w:rsidR="00A51EA1">
        <w:t>Interviews with parents</w:t>
      </w:r>
    </w:p>
    <w:p w:rsidR="00A51EA1" w:rsidRDefault="00A51EA1" w:rsidP="001F640D">
      <w:pPr>
        <w:pStyle w:val="Ordinaryparagraph"/>
      </w:pPr>
      <w:bookmarkStart w:id="45" w:name="_Toc306282684"/>
      <w:bookmarkStart w:id="46" w:name="_Toc306819155"/>
      <w:bookmarkStart w:id="47" w:name="_Toc308099231"/>
      <w:r w:rsidRPr="00495DBB">
        <w:t xml:space="preserve">These interviews explored similar issues to </w:t>
      </w:r>
      <w:r>
        <w:t xml:space="preserve">those included in the questionnaire and student interviews.  </w:t>
      </w:r>
      <w:r w:rsidRPr="00495DBB">
        <w:t xml:space="preserve">Additionally, the interviews probed for differences between the perspectives of parents and their children.  </w:t>
      </w:r>
    </w:p>
    <w:p w:rsidR="00A51EA1" w:rsidRDefault="00A51EA1" w:rsidP="001F640D">
      <w:pPr>
        <w:pStyle w:val="Ordinaryparagraph"/>
      </w:pPr>
    </w:p>
    <w:bookmarkEnd w:id="45"/>
    <w:bookmarkEnd w:id="46"/>
    <w:bookmarkEnd w:id="47"/>
    <w:p w:rsidR="00732FDF" w:rsidRDefault="001125F9" w:rsidP="001F640D">
      <w:pPr>
        <w:pStyle w:val="Ordinaryparagraph"/>
      </w:pPr>
      <w:r>
        <w:t xml:space="preserve">Each </w:t>
      </w:r>
      <w:r w:rsidR="00AE7C19" w:rsidRPr="00495DBB">
        <w:t xml:space="preserve">college </w:t>
      </w:r>
      <w:r>
        <w:t>advised</w:t>
      </w:r>
      <w:r w:rsidR="00AE7C19" w:rsidRPr="00495DBB">
        <w:t xml:space="preserve"> </w:t>
      </w:r>
      <w:r w:rsidR="0047396F">
        <w:t>us of</w:t>
      </w:r>
      <w:r w:rsidR="00AE7C19" w:rsidRPr="00495DBB">
        <w:t xml:space="preserve"> the best method to contact parents.  </w:t>
      </w:r>
      <w:r w:rsidR="00732FDF">
        <w:t>We</w:t>
      </w:r>
      <w:r w:rsidR="007248A2">
        <w:rPr>
          <w:rFonts w:hint="eastAsia"/>
          <w:lang w:eastAsia="zh-TW"/>
        </w:rPr>
        <w:t xml:space="preserve"> aim</w:t>
      </w:r>
      <w:r w:rsidR="00732FDF">
        <w:rPr>
          <w:lang w:eastAsia="zh-TW"/>
        </w:rPr>
        <w:t>ed</w:t>
      </w:r>
      <w:r w:rsidR="007248A2">
        <w:rPr>
          <w:rFonts w:hint="eastAsia"/>
          <w:lang w:eastAsia="zh-TW"/>
        </w:rPr>
        <w:t xml:space="preserve"> </w:t>
      </w:r>
      <w:r w:rsidR="00AE7C19" w:rsidRPr="00495DBB">
        <w:t xml:space="preserve">to interview </w:t>
      </w:r>
      <w:r w:rsidR="00A51EA1">
        <w:t>four parents per college</w:t>
      </w:r>
      <w:r w:rsidR="00893C1E">
        <w:t>, where</w:t>
      </w:r>
      <w:r w:rsidR="00A51EA1">
        <w:t xml:space="preserve"> possible </w:t>
      </w:r>
      <w:r w:rsidR="0047396F">
        <w:t xml:space="preserve">including </w:t>
      </w:r>
      <w:r w:rsidR="00A51EA1">
        <w:t xml:space="preserve">parents of the students we interviewed.  </w:t>
      </w:r>
      <w:r w:rsidR="00AE7C19" w:rsidRPr="00495DBB">
        <w:t xml:space="preserve">We envisaged this would enable us to build up a picture of perceptions, expectations and decision-making within families, an approach we have found valuable in the past. </w:t>
      </w:r>
      <w:r w:rsidR="00A51EA1">
        <w:t xml:space="preserve"> </w:t>
      </w:r>
    </w:p>
    <w:p w:rsidR="00732FDF" w:rsidRDefault="00732FDF" w:rsidP="001F640D">
      <w:pPr>
        <w:pStyle w:val="Ordinaryparagraph"/>
      </w:pPr>
    </w:p>
    <w:p w:rsidR="00A51EA1" w:rsidRDefault="00A51EA1" w:rsidP="001F640D">
      <w:pPr>
        <w:pStyle w:val="Ordinaryparagraph"/>
      </w:pPr>
      <w:r>
        <w:t xml:space="preserve">In total, </w:t>
      </w:r>
      <w:r w:rsidR="002D4940">
        <w:t>ten</w:t>
      </w:r>
      <w:r w:rsidR="002D4940" w:rsidRPr="00495DBB">
        <w:t xml:space="preserve"> </w:t>
      </w:r>
      <w:r w:rsidR="002D4940">
        <w:t>parent</w:t>
      </w:r>
      <w:r w:rsidR="002D4940" w:rsidRPr="00495DBB">
        <w:t xml:space="preserve">s </w:t>
      </w:r>
      <w:r w:rsidR="002D4940">
        <w:t xml:space="preserve">from three </w:t>
      </w:r>
      <w:r w:rsidR="002D4940" w:rsidRPr="00495DBB">
        <w:t xml:space="preserve">colleges were interviewed </w:t>
      </w:r>
      <w:r w:rsidR="002D4940">
        <w:t>by tele</w:t>
      </w:r>
      <w:r w:rsidR="002D4940" w:rsidRPr="00495DBB">
        <w:t xml:space="preserve">phone or in person. </w:t>
      </w:r>
      <w:r w:rsidR="002D4940">
        <w:t xml:space="preserve"> F</w:t>
      </w:r>
      <w:r w:rsidR="00FA652B">
        <w:t>our</w:t>
      </w:r>
      <w:r w:rsidR="002D4940">
        <w:t xml:space="preserve"> </w:t>
      </w:r>
      <w:r w:rsidR="00BC0A36">
        <w:t xml:space="preserve">of the interviewed parents were related to the students interviewed.  </w:t>
      </w:r>
      <w:r w:rsidR="002B533D">
        <w:rPr>
          <w:rFonts w:hint="eastAsia"/>
          <w:lang w:eastAsia="zh-TW"/>
        </w:rPr>
        <w:t>In one college it was not possible to interview parents</w:t>
      </w:r>
      <w:r w:rsidR="002B533D" w:rsidRPr="00495DBB">
        <w:t>.</w:t>
      </w:r>
    </w:p>
    <w:p w:rsidR="00A51EA1" w:rsidRDefault="00A51EA1" w:rsidP="001F640D">
      <w:pPr>
        <w:pStyle w:val="Ordinaryparagraph"/>
      </w:pPr>
    </w:p>
    <w:p w:rsidR="00AE7C19" w:rsidRPr="00495DBB" w:rsidRDefault="009E3FAE" w:rsidP="007241F5">
      <w:pPr>
        <w:pStyle w:val="Heading3"/>
      </w:pPr>
      <w:bookmarkStart w:id="48" w:name="_Toc306282685"/>
      <w:bookmarkStart w:id="49" w:name="_Toc306819156"/>
      <w:bookmarkStart w:id="50" w:name="_Toc308099232"/>
      <w:r>
        <w:t>3</w:t>
      </w:r>
      <w:r w:rsidR="00BC0A36">
        <w:t>.2.3</w:t>
      </w:r>
      <w:r w:rsidR="004C0A3E">
        <w:tab/>
      </w:r>
      <w:r w:rsidR="00A51EA1">
        <w:t>Interviews with college staff</w:t>
      </w:r>
      <w:bookmarkEnd w:id="48"/>
      <w:bookmarkEnd w:id="49"/>
      <w:bookmarkEnd w:id="50"/>
    </w:p>
    <w:p w:rsidR="00A51EA1" w:rsidRDefault="00A51EA1" w:rsidP="001F640D">
      <w:pPr>
        <w:pStyle w:val="Ordinaryparagraph"/>
      </w:pPr>
      <w:r w:rsidRPr="00495DBB">
        <w:t xml:space="preserve">These interviews explored the perceptions of change in the year’s cohort of </w:t>
      </w:r>
      <w:r w:rsidR="00544E01">
        <w:t>17-year-old</w:t>
      </w:r>
      <w:r w:rsidRPr="00495DBB">
        <w:t xml:space="preserve">s and the impact of </w:t>
      </w:r>
      <w:r w:rsidR="004C0A3E">
        <w:t xml:space="preserve">increased </w:t>
      </w:r>
      <w:r w:rsidRPr="00495DBB">
        <w:t>fees on student</w:t>
      </w:r>
      <w:r w:rsidR="004C0A3E">
        <w:t>s’</w:t>
      </w:r>
      <w:r w:rsidRPr="00495DBB">
        <w:t xml:space="preserve"> decision</w:t>
      </w:r>
      <w:r w:rsidR="004C0A3E">
        <w:t xml:space="preserve"> making on</w:t>
      </w:r>
      <w:r w:rsidRPr="00495DBB">
        <w:t xml:space="preserve"> </w:t>
      </w:r>
      <w:r w:rsidR="004C0A3E" w:rsidRPr="00495DBB">
        <w:t>higher education</w:t>
      </w:r>
      <w:r w:rsidRPr="00495DBB">
        <w:t xml:space="preserve">. </w:t>
      </w:r>
    </w:p>
    <w:p w:rsidR="00A51EA1" w:rsidRPr="00495DBB" w:rsidRDefault="00A51EA1" w:rsidP="001F640D">
      <w:pPr>
        <w:pStyle w:val="Ordinaryparagraph"/>
      </w:pPr>
    </w:p>
    <w:p w:rsidR="00867A53" w:rsidRDefault="00AE7C19" w:rsidP="001F640D">
      <w:pPr>
        <w:pStyle w:val="Ordinaryparagraph"/>
      </w:pPr>
      <w:r w:rsidRPr="00495DBB">
        <w:t xml:space="preserve">The </w:t>
      </w:r>
      <w:r w:rsidR="00A51EA1">
        <w:t xml:space="preserve">college staff </w:t>
      </w:r>
      <w:r w:rsidR="00981447">
        <w:t xml:space="preserve">members </w:t>
      </w:r>
      <w:r w:rsidR="00A51EA1">
        <w:t>were usually senior</w:t>
      </w:r>
      <w:r w:rsidR="00981447">
        <w:t>,</w:t>
      </w:r>
      <w:r w:rsidR="00A51EA1">
        <w:t xml:space="preserve"> with some</w:t>
      </w:r>
      <w:r w:rsidRPr="00495DBB">
        <w:t xml:space="preserve"> responsib</w:t>
      </w:r>
      <w:r w:rsidR="001354D6">
        <w:rPr>
          <w:rFonts w:hint="eastAsia"/>
        </w:rPr>
        <w:t>ility</w:t>
      </w:r>
      <w:r w:rsidRPr="00495DBB">
        <w:t xml:space="preserve"> for providing IAG related to higher education.  </w:t>
      </w:r>
      <w:r w:rsidR="00F07EF1">
        <w:t>In total, five were interviewed across three colleges.</w:t>
      </w:r>
    </w:p>
    <w:p w:rsidR="00867A53" w:rsidRDefault="00F07EF1">
      <w:pPr>
        <w:spacing w:after="200"/>
        <w:rPr>
          <w:rFonts w:ascii="Arial" w:hAnsi="Arial" w:cs="Arial"/>
        </w:rPr>
      </w:pPr>
      <w:r>
        <w:t xml:space="preserve"> </w:t>
      </w:r>
      <w:r w:rsidR="00867A53">
        <w:rPr>
          <w:rFonts w:ascii="Arial" w:hAnsi="Arial" w:cs="Arial"/>
        </w:rPr>
        <w:br w:type="page"/>
      </w:r>
    </w:p>
    <w:p w:rsidR="0072326F" w:rsidRPr="00495DBB" w:rsidRDefault="00655A34" w:rsidP="00121D8D">
      <w:pPr>
        <w:pStyle w:val="Heading1"/>
      </w:pPr>
      <w:bookmarkStart w:id="51" w:name="_Toc306282686"/>
      <w:bookmarkStart w:id="52" w:name="_Toc306819157"/>
      <w:bookmarkStart w:id="53" w:name="_Toc308099233"/>
      <w:bookmarkStart w:id="54" w:name="_Toc310948714"/>
      <w:r>
        <w:lastRenderedPageBreak/>
        <w:t>4</w:t>
      </w:r>
      <w:r w:rsidR="00C95D17">
        <w:t>.</w:t>
      </w:r>
      <w:bookmarkStart w:id="55" w:name="_Toc308099236"/>
      <w:bookmarkEnd w:id="51"/>
      <w:bookmarkEnd w:id="52"/>
      <w:bookmarkEnd w:id="53"/>
      <w:r w:rsidR="000D1291">
        <w:tab/>
      </w:r>
      <w:r w:rsidR="007C3FBB">
        <w:t>Detailed</w:t>
      </w:r>
      <w:r w:rsidR="003A4EA8" w:rsidRPr="00495DBB">
        <w:t xml:space="preserve"> Findings</w:t>
      </w:r>
      <w:bookmarkEnd w:id="55"/>
      <w:bookmarkEnd w:id="54"/>
    </w:p>
    <w:p w:rsidR="00655A34" w:rsidRDefault="00655A34" w:rsidP="008A0CC4">
      <w:pPr>
        <w:pStyle w:val="Heading2"/>
      </w:pPr>
      <w:bookmarkStart w:id="56" w:name="_Toc310948715"/>
      <w:r>
        <w:t>4</w:t>
      </w:r>
      <w:r w:rsidR="00D97B90">
        <w:t>.1</w:t>
      </w:r>
      <w:r w:rsidR="00867A53">
        <w:tab/>
      </w:r>
      <w:r>
        <w:t>A</w:t>
      </w:r>
      <w:r w:rsidRPr="00234736">
        <w:t xml:space="preserve">ttitudes and preferences of </w:t>
      </w:r>
      <w:r>
        <w:t>17-year-old</w:t>
      </w:r>
      <w:r w:rsidRPr="00234736">
        <w:t>s and their parents</w:t>
      </w:r>
      <w:bookmarkEnd w:id="56"/>
    </w:p>
    <w:p w:rsidR="007C70EE" w:rsidRDefault="004C0A3E" w:rsidP="001F640D">
      <w:pPr>
        <w:pStyle w:val="Ordinaryparagraph"/>
      </w:pPr>
      <w:r>
        <w:t>T</w:t>
      </w:r>
      <w:r w:rsidRPr="00135D92">
        <w:t>o some extent</w:t>
      </w:r>
      <w:r>
        <w:t xml:space="preserve"> </w:t>
      </w:r>
      <w:r w:rsidR="007C70EE" w:rsidRPr="00135D92">
        <w:t xml:space="preserve">the options are already </w:t>
      </w:r>
      <w:r>
        <w:t>set</w:t>
      </w:r>
      <w:r w:rsidR="00613F05">
        <w:t xml:space="preserve"> f</w:t>
      </w:r>
      <w:r w:rsidR="00613F05" w:rsidRPr="00135D92">
        <w:t>or this cohort</w:t>
      </w:r>
      <w:r>
        <w:t>;</w:t>
      </w:r>
      <w:r w:rsidR="007C70EE">
        <w:t xml:space="preserve"> their </w:t>
      </w:r>
      <w:r w:rsidR="00613F05">
        <w:t xml:space="preserve">students’ </w:t>
      </w:r>
      <w:r w:rsidR="007C70EE">
        <w:t xml:space="preserve">choice of GCSEs and </w:t>
      </w:r>
      <w:r w:rsidR="00581A99">
        <w:t>A-lev</w:t>
      </w:r>
      <w:r w:rsidR="007C70EE" w:rsidRPr="00135D92">
        <w:t>el subjects as well as the lack of current employment opportunities has limited their choice</w:t>
      </w:r>
      <w:r>
        <w:t xml:space="preserve"> to </w:t>
      </w:r>
      <w:r w:rsidR="007C70EE" w:rsidRPr="00135D92">
        <w:t xml:space="preserve">continuing on their path towards university.  </w:t>
      </w:r>
      <w:r>
        <w:t>F</w:t>
      </w:r>
      <w:r w:rsidRPr="00135D92">
        <w:t>or this cohort</w:t>
      </w:r>
      <w:r>
        <w:t>, t</w:t>
      </w:r>
      <w:r w:rsidR="007C70EE" w:rsidRPr="00612452">
        <w:rPr>
          <w:lang w:bidi="kok-IN"/>
        </w:rPr>
        <w:t>he decision to participate</w:t>
      </w:r>
      <w:r w:rsidR="007C70EE" w:rsidRPr="00135D92">
        <w:t xml:space="preserve"> in higher education is resilient to change.</w:t>
      </w:r>
    </w:p>
    <w:p w:rsidR="000367E8" w:rsidRPr="00135D92" w:rsidRDefault="000367E8" w:rsidP="001F640D">
      <w:pPr>
        <w:pStyle w:val="Ordinaryparagraph"/>
      </w:pPr>
    </w:p>
    <w:p w:rsidR="000367E8" w:rsidRDefault="00655A34" w:rsidP="005F179F">
      <w:pPr>
        <w:pStyle w:val="Heading3"/>
        <w:ind w:left="720" w:hanging="720"/>
      </w:pPr>
      <w:r>
        <w:t>4</w:t>
      </w:r>
      <w:r w:rsidR="00DF0A95">
        <w:t>.1.1</w:t>
      </w:r>
      <w:r w:rsidR="00867A53">
        <w:tab/>
      </w:r>
      <w:r w:rsidR="00AA01D5" w:rsidRPr="00495DBB">
        <w:t>Probability of participation or non-participation in higher education</w:t>
      </w:r>
    </w:p>
    <w:p w:rsidR="00AA01D5" w:rsidRPr="000367E8" w:rsidRDefault="000367E8" w:rsidP="005F179F">
      <w:pPr>
        <w:pStyle w:val="Heading4"/>
      </w:pPr>
      <w:r>
        <w:t>W</w:t>
      </w:r>
      <w:r w:rsidR="00AA01D5" w:rsidRPr="000367E8">
        <w:t>e’ve just been like the tester year</w:t>
      </w:r>
    </w:p>
    <w:p w:rsidR="00AA01D5" w:rsidRDefault="00D76087" w:rsidP="001F640D">
      <w:pPr>
        <w:pStyle w:val="Ordinaryparagraph"/>
      </w:pPr>
      <w:r>
        <w:t>The increase in fees has</w:t>
      </w:r>
      <w:r w:rsidRPr="00495DBB">
        <w:t xml:space="preserve"> not stopped the majority of our </w:t>
      </w:r>
      <w:r>
        <w:t xml:space="preserve">survey </w:t>
      </w:r>
      <w:r w:rsidRPr="00495DBB">
        <w:t>respondents</w:t>
      </w:r>
      <w:r>
        <w:t xml:space="preserve"> p</w:t>
      </w:r>
      <w:r w:rsidR="000470D3">
        <w:t>lanning to go to u</w:t>
      </w:r>
      <w:r w:rsidRPr="00495DBB">
        <w:t xml:space="preserve">niversity.  </w:t>
      </w:r>
      <w:r w:rsidR="00AA01D5" w:rsidRPr="00495DBB">
        <w:t>Over 80% of respondents are either ‘very’ or ‘somewhat likely’ to go to university, with over 50% being ‘very likely’ to go to university</w:t>
      </w:r>
      <w:r w:rsidR="00893F93">
        <w:t xml:space="preserve"> (see Table 1, Appendix 1).</w:t>
      </w:r>
      <w:r w:rsidR="00AA01D5" w:rsidRPr="00495DBB">
        <w:t xml:space="preserve">  Of those not planning on going to </w:t>
      </w:r>
      <w:r w:rsidR="000470D3">
        <w:t>u</w:t>
      </w:r>
      <w:r w:rsidR="00AA01D5" w:rsidRPr="00495DBB">
        <w:t>niversity</w:t>
      </w:r>
      <w:r w:rsidR="00AA41FB">
        <w:t xml:space="preserve"> </w:t>
      </w:r>
      <w:r w:rsidR="00AA01D5" w:rsidRPr="00495DBB">
        <w:t>(</w:t>
      </w:r>
      <w:r w:rsidR="00AA01D5">
        <w:t>n</w:t>
      </w:r>
      <w:r w:rsidR="00AA01D5" w:rsidRPr="00495DBB">
        <w:t>=157)</w:t>
      </w:r>
      <w:r w:rsidR="004C0A3E">
        <w:t>,</w:t>
      </w:r>
      <w:r w:rsidR="00AA01D5" w:rsidRPr="00495DBB">
        <w:t xml:space="preserve"> the most common reason given was cost, rated as ‘very’ or ‘somewhat important’ by over 80% of respondents. The only other category</w:t>
      </w:r>
      <w:r w:rsidR="004C0A3E">
        <w:t>,</w:t>
      </w:r>
      <w:r w:rsidR="00AA01D5" w:rsidRPr="00495DBB">
        <w:t xml:space="preserve"> with over 50% rating as ‘somewhat’ or ‘very important’</w:t>
      </w:r>
      <w:r w:rsidR="004C0A3E">
        <w:t>,</w:t>
      </w:r>
      <w:r w:rsidR="00AA01D5" w:rsidRPr="00495DBB">
        <w:t xml:space="preserve"> was better career prospects elsewhere </w:t>
      </w:r>
      <w:r w:rsidR="00893F93">
        <w:t>(see Table 3, Appendix 1).</w:t>
      </w:r>
      <w:r w:rsidR="00AA01D5" w:rsidRPr="00495DBB">
        <w:t xml:space="preserve"> </w:t>
      </w:r>
      <w:r w:rsidR="00AA41FB">
        <w:t>Those we interviewed mostly planned to continue to university.</w:t>
      </w:r>
    </w:p>
    <w:p w:rsidR="00AA01D5" w:rsidRPr="00495DBB" w:rsidRDefault="00AA01D5" w:rsidP="001F640D">
      <w:pPr>
        <w:pStyle w:val="Ordinaryparagraph"/>
      </w:pPr>
    </w:p>
    <w:p w:rsidR="00AA01D5" w:rsidRPr="00B93959" w:rsidRDefault="00AA01D5" w:rsidP="001F640D">
      <w:pPr>
        <w:pStyle w:val="Ordinaryparagraph"/>
        <w:rPr>
          <w:rFonts w:ascii="Times New Roman" w:hAnsi="Times New Roman" w:cs="Times New Roman"/>
        </w:rPr>
      </w:pPr>
      <w:r>
        <w:t>In t</w:t>
      </w:r>
      <w:r w:rsidRPr="00495DBB">
        <w:t>he survey data</w:t>
      </w:r>
      <w:r>
        <w:t xml:space="preserve">, </w:t>
      </w:r>
      <w:r w:rsidRPr="00495DBB">
        <w:t xml:space="preserve">30% were in receipt of an EMA.  There was no significant difference </w:t>
      </w:r>
      <w:r>
        <w:t xml:space="preserve">between students receiving </w:t>
      </w:r>
      <w:r w:rsidR="004C0A3E">
        <w:t>it</w:t>
      </w:r>
      <w:r>
        <w:t xml:space="preserve"> and those not receiving </w:t>
      </w:r>
      <w:r w:rsidR="004C0A3E">
        <w:t>it</w:t>
      </w:r>
      <w:r w:rsidRPr="00495DBB">
        <w:t xml:space="preserve"> in </w:t>
      </w:r>
      <w:r w:rsidR="004C0A3E">
        <w:t xml:space="preserve">their </w:t>
      </w:r>
      <w:r w:rsidRPr="00495DBB">
        <w:t xml:space="preserve">stated likelihood of going to </w:t>
      </w:r>
      <w:r w:rsidR="000470D3">
        <w:t>u</w:t>
      </w:r>
      <w:r w:rsidRPr="00495DBB">
        <w:t>niversity.</w:t>
      </w:r>
      <w:r>
        <w:t xml:space="preserve"> This may have been because s</w:t>
      </w:r>
      <w:r>
        <w:rPr>
          <w:rFonts w:cstheme="minorHAnsi"/>
          <w:lang w:bidi="kok-IN"/>
        </w:rPr>
        <w:t>tudents receiving the EMA were much more likely to think they are eligible for financial help</w:t>
      </w:r>
      <w:r w:rsidR="007D507D">
        <w:rPr>
          <w:rFonts w:cstheme="minorHAnsi"/>
          <w:lang w:bidi="kok-IN"/>
        </w:rPr>
        <w:t xml:space="preserve"> (Chi Square = 113.26, p&lt;.001). The difference was very strong, with Cramer’s V effect size measure being .49.  </w:t>
      </w:r>
      <w:r>
        <w:rPr>
          <w:rFonts w:cstheme="minorHAnsi"/>
          <w:lang w:bidi="kok-IN"/>
        </w:rPr>
        <w:t>Of those receiving the EMA (n=153), 51% thought they would be likely to be eligible for financial help</w:t>
      </w:r>
      <w:r w:rsidR="004C0A3E">
        <w:rPr>
          <w:rFonts w:cstheme="minorHAnsi"/>
          <w:lang w:bidi="kok-IN"/>
        </w:rPr>
        <w:t>,</w:t>
      </w:r>
      <w:r>
        <w:rPr>
          <w:rFonts w:cstheme="minorHAnsi"/>
          <w:lang w:bidi="kok-IN"/>
        </w:rPr>
        <w:t xml:space="preserve"> while less than 10% of those not receiving the EMA thought they would be eligible, with many in both groups not knowing</w:t>
      </w:r>
      <w:r w:rsidR="00893F93">
        <w:rPr>
          <w:rFonts w:cstheme="minorHAnsi"/>
          <w:lang w:bidi="kok-IN"/>
        </w:rPr>
        <w:t xml:space="preserve"> </w:t>
      </w:r>
      <w:r w:rsidR="00893F93">
        <w:t>(see Table 43, Appendix 1)</w:t>
      </w:r>
      <w:r w:rsidR="00893F93">
        <w:rPr>
          <w:rFonts w:cstheme="minorHAnsi"/>
          <w:lang w:bidi="kok-IN"/>
        </w:rPr>
        <w:t xml:space="preserve">. </w:t>
      </w:r>
      <w:r w:rsidR="003E21E7">
        <w:rPr>
          <w:rFonts w:cstheme="minorHAnsi"/>
          <w:lang w:bidi="kok-IN"/>
        </w:rPr>
        <w:t xml:space="preserve"> </w:t>
      </w:r>
      <w:r w:rsidR="00AB4E3D">
        <w:t>Those receiving the EMA</w:t>
      </w:r>
      <w:r>
        <w:t xml:space="preserve"> may have felt more confident than some others that they would be able to meet the costs of higher studies.</w:t>
      </w:r>
      <w:r w:rsidRPr="00495DBB">
        <w:t xml:space="preserve">  </w:t>
      </w:r>
      <w:r w:rsidR="00BA10FE" w:rsidRPr="00495DBB">
        <w:t xml:space="preserve">Our interview data included </w:t>
      </w:r>
      <w:r w:rsidR="004F586B">
        <w:t>six</w:t>
      </w:r>
      <w:r w:rsidR="004F586B" w:rsidRPr="00495DBB">
        <w:t xml:space="preserve"> </w:t>
      </w:r>
      <w:r w:rsidR="00BA10FE" w:rsidRPr="00495DBB">
        <w:t xml:space="preserve">out of 18 students in receipt of the </w:t>
      </w:r>
      <w:r w:rsidR="004F586B">
        <w:t>EMA</w:t>
      </w:r>
      <w:r w:rsidR="00BA10FE" w:rsidRPr="00495DBB">
        <w:t>.  Of the three students who were wavering about participation</w:t>
      </w:r>
      <w:r w:rsidR="00BA10FE">
        <w:t>,</w:t>
      </w:r>
      <w:r w:rsidR="00BA10FE" w:rsidRPr="00495DBB">
        <w:t xml:space="preserve"> two of the three were in receipt of EMA. </w:t>
      </w:r>
      <w:r w:rsidR="00BA10FE">
        <w:t xml:space="preserve"> </w:t>
      </w:r>
    </w:p>
    <w:p w:rsidR="00AA01D5" w:rsidRDefault="00AA01D5" w:rsidP="001F640D">
      <w:pPr>
        <w:pStyle w:val="Ordinaryparagraph"/>
      </w:pPr>
    </w:p>
    <w:p w:rsidR="00AA01D5" w:rsidRPr="00495DBB" w:rsidRDefault="00AA01D5" w:rsidP="001F640D">
      <w:pPr>
        <w:pStyle w:val="Ordinaryparagraph"/>
      </w:pPr>
      <w:r w:rsidRPr="00495DBB">
        <w:t>These student participants ha</w:t>
      </w:r>
      <w:r w:rsidR="00BA10FE">
        <w:t>d</w:t>
      </w:r>
      <w:r w:rsidRPr="00495DBB">
        <w:t xml:space="preserve"> been working towards higher education over a number of years.  There are strong cultural expectations from home, school, college and social networks that reinforce their thinking about higher education.  </w:t>
      </w:r>
      <w:r w:rsidR="00BA10FE">
        <w:t>T</w:t>
      </w:r>
      <w:r w:rsidRPr="00495DBB">
        <w:t>he real changes in the financial</w:t>
      </w:r>
      <w:r w:rsidR="00BA10FE">
        <w:t xml:space="preserve"> c</w:t>
      </w:r>
      <w:r w:rsidRPr="00495DBB">
        <w:t xml:space="preserve">onditions </w:t>
      </w:r>
      <w:r w:rsidR="00BA10FE">
        <w:t>of participation in higher education</w:t>
      </w:r>
      <w:r w:rsidRPr="00495DBB">
        <w:t xml:space="preserve">, would appear to have had limited impact on the decision to participate or not participate in higher education.  There is evidence that the fees issues had given students pause for thought, some had started to think again about participation.  The increase in fees had initially been a disincentive for some who were fearful of the debt they might accrue:  </w:t>
      </w:r>
    </w:p>
    <w:p w:rsidR="00AA01D5" w:rsidRDefault="00AA01D5" w:rsidP="00EF148F">
      <w:pPr>
        <w:pStyle w:val="Quote"/>
      </w:pPr>
    </w:p>
    <w:p w:rsidR="00AA01D5" w:rsidRDefault="00AA01D5" w:rsidP="00EF148F">
      <w:pPr>
        <w:pStyle w:val="Quote"/>
      </w:pPr>
      <w:r w:rsidRPr="00495DBB">
        <w:t>I haven’t started looking at like university stuff until about like two months ago, because I was really like set on like not going, because of like the worries of like the fees and stuff. (</w:t>
      </w:r>
      <w:r>
        <w:t>Joyce</w:t>
      </w:r>
      <w:r w:rsidRPr="00495DBB">
        <w:t xml:space="preserve">, </w:t>
      </w:r>
      <w:r>
        <w:t>College C</w:t>
      </w:r>
      <w:r w:rsidR="00544E01">
        <w:t>,</w:t>
      </w:r>
      <w:r w:rsidRPr="00495DBB">
        <w:t xml:space="preserve"> student)</w:t>
      </w:r>
    </w:p>
    <w:p w:rsidR="00321F64" w:rsidRPr="00321F64" w:rsidRDefault="00321F64" w:rsidP="00EF148F">
      <w:pPr>
        <w:pStyle w:val="Quote"/>
      </w:pPr>
    </w:p>
    <w:p w:rsidR="00AA01D5" w:rsidRPr="00495DBB" w:rsidRDefault="00BA10FE" w:rsidP="001F640D">
      <w:pPr>
        <w:pStyle w:val="Ordinaryparagraph"/>
      </w:pPr>
      <w:r w:rsidRPr="00495DBB">
        <w:t xml:space="preserve">A </w:t>
      </w:r>
      <w:r w:rsidR="004C0A3E">
        <w:t>perception as</w:t>
      </w:r>
      <w:r w:rsidRPr="00495DBB">
        <w:t xml:space="preserve"> ‘graduate tax’ would appear to have </w:t>
      </w:r>
      <w:r w:rsidR="004C0A3E">
        <w:t>superseded that</w:t>
      </w:r>
      <w:r w:rsidRPr="00495DBB">
        <w:t xml:space="preserve"> of ‘debt’ </w:t>
      </w:r>
      <w:r w:rsidR="004C0A3E">
        <w:t xml:space="preserve">and </w:t>
      </w:r>
      <w:r w:rsidRPr="00495DBB">
        <w:t>settled some of the initial anxieties about debt</w:t>
      </w:r>
      <w:r w:rsidR="004C0A3E" w:rsidRPr="004C0A3E">
        <w:t xml:space="preserve"> </w:t>
      </w:r>
      <w:r w:rsidR="004C0A3E">
        <w:t>for this cohort</w:t>
      </w:r>
      <w:r w:rsidR="004C0A3E" w:rsidRPr="00495DBB">
        <w:t xml:space="preserve"> of students</w:t>
      </w:r>
      <w:r w:rsidRPr="00495DBB">
        <w:t xml:space="preserve">.  The students have been reassured that the </w:t>
      </w:r>
      <w:r w:rsidR="004C0A3E" w:rsidRPr="00495DBB">
        <w:t xml:space="preserve">pay back </w:t>
      </w:r>
      <w:r w:rsidRPr="00495DBB">
        <w:t xml:space="preserve">impact will be minimal and </w:t>
      </w:r>
      <w:r>
        <w:t xml:space="preserve">will happen </w:t>
      </w:r>
      <w:r w:rsidRPr="00495DBB">
        <w:t xml:space="preserve">only at a stage in life when they can afford </w:t>
      </w:r>
      <w:r w:rsidR="004C0A3E">
        <w:t>it</w:t>
      </w:r>
      <w:r w:rsidRPr="00495DBB">
        <w:t>.</w:t>
      </w:r>
      <w:r>
        <w:t xml:space="preserve">  The amounts will only increase when income increases and </w:t>
      </w:r>
      <w:r w:rsidR="004C0A3E">
        <w:t xml:space="preserve">thus will </w:t>
      </w:r>
      <w:r>
        <w:t xml:space="preserve">be manageable.  If the graduates cannot pay back the full amount borrowed, this will be forgiven after thirty years.  </w:t>
      </w:r>
      <w:r w:rsidR="00AA01D5" w:rsidRPr="00495DBB">
        <w:t xml:space="preserve">To these </w:t>
      </w:r>
      <w:r w:rsidR="004C0A3E">
        <w:t>17-y</w:t>
      </w:r>
      <w:r w:rsidR="00AA01D5" w:rsidRPr="00495DBB">
        <w:t>ear</w:t>
      </w:r>
      <w:r w:rsidR="004C0A3E">
        <w:t>-</w:t>
      </w:r>
      <w:r w:rsidR="00AA01D5" w:rsidRPr="00495DBB">
        <w:t>old students</w:t>
      </w:r>
      <w:r w:rsidR="00B36BA3">
        <w:t>,</w:t>
      </w:r>
      <w:r w:rsidR="00AA01D5" w:rsidRPr="00495DBB">
        <w:t xml:space="preserve"> the level of earnings they will need before they start to pay back the fees seems relatively high.  They ha</w:t>
      </w:r>
      <w:r w:rsidR="00B36BA3">
        <w:t>ve</w:t>
      </w:r>
      <w:r w:rsidR="00AA01D5" w:rsidRPr="00495DBB">
        <w:t xml:space="preserve"> become quickly re</w:t>
      </w:r>
      <w:r w:rsidR="00BB37F7">
        <w:t>signed</w:t>
      </w:r>
      <w:r w:rsidR="00AA01D5" w:rsidRPr="00495DBB">
        <w:t xml:space="preserve"> to the new realities of higher education finance</w:t>
      </w:r>
      <w:r w:rsidR="00FC7840">
        <w:t>, although t</w:t>
      </w:r>
      <w:r w:rsidR="00AA01D5" w:rsidRPr="00495DBB">
        <w:t xml:space="preserve">hey remain frustrated by the introduction of increased fees and believe it to be unfair, particularly on their </w:t>
      </w:r>
      <w:r w:rsidR="004F586B">
        <w:t>particular cohort</w:t>
      </w:r>
      <w:r w:rsidR="00AA01D5" w:rsidRPr="00495DBB">
        <w:t>:</w:t>
      </w:r>
    </w:p>
    <w:p w:rsidR="00AA01D5" w:rsidRDefault="00AA01D5" w:rsidP="00EF148F">
      <w:pPr>
        <w:pStyle w:val="Quote"/>
      </w:pPr>
    </w:p>
    <w:p w:rsidR="00AA01D5" w:rsidRPr="00080EE8" w:rsidRDefault="00AA01D5" w:rsidP="00EF148F">
      <w:pPr>
        <w:pStyle w:val="Quote"/>
      </w:pPr>
      <w:r w:rsidRPr="00080EE8">
        <w:t>I know, that’s just... we are like the guinea</w:t>
      </w:r>
      <w:r w:rsidR="004F586B">
        <w:t xml:space="preserve"> </w:t>
      </w:r>
      <w:r w:rsidRPr="00080EE8">
        <w:t xml:space="preserve">pig year, so many things because um... has been tested on my year group, like we did our SATS a year early and we did our GCSE’s like have </w:t>
      </w:r>
      <w:r w:rsidR="00FC7840">
        <w:t>Y</w:t>
      </w:r>
      <w:r w:rsidRPr="00080EE8">
        <w:t xml:space="preserve">ear </w:t>
      </w:r>
      <w:r w:rsidR="00FC7840">
        <w:t>10</w:t>
      </w:r>
      <w:r w:rsidRPr="00080EE8">
        <w:t xml:space="preserve"> and half </w:t>
      </w:r>
      <w:r w:rsidR="00FC7840">
        <w:t>Y</w:t>
      </w:r>
      <w:r w:rsidRPr="00080EE8">
        <w:t xml:space="preserve">ear </w:t>
      </w:r>
      <w:r w:rsidR="00FC7840">
        <w:t>11</w:t>
      </w:r>
      <w:r w:rsidRPr="00080EE8">
        <w:t xml:space="preserve"> at my school and everything like, we’ve just been like the tester year.  </w:t>
      </w:r>
      <w:proofErr w:type="gramStart"/>
      <w:r w:rsidRPr="00080EE8">
        <w:t>But um...</w:t>
      </w:r>
      <w:proofErr w:type="gramEnd"/>
      <w:r w:rsidRPr="00080EE8">
        <w:t xml:space="preserve"> I obviously, it would have been nice knowing that my debt would have been six grand a year less but at the same time, I just kind of see it as... because it doesn’t affect my credit rating; it doesn’t affect whether I can get a mortgage.  So in that sense, it’s kind of just money that is hovering over me, that I have to pay back but I’m not actually that concerned about it because I think I want to go to </w:t>
      </w:r>
      <w:proofErr w:type="spellStart"/>
      <w:r w:rsidRPr="00080EE8">
        <w:t>Uni</w:t>
      </w:r>
      <w:proofErr w:type="spellEnd"/>
      <w:r w:rsidRPr="00080EE8">
        <w:t xml:space="preserve"> so I’m going to go to </w:t>
      </w:r>
      <w:proofErr w:type="spellStart"/>
      <w:r w:rsidRPr="00080EE8">
        <w:t>Uni</w:t>
      </w:r>
      <w:proofErr w:type="spellEnd"/>
      <w:r w:rsidRPr="00080EE8">
        <w:t xml:space="preserve"> and I’m only going to pay it back if my Uni... like if my degree benefits me; like if I’m earning enough to pay it back, I kind of think if obviously... if I’m not earning enough to pay it back </w:t>
      </w:r>
      <w:r w:rsidRPr="00080EE8">
        <w:lastRenderedPageBreak/>
        <w:t xml:space="preserve">then I don’t have to pay it back and if I am, then I deserve to pay it back because obviously I’m doing really well.  (Julie, </w:t>
      </w:r>
      <w:r w:rsidR="000579E7">
        <w:t xml:space="preserve">College C, </w:t>
      </w:r>
      <w:r w:rsidRPr="00080EE8">
        <w:t>student)</w:t>
      </w:r>
    </w:p>
    <w:p w:rsidR="00AA01D5" w:rsidRPr="000C4909" w:rsidRDefault="00AA01D5" w:rsidP="001F640D">
      <w:pPr>
        <w:pStyle w:val="Ordinaryparagraph"/>
        <w:rPr>
          <w:lang w:eastAsia="zh-CN"/>
        </w:rPr>
      </w:pPr>
    </w:p>
    <w:p w:rsidR="00AA01D5" w:rsidRPr="00495DBB" w:rsidRDefault="00655A34" w:rsidP="007241F5">
      <w:pPr>
        <w:pStyle w:val="Heading3"/>
      </w:pPr>
      <w:r>
        <w:t>4</w:t>
      </w:r>
      <w:r w:rsidR="00DF0A95">
        <w:t xml:space="preserve">.1.2 </w:t>
      </w:r>
      <w:r w:rsidR="00867A53">
        <w:tab/>
      </w:r>
      <w:proofErr w:type="gramStart"/>
      <w:r w:rsidR="007C3FBB">
        <w:t>How</w:t>
      </w:r>
      <w:proofErr w:type="gramEnd"/>
      <w:r w:rsidR="007C3FBB">
        <w:t xml:space="preserve"> far to travel and where to live</w:t>
      </w:r>
    </w:p>
    <w:p w:rsidR="00AA01D5" w:rsidRPr="00495DBB" w:rsidRDefault="00AA01D5" w:rsidP="001F640D">
      <w:pPr>
        <w:pStyle w:val="Ordinaryparagraph"/>
        <w:rPr>
          <w:lang w:bidi="en-US"/>
        </w:rPr>
      </w:pPr>
      <w:r w:rsidRPr="00495DBB">
        <w:rPr>
          <w:lang w:bidi="en-US"/>
        </w:rPr>
        <w:t xml:space="preserve">The increase in fees </w:t>
      </w:r>
      <w:r w:rsidRPr="00080EE8">
        <w:rPr>
          <w:i/>
          <w:iCs/>
          <w:lang w:bidi="en-US"/>
        </w:rPr>
        <w:t>is</w:t>
      </w:r>
      <w:r w:rsidRPr="00495DBB">
        <w:rPr>
          <w:lang w:bidi="en-US"/>
        </w:rPr>
        <w:t xml:space="preserve"> having an impact on where </w:t>
      </w:r>
      <w:r>
        <w:rPr>
          <w:lang w:bidi="en-US"/>
        </w:rPr>
        <w:t xml:space="preserve">the students say </w:t>
      </w:r>
      <w:r w:rsidRPr="00495DBB">
        <w:rPr>
          <w:lang w:bidi="en-US"/>
        </w:rPr>
        <w:t xml:space="preserve">they will study.  </w:t>
      </w:r>
      <w:r w:rsidR="00881580">
        <w:rPr>
          <w:lang w:bidi="en-US"/>
        </w:rPr>
        <w:t xml:space="preserve">They are attempting </w:t>
      </w:r>
      <w:r w:rsidRPr="00495DBB">
        <w:rPr>
          <w:lang w:bidi="en-US"/>
        </w:rPr>
        <w:t>to control the non-fee element in the cost of higher education by reducing accommodation and travel costs</w:t>
      </w:r>
      <w:r w:rsidR="000F6194">
        <w:rPr>
          <w:lang w:bidi="en-US"/>
        </w:rPr>
        <w:t>:</w:t>
      </w:r>
      <w:r w:rsidRPr="00495DBB">
        <w:rPr>
          <w:lang w:bidi="en-US"/>
        </w:rPr>
        <w:t xml:space="preserve">  </w:t>
      </w:r>
    </w:p>
    <w:p w:rsidR="00AA01D5" w:rsidRDefault="00AA01D5" w:rsidP="00EF148F">
      <w:pPr>
        <w:pStyle w:val="Quote"/>
      </w:pPr>
    </w:p>
    <w:p w:rsidR="00AA01D5" w:rsidRPr="00080EE8" w:rsidRDefault="00AA01D5" w:rsidP="00EF148F">
      <w:pPr>
        <w:pStyle w:val="Quote"/>
        <w:rPr>
          <w:lang w:bidi="en-US"/>
        </w:rPr>
      </w:pPr>
      <w:r w:rsidRPr="00766890">
        <w:t xml:space="preserve">And it means with the tuition fees going up, I don’t particularly want to be racking my debt up even more </w:t>
      </w:r>
      <w:r w:rsidR="003D31A1">
        <w:t xml:space="preserve">with </w:t>
      </w:r>
      <w:r w:rsidRPr="00766890">
        <w:t>my moving out.… Because I know that’s going to cost me an extra so much in comparison to whether I am living at home or with family, which will be significantly cheaper, so it won’t put me in so much debt.</w:t>
      </w:r>
      <w:r>
        <w:rPr>
          <w:lang w:bidi="en-US"/>
        </w:rPr>
        <w:t xml:space="preserve"> </w:t>
      </w:r>
    </w:p>
    <w:p w:rsidR="00544E01" w:rsidRDefault="00544E01" w:rsidP="00EF148F">
      <w:pPr>
        <w:pStyle w:val="Quote"/>
      </w:pPr>
    </w:p>
    <w:p w:rsidR="00AA01D5" w:rsidRDefault="00AA01D5" w:rsidP="00EF148F">
      <w:pPr>
        <w:pStyle w:val="Quote"/>
      </w:pPr>
      <w:r w:rsidRPr="00766890">
        <w:t>Originally I really didn’t want to stay at home, because I wanted the whole independence, and stay at university, but then now I might look closer to home, so that I can live at home, and not have to worry about all that. (</w:t>
      </w:r>
      <w:r>
        <w:t>Joe</w:t>
      </w:r>
      <w:r w:rsidRPr="00766890">
        <w:t xml:space="preserve">, </w:t>
      </w:r>
      <w:r>
        <w:t>College A</w:t>
      </w:r>
      <w:r w:rsidR="00544E01">
        <w:t>,</w:t>
      </w:r>
      <w:r w:rsidRPr="00766890">
        <w:t xml:space="preserve"> student)</w:t>
      </w:r>
    </w:p>
    <w:p w:rsidR="00AB4E3D" w:rsidRPr="00AB4E3D" w:rsidRDefault="00AB4E3D" w:rsidP="00EF148F">
      <w:pPr>
        <w:pStyle w:val="Quote"/>
      </w:pPr>
    </w:p>
    <w:p w:rsidR="00AA01D5" w:rsidRPr="00495DBB" w:rsidRDefault="00AA01D5" w:rsidP="00631FA2">
      <w:pPr>
        <w:pStyle w:val="Ordinaryparagraph"/>
        <w:rPr>
          <w:lang w:bidi="en-US"/>
        </w:rPr>
      </w:pPr>
      <w:r w:rsidRPr="00495DBB">
        <w:rPr>
          <w:lang w:bidi="en-US"/>
        </w:rPr>
        <w:t xml:space="preserve">A typical radius for the commute to </w:t>
      </w:r>
      <w:r w:rsidR="001D1008">
        <w:rPr>
          <w:lang w:bidi="en-US"/>
        </w:rPr>
        <w:t>u</w:t>
      </w:r>
      <w:r w:rsidRPr="00495DBB">
        <w:rPr>
          <w:lang w:bidi="en-US"/>
        </w:rPr>
        <w:t>niversity would appear to be a one or two hour travel journey.  Almost 70% of questionnaire respondents agree that higher fees will make them more likely to study close to home</w:t>
      </w:r>
      <w:r w:rsidR="00893F93">
        <w:rPr>
          <w:lang w:bidi="en-US"/>
        </w:rPr>
        <w:t xml:space="preserve"> (see Table 8 in Appendix 1)</w:t>
      </w:r>
      <w:r>
        <w:rPr>
          <w:lang w:bidi="en-US"/>
        </w:rPr>
        <w:t xml:space="preserve">.  </w:t>
      </w:r>
      <w:r w:rsidRPr="00495DBB">
        <w:rPr>
          <w:lang w:bidi="en-US"/>
        </w:rPr>
        <w:t>Those that are prepared to travel are seek</w:t>
      </w:r>
      <w:r w:rsidR="001D1008">
        <w:rPr>
          <w:lang w:bidi="en-US"/>
        </w:rPr>
        <w:t>ing a particularly prestigious u</w:t>
      </w:r>
      <w:r w:rsidRPr="00495DBB">
        <w:rPr>
          <w:lang w:bidi="en-US"/>
        </w:rPr>
        <w:t xml:space="preserve">niversity or </w:t>
      </w:r>
      <w:r w:rsidR="001D1008">
        <w:rPr>
          <w:lang w:bidi="en-US"/>
        </w:rPr>
        <w:t>c</w:t>
      </w:r>
      <w:r w:rsidRPr="00495DBB">
        <w:rPr>
          <w:lang w:bidi="en-US"/>
        </w:rPr>
        <w:t xml:space="preserve">ourse of study.  Propensity to travel is also enhanced where the student has family they can live with near a </w:t>
      </w:r>
      <w:r w:rsidR="00674AD3">
        <w:rPr>
          <w:lang w:bidi="en-US"/>
        </w:rPr>
        <w:t>u</w:t>
      </w:r>
      <w:r w:rsidR="00CB460E">
        <w:rPr>
          <w:lang w:bidi="en-US"/>
        </w:rPr>
        <w:t>niversity town:</w:t>
      </w:r>
    </w:p>
    <w:p w:rsidR="00AA01D5" w:rsidRDefault="00AA01D5" w:rsidP="00EF148F">
      <w:pPr>
        <w:pStyle w:val="Quote"/>
      </w:pPr>
    </w:p>
    <w:p w:rsidR="00AA01D5" w:rsidRDefault="00AA01D5" w:rsidP="00EF148F">
      <w:pPr>
        <w:pStyle w:val="Quote"/>
      </w:pPr>
      <w:r w:rsidRPr="00766890">
        <w:t xml:space="preserve">Well with the exception of Exeter, they are all within an hour and a half commute.  They all have pretty good departments of drama and have quite good </w:t>
      </w:r>
      <w:r w:rsidR="0025165A">
        <w:t>reputations.  M</w:t>
      </w:r>
      <w:r w:rsidRPr="00766890">
        <w:t>y grandma lives in Exmouth, so I can live with my grandma… I can’t afford to move out.</w:t>
      </w:r>
      <w:r w:rsidR="0025165A">
        <w:t xml:space="preserve">  </w:t>
      </w:r>
      <w:r w:rsidRPr="00766890">
        <w:t>(</w:t>
      </w:r>
      <w:r>
        <w:t>Joe</w:t>
      </w:r>
      <w:r w:rsidRPr="00766890">
        <w:t xml:space="preserve">, </w:t>
      </w:r>
      <w:r>
        <w:t>College A</w:t>
      </w:r>
      <w:r w:rsidR="00613F05">
        <w:t>, student</w:t>
      </w:r>
      <w:r w:rsidRPr="00766890">
        <w:t>).</w:t>
      </w:r>
    </w:p>
    <w:p w:rsidR="00236559" w:rsidRDefault="00236559" w:rsidP="00236559">
      <w:pPr>
        <w:rPr>
          <w:lang w:eastAsia="zh-CN"/>
        </w:rPr>
      </w:pPr>
    </w:p>
    <w:p w:rsidR="00236559" w:rsidRDefault="00236559" w:rsidP="00EF148F">
      <w:pPr>
        <w:pStyle w:val="Quote"/>
      </w:pPr>
      <w:r w:rsidRPr="00495DBB">
        <w:t xml:space="preserve">What we commonly see is that </w:t>
      </w:r>
      <w:proofErr w:type="gramStart"/>
      <w:r w:rsidRPr="00495DBB">
        <w:t>students</w:t>
      </w:r>
      <w:proofErr w:type="gramEnd"/>
      <w:r w:rsidRPr="00495DBB">
        <w:t xml:space="preserve"> kind of set what they perceive to be a route that they could get home fairly easily for the occasional weekend.</w:t>
      </w:r>
      <w:r w:rsidR="00E971F6">
        <w:t xml:space="preserve">  </w:t>
      </w:r>
      <w:r w:rsidRPr="00495DBB">
        <w:t xml:space="preserve">So it’s not unusual for students to say, </w:t>
      </w:r>
      <w:r w:rsidR="006B0274">
        <w:t>‘</w:t>
      </w:r>
      <w:r w:rsidRPr="00495DBB">
        <w:t>I guess I’d like to be within about a two to three hour maximum travel journey</w:t>
      </w:r>
      <w:r w:rsidR="006B0274">
        <w:t>’</w:t>
      </w:r>
      <w:r w:rsidRPr="00495DBB">
        <w:t>.</w:t>
      </w:r>
      <w:r w:rsidR="00521C7E">
        <w:t xml:space="preserve"> </w:t>
      </w:r>
      <w:r w:rsidRPr="00495DBB">
        <w:t xml:space="preserve">(…) And obviously some students do apply further afield, and again that would often be the higher achievers, they know they want to study Architecture at Manchester, or you know, we’ve had students go to St Andrews in Edinburgh because nothing else </w:t>
      </w:r>
      <w:r>
        <w:t>matter</w:t>
      </w:r>
      <w:r w:rsidRPr="00495DBB">
        <w:t>s other than going to the university they perceive to be the best for their particular subject.</w:t>
      </w:r>
      <w:r w:rsidR="00E971F6">
        <w:t xml:space="preserve">  </w:t>
      </w:r>
      <w:r w:rsidRPr="00495DBB">
        <w:t>And they will sacrifice coming home, because they’re more aspirational,</w:t>
      </w:r>
      <w:r>
        <w:t xml:space="preserve"> that’s more important to them. (Ann Kingston, College A, college staff)</w:t>
      </w:r>
    </w:p>
    <w:p w:rsidR="0025165A" w:rsidRDefault="0025165A" w:rsidP="001F640D">
      <w:pPr>
        <w:pStyle w:val="Ordinaryparagraph"/>
      </w:pPr>
    </w:p>
    <w:p w:rsidR="003127A0" w:rsidRPr="00495DBB" w:rsidRDefault="003127A0" w:rsidP="001F640D">
      <w:pPr>
        <w:pStyle w:val="Ordinaryparagraph"/>
        <w:rPr>
          <w:lang w:bidi="en-US"/>
        </w:rPr>
      </w:pPr>
      <w:r w:rsidRPr="00495DBB">
        <w:rPr>
          <w:lang w:bidi="en-US"/>
        </w:rPr>
        <w:t xml:space="preserve">Students are looking at accommodation costs in different </w:t>
      </w:r>
      <w:r w:rsidR="00C12BC3">
        <w:rPr>
          <w:lang w:bidi="en-US"/>
        </w:rPr>
        <w:t>u</w:t>
      </w:r>
      <w:r w:rsidRPr="00495DBB">
        <w:rPr>
          <w:lang w:bidi="en-US"/>
        </w:rPr>
        <w:t>niversities</w:t>
      </w:r>
      <w:r w:rsidR="00521C7E">
        <w:rPr>
          <w:lang w:bidi="en-US"/>
        </w:rPr>
        <w:t>. One</w:t>
      </w:r>
      <w:r w:rsidRPr="00495DBB">
        <w:rPr>
          <w:lang w:bidi="en-US"/>
        </w:rPr>
        <w:t xml:space="preserve"> consequence is </w:t>
      </w:r>
      <w:r>
        <w:rPr>
          <w:lang w:bidi="en-US"/>
        </w:rPr>
        <w:t xml:space="preserve">that </w:t>
      </w:r>
      <w:r w:rsidRPr="00495DBB">
        <w:rPr>
          <w:lang w:bidi="en-US"/>
        </w:rPr>
        <w:t>a number of students are now ruling out study in London as too expensive:</w:t>
      </w:r>
    </w:p>
    <w:p w:rsidR="003127A0" w:rsidRDefault="003127A0" w:rsidP="00EF148F">
      <w:pPr>
        <w:pStyle w:val="Quote"/>
      </w:pPr>
    </w:p>
    <w:p w:rsidR="003127A0" w:rsidRDefault="003127A0" w:rsidP="00EF148F">
      <w:pPr>
        <w:pStyle w:val="Quote"/>
      </w:pPr>
      <w:r w:rsidRPr="00495DBB">
        <w:t>I think it limits where I can study, because compared to the actual fees, I’m more worried about accommodation costs and that, so looking at where living costs are going to be the lowest.  So, that will balance the fees. Because, I was looking at going to London, but that’s going to…</w:t>
      </w:r>
      <w:r w:rsidR="00521C7E">
        <w:t xml:space="preserve"> </w:t>
      </w:r>
      <w:r w:rsidRPr="00495DBB">
        <w:t>trying to find accommodation is going to be so expensive, and I can’t really afford to be paying that, as well as fees. (</w:t>
      </w:r>
      <w:r>
        <w:t>Susan</w:t>
      </w:r>
      <w:r w:rsidRPr="00495DBB">
        <w:t xml:space="preserve">, </w:t>
      </w:r>
      <w:r>
        <w:t>College D</w:t>
      </w:r>
      <w:r w:rsidR="00544E01">
        <w:t>,</w:t>
      </w:r>
      <w:r w:rsidRPr="00495DBB">
        <w:t xml:space="preserve"> student)</w:t>
      </w:r>
    </w:p>
    <w:p w:rsidR="003127A0" w:rsidRPr="002A4451" w:rsidRDefault="003127A0" w:rsidP="00EF148F">
      <w:pPr>
        <w:pStyle w:val="Quote"/>
      </w:pPr>
    </w:p>
    <w:p w:rsidR="003127A0" w:rsidRPr="00495DBB" w:rsidRDefault="003127A0" w:rsidP="001F640D">
      <w:pPr>
        <w:pStyle w:val="Ordinaryparagraph"/>
        <w:rPr>
          <w:lang w:bidi="en-US"/>
        </w:rPr>
      </w:pPr>
      <w:r w:rsidRPr="00495DBB">
        <w:rPr>
          <w:lang w:bidi="en-US"/>
        </w:rPr>
        <w:t>In looking at value for money and marginal costs</w:t>
      </w:r>
      <w:r w:rsidR="00521C7E">
        <w:rPr>
          <w:lang w:bidi="en-US"/>
        </w:rPr>
        <w:t>,</w:t>
      </w:r>
      <w:r w:rsidRPr="00495DBB">
        <w:rPr>
          <w:lang w:bidi="en-US"/>
        </w:rPr>
        <w:t xml:space="preserve"> there was explicit and positive reference to the Southampton entitlement:</w:t>
      </w:r>
    </w:p>
    <w:p w:rsidR="003127A0" w:rsidRDefault="003127A0" w:rsidP="00EF148F">
      <w:pPr>
        <w:pStyle w:val="Quote"/>
      </w:pPr>
    </w:p>
    <w:p w:rsidR="003127A0" w:rsidRDefault="003127A0" w:rsidP="00EF148F">
      <w:pPr>
        <w:pStyle w:val="Quote"/>
      </w:pPr>
      <w:r w:rsidRPr="00495DBB">
        <w:t xml:space="preserve">In some cases it is, because I’ve seen some universities include some of the major costs in the fees, like I saw Southampton had the, they included the field trips, which was going to be quite expensive, so I found that quite useful, but the main </w:t>
      </w:r>
      <w:r w:rsidR="00521C7E">
        <w:t>£</w:t>
      </w:r>
      <w:r w:rsidRPr="00495DBB">
        <w:t>9,000 doesn’t seem to be that much, because I know I can pay it back.  I know how you pay it back. (</w:t>
      </w:r>
      <w:r>
        <w:t>Luke</w:t>
      </w:r>
      <w:r w:rsidRPr="00495DBB">
        <w:t xml:space="preserve">, </w:t>
      </w:r>
      <w:r>
        <w:t>College D</w:t>
      </w:r>
      <w:r w:rsidR="00544E01">
        <w:t>,</w:t>
      </w:r>
      <w:r w:rsidRPr="00495DBB">
        <w:t xml:space="preserve"> student)</w:t>
      </w:r>
    </w:p>
    <w:p w:rsidR="003127A0" w:rsidRDefault="003127A0" w:rsidP="00EF148F">
      <w:pPr>
        <w:pStyle w:val="Quote"/>
      </w:pPr>
    </w:p>
    <w:p w:rsidR="00CC3118" w:rsidRDefault="00CC3118" w:rsidP="001F640D">
      <w:pPr>
        <w:pStyle w:val="Ordinaryparagraph"/>
        <w:rPr>
          <w:lang w:bidi="kok-IN"/>
        </w:rPr>
      </w:pPr>
      <w:r w:rsidRPr="00495DBB">
        <w:rPr>
          <w:lang w:bidi="en-US"/>
        </w:rPr>
        <w:t xml:space="preserve">Colleges are </w:t>
      </w:r>
      <w:r w:rsidR="00521C7E">
        <w:rPr>
          <w:lang w:bidi="en-US"/>
        </w:rPr>
        <w:t>witnessing</w:t>
      </w:r>
      <w:r w:rsidRPr="00495DBB">
        <w:rPr>
          <w:lang w:bidi="en-US"/>
        </w:rPr>
        <w:t xml:space="preserve"> interest </w:t>
      </w:r>
      <w:r w:rsidR="00521C7E">
        <w:rPr>
          <w:lang w:bidi="en-US"/>
        </w:rPr>
        <w:t>by</w:t>
      </w:r>
      <w:r w:rsidR="00521C7E" w:rsidRPr="00495DBB">
        <w:rPr>
          <w:lang w:bidi="en-US"/>
        </w:rPr>
        <w:t xml:space="preserve"> </w:t>
      </w:r>
      <w:r w:rsidRPr="00495DBB">
        <w:rPr>
          <w:lang w:bidi="en-US"/>
        </w:rPr>
        <w:t xml:space="preserve">European </w:t>
      </w:r>
      <w:r w:rsidR="00544E01">
        <w:rPr>
          <w:lang w:bidi="en-US"/>
        </w:rPr>
        <w:t>u</w:t>
      </w:r>
      <w:r w:rsidRPr="00495DBB">
        <w:rPr>
          <w:lang w:bidi="en-US"/>
        </w:rPr>
        <w:t xml:space="preserve">niversities offering cheaper higher education and some companies suggesting alternative training pathways.  </w:t>
      </w:r>
      <w:r w:rsidRPr="00135D92">
        <w:t xml:space="preserve">In the summer of 2011, </w:t>
      </w:r>
      <w:r>
        <w:t>both</w:t>
      </w:r>
      <w:r w:rsidRPr="00135D92">
        <w:t xml:space="preserve"> were actively recruiting in local colleges and seeking to benefit from the UK increase in tuition fees by offering low</w:t>
      </w:r>
      <w:r w:rsidR="006B0274">
        <w:t>-</w:t>
      </w:r>
      <w:r w:rsidRPr="00135D92">
        <w:t xml:space="preserve">cost alternatives.  Other EU </w:t>
      </w:r>
      <w:r w:rsidR="00581A99">
        <w:t>universi</w:t>
      </w:r>
      <w:r w:rsidRPr="00135D92">
        <w:t xml:space="preserve">ties had visited colleges offering higher education </w:t>
      </w:r>
      <w:r w:rsidR="00521C7E">
        <w:t>at</w:t>
      </w:r>
      <w:r w:rsidR="00521C7E" w:rsidRPr="00135D92">
        <w:t xml:space="preserve"> </w:t>
      </w:r>
      <w:r w:rsidRPr="00135D92">
        <w:t xml:space="preserve">their </w:t>
      </w:r>
      <w:r w:rsidR="0085473F">
        <w:t>u</w:t>
      </w:r>
      <w:r w:rsidRPr="00135D92">
        <w:t xml:space="preserve">niversities with degrees taught in English.  A senior manager in a college reported at least </w:t>
      </w:r>
      <w:r w:rsidR="00521C7E">
        <w:t>12</w:t>
      </w:r>
      <w:r w:rsidR="00521C7E" w:rsidRPr="00135D92">
        <w:t xml:space="preserve"> </w:t>
      </w:r>
      <w:r w:rsidRPr="00135D92">
        <w:t xml:space="preserve">students seriously interested in higher education study in European countries that did not attract such high fees.  It is anticipated that these </w:t>
      </w:r>
      <w:r>
        <w:t>alternative</w:t>
      </w:r>
      <w:r w:rsidRPr="00135D92">
        <w:t xml:space="preserve"> providers will be more prominent in the future.  </w:t>
      </w:r>
      <w:r w:rsidRPr="00612452">
        <w:rPr>
          <w:lang w:bidi="kok-IN"/>
        </w:rPr>
        <w:t>However,</w:t>
      </w:r>
      <w:r w:rsidRPr="006D13E8">
        <w:t xml:space="preserve"> </w:t>
      </w:r>
      <w:r>
        <w:t xml:space="preserve">the particular students we spoke to were nervous about </w:t>
      </w:r>
      <w:r w:rsidRPr="006D13E8">
        <w:t>overseas study</w:t>
      </w:r>
      <w:r w:rsidR="00521C7E">
        <w:t>. It</w:t>
      </w:r>
      <w:r>
        <w:t xml:space="preserve"> </w:t>
      </w:r>
      <w:r w:rsidRPr="006D13E8">
        <w:t xml:space="preserve">does not fit well </w:t>
      </w:r>
      <w:r w:rsidRPr="006D13E8">
        <w:lastRenderedPageBreak/>
        <w:t xml:space="preserve">with </w:t>
      </w:r>
      <w:r w:rsidRPr="00612452">
        <w:rPr>
          <w:lang w:bidi="kok-IN"/>
        </w:rPr>
        <w:t>the</w:t>
      </w:r>
      <w:r w:rsidR="00521C7E">
        <w:rPr>
          <w:lang w:bidi="kok-IN"/>
        </w:rPr>
        <w:t>ir</w:t>
      </w:r>
      <w:r w:rsidRPr="006D13E8">
        <w:t xml:space="preserve"> concerns about the cost of living and travel </w:t>
      </w:r>
      <w:r>
        <w:t xml:space="preserve">to unknown areas </w:t>
      </w:r>
      <w:r w:rsidR="00521C7E">
        <w:rPr>
          <w:lang w:bidi="kok-IN"/>
        </w:rPr>
        <w:t>that</w:t>
      </w:r>
      <w:r w:rsidR="00521C7E" w:rsidRPr="00612452">
        <w:rPr>
          <w:lang w:bidi="kok-IN"/>
        </w:rPr>
        <w:t xml:space="preserve"> </w:t>
      </w:r>
      <w:r w:rsidRPr="00612452">
        <w:rPr>
          <w:lang w:bidi="kok-IN"/>
        </w:rPr>
        <w:t>made</w:t>
      </w:r>
      <w:r w:rsidRPr="006D13E8">
        <w:t xml:space="preserve"> them more inclined to stay </w:t>
      </w:r>
      <w:r>
        <w:rPr>
          <w:lang w:bidi="kok-IN"/>
        </w:rPr>
        <w:t>in their locality.</w:t>
      </w:r>
    </w:p>
    <w:p w:rsidR="00CC3118" w:rsidRDefault="00CC3118" w:rsidP="001F640D">
      <w:pPr>
        <w:pStyle w:val="Ordinaryparagraph"/>
        <w:rPr>
          <w:lang w:bidi="kok-IN"/>
        </w:rPr>
      </w:pPr>
    </w:p>
    <w:p w:rsidR="00CC3118" w:rsidRPr="00495DBB" w:rsidRDefault="00CC3118" w:rsidP="001F640D">
      <w:pPr>
        <w:pStyle w:val="Ordinaryparagraph"/>
      </w:pPr>
      <w:r>
        <w:t>A</w:t>
      </w:r>
      <w:r w:rsidRPr="00495DBB">
        <w:t xml:space="preserve"> staff member at College </w:t>
      </w:r>
      <w:proofErr w:type="gramStart"/>
      <w:r w:rsidRPr="00495DBB">
        <w:t>A</w:t>
      </w:r>
      <w:proofErr w:type="gramEnd"/>
      <w:r w:rsidRPr="00495DBB">
        <w:t xml:space="preserve"> contemplate</w:t>
      </w:r>
      <w:r w:rsidR="00521C7E">
        <w:t>d</w:t>
      </w:r>
      <w:r w:rsidRPr="00495DBB">
        <w:t xml:space="preserve"> how the increase in fees might encourage students to consider</w:t>
      </w:r>
      <w:r w:rsidR="00521C7E">
        <w:t>,</w:t>
      </w:r>
      <w:r w:rsidRPr="00495DBB">
        <w:t xml:space="preserve"> for example</w:t>
      </w:r>
      <w:r w:rsidR="00521C7E">
        <w:t>,</w:t>
      </w:r>
      <w:r w:rsidRPr="00495DBB">
        <w:t xml:space="preserve"> American universities</w:t>
      </w:r>
      <w:r w:rsidR="00521C7E">
        <w:t>,</w:t>
      </w:r>
      <w:r w:rsidRPr="00495DBB">
        <w:t xml:space="preserve"> as the difference in costs will now be less.  At the same time</w:t>
      </w:r>
      <w:r w:rsidR="00521C7E">
        <w:t>,</w:t>
      </w:r>
      <w:r w:rsidRPr="00495DBB">
        <w:t xml:space="preserve"> however, at this college the staff </w:t>
      </w:r>
      <w:r w:rsidR="00521C7E">
        <w:t xml:space="preserve">members </w:t>
      </w:r>
      <w:r w:rsidRPr="00495DBB">
        <w:t>say that students seem reluctant to go abroad</w:t>
      </w:r>
      <w:r w:rsidR="00521C7E">
        <w:t>,</w:t>
      </w:r>
      <w:r w:rsidRPr="00495DBB">
        <w:t xml:space="preserve"> even if the costs could be far less:</w:t>
      </w:r>
    </w:p>
    <w:p w:rsidR="00CC3118" w:rsidRPr="00495DBB" w:rsidRDefault="00CC3118" w:rsidP="00EF148F">
      <w:pPr>
        <w:pStyle w:val="Quote"/>
      </w:pPr>
    </w:p>
    <w:p w:rsidR="00CC3118" w:rsidRDefault="00CC3118" w:rsidP="00EF148F">
      <w:pPr>
        <w:pStyle w:val="Quote"/>
      </w:pPr>
      <w:r w:rsidRPr="00495DBB">
        <w:t>I’ve had three or four talk about the idea of Maastricht, because they’ve got quite a lot of advertising, that they think you know it’s a place, that places like Sweden are completely free, at least at the moment aren’t they. And Stockholm is anyway.  A few, but I think culturally again that’s quite a difficult one to sell, and I think, I can’t prove it, but I suspect that would appeal to more middle</w:t>
      </w:r>
      <w:r w:rsidR="00521C7E">
        <w:t>-</w:t>
      </w:r>
      <w:r w:rsidRPr="00495DBB">
        <w:t>class students who are, or they or t</w:t>
      </w:r>
      <w:r>
        <w:t>heir parents are more confident.</w:t>
      </w:r>
      <w:r w:rsidRPr="00495DBB">
        <w:t xml:space="preserve"> </w:t>
      </w:r>
    </w:p>
    <w:p w:rsidR="00CC3118" w:rsidRPr="00B91362" w:rsidRDefault="00CC3118" w:rsidP="00EF148F">
      <w:pPr>
        <w:pStyle w:val="Quote"/>
      </w:pPr>
    </w:p>
    <w:p w:rsidR="00CC3118" w:rsidRPr="00495DBB" w:rsidRDefault="00CC3118" w:rsidP="001F640D">
      <w:pPr>
        <w:pStyle w:val="Ordinaryparagraph"/>
      </w:pPr>
      <w:r w:rsidRPr="00495DBB">
        <w:t xml:space="preserve">At College B, the same trend to stay in the </w:t>
      </w:r>
      <w:r w:rsidR="001864F9">
        <w:t>s</w:t>
      </w:r>
      <w:r w:rsidRPr="00495DBB">
        <w:t>outh of England</w:t>
      </w:r>
      <w:r w:rsidR="00613F05">
        <w:t xml:space="preserve"> </w:t>
      </w:r>
      <w:r w:rsidR="00613F05" w:rsidRPr="00495DBB">
        <w:t>is seen</w:t>
      </w:r>
      <w:r w:rsidRPr="00495DBB">
        <w:t>, with some people going abroad because of the fees increase in the UK:</w:t>
      </w:r>
    </w:p>
    <w:p w:rsidR="00CC3118" w:rsidRPr="00495DBB" w:rsidRDefault="00CC3118" w:rsidP="00EF148F">
      <w:pPr>
        <w:pStyle w:val="Quote"/>
      </w:pPr>
    </w:p>
    <w:p w:rsidR="00CC3118" w:rsidRDefault="00CC3118" w:rsidP="00EF148F">
      <w:pPr>
        <w:pStyle w:val="Quote"/>
      </w:pPr>
      <w:r w:rsidRPr="00495DBB">
        <w:t>And it’s the same with studying abroad.  We had a speaker from Maastricht University last week, talking about degrees in English in the Netherlands, which are obviously a lot cheaper. (…) About 12 go I think.  But I could see that as something that could develop, I suspect.</w:t>
      </w:r>
    </w:p>
    <w:p w:rsidR="00613F05" w:rsidRPr="0025165A" w:rsidRDefault="00613F05" w:rsidP="00613F05">
      <w:pPr>
        <w:rPr>
          <w:lang w:eastAsia="zh-CN"/>
        </w:rPr>
      </w:pPr>
    </w:p>
    <w:p w:rsidR="009852C4" w:rsidRPr="00495DBB" w:rsidRDefault="00655A34" w:rsidP="007241F5">
      <w:pPr>
        <w:pStyle w:val="Heading3"/>
      </w:pPr>
      <w:r>
        <w:t>4</w:t>
      </w:r>
      <w:r w:rsidR="00DF0A95">
        <w:t xml:space="preserve">.1.3 </w:t>
      </w:r>
      <w:r w:rsidR="00521C7E">
        <w:tab/>
      </w:r>
      <w:r w:rsidR="009852C4" w:rsidRPr="00495DBB">
        <w:t xml:space="preserve">Choice of </w:t>
      </w:r>
      <w:r w:rsidR="007C3FBB">
        <w:t xml:space="preserve">A2 </w:t>
      </w:r>
      <w:r w:rsidR="009852C4" w:rsidRPr="00495DBB">
        <w:t xml:space="preserve">subjects </w:t>
      </w:r>
    </w:p>
    <w:p w:rsidR="00D9142D" w:rsidRDefault="00D9142D" w:rsidP="005F179F">
      <w:pPr>
        <w:pStyle w:val="Heading4"/>
        <w:rPr>
          <w:lang w:bidi="en-US"/>
        </w:rPr>
      </w:pPr>
      <w:r>
        <w:rPr>
          <w:lang w:bidi="en-US"/>
        </w:rPr>
        <w:t>But I don’t think there’s a fees element</w:t>
      </w:r>
      <w:r w:rsidR="006D3BDE">
        <w:rPr>
          <w:lang w:bidi="en-US"/>
        </w:rPr>
        <w:t xml:space="preserve"> …</w:t>
      </w:r>
    </w:p>
    <w:p w:rsidR="009852C4" w:rsidRDefault="009852C4" w:rsidP="001F640D">
      <w:pPr>
        <w:pStyle w:val="Ordinaryparagraph"/>
        <w:rPr>
          <w:lang w:bidi="en-US"/>
        </w:rPr>
      </w:pPr>
      <w:r w:rsidRPr="00495DBB">
        <w:rPr>
          <w:lang w:bidi="en-US"/>
        </w:rPr>
        <w:t>For those students with a clear career path</w:t>
      </w:r>
      <w:r>
        <w:rPr>
          <w:lang w:bidi="en-US"/>
        </w:rPr>
        <w:t>,</w:t>
      </w:r>
      <w:r w:rsidRPr="00495DBB">
        <w:rPr>
          <w:lang w:bidi="en-US"/>
        </w:rPr>
        <w:t xml:space="preserve"> </w:t>
      </w:r>
      <w:r w:rsidR="00E971F6">
        <w:rPr>
          <w:lang w:bidi="en-US"/>
        </w:rPr>
        <w:t>the path</w:t>
      </w:r>
      <w:r w:rsidRPr="00495DBB">
        <w:rPr>
          <w:lang w:bidi="en-US"/>
        </w:rPr>
        <w:t xml:space="preserve"> strongly influences the choice of subjects at A</w:t>
      </w:r>
      <w:r w:rsidR="009553D1">
        <w:rPr>
          <w:lang w:bidi="en-US"/>
        </w:rPr>
        <w:t xml:space="preserve">2.  </w:t>
      </w:r>
      <w:r w:rsidR="00521C7E">
        <w:rPr>
          <w:lang w:bidi="en-US"/>
        </w:rPr>
        <w:t>For the majority, h</w:t>
      </w:r>
      <w:r w:rsidR="009553D1">
        <w:rPr>
          <w:lang w:bidi="en-US"/>
        </w:rPr>
        <w:t>owever, subject choice</w:t>
      </w:r>
      <w:r w:rsidRPr="00495DBB">
        <w:rPr>
          <w:lang w:bidi="en-US"/>
        </w:rPr>
        <w:t xml:space="preserve"> is determined by two key factors</w:t>
      </w:r>
      <w:r>
        <w:rPr>
          <w:lang w:bidi="en-US"/>
        </w:rPr>
        <w:t>.  T</w:t>
      </w:r>
      <w:r w:rsidRPr="00495DBB">
        <w:rPr>
          <w:lang w:bidi="en-US"/>
        </w:rPr>
        <w:t>he first is the subjects that they enjoy the most</w:t>
      </w:r>
      <w:r w:rsidR="00521C7E">
        <w:rPr>
          <w:lang w:bidi="en-US"/>
        </w:rPr>
        <w:t>,</w:t>
      </w:r>
      <w:r w:rsidR="00BE1C13">
        <w:rPr>
          <w:lang w:bidi="en-US"/>
        </w:rPr>
        <w:t xml:space="preserve"> and t</w:t>
      </w:r>
      <w:r w:rsidRPr="00495DBB">
        <w:rPr>
          <w:lang w:bidi="en-US"/>
        </w:rPr>
        <w:t xml:space="preserve">he second factor </w:t>
      </w:r>
      <w:r w:rsidR="00521C7E">
        <w:rPr>
          <w:lang w:bidi="en-US"/>
        </w:rPr>
        <w:t xml:space="preserve">is </w:t>
      </w:r>
      <w:r w:rsidRPr="00495DBB">
        <w:rPr>
          <w:lang w:bidi="en-US"/>
        </w:rPr>
        <w:t>A/S results</w:t>
      </w:r>
      <w:r>
        <w:rPr>
          <w:lang w:bidi="en-US"/>
        </w:rPr>
        <w:t>.  S</w:t>
      </w:r>
      <w:r w:rsidRPr="00495DBB">
        <w:rPr>
          <w:lang w:bidi="en-US"/>
        </w:rPr>
        <w:t>tudents are actively seeking to maximise their grade point average</w:t>
      </w:r>
      <w:r w:rsidR="00521C7E">
        <w:rPr>
          <w:lang w:bidi="en-US"/>
        </w:rPr>
        <w:t>,</w:t>
      </w:r>
      <w:r w:rsidRPr="00495DBB">
        <w:rPr>
          <w:lang w:bidi="en-US"/>
        </w:rPr>
        <w:t xml:space="preserve"> which normally means dropping a subject </w:t>
      </w:r>
      <w:r w:rsidR="00521C7E">
        <w:rPr>
          <w:lang w:bidi="en-US"/>
        </w:rPr>
        <w:t xml:space="preserve">at which </w:t>
      </w:r>
      <w:r w:rsidRPr="00495DBB">
        <w:rPr>
          <w:lang w:bidi="en-US"/>
        </w:rPr>
        <w:t xml:space="preserve">they did relatively badly. There was no evidence from the </w:t>
      </w:r>
      <w:r w:rsidR="00521C7E">
        <w:rPr>
          <w:lang w:bidi="en-US"/>
        </w:rPr>
        <w:t xml:space="preserve">students’ </w:t>
      </w:r>
      <w:r w:rsidRPr="00495DBB">
        <w:rPr>
          <w:lang w:bidi="en-US"/>
        </w:rPr>
        <w:t>interview data that the impact of increased fees had changed the</w:t>
      </w:r>
      <w:r w:rsidR="00521C7E">
        <w:rPr>
          <w:lang w:bidi="en-US"/>
        </w:rPr>
        <w:t>ir</w:t>
      </w:r>
      <w:r w:rsidRPr="00495DBB">
        <w:rPr>
          <w:lang w:bidi="en-US"/>
        </w:rPr>
        <w:t xml:space="preserve"> decision</w:t>
      </w:r>
      <w:r>
        <w:rPr>
          <w:lang w:bidi="en-US"/>
        </w:rPr>
        <w:t>-</w:t>
      </w:r>
      <w:r w:rsidRPr="00495DBB">
        <w:rPr>
          <w:lang w:bidi="en-US"/>
        </w:rPr>
        <w:t xml:space="preserve">making </w:t>
      </w:r>
      <w:r w:rsidR="00613F05">
        <w:rPr>
          <w:lang w:bidi="en-US"/>
        </w:rPr>
        <w:t>about</w:t>
      </w:r>
      <w:r w:rsidRPr="00495DBB">
        <w:rPr>
          <w:lang w:bidi="en-US"/>
        </w:rPr>
        <w:t xml:space="preserve"> A2 subject choices.  </w:t>
      </w:r>
      <w:r w:rsidR="00613F05">
        <w:rPr>
          <w:lang w:bidi="en-US"/>
        </w:rPr>
        <w:t xml:space="preserve">However, this cohort had had little time to change direction significantly in terms of educational choices because of the sudden increase in fees, coupled with the long-term nature of subject choices and pathways.  </w:t>
      </w:r>
      <w:r>
        <w:rPr>
          <w:lang w:bidi="en-US"/>
        </w:rPr>
        <w:t>Choices at A2 level</w:t>
      </w:r>
      <w:r w:rsidRPr="00495DBB">
        <w:rPr>
          <w:lang w:bidi="en-US"/>
        </w:rPr>
        <w:t xml:space="preserve"> clearly influence the subject options at degree level.  </w:t>
      </w:r>
    </w:p>
    <w:p w:rsidR="009852C4" w:rsidRPr="00495DBB" w:rsidRDefault="009852C4" w:rsidP="001F640D">
      <w:pPr>
        <w:pStyle w:val="Ordinaryparagraph"/>
        <w:rPr>
          <w:lang w:bidi="en-US"/>
        </w:rPr>
      </w:pPr>
    </w:p>
    <w:p w:rsidR="009852C4" w:rsidRPr="00495DBB" w:rsidRDefault="009852C4" w:rsidP="001F640D">
      <w:pPr>
        <w:pStyle w:val="Ordinaryparagraph"/>
      </w:pPr>
      <w:r w:rsidRPr="00495DBB">
        <w:rPr>
          <w:lang w:bidi="en-US"/>
        </w:rPr>
        <w:t xml:space="preserve">The majority of </w:t>
      </w:r>
      <w:r w:rsidR="00BE1C13">
        <w:rPr>
          <w:lang w:bidi="en-US"/>
        </w:rPr>
        <w:t xml:space="preserve">survey </w:t>
      </w:r>
      <w:r w:rsidRPr="00495DBB">
        <w:rPr>
          <w:lang w:bidi="en-US"/>
        </w:rPr>
        <w:t>respondents (63%) state that the tuition fees increase is not making any differen</w:t>
      </w:r>
      <w:r>
        <w:rPr>
          <w:lang w:bidi="en-US"/>
        </w:rPr>
        <w:t>ce to their A-level choices</w:t>
      </w:r>
      <w:r w:rsidR="00521C7E">
        <w:rPr>
          <w:lang w:bidi="en-US"/>
        </w:rPr>
        <w:t>,</w:t>
      </w:r>
      <w:r w:rsidR="00221CAE">
        <w:rPr>
          <w:lang w:bidi="en-US"/>
        </w:rPr>
        <w:t xml:space="preserve"> while </w:t>
      </w:r>
      <w:r>
        <w:rPr>
          <w:lang w:bidi="en-US"/>
        </w:rPr>
        <w:t>8</w:t>
      </w:r>
      <w:r w:rsidRPr="00495DBB">
        <w:rPr>
          <w:lang w:bidi="en-US"/>
        </w:rPr>
        <w:t>% say it is making a big difference</w:t>
      </w:r>
      <w:r w:rsidR="00893F93">
        <w:rPr>
          <w:lang w:bidi="en-US"/>
        </w:rPr>
        <w:t xml:space="preserve"> </w:t>
      </w:r>
      <w:r w:rsidR="00893F93">
        <w:t>(see Table 6, Appendix 1)</w:t>
      </w:r>
      <w:r w:rsidR="00893F93" w:rsidRPr="00495DBB">
        <w:rPr>
          <w:lang w:bidi="en-US"/>
        </w:rPr>
        <w:t>.</w:t>
      </w:r>
      <w:r w:rsidRPr="00495DBB">
        <w:rPr>
          <w:lang w:bidi="en-US"/>
        </w:rPr>
        <w:t xml:space="preserve"> The survey data correspond with the findings from the interviews with both parents and students</w:t>
      </w:r>
      <w:r w:rsidRPr="00495DBB">
        <w:t>.</w:t>
      </w:r>
    </w:p>
    <w:p w:rsidR="009852C4" w:rsidRPr="0025165A" w:rsidRDefault="009852C4" w:rsidP="0025165A">
      <w:pPr>
        <w:rPr>
          <w:lang w:eastAsia="zh-CN"/>
        </w:rPr>
      </w:pPr>
    </w:p>
    <w:p w:rsidR="00AA01D5" w:rsidRDefault="00655A34" w:rsidP="007241F5">
      <w:pPr>
        <w:pStyle w:val="Heading3"/>
      </w:pPr>
      <w:r>
        <w:t>4</w:t>
      </w:r>
      <w:r w:rsidR="00DF0A95">
        <w:t xml:space="preserve">.1.4 </w:t>
      </w:r>
      <w:r w:rsidR="00521C7E">
        <w:tab/>
      </w:r>
      <w:r w:rsidR="007C3FBB">
        <w:t>Choice</w:t>
      </w:r>
      <w:r w:rsidR="00B81797">
        <w:t xml:space="preserve"> </w:t>
      </w:r>
      <w:r w:rsidR="007C3FBB">
        <w:t>of degree subject</w:t>
      </w:r>
      <w:r w:rsidR="000E3175">
        <w:t xml:space="preserve"> and </w:t>
      </w:r>
      <w:r w:rsidR="00D26A8C">
        <w:t>employability</w:t>
      </w:r>
    </w:p>
    <w:p w:rsidR="00ED319B" w:rsidRDefault="000C2494" w:rsidP="005F179F">
      <w:pPr>
        <w:pStyle w:val="Heading4"/>
      </w:pPr>
      <w:r>
        <w:t>It hasn’t changed what I do, but it would change where I do it …</w:t>
      </w:r>
    </w:p>
    <w:p w:rsidR="00ED319B" w:rsidRDefault="000E3175" w:rsidP="005F179F">
      <w:pPr>
        <w:pStyle w:val="Heading4"/>
      </w:pPr>
      <w:r w:rsidRPr="000E3175">
        <w:t>…at least I’ve done something that I enjoyed rather than...</w:t>
      </w:r>
    </w:p>
    <w:p w:rsidR="00AA01D5" w:rsidRPr="005F179F" w:rsidRDefault="006B2D2B" w:rsidP="007C3FBB">
      <w:pPr>
        <w:pStyle w:val="Heading4"/>
        <w:spacing w:line="240" w:lineRule="auto"/>
        <w:rPr>
          <w:rStyle w:val="QuoteChar"/>
        </w:rPr>
      </w:pPr>
      <w:r w:rsidRPr="007C3FBB">
        <w:rPr>
          <w:rFonts w:eastAsia="SimHei" w:cstheme="minorBidi"/>
          <w:i w:val="0"/>
          <w:iCs w:val="0"/>
          <w:color w:val="000000" w:themeColor="text1"/>
          <w:sz w:val="18"/>
          <w:szCs w:val="18"/>
          <w:lang w:val="en-GB"/>
        </w:rPr>
        <w:t>The interview data do</w:t>
      </w:r>
      <w:r w:rsidR="00AA01D5" w:rsidRPr="007C3FBB">
        <w:rPr>
          <w:rFonts w:eastAsia="SimHei" w:cstheme="minorBidi"/>
          <w:i w:val="0"/>
          <w:iCs w:val="0"/>
          <w:color w:val="000000" w:themeColor="text1"/>
          <w:sz w:val="18"/>
          <w:szCs w:val="18"/>
          <w:lang w:val="en-GB"/>
        </w:rPr>
        <w:t xml:space="preserve"> not suggest that students are changing their choice of subjects as a consequence of the increase in fees.  The majority of students are selecting subjects that appeal to them.  They are subject enthusiasts first</w:t>
      </w:r>
      <w:r w:rsidR="00521C7E" w:rsidRPr="007C3FBB">
        <w:rPr>
          <w:rFonts w:eastAsia="SimHei" w:cstheme="minorBidi"/>
          <w:i w:val="0"/>
          <w:iCs w:val="0"/>
          <w:color w:val="000000" w:themeColor="text1"/>
          <w:sz w:val="18"/>
          <w:szCs w:val="18"/>
          <w:lang w:val="en-GB"/>
        </w:rPr>
        <w:t>,</w:t>
      </w:r>
      <w:r w:rsidR="00AA01D5" w:rsidRPr="007C3FBB">
        <w:rPr>
          <w:rFonts w:eastAsia="SimHei" w:cstheme="minorBidi"/>
          <w:i w:val="0"/>
          <w:iCs w:val="0"/>
          <w:color w:val="000000" w:themeColor="text1"/>
          <w:sz w:val="18"/>
          <w:szCs w:val="18"/>
          <w:lang w:val="en-GB"/>
        </w:rPr>
        <w:t xml:space="preserve"> with employment very much a secondary consideration in relation to subject choice.  One student articulated this view pithily</w:t>
      </w:r>
      <w:r w:rsidR="00AA01D5" w:rsidRPr="007C3FBB">
        <w:rPr>
          <w:rFonts w:eastAsia="SimHei" w:cstheme="minorBidi"/>
          <w:i w:val="0"/>
          <w:iCs w:val="0"/>
          <w:color w:val="000000" w:themeColor="text1"/>
          <w:lang w:val="en-GB"/>
        </w:rPr>
        <w:t xml:space="preserve">: </w:t>
      </w:r>
    </w:p>
    <w:p w:rsidR="00AA01D5" w:rsidRDefault="00AA01D5" w:rsidP="00EF148F">
      <w:pPr>
        <w:pStyle w:val="Quote"/>
        <w:rPr>
          <w:rStyle w:val="QuoteChar"/>
          <w:sz w:val="24"/>
          <w:szCs w:val="24"/>
        </w:rPr>
      </w:pPr>
    </w:p>
    <w:p w:rsidR="00AA01D5" w:rsidRPr="000E3175" w:rsidRDefault="00AA01D5" w:rsidP="00EF148F">
      <w:pPr>
        <w:pStyle w:val="Quote"/>
        <w:rPr>
          <w:lang w:bidi="en-US"/>
        </w:rPr>
      </w:pPr>
      <w:r w:rsidRPr="000E3175">
        <w:rPr>
          <w:rStyle w:val="QuoteChar"/>
        </w:rPr>
        <w:t>It hasn’t changed what I do, but</w:t>
      </w:r>
      <w:r w:rsidR="00B81797" w:rsidRPr="000E3175">
        <w:rPr>
          <w:rStyle w:val="QuoteChar"/>
        </w:rPr>
        <w:t xml:space="preserve"> it would change where I do it</w:t>
      </w:r>
      <w:r w:rsidRPr="000E3175">
        <w:rPr>
          <w:rStyle w:val="QuoteChar"/>
        </w:rPr>
        <w:t>. (Luke, College D</w:t>
      </w:r>
      <w:r w:rsidR="00544E01">
        <w:rPr>
          <w:rStyle w:val="QuoteChar"/>
        </w:rPr>
        <w:t>,</w:t>
      </w:r>
      <w:r w:rsidRPr="000E3175">
        <w:rPr>
          <w:rStyle w:val="QuoteChar"/>
        </w:rPr>
        <w:t xml:space="preserve"> student)</w:t>
      </w:r>
      <w:r w:rsidRPr="000E3175">
        <w:rPr>
          <w:lang w:bidi="en-US"/>
        </w:rPr>
        <w:t xml:space="preserve"> </w:t>
      </w:r>
    </w:p>
    <w:p w:rsidR="00AA01D5" w:rsidRPr="00C31838" w:rsidRDefault="00AA01D5" w:rsidP="00EF148F">
      <w:pPr>
        <w:pStyle w:val="Quote"/>
        <w:rPr>
          <w:lang w:bidi="en-US"/>
        </w:rPr>
      </w:pPr>
    </w:p>
    <w:p w:rsidR="00AA01D5" w:rsidRDefault="00AA01D5" w:rsidP="001F640D">
      <w:pPr>
        <w:pStyle w:val="Ordinaryparagraph"/>
        <w:rPr>
          <w:lang w:bidi="en-US"/>
        </w:rPr>
      </w:pPr>
      <w:r w:rsidRPr="00495DBB">
        <w:t xml:space="preserve">Parents we interviewed tended not </w:t>
      </w:r>
      <w:r>
        <w:t>to</w:t>
      </w:r>
      <w:r w:rsidRPr="00495DBB">
        <w:t xml:space="preserve"> express a strong preference for subjects that lead to jobs</w:t>
      </w:r>
      <w:r w:rsidR="00D05C3E">
        <w:t>.  T</w:t>
      </w:r>
      <w:r w:rsidRPr="00495DBB">
        <w:t xml:space="preserve">hey were supportive of their children’s decisions on subject choice and location of study.  The ‘well-being’ of their offspring while at </w:t>
      </w:r>
      <w:r w:rsidR="000B7274">
        <w:t>u</w:t>
      </w:r>
      <w:r w:rsidRPr="00495DBB">
        <w:t xml:space="preserve">niversity was the primary </w:t>
      </w:r>
      <w:r>
        <w:t xml:space="preserve">non-financial </w:t>
      </w:r>
      <w:r w:rsidRPr="00495DBB">
        <w:t>concern.  A liberal attitude to the benefits of university education in general was strongly identified by parents, college staff and the students themselves.  University education was viewed as a rite of passage that was possibly being compromised by fees increases.</w:t>
      </w:r>
      <w:r w:rsidRPr="00495DBB">
        <w:rPr>
          <w:lang w:bidi="en-US"/>
        </w:rPr>
        <w:t xml:space="preserve">  A detrimental impact of increased fees was perceived as increasing the probability that students’ would continue to live at home rather than move away for </w:t>
      </w:r>
      <w:r w:rsidR="000B7274">
        <w:rPr>
          <w:lang w:bidi="en-US"/>
        </w:rPr>
        <w:t>u</w:t>
      </w:r>
      <w:r w:rsidRPr="00495DBB">
        <w:rPr>
          <w:lang w:bidi="en-US"/>
        </w:rPr>
        <w:t>niversity study.</w:t>
      </w:r>
      <w:r w:rsidR="00D05C3E">
        <w:rPr>
          <w:lang w:bidi="en-US"/>
        </w:rPr>
        <w:t xml:space="preserve">  However, college staff suggested a </w:t>
      </w:r>
      <w:r w:rsidR="00CD679F">
        <w:rPr>
          <w:lang w:bidi="en-US"/>
        </w:rPr>
        <w:t xml:space="preserve">broader </w:t>
      </w:r>
      <w:r w:rsidR="00D05C3E">
        <w:rPr>
          <w:lang w:bidi="en-US"/>
        </w:rPr>
        <w:t>range of views from parents, including hostility to higher education and fear about the financial consequences and lack of benefit from attending higher education.</w:t>
      </w:r>
    </w:p>
    <w:p w:rsidR="00AA01D5" w:rsidRPr="00495DBB" w:rsidRDefault="00AA01D5" w:rsidP="001F640D">
      <w:pPr>
        <w:pStyle w:val="Ordinaryparagraph"/>
        <w:rPr>
          <w:lang w:bidi="en-US"/>
        </w:rPr>
      </w:pPr>
    </w:p>
    <w:p w:rsidR="00EB1A97" w:rsidRDefault="005F2456" w:rsidP="001F640D">
      <w:pPr>
        <w:pStyle w:val="Ordinaryparagraph"/>
      </w:pPr>
      <w:r>
        <w:rPr>
          <w:lang w:bidi="en-US"/>
        </w:rPr>
        <w:lastRenderedPageBreak/>
        <w:t>T</w:t>
      </w:r>
      <w:r w:rsidR="00AA01D5" w:rsidRPr="00495DBB">
        <w:rPr>
          <w:lang w:bidi="en-US"/>
        </w:rPr>
        <w:t xml:space="preserve">here </w:t>
      </w:r>
      <w:r>
        <w:rPr>
          <w:lang w:bidi="en-US"/>
        </w:rPr>
        <w:t xml:space="preserve">was an </w:t>
      </w:r>
      <w:r w:rsidR="00AA01D5" w:rsidRPr="00495DBB">
        <w:rPr>
          <w:lang w:bidi="en-US"/>
        </w:rPr>
        <w:t xml:space="preserve">expectation amongst educational professionals that increased fees </w:t>
      </w:r>
      <w:r w:rsidR="00AA01D5">
        <w:rPr>
          <w:lang w:bidi="en-US"/>
        </w:rPr>
        <w:t xml:space="preserve">would </w:t>
      </w:r>
      <w:r w:rsidR="00AA01D5" w:rsidRPr="00495DBB">
        <w:rPr>
          <w:lang w:bidi="en-US"/>
        </w:rPr>
        <w:t>impact on subject choices.  That impact was not apparent in the views of students and parents interviewed</w:t>
      </w:r>
      <w:r w:rsidR="00521C7E">
        <w:rPr>
          <w:lang w:bidi="en-US"/>
        </w:rPr>
        <w:t>,</w:t>
      </w:r>
      <w:r w:rsidR="00AA01D5" w:rsidRPr="00495DBB">
        <w:rPr>
          <w:lang w:bidi="en-US"/>
        </w:rPr>
        <w:t xml:space="preserve"> who were primarily motivated by choosing a subject the</w:t>
      </w:r>
      <w:r w:rsidR="00AA01D5">
        <w:rPr>
          <w:lang w:bidi="en-US"/>
        </w:rPr>
        <w:t xml:space="preserve"> student would </w:t>
      </w:r>
      <w:r w:rsidR="00AA01D5" w:rsidRPr="00495DBB">
        <w:rPr>
          <w:lang w:bidi="en-US"/>
        </w:rPr>
        <w:t xml:space="preserve">enjoy and do well in.  Improved job prospects are an important reason for going to </w:t>
      </w:r>
      <w:r w:rsidR="00660138">
        <w:rPr>
          <w:lang w:bidi="en-US"/>
        </w:rPr>
        <w:t>u</w:t>
      </w:r>
      <w:r w:rsidR="00AA01D5" w:rsidRPr="00495DBB">
        <w:rPr>
          <w:lang w:bidi="en-US"/>
        </w:rPr>
        <w:t>niversity</w:t>
      </w:r>
      <w:r w:rsidR="00521C7E">
        <w:rPr>
          <w:lang w:bidi="en-US"/>
        </w:rPr>
        <w:t>,</w:t>
      </w:r>
      <w:r w:rsidR="00AA01D5" w:rsidRPr="00495DBB">
        <w:rPr>
          <w:lang w:bidi="en-US"/>
        </w:rPr>
        <w:t xml:space="preserve"> but </w:t>
      </w:r>
      <w:r w:rsidR="00AA01D5">
        <w:rPr>
          <w:lang w:bidi="en-US"/>
        </w:rPr>
        <w:t>are</w:t>
      </w:r>
      <w:r w:rsidR="00AA01D5" w:rsidRPr="00495DBB">
        <w:rPr>
          <w:lang w:bidi="en-US"/>
        </w:rPr>
        <w:t xml:space="preserve"> not having much impact on choice of subjects.  It is anticipated the</w:t>
      </w:r>
      <w:r w:rsidR="00660138">
        <w:rPr>
          <w:lang w:bidi="en-US"/>
        </w:rPr>
        <w:t xml:space="preserve"> u</w:t>
      </w:r>
      <w:r w:rsidR="00AA01D5" w:rsidRPr="00495DBB">
        <w:rPr>
          <w:lang w:bidi="en-US"/>
        </w:rPr>
        <w:t>niversity will improve life chances and secure a ‘more interesting job’</w:t>
      </w:r>
      <w:r w:rsidR="00521C7E">
        <w:rPr>
          <w:lang w:bidi="en-US"/>
        </w:rPr>
        <w:t>,</w:t>
      </w:r>
      <w:r w:rsidR="00AA01D5" w:rsidRPr="00495DBB">
        <w:rPr>
          <w:lang w:bidi="en-US"/>
        </w:rPr>
        <w:t xml:space="preserve"> but there is not a direct link between actual subject choice and employment.  </w:t>
      </w:r>
      <w:r w:rsidR="00AA01D5" w:rsidRPr="00495DBB">
        <w:t>With the exception of those with specific career plans</w:t>
      </w:r>
      <w:r w:rsidR="00EB1A97">
        <w:t xml:space="preserve">, such as </w:t>
      </w:r>
      <w:r w:rsidR="00521C7E">
        <w:t>M</w:t>
      </w:r>
      <w:r w:rsidR="00EB1A97">
        <w:t>edicine,</w:t>
      </w:r>
      <w:r w:rsidR="00AA01D5" w:rsidRPr="00495DBB">
        <w:t xml:space="preserve"> these students are not motivated by seeking a hydraulic link between a particular course and a given career.</w:t>
      </w:r>
      <w:r w:rsidR="00EB1A97">
        <w:t xml:space="preserve"> </w:t>
      </w:r>
      <w:r w:rsidR="00AA01D5" w:rsidRPr="00495DBB">
        <w:t xml:space="preserve"> </w:t>
      </w:r>
      <w:r w:rsidR="00EB1A97">
        <w:t>As one student answered:</w:t>
      </w:r>
    </w:p>
    <w:p w:rsidR="00EB1A97" w:rsidRDefault="00EB1A97" w:rsidP="001F640D">
      <w:pPr>
        <w:pStyle w:val="Ordinaryparagraph"/>
      </w:pPr>
    </w:p>
    <w:p w:rsidR="00AA01D5" w:rsidRDefault="00AA01D5" w:rsidP="006111B5">
      <w:pPr>
        <w:pStyle w:val="Quote"/>
      </w:pPr>
      <w:r w:rsidRPr="000E3175">
        <w:t xml:space="preserve">I really love Spain; I love Spanish um... I’m not... my concerns are not employability and that sort of thing; I’m not particularly a money motivated person I don’t think... </w:t>
      </w:r>
      <w:proofErr w:type="gramStart"/>
      <w:r w:rsidRPr="000E3175">
        <w:t>Um...</w:t>
      </w:r>
      <w:proofErr w:type="gramEnd"/>
      <w:r w:rsidRPr="000E3175">
        <w:t xml:space="preserve"> I think the years of not telling myself I’m not going to, I might just end up teaching, not that that’s a bad thing of course!  Yeah, so I don’t... I definitely don’t have ideas as to what I want to do as a career</w:t>
      </w:r>
      <w:r w:rsidR="006111B5">
        <w:t xml:space="preserve">… </w:t>
      </w:r>
      <w:r w:rsidRPr="000E3175">
        <w:t>That’s not my motivation for doing a degree; I want to do something I enjoy basically and at the moment, Spanish is the thing I enjoy the most... (Mike, College B</w:t>
      </w:r>
      <w:r w:rsidR="00544E01">
        <w:t>,</w:t>
      </w:r>
      <w:r w:rsidRPr="000E3175">
        <w:t xml:space="preserve"> student)</w:t>
      </w:r>
    </w:p>
    <w:p w:rsidR="000E3175" w:rsidRPr="000E3175" w:rsidRDefault="000E3175" w:rsidP="00EF148F">
      <w:pPr>
        <w:pStyle w:val="Quote"/>
      </w:pPr>
    </w:p>
    <w:p w:rsidR="00AA01D5" w:rsidRPr="000E3175" w:rsidRDefault="000E3175" w:rsidP="00631FA2">
      <w:pPr>
        <w:pStyle w:val="Ordinaryparagraph"/>
      </w:pPr>
      <w:r>
        <w:rPr>
          <w:lang w:bidi="en-US"/>
        </w:rPr>
        <w:t>While the interviews suggest</w:t>
      </w:r>
      <w:r w:rsidR="00AA01D5" w:rsidRPr="00495DBB">
        <w:rPr>
          <w:lang w:bidi="en-US"/>
        </w:rPr>
        <w:t xml:space="preserve">ed </w:t>
      </w:r>
      <w:r w:rsidR="00521C7E">
        <w:rPr>
          <w:lang w:bidi="en-US"/>
        </w:rPr>
        <w:t xml:space="preserve">that </w:t>
      </w:r>
      <w:r>
        <w:rPr>
          <w:lang w:bidi="en-US"/>
        </w:rPr>
        <w:t xml:space="preserve">employability concerns had </w:t>
      </w:r>
      <w:r w:rsidR="00AA01D5" w:rsidRPr="00495DBB">
        <w:rPr>
          <w:lang w:bidi="en-US"/>
        </w:rPr>
        <w:t>a limited impact on subject choice, in the survey data improved career prospects was the</w:t>
      </w:r>
      <w:r>
        <w:rPr>
          <w:lang w:bidi="en-US"/>
        </w:rPr>
        <w:t xml:space="preserve"> strongest reason for going to u</w:t>
      </w:r>
      <w:r w:rsidR="00AA01D5" w:rsidRPr="00495DBB">
        <w:rPr>
          <w:lang w:bidi="en-US"/>
        </w:rPr>
        <w:t xml:space="preserve">niversity </w:t>
      </w:r>
      <w:r w:rsidR="00AA01D5" w:rsidRPr="00495DBB">
        <w:t>(very important for more than three</w:t>
      </w:r>
      <w:r w:rsidR="00521C7E">
        <w:t>-</w:t>
      </w:r>
      <w:r w:rsidR="00AA01D5" w:rsidRPr="00495DBB">
        <w:t>quarter</w:t>
      </w:r>
      <w:r w:rsidR="00521C7E">
        <w:t>s</w:t>
      </w:r>
      <w:r w:rsidR="00AA01D5" w:rsidRPr="00495DBB">
        <w:t xml:space="preserve"> of respondents), followed by interest in the subject and experiencing university life</w:t>
      </w:r>
      <w:r w:rsidR="00ED319B">
        <w:t xml:space="preserve"> (s</w:t>
      </w:r>
      <w:r w:rsidR="00AA01D5" w:rsidRPr="000E3175">
        <w:t>ee Table 2</w:t>
      </w:r>
      <w:r w:rsidR="00EF148F">
        <w:t>,</w:t>
      </w:r>
      <w:r w:rsidR="00AA01D5" w:rsidRPr="000E3175">
        <w:t xml:space="preserve"> Appendix </w:t>
      </w:r>
      <w:r w:rsidR="00893F93">
        <w:t>1</w:t>
      </w:r>
      <w:r w:rsidR="00ED319B">
        <w:t>)</w:t>
      </w:r>
      <w:r w:rsidR="00AA01D5" w:rsidRPr="000E3175">
        <w:t xml:space="preserve">. </w:t>
      </w:r>
    </w:p>
    <w:p w:rsidR="00AA01D5" w:rsidRPr="000E3175" w:rsidRDefault="00AA01D5" w:rsidP="001F640D">
      <w:pPr>
        <w:pStyle w:val="Ordinaryparagraph"/>
      </w:pPr>
    </w:p>
    <w:p w:rsidR="00AA01D5" w:rsidRDefault="00AA01D5" w:rsidP="00631FA2">
      <w:pPr>
        <w:pStyle w:val="Ordinaryparagraph"/>
        <w:rPr>
          <w:color w:val="FF0000"/>
        </w:rPr>
      </w:pPr>
      <w:r w:rsidRPr="000E3175">
        <w:t>Survey respondents were most likely to agree with the statement that higher fees will make them think more about which subjects are likely to get them a good job, with more than 80% agreeing at least somewhat with this statement</w:t>
      </w:r>
      <w:r w:rsidR="00ED319B">
        <w:t xml:space="preserve"> (s</w:t>
      </w:r>
      <w:r w:rsidRPr="000E3175">
        <w:t xml:space="preserve">ee Table 22, Appendix </w:t>
      </w:r>
      <w:r w:rsidR="00631FA2">
        <w:t>1</w:t>
      </w:r>
      <w:r w:rsidR="00ED319B">
        <w:t>)</w:t>
      </w:r>
      <w:r w:rsidRPr="000E3175">
        <w:t xml:space="preserve">.  </w:t>
      </w:r>
      <w:r w:rsidRPr="000E3175">
        <w:rPr>
          <w:lang w:bidi="en-US"/>
        </w:rPr>
        <w:t xml:space="preserve">Such views correspond with the </w:t>
      </w:r>
      <w:r w:rsidRPr="00495DBB">
        <w:rPr>
          <w:lang w:bidi="en-US"/>
        </w:rPr>
        <w:t>perception</w:t>
      </w:r>
      <w:r>
        <w:rPr>
          <w:lang w:bidi="en-US"/>
        </w:rPr>
        <w:t>s</w:t>
      </w:r>
      <w:r w:rsidRPr="00495DBB">
        <w:rPr>
          <w:lang w:bidi="en-US"/>
        </w:rPr>
        <w:t xml:space="preserve"> of college staff</w:t>
      </w:r>
      <w:r w:rsidR="00ED319B">
        <w:rPr>
          <w:lang w:bidi="en-US"/>
        </w:rPr>
        <w:t xml:space="preserve"> members</w:t>
      </w:r>
      <w:r w:rsidR="00893F93">
        <w:rPr>
          <w:lang w:bidi="en-US"/>
        </w:rPr>
        <w:t xml:space="preserve"> (see </w:t>
      </w:r>
      <w:r w:rsidR="00893F93" w:rsidRPr="000E3175">
        <w:t xml:space="preserve">Table </w:t>
      </w:r>
      <w:r w:rsidR="00893F93">
        <w:t>8</w:t>
      </w:r>
      <w:r w:rsidR="00893F93" w:rsidRPr="000E3175">
        <w:t xml:space="preserve">, </w:t>
      </w:r>
      <w:r w:rsidR="00631FA2">
        <w:t>Appendix 1</w:t>
      </w:r>
      <w:r w:rsidR="00893F93">
        <w:t>)</w:t>
      </w:r>
      <w:r w:rsidR="00893F93" w:rsidRPr="000E3175">
        <w:t xml:space="preserve">.  </w:t>
      </w:r>
    </w:p>
    <w:p w:rsidR="000E3175" w:rsidRDefault="000E3175" w:rsidP="001F640D">
      <w:pPr>
        <w:pStyle w:val="Ordinaryparagraph"/>
        <w:rPr>
          <w:lang w:bidi="en-US"/>
        </w:rPr>
      </w:pPr>
    </w:p>
    <w:p w:rsidR="00AA01D5" w:rsidRPr="00495DBB" w:rsidRDefault="00AA01D5" w:rsidP="001F640D">
      <w:pPr>
        <w:pStyle w:val="Ordinaryparagraph"/>
      </w:pPr>
      <w:r w:rsidRPr="00495DBB">
        <w:t>Although parents were more inclined to express anxiety about the employment market and job prospects</w:t>
      </w:r>
      <w:r w:rsidR="00ED319B">
        <w:t>,</w:t>
      </w:r>
      <w:r w:rsidRPr="00495DBB">
        <w:t xml:space="preserve"> they generally also endorsed a wider </w:t>
      </w:r>
      <w:r w:rsidR="00C30689">
        <w:t>perspective on the benefits of u</w:t>
      </w:r>
      <w:r w:rsidR="00B42BB6">
        <w:t>niversity education:</w:t>
      </w:r>
    </w:p>
    <w:p w:rsidR="00AA01D5" w:rsidRDefault="00AA01D5" w:rsidP="00EF148F">
      <w:pPr>
        <w:pStyle w:val="Quote"/>
        <w:rPr>
          <w:lang w:bidi="en-US"/>
        </w:rPr>
      </w:pPr>
    </w:p>
    <w:p w:rsidR="00AA01D5" w:rsidRDefault="00AA01D5" w:rsidP="00EF148F">
      <w:pPr>
        <w:pStyle w:val="Quote"/>
        <w:rPr>
          <w:lang w:bidi="en-US"/>
        </w:rPr>
      </w:pPr>
      <w:r w:rsidRPr="00495DBB">
        <w:rPr>
          <w:lang w:bidi="en-US"/>
        </w:rPr>
        <w:t xml:space="preserve">So I think it’s more important, if you’re going to stay in higher education, to do something that you actually like doing, rather than thinking maybe you’re doing something that you think might get </w:t>
      </w:r>
      <w:r w:rsidRPr="00EF4D1F">
        <w:t xml:space="preserve">you a </w:t>
      </w:r>
      <w:r w:rsidR="00EF4D1F" w:rsidRPr="00EF4D1F">
        <w:t>better job, or you think might please your famil</w:t>
      </w:r>
      <w:r w:rsidR="00EF4D1F">
        <w:t>y, or you know… (</w:t>
      </w:r>
      <w:r w:rsidR="00416DA0">
        <w:t xml:space="preserve">Mrs Harris, </w:t>
      </w:r>
      <w:r w:rsidR="00EF4D1F">
        <w:t>Mike</w:t>
      </w:r>
      <w:r w:rsidR="00416DA0">
        <w:t>’s mother</w:t>
      </w:r>
      <w:r w:rsidR="00EF4D1F" w:rsidRPr="00EF4D1F">
        <w:t xml:space="preserve">, </w:t>
      </w:r>
      <w:r w:rsidR="00EF4D1F">
        <w:t>College B</w:t>
      </w:r>
      <w:r w:rsidR="00EF4D1F" w:rsidRPr="00EF4D1F">
        <w:t>).</w:t>
      </w:r>
    </w:p>
    <w:p w:rsidR="00AA01D5" w:rsidRPr="00830EB4" w:rsidRDefault="00AA01D5" w:rsidP="00EF148F">
      <w:pPr>
        <w:pStyle w:val="Quote"/>
        <w:rPr>
          <w:lang w:bidi="en-US"/>
        </w:rPr>
      </w:pPr>
    </w:p>
    <w:p w:rsidR="00AA01D5" w:rsidRDefault="00AA01D5" w:rsidP="001F640D">
      <w:pPr>
        <w:pStyle w:val="Ordinaryparagraph"/>
        <w:rPr>
          <w:lang w:bidi="en-US"/>
        </w:rPr>
      </w:pPr>
      <w:r w:rsidRPr="00495DBB">
        <w:t xml:space="preserve">Parents do have anxieties about the precariousness of the future job market, but it is not clear </w:t>
      </w:r>
      <w:r w:rsidR="00ED319B">
        <w:t xml:space="preserve">that </w:t>
      </w:r>
      <w:r w:rsidRPr="00495DBB">
        <w:t xml:space="preserve">this is communicated to their children.  </w:t>
      </w:r>
    </w:p>
    <w:p w:rsidR="00AA01D5" w:rsidRDefault="00AA01D5" w:rsidP="001F640D">
      <w:pPr>
        <w:pStyle w:val="Ordinaryparagraph"/>
        <w:rPr>
          <w:lang w:bidi="en-US"/>
        </w:rPr>
      </w:pPr>
    </w:p>
    <w:p w:rsidR="00AA01D5" w:rsidRPr="00495DBB" w:rsidRDefault="00AA01D5" w:rsidP="001F640D">
      <w:pPr>
        <w:pStyle w:val="Ordinaryparagraph"/>
        <w:rPr>
          <w:lang w:bidi="en-US"/>
        </w:rPr>
      </w:pPr>
      <w:r w:rsidRPr="00495DBB">
        <w:rPr>
          <w:lang w:bidi="en-US"/>
        </w:rPr>
        <w:t>The relative absence of reference</w:t>
      </w:r>
      <w:r w:rsidR="00ED319B">
        <w:rPr>
          <w:lang w:bidi="en-US"/>
        </w:rPr>
        <w:t>s</w:t>
      </w:r>
      <w:r w:rsidRPr="00495DBB">
        <w:rPr>
          <w:lang w:bidi="en-US"/>
        </w:rPr>
        <w:t xml:space="preserve"> to employment </w:t>
      </w:r>
      <w:r w:rsidR="00ED319B">
        <w:rPr>
          <w:lang w:bidi="en-US"/>
        </w:rPr>
        <w:t>by</w:t>
      </w:r>
      <w:r w:rsidRPr="00495DBB">
        <w:rPr>
          <w:lang w:bidi="en-US"/>
        </w:rPr>
        <w:t xml:space="preserve"> students when discussing the factors that influence their decision</w:t>
      </w:r>
      <w:r w:rsidR="009852C4">
        <w:rPr>
          <w:lang w:bidi="en-US"/>
        </w:rPr>
        <w:t>-</w:t>
      </w:r>
      <w:r w:rsidRPr="00495DBB">
        <w:rPr>
          <w:lang w:bidi="en-US"/>
        </w:rPr>
        <w:t>making is interesting.  Only 25% of the references coded at constructing employability were from students</w:t>
      </w:r>
      <w:r w:rsidR="00ED319B">
        <w:rPr>
          <w:lang w:bidi="en-US"/>
        </w:rPr>
        <w:t>; t</w:t>
      </w:r>
      <w:r w:rsidRPr="00495DBB">
        <w:rPr>
          <w:lang w:bidi="en-US"/>
        </w:rPr>
        <w:t>he majority were from college staff.  Most students did not know what they wanted to do after graduation</w:t>
      </w:r>
      <w:r>
        <w:rPr>
          <w:lang w:bidi="en-US"/>
        </w:rPr>
        <w:t>.  S</w:t>
      </w:r>
      <w:r w:rsidRPr="00495DBB">
        <w:rPr>
          <w:lang w:bidi="en-US"/>
        </w:rPr>
        <w:t xml:space="preserve">ome spoke of general occupational fields and believed in broad terms a degree would improve their job prospects.  It was clear that employability was a key motivation for </w:t>
      </w:r>
      <w:r w:rsidR="00ED319B" w:rsidRPr="00495DBB">
        <w:rPr>
          <w:lang w:bidi="en-US"/>
        </w:rPr>
        <w:t>higher education</w:t>
      </w:r>
      <w:r w:rsidR="005F2456">
        <w:rPr>
          <w:lang w:bidi="en-US"/>
        </w:rPr>
        <w:t>,</w:t>
      </w:r>
      <w:r w:rsidRPr="00495DBB">
        <w:rPr>
          <w:lang w:bidi="en-US"/>
        </w:rPr>
        <w:t xml:space="preserve"> but primarily in the more general terms of better job opportunities b</w:t>
      </w:r>
      <w:r w:rsidR="00F320D9">
        <w:rPr>
          <w:lang w:bidi="en-US"/>
        </w:rPr>
        <w:t>eing available after graduation:</w:t>
      </w:r>
      <w:r w:rsidRPr="00495DBB">
        <w:rPr>
          <w:lang w:bidi="en-US"/>
        </w:rPr>
        <w:t xml:space="preserve">  </w:t>
      </w:r>
    </w:p>
    <w:p w:rsidR="00AA01D5" w:rsidRDefault="00AA01D5" w:rsidP="00EF148F">
      <w:pPr>
        <w:pStyle w:val="Quote"/>
        <w:rPr>
          <w:lang w:bidi="en-US"/>
        </w:rPr>
      </w:pPr>
    </w:p>
    <w:p w:rsidR="00AA01D5" w:rsidRDefault="00AA01D5" w:rsidP="00EF148F">
      <w:pPr>
        <w:pStyle w:val="Quote"/>
        <w:rPr>
          <w:lang w:bidi="en-US"/>
        </w:rPr>
      </w:pPr>
      <w:r w:rsidRPr="00495DBB">
        <w:rPr>
          <w:lang w:bidi="en-US"/>
        </w:rPr>
        <w:t xml:space="preserve">Yeah, so I’m going to do something that I enjoy and that I want a job in and then... but if I don’t get the job then I’ve had that chance... at least I’ve done something that I enjoyed rather than...  </w:t>
      </w:r>
      <w:proofErr w:type="gramStart"/>
      <w:r w:rsidRPr="00495DBB">
        <w:rPr>
          <w:lang w:bidi="en-US"/>
        </w:rPr>
        <w:t>So yeah...</w:t>
      </w:r>
      <w:proofErr w:type="gramEnd"/>
      <w:r w:rsidRPr="00495DBB">
        <w:rPr>
          <w:lang w:bidi="en-US"/>
        </w:rPr>
        <w:t xml:space="preserve">  </w:t>
      </w:r>
      <w:r w:rsidR="00544E01">
        <w:rPr>
          <w:lang w:bidi="en-US"/>
        </w:rPr>
        <w:t>(</w:t>
      </w:r>
      <w:proofErr w:type="gramStart"/>
      <w:r w:rsidR="00ED319B">
        <w:rPr>
          <w:lang w:bidi="en-US"/>
        </w:rPr>
        <w:t>l</w:t>
      </w:r>
      <w:r w:rsidRPr="00495DBB">
        <w:rPr>
          <w:lang w:bidi="en-US"/>
        </w:rPr>
        <w:t>aughter</w:t>
      </w:r>
      <w:proofErr w:type="gramEnd"/>
      <w:r w:rsidR="00544E01">
        <w:rPr>
          <w:lang w:bidi="en-US"/>
        </w:rPr>
        <w:t>)</w:t>
      </w:r>
      <w:r w:rsidRPr="00495DBB">
        <w:rPr>
          <w:lang w:bidi="en-US"/>
        </w:rPr>
        <w:t xml:space="preserve"> (</w:t>
      </w:r>
      <w:r>
        <w:rPr>
          <w:lang w:bidi="en-US"/>
        </w:rPr>
        <w:t>Sasha</w:t>
      </w:r>
      <w:r w:rsidRPr="00495DBB">
        <w:rPr>
          <w:lang w:bidi="en-US"/>
        </w:rPr>
        <w:t xml:space="preserve">, </w:t>
      </w:r>
      <w:r>
        <w:rPr>
          <w:lang w:bidi="en-US"/>
        </w:rPr>
        <w:t>College C</w:t>
      </w:r>
      <w:r w:rsidR="00544E01">
        <w:rPr>
          <w:lang w:bidi="en-US"/>
        </w:rPr>
        <w:t>,</w:t>
      </w:r>
      <w:r w:rsidRPr="00495DBB">
        <w:rPr>
          <w:lang w:bidi="en-US"/>
        </w:rPr>
        <w:t xml:space="preserve"> student)</w:t>
      </w:r>
    </w:p>
    <w:p w:rsidR="00AA01D5" w:rsidRPr="00830EB4" w:rsidRDefault="00AA01D5" w:rsidP="00EF148F">
      <w:pPr>
        <w:pStyle w:val="Quote"/>
        <w:rPr>
          <w:lang w:bidi="en-US"/>
        </w:rPr>
      </w:pPr>
    </w:p>
    <w:p w:rsidR="00AA01D5" w:rsidRPr="00495DBB" w:rsidRDefault="00AA01D5" w:rsidP="001F640D">
      <w:pPr>
        <w:pStyle w:val="Ordinaryparagraph"/>
        <w:rPr>
          <w:lang w:bidi="en-US"/>
        </w:rPr>
      </w:pPr>
      <w:r w:rsidRPr="00495DBB">
        <w:rPr>
          <w:lang w:bidi="en-US"/>
        </w:rPr>
        <w:t>This perspective was also evident from parents:</w:t>
      </w:r>
    </w:p>
    <w:p w:rsidR="00AA01D5" w:rsidRDefault="00AA01D5" w:rsidP="00EF148F">
      <w:pPr>
        <w:pStyle w:val="Quote"/>
        <w:rPr>
          <w:lang w:bidi="en-US"/>
        </w:rPr>
      </w:pPr>
    </w:p>
    <w:p w:rsidR="00AA01D5" w:rsidRDefault="00AA01D5" w:rsidP="00EF148F">
      <w:pPr>
        <w:pStyle w:val="Quote"/>
        <w:rPr>
          <w:lang w:bidi="en-US"/>
        </w:rPr>
      </w:pPr>
      <w:r w:rsidRPr="00495DBB">
        <w:rPr>
          <w:lang w:bidi="en-US"/>
        </w:rPr>
        <w:t>She’ll have a more of a chance of getting on in life and getting a better job with the university qualifications she’ll hopefully get at the end of it, you know so it’s just a question of you know after the three years whether she’ll be able to get a job.  (</w:t>
      </w:r>
      <w:r w:rsidR="00046B48">
        <w:rPr>
          <w:lang w:bidi="en-US"/>
        </w:rPr>
        <w:t xml:space="preserve">Mr Taylor, Chloe’s father, </w:t>
      </w:r>
      <w:r>
        <w:rPr>
          <w:lang w:bidi="en-US"/>
        </w:rPr>
        <w:t>College C</w:t>
      </w:r>
      <w:r w:rsidRPr="00495DBB">
        <w:rPr>
          <w:lang w:bidi="en-US"/>
        </w:rPr>
        <w:t>)</w:t>
      </w:r>
    </w:p>
    <w:p w:rsidR="00AA01D5" w:rsidRDefault="00AA01D5" w:rsidP="00EF148F">
      <w:pPr>
        <w:pStyle w:val="Quote"/>
        <w:rPr>
          <w:lang w:bidi="en-US"/>
        </w:rPr>
      </w:pPr>
    </w:p>
    <w:p w:rsidR="00647C73" w:rsidRPr="00647C73" w:rsidRDefault="00647C73" w:rsidP="00EF148F">
      <w:pPr>
        <w:pStyle w:val="Quote"/>
        <w:rPr>
          <w:lang w:bidi="en-US"/>
        </w:rPr>
      </w:pPr>
    </w:p>
    <w:p w:rsidR="00AA01D5" w:rsidRDefault="00655A34" w:rsidP="007241F5">
      <w:pPr>
        <w:pStyle w:val="Heading3"/>
      </w:pPr>
      <w:r>
        <w:t>4</w:t>
      </w:r>
      <w:r w:rsidR="00DF0A95">
        <w:t xml:space="preserve">.1.5 </w:t>
      </w:r>
      <w:r w:rsidR="00867A53">
        <w:tab/>
      </w:r>
      <w:r w:rsidR="00AA01D5" w:rsidRPr="00495DBB">
        <w:t>Impact of fee levels</w:t>
      </w:r>
    </w:p>
    <w:p w:rsidR="00AA01D5" w:rsidRPr="00495DBB" w:rsidRDefault="00AA01D5" w:rsidP="005F179F">
      <w:pPr>
        <w:pStyle w:val="Heading4"/>
      </w:pPr>
      <w:r w:rsidRPr="00495DBB">
        <w:t>No, well it might have if they didn’t all decide for nine grand anyway …</w:t>
      </w:r>
    </w:p>
    <w:p w:rsidR="00AA01D5" w:rsidRPr="00495DBB" w:rsidRDefault="00FB4AF1" w:rsidP="001F640D">
      <w:pPr>
        <w:pStyle w:val="Ordinaryparagraph"/>
        <w:rPr>
          <w:lang w:bidi="en-US"/>
        </w:rPr>
      </w:pPr>
      <w:r>
        <w:rPr>
          <w:lang w:bidi="en-US"/>
        </w:rPr>
        <w:t>The a</w:t>
      </w:r>
      <w:r w:rsidR="00ED319B">
        <w:rPr>
          <w:lang w:bidi="en-US"/>
        </w:rPr>
        <w:t>lmost universal</w:t>
      </w:r>
      <w:r w:rsidR="00ED319B" w:rsidRPr="00495DBB">
        <w:rPr>
          <w:lang w:bidi="en-US"/>
        </w:rPr>
        <w:t xml:space="preserve"> adopt</w:t>
      </w:r>
      <w:r w:rsidR="00ED319B">
        <w:rPr>
          <w:lang w:bidi="en-US"/>
        </w:rPr>
        <w:t>ion of</w:t>
      </w:r>
      <w:r w:rsidR="00ED319B" w:rsidRPr="00495DBB">
        <w:rPr>
          <w:lang w:bidi="en-US"/>
        </w:rPr>
        <w:t xml:space="preserve"> </w:t>
      </w:r>
      <w:r w:rsidR="00AA01D5" w:rsidRPr="00495DBB">
        <w:rPr>
          <w:lang w:bidi="en-US"/>
        </w:rPr>
        <w:t>the maximum fee has had the effect of levelling the playing field and making debt appear as a new fact of life for all</w:t>
      </w:r>
      <w:r w:rsidR="00ED319B">
        <w:rPr>
          <w:lang w:bidi="en-US"/>
        </w:rPr>
        <w:t>,</w:t>
      </w:r>
      <w:r w:rsidR="00AA01D5" w:rsidRPr="00495DBB">
        <w:rPr>
          <w:lang w:bidi="en-US"/>
        </w:rPr>
        <w:t xml:space="preserve"> as something that has to be endured.  These students are aware that differences in fee levels between institutions are relatively marginal</w:t>
      </w:r>
      <w:r w:rsidR="00ED319B">
        <w:rPr>
          <w:lang w:bidi="en-US"/>
        </w:rPr>
        <w:t>.</w:t>
      </w:r>
      <w:r w:rsidR="00AA01D5" w:rsidRPr="00495DBB">
        <w:rPr>
          <w:lang w:bidi="en-US"/>
        </w:rPr>
        <w:t xml:space="preserve"> </w:t>
      </w:r>
      <w:r w:rsidR="00ED319B">
        <w:rPr>
          <w:lang w:bidi="en-US"/>
        </w:rPr>
        <w:t>S</w:t>
      </w:r>
      <w:r w:rsidR="00AA01D5" w:rsidRPr="00495DBB">
        <w:rPr>
          <w:lang w:bidi="en-US"/>
        </w:rPr>
        <w:t xml:space="preserve">uch differences between </w:t>
      </w:r>
      <w:r w:rsidR="00AA01D5">
        <w:rPr>
          <w:lang w:bidi="en-US"/>
        </w:rPr>
        <w:t xml:space="preserve">universities </w:t>
      </w:r>
      <w:r w:rsidR="00AA01D5" w:rsidRPr="00495DBB">
        <w:rPr>
          <w:lang w:bidi="en-US"/>
        </w:rPr>
        <w:t>do not appear to impact</w:t>
      </w:r>
      <w:r w:rsidR="00B023DD">
        <w:rPr>
          <w:lang w:bidi="en-US"/>
        </w:rPr>
        <w:t xml:space="preserve"> </w:t>
      </w:r>
      <w:r w:rsidR="00ED319B" w:rsidRPr="00495DBB">
        <w:rPr>
          <w:lang w:bidi="en-US"/>
        </w:rPr>
        <w:t xml:space="preserve">directly </w:t>
      </w:r>
      <w:r w:rsidR="00B023DD">
        <w:rPr>
          <w:lang w:bidi="en-US"/>
        </w:rPr>
        <w:t>on student decision making:</w:t>
      </w:r>
    </w:p>
    <w:p w:rsidR="00AA01D5" w:rsidRDefault="00AA01D5" w:rsidP="00EF148F">
      <w:pPr>
        <w:pStyle w:val="Quote"/>
      </w:pPr>
    </w:p>
    <w:p w:rsidR="00AA01D5" w:rsidRDefault="00AA01D5" w:rsidP="00EF148F">
      <w:pPr>
        <w:pStyle w:val="Quote"/>
      </w:pPr>
      <w:r w:rsidRPr="00830EB4">
        <w:t xml:space="preserve">They are charging </w:t>
      </w:r>
      <w:r w:rsidR="00FB4AF1">
        <w:t>£9,000</w:t>
      </w:r>
      <w:r w:rsidRPr="00830EB4">
        <w:t xml:space="preserve"> a year </w:t>
      </w:r>
      <w:proofErr w:type="gramStart"/>
      <w:r w:rsidRPr="00830EB4">
        <w:t>so,</w:t>
      </w:r>
      <w:proofErr w:type="gramEnd"/>
      <w:r w:rsidRPr="00830EB4">
        <w:t xml:space="preserve"> I’m not going to go to one at the bottom... I’m not going to deliberately go to one at the bottom end of the league table and just pay slightly less and only be in forty grand’s worth of debt!  That’s just... that’s just pointless to me. (</w:t>
      </w:r>
      <w:r>
        <w:t>Mike</w:t>
      </w:r>
      <w:r w:rsidRPr="00830EB4">
        <w:t xml:space="preserve">, </w:t>
      </w:r>
      <w:r>
        <w:t>College B</w:t>
      </w:r>
      <w:r w:rsidR="00544E01">
        <w:t>,</w:t>
      </w:r>
      <w:r w:rsidRPr="00830EB4">
        <w:t xml:space="preserve"> student)</w:t>
      </w:r>
    </w:p>
    <w:p w:rsidR="00AA01D5" w:rsidRPr="002A4451" w:rsidRDefault="00AA01D5" w:rsidP="00EF148F">
      <w:pPr>
        <w:pStyle w:val="Quote"/>
      </w:pPr>
    </w:p>
    <w:p w:rsidR="00B023DD" w:rsidRDefault="00B023DD" w:rsidP="001F640D">
      <w:pPr>
        <w:pStyle w:val="Ordinaryparagraph"/>
      </w:pPr>
      <w:r w:rsidRPr="00495DBB">
        <w:t>There was some evidence from the student and parent interviews that universities charging lower fees than £9</w:t>
      </w:r>
      <w:r w:rsidR="004F586B">
        <w:t>,</w:t>
      </w:r>
      <w:r w:rsidRPr="00495DBB">
        <w:t xml:space="preserve">000 would be </w:t>
      </w:r>
      <w:r>
        <w:rPr>
          <w:rFonts w:hint="eastAsia"/>
          <w:lang w:eastAsia="zh-TW"/>
        </w:rPr>
        <w:t>seen as</w:t>
      </w:r>
      <w:r w:rsidRPr="00495DBB">
        <w:t xml:space="preserve"> less </w:t>
      </w:r>
      <w:r>
        <w:rPr>
          <w:rFonts w:hint="eastAsia"/>
          <w:lang w:eastAsia="zh-TW"/>
        </w:rPr>
        <w:t xml:space="preserve">likely </w:t>
      </w:r>
      <w:r w:rsidRPr="00495DBB">
        <w:t>to</w:t>
      </w:r>
      <w:r w:rsidR="0087723F">
        <w:t xml:space="preserve"> offer a good quality education:</w:t>
      </w:r>
    </w:p>
    <w:p w:rsidR="00B93B56" w:rsidRDefault="00B93B56" w:rsidP="001F640D">
      <w:pPr>
        <w:pStyle w:val="Ordinaryparagraph"/>
      </w:pPr>
    </w:p>
    <w:p w:rsidR="00B93B56" w:rsidRPr="00495DBB" w:rsidRDefault="00B93B56" w:rsidP="00EF148F">
      <w:pPr>
        <w:pStyle w:val="Quote"/>
      </w:pPr>
      <w:r w:rsidRPr="00495DBB">
        <w:t>Universities that lower their prices are going to l</w:t>
      </w:r>
      <w:r>
        <w:t>ook like they’re more desperate.</w:t>
      </w:r>
      <w:r w:rsidR="0081695D">
        <w:t xml:space="preserve"> (Emily, </w:t>
      </w:r>
      <w:r w:rsidR="00C66F2E">
        <w:t>College D</w:t>
      </w:r>
      <w:r w:rsidR="0081695D">
        <w:t>, student</w:t>
      </w:r>
      <w:r w:rsidR="00C66F2E">
        <w:t>)</w:t>
      </w:r>
    </w:p>
    <w:p w:rsidR="00B93B56" w:rsidRDefault="00B93B56" w:rsidP="001F640D">
      <w:pPr>
        <w:pStyle w:val="Ordinaryparagraph"/>
        <w:rPr>
          <w:lang w:bidi="en-US"/>
        </w:rPr>
      </w:pPr>
    </w:p>
    <w:p w:rsidR="0090695D" w:rsidRDefault="0090695D" w:rsidP="001F640D">
      <w:pPr>
        <w:pStyle w:val="Ordinaryparagraph"/>
      </w:pPr>
      <w:r>
        <w:t xml:space="preserve">From the student and parent interviews, there is some sense that the fees increase has resulted in a stronger expectation that university education should offer value for money, and some students showed a more critical attitude in their search for universities </w:t>
      </w:r>
      <w:r w:rsidR="00ED319B">
        <w:t>regarding</w:t>
      </w:r>
      <w:r>
        <w:t xml:space="preserve"> what they would be getting for their money, but this finding was not as commonplace as might have been expected. </w:t>
      </w:r>
    </w:p>
    <w:p w:rsidR="0090695D" w:rsidRDefault="0090695D" w:rsidP="001F640D">
      <w:pPr>
        <w:pStyle w:val="Ordinaryparagraph"/>
        <w:rPr>
          <w:lang w:bidi="en-US"/>
        </w:rPr>
      </w:pPr>
    </w:p>
    <w:p w:rsidR="00AA01D5" w:rsidRDefault="001A46E2" w:rsidP="001F640D">
      <w:pPr>
        <w:pStyle w:val="Ordinaryparagraph"/>
        <w:rPr>
          <w:lang w:bidi="en-US"/>
        </w:rPr>
      </w:pPr>
      <w:r>
        <w:rPr>
          <w:lang w:bidi="en-US"/>
        </w:rPr>
        <w:t xml:space="preserve">As reported in </w:t>
      </w:r>
      <w:r w:rsidR="00544E01">
        <w:rPr>
          <w:lang w:bidi="en-US"/>
        </w:rPr>
        <w:t>S</w:t>
      </w:r>
      <w:r>
        <w:rPr>
          <w:lang w:bidi="en-US"/>
        </w:rPr>
        <w:t xml:space="preserve">ection </w:t>
      </w:r>
      <w:r w:rsidRPr="001A46E2">
        <w:rPr>
          <w:i/>
          <w:iCs/>
          <w:lang w:bidi="en-US"/>
        </w:rPr>
        <w:fldChar w:fldCharType="begin"/>
      </w:r>
      <w:r w:rsidRPr="001A46E2">
        <w:rPr>
          <w:i/>
          <w:iCs/>
          <w:lang w:bidi="en-US"/>
        </w:rPr>
        <w:instrText xml:space="preserve"> REF _Ref308530561 \h </w:instrText>
      </w:r>
      <w:r>
        <w:rPr>
          <w:i/>
          <w:iCs/>
          <w:lang w:bidi="en-US"/>
        </w:rPr>
        <w:instrText xml:space="preserve"> \* MERGEFORMAT </w:instrText>
      </w:r>
      <w:r w:rsidRPr="001A46E2">
        <w:rPr>
          <w:i/>
          <w:iCs/>
          <w:lang w:bidi="en-US"/>
        </w:rPr>
      </w:r>
      <w:r w:rsidRPr="001A46E2">
        <w:rPr>
          <w:i/>
          <w:iCs/>
          <w:lang w:bidi="en-US"/>
        </w:rPr>
        <w:fldChar w:fldCharType="separate"/>
      </w:r>
      <w:r w:rsidR="00295C9C" w:rsidRPr="00295C9C">
        <w:rPr>
          <w:rFonts w:cs="Arial"/>
          <w:i/>
          <w:iCs/>
        </w:rPr>
        <w:t xml:space="preserve">4.2.3 </w:t>
      </w:r>
      <w:r w:rsidR="00295C9C" w:rsidRPr="00295C9C">
        <w:rPr>
          <w:rFonts w:cs="Arial"/>
          <w:i/>
          <w:iCs/>
        </w:rPr>
        <w:tab/>
        <w:t>Feelings about the changes</w:t>
      </w:r>
      <w:r w:rsidRPr="001A46E2">
        <w:rPr>
          <w:i/>
          <w:iCs/>
          <w:lang w:bidi="en-US"/>
        </w:rPr>
        <w:fldChar w:fldCharType="end"/>
      </w:r>
      <w:r w:rsidR="00544E01">
        <w:rPr>
          <w:i/>
          <w:iCs/>
          <w:lang w:bidi="en-US"/>
        </w:rPr>
        <w:t>,</w:t>
      </w:r>
      <w:r w:rsidR="00AA01D5">
        <w:rPr>
          <w:lang w:bidi="en-US"/>
        </w:rPr>
        <w:t xml:space="preserve"> t</w:t>
      </w:r>
      <w:r w:rsidR="00AA01D5" w:rsidRPr="00495DBB">
        <w:rPr>
          <w:lang w:bidi="en-US"/>
        </w:rPr>
        <w:t xml:space="preserve">here is evidence from the </w:t>
      </w:r>
      <w:r w:rsidR="00AA01D5">
        <w:rPr>
          <w:lang w:bidi="en-US"/>
        </w:rPr>
        <w:t>interviews</w:t>
      </w:r>
      <w:r w:rsidR="00AA01D5" w:rsidRPr="00495DBB">
        <w:rPr>
          <w:lang w:bidi="en-US"/>
        </w:rPr>
        <w:t xml:space="preserve"> of anxiety about debt but also a high degree of fatalism</w:t>
      </w:r>
      <w:r w:rsidR="00FB4AF1">
        <w:rPr>
          <w:lang w:bidi="en-US"/>
        </w:rPr>
        <w:t>, high debt</w:t>
      </w:r>
      <w:r w:rsidR="00AA01D5" w:rsidRPr="00495DBB">
        <w:rPr>
          <w:lang w:bidi="en-US"/>
        </w:rPr>
        <w:t xml:space="preserve"> being a new fact of life.  There is also evidence from the transcripts of the overwhelming </w:t>
      </w:r>
      <w:r>
        <w:rPr>
          <w:lang w:bidi="en-US"/>
        </w:rPr>
        <w:t>view</w:t>
      </w:r>
      <w:r w:rsidR="00AA01D5" w:rsidRPr="00495DBB">
        <w:rPr>
          <w:lang w:bidi="en-US"/>
        </w:rPr>
        <w:t xml:space="preserve"> that a </w:t>
      </w:r>
      <w:r w:rsidR="00870446">
        <w:rPr>
          <w:lang w:bidi="en-US"/>
        </w:rPr>
        <w:t>u</w:t>
      </w:r>
      <w:r w:rsidR="00AA01D5" w:rsidRPr="00495DBB">
        <w:rPr>
          <w:lang w:bidi="en-US"/>
        </w:rPr>
        <w:t xml:space="preserve">niversity education is a good thing and something that has to be completed.  This cultural perspective on the values of </w:t>
      </w:r>
      <w:r w:rsidR="002C7438">
        <w:rPr>
          <w:lang w:bidi="en-US"/>
        </w:rPr>
        <w:t>u</w:t>
      </w:r>
      <w:r w:rsidR="00AA01D5" w:rsidRPr="00495DBB">
        <w:rPr>
          <w:lang w:bidi="en-US"/>
        </w:rPr>
        <w:t xml:space="preserve">niversity is strongly reinforced by colleges and obviously </w:t>
      </w:r>
      <w:r w:rsidR="002C7438">
        <w:rPr>
          <w:lang w:bidi="en-US"/>
        </w:rPr>
        <w:t>u</w:t>
      </w:r>
      <w:r w:rsidR="00AA01D5" w:rsidRPr="00495DBB">
        <w:rPr>
          <w:lang w:bidi="en-US"/>
        </w:rPr>
        <w:t xml:space="preserve">niversities themselves.  It is supported by parents and the positive experience of older friends and relatives currently at </w:t>
      </w:r>
      <w:r w:rsidR="002C7438">
        <w:rPr>
          <w:lang w:bidi="en-US"/>
        </w:rPr>
        <w:t>u</w:t>
      </w:r>
      <w:r w:rsidR="00AA01D5" w:rsidRPr="00495DBB">
        <w:rPr>
          <w:lang w:bidi="en-US"/>
        </w:rPr>
        <w:t>niversity.  These cultural influences would appear to outweigh the new material and financial conditions presented by the increase in fees</w:t>
      </w:r>
      <w:r w:rsidR="00AA01D5">
        <w:rPr>
          <w:lang w:bidi="en-US"/>
        </w:rPr>
        <w:t xml:space="preserve"> for the cohort in this study</w:t>
      </w:r>
      <w:r w:rsidR="00AA01D5" w:rsidRPr="00495DBB">
        <w:rPr>
          <w:lang w:bidi="en-US"/>
        </w:rPr>
        <w:t xml:space="preserve">.  </w:t>
      </w:r>
    </w:p>
    <w:p w:rsidR="00AA01D5" w:rsidRPr="00495DBB" w:rsidRDefault="00AA01D5" w:rsidP="001F640D">
      <w:pPr>
        <w:pStyle w:val="Ordinaryparagraph"/>
        <w:rPr>
          <w:lang w:bidi="en-US"/>
        </w:rPr>
      </w:pPr>
    </w:p>
    <w:p w:rsidR="00AA01D5" w:rsidRDefault="00AA01D5" w:rsidP="001F640D">
      <w:pPr>
        <w:pStyle w:val="Ordinaryparagraph"/>
        <w:rPr>
          <w:lang w:bidi="en-US"/>
        </w:rPr>
      </w:pPr>
      <w:r w:rsidRPr="00495DBB">
        <w:rPr>
          <w:lang w:bidi="en-US"/>
        </w:rPr>
        <w:t xml:space="preserve">For these young people </w:t>
      </w:r>
      <w:r w:rsidR="00946BD6">
        <w:rPr>
          <w:lang w:bidi="en-US"/>
        </w:rPr>
        <w:t>u</w:t>
      </w:r>
      <w:r w:rsidRPr="00495DBB">
        <w:rPr>
          <w:lang w:bidi="en-US"/>
        </w:rPr>
        <w:t>niversity is seen as a risk worth taking</w:t>
      </w:r>
      <w:r w:rsidR="00ED319B">
        <w:rPr>
          <w:lang w:bidi="en-US"/>
        </w:rPr>
        <w:t>. I</w:t>
      </w:r>
      <w:r w:rsidRPr="00495DBB">
        <w:rPr>
          <w:lang w:bidi="en-US"/>
        </w:rPr>
        <w:t>f it translates to higher earnings</w:t>
      </w:r>
      <w:r w:rsidR="00ED319B">
        <w:rPr>
          <w:lang w:bidi="en-US"/>
        </w:rPr>
        <w:t>,</w:t>
      </w:r>
      <w:r w:rsidRPr="00495DBB">
        <w:rPr>
          <w:lang w:bidi="en-US"/>
        </w:rPr>
        <w:t xml:space="preserve"> there will be a debt to pay back</w:t>
      </w:r>
      <w:r w:rsidR="00ED319B">
        <w:rPr>
          <w:lang w:bidi="en-US"/>
        </w:rPr>
        <w:t>;</w:t>
      </w:r>
      <w:r w:rsidRPr="00495DBB">
        <w:rPr>
          <w:lang w:bidi="en-US"/>
        </w:rPr>
        <w:t xml:space="preserve"> if it does not</w:t>
      </w:r>
      <w:r w:rsidR="00ED319B">
        <w:rPr>
          <w:lang w:bidi="en-US"/>
        </w:rPr>
        <w:t>,</w:t>
      </w:r>
      <w:r w:rsidRPr="00495DBB">
        <w:rPr>
          <w:lang w:bidi="en-US"/>
        </w:rPr>
        <w:t xml:space="preserve"> they do not expect pay back the loans.  A narrative of graduate tax rather than debt would appear to have reassured these young people about the long</w:t>
      </w:r>
      <w:r w:rsidR="006B0274">
        <w:rPr>
          <w:lang w:bidi="en-US"/>
        </w:rPr>
        <w:t>-</w:t>
      </w:r>
      <w:r w:rsidRPr="00495DBB">
        <w:rPr>
          <w:lang w:bidi="en-US"/>
        </w:rPr>
        <w:t xml:space="preserve">term impact of fees.  </w:t>
      </w:r>
    </w:p>
    <w:p w:rsidR="00AA01D5" w:rsidRDefault="00AA01D5" w:rsidP="001F640D">
      <w:pPr>
        <w:pStyle w:val="Ordinaryparagraph"/>
        <w:rPr>
          <w:lang w:bidi="en-US"/>
        </w:rPr>
      </w:pPr>
    </w:p>
    <w:p w:rsidR="00AA01D5" w:rsidRPr="00495DBB" w:rsidRDefault="00655A34" w:rsidP="007241F5">
      <w:pPr>
        <w:pStyle w:val="Heading3"/>
      </w:pPr>
      <w:r>
        <w:t>4</w:t>
      </w:r>
      <w:r w:rsidR="00DF0A95">
        <w:t xml:space="preserve">.1.6 </w:t>
      </w:r>
      <w:r w:rsidR="00ED319B">
        <w:tab/>
      </w:r>
      <w:r w:rsidR="00AA01D5" w:rsidRPr="00495DBB">
        <w:t>Motivation to study in higher education</w:t>
      </w:r>
    </w:p>
    <w:p w:rsidR="00AA01D5" w:rsidRPr="00495DBB" w:rsidRDefault="00E971F6" w:rsidP="005F179F">
      <w:pPr>
        <w:pStyle w:val="Heading4"/>
      </w:pPr>
      <w:r>
        <w:t>Obviously life-</w:t>
      </w:r>
      <w:r w:rsidR="00AA01D5" w:rsidRPr="00495DBB">
        <w:t>wise, it is probably best for me that I do go and get a degree…</w:t>
      </w:r>
    </w:p>
    <w:p w:rsidR="00AA01D5" w:rsidRDefault="000864C5" w:rsidP="001F640D">
      <w:pPr>
        <w:pStyle w:val="Ordinaryparagraph"/>
      </w:pPr>
      <w:r>
        <w:t>The</w:t>
      </w:r>
      <w:r w:rsidR="00AA01D5" w:rsidRPr="00495DBB">
        <w:t xml:space="preserve"> student</w:t>
      </w:r>
      <w:r>
        <w:t xml:space="preserve">s we interviewed </w:t>
      </w:r>
      <w:r w:rsidR="00AA01D5" w:rsidRPr="00495DBB">
        <w:t xml:space="preserve">view </w:t>
      </w:r>
      <w:r w:rsidR="00AA01D5">
        <w:t>u</w:t>
      </w:r>
      <w:r w:rsidR="00AA01D5" w:rsidRPr="00495DBB">
        <w:t>niversity as a good in itself.  The option of non-participation would not appear to be within the cultural boundaries of possibilities for most</w:t>
      </w:r>
      <w:r w:rsidR="00ED319B">
        <w:t>,</w:t>
      </w:r>
      <w:r w:rsidR="00AA01D5" w:rsidRPr="00495DBB">
        <w:t xml:space="preserve"> despite </w:t>
      </w:r>
      <w:r w:rsidR="00FB4AF1">
        <w:t xml:space="preserve">a </w:t>
      </w:r>
      <w:r w:rsidR="00AA01D5" w:rsidRPr="00495DBB">
        <w:t xml:space="preserve">significant </w:t>
      </w:r>
      <w:r w:rsidR="00FB4AF1">
        <w:t>increase</w:t>
      </w:r>
      <w:r w:rsidR="00AA01D5" w:rsidRPr="00495DBB">
        <w:t xml:space="preserve"> in the material cost of higher education.  These expectations are part of the DNA of colleges and permeate all aspects of the </w:t>
      </w:r>
      <w:r w:rsidR="00ED319B">
        <w:t>IAG</w:t>
      </w:r>
      <w:r w:rsidR="00AA01D5" w:rsidRPr="00495DBB">
        <w:t xml:space="preserve"> they provide.  </w:t>
      </w:r>
      <w:r w:rsidR="00AA01D5">
        <w:t>Part</w:t>
      </w:r>
      <w:r w:rsidR="00AA01D5" w:rsidRPr="00495DBB">
        <w:t xml:space="preserve"> of the </w:t>
      </w:r>
      <w:r w:rsidR="00AA01D5" w:rsidRPr="005F179F">
        <w:rPr>
          <w:i/>
        </w:rPr>
        <w:t xml:space="preserve">raison </w:t>
      </w:r>
      <w:proofErr w:type="spellStart"/>
      <w:r w:rsidR="00AA01D5" w:rsidRPr="005F179F">
        <w:rPr>
          <w:i/>
        </w:rPr>
        <w:t>d’etre</w:t>
      </w:r>
      <w:proofErr w:type="spellEnd"/>
      <w:r w:rsidR="00AA01D5" w:rsidRPr="00495DBB">
        <w:t xml:space="preserve"> </w:t>
      </w:r>
      <w:r w:rsidR="00AA01D5">
        <w:t xml:space="preserve">of </w:t>
      </w:r>
      <w:r w:rsidR="00AA01D5" w:rsidRPr="00495DBB">
        <w:t xml:space="preserve">colleges is preparation of students for higher education.  The success of </w:t>
      </w:r>
      <w:proofErr w:type="spellStart"/>
      <w:r w:rsidR="00AA01D5">
        <w:t>A</w:t>
      </w:r>
      <w:r w:rsidR="00AA01D5" w:rsidRPr="00495DBB">
        <w:t>imhigher</w:t>
      </w:r>
      <w:proofErr w:type="spellEnd"/>
      <w:r w:rsidR="00AA01D5" w:rsidRPr="00495DBB">
        <w:t xml:space="preserve"> and other policies aimed at widening participation has created a raft of initiatives that promote higher education.  These students are highly motivated towards participation</w:t>
      </w:r>
      <w:r w:rsidR="00ED319B">
        <w:t>. T</w:t>
      </w:r>
      <w:r w:rsidR="00AA01D5" w:rsidRPr="00495DBB">
        <w:t>here is evidence of anxiety</w:t>
      </w:r>
      <w:r w:rsidR="00AA01D5" w:rsidRPr="00495DBB">
        <w:rPr>
          <w:iCs/>
          <w:lang w:bidi="en-US"/>
        </w:rPr>
        <w:t xml:space="preserve"> </w:t>
      </w:r>
      <w:r w:rsidR="00AA01D5" w:rsidRPr="00495DBB">
        <w:t xml:space="preserve">about fees and debt, evidence that it has made them think again about going to </w:t>
      </w:r>
      <w:r w:rsidR="002A648C">
        <w:t>u</w:t>
      </w:r>
      <w:r w:rsidR="00AA01D5" w:rsidRPr="00495DBB">
        <w:t>niversity.  However, these initial doubts have soon realigned towards a strong preference for participation</w:t>
      </w:r>
      <w:r w:rsidR="00ED319B">
        <w:t>, p</w:t>
      </w:r>
      <w:r w:rsidR="00AA01D5" w:rsidRPr="00495DBB">
        <w:t>references that are reinforced in conversation with friends, family and college tutors</w:t>
      </w:r>
      <w:r w:rsidR="00ED319B">
        <w:t>,</w:t>
      </w:r>
      <w:r w:rsidR="00AA01D5" w:rsidRPr="00495DBB">
        <w:t xml:space="preserve"> all of whom who assert the value of </w:t>
      </w:r>
      <w:r w:rsidR="002A648C">
        <w:t>university e</w:t>
      </w:r>
      <w:r w:rsidR="00AA01D5" w:rsidRPr="00495DBB">
        <w:t xml:space="preserve">ducation in itself and promote the study </w:t>
      </w:r>
      <w:r w:rsidR="00AA01D5">
        <w:t xml:space="preserve">of </w:t>
      </w:r>
      <w:r w:rsidR="00AA01D5" w:rsidRPr="00495DBB">
        <w:t xml:space="preserve">a subject one enjoys.  There is </w:t>
      </w:r>
      <w:r w:rsidR="00D316FD">
        <w:t>acceptance that</w:t>
      </w:r>
      <w:r w:rsidR="00ED319B">
        <w:t>,</w:t>
      </w:r>
      <w:r w:rsidR="00D316FD">
        <w:t xml:space="preserve"> in broad terms</w:t>
      </w:r>
      <w:r w:rsidR="00ED319B">
        <w:t>,</w:t>
      </w:r>
      <w:r w:rsidR="00D316FD">
        <w:t xml:space="preserve"> u</w:t>
      </w:r>
      <w:r w:rsidR="00AA01D5" w:rsidRPr="00495DBB">
        <w:t xml:space="preserve">niversity enhances your life chances.  </w:t>
      </w:r>
    </w:p>
    <w:p w:rsidR="00336C01" w:rsidRDefault="00336C01" w:rsidP="001F640D">
      <w:pPr>
        <w:pStyle w:val="Ordinaryparagraph"/>
      </w:pPr>
    </w:p>
    <w:p w:rsidR="00336C01" w:rsidRDefault="00336C01" w:rsidP="001F640D">
      <w:pPr>
        <w:pStyle w:val="Ordinaryparagraph"/>
      </w:pPr>
      <w:r>
        <w:t>Students anticipated enjoying university life:</w:t>
      </w:r>
    </w:p>
    <w:p w:rsidR="00336C01" w:rsidRDefault="00336C01" w:rsidP="00EF148F">
      <w:pPr>
        <w:pStyle w:val="Quote"/>
      </w:pPr>
    </w:p>
    <w:p w:rsidR="00544E01" w:rsidRDefault="00336C01" w:rsidP="00EF148F">
      <w:pPr>
        <w:pStyle w:val="Quote"/>
        <w:rPr>
          <w:bCs/>
        </w:rPr>
      </w:pPr>
      <w:r w:rsidRPr="00336C01">
        <w:t>I like the environment, it’s relaxed but everyone works together.</w:t>
      </w:r>
      <w:r w:rsidR="00E971F6">
        <w:t xml:space="preserve">  </w:t>
      </w:r>
      <w:r w:rsidRPr="00336C01">
        <w:t>And it’s a more adult way of</w:t>
      </w:r>
      <w:r w:rsidR="00FB4AF1">
        <w:t xml:space="preserve"> teaching; they talk to you and…</w:t>
      </w:r>
      <w:r w:rsidRPr="00336C01">
        <w:t xml:space="preserve"> I think personally the lessons go quicker and, you know, it will be easier to learn a lot more in that initial time, than if it was more of a class-based, if it were more college or sort of school.</w:t>
      </w:r>
      <w:r w:rsidR="00E971F6">
        <w:t xml:space="preserve">  </w:t>
      </w:r>
      <w:r w:rsidRPr="00336C01">
        <w:t>And then it’s got a good social life; so the student bodies are a major part of it, so yeah. (</w:t>
      </w:r>
      <w:r w:rsidRPr="00336C01">
        <w:rPr>
          <w:bCs/>
        </w:rPr>
        <w:t xml:space="preserve">Karen, </w:t>
      </w:r>
    </w:p>
    <w:p w:rsidR="00336C01" w:rsidRPr="00924B21" w:rsidRDefault="00336C01" w:rsidP="00EF148F">
      <w:pPr>
        <w:pStyle w:val="Quote"/>
      </w:pPr>
      <w:r w:rsidRPr="00336C01">
        <w:t>College B</w:t>
      </w:r>
      <w:r w:rsidR="0081695D">
        <w:t xml:space="preserve">, </w:t>
      </w:r>
      <w:r w:rsidR="0081695D" w:rsidRPr="00336C01">
        <w:t>student</w:t>
      </w:r>
      <w:r>
        <w:t>)</w:t>
      </w:r>
    </w:p>
    <w:p w:rsidR="00544E01" w:rsidRDefault="00544E01" w:rsidP="00EF148F">
      <w:pPr>
        <w:pStyle w:val="Quote"/>
      </w:pPr>
    </w:p>
    <w:p w:rsidR="00336C01" w:rsidRPr="00924B21" w:rsidRDefault="00336C01" w:rsidP="00EF148F">
      <w:pPr>
        <w:pStyle w:val="Quote"/>
      </w:pPr>
      <w:r>
        <w:t>J</w:t>
      </w:r>
      <w:r w:rsidRPr="00924B21">
        <w:t>ust the fact of like having your own place and like not knowing anyone at first, but then you make like goods friends there and it builds your confidence as well, like you know making new friends and stuff.  And being in like a city where you don’t know anyone and you’re like totally independent.  And yeah, I just think tha</w:t>
      </w:r>
      <w:r>
        <w:t>t’ll be like a good experience.</w:t>
      </w:r>
      <w:r w:rsidRPr="00924B21">
        <w:t xml:space="preserve"> </w:t>
      </w:r>
      <w:r w:rsidRPr="00336C01">
        <w:t>(Joyce, College C</w:t>
      </w:r>
      <w:r w:rsidR="0081695D">
        <w:t xml:space="preserve">, </w:t>
      </w:r>
      <w:r w:rsidR="0081695D" w:rsidRPr="00336C01">
        <w:t>student</w:t>
      </w:r>
      <w:r w:rsidRPr="00336C01">
        <w:t>)</w:t>
      </w:r>
    </w:p>
    <w:p w:rsidR="00AA01D5" w:rsidRDefault="00AA01D5" w:rsidP="001F640D">
      <w:pPr>
        <w:pStyle w:val="Ordinaryparagraph"/>
      </w:pPr>
    </w:p>
    <w:p w:rsidR="00AA01D5" w:rsidRPr="00495DBB" w:rsidRDefault="00655A34" w:rsidP="007241F5">
      <w:pPr>
        <w:pStyle w:val="Heading3"/>
      </w:pPr>
      <w:r>
        <w:t>4</w:t>
      </w:r>
      <w:r w:rsidR="00DF0A95">
        <w:t xml:space="preserve">.1.7 </w:t>
      </w:r>
      <w:r w:rsidR="00ED319B">
        <w:tab/>
      </w:r>
      <w:r w:rsidR="007C3FBB">
        <w:t>Full-time or part-time</w:t>
      </w:r>
      <w:r w:rsidR="002D2AA7">
        <w:t xml:space="preserve"> study</w:t>
      </w:r>
    </w:p>
    <w:p w:rsidR="007E406C" w:rsidRPr="00B91362" w:rsidRDefault="007E406C" w:rsidP="001F640D">
      <w:pPr>
        <w:pStyle w:val="Ordinaryparagraph"/>
      </w:pPr>
      <w:r w:rsidRPr="00B91362">
        <w:t xml:space="preserve">According to </w:t>
      </w:r>
      <w:r>
        <w:t xml:space="preserve">staff at </w:t>
      </w:r>
      <w:r w:rsidRPr="00B91362">
        <w:t xml:space="preserve">College A, two-year instead of three-year </w:t>
      </w:r>
      <w:r w:rsidR="00544E01" w:rsidRPr="00B91362">
        <w:t xml:space="preserve">degrees </w:t>
      </w:r>
      <w:r w:rsidRPr="00B91362">
        <w:t xml:space="preserve">would be very attractive to </w:t>
      </w:r>
      <w:r w:rsidR="00544E01">
        <w:t>many</w:t>
      </w:r>
      <w:r w:rsidRPr="00B91362">
        <w:t xml:space="preserve"> students and their families</w:t>
      </w:r>
      <w:r w:rsidR="00ED319B">
        <w:t xml:space="preserve">. </w:t>
      </w:r>
      <w:r w:rsidR="00FB4AF1">
        <w:t>S</w:t>
      </w:r>
      <w:r w:rsidRPr="00B91362">
        <w:t>ome students are now considering the Open University.</w:t>
      </w:r>
    </w:p>
    <w:p w:rsidR="007E406C" w:rsidRDefault="007E406C" w:rsidP="001F640D">
      <w:pPr>
        <w:pStyle w:val="Ordinaryparagraph"/>
        <w:rPr>
          <w:lang w:bidi="en-US"/>
        </w:rPr>
      </w:pPr>
    </w:p>
    <w:p w:rsidR="00AA01D5" w:rsidRPr="00495DBB" w:rsidRDefault="00AA01D5" w:rsidP="00631FA2">
      <w:pPr>
        <w:pStyle w:val="Ordinaryparagraph"/>
      </w:pPr>
      <w:r w:rsidRPr="00495DBB">
        <w:rPr>
          <w:lang w:bidi="en-US"/>
        </w:rPr>
        <w:t xml:space="preserve">There is an expectation that </w:t>
      </w:r>
      <w:r>
        <w:rPr>
          <w:lang w:bidi="en-US"/>
        </w:rPr>
        <w:t>students</w:t>
      </w:r>
      <w:r w:rsidRPr="00495DBB">
        <w:rPr>
          <w:lang w:bidi="en-US"/>
        </w:rPr>
        <w:t xml:space="preserve"> will need part-time work in order to support themselves</w:t>
      </w:r>
      <w:r w:rsidR="00ED319B">
        <w:rPr>
          <w:lang w:bidi="en-US"/>
        </w:rPr>
        <w:t>,</w:t>
      </w:r>
      <w:r w:rsidRPr="00495DBB">
        <w:rPr>
          <w:lang w:bidi="en-US"/>
        </w:rPr>
        <w:t xml:space="preserve"> but no direct evidence of an expectation that </w:t>
      </w:r>
      <w:r w:rsidR="00C328D6">
        <w:rPr>
          <w:lang w:bidi="en-US"/>
        </w:rPr>
        <w:t>u</w:t>
      </w:r>
      <w:r w:rsidRPr="00495DBB">
        <w:rPr>
          <w:lang w:bidi="en-US"/>
        </w:rPr>
        <w:t xml:space="preserve">niversities change or organise their curriculum to facilitate this process.  The students we interviewed did not anticipate any change to their </w:t>
      </w:r>
      <w:r w:rsidR="00BE2819">
        <w:rPr>
          <w:lang w:bidi="en-US"/>
        </w:rPr>
        <w:t>u</w:t>
      </w:r>
      <w:r w:rsidRPr="00495DBB">
        <w:rPr>
          <w:lang w:bidi="en-US"/>
        </w:rPr>
        <w:t>niversity mode of study.  A conventional pattern of full-time undergraduate study was anticipated.  However, the questionnaire data did suggest an increased interest in part-time higher education.</w:t>
      </w:r>
      <w:r>
        <w:rPr>
          <w:lang w:bidi="en-US"/>
        </w:rPr>
        <w:t xml:space="preserve">  </w:t>
      </w:r>
      <w:r>
        <w:t>In the survey, j</w:t>
      </w:r>
      <w:r w:rsidRPr="00495DBB">
        <w:t xml:space="preserve">ust under 60% </w:t>
      </w:r>
      <w:r>
        <w:t xml:space="preserve">(n=516) </w:t>
      </w:r>
      <w:r w:rsidRPr="00495DBB">
        <w:t>agree at least somewhat that higher fees will make them more likely to study part</w:t>
      </w:r>
      <w:r w:rsidR="00ED319B">
        <w:t>-</w:t>
      </w:r>
      <w:r w:rsidRPr="00495DBB">
        <w:t>time</w:t>
      </w:r>
      <w:r w:rsidR="00ED319B">
        <w:t xml:space="preserve"> (s</w:t>
      </w:r>
      <w:r>
        <w:t xml:space="preserve">ee Table 8 in Appendix </w:t>
      </w:r>
      <w:r w:rsidR="00893F93">
        <w:t>1</w:t>
      </w:r>
      <w:r w:rsidR="00ED319B">
        <w:t>)</w:t>
      </w:r>
      <w:r>
        <w:t xml:space="preserve">.  </w:t>
      </w:r>
      <w:r w:rsidRPr="00495DBB">
        <w:t xml:space="preserve">There clearly is a need for </w:t>
      </w:r>
      <w:r w:rsidR="00AC555C">
        <w:t>u</w:t>
      </w:r>
      <w:r w:rsidRPr="00495DBB">
        <w:t xml:space="preserve">niversities to find ways </w:t>
      </w:r>
      <w:r w:rsidR="00ED319B">
        <w:t>to</w:t>
      </w:r>
      <w:r w:rsidRPr="00495DBB">
        <w:t xml:space="preserve"> support students’ capacity to learn with a capability to earn.  </w:t>
      </w:r>
      <w:r>
        <w:t>However</w:t>
      </w:r>
      <w:r w:rsidRPr="00495DBB">
        <w:t>, when asked about changes universities could make to running their courses, more evening classes and more part</w:t>
      </w:r>
      <w:r w:rsidR="00ED319B">
        <w:t>-</w:t>
      </w:r>
      <w:r w:rsidRPr="00495DBB">
        <w:t>time courses are seen as relatively unimportant, with less than 20% stating that these are very important and over 40% that these are not an important improvement (n=503)</w:t>
      </w:r>
      <w:r w:rsidR="00ED319B">
        <w:t xml:space="preserve"> (s</w:t>
      </w:r>
      <w:r w:rsidRPr="00495DBB">
        <w:t xml:space="preserve">ee Table 21 in </w:t>
      </w:r>
      <w:r w:rsidR="003127A0">
        <w:t xml:space="preserve">Appendix </w:t>
      </w:r>
      <w:r w:rsidR="00631FA2">
        <w:t>1</w:t>
      </w:r>
      <w:r w:rsidR="00ED319B">
        <w:t>)</w:t>
      </w:r>
      <w:r w:rsidRPr="00495DBB">
        <w:t>.</w:t>
      </w:r>
    </w:p>
    <w:p w:rsidR="00B05BC5" w:rsidRDefault="00B05BC5" w:rsidP="001F640D">
      <w:pPr>
        <w:pStyle w:val="Ordinaryparagraph"/>
      </w:pPr>
    </w:p>
    <w:p w:rsidR="007362E6" w:rsidRDefault="00655A34" w:rsidP="00EB106A">
      <w:pPr>
        <w:pStyle w:val="Heading3"/>
      </w:pPr>
      <w:r>
        <w:t>4</w:t>
      </w:r>
      <w:r w:rsidR="00CA3D1B">
        <w:t>.</w:t>
      </w:r>
      <w:r w:rsidR="00EB106A">
        <w:t>1</w:t>
      </w:r>
      <w:r w:rsidR="00CA3D1B">
        <w:t xml:space="preserve">.8 </w:t>
      </w:r>
      <w:r w:rsidR="00ED319B">
        <w:tab/>
      </w:r>
      <w:r w:rsidR="00CA3D1B">
        <w:t>Safety and security</w:t>
      </w:r>
    </w:p>
    <w:p w:rsidR="00CA3D1B" w:rsidRDefault="00CA3D1B" w:rsidP="001F640D">
      <w:pPr>
        <w:pStyle w:val="Ordinaryparagraph"/>
        <w:rPr>
          <w:lang w:eastAsia="zh-CN" w:bidi="kok-IN"/>
        </w:rPr>
      </w:pPr>
      <w:r>
        <w:rPr>
          <w:lang w:eastAsia="zh-CN" w:bidi="kok-IN"/>
        </w:rPr>
        <w:t xml:space="preserve">There was some </w:t>
      </w:r>
      <w:r w:rsidR="006D3BDE">
        <w:rPr>
          <w:lang w:eastAsia="zh-CN" w:bidi="kok-IN"/>
        </w:rPr>
        <w:t xml:space="preserve">evidence </w:t>
      </w:r>
      <w:r>
        <w:rPr>
          <w:lang w:eastAsia="zh-CN" w:bidi="kok-IN"/>
        </w:rPr>
        <w:t xml:space="preserve">among some students and parents </w:t>
      </w:r>
      <w:r w:rsidR="00893F93">
        <w:rPr>
          <w:lang w:eastAsia="zh-CN" w:bidi="kok-IN"/>
        </w:rPr>
        <w:t xml:space="preserve">to suggest </w:t>
      </w:r>
      <w:r>
        <w:rPr>
          <w:lang w:eastAsia="zh-CN" w:bidi="kok-IN"/>
        </w:rPr>
        <w:t>that safety and security while at university was a factor they took into consideration:</w:t>
      </w:r>
    </w:p>
    <w:p w:rsidR="00CA3D1B" w:rsidRDefault="00CA3D1B" w:rsidP="001F640D">
      <w:pPr>
        <w:pStyle w:val="Ordinaryparagraph"/>
        <w:rPr>
          <w:lang w:eastAsia="zh-CN" w:bidi="kok-IN"/>
        </w:rPr>
      </w:pPr>
    </w:p>
    <w:p w:rsidR="00CA3D1B" w:rsidRDefault="00CA3D1B" w:rsidP="00EF148F">
      <w:pPr>
        <w:pStyle w:val="Quote"/>
      </w:pPr>
      <w:r w:rsidRPr="00120569">
        <w:t>Well I think it’s, you know, obviously the course has to be good;  the teaching has to be good, and also like the pastoral care of the students as well, because they’re away from home.</w:t>
      </w:r>
      <w:r>
        <w:t xml:space="preserve"> </w:t>
      </w:r>
      <w:r w:rsidRPr="00CA3D1B">
        <w:t>(</w:t>
      </w:r>
      <w:r w:rsidR="00953CDF">
        <w:t>Mrs Harri</w:t>
      </w:r>
      <w:r w:rsidRPr="00CA3D1B">
        <w:t xml:space="preserve">s, parent of </w:t>
      </w:r>
      <w:r w:rsidR="00953CDF">
        <w:t>Mike</w:t>
      </w:r>
      <w:r w:rsidRPr="00CA3D1B">
        <w:t xml:space="preserve">, </w:t>
      </w:r>
      <w:r w:rsidR="00953CDF">
        <w:t>College B</w:t>
      </w:r>
      <w:r w:rsidRPr="00CA3D1B">
        <w:t>)</w:t>
      </w:r>
    </w:p>
    <w:p w:rsidR="00056D4F" w:rsidRDefault="00056D4F" w:rsidP="00EF148F">
      <w:pPr>
        <w:pStyle w:val="Quote"/>
      </w:pPr>
    </w:p>
    <w:p w:rsidR="00056D4F" w:rsidRPr="00056D4F" w:rsidRDefault="00655A34" w:rsidP="00EB106A">
      <w:pPr>
        <w:pStyle w:val="Heading3"/>
      </w:pPr>
      <w:r>
        <w:t>4</w:t>
      </w:r>
      <w:r w:rsidR="00056D4F">
        <w:t>.</w:t>
      </w:r>
      <w:r w:rsidR="00EB106A">
        <w:t>1</w:t>
      </w:r>
      <w:r w:rsidR="00056D4F">
        <w:t xml:space="preserve">.9 </w:t>
      </w:r>
      <w:r w:rsidR="00ED319B">
        <w:tab/>
      </w:r>
      <w:r w:rsidR="00056D4F">
        <w:t>Student expectations of university</w:t>
      </w:r>
    </w:p>
    <w:p w:rsidR="00867A53" w:rsidRDefault="00056D4F" w:rsidP="001F640D">
      <w:pPr>
        <w:pStyle w:val="Ordinaryparagraph"/>
        <w:rPr>
          <w:lang w:eastAsia="zh-TW"/>
        </w:rPr>
      </w:pPr>
      <w:bookmarkStart w:id="57" w:name="OLE_LINK3"/>
      <w:r>
        <w:rPr>
          <w:rFonts w:hint="eastAsia"/>
          <w:lang w:eastAsia="zh-TW"/>
        </w:rPr>
        <w:t xml:space="preserve">Overall there were not detailed responses to </w:t>
      </w:r>
      <w:r>
        <w:rPr>
          <w:lang w:eastAsia="zh-TW"/>
        </w:rPr>
        <w:t xml:space="preserve">direct </w:t>
      </w:r>
      <w:r>
        <w:rPr>
          <w:rFonts w:hint="eastAsia"/>
          <w:lang w:eastAsia="zh-TW"/>
        </w:rPr>
        <w:t xml:space="preserve">questions </w:t>
      </w:r>
      <w:r>
        <w:rPr>
          <w:lang w:eastAsia="zh-TW"/>
        </w:rPr>
        <w:t xml:space="preserve">in relation to </w:t>
      </w:r>
      <w:r>
        <w:rPr>
          <w:rFonts w:hint="eastAsia"/>
          <w:lang w:eastAsia="zh-TW"/>
        </w:rPr>
        <w:t>expectations</w:t>
      </w:r>
      <w:r>
        <w:rPr>
          <w:lang w:eastAsia="zh-TW"/>
        </w:rPr>
        <w:t xml:space="preserve"> or recommendations u</w:t>
      </w:r>
      <w:r>
        <w:rPr>
          <w:rFonts w:hint="eastAsia"/>
          <w:lang w:eastAsia="zh-TW"/>
        </w:rPr>
        <w:t xml:space="preserve">niversities.  The </w:t>
      </w:r>
      <w:r>
        <w:rPr>
          <w:lang w:eastAsia="zh-TW"/>
        </w:rPr>
        <w:t>university ‘</w:t>
      </w:r>
      <w:r>
        <w:rPr>
          <w:rFonts w:hint="eastAsia"/>
          <w:lang w:eastAsia="zh-TW"/>
        </w:rPr>
        <w:t>offer</w:t>
      </w:r>
      <w:r>
        <w:rPr>
          <w:lang w:eastAsia="zh-TW"/>
        </w:rPr>
        <w:t>’</w:t>
      </w:r>
      <w:r>
        <w:rPr>
          <w:rFonts w:hint="eastAsia"/>
          <w:lang w:eastAsia="zh-TW"/>
        </w:rPr>
        <w:t xml:space="preserve"> was to some extent taken as a given that students expected to fit into and organise their lives around</w:t>
      </w:r>
      <w:r w:rsidR="00A10FEE">
        <w:rPr>
          <w:lang w:eastAsia="zh-TW"/>
        </w:rPr>
        <w:t>,</w:t>
      </w:r>
      <w:r>
        <w:rPr>
          <w:lang w:eastAsia="zh-TW"/>
        </w:rPr>
        <w:t xml:space="preserve"> rather than actively seek to influence.</w:t>
      </w:r>
      <w:r>
        <w:rPr>
          <w:rFonts w:hint="eastAsia"/>
          <w:lang w:eastAsia="zh-TW"/>
        </w:rPr>
        <w:t xml:space="preserve">  </w:t>
      </w:r>
      <w:bookmarkEnd w:id="57"/>
    </w:p>
    <w:p w:rsidR="005C4065" w:rsidRDefault="005C4065" w:rsidP="001F640D">
      <w:pPr>
        <w:pStyle w:val="Ordinaryparagraph"/>
      </w:pPr>
    </w:p>
    <w:p w:rsidR="00EB106A" w:rsidRPr="00EB106A" w:rsidRDefault="00655A34" w:rsidP="00EB106A">
      <w:pPr>
        <w:ind w:left="720" w:hanging="720"/>
        <w:rPr>
          <w:rFonts w:ascii="Lucida Sans" w:eastAsiaTheme="majorEastAsia" w:hAnsi="Lucida Sans"/>
          <w:b/>
          <w:bCs/>
          <w:color w:val="4F81BD" w:themeColor="accent1"/>
          <w:sz w:val="28"/>
          <w:szCs w:val="28"/>
          <w:lang w:eastAsia="zh-CN"/>
        </w:rPr>
      </w:pPr>
      <w:bookmarkStart w:id="58" w:name="_Toc307563144"/>
      <w:bookmarkStart w:id="59" w:name="_Toc308099250"/>
      <w:r w:rsidRPr="00EB106A">
        <w:rPr>
          <w:rFonts w:ascii="Lucida Sans" w:eastAsiaTheme="majorEastAsia" w:hAnsi="Lucida Sans"/>
          <w:b/>
          <w:bCs/>
          <w:color w:val="4F81BD" w:themeColor="accent1"/>
          <w:sz w:val="28"/>
          <w:szCs w:val="28"/>
          <w:lang w:eastAsia="zh-CN"/>
        </w:rPr>
        <w:t>4</w:t>
      </w:r>
      <w:r w:rsidR="00D97B90" w:rsidRPr="00EB106A">
        <w:rPr>
          <w:rFonts w:ascii="Lucida Sans" w:eastAsiaTheme="majorEastAsia" w:hAnsi="Lucida Sans"/>
          <w:b/>
          <w:bCs/>
          <w:color w:val="4F81BD" w:themeColor="accent1"/>
          <w:sz w:val="28"/>
          <w:szCs w:val="28"/>
          <w:lang w:eastAsia="zh-CN"/>
        </w:rPr>
        <w:t>.2</w:t>
      </w:r>
      <w:r w:rsidR="00867A53" w:rsidRPr="00EB106A">
        <w:rPr>
          <w:rFonts w:ascii="Lucida Sans" w:eastAsiaTheme="majorEastAsia" w:hAnsi="Lucida Sans"/>
          <w:b/>
          <w:bCs/>
          <w:color w:val="4F81BD" w:themeColor="accent1"/>
          <w:sz w:val="28"/>
          <w:szCs w:val="28"/>
          <w:lang w:eastAsia="zh-CN"/>
        </w:rPr>
        <w:tab/>
      </w:r>
      <w:r w:rsidR="00EB106A" w:rsidRPr="00EB106A">
        <w:rPr>
          <w:rFonts w:ascii="Lucida Sans" w:eastAsiaTheme="majorEastAsia" w:hAnsi="Lucida Sans"/>
          <w:b/>
          <w:bCs/>
          <w:color w:val="4F81BD" w:themeColor="accent1"/>
          <w:sz w:val="28"/>
          <w:szCs w:val="28"/>
          <w:lang w:eastAsia="zh-CN"/>
        </w:rPr>
        <w:t xml:space="preserve">Knowledge and understanding of higher education finance </w:t>
      </w:r>
    </w:p>
    <w:p w:rsidR="00BB4273" w:rsidRPr="00495DBB" w:rsidRDefault="00655A34" w:rsidP="007241F5">
      <w:pPr>
        <w:pStyle w:val="Heading3"/>
      </w:pPr>
      <w:bookmarkStart w:id="60" w:name="_Toc306260937"/>
      <w:bookmarkStart w:id="61" w:name="_Toc307561436"/>
      <w:bookmarkStart w:id="62" w:name="_Toc307562763"/>
      <w:bookmarkStart w:id="63" w:name="_Toc307563145"/>
      <w:bookmarkStart w:id="64" w:name="_Toc308099251"/>
      <w:bookmarkEnd w:id="58"/>
      <w:bookmarkEnd w:id="59"/>
      <w:r>
        <w:t>4</w:t>
      </w:r>
      <w:r w:rsidR="00D97B90">
        <w:t xml:space="preserve">.2.1 </w:t>
      </w:r>
      <w:r w:rsidR="00867A53">
        <w:tab/>
      </w:r>
      <w:r w:rsidR="00BB4273" w:rsidRPr="00495DBB">
        <w:t>Introduction</w:t>
      </w:r>
      <w:bookmarkEnd w:id="60"/>
      <w:bookmarkEnd w:id="61"/>
      <w:bookmarkEnd w:id="62"/>
      <w:bookmarkEnd w:id="63"/>
      <w:bookmarkEnd w:id="64"/>
    </w:p>
    <w:p w:rsidR="005C1BCC" w:rsidRPr="00495DBB" w:rsidRDefault="005C1BCC" w:rsidP="001F640D">
      <w:pPr>
        <w:pStyle w:val="Ordinaryparagraph"/>
      </w:pPr>
      <w:r w:rsidRPr="00495DBB">
        <w:t>This section will discuss</w:t>
      </w:r>
      <w:r w:rsidR="00A10FEE">
        <w:t>,</w:t>
      </w:r>
      <w:r w:rsidRPr="00495DBB">
        <w:t xml:space="preserve"> first, levels of knowledge and understanding among college students, parents and college staff about the financial system for funding students’ higher education, second, their feelings about this funding and related changes</w:t>
      </w:r>
      <w:r w:rsidR="00A10FEE">
        <w:t>;</w:t>
      </w:r>
      <w:r w:rsidRPr="00495DBB">
        <w:t xml:space="preserve"> third, the students’ plans for pay</w:t>
      </w:r>
      <w:r w:rsidR="00A10FEE">
        <w:t>ing</w:t>
      </w:r>
      <w:r w:rsidRPr="00495DBB">
        <w:t xml:space="preserve"> for their higher education, and fourth, their sources of financial </w:t>
      </w:r>
      <w:r w:rsidR="006B0274">
        <w:t>IAG</w:t>
      </w:r>
      <w:r w:rsidRPr="00495DBB">
        <w:t>.  Finally, implications of these findings will be discussed.</w:t>
      </w:r>
    </w:p>
    <w:p w:rsidR="005C1BCC" w:rsidRDefault="005C1BCC" w:rsidP="001F640D">
      <w:pPr>
        <w:pStyle w:val="Ordinaryparagraph"/>
      </w:pPr>
    </w:p>
    <w:p w:rsidR="00BB4273" w:rsidRPr="00495DBB" w:rsidRDefault="005C1BCC" w:rsidP="001F640D">
      <w:pPr>
        <w:pStyle w:val="Ordinaryparagraph"/>
      </w:pPr>
      <w:r>
        <w:t>When reading this section it is important to remember that t</w:t>
      </w:r>
      <w:r w:rsidR="00BB4273" w:rsidRPr="00495DBB">
        <w:t xml:space="preserve">he fieldwork for this study took place at a very particular moment in policy time in July 2011, after the announcement of the setting of higher education fees at a much higher level for the academic year 2012/13, just as the Access Agreements for each university had been agreed with OFFA in July, and as the consultation about the White Paper for higher education was starting following the publication of the Paper at the end of </w:t>
      </w:r>
      <w:r w:rsidR="00766890">
        <w:t>June</w:t>
      </w:r>
      <w:r w:rsidR="00BB4273" w:rsidRPr="00495DBB">
        <w:t xml:space="preserve"> 2011.  It was a time of upheaval and uncertainty in higher education</w:t>
      </w:r>
      <w:r w:rsidR="00A10FEE">
        <w:t>,</w:t>
      </w:r>
      <w:r w:rsidR="00BB4273" w:rsidRPr="00495DBB">
        <w:t xml:space="preserve"> with many details of the changes unclear at both the macro</w:t>
      </w:r>
      <w:r w:rsidR="004F586B">
        <w:t>-</w:t>
      </w:r>
      <w:r w:rsidR="00BB4273" w:rsidRPr="00495DBB">
        <w:t xml:space="preserve"> and micro</w:t>
      </w:r>
      <w:r w:rsidR="004F586B">
        <w:t>-</w:t>
      </w:r>
      <w:r w:rsidR="00BB4273" w:rsidRPr="00495DBB">
        <w:t>level.  The fieldwork also took place at the end of the AS year for students.  This context is important for understanding the nature of the responses given in the study.</w:t>
      </w:r>
    </w:p>
    <w:p w:rsidR="00BB4273" w:rsidRPr="00495DBB" w:rsidRDefault="00BB4273" w:rsidP="001F640D">
      <w:pPr>
        <w:pStyle w:val="Ordinaryparagraph"/>
      </w:pPr>
    </w:p>
    <w:p w:rsidR="00BB4273" w:rsidRPr="00495DBB" w:rsidRDefault="00655A34" w:rsidP="007241F5">
      <w:pPr>
        <w:pStyle w:val="Heading3"/>
      </w:pPr>
      <w:bookmarkStart w:id="65" w:name="_Toc307561437"/>
      <w:bookmarkStart w:id="66" w:name="_Toc307562764"/>
      <w:bookmarkStart w:id="67" w:name="_Toc307563146"/>
      <w:bookmarkStart w:id="68" w:name="_Toc308099252"/>
      <w:r>
        <w:t>4</w:t>
      </w:r>
      <w:r w:rsidR="00D97B90">
        <w:t xml:space="preserve">.2.2 </w:t>
      </w:r>
      <w:r w:rsidR="00A10FEE">
        <w:tab/>
      </w:r>
      <w:r w:rsidR="0089150B">
        <w:t>Levels of knowledge and understanding</w:t>
      </w:r>
      <w:bookmarkEnd w:id="65"/>
      <w:bookmarkEnd w:id="66"/>
      <w:bookmarkEnd w:id="67"/>
      <w:bookmarkEnd w:id="68"/>
    </w:p>
    <w:p w:rsidR="0089150B" w:rsidRDefault="0089150B" w:rsidP="0089150B">
      <w:pPr>
        <w:pStyle w:val="Heading4"/>
      </w:pPr>
      <w:r>
        <w:t>Fees</w:t>
      </w:r>
    </w:p>
    <w:p w:rsidR="00BB4273" w:rsidRPr="00495DBB" w:rsidRDefault="00BB4273" w:rsidP="001F640D">
      <w:pPr>
        <w:pStyle w:val="Ordinaryparagraph"/>
        <w:rPr>
          <w:lang w:val="en-US"/>
        </w:rPr>
      </w:pPr>
      <w:r w:rsidRPr="00495DBB">
        <w:rPr>
          <w:lang w:val="en-US"/>
        </w:rPr>
        <w:t>Levels of knowledge and understanding about finance for higher education were variable among students and parents.  Some knew little more than the headline figure of £9,000 for fees</w:t>
      </w:r>
      <w:r w:rsidR="00A10FEE">
        <w:rPr>
          <w:lang w:val="en-US"/>
        </w:rPr>
        <w:t>,</w:t>
      </w:r>
      <w:r w:rsidRPr="00495DBB">
        <w:rPr>
          <w:lang w:val="en-US"/>
        </w:rPr>
        <w:t xml:space="preserve"> while others were w</w:t>
      </w:r>
      <w:r w:rsidR="00581A99">
        <w:rPr>
          <w:lang w:val="en-US"/>
        </w:rPr>
        <w:t>ell-inf</w:t>
      </w:r>
      <w:r w:rsidRPr="00495DBB">
        <w:rPr>
          <w:lang w:val="en-US"/>
        </w:rPr>
        <w:t xml:space="preserve">ormed about the broader economic and social implications, with many being </w:t>
      </w:r>
      <w:r w:rsidR="00A10FEE">
        <w:rPr>
          <w:lang w:val="en-US"/>
        </w:rPr>
        <w:t>between</w:t>
      </w:r>
      <w:r w:rsidRPr="00495DBB">
        <w:rPr>
          <w:lang w:val="en-US"/>
        </w:rPr>
        <w:t xml:space="preserve"> these two extremes.  Some parents and students had investigated finances thoroughly</w:t>
      </w:r>
      <w:r w:rsidR="00A10FEE">
        <w:rPr>
          <w:lang w:val="en-US"/>
        </w:rPr>
        <w:t>,</w:t>
      </w:r>
      <w:r w:rsidRPr="00495DBB">
        <w:rPr>
          <w:lang w:val="en-US"/>
        </w:rPr>
        <w:t xml:space="preserve"> either together or separately</w:t>
      </w:r>
      <w:r w:rsidR="00A10FEE">
        <w:rPr>
          <w:lang w:val="en-US"/>
        </w:rPr>
        <w:t>,</w:t>
      </w:r>
      <w:r w:rsidRPr="00495DBB">
        <w:rPr>
          <w:lang w:val="en-US"/>
        </w:rPr>
        <w:t xml:space="preserve"> and some had elder children or siblings who had </w:t>
      </w:r>
      <w:r w:rsidR="00A10FEE" w:rsidRPr="00495DBB">
        <w:rPr>
          <w:lang w:val="en-US"/>
        </w:rPr>
        <w:t xml:space="preserve">previously </w:t>
      </w:r>
      <w:r w:rsidRPr="00495DBB">
        <w:rPr>
          <w:lang w:val="en-US"/>
        </w:rPr>
        <w:t xml:space="preserve">been through a similar process financing higher education, if with lower fee levels.  </w:t>
      </w:r>
    </w:p>
    <w:p w:rsidR="00BB4273" w:rsidRPr="00495DBB" w:rsidRDefault="00BB4273" w:rsidP="001F640D">
      <w:pPr>
        <w:pStyle w:val="Ordinaryparagraph"/>
        <w:rPr>
          <w:lang w:val="en-US"/>
        </w:rPr>
      </w:pPr>
    </w:p>
    <w:p w:rsidR="00BB4273" w:rsidRPr="00495DBB" w:rsidRDefault="005C1BCC" w:rsidP="00631FA2">
      <w:pPr>
        <w:pStyle w:val="Ordinaryparagraph"/>
      </w:pPr>
      <w:r>
        <w:rPr>
          <w:lang w:val="en-US"/>
        </w:rPr>
        <w:t>A</w:t>
      </w:r>
      <w:r w:rsidR="00BB4273" w:rsidRPr="00495DBB">
        <w:rPr>
          <w:lang w:val="en-US"/>
        </w:rPr>
        <w:t xml:space="preserve">t this stage of the application process our survey found that only 27% of students reported that information about financial help would be useful to them.  It has a far lower priority than information about </w:t>
      </w:r>
      <w:r w:rsidR="00BB4273" w:rsidRPr="00495DBB">
        <w:t xml:space="preserve">career prospects (55.9%), required entry grades (54%), aspects of the course (45.7%) and the quality of teaching (43.7%) (n=511).  </w:t>
      </w:r>
      <w:proofErr w:type="gramStart"/>
      <w:r w:rsidR="00A10FEE">
        <w:t>(</w:t>
      </w:r>
      <w:r w:rsidR="00BB4273" w:rsidRPr="00495DBB">
        <w:t xml:space="preserve">See Table 17 in </w:t>
      </w:r>
      <w:r w:rsidR="003127A0">
        <w:t xml:space="preserve">Appendix </w:t>
      </w:r>
      <w:r w:rsidR="00631FA2">
        <w:t>1</w:t>
      </w:r>
      <w:r w:rsidR="00BB4273" w:rsidRPr="00495DBB">
        <w:t>.</w:t>
      </w:r>
      <w:r w:rsidR="00A10FEE">
        <w:t>)</w:t>
      </w:r>
      <w:proofErr w:type="gramEnd"/>
      <w:r w:rsidR="00BB4273" w:rsidRPr="00495DBB">
        <w:t xml:space="preserve">  </w:t>
      </w:r>
    </w:p>
    <w:p w:rsidR="00BB4273" w:rsidRPr="00495DBB" w:rsidRDefault="00BB4273" w:rsidP="001F640D">
      <w:pPr>
        <w:pStyle w:val="Ordinaryparagraph"/>
      </w:pPr>
    </w:p>
    <w:p w:rsidR="00BB4273" w:rsidRPr="008A0CC4" w:rsidRDefault="00BB4273" w:rsidP="008A0CC4">
      <w:pPr>
        <w:pStyle w:val="Heading4"/>
      </w:pPr>
      <w:bookmarkStart w:id="69" w:name="_Toc306260940"/>
      <w:bookmarkStart w:id="70" w:name="_Toc307561438"/>
      <w:bookmarkStart w:id="71" w:name="_Toc307562765"/>
      <w:bookmarkStart w:id="72" w:name="_Toc307563147"/>
      <w:bookmarkStart w:id="73" w:name="_Toc308099253"/>
      <w:r w:rsidRPr="008A0CC4">
        <w:t xml:space="preserve">Financial </w:t>
      </w:r>
      <w:bookmarkEnd w:id="69"/>
      <w:bookmarkEnd w:id="70"/>
      <w:bookmarkEnd w:id="71"/>
      <w:bookmarkEnd w:id="72"/>
      <w:bookmarkEnd w:id="73"/>
      <w:r w:rsidR="007C3FBB" w:rsidRPr="008A0CC4">
        <w:t>assistance</w:t>
      </w:r>
    </w:p>
    <w:p w:rsidR="00BB4273" w:rsidRPr="00495DBB" w:rsidRDefault="00BB4273" w:rsidP="001F640D">
      <w:pPr>
        <w:pStyle w:val="Ordinaryparagraph"/>
      </w:pPr>
      <w:r w:rsidRPr="00495DBB">
        <w:t xml:space="preserve">The students and the parents were not at the stage of knowing </w:t>
      </w:r>
      <w:r w:rsidR="00A10FEE">
        <w:t>definitely</w:t>
      </w:r>
      <w:r w:rsidR="00A10FEE" w:rsidRPr="00495DBB">
        <w:t xml:space="preserve"> </w:t>
      </w:r>
      <w:r w:rsidRPr="00495DBB">
        <w:t>what help would be available to fund their own study</w:t>
      </w:r>
      <w:r w:rsidR="00A10FEE">
        <w:t>,</w:t>
      </w:r>
      <w:r w:rsidRPr="00495DBB">
        <w:t xml:space="preserve"> as they were not </w:t>
      </w:r>
      <w:r w:rsidR="00A10FEE">
        <w:t>yet so f</w:t>
      </w:r>
      <w:r w:rsidRPr="00495DBB">
        <w:t xml:space="preserve">ar into the application process.  However, they often </w:t>
      </w:r>
      <w:r w:rsidRPr="00495DBB">
        <w:lastRenderedPageBreak/>
        <w:t xml:space="preserve">knew in general about loans and grants because of their availability in previous years and because information about fees, tuition fee loans, maintenance loans, maintenance grants </w:t>
      </w:r>
      <w:r w:rsidR="00915E22">
        <w:t>wa</w:t>
      </w:r>
      <w:r w:rsidR="004E56AB">
        <w:t xml:space="preserve">s available on the </w:t>
      </w:r>
      <w:proofErr w:type="spellStart"/>
      <w:r w:rsidR="004E56AB">
        <w:t>DirectG</w:t>
      </w:r>
      <w:r w:rsidRPr="00495DBB">
        <w:t>ov</w:t>
      </w:r>
      <w:proofErr w:type="spellEnd"/>
      <w:r w:rsidRPr="00495DBB">
        <w:t xml:space="preserve"> and UCAS websites</w:t>
      </w:r>
      <w:r w:rsidR="00A10FEE">
        <w:t>,</w:t>
      </w:r>
      <w:r w:rsidRPr="00495DBB">
        <w:t xml:space="preserve"> as well as some others.</w:t>
      </w:r>
      <w:r w:rsidRPr="00495DBB">
        <w:rPr>
          <w:rStyle w:val="FootnoteReference"/>
          <w:rFonts w:ascii="Arial" w:hAnsi="Arial" w:cs="Arial"/>
        </w:rPr>
        <w:footnoteReference w:id="3"/>
      </w:r>
      <w:r w:rsidRPr="00495DBB">
        <w:t xml:space="preserve">  </w:t>
      </w:r>
    </w:p>
    <w:p w:rsidR="00BB4273" w:rsidRPr="00495DBB" w:rsidRDefault="00BB4273" w:rsidP="001F640D">
      <w:pPr>
        <w:pStyle w:val="Ordinaryparagraph"/>
      </w:pPr>
    </w:p>
    <w:p w:rsidR="00BB4273" w:rsidRPr="00495DBB" w:rsidRDefault="00BB4273" w:rsidP="001F640D">
      <w:pPr>
        <w:pStyle w:val="Ordinaryparagraph"/>
      </w:pPr>
      <w:r w:rsidRPr="00495DBB">
        <w:t>In our survey, just under a quarter of respondents (24%) believe they may be eligible for financial help, while just over a quarter (28%) believe they will not.  However, almost 50% of respondents do not know whether they are likely to be eligible for financial help</w:t>
      </w:r>
      <w:r w:rsidR="00A10FEE">
        <w:t>,</w:t>
      </w:r>
      <w:r w:rsidRPr="00495DBB">
        <w:t xml:space="preserve"> </w:t>
      </w:r>
      <w:r w:rsidR="00A10FEE">
        <w:t>that</w:t>
      </w:r>
      <w:r w:rsidR="00A10FEE" w:rsidRPr="00495DBB">
        <w:t xml:space="preserve"> </w:t>
      </w:r>
      <w:r w:rsidRPr="00495DBB">
        <w:t xml:space="preserve">gives an indication of overall levels of knowledge (n=509).  </w:t>
      </w:r>
      <w:proofErr w:type="gramStart"/>
      <w:r w:rsidR="00A10FEE">
        <w:t>(</w:t>
      </w:r>
      <w:r w:rsidRPr="00495DBB">
        <w:t xml:space="preserve">See Table 10 in </w:t>
      </w:r>
      <w:r w:rsidR="003127A0">
        <w:t xml:space="preserve">Appendix </w:t>
      </w:r>
      <w:r w:rsidR="00631FA2">
        <w:t>1</w:t>
      </w:r>
      <w:r w:rsidRPr="00495DBB">
        <w:t>.</w:t>
      </w:r>
      <w:r w:rsidR="00A10FEE">
        <w:t>)</w:t>
      </w:r>
      <w:proofErr w:type="gramEnd"/>
    </w:p>
    <w:p w:rsidR="00BB4273" w:rsidRPr="00495DBB" w:rsidRDefault="00BB4273" w:rsidP="001F640D">
      <w:pPr>
        <w:pStyle w:val="Ordinaryparagraph"/>
      </w:pPr>
    </w:p>
    <w:p w:rsidR="00BB4273" w:rsidRPr="00495DBB" w:rsidRDefault="00BB4273" w:rsidP="001F640D">
      <w:pPr>
        <w:pStyle w:val="Ordinaryparagraph"/>
      </w:pPr>
      <w:r w:rsidRPr="00495DBB">
        <w:t>It should be remembered that the Browne Report (2010) on higher education finance concluded that that student finance system was complex and confusing (p.</w:t>
      </w:r>
      <w:r w:rsidR="00A10FEE">
        <w:t xml:space="preserve"> </w:t>
      </w:r>
      <w:r w:rsidRPr="00495DBB">
        <w:t>35)</w:t>
      </w:r>
      <w:r w:rsidR="00A10FEE">
        <w:t>,</w:t>
      </w:r>
      <w:r w:rsidRPr="00495DBB">
        <w:t xml:space="preserve"> so it is unsurprising when students and parents are uncertain of their entitlements, especially given the changes in the system.</w:t>
      </w:r>
    </w:p>
    <w:p w:rsidR="00BB4273" w:rsidRPr="00495DBB" w:rsidRDefault="00BB4273" w:rsidP="001F640D">
      <w:pPr>
        <w:pStyle w:val="Ordinaryparagraph"/>
      </w:pPr>
    </w:p>
    <w:p w:rsidR="00BB4273" w:rsidRPr="00495DBB" w:rsidRDefault="00BB4273" w:rsidP="008A0CC4">
      <w:pPr>
        <w:pStyle w:val="Heading3"/>
      </w:pPr>
      <w:bookmarkStart w:id="74" w:name="_Toc306260941"/>
      <w:bookmarkStart w:id="75" w:name="_Toc307561439"/>
      <w:bookmarkStart w:id="76" w:name="_Toc307562766"/>
      <w:bookmarkStart w:id="77" w:name="_Toc307563148"/>
      <w:bookmarkStart w:id="78" w:name="_Toc308099254"/>
      <w:r w:rsidRPr="006111B5">
        <w:rPr>
          <w:rStyle w:val="Heading4Char"/>
          <w:b w:val="0"/>
          <w:bCs w:val="0"/>
          <w:color w:val="auto"/>
        </w:rPr>
        <w:t>Bursaries and fee waivers</w:t>
      </w:r>
      <w:bookmarkEnd w:id="74"/>
      <w:bookmarkEnd w:id="75"/>
      <w:bookmarkEnd w:id="76"/>
      <w:bookmarkEnd w:id="77"/>
      <w:bookmarkEnd w:id="78"/>
    </w:p>
    <w:p w:rsidR="00BB4273" w:rsidRPr="00495DBB" w:rsidRDefault="00BB4273" w:rsidP="001F640D">
      <w:pPr>
        <w:pStyle w:val="Ordinaryparagraph"/>
      </w:pPr>
      <w:r w:rsidRPr="00495DBB">
        <w:t>The fieldwork took place before full information about the bursaries, scholarships and fee waivers offered by universities had become available.  Universities only had their Access Agreements agreed with the Office for Fair Access (OFFA) in July 2011, just as the interviews were taking place</w:t>
      </w:r>
      <w:r w:rsidR="00A10FEE">
        <w:t>,</w:t>
      </w:r>
      <w:r w:rsidRPr="00495DBB">
        <w:t xml:space="preserve"> so information about bursaries and fee waivers had been scanty and provisional.</w:t>
      </w:r>
    </w:p>
    <w:p w:rsidR="00BB4273" w:rsidRPr="00495DBB" w:rsidRDefault="00BB4273" w:rsidP="001F640D">
      <w:pPr>
        <w:pStyle w:val="Ordinaryparagraph"/>
      </w:pPr>
    </w:p>
    <w:p w:rsidR="00BB4273" w:rsidRPr="00495DBB" w:rsidRDefault="00BB4273" w:rsidP="001F640D">
      <w:pPr>
        <w:pStyle w:val="Ordinaryparagraph"/>
      </w:pPr>
      <w:r w:rsidRPr="00495DBB">
        <w:t xml:space="preserve">There was some awareness that bursaries and fee waivers would only help marginally with the cost of higher education.  This aligns with the conclusions of the HEPI report </w:t>
      </w:r>
      <w:r w:rsidR="00A10FEE">
        <w:t>that</w:t>
      </w:r>
      <w:r w:rsidR="00A10FEE" w:rsidRPr="00495DBB">
        <w:t xml:space="preserve"> </w:t>
      </w:r>
      <w:r w:rsidRPr="00495DBB">
        <w:t xml:space="preserve">argued that it was surprising that OFFA had pressed so much for financial support such as bursaries in the Access Agreements, given that its own research had concluded that previous bursaries </w:t>
      </w:r>
      <w:r w:rsidR="006B0274">
        <w:t>‘</w:t>
      </w:r>
      <w:r w:rsidRPr="00495DBB">
        <w:t>had not influenced disadvantaged young people in their choice of institution</w:t>
      </w:r>
      <w:r w:rsidR="006B0274">
        <w:t>’</w:t>
      </w:r>
      <w:r w:rsidRPr="00495DBB">
        <w:t xml:space="preserve"> (</w:t>
      </w:r>
      <w:proofErr w:type="spellStart"/>
      <w:r w:rsidRPr="00495DBB">
        <w:t>Corver</w:t>
      </w:r>
      <w:proofErr w:type="spellEnd"/>
      <w:r w:rsidRPr="00495DBB">
        <w:t xml:space="preserve"> 2010) and that</w:t>
      </w:r>
      <w:r w:rsidR="00A10FEE">
        <w:t>,</w:t>
      </w:r>
      <w:r w:rsidRPr="00495DBB">
        <w:t xml:space="preserve"> </w:t>
      </w:r>
      <w:r w:rsidR="006B0274">
        <w:t>‘</w:t>
      </w:r>
      <w:r w:rsidRPr="00495DBB">
        <w:t>given a decision to spend this money on student support, it would be more efficient, effective and just to channel it through the established system of loans and grants</w:t>
      </w:r>
      <w:r w:rsidR="006B0274">
        <w:t>’</w:t>
      </w:r>
      <w:r w:rsidRPr="00495DBB">
        <w:t xml:space="preserve"> (p.</w:t>
      </w:r>
      <w:r w:rsidR="00A10FEE">
        <w:t xml:space="preserve"> </w:t>
      </w:r>
      <w:r w:rsidRPr="00495DBB">
        <w:t>47).</w:t>
      </w:r>
    </w:p>
    <w:p w:rsidR="00BB4273" w:rsidRPr="00495DBB" w:rsidRDefault="00BB4273" w:rsidP="001F640D">
      <w:pPr>
        <w:pStyle w:val="Ordinaryparagraph"/>
      </w:pPr>
    </w:p>
    <w:p w:rsidR="00BB4273" w:rsidRPr="00495DBB" w:rsidRDefault="00BB4273" w:rsidP="008A0CC4">
      <w:pPr>
        <w:pStyle w:val="Heading4"/>
      </w:pPr>
      <w:bookmarkStart w:id="79" w:name="_Toc306260942"/>
      <w:bookmarkStart w:id="80" w:name="_Toc307561440"/>
      <w:bookmarkStart w:id="81" w:name="_Toc307562767"/>
      <w:bookmarkStart w:id="82" w:name="_Toc307563149"/>
      <w:bookmarkStart w:id="83" w:name="_Toc308099255"/>
      <w:r w:rsidRPr="00495DBB">
        <w:t>Repayment</w:t>
      </w:r>
      <w:bookmarkEnd w:id="79"/>
      <w:bookmarkEnd w:id="80"/>
      <w:bookmarkEnd w:id="81"/>
      <w:bookmarkEnd w:id="82"/>
      <w:bookmarkEnd w:id="83"/>
    </w:p>
    <w:p w:rsidR="00BB4273" w:rsidRPr="00495DBB" w:rsidRDefault="00BB4273" w:rsidP="001F640D">
      <w:pPr>
        <w:pStyle w:val="Ordinaryparagraph"/>
      </w:pPr>
      <w:r w:rsidRPr="00495DBB">
        <w:t>Students and their parents usually had a basic understanding about repayment conditions.  They knew that repayments will start when the graduate is earning £21,000</w:t>
      </w:r>
      <w:r w:rsidR="00A10FEE">
        <w:t>,</w:t>
      </w:r>
      <w:r w:rsidRPr="00495DBB">
        <w:t xml:space="preserve"> as distinct from £15,000 under the old system.  They usually understood that payments will be manageable and progressive in the sense that they will be controlled by income level.  Some parents had an elder child in higher education and so were familiar with the process of acquiring loans and grants.</w:t>
      </w:r>
    </w:p>
    <w:p w:rsidR="00BB4273" w:rsidRPr="00495DBB" w:rsidRDefault="00BB4273" w:rsidP="001F640D">
      <w:pPr>
        <w:pStyle w:val="Ordinaryparagraph"/>
      </w:pPr>
    </w:p>
    <w:p w:rsidR="00BB4273" w:rsidRPr="00495DBB" w:rsidRDefault="00BB4273" w:rsidP="001F640D">
      <w:pPr>
        <w:pStyle w:val="Ordinaryparagraph"/>
      </w:pPr>
      <w:r w:rsidRPr="00495DBB">
        <w:t xml:space="preserve">There was less direct mention about the real rates of interest to be charged </w:t>
      </w:r>
      <w:r w:rsidR="00A10FEE">
        <w:t>under</w:t>
      </w:r>
      <w:r w:rsidR="00A10FEE" w:rsidRPr="00495DBB">
        <w:t xml:space="preserve"> </w:t>
      </w:r>
      <w:r w:rsidRPr="00495DBB">
        <w:t>the new fees regime.  If a graduate earns below £21,000 per annum, the rate of interest will not be a market rate.  If a graduate earns between £21,000 and £41,000 per annum, interest will be charged at a maximum of RPI plus 3%.  If a graduate earns more than £41,000 per annum, interest will be charged at the maximum of RPI and 3% (</w:t>
      </w:r>
      <w:r w:rsidR="00A10FEE">
        <w:t>s</w:t>
      </w:r>
      <w:r w:rsidR="004E56AB">
        <w:t xml:space="preserve">ee </w:t>
      </w:r>
      <w:proofErr w:type="spellStart"/>
      <w:r w:rsidR="004E56AB">
        <w:t>DirectG</w:t>
      </w:r>
      <w:r w:rsidRPr="00495DBB">
        <w:t>ov</w:t>
      </w:r>
      <w:proofErr w:type="spellEnd"/>
      <w:r w:rsidRPr="00495DBB">
        <w:t xml:space="preserve"> website).  In previous years, interest rates varied according to rates charged by </w:t>
      </w:r>
      <w:r w:rsidR="006B0274">
        <w:t>H</w:t>
      </w:r>
      <w:r w:rsidRPr="00495DBB">
        <w:t xml:space="preserve">igh </w:t>
      </w:r>
      <w:r w:rsidR="006B0274">
        <w:t>S</w:t>
      </w:r>
      <w:r w:rsidRPr="00495DBB">
        <w:t>treet banks, but for the year starting 1 September 2011 the rate is 1.5%</w:t>
      </w:r>
      <w:r w:rsidR="00A10FEE">
        <w:t>,</w:t>
      </w:r>
      <w:r w:rsidRPr="00495DBB">
        <w:rPr>
          <w:rStyle w:val="FootnoteReference"/>
          <w:rFonts w:ascii="Arial" w:hAnsi="Arial" w:cs="Arial"/>
        </w:rPr>
        <w:footnoteReference w:id="4"/>
      </w:r>
      <w:r w:rsidRPr="00495DBB">
        <w:t xml:space="preserve"> below the rate of inflation.  This change in interest rate policy is major, affecting </w:t>
      </w:r>
      <w:r w:rsidR="00A10FEE">
        <w:t xml:space="preserve">the </w:t>
      </w:r>
      <w:r w:rsidRPr="00495DBB">
        <w:t>amounts of money to be repaid.</w:t>
      </w:r>
    </w:p>
    <w:p w:rsidR="00BB4273" w:rsidRPr="00495DBB" w:rsidRDefault="00BB4273" w:rsidP="001F640D">
      <w:pPr>
        <w:pStyle w:val="Ordinaryparagraph"/>
      </w:pPr>
    </w:p>
    <w:p w:rsidR="00BB4273" w:rsidRPr="00495DBB" w:rsidRDefault="00BB4273" w:rsidP="001F640D">
      <w:pPr>
        <w:pStyle w:val="Ordinaryparagraph"/>
      </w:pPr>
      <w:r w:rsidRPr="00495DBB">
        <w:t>Some students and parents had more sophisticated understandings of the repayment system, real</w:t>
      </w:r>
      <w:r w:rsidR="00581A99">
        <w:t>isi</w:t>
      </w:r>
      <w:r w:rsidRPr="00495DBB">
        <w:t>ng that graduates were unlikely ever to pay back the principal borrowed unless they had a well-paid job:</w:t>
      </w:r>
    </w:p>
    <w:p w:rsidR="00BB4273" w:rsidRPr="00495DBB" w:rsidRDefault="00BB4273" w:rsidP="00EF148F">
      <w:pPr>
        <w:pStyle w:val="Quote"/>
      </w:pPr>
    </w:p>
    <w:p w:rsidR="00BB4273" w:rsidRDefault="00BB4273" w:rsidP="00EF148F">
      <w:pPr>
        <w:pStyle w:val="Quote"/>
      </w:pPr>
      <w:r w:rsidRPr="00495DBB">
        <w:t xml:space="preserve">It’s like nine per cent of what you earn over twenty one grand so...  I worked out if I earn twenty one grand for the rest of my life I wouldn’t... I’d pay less than three grand over the thirty years that you pay it back over.  So it </w:t>
      </w:r>
      <w:proofErr w:type="gramStart"/>
      <w:r w:rsidRPr="00495DBB">
        <w:t>won’t</w:t>
      </w:r>
      <w:r w:rsidR="00EF148F">
        <w:t xml:space="preserve"> be hardly</w:t>
      </w:r>
      <w:proofErr w:type="gramEnd"/>
      <w:r w:rsidR="00EF148F">
        <w:t xml:space="preserve"> paying backing back…</w:t>
      </w:r>
      <w:r w:rsidRPr="00495DBB">
        <w:t xml:space="preserve"> so in that sense, I’m not really fussed about it!  And obviously the more money you </w:t>
      </w:r>
      <w:proofErr w:type="gramStart"/>
      <w:r w:rsidRPr="00495DBB">
        <w:t>earn,</w:t>
      </w:r>
      <w:proofErr w:type="gramEnd"/>
      <w:r w:rsidRPr="00495DBB">
        <w:t xml:space="preserve"> the more back but it should be like the more money you earn, the less you’re going to notice the stuff you’re paying back.  (Student, </w:t>
      </w:r>
      <w:r w:rsidR="00C704AB">
        <w:t>College C</w:t>
      </w:r>
      <w:r w:rsidRPr="00495DBB">
        <w:t xml:space="preserve">, </w:t>
      </w:r>
      <w:r w:rsidR="00C704AB">
        <w:t>Julie</w:t>
      </w:r>
      <w:r w:rsidRPr="00495DBB">
        <w:t>)</w:t>
      </w:r>
    </w:p>
    <w:p w:rsidR="00927D05" w:rsidRPr="00766890" w:rsidRDefault="00927D05" w:rsidP="00766890">
      <w:pPr>
        <w:rPr>
          <w:lang w:eastAsia="zh-CN"/>
        </w:rPr>
      </w:pPr>
    </w:p>
    <w:p w:rsidR="00BB4273" w:rsidRPr="00495DBB" w:rsidRDefault="00BB4273" w:rsidP="00EF148F">
      <w:pPr>
        <w:pStyle w:val="Quote"/>
      </w:pPr>
      <w:r w:rsidRPr="00495DBB">
        <w:t xml:space="preserve">It’s one of those things where I think the majority of students… who get on a course next year, so again are paying the £9,000 tuition fees and this, that and the other, at the end of the thirty years, I think the majority of students will not have paid all that money back </w:t>
      </w:r>
      <w:r w:rsidRPr="00495DBB">
        <w:lastRenderedPageBreak/>
        <w:t>anyway, unless they’re a real highflyer.  So it’s just swings and roundabouts in a way, but let’s say it’s probably the students at the moment who are paying £3,000 a year or whatever for tuition fees and compared to those who start next year paying £9,000, it’ll probably even itself out and they’ll probably be paying back the same amount of money anyway.  (</w:t>
      </w:r>
      <w:r w:rsidR="00343B4C">
        <w:t xml:space="preserve">Mr Taylor, Julie’s father, </w:t>
      </w:r>
      <w:r w:rsidR="00C704AB">
        <w:t>College C</w:t>
      </w:r>
      <w:r w:rsidR="00343B4C">
        <w:t xml:space="preserve">) </w:t>
      </w:r>
    </w:p>
    <w:p w:rsidR="00BB4273" w:rsidRPr="00495DBB" w:rsidRDefault="00BB4273" w:rsidP="00EF148F">
      <w:pPr>
        <w:pStyle w:val="Quote"/>
      </w:pPr>
    </w:p>
    <w:p w:rsidR="00BB4273" w:rsidRPr="00495DBB" w:rsidRDefault="00BB4273" w:rsidP="001F640D">
      <w:pPr>
        <w:pStyle w:val="Ordinaryparagraph"/>
      </w:pPr>
      <w:r w:rsidRPr="00495DBB">
        <w:t xml:space="preserve">Some students and parents were aware of predictions that the </w:t>
      </w:r>
      <w:r w:rsidR="00A10FEE">
        <w:t>G</w:t>
      </w:r>
      <w:r w:rsidRPr="00495DBB">
        <w:t>overnment would only recoup a limited percentage of the money loaned for fees.</w:t>
      </w:r>
    </w:p>
    <w:p w:rsidR="00BB4273" w:rsidRPr="00495DBB" w:rsidRDefault="00BB4273" w:rsidP="001F640D">
      <w:pPr>
        <w:pStyle w:val="Ordinaryparagraph"/>
      </w:pPr>
    </w:p>
    <w:p w:rsidR="00BB4273" w:rsidRPr="00495DBB" w:rsidRDefault="00BB4273" w:rsidP="001F640D">
      <w:pPr>
        <w:pStyle w:val="Ordinaryparagraph"/>
      </w:pPr>
      <w:r w:rsidRPr="00495DBB">
        <w:t>The students were 17</w:t>
      </w:r>
      <w:r w:rsidR="00A10FEE">
        <w:t>-</w:t>
      </w:r>
      <w:r w:rsidRPr="00495DBB">
        <w:t>years</w:t>
      </w:r>
      <w:r w:rsidR="00A10FEE">
        <w:t>-</w:t>
      </w:r>
      <w:r w:rsidRPr="00495DBB">
        <w:t>old when interviewed and most had little understanding of the implications of graduating with a large debt, necessitating repayments over a long period of time.  Parents were more aware of the potential difficulties:</w:t>
      </w:r>
    </w:p>
    <w:p w:rsidR="00BB4273" w:rsidRPr="00495DBB" w:rsidRDefault="00BB4273" w:rsidP="00EF148F">
      <w:pPr>
        <w:pStyle w:val="Quote"/>
      </w:pPr>
    </w:p>
    <w:p w:rsidR="00BB4273" w:rsidRPr="00495DBB" w:rsidRDefault="00BB4273" w:rsidP="00EF148F">
      <w:pPr>
        <w:pStyle w:val="Quote"/>
      </w:pPr>
      <w:r w:rsidRPr="00495DBB">
        <w:t>[</w:t>
      </w:r>
      <w:proofErr w:type="gramStart"/>
      <w:r w:rsidR="00915E22">
        <w:t>my</w:t>
      </w:r>
      <w:proofErr w:type="gramEnd"/>
      <w:r w:rsidR="00915E22">
        <w:t xml:space="preserve"> son</w:t>
      </w:r>
      <w:r w:rsidRPr="00495DBB">
        <w:t xml:space="preserve"> is] Not as much [concerned] as I am, because I think when you’re that age I don’t think you realise what an impact it can have on you to be an adult and be in a lot of debt, and still have to live and pay your bills and you know.… I am more concerned than he is.  I just feel that it’s unfortunate that he’s going to finish university and instead of thinking, Great!  I’ve got a degree, I can go and get a job and start earning money, you’re going to be thinking, Right, great, I’ve got my degree but how am I going to pay all this money back?… I just think it doesn’t give people the best start for a working career, to start off, even before you actually start working, owi</w:t>
      </w:r>
      <w:r w:rsidR="00281D94">
        <w:t>ng a lot of money.  (Mrs Harris, Mike’s mother,</w:t>
      </w:r>
      <w:r w:rsidRPr="00495DBB">
        <w:t xml:space="preserve"> </w:t>
      </w:r>
      <w:r w:rsidR="007F0267">
        <w:t>College B</w:t>
      </w:r>
      <w:r w:rsidRPr="00495DBB">
        <w:t>)</w:t>
      </w:r>
    </w:p>
    <w:p w:rsidR="00BB4273" w:rsidRPr="00495DBB" w:rsidRDefault="00BB4273" w:rsidP="001F640D">
      <w:pPr>
        <w:pStyle w:val="Ordinaryparagraph"/>
      </w:pPr>
    </w:p>
    <w:p w:rsidR="00BB4273" w:rsidRPr="00495DBB" w:rsidRDefault="00655A34" w:rsidP="006111B5">
      <w:pPr>
        <w:pStyle w:val="Heading3"/>
      </w:pPr>
      <w:bookmarkStart w:id="84" w:name="_Toc306260943"/>
      <w:bookmarkStart w:id="85" w:name="_Toc307561441"/>
      <w:bookmarkStart w:id="86" w:name="_Toc307562768"/>
      <w:bookmarkStart w:id="87" w:name="_Toc307563150"/>
      <w:bookmarkStart w:id="88" w:name="_Toc308099256"/>
      <w:bookmarkStart w:id="89" w:name="_Ref308530561"/>
      <w:r>
        <w:t>4</w:t>
      </w:r>
      <w:r w:rsidR="00D97B90">
        <w:t>.2.</w:t>
      </w:r>
      <w:r w:rsidR="006111B5">
        <w:t>3</w:t>
      </w:r>
      <w:r w:rsidR="00D97B90">
        <w:t xml:space="preserve"> </w:t>
      </w:r>
      <w:r w:rsidR="00867A53">
        <w:tab/>
      </w:r>
      <w:r w:rsidR="00BB4273" w:rsidRPr="00495DBB">
        <w:t>Feelings about the changes</w:t>
      </w:r>
      <w:bookmarkEnd w:id="84"/>
      <w:bookmarkEnd w:id="85"/>
      <w:bookmarkEnd w:id="86"/>
      <w:bookmarkEnd w:id="87"/>
      <w:bookmarkEnd w:id="88"/>
      <w:bookmarkEnd w:id="89"/>
    </w:p>
    <w:p w:rsidR="00BB4273" w:rsidRPr="00DC7670" w:rsidRDefault="00BB4273" w:rsidP="00DC7670">
      <w:pPr>
        <w:pStyle w:val="Heading4"/>
      </w:pPr>
      <w:bookmarkStart w:id="90" w:name="_Toc306260944"/>
      <w:bookmarkStart w:id="91" w:name="_Toc307561442"/>
      <w:r w:rsidRPr="00DC7670">
        <w:t>Students</w:t>
      </w:r>
      <w:bookmarkEnd w:id="90"/>
      <w:bookmarkEnd w:id="91"/>
    </w:p>
    <w:p w:rsidR="00BB4273" w:rsidRPr="00495DBB" w:rsidRDefault="00BB4273" w:rsidP="001F640D">
      <w:pPr>
        <w:pStyle w:val="Ordinaryparagraph"/>
      </w:pPr>
      <w:r w:rsidRPr="00495DBB">
        <w:t xml:space="preserve">In the interviews, there was much resignation as well as resentment about the rise in fees:  </w:t>
      </w:r>
    </w:p>
    <w:p w:rsidR="00BB4273" w:rsidRPr="00495DBB" w:rsidRDefault="00BB4273" w:rsidP="00EF148F">
      <w:pPr>
        <w:pStyle w:val="Quote"/>
      </w:pPr>
    </w:p>
    <w:p w:rsidR="00BB4273" w:rsidRDefault="00BB4273" w:rsidP="00EF148F">
      <w:pPr>
        <w:pStyle w:val="Quote"/>
      </w:pPr>
      <w:r w:rsidRPr="00495DBB">
        <w:t>It’s not something you want to deal with, but…</w:t>
      </w:r>
      <w:r w:rsidR="00A10FEE">
        <w:t xml:space="preserve"> </w:t>
      </w:r>
      <w:r w:rsidRPr="00495DBB">
        <w:t xml:space="preserve">it’s kind of forced upon you.… It seems like the </w:t>
      </w:r>
      <w:r w:rsidR="00A10FEE">
        <w:t>G</w:t>
      </w:r>
      <w:r w:rsidRPr="00495DBB">
        <w:t>overnment has just forced all this upon the people who can’t vote them out of government.  Get this generation, we’ll make them in debt, they can’t get rid of us.  (</w:t>
      </w:r>
      <w:r w:rsidR="00E50811">
        <w:t xml:space="preserve">Luke, </w:t>
      </w:r>
      <w:r w:rsidR="007F0267">
        <w:t>College D</w:t>
      </w:r>
      <w:r w:rsidRPr="00495DBB">
        <w:t xml:space="preserve">, </w:t>
      </w:r>
      <w:r w:rsidR="00E50811">
        <w:t>student</w:t>
      </w:r>
      <w:r w:rsidRPr="00495DBB">
        <w:t>)</w:t>
      </w:r>
    </w:p>
    <w:p w:rsidR="002B4F95" w:rsidRPr="002B4F95" w:rsidRDefault="002B4F95" w:rsidP="002B4F95">
      <w:pPr>
        <w:rPr>
          <w:lang w:eastAsia="zh-CN"/>
        </w:rPr>
      </w:pPr>
    </w:p>
    <w:p w:rsidR="00BB4273" w:rsidRPr="00495DBB" w:rsidRDefault="00BB4273" w:rsidP="00EF148F">
      <w:pPr>
        <w:pStyle w:val="Quote"/>
      </w:pPr>
      <w:r w:rsidRPr="00495DBB">
        <w:t>I don’t really see any other options, so… The fees, I think they’re too high.  I was against it from the beginning.… We have the least say in everything that happens, and I protested and everything, but since the decision has been made, it feels a bit powerless against us.  I don’t really know what else to do, but I still want to go to university.  I feel angry that I’m paying for something that I really disagree with, but… (</w:t>
      </w:r>
      <w:r w:rsidR="00A04D53">
        <w:t>Camilla</w:t>
      </w:r>
      <w:r w:rsidRPr="00495DBB">
        <w:t xml:space="preserve">, </w:t>
      </w:r>
      <w:r w:rsidR="007F0267">
        <w:t>College D</w:t>
      </w:r>
      <w:r w:rsidRPr="00495DBB">
        <w:t xml:space="preserve">, </w:t>
      </w:r>
      <w:r w:rsidR="00A04D53">
        <w:t>student</w:t>
      </w:r>
      <w:r w:rsidRPr="00495DBB">
        <w:t>)</w:t>
      </w:r>
    </w:p>
    <w:p w:rsidR="00BB4273" w:rsidRPr="00495DBB" w:rsidRDefault="00BB4273" w:rsidP="001F640D">
      <w:pPr>
        <w:pStyle w:val="Ordinaryparagraph"/>
      </w:pPr>
    </w:p>
    <w:p w:rsidR="00BB4273" w:rsidRDefault="00BB4273" w:rsidP="001F640D">
      <w:pPr>
        <w:pStyle w:val="Ordinaryparagraph"/>
      </w:pPr>
      <w:r w:rsidRPr="00495DBB">
        <w:t>Students raised quite legitimate and sensible questions about why the rise in fees had to happen so su</w:t>
      </w:r>
      <w:r w:rsidR="00076537">
        <w:t>ddenly and be of such magnitude.</w:t>
      </w:r>
    </w:p>
    <w:p w:rsidR="00076537" w:rsidRPr="00495DBB" w:rsidRDefault="00076537" w:rsidP="001F640D">
      <w:pPr>
        <w:pStyle w:val="Ordinaryparagraph"/>
      </w:pPr>
    </w:p>
    <w:p w:rsidR="00BB4273" w:rsidRPr="00495DBB" w:rsidRDefault="00BB4273" w:rsidP="00631FA2">
      <w:pPr>
        <w:pStyle w:val="Ordinaryparagraph"/>
      </w:pPr>
      <w:r w:rsidRPr="00495DBB">
        <w:t>As reported in our survey, worries about debt</w:t>
      </w:r>
      <w:r w:rsidR="00581A99">
        <w:t>s</w:t>
      </w:r>
      <w:r w:rsidRPr="00495DBB">
        <w:t xml:space="preserve"> increase with the</w:t>
      </w:r>
      <w:r w:rsidR="00581A99">
        <w:t>ir</w:t>
      </w:r>
      <w:r w:rsidRPr="00495DBB">
        <w:t xml:space="preserve"> potential size</w:t>
      </w:r>
      <w:r w:rsidR="00581A99">
        <w:t xml:space="preserve"> (s</w:t>
      </w:r>
      <w:r w:rsidRPr="00495DBB">
        <w:t xml:space="preserve">ee Table 5 in </w:t>
      </w:r>
      <w:r w:rsidR="003127A0">
        <w:t xml:space="preserve">Appendix </w:t>
      </w:r>
      <w:r w:rsidR="00631FA2">
        <w:t>1</w:t>
      </w:r>
      <w:r w:rsidR="00581A99">
        <w:t>)</w:t>
      </w:r>
      <w:r w:rsidRPr="00495DBB">
        <w:t xml:space="preserve">.  Once debt goes above £25,000, a steep increase in worry occurs, with over 60% very worried by this level of debt.  Notably, 8.3% are very worried and 29.6% somewhat worried by even a debt below £5,000.  We did not interview any people operating with this level of anxiety, perhaps an indication that we did not speak to people who were in a highly debt-averse group.  </w:t>
      </w:r>
    </w:p>
    <w:p w:rsidR="00BB4273" w:rsidRPr="00495DBB" w:rsidRDefault="00BB4273" w:rsidP="001F640D">
      <w:pPr>
        <w:pStyle w:val="Ordinaryparagraph"/>
      </w:pPr>
    </w:p>
    <w:p w:rsidR="00BB4273" w:rsidRPr="00495DBB" w:rsidRDefault="00BB4273" w:rsidP="001F640D">
      <w:pPr>
        <w:pStyle w:val="Ordinaryparagraph"/>
      </w:pPr>
      <w:r w:rsidRPr="00495DBB">
        <w:t xml:space="preserve">There is some discrepancy between the students’ feelings of resignation about the new high fee levels described below in the interviews and </w:t>
      </w:r>
      <w:r w:rsidR="00A62F11">
        <w:t xml:space="preserve">the </w:t>
      </w:r>
      <w:r w:rsidRPr="00495DBB">
        <w:t>levels of worry about debts over £25,000 described in the questionnaire data.  The majority of graduates will certainly have debts of about £27,000 for fees alone</w:t>
      </w:r>
      <w:r w:rsidR="00A62F11">
        <w:t>,</w:t>
      </w:r>
      <w:r w:rsidRPr="00495DBB">
        <w:t xml:space="preserve"> with maintenance cost debts on top of that for many.  Instead of resignation, the majority of students should be expressing considerable degrees of worry.  This discrepancy may arise as the bald figures as written in the questionnaire sound frightening, but the students have not actually done the sums about how much they will eventually owe, partly as it is early days in their thinking and partly as they only have vague ideas about maintenance costs at this stage</w:t>
      </w:r>
      <w:r w:rsidR="00A62F11">
        <w:t>,</w:t>
      </w:r>
      <w:r w:rsidRPr="00495DBB">
        <w:t xml:space="preserve"> and so in the interviews they appear calmer.  It may also be that it is easier to own up to anxiety in an anonymous questionnaire than in a face-to-face interview.  It may </w:t>
      </w:r>
      <w:r w:rsidR="00A62F11">
        <w:t xml:space="preserve">also </w:t>
      </w:r>
      <w:r w:rsidRPr="00495DBB">
        <w:t xml:space="preserve">be that those who agreed to be </w:t>
      </w:r>
      <w:r w:rsidR="00D26A8C" w:rsidRPr="00495DBB">
        <w:t>interviewed</w:t>
      </w:r>
      <w:r w:rsidRPr="00495DBB">
        <w:t xml:space="preserve"> tend to be the more confident students.</w:t>
      </w:r>
    </w:p>
    <w:p w:rsidR="00BB4273" w:rsidRPr="00495DBB" w:rsidRDefault="00BB4273" w:rsidP="001F640D">
      <w:pPr>
        <w:pStyle w:val="Ordinaryparagraph"/>
      </w:pPr>
    </w:p>
    <w:p w:rsidR="00BB4273" w:rsidRPr="00495DBB" w:rsidRDefault="00BB4273" w:rsidP="001F640D">
      <w:pPr>
        <w:pStyle w:val="Ordinaryparagraph"/>
      </w:pPr>
      <w:r w:rsidRPr="00495DBB">
        <w:t>However, there was not an overwhelming sense of rejection of payment of the raised fees.  All the students we spoke to were likely to continue on to higher education, despite their resentment about having to pay the fees, although there was talk about others w</w:t>
      </w:r>
      <w:r w:rsidR="00B93B56">
        <w:t>ho had given up the idea:</w:t>
      </w:r>
      <w:r w:rsidRPr="00495DBB">
        <w:t xml:space="preserve">  </w:t>
      </w:r>
    </w:p>
    <w:p w:rsidR="00BB4273" w:rsidRPr="00495DBB" w:rsidRDefault="00BB4273" w:rsidP="00EF148F">
      <w:pPr>
        <w:pStyle w:val="Quote"/>
      </w:pPr>
    </w:p>
    <w:p w:rsidR="00BB4273" w:rsidRPr="00495DBB" w:rsidRDefault="00BB4273" w:rsidP="00EF148F">
      <w:pPr>
        <w:pStyle w:val="Quote"/>
      </w:pPr>
      <w:r w:rsidRPr="00495DBB">
        <w:t>I do know a couple of friends of ours whose children have pulled out of going to university because they can’t afford the fees… which is a shame really.…</w:t>
      </w:r>
      <w:r w:rsidR="00A62F11">
        <w:t xml:space="preserve"> </w:t>
      </w:r>
      <w:r w:rsidRPr="00495DBB">
        <w:t xml:space="preserve">Yeah, there’s a couple have </w:t>
      </w:r>
      <w:r w:rsidRPr="00495DBB">
        <w:lastRenderedPageBreak/>
        <w:t xml:space="preserve">said that they’re not even… some of them have even pulled out of </w:t>
      </w:r>
      <w:r w:rsidR="00544E01" w:rsidRPr="00495DBB">
        <w:t>sixth form college</w:t>
      </w:r>
      <w:r w:rsidRPr="00495DBB">
        <w:t>… because there’s no point carrying on, because… they can’t afford to go to university, which is a real shame. (</w:t>
      </w:r>
      <w:r w:rsidR="008C7F38">
        <w:t xml:space="preserve">Mrs Cox, </w:t>
      </w:r>
      <w:r w:rsidR="00C704AB">
        <w:t>College A</w:t>
      </w:r>
      <w:r w:rsidRPr="00495DBB">
        <w:t xml:space="preserve">, </w:t>
      </w:r>
      <w:r w:rsidR="00A62F11">
        <w:t>p</w:t>
      </w:r>
      <w:r w:rsidR="008C7F38">
        <w:t>arent</w:t>
      </w:r>
      <w:r w:rsidRPr="00495DBB">
        <w:t>)</w:t>
      </w:r>
    </w:p>
    <w:p w:rsidR="00BB4273" w:rsidRPr="00495DBB" w:rsidRDefault="00BB4273" w:rsidP="001F640D">
      <w:pPr>
        <w:pStyle w:val="Ordinaryparagraph"/>
      </w:pPr>
    </w:p>
    <w:p w:rsidR="00BD7CFD" w:rsidRPr="00495DBB" w:rsidRDefault="00BD7CFD" w:rsidP="001F640D">
      <w:pPr>
        <w:pStyle w:val="Ordinaryparagraph"/>
      </w:pPr>
      <w:r w:rsidRPr="00495DBB">
        <w:t xml:space="preserve">Some students </w:t>
      </w:r>
      <w:r>
        <w:t>express</w:t>
      </w:r>
      <w:r w:rsidR="008A0CC4">
        <w:rPr>
          <w:lang w:eastAsia="zh-TW"/>
        </w:rPr>
        <w:t>ed</w:t>
      </w:r>
      <w:r w:rsidRPr="00495DBB">
        <w:t xml:space="preserve"> a more critical attitude towards universities </w:t>
      </w:r>
      <w:r>
        <w:rPr>
          <w:rFonts w:hint="eastAsia"/>
          <w:lang w:eastAsia="zh-TW"/>
        </w:rPr>
        <w:t xml:space="preserve">and value for money </w:t>
      </w:r>
      <w:r w:rsidRPr="00495DBB">
        <w:t>as a result of the fees increase</w:t>
      </w:r>
      <w:r w:rsidR="008A0CC4">
        <w:t>:</w:t>
      </w:r>
      <w:r>
        <w:t xml:space="preserve">  </w:t>
      </w:r>
    </w:p>
    <w:p w:rsidR="00BD7CFD" w:rsidRPr="00BD7CFD" w:rsidRDefault="00BD7CFD" w:rsidP="00EF148F">
      <w:pPr>
        <w:pStyle w:val="Quote"/>
      </w:pPr>
    </w:p>
    <w:p w:rsidR="00BD7CFD" w:rsidRPr="00495DBB" w:rsidRDefault="004D5007" w:rsidP="00EF148F">
      <w:pPr>
        <w:pStyle w:val="Quote"/>
        <w:rPr>
          <w:color w:val="000000"/>
        </w:rPr>
      </w:pPr>
      <w:r>
        <w:t>I</w:t>
      </w:r>
      <w:r w:rsidR="00BD7CFD" w:rsidRPr="007F4C47">
        <w:t xml:space="preserve">f they’re going to be charging more, I want to know what they’re going to be spending it on.  And likely hopefully they’ll be like increasing, like improving the courses and like things like that, so I’d really want to, yeah, if I’m going to be like paying nine thousand a year, I really want to know what exactly are they going to be doing with this money. </w:t>
      </w:r>
      <w:r>
        <w:t xml:space="preserve">And if they </w:t>
      </w:r>
      <w:r w:rsidR="00BD7CFD" w:rsidRPr="007F4C47">
        <w:t>think they deserve it, and whether I should go there or not, because if not, then I’ll look elsewhere.</w:t>
      </w:r>
      <w:r w:rsidR="00A62F11">
        <w:t>..</w:t>
      </w:r>
      <w:r w:rsidR="00BD7CFD" w:rsidRPr="007F4C47">
        <w:t xml:space="preserve"> what is this money going to be going on and I mean like they should like maybe re-evaluate courses and like teaching and conta</w:t>
      </w:r>
      <w:r>
        <w:t xml:space="preserve">ct hours.  I mean just so like </w:t>
      </w:r>
      <w:r w:rsidR="00BD7CFD" w:rsidRPr="007F4C47">
        <w:t>we can get the best that we can for the amount of money that we</w:t>
      </w:r>
      <w:r w:rsidR="00BD7CFD">
        <w:t>’re paying.</w:t>
      </w:r>
      <w:r w:rsidR="00BD7CFD" w:rsidRPr="007F4C47">
        <w:t xml:space="preserve"> </w:t>
      </w:r>
      <w:r w:rsidR="00466715">
        <w:t xml:space="preserve">(Paula, </w:t>
      </w:r>
      <w:r w:rsidR="00BD7CFD">
        <w:t xml:space="preserve">College A, </w:t>
      </w:r>
      <w:r w:rsidR="00466715">
        <w:t>student</w:t>
      </w:r>
      <w:r w:rsidR="00BD7CFD">
        <w:rPr>
          <w:bCs/>
        </w:rPr>
        <w:t>)</w:t>
      </w:r>
    </w:p>
    <w:p w:rsidR="00BB4273" w:rsidRPr="00495DBB" w:rsidRDefault="00BB4273" w:rsidP="001F640D">
      <w:pPr>
        <w:pStyle w:val="Ordinaryparagraph"/>
      </w:pPr>
    </w:p>
    <w:p w:rsidR="00BB4273" w:rsidRPr="00495DBB" w:rsidRDefault="00BB4273" w:rsidP="00DC7670">
      <w:pPr>
        <w:pStyle w:val="Heading4"/>
      </w:pPr>
      <w:bookmarkStart w:id="92" w:name="_Toc306260945"/>
      <w:bookmarkStart w:id="93" w:name="_Toc307561443"/>
      <w:r w:rsidRPr="00495DBB">
        <w:t>Parents</w:t>
      </w:r>
      <w:bookmarkEnd w:id="92"/>
      <w:bookmarkEnd w:id="93"/>
    </w:p>
    <w:p w:rsidR="00BB4273" w:rsidRPr="00495DBB" w:rsidRDefault="00BB4273" w:rsidP="001F640D">
      <w:pPr>
        <w:pStyle w:val="Ordinaryparagraph"/>
      </w:pPr>
      <w:r w:rsidRPr="00495DBB">
        <w:t>Parents were highly varied in their attitudes towards the raised fees.  Many were angry, but also resigned, especially given that we were talking usually to parents of bright children</w:t>
      </w:r>
      <w:r w:rsidR="00766890">
        <w:t xml:space="preserve"> who were committed to going on to higher education</w:t>
      </w:r>
      <w:r w:rsidRPr="00495DBB">
        <w:t>.  Some were very worried about the consequences of the fees increase for their child.  Some were worried about the pressures the study wou</w:t>
      </w:r>
      <w:r w:rsidR="00F40BAE">
        <w:t>ld place on family finances now:</w:t>
      </w:r>
      <w:r w:rsidRPr="00495DBB">
        <w:t xml:space="preserve">  </w:t>
      </w:r>
    </w:p>
    <w:p w:rsidR="00BB4273" w:rsidRPr="00495DBB" w:rsidRDefault="00BB4273" w:rsidP="001F640D">
      <w:pPr>
        <w:pStyle w:val="Ordinaryparagraph"/>
      </w:pPr>
    </w:p>
    <w:p w:rsidR="00BB4273" w:rsidRPr="00495DBB" w:rsidRDefault="00BB4273" w:rsidP="00EF148F">
      <w:pPr>
        <w:pStyle w:val="Quote"/>
      </w:pPr>
      <w:proofErr w:type="gramStart"/>
      <w:r w:rsidRPr="00495DBB">
        <w:t>Devastated really.</w:t>
      </w:r>
      <w:proofErr w:type="gramEnd"/>
      <w:r w:rsidRPr="00495DBB">
        <w:t xml:space="preserve">  I think it’s unfair, because my husband and I, I think, our income jointly is a good income, you know, we’re not poor or anything like that, and to think that when you have such a big income and you’re still struggling to pay for your child to go to university… I think sometimes it’s the middle earners that seem to lose out, because the people who are lower earners will probably get help; the ones above they can afford it</w:t>
      </w:r>
      <w:proofErr w:type="gramStart"/>
      <w:r w:rsidRPr="00495DBB">
        <w:t xml:space="preserve">; </w:t>
      </w:r>
      <w:r w:rsidR="00A62F11">
        <w:t xml:space="preserve"> </w:t>
      </w:r>
      <w:r w:rsidRPr="00495DBB">
        <w:t>it’s</w:t>
      </w:r>
      <w:proofErr w:type="gramEnd"/>
      <w:r w:rsidRPr="00495DBB">
        <w:t xml:space="preserve"> the middle-ground people who take the burden and the brunt of everything.</w:t>
      </w:r>
      <w:r w:rsidR="00E971F6">
        <w:t xml:space="preserve">  </w:t>
      </w:r>
      <w:r w:rsidRPr="00495DBB">
        <w:t>So, yeah, I’m not happy with the fees at all.  It’s a huge leap</w:t>
      </w:r>
      <w:r w:rsidR="00D26A8C" w:rsidRPr="00495DBB">
        <w:t>; I</w:t>
      </w:r>
      <w:r w:rsidRPr="00495DBB">
        <w:t xml:space="preserve"> think it was £3,000 or something wasn’t it up till now?  (</w:t>
      </w:r>
      <w:r w:rsidR="00384894">
        <w:t>Mrs Thomson, Sasha’s mother,</w:t>
      </w:r>
      <w:r w:rsidRPr="00495DBB">
        <w:t xml:space="preserve"> </w:t>
      </w:r>
      <w:r w:rsidR="00C704AB">
        <w:t>College C</w:t>
      </w:r>
      <w:r w:rsidRPr="00495DBB">
        <w:t>)</w:t>
      </w:r>
    </w:p>
    <w:p w:rsidR="00BB4273" w:rsidRPr="00495DBB" w:rsidRDefault="00BB4273" w:rsidP="00EF148F">
      <w:pPr>
        <w:pStyle w:val="Quote"/>
      </w:pPr>
    </w:p>
    <w:p w:rsidR="00BB4273" w:rsidRPr="00495DBB" w:rsidRDefault="007F0267" w:rsidP="001F640D">
      <w:pPr>
        <w:pStyle w:val="Ordinaryparagraph"/>
      </w:pPr>
      <w:r>
        <w:t>Sasha</w:t>
      </w:r>
      <w:r w:rsidR="00BB4273" w:rsidRPr="00495DBB">
        <w:t>’s mother pointed out that they were going to struggle to make a major financial contribution, but that they did not want their daughter to have the worry of huge debts:</w:t>
      </w:r>
    </w:p>
    <w:p w:rsidR="00BB4273" w:rsidRPr="00495DBB" w:rsidRDefault="00BB4273" w:rsidP="00EF148F">
      <w:pPr>
        <w:pStyle w:val="Quote"/>
      </w:pPr>
    </w:p>
    <w:p w:rsidR="00BB4273" w:rsidRPr="00495DBB" w:rsidRDefault="00BB4273" w:rsidP="00EF148F">
      <w:pPr>
        <w:pStyle w:val="Quote"/>
      </w:pPr>
      <w:r w:rsidRPr="00495DBB">
        <w:t>I mean I think we’re going to struggle, big time, with the money that it is, £9,000 isn’t they’re talking about per year?…. I’d rather we had the worry than her</w:t>
      </w:r>
      <w:r w:rsidR="00D26A8C" w:rsidRPr="00495DBB">
        <w:t>; I</w:t>
      </w:r>
      <w:r w:rsidRPr="00495DBB">
        <w:t xml:space="preserve"> don’t want her just to take on, you know, because they can have these debts, these loans and things, can’t they?</w:t>
      </w:r>
    </w:p>
    <w:p w:rsidR="00BB4273" w:rsidRPr="00495DBB" w:rsidRDefault="00BB4273" w:rsidP="001F640D">
      <w:pPr>
        <w:pStyle w:val="Ordinaryparagraph"/>
      </w:pPr>
    </w:p>
    <w:p w:rsidR="00BB4273" w:rsidRPr="00495DBB" w:rsidRDefault="00BB4273" w:rsidP="001F640D">
      <w:pPr>
        <w:pStyle w:val="Ordinaryparagraph"/>
      </w:pPr>
      <w:r w:rsidRPr="00495DBB">
        <w:t>Some were relaxed about the nature of long-term debt.  Some wished to support their child as much as possible financially, but had been given little warning given the sudden and large rise in fees.  Some were questioning how far to support their child’s aspirations to enter higher education.  One parent was horrified that universities near the bottom of league tables were charging similar fees to those at the top.</w:t>
      </w:r>
    </w:p>
    <w:p w:rsidR="00BB4273" w:rsidRPr="00495DBB" w:rsidRDefault="00BB4273" w:rsidP="001F640D">
      <w:pPr>
        <w:pStyle w:val="Ordinaryparagraph"/>
      </w:pPr>
    </w:p>
    <w:p w:rsidR="00BB4273" w:rsidRPr="00495DBB" w:rsidRDefault="00BB4273" w:rsidP="001F640D">
      <w:pPr>
        <w:pStyle w:val="Ordinaryparagraph"/>
      </w:pPr>
      <w:r w:rsidRPr="00495DBB">
        <w:rPr>
          <w:lang w:val="en-US"/>
        </w:rPr>
        <w:t xml:space="preserve">There was some anger with the politicians.  </w:t>
      </w:r>
      <w:r w:rsidRPr="00495DBB">
        <w:t xml:space="preserve">One parent commented that he would have hoped that paying taxes since he was 18 would have meant that the state might have made a bigger contribution to higher education when his son needed that money.  </w:t>
      </w:r>
    </w:p>
    <w:p w:rsidR="00BB4273" w:rsidRPr="00495DBB" w:rsidRDefault="00BB4273" w:rsidP="001F640D">
      <w:pPr>
        <w:pStyle w:val="Ordinaryparagraph"/>
      </w:pPr>
    </w:p>
    <w:p w:rsidR="00BB4273" w:rsidRPr="00495DBB" w:rsidRDefault="00BB4273" w:rsidP="001F640D">
      <w:pPr>
        <w:pStyle w:val="Ordinaryparagraph"/>
      </w:pPr>
      <w:r w:rsidRPr="00495DBB">
        <w:t xml:space="preserve">Some comments related to the uncertainty of student and parental behaviour in the future.  The students and parents we interviewed had had little time to change strategies and expectations, </w:t>
      </w:r>
      <w:r w:rsidR="00A62F11">
        <w:t>in view of</w:t>
      </w:r>
      <w:r w:rsidR="00A62F11" w:rsidRPr="00495DBB">
        <w:t xml:space="preserve"> </w:t>
      </w:r>
      <w:r w:rsidRPr="00495DBB">
        <w:t xml:space="preserve">the sudden introduction of higher fees.  One parent with two younger children explained how his thinking about supporting his children into higher education might be different as they approached time to leave education:  </w:t>
      </w:r>
    </w:p>
    <w:p w:rsidR="00BB4273" w:rsidRPr="00495DBB" w:rsidRDefault="00BB4273" w:rsidP="00EF148F">
      <w:pPr>
        <w:pStyle w:val="Quote"/>
      </w:pPr>
    </w:p>
    <w:p w:rsidR="00BB4273" w:rsidRPr="00495DBB" w:rsidRDefault="00BB4273" w:rsidP="00EF148F">
      <w:pPr>
        <w:pStyle w:val="Quote"/>
      </w:pPr>
      <w:r w:rsidRPr="00495DBB">
        <w:t>The speed with which the fees came in did not really give us a long enough time to prepare for them. We have two younger children now – one in Year 9 and one in Year 7 – and as they’re going through we will view their future education in a different way.</w:t>
      </w:r>
      <w:r w:rsidR="00E971F6">
        <w:t xml:space="preserve">  </w:t>
      </w:r>
      <w:r w:rsidRPr="00495DBB">
        <w:t>For our elder two – we may well have thought, in Year 9, that maybe we’d think of their path slightly differently.</w:t>
      </w:r>
      <w:r w:rsidR="00A62F11">
        <w:t xml:space="preserve">.. </w:t>
      </w:r>
      <w:r w:rsidRPr="00495DBB">
        <w:t xml:space="preserve">But… we were well down the road for them going to university… and therefore it was too late really to start thinking about… different… scenarios, comfortably.… We may…, rung up different firms looking at local firms, jobs that they do, careers that they do; seeing if any of the children would have been interested in doing a career without going </w:t>
      </w:r>
      <w:r w:rsidRPr="00495DBB">
        <w:lastRenderedPageBreak/>
        <w:t xml:space="preserve">to university.… </w:t>
      </w:r>
      <w:proofErr w:type="gramStart"/>
      <w:r w:rsidRPr="00495DBB">
        <w:t>Apprenticeships, yes.</w:t>
      </w:r>
      <w:proofErr w:type="gramEnd"/>
      <w:r w:rsidRPr="00495DBB">
        <w:t xml:space="preserve">  Well that comes more into the equation, </w:t>
      </w:r>
      <w:proofErr w:type="gramStart"/>
      <w:r w:rsidRPr="00495DBB">
        <w:t>yes.…</w:t>
      </w:r>
      <w:proofErr w:type="gramEnd"/>
      <w:r w:rsidRPr="00495DBB">
        <w:t xml:space="preserve"> particularly if they’re not as academically able.… I think there is a question of balance; a university education overall is a better education than not going to university, but that has to then be balanced out with the financial consequences, and if somebody’s not going to get quite as much from the university education…</w:t>
      </w:r>
      <w:r w:rsidR="00A62F11">
        <w:t xml:space="preserve"> </w:t>
      </w:r>
      <w:r w:rsidRPr="00495DBB">
        <w:t>then we’ll not push them to go to university (</w:t>
      </w:r>
      <w:r w:rsidR="00E77545">
        <w:t xml:space="preserve">Mr Phillips, </w:t>
      </w:r>
      <w:r w:rsidR="00A62F11">
        <w:t>p</w:t>
      </w:r>
      <w:r w:rsidRPr="00495DBB">
        <w:t xml:space="preserve">arent, </w:t>
      </w:r>
      <w:r w:rsidR="00C704AB">
        <w:t>College C</w:t>
      </w:r>
      <w:r w:rsidRPr="00495DBB">
        <w:t>)</w:t>
      </w:r>
    </w:p>
    <w:p w:rsidR="00E93972" w:rsidRDefault="00E93972" w:rsidP="00DC7670">
      <w:pPr>
        <w:pStyle w:val="Heading4"/>
      </w:pPr>
      <w:r>
        <w:t>Staff</w:t>
      </w:r>
    </w:p>
    <w:p w:rsidR="00E93972" w:rsidRDefault="00A62F11" w:rsidP="001F640D">
      <w:pPr>
        <w:pStyle w:val="Ordinaryparagraph"/>
      </w:pPr>
      <w:r>
        <w:t>I</w:t>
      </w:r>
      <w:r w:rsidR="00E93972">
        <w:t xml:space="preserve">n general, </w:t>
      </w:r>
      <w:proofErr w:type="gramStart"/>
      <w:r>
        <w:t>staff were</w:t>
      </w:r>
      <w:proofErr w:type="gramEnd"/>
      <w:r>
        <w:t xml:space="preserve"> </w:t>
      </w:r>
      <w:r w:rsidR="00E93972">
        <w:t>better informed about the changes to higher education financing for students than parents and with awareness of the wider implications for student futures and for a range of different students.</w:t>
      </w:r>
      <w:r w:rsidR="007A0081">
        <w:t xml:space="preserve">  Many were dismayed at the changes from the point of view of equity and for the burden that would be placed on a young group of people.</w:t>
      </w:r>
    </w:p>
    <w:p w:rsidR="00E93972" w:rsidRPr="00E93972" w:rsidRDefault="00E93972" w:rsidP="001F640D">
      <w:pPr>
        <w:pStyle w:val="Ordinaryparagraph"/>
      </w:pPr>
    </w:p>
    <w:p w:rsidR="00BB4273" w:rsidRPr="00495DBB" w:rsidRDefault="00655A34" w:rsidP="006111B5">
      <w:pPr>
        <w:pStyle w:val="Heading3"/>
      </w:pPr>
      <w:bookmarkStart w:id="94" w:name="_Toc307561444"/>
      <w:bookmarkStart w:id="95" w:name="_Toc307562769"/>
      <w:bookmarkStart w:id="96" w:name="_Toc307563151"/>
      <w:bookmarkStart w:id="97" w:name="_Toc308099257"/>
      <w:r>
        <w:t>4</w:t>
      </w:r>
      <w:r w:rsidR="00D97B90">
        <w:t>.2.</w:t>
      </w:r>
      <w:r w:rsidR="006111B5">
        <w:t>4</w:t>
      </w:r>
      <w:r w:rsidR="00D97B90">
        <w:t xml:space="preserve"> </w:t>
      </w:r>
      <w:r w:rsidR="00A62F11">
        <w:tab/>
      </w:r>
      <w:r w:rsidR="00BB4273" w:rsidRPr="00495DBB">
        <w:t xml:space="preserve">Plans for </w:t>
      </w:r>
      <w:r w:rsidR="007C3FBB">
        <w:t>covering the cost of</w:t>
      </w:r>
      <w:r w:rsidR="00BB4273" w:rsidRPr="00495DBB">
        <w:t xml:space="preserve"> higher education</w:t>
      </w:r>
      <w:bookmarkEnd w:id="94"/>
      <w:bookmarkEnd w:id="95"/>
      <w:bookmarkEnd w:id="96"/>
      <w:bookmarkEnd w:id="97"/>
    </w:p>
    <w:p w:rsidR="00BB4273" w:rsidRPr="00495DBB" w:rsidRDefault="00BB4273" w:rsidP="00DC7670">
      <w:pPr>
        <w:pStyle w:val="Heading4"/>
      </w:pPr>
      <w:bookmarkStart w:id="98" w:name="_Toc305940805"/>
      <w:bookmarkStart w:id="99" w:name="_Toc307561445"/>
      <w:r w:rsidRPr="00495DBB">
        <w:t xml:space="preserve">Variety of means </w:t>
      </w:r>
      <w:bookmarkEnd w:id="98"/>
      <w:bookmarkEnd w:id="99"/>
    </w:p>
    <w:p w:rsidR="00BB4273" w:rsidRPr="00495DBB" w:rsidRDefault="00BB4273" w:rsidP="001F640D">
      <w:pPr>
        <w:pStyle w:val="Ordinaryparagraph"/>
      </w:pPr>
      <w:r w:rsidRPr="00495DBB">
        <w:t>The students and the parents planned to pay for the higher education of the students through a variety of means.  In many cases, plans for coping with paying for higher education were not yet well-developed.</w:t>
      </w:r>
    </w:p>
    <w:p w:rsidR="00BB4273" w:rsidRPr="00495DBB" w:rsidRDefault="00BB4273" w:rsidP="001F640D">
      <w:pPr>
        <w:pStyle w:val="Ordinaryparagraph"/>
      </w:pPr>
    </w:p>
    <w:p w:rsidR="00BB4273" w:rsidRPr="00495DBB" w:rsidRDefault="00BB4273" w:rsidP="001F640D">
      <w:pPr>
        <w:pStyle w:val="Ordinaryparagraph"/>
      </w:pPr>
      <w:r w:rsidRPr="00495DBB">
        <w:t xml:space="preserve">In the survey, over half of respondents intend to obtain a student loan or work part-time to fund university study and living expenses.  Just </w:t>
      </w:r>
      <w:proofErr w:type="gramStart"/>
      <w:r w:rsidRPr="00495DBB">
        <w:t>under</w:t>
      </w:r>
      <w:proofErr w:type="gramEnd"/>
      <w:r w:rsidRPr="00495DBB">
        <w:t xml:space="preserve"> 30% say their family or parents would pay, just under 25% would try to get a scholarship or bursary.  The main ‘other’ option would be to apply for grants from charities</w:t>
      </w:r>
      <w:r w:rsidR="001864F9">
        <w:t>, and so on</w:t>
      </w:r>
      <w:r w:rsidRPr="00495DBB">
        <w:t xml:space="preserve">.  One respondent intends to win the lottery.  </w:t>
      </w:r>
      <w:proofErr w:type="gramStart"/>
      <w:r w:rsidR="00A62F11">
        <w:t>(</w:t>
      </w:r>
      <w:r w:rsidRPr="00495DBB">
        <w:t xml:space="preserve">See Table 9 in </w:t>
      </w:r>
      <w:r w:rsidR="003127A0">
        <w:t xml:space="preserve">Appendix </w:t>
      </w:r>
      <w:r w:rsidR="00631FA2">
        <w:t>1</w:t>
      </w:r>
      <w:r w:rsidRPr="00495DBB">
        <w:t>.</w:t>
      </w:r>
      <w:r w:rsidR="00A62F11">
        <w:t>)</w:t>
      </w:r>
      <w:proofErr w:type="gramEnd"/>
    </w:p>
    <w:p w:rsidR="00BB4273" w:rsidRPr="00495DBB" w:rsidRDefault="00BB4273" w:rsidP="001F640D">
      <w:pPr>
        <w:pStyle w:val="Ordinaryparagraph"/>
      </w:pPr>
    </w:p>
    <w:p w:rsidR="00BB4273" w:rsidRPr="00495DBB" w:rsidRDefault="00BB4273" w:rsidP="00DC7670">
      <w:pPr>
        <w:pStyle w:val="Heading4"/>
      </w:pPr>
      <w:bookmarkStart w:id="100" w:name="_Toc305940806"/>
      <w:bookmarkStart w:id="101" w:name="_Toc307561446"/>
      <w:r w:rsidRPr="00495DBB">
        <w:t>Different family reactions</w:t>
      </w:r>
      <w:bookmarkEnd w:id="100"/>
      <w:bookmarkEnd w:id="101"/>
    </w:p>
    <w:p w:rsidR="007B48D9" w:rsidRDefault="00BB4273" w:rsidP="001F640D">
      <w:pPr>
        <w:pStyle w:val="Ordinaryparagraph"/>
      </w:pPr>
      <w:r w:rsidRPr="00495DBB">
        <w:t xml:space="preserve">The changes to the fees system are sudden and dramatic.  This will cause greater problems </w:t>
      </w:r>
      <w:r w:rsidR="007B48D9">
        <w:t>for some groups than for others:</w:t>
      </w:r>
      <w:r w:rsidRPr="00495DBB">
        <w:t xml:space="preserve">  </w:t>
      </w:r>
    </w:p>
    <w:p w:rsidR="007B48D9" w:rsidRDefault="007B48D9" w:rsidP="00EF148F">
      <w:pPr>
        <w:pStyle w:val="Quote"/>
      </w:pPr>
    </w:p>
    <w:p w:rsidR="007B48D9" w:rsidRDefault="007B48D9" w:rsidP="00EF148F">
      <w:pPr>
        <w:pStyle w:val="Quote"/>
      </w:pPr>
      <w:r>
        <w:t>There are students who are you know better off, whose parents have taken some provision, who have been, who have been if you like knocked-back by the fact that the provision they have taken has suddenly tripled.  So parents who had, so at one end parents who had saved, suddenly find themselves short on what they thought they were saving for, because it’s changed quite dramatically quickly hasn’t it?  You know so it’s a sudden leap.  So I think there’s that group of students.  And then I think there’s another group of students who would always have borrowed the full amount anyway, who if they go to university will borrow the new full amount anyway.  So I don’t think there’s any, I mean I think they were always going to borrow the three thousand, so now they’ll, they’ll, well sorry, three thousand pounds a year or whatever, now they’ll have to borrow nine thousand a year.  (Anthony James, College A, staff member)</w:t>
      </w:r>
    </w:p>
    <w:p w:rsidR="007B48D9" w:rsidRDefault="007B48D9" w:rsidP="001F640D">
      <w:pPr>
        <w:pStyle w:val="Ordinaryparagraph"/>
      </w:pPr>
    </w:p>
    <w:p w:rsidR="00BB4273" w:rsidRPr="00495DBB" w:rsidRDefault="00BB4273" w:rsidP="001F640D">
      <w:pPr>
        <w:pStyle w:val="Ordinaryparagraph"/>
      </w:pPr>
      <w:r w:rsidRPr="00495DBB">
        <w:t>Some parents were going to struggle to make any contribution to their</w:t>
      </w:r>
      <w:r w:rsidR="00063618">
        <w:t xml:space="preserve"> child’s higher education costs:</w:t>
      </w:r>
      <w:r w:rsidRPr="00495DBB">
        <w:t xml:space="preserve">  </w:t>
      </w:r>
    </w:p>
    <w:p w:rsidR="00BB4273" w:rsidRPr="00495DBB" w:rsidRDefault="00BB4273" w:rsidP="00EF148F">
      <w:pPr>
        <w:pStyle w:val="Quote"/>
      </w:pPr>
    </w:p>
    <w:p w:rsidR="00BB4273" w:rsidRDefault="00BB4273" w:rsidP="00EF148F">
      <w:pPr>
        <w:pStyle w:val="Quote"/>
      </w:pPr>
      <w:r w:rsidRPr="00495DBB">
        <w:t xml:space="preserve">We’re not in a financial position to be able to give her you </w:t>
      </w:r>
      <w:proofErr w:type="gramStart"/>
      <w:r w:rsidRPr="00495DBB">
        <w:t>know,</w:t>
      </w:r>
      <w:proofErr w:type="gramEnd"/>
      <w:r w:rsidRPr="00495DBB">
        <w:t xml:space="preserve"> much help at all.</w:t>
      </w:r>
      <w:r w:rsidR="00544E01">
        <w:t>..</w:t>
      </w:r>
      <w:r w:rsidRPr="00495DBB">
        <w:t xml:space="preserve">  might be able to send her a loaf of bread now and again! (</w:t>
      </w:r>
      <w:r w:rsidR="00076F31">
        <w:t xml:space="preserve">Mrs </w:t>
      </w:r>
      <w:proofErr w:type="spellStart"/>
      <w:r w:rsidR="00076F31">
        <w:t>Bellstone</w:t>
      </w:r>
      <w:proofErr w:type="spellEnd"/>
      <w:r w:rsidR="00076F31">
        <w:t>, Ruth</w:t>
      </w:r>
      <w:r w:rsidR="00076F31" w:rsidRPr="00495DBB">
        <w:t>’s mother</w:t>
      </w:r>
      <w:r w:rsidR="00544E01">
        <w:t>,</w:t>
      </w:r>
      <w:r w:rsidR="00076F31">
        <w:t xml:space="preserve"> </w:t>
      </w:r>
      <w:r w:rsidR="007F0267">
        <w:t>College B</w:t>
      </w:r>
      <w:r w:rsidRPr="00495DBB">
        <w:t>)</w:t>
      </w:r>
    </w:p>
    <w:p w:rsidR="00076F31" w:rsidRPr="00076F31" w:rsidRDefault="00076F31" w:rsidP="00EF148F">
      <w:pPr>
        <w:pStyle w:val="Quote"/>
      </w:pPr>
    </w:p>
    <w:p w:rsidR="00BB4273" w:rsidRPr="00495DBB" w:rsidRDefault="00BB4273" w:rsidP="001F640D">
      <w:pPr>
        <w:pStyle w:val="Ordinaryparagraph"/>
      </w:pPr>
      <w:r w:rsidRPr="00495DBB">
        <w:t xml:space="preserve">Some parents whose children received the EMA strove to make financial contributions to their children’s higher education costs in whatever form they could.  In families, where the plan was for the student to stay at home, this was a way a relatively poor family could make a major contribution towards meeting the upfront costs of higher education.  </w:t>
      </w:r>
      <w:r w:rsidRPr="00495DBB">
        <w:rPr>
          <w:lang w:val="en-US"/>
        </w:rPr>
        <w:t xml:space="preserve">In some cases the money borrowed for fees would be viewed as a family problem and in other cases as a long-term debt for the child.  </w:t>
      </w:r>
      <w:r w:rsidRPr="00495DBB">
        <w:t>Some parents were able to make a substantial contribution, often with a struggle even in relatively prosperous families.</w:t>
      </w:r>
    </w:p>
    <w:p w:rsidR="00BB4273" w:rsidRPr="00495DBB" w:rsidRDefault="00BB4273" w:rsidP="001F640D">
      <w:pPr>
        <w:pStyle w:val="Ordinaryparagraph"/>
      </w:pPr>
    </w:p>
    <w:p w:rsidR="00BB4273" w:rsidRPr="00495DBB" w:rsidRDefault="00BB4273" w:rsidP="00DC7670">
      <w:pPr>
        <w:pStyle w:val="Heading4"/>
      </w:pPr>
      <w:bookmarkStart w:id="102" w:name="_Toc305940808"/>
      <w:bookmarkStart w:id="103" w:name="_Toc307561447"/>
      <w:r w:rsidRPr="00495DBB">
        <w:t>Part-time jobs</w:t>
      </w:r>
      <w:bookmarkEnd w:id="102"/>
      <w:bookmarkEnd w:id="103"/>
    </w:p>
    <w:p w:rsidR="00BB4273" w:rsidRPr="00495DBB" w:rsidRDefault="00BB4273" w:rsidP="001F640D">
      <w:pPr>
        <w:pStyle w:val="Ordinaryparagraph"/>
      </w:pPr>
      <w:r w:rsidRPr="00495DBB">
        <w:t xml:space="preserve">Part-time </w:t>
      </w:r>
      <w:r w:rsidR="00EF148F">
        <w:t>work</w:t>
      </w:r>
      <w:r w:rsidRPr="00495DBB">
        <w:t>, both before and during higher education</w:t>
      </w:r>
      <w:r w:rsidR="00A62F11">
        <w:t>,</w:t>
      </w:r>
      <w:r w:rsidRPr="00495DBB">
        <w:t xml:space="preserve"> </w:t>
      </w:r>
      <w:r w:rsidR="00EF148F">
        <w:t>was</w:t>
      </w:r>
      <w:r w:rsidRPr="00495DBB">
        <w:t xml:space="preserve"> another recognised way of helping make ends meet while studying.  The students we spoke to were all speaking about traditional part-time jobs, rather than full-time jobs </w:t>
      </w:r>
      <w:r w:rsidR="00A62F11">
        <w:t>that</w:t>
      </w:r>
      <w:r w:rsidR="00A62F11" w:rsidRPr="00495DBB">
        <w:t xml:space="preserve"> </w:t>
      </w:r>
      <w:r w:rsidRPr="00495DBB">
        <w:t xml:space="preserve">would enable them to study part-time.  </w:t>
      </w:r>
    </w:p>
    <w:p w:rsidR="00BB4273" w:rsidRPr="00495DBB" w:rsidRDefault="00BB4273" w:rsidP="001F640D">
      <w:pPr>
        <w:pStyle w:val="Ordinaryparagraph"/>
      </w:pPr>
    </w:p>
    <w:p w:rsidR="00BB4273" w:rsidRPr="00495DBB" w:rsidRDefault="00BB4273" w:rsidP="00DC7670">
      <w:pPr>
        <w:pStyle w:val="Heading4"/>
      </w:pPr>
      <w:bookmarkStart w:id="104" w:name="_Toc304727374"/>
      <w:bookmarkStart w:id="105" w:name="_Toc305066929"/>
      <w:bookmarkStart w:id="106" w:name="_Toc305940809"/>
      <w:bookmarkStart w:id="107" w:name="_Toc307561448"/>
      <w:bookmarkStart w:id="108" w:name="_Toc307562770"/>
      <w:bookmarkStart w:id="109" w:name="_Toc307563152"/>
      <w:bookmarkStart w:id="110" w:name="_Toc308099258"/>
      <w:r w:rsidRPr="00495DBB">
        <w:t xml:space="preserve">Choosing courses </w:t>
      </w:r>
      <w:bookmarkEnd w:id="104"/>
      <w:bookmarkEnd w:id="105"/>
      <w:r w:rsidRPr="00495DBB">
        <w:t>because of advantageous funding arrangements</w:t>
      </w:r>
      <w:bookmarkEnd w:id="106"/>
      <w:bookmarkEnd w:id="107"/>
      <w:bookmarkEnd w:id="108"/>
      <w:bookmarkEnd w:id="109"/>
      <w:bookmarkEnd w:id="110"/>
    </w:p>
    <w:p w:rsidR="00BB4273" w:rsidRPr="00495DBB" w:rsidRDefault="00BB4273" w:rsidP="001F640D">
      <w:pPr>
        <w:pStyle w:val="Ordinaryparagraph"/>
      </w:pPr>
      <w:r w:rsidRPr="00495DBB">
        <w:t>Although not commonly raised as a possibility, two students mentioned choosing courses which were funded or which required less m</w:t>
      </w:r>
      <w:r w:rsidR="002A4BA4">
        <w:t>oney as a qualification route:</w:t>
      </w:r>
    </w:p>
    <w:p w:rsidR="0072326F" w:rsidRPr="00495DBB" w:rsidRDefault="0072326F" w:rsidP="001F640D">
      <w:pPr>
        <w:pStyle w:val="Ordinaryparagraph"/>
      </w:pPr>
    </w:p>
    <w:p w:rsidR="00BB4273" w:rsidRDefault="00BB4273" w:rsidP="00EF148F">
      <w:pPr>
        <w:pStyle w:val="Quote"/>
      </w:pPr>
      <w:r w:rsidRPr="00495DBB">
        <w:lastRenderedPageBreak/>
        <w:t>Some [courses] are funded at the moment, by the NHS, things like that.</w:t>
      </w:r>
      <w:r w:rsidR="00E971F6">
        <w:t xml:space="preserve">  </w:t>
      </w:r>
      <w:r w:rsidRPr="00495DBB">
        <w:t>That makes a huge decision as well, because obviously where I do want to do something in the medical field it sort of sways me to which course I go to, if I know that I can get it funded. (</w:t>
      </w:r>
      <w:r w:rsidR="00BA4F93">
        <w:t>Ruth,</w:t>
      </w:r>
      <w:r w:rsidRPr="00495DBB">
        <w:t xml:space="preserve"> </w:t>
      </w:r>
      <w:r w:rsidR="007F0267">
        <w:t>College B</w:t>
      </w:r>
      <w:r w:rsidRPr="00495DBB">
        <w:t xml:space="preserve">, </w:t>
      </w:r>
      <w:r w:rsidR="00BA4F93">
        <w:t>student</w:t>
      </w:r>
      <w:r w:rsidRPr="00495DBB">
        <w:t>)</w:t>
      </w:r>
    </w:p>
    <w:p w:rsidR="00A75F91" w:rsidRPr="00766890" w:rsidRDefault="00A75F91" w:rsidP="00EF148F">
      <w:pPr>
        <w:pStyle w:val="Quote"/>
      </w:pPr>
    </w:p>
    <w:p w:rsidR="00BB4273" w:rsidRPr="00495DBB" w:rsidRDefault="00BB4273" w:rsidP="001F640D">
      <w:pPr>
        <w:pStyle w:val="Ordinaryparagraph"/>
      </w:pPr>
      <w:r w:rsidRPr="00495DBB">
        <w:t xml:space="preserve">Options such as degrees sponsored by employers or part-time courses were not mentioned, although these may become more common in the future. </w:t>
      </w:r>
    </w:p>
    <w:p w:rsidR="00BB4273" w:rsidRPr="00495DBB" w:rsidRDefault="00BB4273" w:rsidP="001F640D">
      <w:pPr>
        <w:pStyle w:val="Ordinaryparagraph"/>
      </w:pPr>
    </w:p>
    <w:p w:rsidR="00BB4273" w:rsidRPr="00495DBB" w:rsidRDefault="00655A34" w:rsidP="006111B5">
      <w:pPr>
        <w:pStyle w:val="Heading3"/>
      </w:pPr>
      <w:bookmarkStart w:id="111" w:name="_Toc305940810"/>
      <w:bookmarkStart w:id="112" w:name="_Toc307561449"/>
      <w:bookmarkStart w:id="113" w:name="_Toc307562771"/>
      <w:bookmarkStart w:id="114" w:name="_Toc307563153"/>
      <w:bookmarkStart w:id="115" w:name="_Toc308099259"/>
      <w:r>
        <w:t>4</w:t>
      </w:r>
      <w:r w:rsidR="00D97B90">
        <w:t>.2.</w:t>
      </w:r>
      <w:r w:rsidR="006111B5">
        <w:t>5</w:t>
      </w:r>
      <w:r w:rsidR="00D97B90">
        <w:t xml:space="preserve"> </w:t>
      </w:r>
      <w:r w:rsidR="00A62F11">
        <w:tab/>
      </w:r>
      <w:r w:rsidR="00BB4273" w:rsidRPr="00495DBB">
        <w:t xml:space="preserve">Sources of financial </w:t>
      </w:r>
      <w:bookmarkEnd w:id="111"/>
      <w:bookmarkEnd w:id="112"/>
      <w:bookmarkEnd w:id="113"/>
      <w:bookmarkEnd w:id="114"/>
      <w:bookmarkEnd w:id="115"/>
      <w:r w:rsidR="006B0274">
        <w:t>IAG</w:t>
      </w:r>
    </w:p>
    <w:p w:rsidR="00BB4273" w:rsidRPr="00495DBB" w:rsidRDefault="00BB4273" w:rsidP="00DC7670">
      <w:pPr>
        <w:pStyle w:val="Heading4"/>
      </w:pPr>
      <w:bookmarkStart w:id="116" w:name="_Toc304727382"/>
      <w:bookmarkStart w:id="117" w:name="_Toc304727618"/>
      <w:bookmarkStart w:id="118" w:name="_Toc305066941"/>
      <w:bookmarkStart w:id="119" w:name="_Toc305940811"/>
      <w:bookmarkStart w:id="120" w:name="_Toc307561450"/>
      <w:r w:rsidRPr="00495DBB">
        <w:t>Media</w:t>
      </w:r>
      <w:bookmarkEnd w:id="116"/>
      <w:bookmarkEnd w:id="117"/>
      <w:bookmarkEnd w:id="118"/>
      <w:bookmarkEnd w:id="119"/>
      <w:bookmarkEnd w:id="120"/>
    </w:p>
    <w:p w:rsidR="00BB4273" w:rsidRDefault="00BB4273" w:rsidP="001F640D">
      <w:pPr>
        <w:pStyle w:val="Ordinaryparagraph"/>
      </w:pPr>
      <w:r w:rsidRPr="00495DBB">
        <w:t>Some students and parents mainly had their information from the media.  Other parents had heard about the rise in fees from the media, but subsequently knew where t</w:t>
      </w:r>
      <w:r w:rsidR="0072326F" w:rsidRPr="00495DBB">
        <w:t xml:space="preserve">o go to find more information. </w:t>
      </w:r>
    </w:p>
    <w:p w:rsidR="00C51ED1" w:rsidRPr="00495DBB" w:rsidRDefault="00C51ED1" w:rsidP="001F640D">
      <w:pPr>
        <w:pStyle w:val="Ordinaryparagraph"/>
      </w:pPr>
    </w:p>
    <w:p w:rsidR="00BB4273" w:rsidRPr="00495DBB" w:rsidRDefault="00BB4273" w:rsidP="00DC7670">
      <w:pPr>
        <w:pStyle w:val="Heading4"/>
      </w:pPr>
      <w:bookmarkStart w:id="121" w:name="_Toc304727381"/>
      <w:bookmarkStart w:id="122" w:name="_Toc304727617"/>
      <w:bookmarkStart w:id="123" w:name="_Toc305066940"/>
      <w:bookmarkStart w:id="124" w:name="_Toc305940812"/>
      <w:bookmarkStart w:id="125" w:name="_Toc307561451"/>
      <w:r w:rsidRPr="00495DBB">
        <w:t>Websites</w:t>
      </w:r>
      <w:bookmarkEnd w:id="121"/>
      <w:bookmarkEnd w:id="122"/>
      <w:bookmarkEnd w:id="123"/>
      <w:bookmarkEnd w:id="124"/>
      <w:bookmarkEnd w:id="125"/>
    </w:p>
    <w:p w:rsidR="00181566" w:rsidRDefault="00BB4273" w:rsidP="001F640D">
      <w:pPr>
        <w:pStyle w:val="Ordinaryparagraph"/>
      </w:pPr>
      <w:r w:rsidRPr="00495DBB">
        <w:t xml:space="preserve">There was heavy reliance on </w:t>
      </w:r>
      <w:r w:rsidR="00A62F11">
        <w:t>g</w:t>
      </w:r>
      <w:r w:rsidRPr="00495DBB">
        <w:t>overnment, university and UCAS websites for information about finance.</w:t>
      </w:r>
    </w:p>
    <w:p w:rsidR="00C51ED1" w:rsidRPr="00495DBB" w:rsidRDefault="00C51ED1" w:rsidP="001F640D">
      <w:pPr>
        <w:pStyle w:val="Ordinaryparagraph"/>
      </w:pPr>
    </w:p>
    <w:p w:rsidR="00BB4273" w:rsidRPr="00495DBB" w:rsidRDefault="00BB4273" w:rsidP="00DC7670">
      <w:pPr>
        <w:pStyle w:val="Heading4"/>
      </w:pPr>
      <w:bookmarkStart w:id="126" w:name="_Toc304727383"/>
      <w:bookmarkStart w:id="127" w:name="_Toc304727619"/>
      <w:bookmarkStart w:id="128" w:name="_Toc305066942"/>
      <w:bookmarkStart w:id="129" w:name="_Toc305940813"/>
      <w:bookmarkStart w:id="130" w:name="_Toc307561452"/>
      <w:r w:rsidRPr="00495DBB">
        <w:t>College</w:t>
      </w:r>
      <w:bookmarkEnd w:id="126"/>
      <w:bookmarkEnd w:id="127"/>
      <w:bookmarkEnd w:id="128"/>
      <w:bookmarkEnd w:id="129"/>
      <w:bookmarkEnd w:id="130"/>
    </w:p>
    <w:p w:rsidR="00BB4273" w:rsidRPr="00495DBB" w:rsidRDefault="00BB4273" w:rsidP="001F640D">
      <w:pPr>
        <w:pStyle w:val="Ordinaryparagraph"/>
      </w:pPr>
      <w:r w:rsidRPr="00495DBB">
        <w:t xml:space="preserve">The colleges gave information about finance to the students.  However, this year it was challenging for them to do so, given the huge changes taking place in the financing of higher education.  As universities are tending to charge the same fees, this has simplified life for the colleges to some extent.  </w:t>
      </w:r>
    </w:p>
    <w:p w:rsidR="00BB4273" w:rsidRPr="00495DBB" w:rsidRDefault="00BB4273" w:rsidP="001F640D">
      <w:pPr>
        <w:pStyle w:val="Ordinaryparagraph"/>
      </w:pPr>
    </w:p>
    <w:p w:rsidR="00BB4273" w:rsidRPr="00495DBB" w:rsidRDefault="00BB4273" w:rsidP="001F640D">
      <w:pPr>
        <w:pStyle w:val="Ordinaryparagraph"/>
      </w:pPr>
      <w:r w:rsidRPr="00495DBB">
        <w:t xml:space="preserve">Some events about finance had already taken place.  For example, at </w:t>
      </w:r>
      <w:r w:rsidR="00915E22">
        <w:t>one c</w:t>
      </w:r>
      <w:r w:rsidRPr="00495DBB">
        <w:t xml:space="preserve">ollege, there had been one of their major college events, </w:t>
      </w:r>
      <w:r w:rsidRPr="00495DBB">
        <w:rPr>
          <w:i/>
          <w:iCs/>
        </w:rPr>
        <w:t>Progression Day</w:t>
      </w:r>
      <w:r w:rsidRPr="00495DBB">
        <w:t>, just before the student interviews.  In other cases, events were plann</w:t>
      </w:r>
      <w:r w:rsidR="00E42B5C">
        <w:t>ed</w:t>
      </w:r>
      <w:r w:rsidR="00A62F11">
        <w:t>, f</w:t>
      </w:r>
      <w:r w:rsidRPr="00495DBB">
        <w:t xml:space="preserve">or example, information sessions for parents </w:t>
      </w:r>
      <w:r w:rsidR="00A62F11" w:rsidRPr="00495DBB">
        <w:t xml:space="preserve">at </w:t>
      </w:r>
      <w:r w:rsidR="00A62F11">
        <w:t>one c</w:t>
      </w:r>
      <w:r w:rsidR="00A62F11" w:rsidRPr="00495DBB">
        <w:t xml:space="preserve">ollege </w:t>
      </w:r>
      <w:r w:rsidRPr="00495DBB">
        <w:t>were offered in the second year at college, that is</w:t>
      </w:r>
      <w:r w:rsidR="00544E01">
        <w:t>,</w:t>
      </w:r>
      <w:r w:rsidRPr="00495DBB">
        <w:t xml:space="preserve"> </w:t>
      </w:r>
      <w:proofErr w:type="gramStart"/>
      <w:r w:rsidRPr="00495DBB">
        <w:t>Spring</w:t>
      </w:r>
      <w:proofErr w:type="gramEnd"/>
      <w:r w:rsidRPr="00495DBB">
        <w:t xml:space="preserve"> 2012 for this group.  </w:t>
      </w:r>
    </w:p>
    <w:p w:rsidR="00BB4273" w:rsidRPr="00495DBB" w:rsidRDefault="00BB4273" w:rsidP="001F640D">
      <w:pPr>
        <w:pStyle w:val="Ordinaryparagraph"/>
      </w:pPr>
    </w:p>
    <w:p w:rsidR="00BB4273" w:rsidRPr="00495DBB" w:rsidRDefault="00BB4273" w:rsidP="001F640D">
      <w:pPr>
        <w:pStyle w:val="Ordinaryparagraph"/>
      </w:pPr>
      <w:r w:rsidRPr="00495DBB">
        <w:t xml:space="preserve">However, the differences between universities will be hard for the colleges to explain.  At </w:t>
      </w:r>
      <w:r w:rsidR="00C704AB">
        <w:t>College C</w:t>
      </w:r>
      <w:r w:rsidRPr="00495DBB">
        <w:t xml:space="preserve">, there was a range of resources to draw on, in-house appointed experts as well as those who come in from outside to talk about higher education finance.  Occasionally, individual teachers might play a part in giving information about finances at university.  One college was advising students not just to choose a university as it was charging £1,000 less, but instead </w:t>
      </w:r>
      <w:r w:rsidR="00091712">
        <w:t>to</w:t>
      </w:r>
      <w:r w:rsidR="00091712" w:rsidRPr="00495DBB">
        <w:t xml:space="preserve"> </w:t>
      </w:r>
      <w:r w:rsidRPr="00495DBB">
        <w:t xml:space="preserve">look at the picture holistically.  </w:t>
      </w:r>
      <w:r w:rsidR="00915E22">
        <w:t>Another c</w:t>
      </w:r>
      <w:r w:rsidRPr="00495DBB">
        <w:t>ollege was organising an evening on finance in September 2011.  At one college, the Student Union president was keen on bringing people into the college to talk about higher education finance.</w:t>
      </w:r>
    </w:p>
    <w:p w:rsidR="00915E22" w:rsidRDefault="00915E22" w:rsidP="00517E94">
      <w:bookmarkStart w:id="131" w:name="_Toc305066939"/>
      <w:bookmarkStart w:id="132" w:name="_Toc305940814"/>
      <w:bookmarkStart w:id="133" w:name="_Toc307561453"/>
    </w:p>
    <w:p w:rsidR="00BB4273" w:rsidRPr="00495DBB" w:rsidRDefault="00BB4273" w:rsidP="00DC7670">
      <w:pPr>
        <w:pStyle w:val="Heading4"/>
      </w:pPr>
      <w:r w:rsidRPr="00495DBB">
        <w:t>Universities</w:t>
      </w:r>
      <w:bookmarkEnd w:id="131"/>
      <w:bookmarkEnd w:id="132"/>
      <w:bookmarkEnd w:id="133"/>
    </w:p>
    <w:p w:rsidR="00BB4273" w:rsidRPr="0048570C" w:rsidRDefault="00BB4273" w:rsidP="001F640D">
      <w:pPr>
        <w:pStyle w:val="Ordinaryparagraph"/>
        <w:rPr>
          <w:lang w:val="en-US"/>
        </w:rPr>
      </w:pPr>
      <w:r w:rsidRPr="00495DBB">
        <w:t>University Open Days were a prime source of information about finance</w:t>
      </w:r>
      <w:r w:rsidR="00091712" w:rsidRPr="00091712">
        <w:t xml:space="preserve"> </w:t>
      </w:r>
      <w:r w:rsidR="00091712" w:rsidRPr="00495DBB">
        <w:t xml:space="preserve">for </w:t>
      </w:r>
      <w:r w:rsidR="00091712">
        <w:t>those</w:t>
      </w:r>
      <w:r w:rsidR="00091712" w:rsidRPr="00495DBB">
        <w:t xml:space="preserve"> who had </w:t>
      </w:r>
      <w:r w:rsidR="00091712">
        <w:t>attended</w:t>
      </w:r>
      <w:r w:rsidRPr="00495DBB">
        <w:t>.  University representatives also came into the</w:t>
      </w:r>
      <w:r w:rsidR="0072326F" w:rsidRPr="00495DBB">
        <w:t xml:space="preserve"> colleges to explain finances. </w:t>
      </w:r>
    </w:p>
    <w:p w:rsidR="00C51ED1" w:rsidRPr="0048570C" w:rsidRDefault="00C51ED1" w:rsidP="001F640D">
      <w:pPr>
        <w:pStyle w:val="Ordinaryparagraph"/>
      </w:pPr>
    </w:p>
    <w:p w:rsidR="00BB4273" w:rsidRPr="00495DBB" w:rsidRDefault="00655A34" w:rsidP="006111B5">
      <w:pPr>
        <w:pStyle w:val="Heading3"/>
      </w:pPr>
      <w:bookmarkStart w:id="134" w:name="_Toc307561454"/>
      <w:bookmarkStart w:id="135" w:name="_Toc307562772"/>
      <w:bookmarkStart w:id="136" w:name="_Toc307563154"/>
      <w:bookmarkStart w:id="137" w:name="_Toc308099260"/>
      <w:r>
        <w:t>4</w:t>
      </w:r>
      <w:r w:rsidR="00D97B90">
        <w:t>.2.</w:t>
      </w:r>
      <w:r w:rsidR="006111B5">
        <w:t>6</w:t>
      </w:r>
      <w:r w:rsidR="00D97B90">
        <w:t xml:space="preserve"> </w:t>
      </w:r>
      <w:r w:rsidR="00091712">
        <w:tab/>
      </w:r>
      <w:r w:rsidR="00BB4273" w:rsidRPr="00495DBB">
        <w:t>Implications</w:t>
      </w:r>
      <w:bookmarkEnd w:id="0"/>
      <w:bookmarkEnd w:id="134"/>
      <w:bookmarkEnd w:id="135"/>
      <w:bookmarkEnd w:id="136"/>
      <w:bookmarkEnd w:id="137"/>
      <w:r w:rsidR="007C3FBB">
        <w:t xml:space="preserve"> of the policy change</w:t>
      </w:r>
    </w:p>
    <w:p w:rsidR="00BB4273" w:rsidRPr="00495DBB" w:rsidRDefault="00BB4273" w:rsidP="00DC7670">
      <w:pPr>
        <w:pStyle w:val="Heading4"/>
      </w:pPr>
      <w:bookmarkStart w:id="138" w:name="_Toc306260962"/>
      <w:bookmarkStart w:id="139" w:name="_Toc307561455"/>
      <w:r w:rsidRPr="00495DBB">
        <w:t>The magnitude, uncertainty and speed of change</w:t>
      </w:r>
      <w:bookmarkEnd w:id="138"/>
      <w:bookmarkEnd w:id="139"/>
    </w:p>
    <w:p w:rsidR="00677695" w:rsidRDefault="00BB4273" w:rsidP="001F640D">
      <w:pPr>
        <w:pStyle w:val="Ordinaryparagraph"/>
      </w:pPr>
      <w:r w:rsidRPr="00495DBB">
        <w:t>Given the magnitude, uncertainty and speed of the changes, it is difficult for colleges, parents and students (as well as universities) to know how to react.  They struggle to understand new rules, comply with them and to address the consequences, both intended and unintended.  In many cases, decisions have not yet been made by government (e.g. whether loans can be repaid early at the end of study or whether they have to be paid in arrears)</w:t>
      </w:r>
      <w:r w:rsidR="00091712">
        <w:t>,</w:t>
      </w:r>
      <w:r w:rsidRPr="00495DBB">
        <w:t xml:space="preserve"> so it is impossible to know to react.  The students, their parents and colleges are clearly somewhat confused, shocked and resentful at the changes to fees, with little time </w:t>
      </w:r>
      <w:r w:rsidR="0011036A">
        <w:t>to develop considered reactions:</w:t>
      </w:r>
      <w:r w:rsidRPr="00495DBB">
        <w:t xml:space="preserve">  </w:t>
      </w:r>
    </w:p>
    <w:p w:rsidR="00677695" w:rsidRDefault="00677695" w:rsidP="00EF148F">
      <w:pPr>
        <w:pStyle w:val="Quote"/>
      </w:pPr>
    </w:p>
    <w:p w:rsidR="00677695" w:rsidRPr="00677695" w:rsidRDefault="00677695" w:rsidP="00EF148F">
      <w:pPr>
        <w:pStyle w:val="Quote"/>
      </w:pPr>
      <w:r>
        <w:t>A</w:t>
      </w:r>
      <w:r w:rsidRPr="00677695">
        <w:t>t the moment both with the EMA changes and these fees we’re going into the times when people are making decisions about what their education routes are going to be before the decisions of everyone have been made.</w:t>
      </w:r>
      <w:r w:rsidR="00091712">
        <w:t>...</w:t>
      </w:r>
      <w:r w:rsidRPr="00677695">
        <w:t xml:space="preserve"> And I that I think is a derogation of duty; not the universities</w:t>
      </w:r>
      <w:r w:rsidR="00091712">
        <w:t>’</w:t>
      </w:r>
      <w:r w:rsidRPr="00677695">
        <w:t xml:space="preserve"> part, but on the policy</w:t>
      </w:r>
      <w:r w:rsidR="007C3FBB">
        <w:t xml:space="preserve"> </w:t>
      </w:r>
      <w:r w:rsidRPr="00677695">
        <w:t>makers</w:t>
      </w:r>
      <w:r w:rsidR="00091712">
        <w:t>’</w:t>
      </w:r>
      <w:r w:rsidRPr="00677695">
        <w:t xml:space="preserve"> part.  There will be a couple of years that I think we’ll be most, quite disturbed by it, before it settles down.  And it’s just a shame there hasn’t been more planning. (</w:t>
      </w:r>
      <w:r w:rsidR="00375C1D">
        <w:t xml:space="preserve">Derek Shane, </w:t>
      </w:r>
      <w:r>
        <w:t>College C</w:t>
      </w:r>
      <w:r w:rsidRPr="00677695">
        <w:t xml:space="preserve">, </w:t>
      </w:r>
      <w:r w:rsidR="00375C1D">
        <w:t>staff member</w:t>
      </w:r>
      <w:r w:rsidRPr="00677695">
        <w:t>)</w:t>
      </w:r>
    </w:p>
    <w:p w:rsidR="00677695" w:rsidRDefault="00677695" w:rsidP="001F640D">
      <w:pPr>
        <w:pStyle w:val="Ordinaryparagraph"/>
      </w:pPr>
    </w:p>
    <w:p w:rsidR="00BB4273" w:rsidRPr="00495DBB" w:rsidRDefault="00BB4273" w:rsidP="001F640D">
      <w:pPr>
        <w:pStyle w:val="Ordinaryparagraph"/>
      </w:pPr>
      <w:r w:rsidRPr="00495DBB">
        <w:t xml:space="preserve">In many cases, old coping mechanisms and strategies continue for the time being, but it is unclear what will develop over the longer term.  The ways of paying for higher education remain the same, with increased emphasis for some students on the desirability of staying at home or with family members during higher education to keep costs under control.  Colleges continue to encourage students towards higher education.  </w:t>
      </w:r>
    </w:p>
    <w:p w:rsidR="00BB4273" w:rsidRPr="00495DBB" w:rsidRDefault="00BB4273" w:rsidP="001F640D">
      <w:pPr>
        <w:pStyle w:val="Ordinaryparagraph"/>
      </w:pPr>
    </w:p>
    <w:p w:rsidR="00BB4273" w:rsidRPr="00495DBB" w:rsidRDefault="00BB4273" w:rsidP="00DC7670">
      <w:pPr>
        <w:pStyle w:val="Heading4"/>
      </w:pPr>
      <w:bookmarkStart w:id="140" w:name="_Toc306260963"/>
      <w:bookmarkStart w:id="141" w:name="_Toc307561456"/>
      <w:r w:rsidRPr="00495DBB">
        <w:t>Alternative pathways</w:t>
      </w:r>
      <w:bookmarkEnd w:id="140"/>
      <w:bookmarkEnd w:id="141"/>
    </w:p>
    <w:p w:rsidR="00BB4273" w:rsidRPr="00495DBB" w:rsidRDefault="00BB4273" w:rsidP="001F640D">
      <w:pPr>
        <w:pStyle w:val="Ordinaryparagraph"/>
      </w:pPr>
      <w:r w:rsidRPr="00495DBB">
        <w:t>There are few desirable alternative pathways to higher education at the moment.  In time, alternative pathways into adult employment may develop.  Parents and children may consider other options apart from higher education.  The availability of such options may be affected by the state of economy.  It may be that interest in part-time study along with employment may become a more popular option.  At the moment, part-time study for first degrees is a far less common option than full-time study.  In 2009/10, 48.5% (1,208,625) of all UK higher education students (2,493,420) enrolled in higher education institutions were studying for a first degree full-time or on a sandwich course.  Only 8.5% of all UK students, 212,865</w:t>
      </w:r>
      <w:r w:rsidR="00091712">
        <w:t>,</w:t>
      </w:r>
      <w:r w:rsidRPr="00495DBB">
        <w:t xml:space="preserve"> were enrolled part-time studying for a first degree (HESA 2011).  As the changes stabilise over the coming years, parents, students and college staff will develop more informed understandings of fees, repayment and alternative options to higher education than are possible to have now.  </w:t>
      </w:r>
    </w:p>
    <w:p w:rsidR="00BB4273" w:rsidRPr="00495DBB" w:rsidRDefault="00BB4273" w:rsidP="00BB4273">
      <w:pPr>
        <w:jc w:val="both"/>
        <w:rPr>
          <w:rFonts w:ascii="Arial" w:hAnsi="Arial" w:cs="Arial"/>
          <w:sz w:val="24"/>
          <w:szCs w:val="24"/>
        </w:rPr>
      </w:pPr>
    </w:p>
    <w:p w:rsidR="00BB4273" w:rsidRPr="00495DBB" w:rsidRDefault="00BB4273" w:rsidP="00DC7670">
      <w:pPr>
        <w:pStyle w:val="Heading4"/>
      </w:pPr>
      <w:bookmarkStart w:id="142" w:name="_Toc306260964"/>
      <w:bookmarkStart w:id="143" w:name="_Toc307561457"/>
      <w:r w:rsidRPr="00495DBB">
        <w:t>Different groups of parents and students</w:t>
      </w:r>
      <w:bookmarkEnd w:id="142"/>
      <w:bookmarkEnd w:id="143"/>
    </w:p>
    <w:p w:rsidR="00BB4273" w:rsidRPr="00495DBB" w:rsidRDefault="00BB4273" w:rsidP="001F640D">
      <w:pPr>
        <w:pStyle w:val="Ordinaryparagraph"/>
      </w:pPr>
      <w:r w:rsidRPr="00495DBB">
        <w:t>There are suggestions in our data of different groups of families/parents/students: those with wealthy parents who can afford to pay upfront for their children’s higher education; those with relatively prosperous middle group parents who can afford to make a substantial contribution to their children’s higher education, but for whom this may be a considerable financial struggle; those parents who are probably less prosperous, but who are comfortable with high levels of debt for their children which they perceive as repayable within the framework offered by the government; those who are not happy about high levels of debt, but who are willing to tolerate it for bright children; and those whom we did not interview who are poor and debt-averse and not willing to consider putting children through higher education.  These groups are likely to respond to different types of information and publicity materials.</w:t>
      </w:r>
      <w:r w:rsidR="00E971F6">
        <w:t xml:space="preserve">  </w:t>
      </w:r>
      <w:r w:rsidRPr="00495DBB">
        <w:t xml:space="preserve">They will have different types of information </w:t>
      </w:r>
      <w:r w:rsidR="00091712">
        <w:t>requirements</w:t>
      </w:r>
      <w:r w:rsidR="00091712" w:rsidRPr="00495DBB">
        <w:t xml:space="preserve"> </w:t>
      </w:r>
      <w:r w:rsidRPr="00495DBB">
        <w:t xml:space="preserve">and are likely to need different messages.  Some groups will be more confident and articulate about asking for information and assistance than others.  They will need different types of financial arrangements </w:t>
      </w:r>
      <w:r w:rsidR="00091712" w:rsidRPr="00495DBB">
        <w:t>for those with greater financial needs</w:t>
      </w:r>
      <w:r w:rsidR="00091712" w:rsidRPr="00495DBB" w:rsidDel="00091712">
        <w:t xml:space="preserve"> </w:t>
      </w:r>
      <w:r w:rsidRPr="00495DBB">
        <w:t xml:space="preserve">already in place to some extent with grants, bursaries and scholarships.  Responding with clarity of information to these different groups will be especially challenging, given the ever-changing policy scenarios in higher education over the next few years.  </w:t>
      </w:r>
    </w:p>
    <w:p w:rsidR="00BB4273" w:rsidRPr="00495DBB" w:rsidRDefault="00BB4273" w:rsidP="00BB4273">
      <w:pPr>
        <w:jc w:val="both"/>
        <w:rPr>
          <w:rFonts w:ascii="Arial" w:hAnsi="Arial" w:cs="Arial"/>
          <w:sz w:val="24"/>
          <w:szCs w:val="24"/>
        </w:rPr>
      </w:pPr>
    </w:p>
    <w:p w:rsidR="00BB4273" w:rsidRPr="00495DBB" w:rsidRDefault="00BB4273" w:rsidP="00DC7670">
      <w:pPr>
        <w:pStyle w:val="Heading4"/>
      </w:pPr>
      <w:bookmarkStart w:id="144" w:name="_Toc306260965"/>
      <w:bookmarkStart w:id="145" w:name="_Toc307561458"/>
      <w:r w:rsidRPr="00495DBB">
        <w:t>Family groups</w:t>
      </w:r>
      <w:bookmarkEnd w:id="144"/>
      <w:bookmarkEnd w:id="145"/>
    </w:p>
    <w:p w:rsidR="00091712" w:rsidRDefault="00BB4273" w:rsidP="001F640D">
      <w:pPr>
        <w:pStyle w:val="Ordinaryparagraph"/>
      </w:pPr>
      <w:r w:rsidRPr="00495DBB">
        <w:t xml:space="preserve">Members of particular families tend to have similar attitudes towards finance.  The </w:t>
      </w:r>
      <w:r w:rsidR="00544E01">
        <w:t>17-year-old</w:t>
      </w:r>
      <w:r w:rsidRPr="00495DBB">
        <w:t xml:space="preserve">s are, understandably, strongly influenced by their parents’ views on money.  They are affected by what the parents will support or not and their attitudes to and degree of comfort with debt and repayment.  </w:t>
      </w:r>
    </w:p>
    <w:p w:rsidR="00091712" w:rsidRDefault="00091712" w:rsidP="001F640D">
      <w:pPr>
        <w:pStyle w:val="Ordinaryparagraph"/>
      </w:pPr>
    </w:p>
    <w:p w:rsidR="00091712" w:rsidRDefault="00BB4273" w:rsidP="001F640D">
      <w:pPr>
        <w:pStyle w:val="Ordinaryparagraph"/>
      </w:pPr>
      <w:r w:rsidRPr="00495DBB">
        <w:t xml:space="preserve">For example, </w:t>
      </w:r>
      <w:r w:rsidR="00C704AB">
        <w:t>Julie</w:t>
      </w:r>
      <w:r w:rsidRPr="00495DBB">
        <w:t xml:space="preserve"> and her father have very similar attitudes to finance.  They are relatively relaxed about high levels of debt.  </w:t>
      </w:r>
      <w:r w:rsidR="00C704AB">
        <w:t>Julie</w:t>
      </w:r>
      <w:r w:rsidRPr="00495DBB">
        <w:t xml:space="preserve">’s sister has already entered higher education so they have high levels of knowledge about how the finance system works, how repayments work and what is possible and manageable.  </w:t>
      </w:r>
      <w:r w:rsidR="007F0267">
        <w:t>Ruth</w:t>
      </w:r>
      <w:r w:rsidRPr="00495DBB">
        <w:t xml:space="preserve"> and her mother are much less relaxed about repayment.  They focus on the possibility of her finding a course where fees</w:t>
      </w:r>
      <w:r w:rsidR="00581A99">
        <w:t xml:space="preserve"> are wholly</w:t>
      </w:r>
      <w:r w:rsidRPr="00495DBB">
        <w:t xml:space="preserve"> or part</w:t>
      </w:r>
      <w:r w:rsidR="00581A99">
        <w:t>ly</w:t>
      </w:r>
      <w:r w:rsidRPr="00495DBB">
        <w:t xml:space="preserve"> paid.  They know that </w:t>
      </w:r>
      <w:r w:rsidR="007F0267">
        <w:t>Ruth</w:t>
      </w:r>
      <w:r w:rsidRPr="00495DBB">
        <w:t xml:space="preserve">’s family will not be able to make major contributions to her higher education costs and focus on the possibility of her staying at home if possible.  </w:t>
      </w:r>
    </w:p>
    <w:p w:rsidR="00091712" w:rsidRDefault="00091712" w:rsidP="001F640D">
      <w:pPr>
        <w:pStyle w:val="Ordinaryparagraph"/>
      </w:pPr>
    </w:p>
    <w:p w:rsidR="00091712" w:rsidRDefault="007F0267" w:rsidP="001F640D">
      <w:pPr>
        <w:pStyle w:val="Ordinaryparagraph"/>
      </w:pPr>
      <w:r>
        <w:t>Mike</w:t>
      </w:r>
      <w:r w:rsidR="00BB4273" w:rsidRPr="00495DBB">
        <w:t xml:space="preserve"> and his mother are not very w</w:t>
      </w:r>
      <w:r w:rsidR="00581A99">
        <w:t>ell-inf</w:t>
      </w:r>
      <w:r w:rsidR="00BB4273" w:rsidRPr="00495DBB">
        <w:t>ormed about higher education finance and this is a single parent family, but they are determined that he will go to university as he is bright</w:t>
      </w:r>
      <w:r w:rsidR="00091712">
        <w:t>,</w:t>
      </w:r>
      <w:r w:rsidR="00BB4273" w:rsidRPr="00495DBB">
        <w:t xml:space="preserve"> although he will have to borrow heavily.  They are also agreed that he will not go to a particular university just because it happens to be marginally cheaper.  </w:t>
      </w:r>
      <w:r>
        <w:t>Mike</w:t>
      </w:r>
      <w:r w:rsidR="00BB4273" w:rsidRPr="00495DBB">
        <w:t xml:space="preserve">’s mother is concerned about the amount of debt and also thinks that her son does not realise the full implications of such debt.  </w:t>
      </w:r>
    </w:p>
    <w:p w:rsidR="00091712" w:rsidRDefault="00091712" w:rsidP="001F640D">
      <w:pPr>
        <w:pStyle w:val="Ordinaryparagraph"/>
      </w:pPr>
    </w:p>
    <w:p w:rsidR="00BB4273" w:rsidRPr="00495DBB" w:rsidRDefault="007F0267" w:rsidP="001F640D">
      <w:pPr>
        <w:pStyle w:val="Ordinaryparagraph"/>
      </w:pPr>
      <w:r>
        <w:t>Sasha</w:t>
      </w:r>
      <w:r w:rsidR="00BB4273" w:rsidRPr="00495DBB">
        <w:t xml:space="preserve">’s family is planning to make as much of a contribution as possible to her higher education, but will struggle to do so.  </w:t>
      </w:r>
      <w:r>
        <w:t>Sasha</w:t>
      </w:r>
      <w:r w:rsidR="00BB4273" w:rsidRPr="00495DBB">
        <w:t xml:space="preserve">’s mother is again more worried about loans than her daughter and wants to protect her from those as much as she can.  They both realise that it will be a struggle to finance </w:t>
      </w:r>
      <w:r>
        <w:t>Sasha</w:t>
      </w:r>
      <w:r w:rsidR="00BB4273" w:rsidRPr="00495DBB">
        <w:t xml:space="preserve">’s higher education and </w:t>
      </w:r>
      <w:r w:rsidR="00091712">
        <w:t xml:space="preserve">they </w:t>
      </w:r>
      <w:r w:rsidR="00BB4273" w:rsidRPr="00495DBB">
        <w:t xml:space="preserve">are not relaxed about large debts.  Protection of children and worry about children’s lack of understanding of the full implications of debt is a strong theme in such families.  </w:t>
      </w:r>
    </w:p>
    <w:p w:rsidR="00BB4273" w:rsidRPr="00495DBB" w:rsidRDefault="00BB4273" w:rsidP="001F640D">
      <w:pPr>
        <w:pStyle w:val="Ordinaryparagraph"/>
      </w:pPr>
    </w:p>
    <w:p w:rsidR="00BB4273" w:rsidRPr="00495DBB" w:rsidRDefault="00BB4273" w:rsidP="001F640D">
      <w:pPr>
        <w:pStyle w:val="Ordinaryparagraph"/>
      </w:pPr>
      <w:r w:rsidRPr="00495DBB">
        <w:t xml:space="preserve">There is clearly considerable communication within families about financial issues </w:t>
      </w:r>
      <w:r w:rsidR="00091712">
        <w:t>that</w:t>
      </w:r>
      <w:r w:rsidR="00091712" w:rsidRPr="00495DBB">
        <w:t xml:space="preserve"> </w:t>
      </w:r>
      <w:r w:rsidRPr="00495DBB">
        <w:t xml:space="preserve">might indicate that information to one person in the family will be passed on to others.  Alternatively, it might suggest that the family nature of the approach to financial decisions entails information going more or less simultaneously to both parents and students.  There are clearly considerable degrees of anxiety among parents which </w:t>
      </w:r>
      <w:r w:rsidR="00091712" w:rsidRPr="00495DBB">
        <w:t xml:space="preserve">might </w:t>
      </w:r>
      <w:r w:rsidR="00091712">
        <w:t xml:space="preserve">be </w:t>
      </w:r>
      <w:r w:rsidR="00091712" w:rsidRPr="00495DBB">
        <w:t>alleviate</w:t>
      </w:r>
      <w:r w:rsidR="00091712">
        <w:t>d through</w:t>
      </w:r>
      <w:r w:rsidR="00091712" w:rsidRPr="00495DBB">
        <w:t xml:space="preserve"> </w:t>
      </w:r>
      <w:r w:rsidRPr="00495DBB">
        <w:t>earlier rather than later information about the manageability of higher education finance</w:t>
      </w:r>
      <w:r w:rsidR="0072326F" w:rsidRPr="00495DBB">
        <w:t>.</w:t>
      </w:r>
    </w:p>
    <w:p w:rsidR="00915E22" w:rsidRDefault="00915E22" w:rsidP="00517E94">
      <w:bookmarkStart w:id="146" w:name="_Toc306260966"/>
      <w:bookmarkStart w:id="147" w:name="_Toc307561459"/>
    </w:p>
    <w:p w:rsidR="00BB4273" w:rsidRPr="00495DBB" w:rsidRDefault="007C3FBB" w:rsidP="00DC7670">
      <w:pPr>
        <w:pStyle w:val="Heading4"/>
      </w:pPr>
      <w:proofErr w:type="spellStart"/>
      <w:r>
        <w:t>M</w:t>
      </w:r>
      <w:r w:rsidR="00BB4273" w:rsidRPr="00495DBB">
        <w:t>arketisation</w:t>
      </w:r>
      <w:proofErr w:type="spellEnd"/>
      <w:r w:rsidR="00BB4273" w:rsidRPr="00495DBB">
        <w:t xml:space="preserve"> of higher education and its implications</w:t>
      </w:r>
      <w:bookmarkEnd w:id="146"/>
      <w:bookmarkEnd w:id="147"/>
    </w:p>
    <w:p w:rsidR="00BB4273" w:rsidRPr="00495DBB" w:rsidRDefault="00BB4273" w:rsidP="001F640D">
      <w:pPr>
        <w:pStyle w:val="Ordinaryparagraph"/>
        <w:rPr>
          <w:lang w:val="en-US"/>
        </w:rPr>
      </w:pPr>
      <w:r w:rsidRPr="00495DBB">
        <w:rPr>
          <w:lang w:val="en-US"/>
        </w:rPr>
        <w:t xml:space="preserve">The </w:t>
      </w:r>
      <w:proofErr w:type="spellStart"/>
      <w:r w:rsidRPr="00495DBB">
        <w:rPr>
          <w:lang w:val="en-US"/>
        </w:rPr>
        <w:t>marketisation</w:t>
      </w:r>
      <w:proofErr w:type="spellEnd"/>
      <w:r w:rsidRPr="00495DBB">
        <w:rPr>
          <w:lang w:val="en-US"/>
        </w:rPr>
        <w:t xml:space="preserve"> of higher education will have potentially large implications for social equity unless managed and monitored carefully.  If fee differentials increase, it will be important to see that access is maintained through appropriate funding streams for potential students from disadvantaged backgrounds, bearing in mind that these students are those who are most likely to be culturally averse to debt.  It is also important to bear in mind the squeezed middle </w:t>
      </w:r>
      <w:r w:rsidR="00091712">
        <w:rPr>
          <w:lang w:val="en-US"/>
        </w:rPr>
        <w:t xml:space="preserve">group </w:t>
      </w:r>
      <w:r w:rsidRPr="00495DBB">
        <w:rPr>
          <w:lang w:val="en-US"/>
        </w:rPr>
        <w:t xml:space="preserve">of parents and students who are not wealthy enough to cope easily with higher fees, but not poor enough to qualify for financial help.  It is not impossible to envisage a scenario in which elite institutions are accessed by wealthy family and students from poor families through the financial provision available to them, but </w:t>
      </w:r>
      <w:r w:rsidR="00091712">
        <w:rPr>
          <w:lang w:val="en-US"/>
        </w:rPr>
        <w:t>not</w:t>
      </w:r>
      <w:r w:rsidRPr="00495DBB">
        <w:rPr>
          <w:lang w:val="en-US"/>
        </w:rPr>
        <w:t xml:space="preserve"> the middle range of families and their children.  </w:t>
      </w:r>
    </w:p>
    <w:p w:rsidR="00BB4273" w:rsidRPr="00495DBB" w:rsidRDefault="00BB4273" w:rsidP="001F640D">
      <w:pPr>
        <w:pStyle w:val="Ordinaryparagraph"/>
        <w:rPr>
          <w:lang w:val="en-US"/>
        </w:rPr>
      </w:pPr>
    </w:p>
    <w:p w:rsidR="00BB4273" w:rsidRDefault="00BB4273" w:rsidP="001F640D">
      <w:pPr>
        <w:pStyle w:val="Ordinaryparagraph"/>
      </w:pPr>
      <w:r w:rsidRPr="00495DBB">
        <w:t xml:space="preserve">As anticipated elsewhere, there will be a tension for universities in the future as student expectations will be </w:t>
      </w:r>
      <w:r w:rsidR="00091712">
        <w:t>heightened</w:t>
      </w:r>
      <w:r w:rsidR="00091712" w:rsidRPr="00495DBB">
        <w:t xml:space="preserve"> </w:t>
      </w:r>
      <w:r w:rsidRPr="00495DBB">
        <w:t xml:space="preserve">because of the </w:t>
      </w:r>
      <w:r w:rsidR="00091712">
        <w:t>increased</w:t>
      </w:r>
      <w:r w:rsidR="00091712" w:rsidRPr="00495DBB">
        <w:t xml:space="preserve"> </w:t>
      </w:r>
      <w:r w:rsidRPr="00495DBB">
        <w:t xml:space="preserve">fees, </w:t>
      </w:r>
      <w:r w:rsidR="00091712">
        <w:t>while</w:t>
      </w:r>
      <w:r w:rsidR="00091712" w:rsidRPr="00495DBB">
        <w:t xml:space="preserve"> </w:t>
      </w:r>
      <w:r w:rsidRPr="00495DBB">
        <w:t xml:space="preserve">the HEFCE teaching grant to universities will have been </w:t>
      </w:r>
      <w:r w:rsidR="00091712">
        <w:t>decreased. T</w:t>
      </w:r>
      <w:r w:rsidRPr="00495DBB">
        <w:t xml:space="preserve">here is uncertainty over income from student fees, given the possible </w:t>
      </w:r>
      <w:r w:rsidR="00091712">
        <w:t>dwindling</w:t>
      </w:r>
      <w:r w:rsidRPr="00495DBB">
        <w:t xml:space="preserve"> supply of students as they face higher fees and </w:t>
      </w:r>
      <w:r w:rsidR="00091712">
        <w:t xml:space="preserve">also </w:t>
      </w:r>
      <w:r w:rsidRPr="00495DBB">
        <w:t>government control over numbers</w:t>
      </w:r>
      <w:r w:rsidR="00091712">
        <w:t>,</w:t>
      </w:r>
      <w:r w:rsidRPr="00495DBB">
        <w:t xml:space="preserve"> as proposed in the White Paper.</w:t>
      </w:r>
    </w:p>
    <w:p w:rsidR="007577E9" w:rsidRPr="00495DBB" w:rsidRDefault="007577E9" w:rsidP="001F640D">
      <w:pPr>
        <w:pStyle w:val="Ordinaryparagraph"/>
        <w:rPr>
          <w:lang w:val="en-US"/>
        </w:rPr>
      </w:pPr>
    </w:p>
    <w:p w:rsidR="00BB4273" w:rsidRPr="00495DBB" w:rsidRDefault="00BB4273" w:rsidP="00DC7670">
      <w:pPr>
        <w:pStyle w:val="Heading4"/>
      </w:pPr>
      <w:bookmarkStart w:id="148" w:name="_Toc306260967"/>
      <w:bookmarkStart w:id="149" w:name="_Toc307561460"/>
      <w:r w:rsidRPr="00495DBB">
        <w:t>Presentation</w:t>
      </w:r>
      <w:r w:rsidR="00181F51">
        <w:t xml:space="preserve"> of debt</w:t>
      </w:r>
      <w:bookmarkEnd w:id="148"/>
      <w:bookmarkEnd w:id="149"/>
    </w:p>
    <w:p w:rsidR="00BB4273" w:rsidRDefault="00BB4273" w:rsidP="001F640D">
      <w:pPr>
        <w:pStyle w:val="Ordinaryparagraph"/>
        <w:rPr>
          <w:lang w:val="en-US"/>
        </w:rPr>
      </w:pPr>
      <w:r w:rsidRPr="00495DBB">
        <w:rPr>
          <w:lang w:val="en-US"/>
        </w:rPr>
        <w:t>The rise in fees with concomitant loans and large amounts of debt has been presented as such</w:t>
      </w:r>
      <w:r w:rsidR="00181F51">
        <w:rPr>
          <w:lang w:val="en-US"/>
        </w:rPr>
        <w:t>,</w:t>
      </w:r>
      <w:r w:rsidRPr="00495DBB">
        <w:rPr>
          <w:lang w:val="en-US"/>
        </w:rPr>
        <w:t xml:space="preserve"> and is perceived as problematic by several of those we interviewed.  However, in fact the repayments function much as a progressive graduate tax might</w:t>
      </w:r>
      <w:r w:rsidR="00CC7673">
        <w:rPr>
          <w:lang w:val="en-US"/>
        </w:rPr>
        <w:t>,</w:t>
      </w:r>
      <w:r w:rsidRPr="00495DBB">
        <w:rPr>
          <w:lang w:val="en-US"/>
        </w:rPr>
        <w:t xml:space="preserve"> with repayments starting at £21,000, rising rates of interest payable as </w:t>
      </w:r>
      <w:r w:rsidR="00CC7673">
        <w:rPr>
          <w:lang w:val="en-US"/>
        </w:rPr>
        <w:t xml:space="preserve">the graduate’s </w:t>
      </w:r>
      <w:r w:rsidRPr="00495DBB">
        <w:rPr>
          <w:lang w:val="en-US"/>
        </w:rPr>
        <w:t xml:space="preserve">salary </w:t>
      </w:r>
      <w:r w:rsidR="00CC7673">
        <w:rPr>
          <w:lang w:val="en-US"/>
        </w:rPr>
        <w:t>increases</w:t>
      </w:r>
      <w:r w:rsidRPr="00495DBB">
        <w:rPr>
          <w:lang w:val="en-US"/>
        </w:rPr>
        <w:t xml:space="preserve">, </w:t>
      </w:r>
      <w:r w:rsidR="00CC7673">
        <w:rPr>
          <w:lang w:val="en-US"/>
        </w:rPr>
        <w:t xml:space="preserve">with </w:t>
      </w:r>
      <w:r w:rsidRPr="00495DBB">
        <w:rPr>
          <w:lang w:val="en-US"/>
        </w:rPr>
        <w:t xml:space="preserve">the amount eventually repaid not relating directly to </w:t>
      </w:r>
      <w:r w:rsidR="00CC7673">
        <w:rPr>
          <w:lang w:val="en-US"/>
        </w:rPr>
        <w:t xml:space="preserve">the </w:t>
      </w:r>
      <w:r w:rsidRPr="00495DBB">
        <w:rPr>
          <w:lang w:val="en-US"/>
        </w:rPr>
        <w:t>amount owed, and any remaining debt forgiven after 30 years.  Presentation of the changes as a graduate tax may be less problematic from the point of view of encouraging poorer s</w:t>
      </w:r>
      <w:r w:rsidR="0072326F" w:rsidRPr="00495DBB">
        <w:rPr>
          <w:lang w:val="en-US"/>
        </w:rPr>
        <w:t>tudents into higher education.</w:t>
      </w:r>
    </w:p>
    <w:p w:rsidR="00CC7673" w:rsidRDefault="00CC7673" w:rsidP="001F640D">
      <w:pPr>
        <w:pStyle w:val="Ordinaryparagraph"/>
        <w:rPr>
          <w:lang w:val="en-US"/>
        </w:rPr>
      </w:pPr>
    </w:p>
    <w:p w:rsidR="00EB106A" w:rsidRDefault="00655A34" w:rsidP="008A0CC4">
      <w:pPr>
        <w:pStyle w:val="Heading2"/>
      </w:pPr>
      <w:bookmarkStart w:id="150" w:name="_Toc310948716"/>
      <w:r>
        <w:t>4</w:t>
      </w:r>
      <w:r w:rsidR="00F7234F">
        <w:t>.3</w:t>
      </w:r>
      <w:r w:rsidR="00CC7673">
        <w:tab/>
      </w:r>
      <w:r w:rsidR="00EB106A">
        <w:t>S</w:t>
      </w:r>
      <w:r w:rsidR="00EB106A" w:rsidRPr="00234736">
        <w:t xml:space="preserve">ources </w:t>
      </w:r>
      <w:r w:rsidR="00EB106A">
        <w:t xml:space="preserve">of </w:t>
      </w:r>
      <w:r w:rsidR="00EB106A" w:rsidRPr="00234736">
        <w:t xml:space="preserve">IAG influencing students’ </w:t>
      </w:r>
      <w:r w:rsidR="00EB106A">
        <w:t xml:space="preserve">progression </w:t>
      </w:r>
      <w:r w:rsidR="00EB106A" w:rsidRPr="00234736">
        <w:t>decisions</w:t>
      </w:r>
      <w:bookmarkEnd w:id="150"/>
      <w:r w:rsidR="00EB106A">
        <w:t xml:space="preserve"> </w:t>
      </w:r>
    </w:p>
    <w:p w:rsidR="00997696" w:rsidRPr="00BB771C" w:rsidRDefault="00655A34" w:rsidP="007241F5">
      <w:pPr>
        <w:pStyle w:val="Heading3"/>
      </w:pPr>
      <w:bookmarkStart w:id="151" w:name="_Toc308172785"/>
      <w:bookmarkStart w:id="152" w:name="_Toc308796812"/>
      <w:r>
        <w:t>4</w:t>
      </w:r>
      <w:r w:rsidR="00997696">
        <w:t xml:space="preserve">.3.1 </w:t>
      </w:r>
      <w:r w:rsidR="00CC7673">
        <w:tab/>
      </w:r>
      <w:r w:rsidR="007C3FBB">
        <w:t>The decision-</w:t>
      </w:r>
      <w:r w:rsidR="00997696" w:rsidRPr="00BB771C">
        <w:t>making process</w:t>
      </w:r>
      <w:bookmarkEnd w:id="151"/>
      <w:bookmarkEnd w:id="152"/>
      <w:r w:rsidR="00997696" w:rsidRPr="00BB771C">
        <w:t xml:space="preserve"> </w:t>
      </w:r>
    </w:p>
    <w:p w:rsidR="00997696" w:rsidRPr="00CB466E" w:rsidRDefault="00997696" w:rsidP="00DC7670">
      <w:pPr>
        <w:pStyle w:val="Heading4"/>
      </w:pPr>
      <w:r w:rsidRPr="00CB466E">
        <w:t>When did you start looking?</w:t>
      </w:r>
    </w:p>
    <w:p w:rsidR="00997696" w:rsidRDefault="00997696" w:rsidP="001F640D">
      <w:pPr>
        <w:pStyle w:val="Ordinaryparagraph"/>
      </w:pPr>
      <w:r w:rsidRPr="00BB771C">
        <w:t>From the student questionnaire it appeared that the Year 12 students at the time of the research (now in Year 13) looked at information about universities primarily between September 2010 and June 2011 (</w:t>
      </w:r>
      <w:r w:rsidR="00CC7673">
        <w:t>apart from</w:t>
      </w:r>
      <w:r w:rsidRPr="00BB771C">
        <w:t xml:space="preserve"> December 2010)</w:t>
      </w:r>
      <w:r w:rsidR="00893F93">
        <w:t xml:space="preserve"> (see Table </w:t>
      </w:r>
      <w:r w:rsidR="005C4065">
        <w:t>11, Appendix 1</w:t>
      </w:r>
      <w:r w:rsidR="00893F93">
        <w:t>)</w:t>
      </w:r>
      <w:r w:rsidRPr="00BB771C">
        <w:t>. This coincides with the academic year</w:t>
      </w:r>
      <w:r w:rsidR="00CC7673">
        <w:t>, and</w:t>
      </w:r>
      <w:r>
        <w:t xml:space="preserve"> </w:t>
      </w:r>
      <w:r w:rsidRPr="00BB771C">
        <w:t>January and May were peak months.</w:t>
      </w:r>
      <w:r>
        <w:t xml:space="preserve"> Some colleges indicated that they encouraged students to start looking for information the moment they came through the door, which seems to correspond to the questionnaire findings.</w:t>
      </w:r>
      <w:r w:rsidRPr="00BB771C">
        <w:t xml:space="preserve"> </w:t>
      </w:r>
    </w:p>
    <w:p w:rsidR="00997696" w:rsidRDefault="00997696" w:rsidP="001F640D">
      <w:pPr>
        <w:pStyle w:val="Ordinaryparagraph"/>
      </w:pPr>
    </w:p>
    <w:p w:rsidR="00997696" w:rsidRDefault="00997696" w:rsidP="001F640D">
      <w:pPr>
        <w:pStyle w:val="Ordinaryparagraph"/>
      </w:pPr>
      <w:r>
        <w:t>From the interviews, the same impressions were gained: many students had started looking for information after the start of the academic year (2010-2011).  Often</w:t>
      </w:r>
      <w:r w:rsidR="00CC7673">
        <w:t>,</w:t>
      </w:r>
      <w:r>
        <w:t xml:space="preserve"> students had wanted to go to university for a long time, or they were academically inclined to the extent that it was clear to their families and to the college staff that they should go to university. Often students had had an interest in particular courses for some time. However, </w:t>
      </w:r>
      <w:r w:rsidR="00CC7673">
        <w:t xml:space="preserve">for about half of the 18 interviewed students </w:t>
      </w:r>
      <w:r>
        <w:t xml:space="preserve">the active process of applying and registering for Open Days had only started recently and some felt they were lagging behind a </w:t>
      </w:r>
      <w:r w:rsidR="00CC7673">
        <w:t>little</w:t>
      </w:r>
      <w:r>
        <w:t>.</w:t>
      </w:r>
    </w:p>
    <w:p w:rsidR="00997696" w:rsidRPr="00BB771C" w:rsidRDefault="00997696" w:rsidP="001F640D">
      <w:pPr>
        <w:pStyle w:val="Ordinaryparagraph"/>
      </w:pPr>
    </w:p>
    <w:p w:rsidR="00997696" w:rsidRPr="00CB466E" w:rsidRDefault="00997696" w:rsidP="00DC7670">
      <w:pPr>
        <w:pStyle w:val="Heading4"/>
      </w:pPr>
      <w:r w:rsidRPr="00CB466E">
        <w:t>What made you start looking?</w:t>
      </w:r>
    </w:p>
    <w:p w:rsidR="00997696" w:rsidRDefault="00997696" w:rsidP="001F640D">
      <w:pPr>
        <w:pStyle w:val="Ordinaryparagraph"/>
        <w:rPr>
          <w:lang w:bidi="kok-IN"/>
        </w:rPr>
      </w:pPr>
      <w:r w:rsidRPr="00BB771C">
        <w:t xml:space="preserve">Students often mentioned that they started looking for information </w:t>
      </w:r>
      <w:r w:rsidR="00221C89">
        <w:t>on</w:t>
      </w:r>
      <w:r w:rsidR="00221C89" w:rsidRPr="00BB771C">
        <w:t xml:space="preserve"> </w:t>
      </w:r>
      <w:r w:rsidRPr="00BB771C">
        <w:t>universities after they had been t</w:t>
      </w:r>
      <w:r w:rsidR="00D25BF7">
        <w:t>o a University Fair at a local u</w:t>
      </w:r>
      <w:r w:rsidRPr="00BB771C">
        <w:t>niversity</w:t>
      </w:r>
      <w:r>
        <w:t xml:space="preserve"> (Portsmouth Higher Education Fair; many students described </w:t>
      </w:r>
      <w:r w:rsidRPr="00BB771C">
        <w:rPr>
          <w:lang w:bidi="kok-IN"/>
        </w:rPr>
        <w:t>taking home bags full of prospectuses and then going through them at home</w:t>
      </w:r>
      <w:r>
        <w:rPr>
          <w:lang w:bidi="kok-IN"/>
        </w:rPr>
        <w:t xml:space="preserve"> afterwards</w:t>
      </w:r>
      <w:r>
        <w:t>)</w:t>
      </w:r>
      <w:r w:rsidRPr="00BB771C">
        <w:t xml:space="preserve">. Other events mentioned as kicking off the decision-making process about university were </w:t>
      </w:r>
      <w:r w:rsidRPr="00BB771C">
        <w:rPr>
          <w:lang w:bidi="kok-IN"/>
        </w:rPr>
        <w:t xml:space="preserve">the Year 10 work experience placement and </w:t>
      </w:r>
      <w:r w:rsidR="00581A99">
        <w:rPr>
          <w:lang w:bidi="kok-IN"/>
        </w:rPr>
        <w:t>universi</w:t>
      </w:r>
      <w:r w:rsidRPr="00BB771C">
        <w:rPr>
          <w:lang w:bidi="kok-IN"/>
        </w:rPr>
        <w:t>ty visits at the college, or review meetings with tutors.  Many students had held long</w:t>
      </w:r>
      <w:r w:rsidR="006B0274">
        <w:rPr>
          <w:lang w:bidi="kok-IN"/>
        </w:rPr>
        <w:t>-</w:t>
      </w:r>
      <w:r w:rsidRPr="00BB771C">
        <w:rPr>
          <w:lang w:bidi="kok-IN"/>
        </w:rPr>
        <w:t>term interests in subjects/topics</w:t>
      </w:r>
      <w:r w:rsidR="00221C89">
        <w:rPr>
          <w:lang w:bidi="kok-IN"/>
        </w:rPr>
        <w:t>,</w:t>
      </w:r>
      <w:r w:rsidRPr="00BB771C">
        <w:rPr>
          <w:lang w:bidi="kok-IN"/>
        </w:rPr>
        <w:t xml:space="preserve"> but had been unsure which course suited these. </w:t>
      </w:r>
      <w:r>
        <w:rPr>
          <w:lang w:bidi="kok-IN"/>
        </w:rPr>
        <w:t>Registering</w:t>
      </w:r>
      <w:r w:rsidRPr="00BB771C">
        <w:rPr>
          <w:lang w:bidi="kok-IN"/>
        </w:rPr>
        <w:t xml:space="preserve"> on the UCAS website </w:t>
      </w:r>
      <w:r>
        <w:rPr>
          <w:lang w:bidi="kok-IN"/>
        </w:rPr>
        <w:t>and doing the Stamford test also were described as starting</w:t>
      </w:r>
      <w:r w:rsidRPr="00BB771C">
        <w:rPr>
          <w:lang w:bidi="kok-IN"/>
        </w:rPr>
        <w:t xml:space="preserve"> the active search process for courses. Visits to </w:t>
      </w:r>
      <w:r w:rsidR="00481AD1">
        <w:rPr>
          <w:lang w:bidi="kok-IN"/>
        </w:rPr>
        <w:t>O</w:t>
      </w:r>
      <w:r w:rsidRPr="00BB771C">
        <w:rPr>
          <w:lang w:bidi="kok-IN"/>
        </w:rPr>
        <w:t xml:space="preserve">pen </w:t>
      </w:r>
      <w:r w:rsidR="00481AD1">
        <w:rPr>
          <w:lang w:bidi="kok-IN"/>
        </w:rPr>
        <w:t>D</w:t>
      </w:r>
      <w:r w:rsidRPr="00BB771C">
        <w:rPr>
          <w:lang w:bidi="kok-IN"/>
        </w:rPr>
        <w:t>ays were then scheduled</w:t>
      </w:r>
      <w:r w:rsidR="00221C89">
        <w:rPr>
          <w:lang w:bidi="kok-IN"/>
        </w:rPr>
        <w:t>,</w:t>
      </w:r>
      <w:r w:rsidRPr="00BB771C">
        <w:rPr>
          <w:lang w:bidi="kok-IN"/>
        </w:rPr>
        <w:t xml:space="preserve"> which helped the course and university selection process along.  </w:t>
      </w:r>
      <w:r>
        <w:t>One</w:t>
      </w:r>
      <w:r w:rsidRPr="00BB771C">
        <w:t xml:space="preserve"> parent felt that the encouragement of the </w:t>
      </w:r>
      <w:r w:rsidR="00221C89">
        <w:t>c</w:t>
      </w:r>
      <w:r w:rsidRPr="00BB771C">
        <w:t xml:space="preserve">ollege had really started the decision-making process.  </w:t>
      </w:r>
      <w:r w:rsidRPr="00BB771C">
        <w:rPr>
          <w:lang w:bidi="kok-IN"/>
        </w:rPr>
        <w:t>Sometimes</w:t>
      </w:r>
      <w:r w:rsidR="00221C89">
        <w:rPr>
          <w:lang w:bidi="kok-IN"/>
        </w:rPr>
        <w:t>,</w:t>
      </w:r>
      <w:r w:rsidRPr="00BB771C">
        <w:rPr>
          <w:lang w:bidi="kok-IN"/>
        </w:rPr>
        <w:t xml:space="preserve"> for parents, high GCSE grades of their son/daughter were the starting point of considering and looking </w:t>
      </w:r>
      <w:r w:rsidR="00221C89" w:rsidRPr="00BB771C">
        <w:rPr>
          <w:lang w:bidi="kok-IN"/>
        </w:rPr>
        <w:t xml:space="preserve">further </w:t>
      </w:r>
      <w:r w:rsidRPr="00BB771C">
        <w:rPr>
          <w:lang w:bidi="kok-IN"/>
        </w:rPr>
        <w:t xml:space="preserve">into </w:t>
      </w:r>
      <w:r w:rsidR="00581A99">
        <w:rPr>
          <w:lang w:bidi="kok-IN"/>
        </w:rPr>
        <w:t>universi</w:t>
      </w:r>
      <w:r w:rsidRPr="00BB771C">
        <w:rPr>
          <w:lang w:bidi="kok-IN"/>
        </w:rPr>
        <w:t>ty and courses, or alternatives at the same level.</w:t>
      </w:r>
    </w:p>
    <w:p w:rsidR="00997696" w:rsidRDefault="00997696" w:rsidP="001F640D">
      <w:pPr>
        <w:pStyle w:val="Ordinaryparagraph"/>
        <w:rPr>
          <w:lang w:bidi="kok-IN"/>
        </w:rPr>
      </w:pPr>
    </w:p>
    <w:p w:rsidR="00997696" w:rsidRPr="00BB771C" w:rsidRDefault="00997696" w:rsidP="001F640D">
      <w:pPr>
        <w:pStyle w:val="Ordinaryparagraph"/>
        <w:rPr>
          <w:lang w:bidi="kok-IN"/>
        </w:rPr>
      </w:pPr>
      <w:r w:rsidRPr="00BB771C">
        <w:rPr>
          <w:lang w:bidi="kok-IN"/>
        </w:rPr>
        <w:t xml:space="preserve">University visits to </w:t>
      </w:r>
      <w:r>
        <w:rPr>
          <w:lang w:bidi="kok-IN"/>
        </w:rPr>
        <w:t>colleges</w:t>
      </w:r>
      <w:r w:rsidRPr="00BB771C">
        <w:rPr>
          <w:lang w:bidi="kok-IN"/>
        </w:rPr>
        <w:t xml:space="preserve"> were mentioned as moving the process along in terms of deciding on a particular course. </w:t>
      </w:r>
      <w:r w:rsidR="00544E01">
        <w:rPr>
          <w:lang w:bidi="kok-IN"/>
        </w:rPr>
        <w:t>‘</w:t>
      </w:r>
      <w:r w:rsidRPr="00BB771C">
        <w:rPr>
          <w:lang w:bidi="kok-IN"/>
        </w:rPr>
        <w:t xml:space="preserve">Gifted and </w:t>
      </w:r>
      <w:r w:rsidR="00544E01">
        <w:rPr>
          <w:lang w:bidi="kok-IN"/>
        </w:rPr>
        <w:t>t</w:t>
      </w:r>
      <w:r w:rsidRPr="00BB771C">
        <w:rPr>
          <w:lang w:bidi="kok-IN"/>
        </w:rPr>
        <w:t>alented</w:t>
      </w:r>
      <w:r w:rsidR="00544E01">
        <w:rPr>
          <w:lang w:bidi="kok-IN"/>
        </w:rPr>
        <w:t>’</w:t>
      </w:r>
      <w:r w:rsidRPr="00BB771C">
        <w:rPr>
          <w:lang w:bidi="kok-IN"/>
        </w:rPr>
        <w:t xml:space="preserve"> groups seem</w:t>
      </w:r>
      <w:r>
        <w:rPr>
          <w:lang w:bidi="kok-IN"/>
        </w:rPr>
        <w:t>ed</w:t>
      </w:r>
      <w:r w:rsidRPr="00BB771C">
        <w:rPr>
          <w:lang w:bidi="kok-IN"/>
        </w:rPr>
        <w:t xml:space="preserve"> to be guided intensively with applications, especially for Oxbridge, which seem</w:t>
      </w:r>
      <w:r>
        <w:rPr>
          <w:lang w:bidi="kok-IN"/>
        </w:rPr>
        <w:t>ed</w:t>
      </w:r>
      <w:r w:rsidRPr="00BB771C">
        <w:rPr>
          <w:lang w:bidi="kok-IN"/>
        </w:rPr>
        <w:t xml:space="preserve"> strongly encouraged, and </w:t>
      </w:r>
      <w:r w:rsidR="00544E01">
        <w:rPr>
          <w:lang w:bidi="kok-IN"/>
        </w:rPr>
        <w:t>M</w:t>
      </w:r>
      <w:r w:rsidRPr="00BB771C">
        <w:rPr>
          <w:lang w:bidi="kok-IN"/>
        </w:rPr>
        <w:t>edicine courses.</w:t>
      </w:r>
    </w:p>
    <w:p w:rsidR="00997696" w:rsidRPr="00BB771C" w:rsidRDefault="00997696" w:rsidP="00997696">
      <w:pPr>
        <w:spacing w:line="23" w:lineRule="atLeast"/>
        <w:jc w:val="both"/>
        <w:rPr>
          <w:rFonts w:cs="Lucida Sans"/>
          <w:lang w:bidi="kok-IN"/>
        </w:rPr>
      </w:pPr>
    </w:p>
    <w:p w:rsidR="00997696" w:rsidRPr="00BB771C" w:rsidRDefault="00997696" w:rsidP="00DC7670">
      <w:pPr>
        <w:pStyle w:val="Heading4"/>
      </w:pPr>
      <w:bookmarkStart w:id="153" w:name="_Toc308796827"/>
      <w:bookmarkStart w:id="154" w:name="_Toc308796824"/>
      <w:bookmarkStart w:id="155" w:name="_Toc308796813"/>
      <w:r w:rsidRPr="00BB771C">
        <w:t>Staff descriptions of the decision-making journey and information processes at the college</w:t>
      </w:r>
      <w:bookmarkEnd w:id="153"/>
    </w:p>
    <w:p w:rsidR="00997696" w:rsidRDefault="00997696" w:rsidP="001F640D">
      <w:pPr>
        <w:pStyle w:val="Ordinaryparagraph"/>
        <w:rPr>
          <w:lang w:eastAsia="zh-CN"/>
        </w:rPr>
      </w:pPr>
      <w:r w:rsidRPr="00BB771C">
        <w:rPr>
          <w:lang w:eastAsia="zh-CN"/>
        </w:rPr>
        <w:t xml:space="preserve">The tutor system was described by college staff as the central structure in place to start and maintain the decision-making and </w:t>
      </w:r>
      <w:r w:rsidR="00581A99">
        <w:rPr>
          <w:lang w:eastAsia="zh-CN"/>
        </w:rPr>
        <w:t>universi</w:t>
      </w:r>
      <w:r w:rsidRPr="00BB771C">
        <w:rPr>
          <w:lang w:eastAsia="zh-CN"/>
        </w:rPr>
        <w:t xml:space="preserve">ty application process. Tutor time and individual student-tutor progress review meetings are used for this purpose. Tutors are coached in this process by pastoral leaders and college advisers. </w:t>
      </w:r>
      <w:r w:rsidR="00221C89">
        <w:rPr>
          <w:lang w:eastAsia="zh-CN"/>
        </w:rPr>
        <w:t>‘</w:t>
      </w:r>
      <w:r w:rsidRPr="00BB771C">
        <w:rPr>
          <w:lang w:eastAsia="zh-CN"/>
        </w:rPr>
        <w:t>Gifted and talented</w:t>
      </w:r>
      <w:r w:rsidR="00221C89">
        <w:rPr>
          <w:lang w:eastAsia="zh-CN"/>
        </w:rPr>
        <w:t>’</w:t>
      </w:r>
      <w:r w:rsidRPr="00BB771C">
        <w:rPr>
          <w:lang w:eastAsia="zh-CN"/>
        </w:rPr>
        <w:t xml:space="preserve"> groups receive special guidance (for example</w:t>
      </w:r>
      <w:r w:rsidR="00544E01">
        <w:rPr>
          <w:lang w:eastAsia="zh-CN"/>
        </w:rPr>
        <w:t>,</w:t>
      </w:r>
      <w:r w:rsidRPr="00BB771C">
        <w:rPr>
          <w:lang w:eastAsia="zh-CN"/>
        </w:rPr>
        <w:t xml:space="preserve"> Oxbridge visits or with applications for Medicine) and local universities and programmes like </w:t>
      </w:r>
      <w:proofErr w:type="spellStart"/>
      <w:r w:rsidRPr="00BB771C">
        <w:rPr>
          <w:lang w:eastAsia="zh-CN"/>
        </w:rPr>
        <w:t>Aim</w:t>
      </w:r>
      <w:r w:rsidR="00221C89">
        <w:rPr>
          <w:lang w:eastAsia="zh-CN"/>
        </w:rPr>
        <w:t>h</w:t>
      </w:r>
      <w:r w:rsidRPr="00BB771C">
        <w:rPr>
          <w:lang w:eastAsia="zh-CN"/>
        </w:rPr>
        <w:t>igher</w:t>
      </w:r>
      <w:proofErr w:type="spellEnd"/>
      <w:r w:rsidRPr="00BB771C">
        <w:rPr>
          <w:lang w:eastAsia="zh-CN"/>
        </w:rPr>
        <w:t xml:space="preserve"> help raise students’ awareness. Students were said to start the intensive tutor group programme after the May half</w:t>
      </w:r>
      <w:r w:rsidR="00221C89">
        <w:rPr>
          <w:lang w:eastAsia="zh-CN"/>
        </w:rPr>
        <w:t>-</w:t>
      </w:r>
      <w:r w:rsidRPr="00BB771C">
        <w:rPr>
          <w:lang w:eastAsia="zh-CN"/>
        </w:rPr>
        <w:t xml:space="preserve">term </w:t>
      </w:r>
      <w:r w:rsidR="00221C89">
        <w:rPr>
          <w:lang w:eastAsia="zh-CN"/>
        </w:rPr>
        <w:t xml:space="preserve">break </w:t>
      </w:r>
      <w:r w:rsidRPr="00BB771C">
        <w:rPr>
          <w:lang w:eastAsia="zh-CN"/>
        </w:rPr>
        <w:t>in Year 12</w:t>
      </w:r>
      <w:r w:rsidR="00D9150F">
        <w:rPr>
          <w:lang w:eastAsia="zh-CN"/>
        </w:rPr>
        <w:t>, calculating</w:t>
      </w:r>
      <w:r w:rsidRPr="00BB771C">
        <w:rPr>
          <w:lang w:eastAsia="zh-CN"/>
        </w:rPr>
        <w:t xml:space="preserve"> their UCAS tariff points then looking at prospectuses and talking with their tutors. Another college indicated that the process sometimes started at a much earlier stage with tutors discussing matters surrounding the process and choices in tutor time from an early stage; but this was said to depend heavily on the tutor. One college said that students started looking for information almost when they first came in through the door. </w:t>
      </w:r>
    </w:p>
    <w:p w:rsidR="00997696" w:rsidRPr="00BB771C" w:rsidRDefault="00997696" w:rsidP="001F640D">
      <w:pPr>
        <w:pStyle w:val="Ordinaryparagraph"/>
        <w:rPr>
          <w:lang w:eastAsia="zh-CN"/>
        </w:rPr>
      </w:pPr>
    </w:p>
    <w:p w:rsidR="00997696" w:rsidRDefault="00997696" w:rsidP="001F640D">
      <w:pPr>
        <w:pStyle w:val="Ordinaryparagraph"/>
        <w:rPr>
          <w:lang w:eastAsia="zh-CN"/>
        </w:rPr>
      </w:pPr>
      <w:r w:rsidRPr="00BB771C">
        <w:rPr>
          <w:lang w:eastAsia="zh-CN"/>
        </w:rPr>
        <w:t>All colleges interviewed had organised H</w:t>
      </w:r>
      <w:r w:rsidR="00855C41">
        <w:rPr>
          <w:lang w:eastAsia="zh-CN"/>
        </w:rPr>
        <w:t xml:space="preserve">igher </w:t>
      </w:r>
      <w:r w:rsidRPr="00BB771C">
        <w:rPr>
          <w:lang w:eastAsia="zh-CN"/>
        </w:rPr>
        <w:t>E</w:t>
      </w:r>
      <w:r w:rsidR="00855C41">
        <w:rPr>
          <w:lang w:eastAsia="zh-CN"/>
        </w:rPr>
        <w:t>ducation</w:t>
      </w:r>
      <w:r w:rsidRPr="00BB771C">
        <w:rPr>
          <w:lang w:eastAsia="zh-CN"/>
        </w:rPr>
        <w:t xml:space="preserve"> Days at the end of students’ Year 12, with </w:t>
      </w:r>
      <w:r>
        <w:rPr>
          <w:lang w:eastAsia="zh-CN"/>
        </w:rPr>
        <w:t>a large number of UK</w:t>
      </w:r>
      <w:r w:rsidRPr="00BB771C">
        <w:rPr>
          <w:lang w:eastAsia="zh-CN"/>
        </w:rPr>
        <w:t xml:space="preserve"> </w:t>
      </w:r>
      <w:r w:rsidR="00581A99">
        <w:rPr>
          <w:lang w:eastAsia="zh-CN"/>
        </w:rPr>
        <w:t>universi</w:t>
      </w:r>
      <w:r w:rsidRPr="00BB771C">
        <w:rPr>
          <w:lang w:eastAsia="zh-CN"/>
        </w:rPr>
        <w:t>ties attending with stands, and specialist sessions organised around writing personal statement</w:t>
      </w:r>
      <w:r>
        <w:rPr>
          <w:lang w:eastAsia="zh-CN"/>
        </w:rPr>
        <w:t>s</w:t>
      </w:r>
      <w:r w:rsidRPr="00BB771C">
        <w:rPr>
          <w:lang w:eastAsia="zh-CN"/>
        </w:rPr>
        <w:t xml:space="preserve">, registering with UCAS, planning a </w:t>
      </w:r>
      <w:r w:rsidR="001864F9">
        <w:rPr>
          <w:lang w:eastAsia="zh-CN"/>
        </w:rPr>
        <w:t>gap</w:t>
      </w:r>
      <w:r w:rsidR="001864F9" w:rsidRPr="00BB771C">
        <w:rPr>
          <w:lang w:eastAsia="zh-CN"/>
        </w:rPr>
        <w:t xml:space="preserve"> </w:t>
      </w:r>
      <w:r w:rsidRPr="00BB771C">
        <w:rPr>
          <w:lang w:eastAsia="zh-CN"/>
        </w:rPr>
        <w:t>year</w:t>
      </w:r>
      <w:r w:rsidR="001864F9">
        <w:rPr>
          <w:lang w:eastAsia="zh-CN"/>
        </w:rPr>
        <w:t>, and so on</w:t>
      </w:r>
      <w:r w:rsidRPr="00BB771C">
        <w:rPr>
          <w:lang w:eastAsia="zh-CN"/>
        </w:rPr>
        <w:t xml:space="preserve">. Local university representatives and </w:t>
      </w:r>
      <w:proofErr w:type="spellStart"/>
      <w:r w:rsidRPr="00BB771C">
        <w:rPr>
          <w:lang w:eastAsia="zh-CN"/>
        </w:rPr>
        <w:t>Aimhigher</w:t>
      </w:r>
      <w:proofErr w:type="spellEnd"/>
      <w:r w:rsidRPr="00BB771C">
        <w:rPr>
          <w:lang w:eastAsia="zh-CN"/>
        </w:rPr>
        <w:t xml:space="preserve"> held student talks in at least one college, and this college had also invited former students who were now attending universities to address the students during this H</w:t>
      </w:r>
      <w:r w:rsidR="00855C41">
        <w:rPr>
          <w:lang w:eastAsia="zh-CN"/>
        </w:rPr>
        <w:t xml:space="preserve">igher </w:t>
      </w:r>
      <w:r w:rsidRPr="00BB771C">
        <w:rPr>
          <w:lang w:eastAsia="zh-CN"/>
        </w:rPr>
        <w:t>E</w:t>
      </w:r>
      <w:r w:rsidR="00855C41">
        <w:rPr>
          <w:lang w:eastAsia="zh-CN"/>
        </w:rPr>
        <w:t>ducation</w:t>
      </w:r>
      <w:r w:rsidRPr="00BB771C">
        <w:rPr>
          <w:lang w:eastAsia="zh-CN"/>
        </w:rPr>
        <w:t xml:space="preserve"> Day.</w:t>
      </w:r>
    </w:p>
    <w:p w:rsidR="00997696" w:rsidRPr="00BB771C" w:rsidRDefault="00997696" w:rsidP="001F640D">
      <w:pPr>
        <w:pStyle w:val="Ordinaryparagraph"/>
        <w:rPr>
          <w:lang w:eastAsia="zh-CN"/>
        </w:rPr>
      </w:pPr>
    </w:p>
    <w:p w:rsidR="00997696" w:rsidRDefault="00997696" w:rsidP="001F640D">
      <w:pPr>
        <w:pStyle w:val="Ordinaryparagraph"/>
        <w:rPr>
          <w:lang w:eastAsia="zh-CN"/>
        </w:rPr>
      </w:pPr>
      <w:r w:rsidRPr="00BB771C">
        <w:rPr>
          <w:lang w:eastAsia="zh-CN"/>
        </w:rPr>
        <w:t xml:space="preserve">From September in Year 13, the application and personal statement writing process </w:t>
      </w:r>
      <w:r>
        <w:rPr>
          <w:lang w:eastAsia="zh-CN"/>
        </w:rPr>
        <w:t>were said to become</w:t>
      </w:r>
      <w:r w:rsidRPr="00BB771C">
        <w:rPr>
          <w:lang w:eastAsia="zh-CN"/>
        </w:rPr>
        <w:t xml:space="preserve"> intensified and students are encouraged to visit </w:t>
      </w:r>
      <w:r w:rsidR="00581A99">
        <w:rPr>
          <w:lang w:eastAsia="zh-CN"/>
        </w:rPr>
        <w:t>universi</w:t>
      </w:r>
      <w:r w:rsidRPr="00BB771C">
        <w:rPr>
          <w:lang w:eastAsia="zh-CN"/>
        </w:rPr>
        <w:t>ty Open Days. Parent evenings are also organised in June and September to keep parents involved and informed about steps and deadlines in the decision-making and application process.</w:t>
      </w:r>
    </w:p>
    <w:p w:rsidR="00997696" w:rsidRPr="00BB771C" w:rsidRDefault="00997696" w:rsidP="001F640D">
      <w:pPr>
        <w:pStyle w:val="Ordinaryparagraph"/>
        <w:rPr>
          <w:lang w:eastAsia="zh-CN"/>
        </w:rPr>
      </w:pPr>
    </w:p>
    <w:p w:rsidR="00997696" w:rsidRPr="00BB771C" w:rsidRDefault="00997696" w:rsidP="00DC7670">
      <w:pPr>
        <w:pStyle w:val="Heading4"/>
      </w:pPr>
      <w:r w:rsidRPr="00BB771C">
        <w:t>Messages from colleges regarding participation</w:t>
      </w:r>
      <w:r>
        <w:t xml:space="preserve"> in </w:t>
      </w:r>
      <w:r w:rsidR="00D9150F">
        <w:t>higher education</w:t>
      </w:r>
    </w:p>
    <w:p w:rsidR="00997696" w:rsidRDefault="00997696" w:rsidP="001F640D">
      <w:pPr>
        <w:pStyle w:val="Ordinaryparagraph"/>
      </w:pPr>
      <w:r w:rsidRPr="00BB771C">
        <w:t>One college indicated that it promoted the life-long learning message, whether students go to university or not. Colleges seem</w:t>
      </w:r>
      <w:r>
        <w:t>ed</w:t>
      </w:r>
      <w:r w:rsidRPr="00BB771C">
        <w:t xml:space="preserve"> focused on raising aspirations</w:t>
      </w:r>
      <w:r w:rsidR="00D9150F">
        <w:t>,</w:t>
      </w:r>
      <w:r w:rsidRPr="00BB771C">
        <w:t xml:space="preserve"> while encouraging students to be realistic. Promoting social mobility </w:t>
      </w:r>
      <w:r>
        <w:t>was said to be</w:t>
      </w:r>
      <w:r w:rsidRPr="00BB771C">
        <w:t xml:space="preserve"> a strong mission in one of the colleges where</w:t>
      </w:r>
      <w:r w:rsidR="00D9150F">
        <w:t>,</w:t>
      </w:r>
      <w:r w:rsidRPr="00BB771C">
        <w:t xml:space="preserve"> for a high percentage of students</w:t>
      </w:r>
      <w:r w:rsidR="00D9150F">
        <w:t>,</w:t>
      </w:r>
      <w:r w:rsidRPr="00BB771C">
        <w:t xml:space="preserve"> it is not part of their cultural capital to go to university, and going to college is already a big step. In at least one college it was felt that the value of education in its own right was strongly promoted and that employability should not be the main focus</w:t>
      </w:r>
      <w:r>
        <w:t xml:space="preserve"> in applying for university</w:t>
      </w:r>
      <w:r w:rsidRPr="00BB771C">
        <w:t>.</w:t>
      </w:r>
    </w:p>
    <w:p w:rsidR="00997696" w:rsidRPr="00BB771C" w:rsidRDefault="00997696" w:rsidP="001F640D">
      <w:pPr>
        <w:pStyle w:val="Ordinaryparagraph"/>
      </w:pPr>
    </w:p>
    <w:p w:rsidR="00997696" w:rsidRDefault="00997696" w:rsidP="001F640D">
      <w:pPr>
        <w:pStyle w:val="Ordinaryparagraph"/>
      </w:pPr>
      <w:r w:rsidRPr="00BB771C">
        <w:t>Colleges seemed to be united in wanting to keep encouraging students to go to university, and they promoted the message that the tuition fees are to be regarded as a tax, that the repayments would be affordable and that</w:t>
      </w:r>
      <w:r w:rsidR="00D9150F">
        <w:t>,</w:t>
      </w:r>
      <w:r w:rsidRPr="00BB771C">
        <w:t xml:space="preserve"> in the long run, going to university is still the most attractive option in terms of career prospects, life satisfaction and income. Some college advisers interviewed were daunted by the prospect they described of a difficult two years ahead trying to encourage students to go</w:t>
      </w:r>
      <w:r>
        <w:t xml:space="preserve"> to </w:t>
      </w:r>
      <w:r w:rsidR="00581A99">
        <w:t>universi</w:t>
      </w:r>
      <w:r>
        <w:t>ty</w:t>
      </w:r>
      <w:r w:rsidRPr="00BB771C">
        <w:t xml:space="preserve">. </w:t>
      </w:r>
      <w:r>
        <w:t xml:space="preserve"> </w:t>
      </w:r>
      <w:r w:rsidRPr="00BB771C">
        <w:t xml:space="preserve">Parents who were </w:t>
      </w:r>
      <w:r>
        <w:t>hesitant</w:t>
      </w:r>
      <w:r w:rsidRPr="00BB771C">
        <w:t xml:space="preserve"> about </w:t>
      </w:r>
      <w:r>
        <w:t>their child</w:t>
      </w:r>
      <w:r w:rsidR="00D9150F">
        <w:t>’s</w:t>
      </w:r>
      <w:r>
        <w:t xml:space="preserve"> taking out a </w:t>
      </w:r>
      <w:r w:rsidRPr="00BB771C">
        <w:t>student loan were</w:t>
      </w:r>
      <w:r>
        <w:t xml:space="preserve"> reported to be</w:t>
      </w:r>
      <w:r w:rsidRPr="00BB771C">
        <w:t xml:space="preserve"> </w:t>
      </w:r>
      <w:r>
        <w:t xml:space="preserve">tried to be </w:t>
      </w:r>
      <w:r w:rsidRPr="00BB771C">
        <w:t xml:space="preserve">reassured </w:t>
      </w:r>
      <w:r w:rsidR="00D9150F">
        <w:t>at</w:t>
      </w:r>
      <w:r w:rsidR="00D9150F" w:rsidRPr="00BB771C">
        <w:t xml:space="preserve"> one college </w:t>
      </w:r>
      <w:r w:rsidRPr="00BB771C">
        <w:t>that the loans would not be in their names</w:t>
      </w:r>
      <w:r w:rsidR="00D9150F">
        <w:t>,</w:t>
      </w:r>
      <w:r w:rsidRPr="00BB771C">
        <w:t xml:space="preserve"> but in those of their son/daughter. Talks with parents tend to often be about why students should consider going to university.</w:t>
      </w:r>
    </w:p>
    <w:p w:rsidR="00997696" w:rsidRDefault="00997696" w:rsidP="001F640D">
      <w:pPr>
        <w:pStyle w:val="Ordinaryparagraph"/>
      </w:pPr>
    </w:p>
    <w:p w:rsidR="00997696" w:rsidRDefault="00997696" w:rsidP="001F640D">
      <w:pPr>
        <w:pStyle w:val="Ordinaryparagraph"/>
      </w:pPr>
      <w:r>
        <w:t>In at least one</w:t>
      </w:r>
      <w:r w:rsidRPr="00BB771C">
        <w:t xml:space="preserve"> </w:t>
      </w:r>
      <w:r>
        <w:t>another college, s</w:t>
      </w:r>
      <w:r w:rsidRPr="00BB771C">
        <w:t xml:space="preserve">tudents were told not to </w:t>
      </w:r>
      <w:r w:rsidR="00D9150F">
        <w:t>‘</w:t>
      </w:r>
      <w:r w:rsidRPr="00BB771C">
        <w:t>sell themselves short</w:t>
      </w:r>
      <w:r w:rsidR="00D9150F">
        <w:t>’</w:t>
      </w:r>
      <w:r w:rsidRPr="00BB771C">
        <w:t xml:space="preserve"> </w:t>
      </w:r>
      <w:r>
        <w:t xml:space="preserve">by </w:t>
      </w:r>
      <w:r w:rsidR="00D9150F">
        <w:t>applying to</w:t>
      </w:r>
      <w:r w:rsidRPr="00BB771C">
        <w:t xml:space="preserve"> universities with lower fees</w:t>
      </w:r>
      <w:r w:rsidR="00D9150F">
        <w:t>,</w:t>
      </w:r>
      <w:r w:rsidRPr="00BB771C">
        <w:t xml:space="preserve"> as the difference was not felt to be </w:t>
      </w:r>
      <w:r w:rsidR="00D9150F">
        <w:t xml:space="preserve">sufficiently </w:t>
      </w:r>
      <w:r w:rsidRPr="00BB771C">
        <w:t xml:space="preserve">substantial to </w:t>
      </w:r>
      <w:r w:rsidR="00D9150F">
        <w:t>preclude</w:t>
      </w:r>
      <w:r w:rsidR="00D9150F" w:rsidRPr="00BB771C">
        <w:t xml:space="preserve"> </w:t>
      </w:r>
      <w:r w:rsidR="00D9150F">
        <w:t>applying</w:t>
      </w:r>
      <w:r w:rsidR="00D9150F" w:rsidRPr="00BB771C">
        <w:t xml:space="preserve"> </w:t>
      </w:r>
      <w:r w:rsidR="00D9150F">
        <w:t>to</w:t>
      </w:r>
      <w:r w:rsidRPr="00BB771C">
        <w:t xml:space="preserve"> the highest university possible with their predicted grades.</w:t>
      </w:r>
    </w:p>
    <w:p w:rsidR="003D5BCB" w:rsidRPr="00BB771C" w:rsidRDefault="003D5BCB" w:rsidP="001F640D">
      <w:pPr>
        <w:pStyle w:val="Ordinaryparagraph"/>
      </w:pPr>
    </w:p>
    <w:p w:rsidR="00997696" w:rsidRPr="00BB771C" w:rsidRDefault="00655A34" w:rsidP="005F179F">
      <w:pPr>
        <w:pStyle w:val="Heading3"/>
        <w:ind w:left="720" w:hanging="720"/>
      </w:pPr>
      <w:r>
        <w:t>4</w:t>
      </w:r>
      <w:r w:rsidR="00997696">
        <w:t xml:space="preserve">.3.2 </w:t>
      </w:r>
      <w:r w:rsidR="00D9150F">
        <w:tab/>
      </w:r>
      <w:r w:rsidR="00997696" w:rsidRPr="00BB771C">
        <w:t>Sharing the decision</w:t>
      </w:r>
      <w:bookmarkEnd w:id="154"/>
      <w:r w:rsidR="007C3FBB">
        <w:t>:</w:t>
      </w:r>
      <w:r w:rsidR="00997696">
        <w:t xml:space="preserve"> family and friends</w:t>
      </w:r>
    </w:p>
    <w:p w:rsidR="00997696" w:rsidRDefault="00997696" w:rsidP="001F640D">
      <w:pPr>
        <w:pStyle w:val="Ordinaryparagraph"/>
      </w:pPr>
      <w:r w:rsidRPr="00BB771C">
        <w:t xml:space="preserve">Decision-making was mostly reported to be </w:t>
      </w:r>
      <w:r w:rsidR="00D9150F">
        <w:t>largely</w:t>
      </w:r>
      <w:r w:rsidR="00D9150F" w:rsidRPr="00BB771C">
        <w:t xml:space="preserve"> </w:t>
      </w:r>
      <w:r w:rsidRPr="00BB771C">
        <w:t xml:space="preserve">shared between parents and </w:t>
      </w:r>
      <w:r>
        <w:t>their sons/daughters</w:t>
      </w:r>
      <w:r w:rsidRPr="00BB771C">
        <w:t xml:space="preserve"> in the interviews, although many parents let their </w:t>
      </w:r>
      <w:r>
        <w:t>child</w:t>
      </w:r>
      <w:r w:rsidRPr="00BB771C">
        <w:t xml:space="preserve"> take the lead and followed their interest. </w:t>
      </w:r>
      <w:r>
        <w:t>Many</w:t>
      </w:r>
      <w:r w:rsidRPr="00BB771C">
        <w:t xml:space="preserve"> parents</w:t>
      </w:r>
      <w:r>
        <w:t xml:space="preserve"> indicated they</w:t>
      </w:r>
      <w:r w:rsidRPr="00BB771C">
        <w:t xml:space="preserve"> felt it was important to leave the </w:t>
      </w:r>
      <w:r>
        <w:t>decision to their son/daughter and that these would or should now be</w:t>
      </w:r>
      <w:r w:rsidRPr="00BB771C">
        <w:t xml:space="preserve"> more independent</w:t>
      </w:r>
      <w:r>
        <w:t>, considering their age</w:t>
      </w:r>
      <w:r w:rsidRPr="00BB771C">
        <w:t xml:space="preserve">. However, </w:t>
      </w:r>
      <w:r>
        <w:t>parents</w:t>
      </w:r>
      <w:r w:rsidRPr="00BB771C">
        <w:t xml:space="preserve"> would intervene if they felt bad decisions were being made</w:t>
      </w:r>
      <w:r>
        <w:t xml:space="preserve"> or their child would </w:t>
      </w:r>
      <w:r w:rsidR="006B0274">
        <w:t>‘</w:t>
      </w:r>
      <w:r>
        <w:t>fall by the wayside</w:t>
      </w:r>
      <w:r w:rsidR="006B0274">
        <w:t>’</w:t>
      </w:r>
      <w:r w:rsidRPr="00BB771C">
        <w:t xml:space="preserve">. Parents often accompanied students to </w:t>
      </w:r>
      <w:r w:rsidR="004F586B" w:rsidRPr="00BB771C">
        <w:t xml:space="preserve">university </w:t>
      </w:r>
      <w:r w:rsidR="00D9150F">
        <w:t>O</w:t>
      </w:r>
      <w:r w:rsidR="004F586B" w:rsidRPr="00BB771C">
        <w:t xml:space="preserve">pen </w:t>
      </w:r>
      <w:r w:rsidR="00D9150F">
        <w:t>D</w:t>
      </w:r>
      <w:r w:rsidR="004F586B" w:rsidRPr="00BB771C">
        <w:t xml:space="preserve">ay </w:t>
      </w:r>
      <w:r w:rsidRPr="00BB771C">
        <w:t>visits</w:t>
      </w:r>
      <w:r w:rsidR="004F586B">
        <w:t>,</w:t>
      </w:r>
      <w:r w:rsidRPr="00BB771C">
        <w:t xml:space="preserve"> </w:t>
      </w:r>
      <w:r w:rsidR="006B4EC9">
        <w:t>however</w:t>
      </w:r>
      <w:r w:rsidRPr="00BB771C">
        <w:t xml:space="preserve">; one student described how she was happy to have her mother present when visiting </w:t>
      </w:r>
      <w:r w:rsidR="004F586B" w:rsidRPr="00BB771C">
        <w:t xml:space="preserve">open days </w:t>
      </w:r>
      <w:r w:rsidRPr="00BB771C">
        <w:t xml:space="preserve">at </w:t>
      </w:r>
      <w:r w:rsidR="004F586B">
        <w:t>u</w:t>
      </w:r>
      <w:r w:rsidRPr="00BB771C">
        <w:t>niversities, as she would ask the more critical questions this student would</w:t>
      </w:r>
      <w:r w:rsidR="006B4EC9">
        <w:t xml:space="preserve"> </w:t>
      </w:r>
      <w:r w:rsidRPr="00BB771C">
        <w:t>n</w:t>
      </w:r>
      <w:r w:rsidR="006B4EC9">
        <w:t>o</w:t>
      </w:r>
      <w:r w:rsidRPr="00BB771C">
        <w:t>t have considered. Another student said her father helped her a great deal in being realistic about her future.</w:t>
      </w:r>
    </w:p>
    <w:p w:rsidR="00997696" w:rsidRPr="00BB771C" w:rsidRDefault="00997696" w:rsidP="001F640D">
      <w:pPr>
        <w:pStyle w:val="Ordinaryparagraph"/>
      </w:pPr>
    </w:p>
    <w:p w:rsidR="00997696" w:rsidRDefault="00997696" w:rsidP="001F640D">
      <w:pPr>
        <w:pStyle w:val="Ordinaryparagraph"/>
      </w:pPr>
      <w:r w:rsidRPr="00BB771C">
        <w:lastRenderedPageBreak/>
        <w:t>No clear distinctions between the sources of information used by parents and their sons/daughter were mentioned</w:t>
      </w:r>
      <w:r w:rsidR="006B4EC9">
        <w:t>. S</w:t>
      </w:r>
      <w:r w:rsidRPr="00BB771C">
        <w:t>ocial media were hardly used at all by parents to look up information about universities</w:t>
      </w:r>
      <w:r w:rsidR="006B4EC9">
        <w:t xml:space="preserve"> and</w:t>
      </w:r>
      <w:r w:rsidR="00D9150F">
        <w:t>,</w:t>
      </w:r>
      <w:r w:rsidR="006B4EC9">
        <w:t xml:space="preserve"> even though </w:t>
      </w:r>
      <w:r w:rsidR="006B4EC9" w:rsidRPr="00BB771C">
        <w:t>this source of information was more used by students</w:t>
      </w:r>
      <w:r w:rsidR="006B4EC9">
        <w:t>, it was</w:t>
      </w:r>
      <w:r w:rsidR="006B4EC9" w:rsidRPr="00BB771C">
        <w:t xml:space="preserve"> not trusted</w:t>
      </w:r>
      <w:r w:rsidRPr="00BB771C">
        <w:t>.</w:t>
      </w:r>
    </w:p>
    <w:p w:rsidR="00997696" w:rsidRPr="00BB771C" w:rsidRDefault="00997696" w:rsidP="001F640D">
      <w:pPr>
        <w:pStyle w:val="Ordinaryparagraph"/>
      </w:pPr>
    </w:p>
    <w:p w:rsidR="00997696" w:rsidRDefault="00997696" w:rsidP="001F640D">
      <w:pPr>
        <w:pStyle w:val="Ordinaryparagraph"/>
        <w:rPr>
          <w:lang w:bidi="kok-IN"/>
        </w:rPr>
      </w:pPr>
      <w:r w:rsidRPr="00BB771C">
        <w:rPr>
          <w:lang w:bidi="kok-IN"/>
        </w:rPr>
        <w:t>From the interviews with students and parents, parents and family seemed much more important in terms of information and support to students than peers. Sometimes the wider family network was used to find out information about and recommendations towards universities. Parents often indicated that they supported their son/daughter in whatever they wanted to do and</w:t>
      </w:r>
      <w:r w:rsidR="00D9150F">
        <w:rPr>
          <w:lang w:bidi="kok-IN"/>
        </w:rPr>
        <w:t>,</w:t>
      </w:r>
      <w:r w:rsidRPr="00BB771C">
        <w:rPr>
          <w:lang w:bidi="kok-IN"/>
        </w:rPr>
        <w:t xml:space="preserve"> if their child was academically inclined, this was supported regardless of the cost. The decision-making process was often shared between parents and their children although</w:t>
      </w:r>
      <w:r w:rsidR="00D9150F">
        <w:rPr>
          <w:lang w:bidi="kok-IN"/>
        </w:rPr>
        <w:t>,</w:t>
      </w:r>
      <w:r w:rsidRPr="00BB771C">
        <w:rPr>
          <w:lang w:bidi="kok-IN"/>
        </w:rPr>
        <w:t xml:space="preserve"> as described earlier, parents would often let their child take the lead and leave them somewhat</w:t>
      </w:r>
      <w:r w:rsidR="00C07F3F">
        <w:rPr>
          <w:lang w:bidi="kok-IN"/>
        </w:rPr>
        <w:t xml:space="preserve"> </w:t>
      </w:r>
      <w:r w:rsidR="008A0CC4">
        <w:rPr>
          <w:lang w:bidi="kok-IN"/>
        </w:rPr>
        <w:t>independent in the process:</w:t>
      </w:r>
    </w:p>
    <w:p w:rsidR="00997696" w:rsidRPr="00BB771C" w:rsidRDefault="00997696" w:rsidP="001F640D">
      <w:pPr>
        <w:pStyle w:val="Ordinaryparagraph"/>
        <w:rPr>
          <w:lang w:bidi="kok-IN"/>
        </w:rPr>
      </w:pPr>
    </w:p>
    <w:p w:rsidR="00997696" w:rsidRPr="00CB466E" w:rsidRDefault="00997696" w:rsidP="00EF148F">
      <w:pPr>
        <w:pStyle w:val="Quote"/>
      </w:pPr>
      <w:r w:rsidRPr="00CB466E">
        <w:t>Oh yeah I mean so obviously we have our daughter</w:t>
      </w:r>
      <w:r w:rsidR="00D9150F">
        <w:t>’</w:t>
      </w:r>
      <w:r w:rsidRPr="00CB466E">
        <w:t>s interest you know at heart type of thing and whatever she wants to do we’ll back her up you know.  Obviously if we see things that we don’t think she’d doing quite right, we’d advise her you know, but at the end of the day it’s her, it’s her education, it’s her life you know. And you know it’s, if she falls down by the wayside you know she could just say well, I’m, that I am mainly responsible for my actions so to speak so, but we try, we try to guide her as much as we can, the best kind of career pathway to go type of thing. But and generally it’s worked in the past, so you we just see how, we just back her up you know a hundred per</w:t>
      </w:r>
      <w:r w:rsidR="00D9150F">
        <w:t xml:space="preserve"> </w:t>
      </w:r>
      <w:r w:rsidRPr="00CB466E">
        <w:t>cent, as long as it goes, so as long as we feel that it’s the right pathway for he</w:t>
      </w:r>
      <w:r w:rsidR="00570318">
        <w:t xml:space="preserve">r to take. (Mr Taylor, </w:t>
      </w:r>
      <w:r w:rsidRPr="00CB466E">
        <w:t>Julie</w:t>
      </w:r>
      <w:r w:rsidR="00570318">
        <w:t>’s father</w:t>
      </w:r>
      <w:r w:rsidRPr="00CB466E">
        <w:t>, College C)</w:t>
      </w:r>
    </w:p>
    <w:p w:rsidR="00997696" w:rsidRPr="00CB466E" w:rsidRDefault="00997696" w:rsidP="00EF148F">
      <w:pPr>
        <w:pStyle w:val="Quote"/>
      </w:pPr>
    </w:p>
    <w:p w:rsidR="00997696" w:rsidRPr="00CB466E" w:rsidRDefault="00997696" w:rsidP="00EF148F">
      <w:pPr>
        <w:pStyle w:val="Quote"/>
      </w:pPr>
      <w:r w:rsidRPr="00CB466E">
        <w:t xml:space="preserve">No I’m not... you know, very supportive but not ‘pushy’!  Um... because, especially with her, it just doesn’t work; you’re almost better to kind of ‘plant the seeds’, walk away and then she’ll come back and say </w:t>
      </w:r>
      <w:r w:rsidR="006B0274">
        <w:t>‘</w:t>
      </w:r>
      <w:r w:rsidRPr="00CB466E">
        <w:t>oh...</w:t>
      </w:r>
      <w:r w:rsidR="006B0274">
        <w:t>’</w:t>
      </w:r>
      <w:r w:rsidRPr="00CB466E">
        <w:t xml:space="preserve"> you know and then it’s basically what you’ve told her!  You’ve got to leave it... you know, use a bit of psychology. (Mrs </w:t>
      </w:r>
      <w:proofErr w:type="spellStart"/>
      <w:r w:rsidRPr="00CB466E">
        <w:t>Bellstone</w:t>
      </w:r>
      <w:proofErr w:type="spellEnd"/>
      <w:r w:rsidRPr="00CB466E">
        <w:t>, Ruth</w:t>
      </w:r>
      <w:r w:rsidR="006E2D4D">
        <w:t>’s mother</w:t>
      </w:r>
      <w:r w:rsidRPr="00CB466E">
        <w:t>, College B)</w:t>
      </w:r>
    </w:p>
    <w:p w:rsidR="00997696" w:rsidRPr="00CB466E" w:rsidRDefault="00997696" w:rsidP="00EF148F">
      <w:pPr>
        <w:pStyle w:val="Quote"/>
      </w:pPr>
    </w:p>
    <w:p w:rsidR="00997696" w:rsidRDefault="00997696" w:rsidP="001F640D">
      <w:pPr>
        <w:pStyle w:val="Ordinaryparagraph"/>
        <w:rPr>
          <w:lang w:bidi="kok-IN"/>
        </w:rPr>
      </w:pPr>
      <w:r w:rsidRPr="00BB771C">
        <w:rPr>
          <w:lang w:bidi="kok-IN"/>
        </w:rPr>
        <w:t xml:space="preserve">Students in their turn often mentioned the support they felt from their parents, although some said their parents left it completely up to them. Parents are also seen as important in deciding what is financially feasible, for example in terms of the travel distance from home to </w:t>
      </w:r>
      <w:r w:rsidR="00581A99">
        <w:rPr>
          <w:lang w:bidi="kok-IN"/>
        </w:rPr>
        <w:t>universi</w:t>
      </w:r>
      <w:r w:rsidRPr="00BB771C">
        <w:rPr>
          <w:lang w:bidi="kok-IN"/>
        </w:rPr>
        <w:t>ty, or whether the student could move to a hall of res</w:t>
      </w:r>
      <w:r w:rsidR="008A0CC4">
        <w:rPr>
          <w:lang w:bidi="kok-IN"/>
        </w:rPr>
        <w:t>idence rather than stay at home:</w:t>
      </w:r>
    </w:p>
    <w:p w:rsidR="00997696" w:rsidRPr="00BB771C" w:rsidRDefault="00997696" w:rsidP="00EF148F">
      <w:pPr>
        <w:pStyle w:val="Quote"/>
        <w:rPr>
          <w:lang w:bidi="kok-IN"/>
        </w:rPr>
      </w:pPr>
    </w:p>
    <w:p w:rsidR="00997696" w:rsidRDefault="00997696" w:rsidP="00EF148F">
      <w:pPr>
        <w:pStyle w:val="Quote"/>
      </w:pPr>
      <w:r w:rsidRPr="00BB771C">
        <w:t>And have your parents helped you with anything apart from... like knowing how the finance works and...</w:t>
      </w:r>
    </w:p>
    <w:p w:rsidR="00D9150F" w:rsidRPr="00893F93" w:rsidRDefault="00D9150F" w:rsidP="005F179F"/>
    <w:p w:rsidR="00997696" w:rsidRDefault="00997696" w:rsidP="00EF148F">
      <w:pPr>
        <w:pStyle w:val="Quote"/>
      </w:pPr>
      <w:r w:rsidRPr="00BB771C">
        <w:t xml:space="preserve">My dad... like he likes sitting on his laptop and just like researching anything and so, he was really good; like when I wanted to Psychology and Criminology he was literally, I swear, he was looking every night just at </w:t>
      </w:r>
      <w:proofErr w:type="spellStart"/>
      <w:r w:rsidRPr="00BB771C">
        <w:t>Uni’s</w:t>
      </w:r>
      <w:proofErr w:type="spellEnd"/>
      <w:r w:rsidRPr="00BB771C">
        <w:t xml:space="preserve"> that did; all over the country and saying </w:t>
      </w:r>
      <w:r w:rsidR="006B0274">
        <w:t>‘</w:t>
      </w:r>
      <w:r w:rsidRPr="00BB771C">
        <w:t>well, there’s one up here</w:t>
      </w:r>
      <w:r w:rsidR="006B0274">
        <w:t>’</w:t>
      </w:r>
      <w:r w:rsidRPr="00BB771C">
        <w:t xml:space="preserve"> and I was like </w:t>
      </w:r>
      <w:r w:rsidR="006B0274">
        <w:t>‘</w:t>
      </w:r>
      <w:r w:rsidRPr="00BB771C">
        <w:t>I don’t want to go up there dad!</w:t>
      </w:r>
      <w:r w:rsidR="006B0274">
        <w:t>’</w:t>
      </w:r>
      <w:r w:rsidRPr="00BB771C">
        <w:t xml:space="preserve">  You know... he likes researching and he’s quite organised and stuff like that so he has been looking at other </w:t>
      </w:r>
      <w:proofErr w:type="spellStart"/>
      <w:r w:rsidRPr="00BB771C">
        <w:t>Uni’s</w:t>
      </w:r>
      <w:proofErr w:type="spellEnd"/>
      <w:r w:rsidRPr="00BB771C">
        <w:t xml:space="preserve"> and saying like...  Because I didn’t really consider Plymouth and then he looked this and he said </w:t>
      </w:r>
      <w:r w:rsidR="006B0274">
        <w:t>‘</w:t>
      </w:r>
      <w:r w:rsidRPr="00BB771C">
        <w:t>this is... you know, you should look at their website</w:t>
      </w:r>
      <w:r w:rsidR="006B0274">
        <w:t>’</w:t>
      </w:r>
      <w:r w:rsidRPr="00BB771C">
        <w:t xml:space="preserve"> and I checked out their website and </w:t>
      </w:r>
      <w:r w:rsidR="006B0274">
        <w:t>‘</w:t>
      </w:r>
      <w:r w:rsidRPr="00BB771C">
        <w:t>well actually, you know, Plymouth looks quite nice!</w:t>
      </w:r>
      <w:r w:rsidR="006B0274">
        <w:t>’</w:t>
      </w:r>
      <w:r w:rsidRPr="00BB771C">
        <w:t xml:space="preserve"> So and stuff like that, he’s quite... been quite helpful.  [My dad drives] So my dad’s like taken me to Exeter’s </w:t>
      </w:r>
      <w:r w:rsidR="00D9150F">
        <w:t>O</w:t>
      </w:r>
      <w:r w:rsidRPr="00BB771C">
        <w:t xml:space="preserve">pen </w:t>
      </w:r>
      <w:r w:rsidR="00D9150F">
        <w:t>D</w:t>
      </w:r>
      <w:r w:rsidRPr="00BB771C">
        <w:t>ay, um... he might take me to Bristol’s if he can. (</w:t>
      </w:r>
      <w:r>
        <w:t>Julie</w:t>
      </w:r>
      <w:r w:rsidRPr="00BB771C">
        <w:t>, student</w:t>
      </w:r>
      <w:r w:rsidR="00544E01">
        <w:t>,</w:t>
      </w:r>
      <w:r w:rsidRPr="00BB771C">
        <w:t xml:space="preserve"> College A)</w:t>
      </w:r>
    </w:p>
    <w:p w:rsidR="00997696" w:rsidRPr="00CB466E" w:rsidRDefault="00997696" w:rsidP="001F640D">
      <w:pPr>
        <w:pStyle w:val="Ordinaryparagraph"/>
        <w:rPr>
          <w:lang w:eastAsia="zh-CN"/>
        </w:rPr>
      </w:pPr>
    </w:p>
    <w:p w:rsidR="00997696" w:rsidRPr="00BB771C" w:rsidRDefault="00997696" w:rsidP="001F640D">
      <w:pPr>
        <w:pStyle w:val="Ordinaryparagraph"/>
        <w:rPr>
          <w:lang w:bidi="kok-IN"/>
        </w:rPr>
      </w:pPr>
      <w:r w:rsidRPr="00BB771C">
        <w:rPr>
          <w:lang w:bidi="kok-IN"/>
        </w:rPr>
        <w:t xml:space="preserve">College staff </w:t>
      </w:r>
      <w:r w:rsidR="00544E01">
        <w:rPr>
          <w:lang w:bidi="kok-IN"/>
        </w:rPr>
        <w:t xml:space="preserve">members </w:t>
      </w:r>
      <w:r w:rsidRPr="00BB771C">
        <w:rPr>
          <w:lang w:bidi="kok-IN"/>
        </w:rPr>
        <w:t>felt parents varied in their level of involvement with their children’s decision-making process:</w:t>
      </w:r>
    </w:p>
    <w:p w:rsidR="00997696" w:rsidRDefault="00997696" w:rsidP="00EF148F">
      <w:pPr>
        <w:pStyle w:val="Quote"/>
      </w:pPr>
    </w:p>
    <w:p w:rsidR="00997696" w:rsidRDefault="00997696" w:rsidP="00EF148F">
      <w:pPr>
        <w:pStyle w:val="Quote"/>
      </w:pPr>
      <w:r w:rsidRPr="00BB771C">
        <w:t>Well I think it, I think it depends, it depends on the individual.  I mean some students on the UCAS application will make their parents, give their parents nominated access, so their parents can actually look at the form; I think probably the majority don’t, and treat it as they are in control of the form.  But I mean I think parents have differing degrees of input into, some parents will take their, their children to you know countless open days, and others, well it’s not fair to say they’re not interested, and don’t take them to open days and don’t get involved. (</w:t>
      </w:r>
      <w:r>
        <w:t>Anthony James</w:t>
      </w:r>
      <w:r w:rsidRPr="00BB771C">
        <w:t>, College</w:t>
      </w:r>
      <w:r w:rsidR="00544E01">
        <w:t>,</w:t>
      </w:r>
      <w:r w:rsidRPr="00BB771C">
        <w:t xml:space="preserve"> A staff)</w:t>
      </w:r>
    </w:p>
    <w:p w:rsidR="00997696" w:rsidRPr="00CB466E" w:rsidRDefault="00997696" w:rsidP="001F640D">
      <w:pPr>
        <w:pStyle w:val="Ordinaryparagraph"/>
        <w:rPr>
          <w:lang w:eastAsia="zh-CN"/>
        </w:rPr>
      </w:pPr>
    </w:p>
    <w:p w:rsidR="00997696" w:rsidRDefault="00997696" w:rsidP="001F640D">
      <w:pPr>
        <w:pStyle w:val="Ordinaryparagraph"/>
      </w:pPr>
      <w:r w:rsidRPr="00BB771C">
        <w:t>Whether or not the parents had been to university themselves was said by staff to be an important factor in the decision-making process of the students, more important than the college or friends.</w:t>
      </w:r>
    </w:p>
    <w:p w:rsidR="00997696" w:rsidRPr="00BB771C" w:rsidRDefault="00997696" w:rsidP="001F640D">
      <w:pPr>
        <w:pStyle w:val="Ordinaryparagraph"/>
      </w:pPr>
    </w:p>
    <w:p w:rsidR="00997696" w:rsidRDefault="00997696" w:rsidP="001F640D">
      <w:pPr>
        <w:pStyle w:val="Ordinaryparagraph"/>
        <w:rPr>
          <w:lang w:bidi="kok-IN"/>
        </w:rPr>
      </w:pPr>
      <w:r w:rsidRPr="00BB771C">
        <w:rPr>
          <w:lang w:bidi="kok-IN"/>
        </w:rPr>
        <w:t xml:space="preserve">Some students had been informed by older siblings and their friends and had been visiting universities to visit their siblings, which had already given them an impression of university life </w:t>
      </w:r>
      <w:r w:rsidR="00D9150F">
        <w:rPr>
          <w:lang w:bidi="kok-IN"/>
        </w:rPr>
        <w:t xml:space="preserve">and about </w:t>
      </w:r>
      <w:r w:rsidRPr="00BB771C">
        <w:rPr>
          <w:lang w:bidi="kok-IN"/>
        </w:rPr>
        <w:t xml:space="preserve">which they were enthusiastic. These siblings also served as important sources of information, both for </w:t>
      </w:r>
      <w:r w:rsidRPr="00BB771C">
        <w:rPr>
          <w:lang w:bidi="kok-IN"/>
        </w:rPr>
        <w:lastRenderedPageBreak/>
        <w:t>parents and students.</w:t>
      </w:r>
      <w:r>
        <w:rPr>
          <w:lang w:bidi="kok-IN"/>
        </w:rPr>
        <w:t xml:space="preserve"> Older s</w:t>
      </w:r>
      <w:r w:rsidRPr="00BB771C">
        <w:rPr>
          <w:lang w:bidi="kok-IN"/>
        </w:rPr>
        <w:t>iblings</w:t>
      </w:r>
      <w:r>
        <w:rPr>
          <w:lang w:bidi="kok-IN"/>
        </w:rPr>
        <w:t>’ decisions</w:t>
      </w:r>
      <w:r w:rsidRPr="00BB771C">
        <w:rPr>
          <w:lang w:bidi="kok-IN"/>
        </w:rPr>
        <w:t xml:space="preserve"> </w:t>
      </w:r>
      <w:r>
        <w:rPr>
          <w:lang w:bidi="kok-IN"/>
        </w:rPr>
        <w:t xml:space="preserve">had sometimes </w:t>
      </w:r>
      <w:r w:rsidR="00DE4067">
        <w:rPr>
          <w:lang w:bidi="kok-IN"/>
        </w:rPr>
        <w:t>h</w:t>
      </w:r>
      <w:r>
        <w:rPr>
          <w:lang w:bidi="kok-IN"/>
        </w:rPr>
        <w:t xml:space="preserve">ad a </w:t>
      </w:r>
      <w:r w:rsidR="00D9150F">
        <w:rPr>
          <w:lang w:bidi="kok-IN"/>
        </w:rPr>
        <w:t xml:space="preserve">major </w:t>
      </w:r>
      <w:r>
        <w:rPr>
          <w:lang w:bidi="kok-IN"/>
        </w:rPr>
        <w:t>impact</w:t>
      </w:r>
      <w:r w:rsidRPr="00BB771C">
        <w:rPr>
          <w:lang w:bidi="kok-IN"/>
        </w:rPr>
        <w:t xml:space="preserve"> when they regretted not having gone to university</w:t>
      </w:r>
      <w:r w:rsidR="006E5FC5">
        <w:rPr>
          <w:lang w:bidi="kok-IN"/>
        </w:rPr>
        <w:t>.  T</w:t>
      </w:r>
      <w:r w:rsidRPr="00BB771C">
        <w:rPr>
          <w:lang w:bidi="kok-IN"/>
        </w:rPr>
        <w:t>he students to</w:t>
      </w:r>
      <w:r w:rsidR="006E5FC5">
        <w:rPr>
          <w:lang w:bidi="kok-IN"/>
        </w:rPr>
        <w:t>ok</w:t>
      </w:r>
      <w:r w:rsidRPr="00BB771C">
        <w:rPr>
          <w:lang w:bidi="kok-IN"/>
        </w:rPr>
        <w:t xml:space="preserve"> this into account in their own decision making.</w:t>
      </w:r>
    </w:p>
    <w:p w:rsidR="00997696" w:rsidRPr="00BB771C" w:rsidRDefault="00997696" w:rsidP="001F640D">
      <w:pPr>
        <w:pStyle w:val="Ordinaryparagraph"/>
        <w:rPr>
          <w:lang w:bidi="kok-IN"/>
        </w:rPr>
      </w:pPr>
    </w:p>
    <w:p w:rsidR="00997696" w:rsidRPr="00BB771C" w:rsidRDefault="00997696" w:rsidP="001F640D">
      <w:pPr>
        <w:pStyle w:val="Ordinaryparagraph"/>
        <w:rPr>
          <w:lang w:bidi="kok-IN"/>
        </w:rPr>
      </w:pPr>
      <w:r w:rsidRPr="00BB771C">
        <w:rPr>
          <w:lang w:bidi="kok-IN"/>
        </w:rPr>
        <w:t>Some college staff felt that peers were quite important in the decision</w:t>
      </w:r>
      <w:r w:rsidR="00D9150F">
        <w:rPr>
          <w:lang w:bidi="kok-IN"/>
        </w:rPr>
        <w:t>-</w:t>
      </w:r>
      <w:r w:rsidRPr="00BB771C">
        <w:rPr>
          <w:lang w:bidi="kok-IN"/>
        </w:rPr>
        <w:t>making process and in terms of worry about fees; however</w:t>
      </w:r>
      <w:r w:rsidR="00D9150F">
        <w:rPr>
          <w:lang w:bidi="kok-IN"/>
        </w:rPr>
        <w:t>,</w:t>
      </w:r>
      <w:r w:rsidRPr="00BB771C">
        <w:rPr>
          <w:lang w:bidi="kok-IN"/>
        </w:rPr>
        <w:t xml:space="preserve"> other college staff did</w:t>
      </w:r>
      <w:r w:rsidR="00D9150F">
        <w:rPr>
          <w:lang w:bidi="kok-IN"/>
        </w:rPr>
        <w:t xml:space="preserve"> </w:t>
      </w:r>
      <w:r w:rsidRPr="00BB771C">
        <w:rPr>
          <w:lang w:bidi="kok-IN"/>
        </w:rPr>
        <w:t>n</w:t>
      </w:r>
      <w:r w:rsidR="00D9150F">
        <w:rPr>
          <w:lang w:bidi="kok-IN"/>
        </w:rPr>
        <w:t>o</w:t>
      </w:r>
      <w:r w:rsidRPr="00BB771C">
        <w:rPr>
          <w:lang w:bidi="kok-IN"/>
        </w:rPr>
        <w:t xml:space="preserve">t feel peers were </w:t>
      </w:r>
      <w:r w:rsidR="00D9150F">
        <w:rPr>
          <w:lang w:bidi="kok-IN"/>
        </w:rPr>
        <w:t>deeply</w:t>
      </w:r>
      <w:r w:rsidR="00D9150F" w:rsidRPr="00BB771C">
        <w:rPr>
          <w:lang w:bidi="kok-IN"/>
        </w:rPr>
        <w:t xml:space="preserve"> </w:t>
      </w:r>
      <w:r w:rsidRPr="00BB771C">
        <w:rPr>
          <w:lang w:bidi="kok-IN"/>
        </w:rPr>
        <w:t xml:space="preserve">important and also it was not what students themselves indicated during the interviews. Decisions about university and course were seen to be very individual; students felt that they decided on their own future and that people in their peer group would go their own ways. However, friends were seen as a source of support in terms of going through the same decision-making process, and sometimes friends could help in </w:t>
      </w:r>
      <w:r>
        <w:rPr>
          <w:lang w:bidi="kok-IN"/>
        </w:rPr>
        <w:t>getting</w:t>
      </w:r>
      <w:r w:rsidRPr="00BB771C">
        <w:rPr>
          <w:lang w:bidi="kok-IN"/>
        </w:rPr>
        <w:t xml:space="preserve"> organised in </w:t>
      </w:r>
      <w:r>
        <w:rPr>
          <w:lang w:bidi="kok-IN"/>
        </w:rPr>
        <w:t xml:space="preserve">terms of </w:t>
      </w:r>
      <w:r w:rsidRPr="00BB771C">
        <w:rPr>
          <w:lang w:bidi="kok-IN"/>
        </w:rPr>
        <w:t>booking Open Days</w:t>
      </w:r>
      <w:r w:rsidR="00D9150F">
        <w:rPr>
          <w:lang w:bidi="kok-IN"/>
        </w:rPr>
        <w:t>,</w:t>
      </w:r>
      <w:r w:rsidRPr="00BB771C">
        <w:rPr>
          <w:lang w:bidi="kok-IN"/>
        </w:rPr>
        <w:t xml:space="preserve"> for example. </w:t>
      </w:r>
      <w:r w:rsidR="00D9150F">
        <w:rPr>
          <w:lang w:bidi="kok-IN"/>
        </w:rPr>
        <w:t>Me</w:t>
      </w:r>
      <w:r w:rsidRPr="00BB771C">
        <w:rPr>
          <w:lang w:bidi="kok-IN"/>
        </w:rPr>
        <w:t xml:space="preserve">ntion was made </w:t>
      </w:r>
      <w:r w:rsidR="00D9150F">
        <w:rPr>
          <w:lang w:bidi="kok-IN"/>
        </w:rPr>
        <w:t xml:space="preserve">in one instance </w:t>
      </w:r>
      <w:r w:rsidRPr="00BB771C">
        <w:rPr>
          <w:lang w:bidi="kok-IN"/>
        </w:rPr>
        <w:t>of friends deciding not to go to university but</w:t>
      </w:r>
      <w:r w:rsidR="00085D00">
        <w:rPr>
          <w:lang w:bidi="kok-IN"/>
        </w:rPr>
        <w:t>,</w:t>
      </w:r>
      <w:r w:rsidRPr="00BB771C">
        <w:rPr>
          <w:lang w:bidi="kok-IN"/>
        </w:rPr>
        <w:t xml:space="preserve"> as the student interviewed was set on going, this did not affect him. However, one staff member felt that with the fees rise, peers are now going to be less effective in convincing the students who are thinking of not going:</w:t>
      </w:r>
    </w:p>
    <w:p w:rsidR="00997696" w:rsidRDefault="00997696" w:rsidP="00EF148F">
      <w:pPr>
        <w:pStyle w:val="Quote"/>
      </w:pPr>
    </w:p>
    <w:p w:rsidR="00997696" w:rsidRDefault="00997696" w:rsidP="00EF148F">
      <w:pPr>
        <w:pStyle w:val="Quote"/>
      </w:pPr>
      <w:r w:rsidRPr="00BB771C">
        <w:t>I think a coupl</w:t>
      </w:r>
      <w:r w:rsidR="0082663E">
        <w:t>e of years ago the ditherers…</w:t>
      </w:r>
      <w:r w:rsidRPr="00BB771C">
        <w:t xml:space="preserve"> would have been persuaded by the peer group pressure to actually apply and go onto university… a couple of years ago.</w:t>
      </w:r>
      <w:r w:rsidR="00085D00">
        <w:t xml:space="preserve"> </w:t>
      </w:r>
      <w:r w:rsidRPr="00BB771C">
        <w:t>(</w:t>
      </w:r>
      <w:r>
        <w:t>Stuart McEnroe</w:t>
      </w:r>
      <w:r w:rsidRPr="00BB771C">
        <w:t>, College C</w:t>
      </w:r>
      <w:r w:rsidR="00544E01">
        <w:t xml:space="preserve">, </w:t>
      </w:r>
      <w:r w:rsidR="00544E01" w:rsidRPr="00BB771C">
        <w:t>staff</w:t>
      </w:r>
      <w:r w:rsidRPr="00BB771C">
        <w:t>)</w:t>
      </w:r>
    </w:p>
    <w:p w:rsidR="00997696" w:rsidRPr="00CB466E" w:rsidRDefault="00997696" w:rsidP="00EF148F">
      <w:pPr>
        <w:pStyle w:val="Quote"/>
      </w:pPr>
    </w:p>
    <w:p w:rsidR="00997696" w:rsidRDefault="00997696" w:rsidP="001F640D">
      <w:pPr>
        <w:pStyle w:val="Ordinaryparagraph"/>
      </w:pPr>
      <w:r w:rsidRPr="00BB771C">
        <w:t xml:space="preserve">One student described how she was almost put off university because of her friends </w:t>
      </w:r>
      <w:r w:rsidR="00085D00">
        <w:t>considering</w:t>
      </w:r>
      <w:r w:rsidRPr="00BB771C">
        <w:t xml:space="preserve"> not going as a result of the fees rise:</w:t>
      </w:r>
    </w:p>
    <w:p w:rsidR="00997696" w:rsidRPr="00BB771C" w:rsidRDefault="00997696" w:rsidP="00EF148F">
      <w:pPr>
        <w:pStyle w:val="Quote"/>
      </w:pPr>
    </w:p>
    <w:p w:rsidR="00997696" w:rsidRDefault="00746A8A" w:rsidP="00EF148F">
      <w:pPr>
        <w:pStyle w:val="Quote"/>
        <w:ind w:left="1440" w:hanging="731"/>
      </w:pPr>
      <w:r>
        <w:t>INT</w:t>
      </w:r>
      <w:r w:rsidR="00085D00">
        <w:tab/>
      </w:r>
      <w:r w:rsidR="00997696" w:rsidRPr="00BB771C">
        <w:t>So even though your friends and people in your class were negative, you did not, you were not influenced by that, or maybe initially?</w:t>
      </w:r>
    </w:p>
    <w:p w:rsidR="00085D00" w:rsidRPr="00893F93" w:rsidRDefault="00085D00" w:rsidP="005F179F"/>
    <w:p w:rsidR="00997696" w:rsidRDefault="00746A8A" w:rsidP="00EF148F">
      <w:pPr>
        <w:pStyle w:val="Quote"/>
        <w:ind w:left="1440" w:hanging="731"/>
      </w:pPr>
      <w:proofErr w:type="gramStart"/>
      <w:r>
        <w:t>Joyce</w:t>
      </w:r>
      <w:r w:rsidR="00085D00">
        <w:tab/>
      </w:r>
      <w:r w:rsidR="00997696" w:rsidRPr="00BB771C">
        <w:t>At first, when the fees did go up.</w:t>
      </w:r>
      <w:proofErr w:type="gramEnd"/>
      <w:r w:rsidR="00997696" w:rsidRPr="00BB771C">
        <w:t xml:space="preserve"> I was kind of influenced, but it was mainly like my own like feelings towards going. But like with my brother going to university and him having like such a good experience and like my, like my aunties, my uncles, and my mum, my dad, they’ve all said like oh it’s so good, you have to go, you’re going to be like missing out if you don’t.  And also my sister, she’s always wanted to go to university, even with the fees. (</w:t>
      </w:r>
      <w:r w:rsidR="00997696">
        <w:t>Joyce</w:t>
      </w:r>
      <w:r w:rsidR="00997696" w:rsidRPr="00BB771C">
        <w:t>, College C</w:t>
      </w:r>
      <w:r w:rsidR="00544E01">
        <w:t>,</w:t>
      </w:r>
      <w:r w:rsidR="00997696" w:rsidRPr="00BB771C">
        <w:t xml:space="preserve"> student)</w:t>
      </w:r>
    </w:p>
    <w:p w:rsidR="00997696" w:rsidRPr="00997696" w:rsidRDefault="00997696" w:rsidP="00EF148F">
      <w:pPr>
        <w:pStyle w:val="Quote"/>
      </w:pPr>
    </w:p>
    <w:p w:rsidR="00997696" w:rsidRPr="00BB771C" w:rsidRDefault="00655A34" w:rsidP="007241F5">
      <w:pPr>
        <w:pStyle w:val="Heading3"/>
      </w:pPr>
      <w:r>
        <w:t>4</w:t>
      </w:r>
      <w:r w:rsidR="007C3FBB">
        <w:t>.3.3</w:t>
      </w:r>
      <w:r w:rsidR="007C3FBB">
        <w:tab/>
        <w:t>Most-used sources of in</w:t>
      </w:r>
      <w:r w:rsidR="00997696" w:rsidRPr="00BB771C">
        <w:t xml:space="preserve">formation </w:t>
      </w:r>
      <w:bookmarkEnd w:id="155"/>
    </w:p>
    <w:p w:rsidR="00997696" w:rsidRDefault="00997696" w:rsidP="001F640D">
      <w:pPr>
        <w:pStyle w:val="Ordinaryparagraph"/>
      </w:pPr>
      <w:bookmarkStart w:id="156" w:name="_Toc308172788"/>
      <w:r w:rsidRPr="00BB771C">
        <w:t xml:space="preserve">The most frequently used sources of information are university websites, prospectuses, UCAS and teachers, all consulted by over 50% of </w:t>
      </w:r>
      <w:r>
        <w:t xml:space="preserve">questionnaire </w:t>
      </w:r>
      <w:r w:rsidRPr="00BB771C">
        <w:t xml:space="preserve">respondents. Least often consulted are </w:t>
      </w:r>
      <w:proofErr w:type="spellStart"/>
      <w:r w:rsidRPr="00BB771C">
        <w:t>Unistats</w:t>
      </w:r>
      <w:proofErr w:type="spellEnd"/>
      <w:r w:rsidRPr="00BB771C">
        <w:t xml:space="preserve"> and social media sites, used by less than 10% of respondents</w:t>
      </w:r>
      <w:r w:rsidR="00631FA2">
        <w:t xml:space="preserve"> (see Table 13, Appendix 1</w:t>
      </w:r>
      <w:r w:rsidR="00893F93">
        <w:t>)</w:t>
      </w:r>
      <w:r w:rsidR="00893F93" w:rsidRPr="00BB771C">
        <w:t>.</w:t>
      </w:r>
      <w:r w:rsidRPr="00BB771C">
        <w:t xml:space="preserve"> </w:t>
      </w:r>
    </w:p>
    <w:p w:rsidR="00997696" w:rsidRPr="00BB771C" w:rsidRDefault="00997696" w:rsidP="001F640D">
      <w:pPr>
        <w:pStyle w:val="Ordinaryparagraph"/>
      </w:pPr>
    </w:p>
    <w:p w:rsidR="00997696" w:rsidRDefault="00997696" w:rsidP="001F640D">
      <w:pPr>
        <w:pStyle w:val="Ordinaryparagraph"/>
      </w:pPr>
      <w:r w:rsidRPr="00BB771C">
        <w:t xml:space="preserve">University sources dominate respondents’ choices of top three sources of information when researching universities, with university prospectuses the first choice for over a third of respondents, followed by </w:t>
      </w:r>
      <w:r w:rsidR="00117B50">
        <w:t>Open D</w:t>
      </w:r>
      <w:r w:rsidRPr="00BB771C">
        <w:t xml:space="preserve">ays and university websites, which are first choice for just under 20% each. These three categories are also the most common second choice, and in the top four of most common third choices (behind UCAS). UCAS is the next most common source chosen, with no the other </w:t>
      </w:r>
      <w:r w:rsidR="00085D00" w:rsidRPr="00BB771C">
        <w:t>categor</w:t>
      </w:r>
      <w:r w:rsidR="00085D00">
        <w:t>y</w:t>
      </w:r>
      <w:r w:rsidR="00085D00" w:rsidRPr="00BB771C">
        <w:t xml:space="preserve"> </w:t>
      </w:r>
      <w:r w:rsidRPr="00BB771C">
        <w:t xml:space="preserve">registering strongly. </w:t>
      </w:r>
    </w:p>
    <w:p w:rsidR="00997696" w:rsidRPr="00BB771C" w:rsidRDefault="00997696" w:rsidP="001F640D">
      <w:pPr>
        <w:pStyle w:val="Ordinaryparagraph"/>
      </w:pPr>
    </w:p>
    <w:p w:rsidR="00997696" w:rsidRDefault="00997696" w:rsidP="001F640D">
      <w:pPr>
        <w:pStyle w:val="Ordinaryparagraph"/>
      </w:pPr>
      <w:r w:rsidRPr="00BB771C">
        <w:t>At this stage (end of A1, start of A2)</w:t>
      </w:r>
      <w:r w:rsidR="00085D00">
        <w:t>,</w:t>
      </w:r>
      <w:r w:rsidRPr="00BB771C">
        <w:t xml:space="preserve"> respondents feel that the most important information for them relates to career prospects (55.9%), required entry grades (54%), aspects of the course (45.7%)  and the quality of teaching (43.7%). Information they would find least useful relates to the inclusive feel of the university (3.1%), recommendation by friend/family/teacher (5.9%), clarity of the admissions process (8.8%) and sports facilities (9.1%)</w:t>
      </w:r>
      <w:r w:rsidR="00631FA2">
        <w:t xml:space="preserve"> (</w:t>
      </w:r>
      <w:proofErr w:type="gramStart"/>
      <w:r w:rsidR="00631FA2">
        <w:t>see</w:t>
      </w:r>
      <w:proofErr w:type="gramEnd"/>
      <w:r w:rsidR="00631FA2">
        <w:t xml:space="preserve"> Table 14, Appendix 1</w:t>
      </w:r>
      <w:r w:rsidR="00893F93">
        <w:t>)</w:t>
      </w:r>
      <w:r w:rsidR="00893F93" w:rsidRPr="00BB771C">
        <w:t>.</w:t>
      </w:r>
      <w:r w:rsidRPr="00BB771C">
        <w:t xml:space="preserve"> </w:t>
      </w:r>
    </w:p>
    <w:p w:rsidR="00893F93" w:rsidRDefault="00893F93" w:rsidP="001F640D">
      <w:pPr>
        <w:pStyle w:val="Ordinaryparagraph"/>
      </w:pPr>
    </w:p>
    <w:p w:rsidR="00893F93" w:rsidRPr="00270A6D" w:rsidRDefault="00893F93" w:rsidP="00893F93">
      <w:pPr>
        <w:tabs>
          <w:tab w:val="left" w:pos="3990"/>
        </w:tabs>
        <w:spacing w:line="23" w:lineRule="atLeast"/>
        <w:rPr>
          <w:rFonts w:ascii="Lucida Sans" w:hAnsi="Lucida Sans" w:cstheme="minorHAnsi"/>
          <w:sz w:val="18"/>
          <w:szCs w:val="18"/>
        </w:rPr>
      </w:pPr>
      <w:r w:rsidRPr="00270A6D">
        <w:rPr>
          <w:rFonts w:ascii="Lucida Sans" w:hAnsi="Lucida Sans" w:cstheme="minorHAnsi"/>
          <w:sz w:val="18"/>
          <w:szCs w:val="18"/>
        </w:rPr>
        <w:t xml:space="preserve">Females were more likely to use university prospectuses (Chi square = 23.82, p&lt;.001, Cramer’s V=.20), university websites (Chi square = 20.22, p&lt;.001, Cramer’s V=.19), university individuals coming to school (Chi square = 5.61, p&lt;.05, Cramer’s V=.10), and UCAS (Chi square = 17.89, p&lt;.001, Cramer’s V=.18). Males were significantly more likely to completely trust family (Chi square = 7.10, p&lt;.01, Cramer’s V=.11). There were no significant differences for, careers advisors, teachers, parents, </w:t>
      </w:r>
      <w:proofErr w:type="gramStart"/>
      <w:r w:rsidRPr="00270A6D">
        <w:rPr>
          <w:rFonts w:ascii="Lucida Sans" w:hAnsi="Lucida Sans" w:cstheme="minorHAnsi"/>
          <w:sz w:val="18"/>
          <w:szCs w:val="18"/>
        </w:rPr>
        <w:t>friends,</w:t>
      </w:r>
      <w:proofErr w:type="gramEnd"/>
      <w:r w:rsidRPr="00270A6D">
        <w:rPr>
          <w:rFonts w:ascii="Lucida Sans" w:hAnsi="Lucida Sans" w:cstheme="minorHAnsi"/>
          <w:sz w:val="18"/>
          <w:szCs w:val="18"/>
        </w:rPr>
        <w:t xml:space="preserve"> informat</w:t>
      </w:r>
      <w:r>
        <w:rPr>
          <w:rFonts w:ascii="Lucida Sans" w:hAnsi="Lucida Sans" w:cstheme="minorHAnsi"/>
          <w:sz w:val="18"/>
          <w:szCs w:val="18"/>
        </w:rPr>
        <w:t xml:space="preserve">ion from university Open Days, university guides, </w:t>
      </w:r>
      <w:proofErr w:type="spellStart"/>
      <w:r>
        <w:rPr>
          <w:rFonts w:ascii="Lucida Sans" w:hAnsi="Lucida Sans" w:cstheme="minorHAnsi"/>
          <w:sz w:val="18"/>
          <w:szCs w:val="18"/>
        </w:rPr>
        <w:t>U</w:t>
      </w:r>
      <w:r w:rsidRPr="00270A6D">
        <w:rPr>
          <w:rFonts w:ascii="Lucida Sans" w:hAnsi="Lucida Sans" w:cstheme="minorHAnsi"/>
          <w:sz w:val="18"/>
          <w:szCs w:val="18"/>
        </w:rPr>
        <w:t>nist</w:t>
      </w:r>
      <w:r>
        <w:rPr>
          <w:rFonts w:ascii="Lucida Sans" w:hAnsi="Lucida Sans" w:cstheme="minorHAnsi"/>
          <w:sz w:val="18"/>
          <w:szCs w:val="18"/>
        </w:rPr>
        <w:t>ats</w:t>
      </w:r>
      <w:proofErr w:type="spellEnd"/>
      <w:r>
        <w:rPr>
          <w:rFonts w:ascii="Lucida Sans" w:hAnsi="Lucida Sans" w:cstheme="minorHAnsi"/>
          <w:sz w:val="18"/>
          <w:szCs w:val="18"/>
        </w:rPr>
        <w:t xml:space="preserve"> or social media sites (see T</w:t>
      </w:r>
      <w:r w:rsidRPr="00270A6D">
        <w:rPr>
          <w:rFonts w:ascii="Lucida Sans" w:hAnsi="Lucida Sans" w:cstheme="minorHAnsi"/>
          <w:sz w:val="18"/>
          <w:szCs w:val="18"/>
        </w:rPr>
        <w:t>able 31</w:t>
      </w:r>
      <w:r w:rsidR="00631FA2">
        <w:rPr>
          <w:rFonts w:ascii="Lucida Sans" w:hAnsi="Lucida Sans" w:cstheme="minorHAnsi"/>
          <w:sz w:val="18"/>
          <w:szCs w:val="18"/>
        </w:rPr>
        <w:t>, Appendix 1</w:t>
      </w:r>
      <w:r w:rsidRPr="00270A6D">
        <w:rPr>
          <w:rFonts w:ascii="Lucida Sans" w:hAnsi="Lucida Sans" w:cstheme="minorHAnsi"/>
          <w:sz w:val="18"/>
          <w:szCs w:val="18"/>
        </w:rPr>
        <w:t>)</w:t>
      </w:r>
      <w:r>
        <w:rPr>
          <w:rFonts w:ascii="Lucida Sans" w:hAnsi="Lucida Sans" w:cstheme="minorHAnsi"/>
          <w:sz w:val="18"/>
          <w:szCs w:val="18"/>
        </w:rPr>
        <w:t>.</w:t>
      </w:r>
    </w:p>
    <w:p w:rsidR="00893F93" w:rsidRDefault="00893F93" w:rsidP="001F640D">
      <w:pPr>
        <w:pStyle w:val="Ordinaryparagraph"/>
      </w:pPr>
    </w:p>
    <w:p w:rsidR="00893F93" w:rsidRPr="00270A6D" w:rsidRDefault="00893F93" w:rsidP="00893F93">
      <w:pPr>
        <w:tabs>
          <w:tab w:val="left" w:pos="3990"/>
        </w:tabs>
        <w:spacing w:line="23" w:lineRule="atLeast"/>
        <w:rPr>
          <w:rFonts w:ascii="Lucida Sans" w:hAnsi="Lucida Sans" w:cstheme="minorHAnsi"/>
          <w:sz w:val="18"/>
          <w:szCs w:val="18"/>
        </w:rPr>
      </w:pPr>
      <w:r w:rsidRPr="00270A6D">
        <w:rPr>
          <w:rFonts w:ascii="Lucida Sans" w:hAnsi="Lucida Sans" w:cstheme="minorHAnsi"/>
          <w:sz w:val="18"/>
          <w:szCs w:val="18"/>
        </w:rPr>
        <w:t xml:space="preserve">Some weak to modest gender differences emerged on what information students felt was important to them at this stage. Females were more likely to feel that information about campus (Chi Square =7.40, p&lt;.01, Cramer’s V=.11), aspects of the course (Chi Square =6.09, p&lt;.05, Cramer’s V=.10), entry grades (Chi Square =8.94, p&lt;.01, Cramer’s V=.12), and financial help (Chi Square =6.06, p&lt;.05, Cramer’s V=.10) were important. Males that information about sports facilities (Chi Square =14.71, p&lt;.001, </w:t>
      </w:r>
      <w:r w:rsidRPr="00270A6D">
        <w:rPr>
          <w:rFonts w:ascii="Lucida Sans" w:hAnsi="Lucida Sans" w:cstheme="minorHAnsi"/>
          <w:sz w:val="18"/>
          <w:szCs w:val="18"/>
        </w:rPr>
        <w:lastRenderedPageBreak/>
        <w:t xml:space="preserve">Cramer’s V=.16) was important. No other significant differences were found. See </w:t>
      </w:r>
      <w:r w:rsidR="00C36B3C">
        <w:rPr>
          <w:rFonts w:ascii="Lucida Sans" w:hAnsi="Lucida Sans" w:cstheme="minorHAnsi"/>
          <w:sz w:val="18"/>
          <w:szCs w:val="18"/>
        </w:rPr>
        <w:t>Table</w:t>
      </w:r>
      <w:r w:rsidRPr="00270A6D">
        <w:rPr>
          <w:rFonts w:ascii="Lucida Sans" w:hAnsi="Lucida Sans" w:cstheme="minorHAnsi"/>
          <w:sz w:val="18"/>
          <w:szCs w:val="18"/>
        </w:rPr>
        <w:t xml:space="preserve"> 35, Appendix 1.</w:t>
      </w:r>
    </w:p>
    <w:p w:rsidR="00893F93" w:rsidRPr="00806571" w:rsidRDefault="00893F93" w:rsidP="001F640D">
      <w:pPr>
        <w:pStyle w:val="Ordinaryparagraph"/>
      </w:pPr>
    </w:p>
    <w:p w:rsidR="00893F93" w:rsidRPr="00E94D44" w:rsidRDefault="00893F93" w:rsidP="00893F93">
      <w:pPr>
        <w:tabs>
          <w:tab w:val="left" w:pos="3990"/>
        </w:tabs>
        <w:spacing w:line="23" w:lineRule="atLeast"/>
        <w:rPr>
          <w:rFonts w:ascii="Lucida Sans" w:hAnsi="Lucida Sans" w:cstheme="minorHAnsi"/>
          <w:sz w:val="18"/>
          <w:szCs w:val="18"/>
        </w:rPr>
      </w:pPr>
      <w:r w:rsidRPr="00E94D44">
        <w:rPr>
          <w:rFonts w:ascii="Lucida Sans" w:hAnsi="Lucida Sans" w:cstheme="minorHAnsi"/>
          <w:sz w:val="18"/>
          <w:szCs w:val="18"/>
        </w:rPr>
        <w:t xml:space="preserve">Students receiving EMA were less likely to </w:t>
      </w:r>
      <w:r>
        <w:rPr>
          <w:rFonts w:ascii="Lucida Sans" w:hAnsi="Lucida Sans" w:cstheme="minorHAnsi"/>
          <w:sz w:val="18"/>
          <w:szCs w:val="18"/>
        </w:rPr>
        <w:t>use their</w:t>
      </w:r>
      <w:r w:rsidRPr="00E94D44">
        <w:rPr>
          <w:rFonts w:ascii="Lucida Sans" w:hAnsi="Lucida Sans" w:cstheme="minorHAnsi"/>
          <w:sz w:val="18"/>
          <w:szCs w:val="18"/>
        </w:rPr>
        <w:t xml:space="preserve"> parents</w:t>
      </w:r>
      <w:r>
        <w:rPr>
          <w:rFonts w:ascii="Lucida Sans" w:hAnsi="Lucida Sans" w:cstheme="minorHAnsi"/>
          <w:sz w:val="18"/>
          <w:szCs w:val="18"/>
        </w:rPr>
        <w:t xml:space="preserve"> as sources of information</w:t>
      </w:r>
      <w:r w:rsidRPr="00E94D44">
        <w:rPr>
          <w:rFonts w:ascii="Lucida Sans" w:hAnsi="Lucida Sans" w:cstheme="minorHAnsi"/>
          <w:sz w:val="18"/>
          <w:szCs w:val="18"/>
        </w:rPr>
        <w:t xml:space="preserve"> (Chi square</w:t>
      </w:r>
      <w:r>
        <w:rPr>
          <w:rFonts w:ascii="Lucida Sans" w:hAnsi="Lucida Sans" w:cstheme="minorHAnsi"/>
          <w:sz w:val="18"/>
          <w:szCs w:val="18"/>
        </w:rPr>
        <w:t xml:space="preserve"> = 8.75, p&lt;.01, Cramer’s V=.12)</w:t>
      </w:r>
      <w:r w:rsidR="006111B5">
        <w:rPr>
          <w:rFonts w:ascii="Lucida Sans" w:hAnsi="Lucida Sans" w:cstheme="minorHAnsi"/>
          <w:sz w:val="18"/>
          <w:szCs w:val="18"/>
        </w:rPr>
        <w:t xml:space="preserve"> (see T</w:t>
      </w:r>
      <w:r w:rsidRPr="00E94D44">
        <w:rPr>
          <w:rFonts w:ascii="Lucida Sans" w:hAnsi="Lucida Sans" w:cstheme="minorHAnsi"/>
          <w:sz w:val="18"/>
          <w:szCs w:val="18"/>
        </w:rPr>
        <w:t>able 4</w:t>
      </w:r>
      <w:r>
        <w:rPr>
          <w:rFonts w:ascii="Lucida Sans" w:hAnsi="Lucida Sans" w:cstheme="minorHAnsi"/>
          <w:sz w:val="18"/>
          <w:szCs w:val="18"/>
        </w:rPr>
        <w:t>5, Appendix 1</w:t>
      </w:r>
      <w:r w:rsidRPr="00E94D44">
        <w:rPr>
          <w:rFonts w:ascii="Lucida Sans" w:hAnsi="Lucida Sans" w:cstheme="minorHAnsi"/>
          <w:sz w:val="18"/>
          <w:szCs w:val="18"/>
        </w:rPr>
        <w:t>).</w:t>
      </w:r>
      <w:r>
        <w:rPr>
          <w:rFonts w:ascii="Lucida Sans" w:hAnsi="Lucida Sans" w:cstheme="minorHAnsi"/>
          <w:sz w:val="18"/>
          <w:szCs w:val="18"/>
        </w:rPr>
        <w:t xml:space="preserve"> We will see later on that they also trust their parents less as sources of information than students who do not receive the EMA.</w:t>
      </w:r>
    </w:p>
    <w:p w:rsidR="00893F93" w:rsidRDefault="00893F93" w:rsidP="00893F93">
      <w:pPr>
        <w:tabs>
          <w:tab w:val="left" w:pos="3990"/>
        </w:tabs>
        <w:spacing w:line="23" w:lineRule="atLeast"/>
        <w:rPr>
          <w:rFonts w:cstheme="minorHAnsi"/>
          <w:lang w:bidi="kok-IN"/>
        </w:rPr>
      </w:pPr>
    </w:p>
    <w:p w:rsidR="00893F93" w:rsidRPr="006111B5" w:rsidRDefault="00893F93" w:rsidP="00893F93">
      <w:pPr>
        <w:tabs>
          <w:tab w:val="left" w:pos="3990"/>
        </w:tabs>
        <w:spacing w:line="23" w:lineRule="atLeast"/>
        <w:rPr>
          <w:rFonts w:ascii="Lucida Sans" w:hAnsi="Lucida Sans" w:cstheme="minorHAnsi"/>
          <w:bCs/>
          <w:sz w:val="18"/>
          <w:szCs w:val="18"/>
        </w:rPr>
      </w:pPr>
      <w:r w:rsidRPr="006111B5">
        <w:rPr>
          <w:rFonts w:cstheme="minorHAnsi"/>
          <w:bCs/>
          <w:lang w:bidi="kok-IN"/>
        </w:rPr>
        <w:t xml:space="preserve">No significant EMA differences were found in use of social media, or on any of the statements about social media. </w:t>
      </w:r>
    </w:p>
    <w:p w:rsidR="004776D4" w:rsidRPr="00BB771C" w:rsidRDefault="004776D4" w:rsidP="001F640D">
      <w:pPr>
        <w:pStyle w:val="Ordinaryparagraph"/>
      </w:pPr>
    </w:p>
    <w:p w:rsidR="00997696" w:rsidRPr="00CB466E" w:rsidRDefault="00997696" w:rsidP="00DC7670">
      <w:pPr>
        <w:pStyle w:val="Heading4"/>
      </w:pPr>
      <w:bookmarkStart w:id="157" w:name="_Toc308796814"/>
      <w:r w:rsidRPr="00CB466E">
        <w:t>Prospectus</w:t>
      </w:r>
      <w:bookmarkEnd w:id="156"/>
      <w:r w:rsidRPr="00CB466E">
        <w:t>es</w:t>
      </w:r>
      <w:bookmarkEnd w:id="157"/>
    </w:p>
    <w:p w:rsidR="00997696" w:rsidRDefault="00997696" w:rsidP="001F640D">
      <w:pPr>
        <w:pStyle w:val="Ordinaryparagraph"/>
      </w:pPr>
      <w:r w:rsidRPr="00BB771C">
        <w:t>In the interviews, as in the questionnaire results, prospectuses stood out as one of the most important information sources for students and parents. One of the first stages of the decision-making process would be collecting or ordering many different prospectuses (at a fair, from the careers library, or ordering them from universities) and then go</w:t>
      </w:r>
      <w:r w:rsidR="00085D00">
        <w:t>ing</w:t>
      </w:r>
      <w:r w:rsidRPr="00BB771C">
        <w:t xml:space="preserve"> through these in detail. </w:t>
      </w:r>
    </w:p>
    <w:p w:rsidR="00997696" w:rsidRPr="00BB771C" w:rsidRDefault="00997696" w:rsidP="001F640D">
      <w:pPr>
        <w:pStyle w:val="Ordinaryparagraph"/>
      </w:pPr>
    </w:p>
    <w:p w:rsidR="00997696" w:rsidRDefault="00997696" w:rsidP="001F640D">
      <w:pPr>
        <w:pStyle w:val="Ordinaryparagraph"/>
      </w:pPr>
      <w:r w:rsidRPr="00BB771C">
        <w:t>Prospectuses are read by both students and parents, often in a joint search for the best options.</w:t>
      </w:r>
      <w:bookmarkStart w:id="158" w:name="_Toc308172789"/>
      <w:bookmarkStart w:id="159" w:name="_Toc308796815"/>
      <w:r w:rsidRPr="00BB771C">
        <w:t xml:space="preserve"> One parent expressed concern about how his daughter was using the information in prospectuses, as she focused very much on course requirements. Another parent was concerned about ‘personalised’ prospectuses as it worried him that his daughter would no longer consider other options outside her narrowed-down personalised prospectus</w:t>
      </w:r>
      <w:r w:rsidR="00085D00">
        <w:t xml:space="preserve"> that</w:t>
      </w:r>
      <w:r w:rsidRPr="00BB771C">
        <w:t xml:space="preserve"> had been tailored to the course(s) she was interested in.</w:t>
      </w:r>
    </w:p>
    <w:p w:rsidR="00997696" w:rsidRPr="00BB771C" w:rsidRDefault="00997696" w:rsidP="001F640D">
      <w:pPr>
        <w:pStyle w:val="Ordinaryparagraph"/>
      </w:pPr>
    </w:p>
    <w:p w:rsidR="00997696" w:rsidRDefault="00997696" w:rsidP="001F640D">
      <w:pPr>
        <w:pStyle w:val="Ordinaryparagraph"/>
      </w:pPr>
      <w:r w:rsidRPr="00BB771C">
        <w:t>Course information</w:t>
      </w:r>
      <w:r w:rsidRPr="00D77238">
        <w:t xml:space="preserve"> </w:t>
      </w:r>
      <w:r w:rsidRPr="00BB771C">
        <w:t xml:space="preserve">and entry requirements, as well as </w:t>
      </w:r>
      <w:r>
        <w:t>a</w:t>
      </w:r>
      <w:r w:rsidRPr="00BB771C">
        <w:t xml:space="preserve">ccommodation, were most looked for in prospectuses. One student had hoped to find reasons to choose particular universities </w:t>
      </w:r>
      <w:r>
        <w:t xml:space="preserve">described more </w:t>
      </w:r>
      <w:r w:rsidRPr="00BB771C">
        <w:t>in the prospectuses.</w:t>
      </w:r>
    </w:p>
    <w:p w:rsidR="00997696" w:rsidRDefault="00997696" w:rsidP="001F640D">
      <w:pPr>
        <w:pStyle w:val="Ordinaryparagraph"/>
      </w:pPr>
    </w:p>
    <w:p w:rsidR="00997696" w:rsidRDefault="00997696" w:rsidP="001F640D">
      <w:pPr>
        <w:pStyle w:val="Ordinaryparagraph"/>
      </w:pPr>
      <w:r w:rsidRPr="00BB771C">
        <w:t xml:space="preserve">From this research, prospectuses also stood out as the </w:t>
      </w:r>
      <w:r w:rsidRPr="00D77238">
        <w:rPr>
          <w:i/>
        </w:rPr>
        <w:t>most trusted</w:t>
      </w:r>
      <w:r w:rsidRPr="00BB771C">
        <w:t xml:space="preserve"> source of information. Students often regarded prospectus information as objective</w:t>
      </w:r>
      <w:r>
        <w:t xml:space="preserve"> and factual</w:t>
      </w:r>
      <w:r w:rsidRPr="00BB771C">
        <w:t>, because it is printed material and therefore</w:t>
      </w:r>
      <w:r w:rsidR="00085D00">
        <w:t>,</w:t>
      </w:r>
      <w:r w:rsidRPr="00BB771C">
        <w:t xml:space="preserve"> in their opinion, had to be correct.  Parents </w:t>
      </w:r>
      <w:r>
        <w:t xml:space="preserve">also often indicated that they felt the prospectuses would be the most reliable source of information, even though they </w:t>
      </w:r>
      <w:r w:rsidRPr="00BB771C">
        <w:t xml:space="preserve">were more aware </w:t>
      </w:r>
      <w:r w:rsidR="001864F9">
        <w:t>that they were</w:t>
      </w:r>
      <w:r w:rsidRPr="00BB771C">
        <w:t xml:space="preserve"> marketing material.</w:t>
      </w:r>
    </w:p>
    <w:p w:rsidR="00997696" w:rsidRPr="00BB771C" w:rsidRDefault="00997696" w:rsidP="001F640D">
      <w:pPr>
        <w:pStyle w:val="Ordinaryparagraph"/>
      </w:pPr>
    </w:p>
    <w:p w:rsidR="00997696" w:rsidRPr="00BB771C" w:rsidRDefault="00997696" w:rsidP="00DC7670">
      <w:pPr>
        <w:pStyle w:val="Heading4"/>
      </w:pPr>
      <w:r w:rsidRPr="00BB771C">
        <w:t>UCAS</w:t>
      </w:r>
    </w:p>
    <w:p w:rsidR="00997696" w:rsidRDefault="00997696" w:rsidP="001F640D">
      <w:pPr>
        <w:pStyle w:val="Ordinaryparagraph"/>
      </w:pPr>
      <w:r>
        <w:t>Together w</w:t>
      </w:r>
      <w:r w:rsidRPr="00BB771C">
        <w:t>ith prospectuses, UCAS was an important first port of call for students find</w:t>
      </w:r>
      <w:r w:rsidR="001864F9">
        <w:t>ing</w:t>
      </w:r>
      <w:r w:rsidRPr="00BB771C">
        <w:t xml:space="preserve"> out which </w:t>
      </w:r>
      <w:r w:rsidR="001864F9">
        <w:t>u</w:t>
      </w:r>
      <w:r w:rsidRPr="00BB771C">
        <w:t>niversities they could consider with the grades they were predicted</w:t>
      </w:r>
      <w:r w:rsidR="001864F9">
        <w:t xml:space="preserve"> to achieve</w:t>
      </w:r>
      <w:r w:rsidRPr="00BB771C">
        <w:t>. At colleges, one of the first steps in the decision-making and application process is registering on the UCAS website</w:t>
      </w:r>
      <w:r>
        <w:t>, calculating tariff points based on predicted grades, and taking the Stamford test</w:t>
      </w:r>
      <w:r w:rsidRPr="00BB771C">
        <w:t>.</w:t>
      </w:r>
      <w:r>
        <w:t xml:space="preserve"> As with prospectuses, UCAS was considered highly trustworthy and objective.</w:t>
      </w:r>
    </w:p>
    <w:p w:rsidR="00997696" w:rsidRPr="00BB771C" w:rsidRDefault="00997696" w:rsidP="001F640D">
      <w:pPr>
        <w:pStyle w:val="Ordinaryparagraph"/>
      </w:pPr>
    </w:p>
    <w:p w:rsidR="00997696" w:rsidRPr="00BB771C" w:rsidRDefault="00997696" w:rsidP="00DC7670">
      <w:pPr>
        <w:pStyle w:val="Heading4"/>
      </w:pPr>
      <w:r w:rsidRPr="00BB771C">
        <w:t>University websites</w:t>
      </w:r>
    </w:p>
    <w:p w:rsidR="00997696" w:rsidRDefault="00997696" w:rsidP="001F640D">
      <w:pPr>
        <w:pStyle w:val="Ordinaryparagraph"/>
      </w:pPr>
      <w:r w:rsidRPr="00BB771C">
        <w:t xml:space="preserve">The questionnaires showed that university websites are </w:t>
      </w:r>
      <w:r>
        <w:t xml:space="preserve">also </w:t>
      </w:r>
      <w:r w:rsidRPr="00BB771C">
        <w:t>one of the top three information sources used by the students. In the interviews they were also mentioned by students and parents as one of the first ports of call, together with prospectuses, the UCAS website, and league tables.</w:t>
      </w:r>
    </w:p>
    <w:p w:rsidR="00997696" w:rsidRPr="00BB771C" w:rsidRDefault="00997696" w:rsidP="001F640D">
      <w:pPr>
        <w:pStyle w:val="Ordinaryparagraph"/>
      </w:pPr>
    </w:p>
    <w:p w:rsidR="00997696" w:rsidRDefault="00997696" w:rsidP="001F640D">
      <w:pPr>
        <w:pStyle w:val="Ordinaryparagraph"/>
      </w:pPr>
      <w:r w:rsidRPr="00BB771C">
        <w:t>Information searched for on these university websites involved course options; the course curriculum; topics and modules; accommodation; entry grades; employability; but some students also indicated they used the websites (and prospectuses) to find out what the university and course would offer them for their money.</w:t>
      </w:r>
      <w:r>
        <w:t xml:space="preserve"> Students also said they looked for information about student life and the town on websites</w:t>
      </w:r>
      <w:r w:rsidR="00085D00">
        <w:t>,</w:t>
      </w:r>
      <w:r>
        <w:t xml:space="preserve"> but that this was not </w:t>
      </w:r>
      <w:r w:rsidR="00DE4067">
        <w:t>generally available</w:t>
      </w:r>
      <w:r>
        <w:t>.</w:t>
      </w:r>
    </w:p>
    <w:p w:rsidR="00997696" w:rsidRPr="00BB771C" w:rsidRDefault="00997696" w:rsidP="001F640D">
      <w:pPr>
        <w:pStyle w:val="Ordinaryparagraph"/>
      </w:pPr>
    </w:p>
    <w:p w:rsidR="00997696" w:rsidRDefault="00997696" w:rsidP="001F640D">
      <w:pPr>
        <w:pStyle w:val="Ordinaryparagraph"/>
      </w:pPr>
      <w:r w:rsidRPr="00BB771C">
        <w:t xml:space="preserve">A few students mentioned that they found it very difficult to discriminate between universities on the basis of their websites as they figured the universities would represent themselves and their courses well; one of them said all universities should have a </w:t>
      </w:r>
      <w:r w:rsidR="006B0274">
        <w:t>‘</w:t>
      </w:r>
      <w:r w:rsidR="00085D00">
        <w:t>W</w:t>
      </w:r>
      <w:r w:rsidRPr="00BB771C">
        <w:t>hy choose us?</w:t>
      </w:r>
      <w:r w:rsidR="006B0274">
        <w:t>’</w:t>
      </w:r>
      <w:r w:rsidRPr="00BB771C">
        <w:t xml:space="preserve"> section. Not all students interviewed</w:t>
      </w:r>
      <w:r w:rsidR="00085D00">
        <w:t>,</w:t>
      </w:r>
      <w:r w:rsidRPr="00BB771C">
        <w:t xml:space="preserve"> however</w:t>
      </w:r>
      <w:r w:rsidR="00085D00">
        <w:t>,</w:t>
      </w:r>
      <w:r w:rsidRPr="00BB771C">
        <w:t xml:space="preserve"> seemed alert to the fact that university websites are a marketing tool.</w:t>
      </w:r>
    </w:p>
    <w:p w:rsidR="00997696" w:rsidRPr="00BB771C" w:rsidRDefault="00997696" w:rsidP="001F640D">
      <w:pPr>
        <w:pStyle w:val="Ordinaryparagraph"/>
      </w:pPr>
    </w:p>
    <w:p w:rsidR="00997696" w:rsidRDefault="00997696" w:rsidP="001F640D">
      <w:pPr>
        <w:pStyle w:val="Ordinaryparagraph"/>
      </w:pPr>
      <w:r w:rsidRPr="00BB771C">
        <w:t xml:space="preserve">Some students preferred websites and others prospectuses – no clear pattern was </w:t>
      </w:r>
      <w:r w:rsidR="00085D00">
        <w:t>discernable</w:t>
      </w:r>
      <w:r w:rsidRPr="00BB771C">
        <w:t xml:space="preserve">. Websites were considered more accurate by some, as they felt information can be easily </w:t>
      </w:r>
      <w:r w:rsidR="00085D00">
        <w:t>updated</w:t>
      </w:r>
      <w:r w:rsidRPr="00BB771C">
        <w:t xml:space="preserve"> when it change</w:t>
      </w:r>
      <w:r w:rsidR="00085D00">
        <w:t>s</w:t>
      </w:r>
      <w:r w:rsidRPr="00BB771C">
        <w:t xml:space="preserve"> and therefore will be more </w:t>
      </w:r>
      <w:r w:rsidR="00085D00">
        <w:t>current</w:t>
      </w:r>
      <w:r w:rsidRPr="00BB771C">
        <w:t xml:space="preserve">. </w:t>
      </w:r>
      <w:r>
        <w:t>Also,</w:t>
      </w:r>
      <w:r w:rsidRPr="00BB771C">
        <w:t xml:space="preserve"> it was sometimes felt that websites contained more information. Equally</w:t>
      </w:r>
      <w:r w:rsidR="004F586B">
        <w:t>, however</w:t>
      </w:r>
      <w:r w:rsidRPr="00BB771C">
        <w:t>, some students felt the prospectuses offered more information</w:t>
      </w:r>
      <w:r w:rsidR="004F586B">
        <w:t>. S</w:t>
      </w:r>
      <w:r w:rsidRPr="00BB771C">
        <w:t xml:space="preserve">ome felt the prospectuses would contain more accurate information </w:t>
      </w:r>
      <w:r w:rsidR="004F586B">
        <w:t>since</w:t>
      </w:r>
      <w:r w:rsidR="004F586B" w:rsidRPr="00BB771C">
        <w:t xml:space="preserve"> </w:t>
      </w:r>
      <w:r w:rsidRPr="00BB771C">
        <w:t xml:space="preserve">they are printed material and </w:t>
      </w:r>
      <w:r w:rsidR="00085D00">
        <w:t>hence</w:t>
      </w:r>
      <w:r w:rsidR="00085D00" w:rsidRPr="00BB771C">
        <w:t xml:space="preserve"> </w:t>
      </w:r>
      <w:r w:rsidRPr="00BB771C">
        <w:t>the ‘set</w:t>
      </w:r>
      <w:r w:rsidR="004F586B">
        <w:t xml:space="preserve"> </w:t>
      </w:r>
      <w:r w:rsidRPr="00BB771C">
        <w:t>in</w:t>
      </w:r>
      <w:r w:rsidR="004F586B">
        <w:t xml:space="preserve"> </w:t>
      </w:r>
      <w:r w:rsidRPr="00BB771C">
        <w:t>stone’ information was probably more reliable. Unsurprisingly, there was variation in how well the different university websites were received in terms of ease of navigation, finding of information, attractiveness</w:t>
      </w:r>
      <w:r w:rsidR="004F586B">
        <w:t>, and so on</w:t>
      </w:r>
      <w:r w:rsidRPr="00BB771C">
        <w:t>.</w:t>
      </w:r>
    </w:p>
    <w:p w:rsidR="00997696" w:rsidRPr="00BB771C" w:rsidRDefault="00997696" w:rsidP="001F640D">
      <w:pPr>
        <w:pStyle w:val="Ordinaryparagraph"/>
      </w:pPr>
    </w:p>
    <w:p w:rsidR="00997696" w:rsidRPr="00BB771C" w:rsidRDefault="00997696" w:rsidP="00DC7670">
      <w:pPr>
        <w:pStyle w:val="Heading4"/>
      </w:pPr>
      <w:r w:rsidRPr="00BB771C">
        <w:t>League tables</w:t>
      </w:r>
      <w:bookmarkEnd w:id="158"/>
      <w:bookmarkEnd w:id="159"/>
    </w:p>
    <w:p w:rsidR="00997696" w:rsidRDefault="00997696" w:rsidP="001F640D">
      <w:pPr>
        <w:pStyle w:val="Ordinaryparagraph"/>
      </w:pPr>
      <w:r w:rsidRPr="00BB771C">
        <w:t>League tables were another important source for both students and parents in terms of framing the types of universities they should be aspiring to attend. Although the league tables were used</w:t>
      </w:r>
      <w:r w:rsidR="00085D00">
        <w:t>,</w:t>
      </w:r>
      <w:r w:rsidRPr="00BB771C">
        <w:t xml:space="preserve"> it was interesting to see that it was the Guardian league table that was mentioned by name as being particularly reputable.</w:t>
      </w:r>
    </w:p>
    <w:p w:rsidR="004776D4" w:rsidRPr="00BB771C" w:rsidRDefault="004776D4" w:rsidP="001F640D">
      <w:pPr>
        <w:pStyle w:val="Ordinaryparagraph"/>
      </w:pPr>
    </w:p>
    <w:p w:rsidR="00997696" w:rsidRDefault="00997696" w:rsidP="001F640D">
      <w:pPr>
        <w:pStyle w:val="Ordinaryparagraph"/>
      </w:pPr>
      <w:r w:rsidRPr="00BB771C">
        <w:t>Both students and parents were savvy enough to limit the influence of league tables; many took them with a pinch of salt</w:t>
      </w:r>
      <w:r w:rsidR="00085D00">
        <w:t>,</w:t>
      </w:r>
      <w:r w:rsidRPr="00BB771C">
        <w:t xml:space="preserve"> as they realised league table rankings can vary greatly between providers and across years. In most interviews </w:t>
      </w:r>
      <w:r>
        <w:t>students conceded</w:t>
      </w:r>
      <w:r w:rsidRPr="00BB771C">
        <w:t xml:space="preserve"> that the tables were a useful tool to act as a broad guide as to which universities (not) to include in the</w:t>
      </w:r>
      <w:r>
        <w:t>ir</w:t>
      </w:r>
      <w:r w:rsidRPr="00BB771C">
        <w:t xml:space="preserve"> selection.</w:t>
      </w:r>
    </w:p>
    <w:p w:rsidR="00997696" w:rsidRPr="00BB771C" w:rsidRDefault="00997696" w:rsidP="001F640D">
      <w:pPr>
        <w:pStyle w:val="Ordinaryparagraph"/>
      </w:pPr>
    </w:p>
    <w:p w:rsidR="00997696" w:rsidRPr="00BB771C" w:rsidRDefault="00997696" w:rsidP="00DC7670">
      <w:pPr>
        <w:pStyle w:val="Heading4"/>
      </w:pPr>
      <w:bookmarkStart w:id="160" w:name="_Toc308172794"/>
      <w:bookmarkStart w:id="161" w:name="_Toc308796819"/>
      <w:bookmarkStart w:id="162" w:name="_Toc308172790"/>
      <w:r w:rsidRPr="00BB771C">
        <w:t>Social media</w:t>
      </w:r>
      <w:bookmarkEnd w:id="160"/>
      <w:bookmarkEnd w:id="161"/>
    </w:p>
    <w:p w:rsidR="00893F93" w:rsidRDefault="00997696" w:rsidP="001F640D">
      <w:pPr>
        <w:pStyle w:val="Ordinaryparagraph"/>
        <w:rPr>
          <w:lang w:bidi="kok-IN"/>
        </w:rPr>
      </w:pPr>
      <w:bookmarkStart w:id="163" w:name="_Toc308172787"/>
      <w:bookmarkStart w:id="164" w:name="_Toc308172795"/>
      <w:r w:rsidRPr="00BB771C">
        <w:rPr>
          <w:lang w:bidi="kok-IN"/>
        </w:rPr>
        <w:t xml:space="preserve">The main social media sites used by </w:t>
      </w:r>
      <w:r>
        <w:rPr>
          <w:lang w:bidi="kok-IN"/>
        </w:rPr>
        <w:t xml:space="preserve">questionnaire </w:t>
      </w:r>
      <w:r w:rsidRPr="00BB771C">
        <w:rPr>
          <w:lang w:bidi="kok-IN"/>
        </w:rPr>
        <w:t xml:space="preserve">respondents </w:t>
      </w:r>
      <w:r>
        <w:rPr>
          <w:lang w:bidi="kok-IN"/>
        </w:rPr>
        <w:t>were</w:t>
      </w:r>
      <w:r w:rsidR="0032159F">
        <w:rPr>
          <w:lang w:bidi="kok-IN"/>
        </w:rPr>
        <w:t xml:space="preserve"> Facebook and YouT</w:t>
      </w:r>
      <w:r w:rsidRPr="00BB771C">
        <w:rPr>
          <w:lang w:bidi="kok-IN"/>
        </w:rPr>
        <w:t xml:space="preserve">ube, used by over three quarters and over 60% respectively. A smaller proportion used Twitter (15%). </w:t>
      </w:r>
      <w:proofErr w:type="spellStart"/>
      <w:r w:rsidRPr="00BB771C">
        <w:rPr>
          <w:lang w:bidi="kok-IN"/>
        </w:rPr>
        <w:t>Tumblr</w:t>
      </w:r>
      <w:proofErr w:type="spellEnd"/>
      <w:r w:rsidRPr="00BB771C">
        <w:rPr>
          <w:lang w:bidi="kok-IN"/>
        </w:rPr>
        <w:t xml:space="preserve"> was frequently mentioned among the ‘other’ options</w:t>
      </w:r>
      <w:r w:rsidR="00893F93">
        <w:rPr>
          <w:lang w:bidi="kok-IN"/>
        </w:rPr>
        <w:t xml:space="preserve"> (</w:t>
      </w:r>
      <w:r w:rsidR="00631FA2">
        <w:t>see Table 18, Appendix 1</w:t>
      </w:r>
      <w:r w:rsidR="00893F93">
        <w:t>)</w:t>
      </w:r>
      <w:r w:rsidR="00893F93" w:rsidRPr="00BB771C">
        <w:rPr>
          <w:lang w:bidi="kok-IN"/>
        </w:rPr>
        <w:t xml:space="preserve">. </w:t>
      </w:r>
    </w:p>
    <w:p w:rsidR="00997696" w:rsidRPr="00BB771C" w:rsidRDefault="00997696" w:rsidP="001F640D">
      <w:pPr>
        <w:pStyle w:val="Ordinaryparagraph"/>
        <w:rPr>
          <w:lang w:bidi="kok-IN"/>
        </w:rPr>
      </w:pPr>
    </w:p>
    <w:p w:rsidR="00997696" w:rsidRDefault="00997696" w:rsidP="001F640D">
      <w:pPr>
        <w:pStyle w:val="Ordinaryparagraph"/>
        <w:rPr>
          <w:lang w:bidi="kok-IN"/>
        </w:rPr>
      </w:pPr>
      <w:r w:rsidRPr="00BB771C">
        <w:rPr>
          <w:lang w:bidi="kok-IN"/>
        </w:rPr>
        <w:t>Respondents</w:t>
      </w:r>
      <w:r>
        <w:rPr>
          <w:lang w:bidi="kok-IN"/>
        </w:rPr>
        <w:t xml:space="preserve"> mostly indicated</w:t>
      </w:r>
      <w:r w:rsidRPr="00BB771C">
        <w:rPr>
          <w:color w:val="FF0000"/>
          <w:lang w:bidi="kok-IN"/>
        </w:rPr>
        <w:t xml:space="preserve"> </w:t>
      </w:r>
      <w:r w:rsidRPr="00BB771C">
        <w:rPr>
          <w:lang w:bidi="kok-IN"/>
        </w:rPr>
        <w:t>that they use</w:t>
      </w:r>
      <w:r>
        <w:rPr>
          <w:lang w:bidi="kok-IN"/>
        </w:rPr>
        <w:t>d</w:t>
      </w:r>
      <w:r w:rsidRPr="00BB771C">
        <w:rPr>
          <w:lang w:bidi="kok-IN"/>
        </w:rPr>
        <w:t xml:space="preserve"> social media </w:t>
      </w:r>
      <w:r>
        <w:rPr>
          <w:lang w:bidi="kok-IN"/>
        </w:rPr>
        <w:t xml:space="preserve">at least somewhat </w:t>
      </w:r>
      <w:r w:rsidRPr="00BB771C">
        <w:rPr>
          <w:lang w:bidi="kok-IN"/>
        </w:rPr>
        <w:t xml:space="preserve">to see what their friends are doing, but </w:t>
      </w:r>
      <w:r>
        <w:rPr>
          <w:lang w:bidi="kok-IN"/>
        </w:rPr>
        <w:t>were</w:t>
      </w:r>
      <w:r w:rsidRPr="00BB771C">
        <w:rPr>
          <w:lang w:bidi="kok-IN"/>
        </w:rPr>
        <w:t xml:space="preserve"> less inclined to use or trust social media when it </w:t>
      </w:r>
      <w:r>
        <w:rPr>
          <w:lang w:bidi="kok-IN"/>
        </w:rPr>
        <w:t>came</w:t>
      </w:r>
      <w:r w:rsidRPr="00BB771C">
        <w:rPr>
          <w:lang w:bidi="kok-IN"/>
        </w:rPr>
        <w:t xml:space="preserve"> to information about universities. Less than 40% agree</w:t>
      </w:r>
      <w:r>
        <w:rPr>
          <w:lang w:bidi="kok-IN"/>
        </w:rPr>
        <w:t>d</w:t>
      </w:r>
      <w:r w:rsidRPr="00BB771C">
        <w:rPr>
          <w:lang w:bidi="kok-IN"/>
        </w:rPr>
        <w:t xml:space="preserve"> that they get truthful opinions on what universities are like from social media, and less than 30% agree</w:t>
      </w:r>
      <w:r>
        <w:rPr>
          <w:lang w:bidi="kok-IN"/>
        </w:rPr>
        <w:t>d</w:t>
      </w:r>
      <w:r w:rsidRPr="00BB771C">
        <w:rPr>
          <w:lang w:bidi="kok-IN"/>
        </w:rPr>
        <w:t xml:space="preserve"> that they look</w:t>
      </w:r>
      <w:r>
        <w:rPr>
          <w:lang w:bidi="kok-IN"/>
        </w:rPr>
        <w:t>ed</w:t>
      </w:r>
      <w:r w:rsidRPr="00BB771C">
        <w:rPr>
          <w:lang w:bidi="kok-IN"/>
        </w:rPr>
        <w:t xml:space="preserve"> at social media sites to get real opinions about universities, or that they trust</w:t>
      </w:r>
      <w:r>
        <w:rPr>
          <w:lang w:bidi="kok-IN"/>
        </w:rPr>
        <w:t>ed the information they go</w:t>
      </w:r>
      <w:r w:rsidRPr="00BB771C">
        <w:rPr>
          <w:lang w:bidi="kok-IN"/>
        </w:rPr>
        <w:t>t from social media sites. The majority of respondents</w:t>
      </w:r>
      <w:r w:rsidR="00085D00">
        <w:rPr>
          <w:lang w:bidi="kok-IN"/>
        </w:rPr>
        <w:t>, however,</w:t>
      </w:r>
      <w:r w:rsidRPr="00BB771C">
        <w:rPr>
          <w:lang w:bidi="kok-IN"/>
        </w:rPr>
        <w:t xml:space="preserve"> agree</w:t>
      </w:r>
      <w:r>
        <w:rPr>
          <w:lang w:bidi="kok-IN"/>
        </w:rPr>
        <w:t>d</w:t>
      </w:r>
      <w:r w:rsidRPr="00BB771C">
        <w:rPr>
          <w:lang w:bidi="kok-IN"/>
        </w:rPr>
        <w:t xml:space="preserve"> at least somewhat that universities should have an information page on social media sites</w:t>
      </w:r>
      <w:r w:rsidR="00893F93">
        <w:rPr>
          <w:lang w:bidi="kok-IN"/>
        </w:rPr>
        <w:t xml:space="preserve"> </w:t>
      </w:r>
      <w:r w:rsidR="00631FA2">
        <w:t>(see Table 19, Appendix 1</w:t>
      </w:r>
      <w:r w:rsidR="00893F93">
        <w:t>)</w:t>
      </w:r>
      <w:r w:rsidR="00893F93" w:rsidRPr="00BB771C">
        <w:rPr>
          <w:lang w:bidi="kok-IN"/>
        </w:rPr>
        <w:t>.</w:t>
      </w:r>
    </w:p>
    <w:p w:rsidR="00997696" w:rsidRPr="00BB771C" w:rsidRDefault="00997696" w:rsidP="001F640D">
      <w:pPr>
        <w:pStyle w:val="Ordinaryparagraph"/>
        <w:rPr>
          <w:lang w:bidi="kok-IN"/>
        </w:rPr>
      </w:pPr>
    </w:p>
    <w:p w:rsidR="00997696" w:rsidRDefault="00997696" w:rsidP="001F640D">
      <w:pPr>
        <w:pStyle w:val="Ordinaryparagraph"/>
        <w:rPr>
          <w:lang w:bidi="kok-IN"/>
        </w:rPr>
      </w:pPr>
      <w:r w:rsidRPr="00BB771C">
        <w:rPr>
          <w:lang w:bidi="kok-IN"/>
        </w:rPr>
        <w:t>From the interviews a similar answer pattern emerged. Although most students used social media (</w:t>
      </w:r>
      <w:r w:rsidR="0032159F">
        <w:rPr>
          <w:lang w:bidi="kok-IN"/>
        </w:rPr>
        <w:t>which their parents did not</w:t>
      </w:r>
      <w:r w:rsidRPr="00BB771C">
        <w:rPr>
          <w:lang w:bidi="kok-IN"/>
        </w:rPr>
        <w:t xml:space="preserve">), </w:t>
      </w:r>
      <w:r>
        <w:rPr>
          <w:lang w:bidi="kok-IN"/>
        </w:rPr>
        <w:t>i</w:t>
      </w:r>
      <w:r w:rsidRPr="00BB771C">
        <w:rPr>
          <w:lang w:bidi="kok-IN"/>
        </w:rPr>
        <w:t xml:space="preserve">t was </w:t>
      </w:r>
      <w:r>
        <w:rPr>
          <w:lang w:bidi="kok-IN"/>
        </w:rPr>
        <w:t xml:space="preserve">generally </w:t>
      </w:r>
      <w:r w:rsidRPr="00BB771C">
        <w:rPr>
          <w:lang w:bidi="kok-IN"/>
        </w:rPr>
        <w:t xml:space="preserve">felt </w:t>
      </w:r>
      <w:r w:rsidR="00085D00">
        <w:rPr>
          <w:lang w:bidi="kok-IN"/>
        </w:rPr>
        <w:t>their purpose was</w:t>
      </w:r>
      <w:r w:rsidRPr="00BB771C">
        <w:rPr>
          <w:lang w:bidi="kok-IN"/>
        </w:rPr>
        <w:t xml:space="preserve"> purpose </w:t>
      </w:r>
      <w:r>
        <w:rPr>
          <w:lang w:bidi="kok-IN"/>
        </w:rPr>
        <w:t xml:space="preserve">said they </w:t>
      </w:r>
      <w:r w:rsidRPr="00BB771C">
        <w:rPr>
          <w:lang w:bidi="kok-IN"/>
        </w:rPr>
        <w:t>would</w:t>
      </w:r>
      <w:r w:rsidR="004C74EB">
        <w:rPr>
          <w:lang w:bidi="kok-IN"/>
        </w:rPr>
        <w:t xml:space="preserve"> </w:t>
      </w:r>
      <w:r w:rsidRPr="00BB771C">
        <w:rPr>
          <w:lang w:bidi="kok-IN"/>
        </w:rPr>
        <w:t>n</w:t>
      </w:r>
      <w:r w:rsidR="004C74EB">
        <w:rPr>
          <w:lang w:bidi="kok-IN"/>
        </w:rPr>
        <w:t>o</w:t>
      </w:r>
      <w:r w:rsidRPr="00BB771C">
        <w:rPr>
          <w:lang w:bidi="kok-IN"/>
        </w:rPr>
        <w:t xml:space="preserve">t </w:t>
      </w:r>
      <w:r>
        <w:rPr>
          <w:lang w:bidi="kok-IN"/>
        </w:rPr>
        <w:t>use them to obtain</w:t>
      </w:r>
      <w:r w:rsidRPr="00BB771C">
        <w:rPr>
          <w:lang w:bidi="kok-IN"/>
        </w:rPr>
        <w:t xml:space="preserve"> academic information</w:t>
      </w:r>
      <w:r>
        <w:rPr>
          <w:lang w:bidi="kok-IN"/>
        </w:rPr>
        <w:t xml:space="preserve">; </w:t>
      </w:r>
      <w:r w:rsidRPr="00BB771C">
        <w:rPr>
          <w:lang w:bidi="kok-IN"/>
        </w:rPr>
        <w:t xml:space="preserve">therefore social media are not the place for universities to inform potential students about their institutions and courses. </w:t>
      </w:r>
      <w:r>
        <w:rPr>
          <w:lang w:bidi="kok-IN"/>
        </w:rPr>
        <w:t>A few</w:t>
      </w:r>
      <w:r w:rsidR="00085D00">
        <w:rPr>
          <w:lang w:bidi="kok-IN"/>
        </w:rPr>
        <w:t>,</w:t>
      </w:r>
      <w:r>
        <w:rPr>
          <w:lang w:bidi="kok-IN"/>
        </w:rPr>
        <w:t xml:space="preserve"> however</w:t>
      </w:r>
      <w:r w:rsidR="00085D00">
        <w:rPr>
          <w:lang w:bidi="kok-IN"/>
        </w:rPr>
        <w:t>,</w:t>
      </w:r>
      <w:r>
        <w:rPr>
          <w:lang w:bidi="kok-IN"/>
        </w:rPr>
        <w:t xml:space="preserve"> </w:t>
      </w:r>
      <w:r w:rsidRPr="00BB771C">
        <w:rPr>
          <w:lang w:bidi="kok-IN"/>
        </w:rPr>
        <w:t xml:space="preserve">indicated that universities should </w:t>
      </w:r>
      <w:r w:rsidR="00085D00">
        <w:rPr>
          <w:lang w:bidi="kok-IN"/>
        </w:rPr>
        <w:t>become</w:t>
      </w:r>
      <w:r w:rsidR="00085D00" w:rsidRPr="00BB771C">
        <w:rPr>
          <w:lang w:bidi="kok-IN"/>
        </w:rPr>
        <w:t xml:space="preserve"> </w:t>
      </w:r>
      <w:r w:rsidRPr="00BB771C">
        <w:rPr>
          <w:lang w:bidi="kok-IN"/>
        </w:rPr>
        <w:t xml:space="preserve">involved </w:t>
      </w:r>
      <w:r>
        <w:rPr>
          <w:lang w:bidi="kok-IN"/>
        </w:rPr>
        <w:t xml:space="preserve">more </w:t>
      </w:r>
      <w:r w:rsidRPr="00BB771C">
        <w:rPr>
          <w:lang w:bidi="kok-IN"/>
        </w:rPr>
        <w:t xml:space="preserve">with </w:t>
      </w:r>
      <w:r>
        <w:rPr>
          <w:lang w:bidi="kok-IN"/>
        </w:rPr>
        <w:t>providing information via social media</w:t>
      </w:r>
      <w:r w:rsidRPr="00BB771C">
        <w:rPr>
          <w:lang w:bidi="kok-IN"/>
        </w:rPr>
        <w:t xml:space="preserve">. Some students used </w:t>
      </w:r>
      <w:r>
        <w:rPr>
          <w:lang w:bidi="kok-IN"/>
        </w:rPr>
        <w:t>social media</w:t>
      </w:r>
      <w:r w:rsidRPr="00BB771C">
        <w:rPr>
          <w:lang w:bidi="kok-IN"/>
        </w:rPr>
        <w:t xml:space="preserve"> to find out opinions from current students at the universities they were interested in, mostly about student life</w:t>
      </w:r>
      <w:r w:rsidR="00085D00">
        <w:rPr>
          <w:lang w:bidi="kok-IN"/>
        </w:rPr>
        <w:t>,</w:t>
      </w:r>
      <w:r w:rsidRPr="00BB771C">
        <w:rPr>
          <w:lang w:bidi="kok-IN"/>
        </w:rPr>
        <w:t xml:space="preserve"> nightlife</w:t>
      </w:r>
      <w:r w:rsidR="001864F9">
        <w:rPr>
          <w:lang w:bidi="kok-IN"/>
        </w:rPr>
        <w:t>, and so on</w:t>
      </w:r>
      <w:r w:rsidRPr="00BB771C">
        <w:rPr>
          <w:lang w:bidi="kok-IN"/>
        </w:rPr>
        <w:t>, but at the same time they realised that this is precisely what they are</w:t>
      </w:r>
      <w:r w:rsidR="00085D00">
        <w:rPr>
          <w:lang w:bidi="kok-IN"/>
        </w:rPr>
        <w:t>:</w:t>
      </w:r>
      <w:r w:rsidRPr="00BB771C">
        <w:rPr>
          <w:lang w:bidi="kok-IN"/>
        </w:rPr>
        <w:t xml:space="preserve"> subjective personal opinions. </w:t>
      </w:r>
      <w:r>
        <w:rPr>
          <w:lang w:bidi="kok-IN"/>
        </w:rPr>
        <w:t>In short</w:t>
      </w:r>
      <w:r w:rsidRPr="00BB771C">
        <w:rPr>
          <w:lang w:bidi="kok-IN"/>
        </w:rPr>
        <w:t>, students often do</w:t>
      </w:r>
      <w:r w:rsidR="004C74EB">
        <w:rPr>
          <w:lang w:bidi="kok-IN"/>
        </w:rPr>
        <w:t xml:space="preserve"> </w:t>
      </w:r>
      <w:r w:rsidRPr="00BB771C">
        <w:rPr>
          <w:lang w:bidi="kok-IN"/>
        </w:rPr>
        <w:t>n</w:t>
      </w:r>
      <w:r w:rsidR="004C74EB">
        <w:rPr>
          <w:lang w:bidi="kok-IN"/>
        </w:rPr>
        <w:t>o</w:t>
      </w:r>
      <w:r w:rsidRPr="00BB771C">
        <w:rPr>
          <w:lang w:bidi="kok-IN"/>
        </w:rPr>
        <w:t>t trust social media for the purposes of gaining objective and factual information.  One student</w:t>
      </w:r>
      <w:r w:rsidR="004F586B">
        <w:rPr>
          <w:lang w:bidi="kok-IN"/>
        </w:rPr>
        <w:t>, however,</w:t>
      </w:r>
      <w:r w:rsidRPr="00BB771C">
        <w:rPr>
          <w:lang w:bidi="kok-IN"/>
        </w:rPr>
        <w:t xml:space="preserve"> describes using student forums:</w:t>
      </w:r>
    </w:p>
    <w:p w:rsidR="00997696" w:rsidRPr="00BB771C" w:rsidRDefault="00997696" w:rsidP="00EF148F">
      <w:pPr>
        <w:pStyle w:val="Quote"/>
        <w:rPr>
          <w:lang w:bidi="kok-IN"/>
        </w:rPr>
      </w:pPr>
    </w:p>
    <w:p w:rsidR="00997696" w:rsidRDefault="00997696" w:rsidP="00EF148F">
      <w:pPr>
        <w:pStyle w:val="Quote"/>
      </w:pPr>
      <w:r w:rsidRPr="00BB771C">
        <w:t xml:space="preserve">And I have been on a couple of student forums to see what they say about the subject or what they say about the Uni. It’s very good to get the students view, because they’re the ones studying there, so. [The university students on these forums] are generally quite pro whatever </w:t>
      </w:r>
      <w:proofErr w:type="spellStart"/>
      <w:r w:rsidR="004F586B">
        <w:t>u</w:t>
      </w:r>
      <w:r w:rsidRPr="00BB771C">
        <w:t>ni</w:t>
      </w:r>
      <w:proofErr w:type="spellEnd"/>
      <w:r w:rsidRPr="00BB771C">
        <w:t xml:space="preserve"> they’re at.  They’re never like oh it sucks, or whatever, because I’d imagine if they didn’t enjoy it, a lot of the people that wouldn’t enjoy it would drop out. (</w:t>
      </w:r>
      <w:r>
        <w:t>Germaine</w:t>
      </w:r>
      <w:r w:rsidRPr="00BB771C">
        <w:t>, College A</w:t>
      </w:r>
      <w:r w:rsidR="004F586B">
        <w:t>,</w:t>
      </w:r>
      <w:r w:rsidRPr="00BB771C">
        <w:t xml:space="preserve"> student)</w:t>
      </w:r>
    </w:p>
    <w:p w:rsidR="00997696" w:rsidRPr="00BB771C" w:rsidRDefault="00997696" w:rsidP="00EF148F">
      <w:pPr>
        <w:pStyle w:val="Quote"/>
      </w:pPr>
    </w:p>
    <w:p w:rsidR="00997696" w:rsidRPr="00BB771C" w:rsidRDefault="00997696" w:rsidP="001F640D">
      <w:pPr>
        <w:pStyle w:val="Ordinaryparagraph"/>
      </w:pPr>
      <w:r w:rsidRPr="00BB771C">
        <w:t xml:space="preserve">The same student, although she indicated that she felt individuals put </w:t>
      </w:r>
      <w:r w:rsidR="006B0274">
        <w:t>‘</w:t>
      </w:r>
      <w:r w:rsidRPr="00BB771C">
        <w:t>stupid things</w:t>
      </w:r>
      <w:r w:rsidR="006B0274">
        <w:t>’</w:t>
      </w:r>
      <w:r w:rsidRPr="00BB771C">
        <w:t xml:space="preserve"> on Facebook, felt that if universities had a group on Facebook, supposedly functioning like a student forum, she would look at this:</w:t>
      </w:r>
    </w:p>
    <w:p w:rsidR="00997696" w:rsidRDefault="00997696" w:rsidP="00EF148F">
      <w:pPr>
        <w:pStyle w:val="Quote"/>
      </w:pPr>
    </w:p>
    <w:p w:rsidR="00997696" w:rsidRDefault="00997696" w:rsidP="00EF148F">
      <w:pPr>
        <w:pStyle w:val="Quote"/>
      </w:pPr>
      <w:r w:rsidRPr="00BB771C">
        <w:t>But if, I suppose if the university had like a group on Facebook, I would have a look at that, because you would possibly get like the students, well a student union group on Facebook now.</w:t>
      </w:r>
    </w:p>
    <w:p w:rsidR="00893F93" w:rsidRDefault="00893F93" w:rsidP="001F640D">
      <w:pPr>
        <w:pStyle w:val="Ordinaryparagraph"/>
      </w:pPr>
    </w:p>
    <w:p w:rsidR="00997696" w:rsidRPr="00BB771C" w:rsidRDefault="00997696" w:rsidP="001F640D">
      <w:pPr>
        <w:pStyle w:val="Ordinaryparagraph"/>
      </w:pPr>
      <w:r w:rsidRPr="00BB771C">
        <w:t>Another student</w:t>
      </w:r>
      <w:r w:rsidR="002536B5">
        <w:t xml:space="preserve"> suggested how Twitter could be used</w:t>
      </w:r>
      <w:r w:rsidRPr="00BB771C">
        <w:t>:</w:t>
      </w:r>
    </w:p>
    <w:p w:rsidR="00997696" w:rsidRPr="00BB771C" w:rsidRDefault="00997696" w:rsidP="00EF148F">
      <w:pPr>
        <w:pStyle w:val="Quote"/>
      </w:pPr>
    </w:p>
    <w:p w:rsidR="00997696" w:rsidRDefault="00997696" w:rsidP="00EF148F">
      <w:pPr>
        <w:pStyle w:val="Quote"/>
      </w:pPr>
      <w:r w:rsidRPr="00BB771C">
        <w:t xml:space="preserve">I think they should.  I mean with, not Facebook, but with Twitter I know that you can get like pages of like that like they tweet, so they give you messages about like, I don’t know, so I’m guessing they do </w:t>
      </w:r>
      <w:proofErr w:type="spellStart"/>
      <w:r w:rsidRPr="00BB771C">
        <w:t>do</w:t>
      </w:r>
      <w:proofErr w:type="spellEnd"/>
      <w:r w:rsidRPr="00BB771C">
        <w:t xml:space="preserve"> that for university.  And if you do like, like mention them in like a tweet, then they can reply and then give you like direct information about it, but I haven’t, I’m not too sure if they do that for universities, but I’m guessing that they would, and then in that sense it w</w:t>
      </w:r>
      <w:r>
        <w:t>ould be useful for people.</w:t>
      </w:r>
      <w:r w:rsidR="00DE4067">
        <w:t xml:space="preserve"> (Joyce, College C</w:t>
      </w:r>
      <w:r w:rsidR="00544E01">
        <w:t>,</w:t>
      </w:r>
      <w:r w:rsidR="00DE4067">
        <w:t xml:space="preserve"> student)</w:t>
      </w:r>
    </w:p>
    <w:p w:rsidR="00997696" w:rsidRPr="00BB771C" w:rsidRDefault="00997696" w:rsidP="00EF148F">
      <w:pPr>
        <w:pStyle w:val="Quote"/>
      </w:pPr>
    </w:p>
    <w:p w:rsidR="00997696" w:rsidRDefault="004776D4" w:rsidP="001F640D">
      <w:pPr>
        <w:pStyle w:val="Ordinaryparagraph"/>
        <w:rPr>
          <w:lang w:bidi="kok-IN"/>
        </w:rPr>
      </w:pPr>
      <w:r>
        <w:rPr>
          <w:lang w:bidi="kok-IN"/>
        </w:rPr>
        <w:t>YouT</w:t>
      </w:r>
      <w:r w:rsidR="00997696" w:rsidRPr="00BB771C">
        <w:rPr>
          <w:lang w:bidi="kok-IN"/>
        </w:rPr>
        <w:t>ube was sometimes valued for clips of accommodation</w:t>
      </w:r>
      <w:r w:rsidR="00746A8A">
        <w:rPr>
          <w:lang w:bidi="kok-IN"/>
        </w:rPr>
        <w:t>,</w:t>
      </w:r>
      <w:r w:rsidR="00997696">
        <w:rPr>
          <w:lang w:bidi="kok-IN"/>
        </w:rPr>
        <w:t xml:space="preserve"> for example</w:t>
      </w:r>
      <w:r w:rsidR="00997696" w:rsidRPr="00BB771C">
        <w:rPr>
          <w:lang w:bidi="kok-IN"/>
        </w:rPr>
        <w:t>, although students realised they would only get snapshots</w:t>
      </w:r>
      <w:r w:rsidR="00997696">
        <w:rPr>
          <w:lang w:bidi="kok-IN"/>
        </w:rPr>
        <w:t xml:space="preserve"> in this way</w:t>
      </w:r>
      <w:r w:rsidR="00997696" w:rsidRPr="00BB771C">
        <w:rPr>
          <w:lang w:bidi="kok-IN"/>
        </w:rPr>
        <w:t>. One student felt that if universities are on social media sites, they make a more social impression</w:t>
      </w:r>
      <w:r w:rsidR="00746A8A">
        <w:rPr>
          <w:lang w:bidi="kok-IN"/>
        </w:rPr>
        <w:t>. S</w:t>
      </w:r>
      <w:r w:rsidR="00997696" w:rsidRPr="00BB771C">
        <w:rPr>
          <w:lang w:bidi="kok-IN"/>
        </w:rPr>
        <w:t xml:space="preserve">he felt </w:t>
      </w:r>
      <w:r w:rsidR="00746A8A">
        <w:rPr>
          <w:lang w:bidi="kok-IN"/>
        </w:rPr>
        <w:t xml:space="preserve">this </w:t>
      </w:r>
      <w:r w:rsidR="00997696" w:rsidRPr="00BB771C">
        <w:rPr>
          <w:lang w:bidi="kok-IN"/>
        </w:rPr>
        <w:t>was a positive thing.</w:t>
      </w:r>
    </w:p>
    <w:p w:rsidR="00997696" w:rsidRPr="00BB771C" w:rsidRDefault="00997696" w:rsidP="001F640D">
      <w:pPr>
        <w:pStyle w:val="Ordinaryparagraph"/>
        <w:rPr>
          <w:lang w:bidi="kok-IN"/>
        </w:rPr>
      </w:pPr>
    </w:p>
    <w:p w:rsidR="00997696" w:rsidRPr="00BB771C" w:rsidRDefault="00997696" w:rsidP="001F640D">
      <w:pPr>
        <w:pStyle w:val="Ordinaryparagraph"/>
        <w:rPr>
          <w:lang w:bidi="kok-IN"/>
        </w:rPr>
      </w:pPr>
      <w:r w:rsidRPr="00BB771C">
        <w:rPr>
          <w:lang w:bidi="kok-IN"/>
        </w:rPr>
        <w:lastRenderedPageBreak/>
        <w:t>Parents usually did not use social media at all, except one who felt that ev</w:t>
      </w:r>
      <w:r w:rsidR="008A0CC4">
        <w:rPr>
          <w:lang w:bidi="kok-IN"/>
        </w:rPr>
        <w:t>ery piece of information helped:</w:t>
      </w:r>
    </w:p>
    <w:p w:rsidR="004776D4" w:rsidRDefault="004776D4" w:rsidP="00EF148F">
      <w:pPr>
        <w:pStyle w:val="Quote"/>
      </w:pPr>
    </w:p>
    <w:p w:rsidR="00997696" w:rsidRDefault="00EA2315" w:rsidP="00EA2315">
      <w:pPr>
        <w:ind w:left="1418" w:hanging="709"/>
        <w:rPr>
          <w:rFonts w:ascii="Lucida Sans" w:hAnsi="Lucida Sans"/>
          <w:sz w:val="18"/>
          <w:szCs w:val="18"/>
        </w:rPr>
      </w:pPr>
      <w:r w:rsidRPr="003D5BCB">
        <w:rPr>
          <w:rFonts w:ascii="Lucida Sans" w:hAnsi="Lucida Sans"/>
          <w:sz w:val="18"/>
          <w:szCs w:val="18"/>
        </w:rPr>
        <w:t xml:space="preserve">INT </w:t>
      </w:r>
      <w:r w:rsidRPr="003D5BCB">
        <w:rPr>
          <w:rFonts w:ascii="Lucida Sans" w:hAnsi="Lucida Sans"/>
          <w:sz w:val="18"/>
          <w:szCs w:val="18"/>
        </w:rPr>
        <w:tab/>
      </w:r>
      <w:r w:rsidR="00997696" w:rsidRPr="003D5BCB">
        <w:rPr>
          <w:rFonts w:ascii="Lucida Sans" w:hAnsi="Lucida Sans"/>
          <w:sz w:val="18"/>
          <w:szCs w:val="18"/>
        </w:rPr>
        <w:t>Do you use social media at all, things like Facebook and …</w:t>
      </w:r>
    </w:p>
    <w:p w:rsidR="00746A8A" w:rsidRPr="003D5BCB" w:rsidRDefault="00746A8A" w:rsidP="00EA2315">
      <w:pPr>
        <w:ind w:left="1418" w:hanging="709"/>
        <w:rPr>
          <w:rFonts w:ascii="Lucida Sans" w:hAnsi="Lucida Sans"/>
          <w:sz w:val="18"/>
          <w:szCs w:val="18"/>
        </w:rPr>
      </w:pPr>
    </w:p>
    <w:p w:rsidR="00997696" w:rsidRDefault="00EA2315" w:rsidP="00EA2315">
      <w:pPr>
        <w:ind w:left="1418" w:hanging="709"/>
        <w:rPr>
          <w:rFonts w:ascii="Lucida Sans" w:hAnsi="Lucida Sans"/>
          <w:sz w:val="18"/>
          <w:szCs w:val="18"/>
        </w:rPr>
      </w:pPr>
      <w:proofErr w:type="gramStart"/>
      <w:r w:rsidRPr="003D5BCB">
        <w:rPr>
          <w:rFonts w:ascii="Lucida Sans" w:hAnsi="Lucida Sans"/>
          <w:sz w:val="18"/>
          <w:szCs w:val="18"/>
        </w:rPr>
        <w:t xml:space="preserve">Mrs H </w:t>
      </w:r>
      <w:r w:rsidRPr="003D5BCB">
        <w:rPr>
          <w:rFonts w:ascii="Lucida Sans" w:hAnsi="Lucida Sans"/>
          <w:sz w:val="18"/>
          <w:szCs w:val="18"/>
        </w:rPr>
        <w:tab/>
      </w:r>
      <w:r w:rsidR="00997696" w:rsidRPr="003D5BCB">
        <w:rPr>
          <w:rFonts w:ascii="Lucida Sans" w:hAnsi="Lucida Sans"/>
          <w:sz w:val="18"/>
          <w:szCs w:val="18"/>
        </w:rPr>
        <w:t>Yeah, yeah.</w:t>
      </w:r>
      <w:proofErr w:type="gramEnd"/>
    </w:p>
    <w:p w:rsidR="00746A8A" w:rsidRPr="003D5BCB" w:rsidRDefault="00746A8A" w:rsidP="00EA2315">
      <w:pPr>
        <w:ind w:left="1418" w:hanging="709"/>
        <w:rPr>
          <w:rFonts w:ascii="Lucida Sans" w:hAnsi="Lucida Sans"/>
          <w:sz w:val="18"/>
          <w:szCs w:val="18"/>
        </w:rPr>
      </w:pPr>
    </w:p>
    <w:p w:rsidR="00997696" w:rsidRDefault="00997696" w:rsidP="00EA2315">
      <w:pPr>
        <w:ind w:left="1418" w:hanging="709"/>
        <w:rPr>
          <w:rFonts w:ascii="Lucida Sans" w:hAnsi="Lucida Sans"/>
          <w:sz w:val="18"/>
          <w:szCs w:val="18"/>
        </w:rPr>
      </w:pPr>
      <w:r w:rsidRPr="003D5BCB">
        <w:rPr>
          <w:rFonts w:ascii="Lucida Sans" w:hAnsi="Lucida Sans"/>
          <w:sz w:val="18"/>
          <w:szCs w:val="18"/>
        </w:rPr>
        <w:t xml:space="preserve">INT </w:t>
      </w:r>
      <w:r w:rsidR="00EA2315" w:rsidRPr="003D5BCB">
        <w:rPr>
          <w:rFonts w:ascii="Lucida Sans" w:hAnsi="Lucida Sans"/>
          <w:sz w:val="18"/>
          <w:szCs w:val="18"/>
        </w:rPr>
        <w:tab/>
      </w:r>
      <w:r w:rsidRPr="003D5BCB">
        <w:rPr>
          <w:rFonts w:ascii="Lucida Sans" w:hAnsi="Lucida Sans"/>
          <w:sz w:val="18"/>
          <w:szCs w:val="18"/>
        </w:rPr>
        <w:t>Do you?</w:t>
      </w:r>
      <w:r w:rsidR="00E971F6">
        <w:rPr>
          <w:rFonts w:ascii="Lucida Sans" w:hAnsi="Lucida Sans"/>
          <w:sz w:val="18"/>
          <w:szCs w:val="18"/>
        </w:rPr>
        <w:t xml:space="preserve">  </w:t>
      </w:r>
      <w:r w:rsidRPr="003D5BCB">
        <w:rPr>
          <w:rFonts w:ascii="Lucida Sans" w:hAnsi="Lucida Sans"/>
          <w:sz w:val="18"/>
          <w:szCs w:val="18"/>
        </w:rPr>
        <w:t>And would you value information about universities from those websites?</w:t>
      </w:r>
      <w:r w:rsidR="00E971F6">
        <w:rPr>
          <w:rFonts w:ascii="Lucida Sans" w:hAnsi="Lucida Sans"/>
          <w:sz w:val="18"/>
          <w:szCs w:val="18"/>
        </w:rPr>
        <w:t xml:space="preserve">  </w:t>
      </w:r>
      <w:proofErr w:type="gramStart"/>
      <w:r w:rsidRPr="003D5BCB">
        <w:rPr>
          <w:rFonts w:ascii="Lucida Sans" w:hAnsi="Lucida Sans"/>
          <w:sz w:val="18"/>
          <w:szCs w:val="18"/>
        </w:rPr>
        <w:t>The social media?</w:t>
      </w:r>
      <w:proofErr w:type="gramEnd"/>
    </w:p>
    <w:p w:rsidR="00746A8A" w:rsidRPr="003D5BCB" w:rsidRDefault="00746A8A" w:rsidP="00EA2315">
      <w:pPr>
        <w:ind w:left="1418" w:hanging="709"/>
        <w:rPr>
          <w:rFonts w:ascii="Lucida Sans" w:hAnsi="Lucida Sans"/>
          <w:sz w:val="18"/>
          <w:szCs w:val="18"/>
        </w:rPr>
      </w:pPr>
    </w:p>
    <w:p w:rsidR="00997696" w:rsidRDefault="00EA2315" w:rsidP="00EA2315">
      <w:pPr>
        <w:ind w:left="1418" w:hanging="709"/>
        <w:rPr>
          <w:rFonts w:ascii="Lucida Sans" w:hAnsi="Lucida Sans"/>
          <w:sz w:val="18"/>
          <w:szCs w:val="18"/>
        </w:rPr>
      </w:pPr>
      <w:r w:rsidRPr="003D5BCB">
        <w:rPr>
          <w:rFonts w:ascii="Lucida Sans" w:hAnsi="Lucida Sans"/>
          <w:sz w:val="18"/>
          <w:szCs w:val="18"/>
        </w:rPr>
        <w:t xml:space="preserve">Mrs H </w:t>
      </w:r>
      <w:r w:rsidRPr="003D5BCB">
        <w:rPr>
          <w:rFonts w:ascii="Lucida Sans" w:hAnsi="Lucida Sans"/>
          <w:sz w:val="18"/>
          <w:szCs w:val="18"/>
        </w:rPr>
        <w:tab/>
      </w:r>
      <w:r w:rsidR="00997696" w:rsidRPr="003D5BCB">
        <w:rPr>
          <w:rFonts w:ascii="Lucida Sans" w:hAnsi="Lucida Sans"/>
          <w:sz w:val="18"/>
          <w:szCs w:val="18"/>
        </w:rPr>
        <w:t>Not necessarily, but I’d take them into consideration, definitely.</w:t>
      </w:r>
    </w:p>
    <w:p w:rsidR="00746A8A" w:rsidRPr="003D5BCB" w:rsidRDefault="00746A8A" w:rsidP="00EA2315">
      <w:pPr>
        <w:ind w:left="1418" w:hanging="709"/>
        <w:rPr>
          <w:rFonts w:ascii="Lucida Sans" w:hAnsi="Lucida Sans"/>
          <w:sz w:val="18"/>
          <w:szCs w:val="18"/>
        </w:rPr>
      </w:pPr>
    </w:p>
    <w:p w:rsidR="00997696" w:rsidRDefault="00997696" w:rsidP="00EA2315">
      <w:pPr>
        <w:ind w:left="1418" w:hanging="709"/>
        <w:rPr>
          <w:rFonts w:ascii="Lucida Sans" w:hAnsi="Lucida Sans"/>
          <w:sz w:val="18"/>
          <w:szCs w:val="18"/>
        </w:rPr>
      </w:pPr>
      <w:proofErr w:type="gramStart"/>
      <w:r w:rsidRPr="003D5BCB">
        <w:rPr>
          <w:rFonts w:ascii="Lucida Sans" w:hAnsi="Lucida Sans"/>
          <w:sz w:val="18"/>
          <w:szCs w:val="18"/>
        </w:rPr>
        <w:t xml:space="preserve">INT </w:t>
      </w:r>
      <w:r w:rsidR="00EA2315" w:rsidRPr="003D5BCB">
        <w:rPr>
          <w:rFonts w:ascii="Lucida Sans" w:hAnsi="Lucida Sans"/>
          <w:sz w:val="18"/>
          <w:szCs w:val="18"/>
        </w:rPr>
        <w:tab/>
      </w:r>
      <w:r w:rsidRPr="003D5BCB">
        <w:rPr>
          <w:rFonts w:ascii="Lucida Sans" w:hAnsi="Lucida Sans"/>
          <w:sz w:val="18"/>
          <w:szCs w:val="18"/>
        </w:rPr>
        <w:t>OK.</w:t>
      </w:r>
      <w:proofErr w:type="gramEnd"/>
      <w:r w:rsidR="00E971F6">
        <w:rPr>
          <w:rFonts w:ascii="Lucida Sans" w:hAnsi="Lucida Sans"/>
          <w:sz w:val="18"/>
          <w:szCs w:val="18"/>
        </w:rPr>
        <w:t xml:space="preserve">  </w:t>
      </w:r>
      <w:r w:rsidRPr="003D5BCB">
        <w:rPr>
          <w:rFonts w:ascii="Lucida Sans" w:hAnsi="Lucida Sans"/>
          <w:sz w:val="18"/>
          <w:szCs w:val="18"/>
        </w:rPr>
        <w:t>And what type of information would you look for on those sites?</w:t>
      </w:r>
    </w:p>
    <w:p w:rsidR="00746A8A" w:rsidRPr="003D5BCB" w:rsidRDefault="00746A8A" w:rsidP="00EA2315">
      <w:pPr>
        <w:ind w:left="1418" w:hanging="709"/>
        <w:rPr>
          <w:rFonts w:ascii="Lucida Sans" w:hAnsi="Lucida Sans"/>
          <w:sz w:val="18"/>
          <w:szCs w:val="18"/>
        </w:rPr>
      </w:pPr>
    </w:p>
    <w:p w:rsidR="00997696" w:rsidRDefault="00EA2315" w:rsidP="00EA2315">
      <w:pPr>
        <w:ind w:left="1418" w:hanging="709"/>
        <w:rPr>
          <w:rFonts w:ascii="Lucida Sans" w:hAnsi="Lucida Sans"/>
          <w:sz w:val="18"/>
          <w:szCs w:val="18"/>
        </w:rPr>
      </w:pPr>
      <w:r w:rsidRPr="003D5BCB">
        <w:rPr>
          <w:rFonts w:ascii="Lucida Sans" w:hAnsi="Lucida Sans"/>
          <w:sz w:val="18"/>
          <w:szCs w:val="18"/>
        </w:rPr>
        <w:t xml:space="preserve">Mrs H </w:t>
      </w:r>
      <w:r w:rsidRPr="003D5BCB">
        <w:rPr>
          <w:rFonts w:ascii="Lucida Sans" w:hAnsi="Lucida Sans"/>
          <w:sz w:val="18"/>
          <w:szCs w:val="18"/>
        </w:rPr>
        <w:tab/>
      </w:r>
      <w:r w:rsidR="00997696" w:rsidRPr="003D5BCB">
        <w:rPr>
          <w:rFonts w:ascii="Lucida Sans" w:hAnsi="Lucida Sans"/>
          <w:sz w:val="18"/>
          <w:szCs w:val="18"/>
        </w:rPr>
        <w:t>Oh, I don’t know, I expect other people’s experiences and recommendations.</w:t>
      </w:r>
    </w:p>
    <w:p w:rsidR="00746A8A" w:rsidRPr="003D5BCB" w:rsidRDefault="00746A8A" w:rsidP="00EA2315">
      <w:pPr>
        <w:ind w:left="1418" w:hanging="709"/>
        <w:rPr>
          <w:rFonts w:ascii="Lucida Sans" w:hAnsi="Lucida Sans"/>
          <w:sz w:val="18"/>
          <w:szCs w:val="18"/>
        </w:rPr>
      </w:pPr>
    </w:p>
    <w:p w:rsidR="00997696" w:rsidRDefault="00997696" w:rsidP="00EA2315">
      <w:pPr>
        <w:ind w:left="1418" w:hanging="709"/>
        <w:rPr>
          <w:rFonts w:ascii="Lucida Sans" w:hAnsi="Lucida Sans"/>
          <w:sz w:val="18"/>
          <w:szCs w:val="18"/>
        </w:rPr>
      </w:pPr>
      <w:proofErr w:type="gramStart"/>
      <w:r w:rsidRPr="003D5BCB">
        <w:rPr>
          <w:rFonts w:ascii="Lucida Sans" w:hAnsi="Lucida Sans"/>
          <w:sz w:val="18"/>
          <w:szCs w:val="18"/>
        </w:rPr>
        <w:t xml:space="preserve">INT </w:t>
      </w:r>
      <w:r w:rsidR="00EA2315" w:rsidRPr="003D5BCB">
        <w:rPr>
          <w:rFonts w:ascii="Lucida Sans" w:hAnsi="Lucida Sans"/>
          <w:sz w:val="18"/>
          <w:szCs w:val="18"/>
        </w:rPr>
        <w:tab/>
      </w:r>
      <w:r w:rsidRPr="003D5BCB">
        <w:rPr>
          <w:rFonts w:ascii="Lucida Sans" w:hAnsi="Lucida Sans"/>
          <w:sz w:val="18"/>
          <w:szCs w:val="18"/>
        </w:rPr>
        <w:t>Yeah.</w:t>
      </w:r>
      <w:proofErr w:type="gramEnd"/>
      <w:r w:rsidR="00E971F6">
        <w:rPr>
          <w:rFonts w:ascii="Lucida Sans" w:hAnsi="Lucida Sans"/>
          <w:sz w:val="18"/>
          <w:szCs w:val="18"/>
        </w:rPr>
        <w:t xml:space="preserve">  </w:t>
      </w:r>
      <w:proofErr w:type="gramStart"/>
      <w:r w:rsidRPr="003D5BCB">
        <w:rPr>
          <w:rFonts w:ascii="Lucida Sans" w:hAnsi="Lucida Sans"/>
          <w:sz w:val="18"/>
          <w:szCs w:val="18"/>
        </w:rPr>
        <w:t>More personal experiences?</w:t>
      </w:r>
      <w:proofErr w:type="gramEnd"/>
    </w:p>
    <w:p w:rsidR="00746A8A" w:rsidRPr="003D5BCB" w:rsidRDefault="00746A8A" w:rsidP="00EA2315">
      <w:pPr>
        <w:ind w:left="1418" w:hanging="709"/>
        <w:rPr>
          <w:rFonts w:ascii="Lucida Sans" w:hAnsi="Lucida Sans"/>
          <w:sz w:val="18"/>
          <w:szCs w:val="18"/>
        </w:rPr>
      </w:pPr>
    </w:p>
    <w:p w:rsidR="00EA2315" w:rsidRPr="003D5BCB" w:rsidRDefault="00EA2315" w:rsidP="00EA2315">
      <w:pPr>
        <w:ind w:left="1418" w:hanging="709"/>
        <w:rPr>
          <w:rFonts w:ascii="Lucida Sans" w:hAnsi="Lucida Sans"/>
          <w:sz w:val="18"/>
          <w:szCs w:val="18"/>
        </w:rPr>
      </w:pPr>
      <w:proofErr w:type="gramStart"/>
      <w:r w:rsidRPr="003D5BCB">
        <w:rPr>
          <w:rFonts w:ascii="Lucida Sans" w:hAnsi="Lucida Sans"/>
          <w:sz w:val="18"/>
          <w:szCs w:val="18"/>
        </w:rPr>
        <w:t xml:space="preserve">Mrs H </w:t>
      </w:r>
      <w:r w:rsidRPr="003D5BCB">
        <w:rPr>
          <w:rFonts w:ascii="Lucida Sans" w:hAnsi="Lucida Sans"/>
          <w:sz w:val="18"/>
          <w:szCs w:val="18"/>
        </w:rPr>
        <w:tab/>
      </w:r>
      <w:r w:rsidR="00997696" w:rsidRPr="003D5BCB">
        <w:rPr>
          <w:rFonts w:ascii="Lucida Sans" w:hAnsi="Lucida Sans"/>
          <w:sz w:val="18"/>
          <w:szCs w:val="18"/>
        </w:rPr>
        <w:t>Yeah.</w:t>
      </w:r>
      <w:proofErr w:type="gramEnd"/>
      <w:r w:rsidR="00997696" w:rsidRPr="003D5BCB">
        <w:rPr>
          <w:rFonts w:ascii="Lucida Sans" w:hAnsi="Lucida Sans"/>
          <w:sz w:val="18"/>
          <w:szCs w:val="18"/>
        </w:rPr>
        <w:t xml:space="preserve"> </w:t>
      </w:r>
    </w:p>
    <w:p w:rsidR="00997696" w:rsidRPr="003D5BCB" w:rsidRDefault="00997696" w:rsidP="00EA2315">
      <w:pPr>
        <w:ind w:left="1418"/>
        <w:rPr>
          <w:rFonts w:ascii="Lucida Sans" w:hAnsi="Lucida Sans"/>
          <w:sz w:val="18"/>
          <w:szCs w:val="18"/>
        </w:rPr>
      </w:pPr>
      <w:r w:rsidRPr="003D5BCB">
        <w:rPr>
          <w:rFonts w:ascii="Lucida Sans" w:hAnsi="Lucida Sans"/>
          <w:sz w:val="18"/>
          <w:szCs w:val="18"/>
        </w:rPr>
        <w:t>(Mrs Harris, parent of Mike, College B)</w:t>
      </w:r>
    </w:p>
    <w:p w:rsidR="004776D4" w:rsidRPr="004776D4" w:rsidRDefault="004776D4" w:rsidP="00EF148F">
      <w:pPr>
        <w:pStyle w:val="Quote"/>
      </w:pPr>
    </w:p>
    <w:p w:rsidR="00997696" w:rsidRPr="00BB771C" w:rsidRDefault="00997696" w:rsidP="00DC7670">
      <w:pPr>
        <w:pStyle w:val="Heading4"/>
      </w:pPr>
      <w:bookmarkStart w:id="165" w:name="_Toc308796820"/>
      <w:r w:rsidRPr="00BB771C">
        <w:t>University Open Day visits</w:t>
      </w:r>
      <w:bookmarkEnd w:id="165"/>
    </w:p>
    <w:p w:rsidR="00997696" w:rsidRDefault="00997696" w:rsidP="001F640D">
      <w:pPr>
        <w:pStyle w:val="Ordinaryparagraph"/>
        <w:rPr>
          <w:lang w:bidi="kok-IN"/>
        </w:rPr>
      </w:pPr>
      <w:r w:rsidRPr="00BB771C">
        <w:rPr>
          <w:lang w:bidi="kok-IN"/>
        </w:rPr>
        <w:t xml:space="preserve">Slightly under half of </w:t>
      </w:r>
      <w:r>
        <w:rPr>
          <w:lang w:bidi="kok-IN"/>
        </w:rPr>
        <w:t xml:space="preserve">questionnaire </w:t>
      </w:r>
      <w:r w:rsidRPr="00BB771C">
        <w:rPr>
          <w:lang w:bidi="kok-IN"/>
        </w:rPr>
        <w:t xml:space="preserve">respondents had visited a university campus. </w:t>
      </w:r>
      <w:r w:rsidR="00746A8A" w:rsidRPr="00BB771C">
        <w:rPr>
          <w:lang w:bidi="kok-IN"/>
        </w:rPr>
        <w:t>Whe</w:t>
      </w:r>
      <w:r w:rsidR="00746A8A">
        <w:rPr>
          <w:lang w:bidi="kok-IN"/>
        </w:rPr>
        <w:t>n</w:t>
      </w:r>
      <w:r w:rsidR="00746A8A" w:rsidRPr="00BB771C">
        <w:rPr>
          <w:lang w:bidi="kok-IN"/>
        </w:rPr>
        <w:t xml:space="preserve"> </w:t>
      </w:r>
      <w:r w:rsidRPr="00BB771C">
        <w:rPr>
          <w:lang w:bidi="kok-IN"/>
        </w:rPr>
        <w:t xml:space="preserve">they </w:t>
      </w:r>
      <w:r>
        <w:rPr>
          <w:lang w:bidi="kok-IN"/>
        </w:rPr>
        <w:t>had</w:t>
      </w:r>
      <w:r w:rsidRPr="00BB771C">
        <w:rPr>
          <w:lang w:bidi="kok-IN"/>
        </w:rPr>
        <w:t xml:space="preserve"> done so, this tended to make them more likely to want to go to university</w:t>
      </w:r>
      <w:r w:rsidR="00893F93">
        <w:rPr>
          <w:lang w:bidi="kok-IN"/>
        </w:rPr>
        <w:t xml:space="preserve"> </w:t>
      </w:r>
      <w:r w:rsidR="00631FA2">
        <w:t>(see Table 20, Appendix 1</w:t>
      </w:r>
      <w:r w:rsidR="00893F93">
        <w:t>)</w:t>
      </w:r>
      <w:r w:rsidR="00893F93" w:rsidRPr="00BB771C">
        <w:rPr>
          <w:lang w:bidi="kok-IN"/>
        </w:rPr>
        <w:t>.</w:t>
      </w:r>
    </w:p>
    <w:p w:rsidR="00997696" w:rsidRPr="00BB771C" w:rsidRDefault="00997696" w:rsidP="001F640D">
      <w:pPr>
        <w:pStyle w:val="Ordinaryparagraph"/>
        <w:rPr>
          <w:lang w:bidi="kok-IN"/>
        </w:rPr>
      </w:pPr>
    </w:p>
    <w:p w:rsidR="00997696" w:rsidRDefault="00997696" w:rsidP="001F640D">
      <w:pPr>
        <w:pStyle w:val="Ordinaryparagraph"/>
        <w:rPr>
          <w:lang w:bidi="kok-IN"/>
        </w:rPr>
      </w:pPr>
      <w:bookmarkStart w:id="166" w:name="_Toc308796821"/>
      <w:r w:rsidRPr="00BB771C">
        <w:rPr>
          <w:lang w:bidi="kok-IN"/>
        </w:rPr>
        <w:t xml:space="preserve">The usefulness of university visits was reported as </w:t>
      </w:r>
      <w:r w:rsidR="006B0274">
        <w:rPr>
          <w:lang w:bidi="kok-IN"/>
        </w:rPr>
        <w:t>‘</w:t>
      </w:r>
      <w:r w:rsidRPr="00BB771C">
        <w:rPr>
          <w:lang w:bidi="kok-IN"/>
        </w:rPr>
        <w:t>getting a flavour</w:t>
      </w:r>
      <w:r w:rsidR="006B0274">
        <w:rPr>
          <w:lang w:bidi="kok-IN"/>
        </w:rPr>
        <w:t>’</w:t>
      </w:r>
      <w:r w:rsidRPr="00BB771C">
        <w:rPr>
          <w:lang w:bidi="kok-IN"/>
        </w:rPr>
        <w:t xml:space="preserve">, a sense of the atmosphere; the size of the town, the university, and of the course occupancy; what students and staff were like and to ask them specific questions; student life; accommodation.  Open Days sometimes seemed to function as the </w:t>
      </w:r>
      <w:r w:rsidR="006B0274">
        <w:rPr>
          <w:lang w:bidi="kok-IN"/>
        </w:rPr>
        <w:t>‘</w:t>
      </w:r>
      <w:r w:rsidRPr="00BB771C">
        <w:rPr>
          <w:lang w:bidi="kok-IN"/>
        </w:rPr>
        <w:t>making or breaking</w:t>
      </w:r>
      <w:r w:rsidR="006B0274">
        <w:rPr>
          <w:lang w:bidi="kok-IN"/>
        </w:rPr>
        <w:t>’</w:t>
      </w:r>
      <w:r w:rsidRPr="00BB771C">
        <w:rPr>
          <w:lang w:bidi="kok-IN"/>
        </w:rPr>
        <w:t xml:space="preserve"> of the student’s interest in going there – one student called the visit an </w:t>
      </w:r>
      <w:r w:rsidR="006B0274">
        <w:rPr>
          <w:lang w:bidi="kok-IN"/>
        </w:rPr>
        <w:t>‘</w:t>
      </w:r>
      <w:r w:rsidRPr="00BB771C">
        <w:rPr>
          <w:lang w:bidi="kok-IN"/>
        </w:rPr>
        <w:t>eye opener</w:t>
      </w:r>
      <w:r w:rsidR="006B0274">
        <w:rPr>
          <w:lang w:bidi="kok-IN"/>
        </w:rPr>
        <w:t>’</w:t>
      </w:r>
      <w:r w:rsidRPr="00BB771C">
        <w:rPr>
          <w:lang w:bidi="kok-IN"/>
        </w:rPr>
        <w:t>. If impressions were positive, students would shortlist them but if</w:t>
      </w:r>
      <w:r w:rsidR="00746A8A">
        <w:rPr>
          <w:lang w:bidi="kok-IN"/>
        </w:rPr>
        <w:t>,</w:t>
      </w:r>
      <w:r w:rsidRPr="00BB771C">
        <w:rPr>
          <w:lang w:bidi="kok-IN"/>
        </w:rPr>
        <w:t xml:space="preserve"> for example</w:t>
      </w:r>
      <w:r w:rsidR="00746A8A">
        <w:rPr>
          <w:lang w:bidi="kok-IN"/>
        </w:rPr>
        <w:t>,</w:t>
      </w:r>
      <w:r w:rsidRPr="00BB771C">
        <w:rPr>
          <w:lang w:bidi="kok-IN"/>
        </w:rPr>
        <w:t xml:space="preserve"> the accommodation did</w:t>
      </w:r>
      <w:r w:rsidR="00746A8A">
        <w:rPr>
          <w:lang w:bidi="kok-IN"/>
        </w:rPr>
        <w:t xml:space="preserve"> </w:t>
      </w:r>
      <w:r w:rsidRPr="00BB771C">
        <w:rPr>
          <w:lang w:bidi="kok-IN"/>
        </w:rPr>
        <w:t>n</w:t>
      </w:r>
      <w:r w:rsidR="00746A8A">
        <w:rPr>
          <w:lang w:bidi="kok-IN"/>
        </w:rPr>
        <w:t>o</w:t>
      </w:r>
      <w:r w:rsidRPr="00BB771C">
        <w:rPr>
          <w:lang w:bidi="kok-IN"/>
        </w:rPr>
        <w:t>t seem to suit them (even if brand new) or staff were unable to answer particular questions about employability, the university in question would be struck off the list.</w:t>
      </w:r>
    </w:p>
    <w:p w:rsidR="00997696" w:rsidRPr="00BB771C" w:rsidRDefault="00997696" w:rsidP="001F640D">
      <w:pPr>
        <w:pStyle w:val="Ordinaryparagraph"/>
        <w:rPr>
          <w:lang w:bidi="kok-IN"/>
        </w:rPr>
      </w:pPr>
    </w:p>
    <w:p w:rsidR="00997696" w:rsidRDefault="00997696" w:rsidP="001F640D">
      <w:pPr>
        <w:pStyle w:val="Ordinaryparagraph"/>
        <w:rPr>
          <w:lang w:bidi="kok-IN"/>
        </w:rPr>
      </w:pPr>
      <w:r w:rsidRPr="00BB771C">
        <w:rPr>
          <w:lang w:bidi="kok-IN"/>
        </w:rPr>
        <w:t xml:space="preserve">One college self-funded or used the help of the Sutton Trust to fund costly </w:t>
      </w:r>
      <w:r w:rsidR="00581A99">
        <w:rPr>
          <w:lang w:bidi="kok-IN"/>
        </w:rPr>
        <w:t>universi</w:t>
      </w:r>
      <w:r w:rsidRPr="00BB771C">
        <w:rPr>
          <w:lang w:bidi="kok-IN"/>
        </w:rPr>
        <w:t xml:space="preserve">ty </w:t>
      </w:r>
      <w:r>
        <w:rPr>
          <w:lang w:bidi="kok-IN"/>
        </w:rPr>
        <w:t>H</w:t>
      </w:r>
      <w:r w:rsidR="00475331">
        <w:rPr>
          <w:lang w:bidi="kok-IN"/>
        </w:rPr>
        <w:t xml:space="preserve">igher </w:t>
      </w:r>
      <w:r>
        <w:rPr>
          <w:lang w:bidi="kok-IN"/>
        </w:rPr>
        <w:t>E</w:t>
      </w:r>
      <w:r w:rsidR="00475331">
        <w:rPr>
          <w:lang w:bidi="kok-IN"/>
        </w:rPr>
        <w:t>ducation</w:t>
      </w:r>
      <w:r>
        <w:rPr>
          <w:lang w:bidi="kok-IN"/>
        </w:rPr>
        <w:t xml:space="preserve"> F</w:t>
      </w:r>
      <w:r w:rsidRPr="00BB771C">
        <w:rPr>
          <w:lang w:bidi="kok-IN"/>
        </w:rPr>
        <w:t xml:space="preserve">air and Open Day visits as part of the </w:t>
      </w:r>
      <w:r w:rsidR="006B0274">
        <w:rPr>
          <w:lang w:bidi="kok-IN"/>
        </w:rPr>
        <w:t>‘</w:t>
      </w:r>
      <w:r w:rsidRPr="00BB771C">
        <w:rPr>
          <w:lang w:bidi="kok-IN"/>
        </w:rPr>
        <w:t>drip-feeding</w:t>
      </w:r>
      <w:r w:rsidR="006B0274">
        <w:rPr>
          <w:lang w:bidi="kok-IN"/>
        </w:rPr>
        <w:t>’</w:t>
      </w:r>
      <w:r w:rsidRPr="00BB771C">
        <w:rPr>
          <w:lang w:bidi="kok-IN"/>
        </w:rPr>
        <w:t xml:space="preserve"> process to encourage students to consider going to university, as this was </w:t>
      </w:r>
      <w:r>
        <w:rPr>
          <w:lang w:bidi="kok-IN"/>
        </w:rPr>
        <w:t xml:space="preserve">often </w:t>
      </w:r>
      <w:r w:rsidRPr="00BB771C">
        <w:rPr>
          <w:lang w:bidi="kok-IN"/>
        </w:rPr>
        <w:t xml:space="preserve">not part of their cultural capital. They also said they went on </w:t>
      </w:r>
      <w:r w:rsidR="00746A8A">
        <w:rPr>
          <w:lang w:bidi="kok-IN"/>
        </w:rPr>
        <w:t>many</w:t>
      </w:r>
      <w:r w:rsidRPr="00BB771C">
        <w:rPr>
          <w:lang w:bidi="kok-IN"/>
        </w:rPr>
        <w:t xml:space="preserve"> </w:t>
      </w:r>
      <w:proofErr w:type="spellStart"/>
      <w:r w:rsidRPr="00BB771C">
        <w:rPr>
          <w:lang w:bidi="kok-IN"/>
        </w:rPr>
        <w:t>Aimhigher</w:t>
      </w:r>
      <w:proofErr w:type="spellEnd"/>
      <w:r w:rsidRPr="00BB771C">
        <w:rPr>
          <w:lang w:bidi="kok-IN"/>
        </w:rPr>
        <w:t xml:space="preserve"> visits during the year. Colleges generally encourage students to visit Open Days individually as well, although there are restrictions to the number of days they can take off from school in order to do this.</w:t>
      </w:r>
    </w:p>
    <w:p w:rsidR="00997696" w:rsidRPr="00BB771C" w:rsidRDefault="00997696" w:rsidP="001F640D">
      <w:pPr>
        <w:pStyle w:val="Ordinaryparagraph"/>
        <w:rPr>
          <w:lang w:bidi="kok-IN"/>
        </w:rPr>
      </w:pPr>
    </w:p>
    <w:p w:rsidR="00997696" w:rsidRDefault="00997696" w:rsidP="001F640D">
      <w:pPr>
        <w:pStyle w:val="Ordinaryparagraph"/>
        <w:rPr>
          <w:lang w:bidi="kok-IN"/>
        </w:rPr>
      </w:pPr>
      <w:r w:rsidRPr="00BB771C">
        <w:rPr>
          <w:lang w:bidi="kok-IN"/>
        </w:rPr>
        <w:t xml:space="preserve">Some students received very specific financial information on Open Days, for example about fee waivers </w:t>
      </w:r>
      <w:r w:rsidR="00746A8A">
        <w:rPr>
          <w:lang w:bidi="kok-IN"/>
        </w:rPr>
        <w:t>that</w:t>
      </w:r>
      <w:r w:rsidR="00746A8A" w:rsidRPr="00BB771C">
        <w:rPr>
          <w:lang w:bidi="kok-IN"/>
        </w:rPr>
        <w:t xml:space="preserve"> </w:t>
      </w:r>
      <w:r w:rsidRPr="00BB771C">
        <w:rPr>
          <w:lang w:bidi="kok-IN"/>
        </w:rPr>
        <w:t>they had</w:t>
      </w:r>
      <w:r w:rsidR="00746A8A">
        <w:rPr>
          <w:lang w:bidi="kok-IN"/>
        </w:rPr>
        <w:t xml:space="preserve"> </w:t>
      </w:r>
      <w:r w:rsidRPr="00BB771C">
        <w:rPr>
          <w:lang w:bidi="kok-IN"/>
        </w:rPr>
        <w:t>n</w:t>
      </w:r>
      <w:r w:rsidR="00746A8A">
        <w:rPr>
          <w:lang w:bidi="kok-IN"/>
        </w:rPr>
        <w:t>o</w:t>
      </w:r>
      <w:r w:rsidRPr="00BB771C">
        <w:rPr>
          <w:lang w:bidi="kok-IN"/>
        </w:rPr>
        <w:t xml:space="preserve">t seen anywhere else </w:t>
      </w:r>
      <w:r>
        <w:rPr>
          <w:lang w:bidi="kok-IN"/>
        </w:rPr>
        <w:t xml:space="preserve">and </w:t>
      </w:r>
      <w:r w:rsidR="00746A8A">
        <w:rPr>
          <w:lang w:bidi="kok-IN"/>
        </w:rPr>
        <w:t>that</w:t>
      </w:r>
      <w:r w:rsidR="00746A8A" w:rsidRPr="00BB771C">
        <w:rPr>
          <w:lang w:bidi="kok-IN"/>
        </w:rPr>
        <w:t xml:space="preserve"> </w:t>
      </w:r>
      <w:r w:rsidRPr="00BB771C">
        <w:rPr>
          <w:lang w:bidi="kok-IN"/>
        </w:rPr>
        <w:t>had a very encouraging effect</w:t>
      </w:r>
      <w:r>
        <w:rPr>
          <w:lang w:bidi="kok-IN"/>
        </w:rPr>
        <w:t xml:space="preserve"> </w:t>
      </w:r>
      <w:r w:rsidR="00746A8A">
        <w:rPr>
          <w:lang w:bidi="kok-IN"/>
        </w:rPr>
        <w:t>on</w:t>
      </w:r>
      <w:r>
        <w:rPr>
          <w:lang w:bidi="kok-IN"/>
        </w:rPr>
        <w:t xml:space="preserve"> going to the university in question</w:t>
      </w:r>
      <w:r w:rsidRPr="00BB771C">
        <w:rPr>
          <w:lang w:bidi="kok-IN"/>
        </w:rPr>
        <w:t>. Also, more specific information about entry criteria that applied to their situation was obtained on Open Days.</w:t>
      </w:r>
    </w:p>
    <w:p w:rsidR="00997696" w:rsidRPr="00BB771C" w:rsidRDefault="00997696" w:rsidP="001F640D">
      <w:pPr>
        <w:pStyle w:val="Ordinaryparagraph"/>
        <w:rPr>
          <w:lang w:bidi="kok-IN"/>
        </w:rPr>
      </w:pPr>
    </w:p>
    <w:p w:rsidR="00997696" w:rsidRDefault="00997696" w:rsidP="001F640D">
      <w:pPr>
        <w:pStyle w:val="Ordinaryparagraph"/>
        <w:rPr>
          <w:lang w:bidi="kok-IN"/>
        </w:rPr>
      </w:pPr>
      <w:r w:rsidRPr="00BB771C">
        <w:rPr>
          <w:lang w:bidi="kok-IN"/>
        </w:rPr>
        <w:t xml:space="preserve">Parents who </w:t>
      </w:r>
      <w:r w:rsidR="00544E01">
        <w:rPr>
          <w:lang w:bidi="kok-IN"/>
        </w:rPr>
        <w:t>attend</w:t>
      </w:r>
      <w:r w:rsidR="00544E01" w:rsidRPr="00BB771C">
        <w:rPr>
          <w:lang w:bidi="kok-IN"/>
        </w:rPr>
        <w:t xml:space="preserve">ed </w:t>
      </w:r>
      <w:r w:rsidR="00746A8A">
        <w:rPr>
          <w:lang w:bidi="kok-IN"/>
        </w:rPr>
        <w:t>O</w:t>
      </w:r>
      <w:r w:rsidR="00544E01" w:rsidRPr="00BB771C">
        <w:rPr>
          <w:lang w:bidi="kok-IN"/>
        </w:rPr>
        <w:t xml:space="preserve">pen </w:t>
      </w:r>
      <w:r w:rsidR="00746A8A">
        <w:rPr>
          <w:lang w:bidi="kok-IN"/>
        </w:rPr>
        <w:t>D</w:t>
      </w:r>
      <w:r w:rsidR="00544E01" w:rsidRPr="00BB771C">
        <w:rPr>
          <w:lang w:bidi="kok-IN"/>
        </w:rPr>
        <w:t xml:space="preserve">ays </w:t>
      </w:r>
      <w:r w:rsidRPr="00BB771C">
        <w:rPr>
          <w:lang w:bidi="kok-IN"/>
        </w:rPr>
        <w:t xml:space="preserve">sounded very positive about their impressions. Sometimes it made them realise the atmosphere of a particular </w:t>
      </w:r>
      <w:r w:rsidR="00544E01">
        <w:rPr>
          <w:lang w:bidi="kok-IN"/>
        </w:rPr>
        <w:t>u</w:t>
      </w:r>
      <w:r w:rsidRPr="00BB771C">
        <w:rPr>
          <w:lang w:bidi="kok-IN"/>
        </w:rPr>
        <w:t>niversity did</w:t>
      </w:r>
      <w:r w:rsidR="00475331">
        <w:rPr>
          <w:lang w:bidi="kok-IN"/>
        </w:rPr>
        <w:t xml:space="preserve"> </w:t>
      </w:r>
      <w:r w:rsidRPr="00BB771C">
        <w:rPr>
          <w:lang w:bidi="kok-IN"/>
        </w:rPr>
        <w:t>n</w:t>
      </w:r>
      <w:r w:rsidR="00475331">
        <w:rPr>
          <w:lang w:bidi="kok-IN"/>
        </w:rPr>
        <w:t>o</w:t>
      </w:r>
      <w:r w:rsidRPr="00BB771C">
        <w:rPr>
          <w:lang w:bidi="kok-IN"/>
        </w:rPr>
        <w:t>t suit their son</w:t>
      </w:r>
      <w:r w:rsidR="00746A8A">
        <w:rPr>
          <w:lang w:bidi="kok-IN"/>
        </w:rPr>
        <w:t xml:space="preserve"> or </w:t>
      </w:r>
      <w:r w:rsidRPr="00BB771C">
        <w:rPr>
          <w:lang w:bidi="kok-IN"/>
        </w:rPr>
        <w:t>daughter.</w:t>
      </w:r>
    </w:p>
    <w:p w:rsidR="00997696" w:rsidRPr="00BB771C" w:rsidRDefault="00997696" w:rsidP="001F640D">
      <w:pPr>
        <w:pStyle w:val="Ordinaryparagraph"/>
        <w:rPr>
          <w:lang w:bidi="kok-IN"/>
        </w:rPr>
      </w:pPr>
    </w:p>
    <w:p w:rsidR="00997696" w:rsidRDefault="00997696" w:rsidP="001F640D">
      <w:pPr>
        <w:pStyle w:val="Ordinaryparagraph"/>
        <w:rPr>
          <w:lang w:bidi="kok-IN"/>
        </w:rPr>
      </w:pPr>
      <w:r w:rsidRPr="00BB771C">
        <w:rPr>
          <w:lang w:bidi="kok-IN"/>
        </w:rPr>
        <w:t xml:space="preserve">Some students had been to summer schools, in Southampton </w:t>
      </w:r>
      <w:r w:rsidR="00544E01">
        <w:rPr>
          <w:lang w:bidi="kok-IN"/>
        </w:rPr>
        <w:t>and</w:t>
      </w:r>
      <w:r w:rsidRPr="00BB771C">
        <w:rPr>
          <w:lang w:bidi="kok-IN"/>
        </w:rPr>
        <w:t xml:space="preserve"> other cities, and reported back very enthusiastically. One student spoke of how she was put at ease about the academic climate </w:t>
      </w:r>
      <w:r w:rsidR="00544E01">
        <w:rPr>
          <w:lang w:bidi="kok-IN"/>
        </w:rPr>
        <w:t>that</w:t>
      </w:r>
      <w:r w:rsidR="00544E01" w:rsidRPr="00BB771C">
        <w:rPr>
          <w:lang w:bidi="kok-IN"/>
        </w:rPr>
        <w:t xml:space="preserve"> </w:t>
      </w:r>
      <w:r w:rsidR="00746A8A" w:rsidRPr="00BB771C">
        <w:rPr>
          <w:lang w:bidi="kok-IN"/>
        </w:rPr>
        <w:t xml:space="preserve">beforehand </w:t>
      </w:r>
      <w:r w:rsidRPr="00BB771C">
        <w:rPr>
          <w:lang w:bidi="kok-IN"/>
        </w:rPr>
        <w:t xml:space="preserve">had </w:t>
      </w:r>
      <w:r w:rsidR="00544E01">
        <w:rPr>
          <w:lang w:bidi="kok-IN"/>
        </w:rPr>
        <w:t xml:space="preserve">made her </w:t>
      </w:r>
      <w:r w:rsidRPr="00BB771C">
        <w:rPr>
          <w:lang w:bidi="kok-IN"/>
        </w:rPr>
        <w:t>fe</w:t>
      </w:r>
      <w:r w:rsidR="00544E01">
        <w:rPr>
          <w:lang w:bidi="kok-IN"/>
        </w:rPr>
        <w:t>el</w:t>
      </w:r>
      <w:r w:rsidRPr="00BB771C">
        <w:rPr>
          <w:lang w:bidi="kok-IN"/>
        </w:rPr>
        <w:t xml:space="preserve"> quite intimidated (although she was in the ‘gifted and talented</w:t>
      </w:r>
      <w:r w:rsidR="00544E01">
        <w:rPr>
          <w:lang w:bidi="kok-IN"/>
        </w:rPr>
        <w:t>’</w:t>
      </w:r>
      <w:r w:rsidRPr="00BB771C">
        <w:rPr>
          <w:lang w:bidi="kok-IN"/>
        </w:rPr>
        <w:t xml:space="preserve"> group).</w:t>
      </w:r>
    </w:p>
    <w:p w:rsidR="00997696" w:rsidRPr="00BB771C" w:rsidRDefault="00997696" w:rsidP="001F640D">
      <w:pPr>
        <w:pStyle w:val="Ordinaryparagraph"/>
        <w:rPr>
          <w:lang w:bidi="kok-IN"/>
        </w:rPr>
      </w:pPr>
    </w:p>
    <w:p w:rsidR="00997696" w:rsidRDefault="00997696" w:rsidP="001F640D">
      <w:pPr>
        <w:pStyle w:val="Ordinaryparagraph"/>
        <w:rPr>
          <w:lang w:bidi="kok-IN"/>
        </w:rPr>
      </w:pPr>
      <w:r w:rsidRPr="00BB771C">
        <w:rPr>
          <w:lang w:bidi="kok-IN"/>
        </w:rPr>
        <w:t xml:space="preserve">Other students had visited their siblings already </w:t>
      </w:r>
      <w:r w:rsidR="00746A8A">
        <w:rPr>
          <w:lang w:bidi="kok-IN"/>
        </w:rPr>
        <w:t>at</w:t>
      </w:r>
      <w:r w:rsidRPr="00BB771C">
        <w:rPr>
          <w:lang w:bidi="kok-IN"/>
        </w:rPr>
        <w:t xml:space="preserve"> university and this had made them enthusiastic about becoming university student themselves.</w:t>
      </w:r>
    </w:p>
    <w:p w:rsidR="00893F93" w:rsidRPr="005F179F" w:rsidRDefault="00893F93" w:rsidP="005F179F">
      <w:pPr>
        <w:spacing w:line="240" w:lineRule="auto"/>
        <w:rPr>
          <w:rFonts w:ascii="Lucida Sans" w:eastAsia="SimHei" w:hAnsi="Lucida Sans"/>
          <w:color w:val="000000" w:themeColor="text1"/>
          <w:sz w:val="18"/>
          <w:szCs w:val="18"/>
        </w:rPr>
      </w:pPr>
      <w:r w:rsidRPr="005F179F">
        <w:rPr>
          <w:rFonts w:ascii="Lucida Sans" w:eastAsia="SimHei" w:hAnsi="Lucida Sans"/>
          <w:color w:val="000000" w:themeColor="text1"/>
          <w:sz w:val="18"/>
          <w:szCs w:val="18"/>
          <w:lang w:bidi="kok-IN"/>
        </w:rPr>
        <w:t>Non-</w:t>
      </w:r>
      <w:r w:rsidRPr="005F179F">
        <w:rPr>
          <w:rFonts w:ascii="Lucida Sans" w:eastAsia="SimHei" w:hAnsi="Lucida Sans"/>
          <w:color w:val="000000" w:themeColor="text1"/>
          <w:sz w:val="18"/>
          <w:szCs w:val="18"/>
        </w:rPr>
        <w:t>EMA students are slightly more likely to have visited a university campus (Chi Square = 3.92, p&lt;.05, Cramer’s V=.09), but the difference is small. There is no significant difference in the extent to which visits have changed their views on university</w:t>
      </w:r>
      <w:r>
        <w:rPr>
          <w:rFonts w:ascii="Lucida Sans" w:eastAsia="SimHei" w:hAnsi="Lucida Sans"/>
          <w:color w:val="000000" w:themeColor="text1"/>
          <w:sz w:val="18"/>
          <w:szCs w:val="18"/>
        </w:rPr>
        <w:t xml:space="preserve"> (s</w:t>
      </w:r>
      <w:r w:rsidRPr="005F179F">
        <w:rPr>
          <w:rFonts w:ascii="Lucida Sans" w:eastAsia="SimHei" w:hAnsi="Lucida Sans"/>
          <w:color w:val="000000" w:themeColor="text1"/>
          <w:sz w:val="18"/>
          <w:szCs w:val="18"/>
        </w:rPr>
        <w:t xml:space="preserve">ee </w:t>
      </w:r>
      <w:r>
        <w:rPr>
          <w:rFonts w:ascii="Lucida Sans" w:eastAsia="SimHei" w:hAnsi="Lucida Sans"/>
          <w:color w:val="000000" w:themeColor="text1"/>
          <w:sz w:val="18"/>
          <w:szCs w:val="18"/>
        </w:rPr>
        <w:t>T</w:t>
      </w:r>
      <w:r w:rsidRPr="00270A6D">
        <w:rPr>
          <w:rFonts w:ascii="Lucida Sans" w:eastAsia="SimHei" w:hAnsi="Lucida Sans"/>
          <w:color w:val="000000" w:themeColor="text1"/>
          <w:sz w:val="18"/>
          <w:szCs w:val="18"/>
        </w:rPr>
        <w:t>able 47</w:t>
      </w:r>
      <w:r w:rsidR="00631FA2">
        <w:rPr>
          <w:rFonts w:ascii="Lucida Sans" w:eastAsia="SimHei" w:hAnsi="Lucida Sans"/>
          <w:color w:val="000000" w:themeColor="text1"/>
          <w:sz w:val="18"/>
          <w:szCs w:val="18"/>
        </w:rPr>
        <w:t>, Appendix 1</w:t>
      </w:r>
      <w:r w:rsidRPr="005F179F">
        <w:rPr>
          <w:rFonts w:ascii="Lucida Sans" w:eastAsia="SimHei" w:hAnsi="Lucida Sans"/>
          <w:color w:val="000000" w:themeColor="text1"/>
          <w:sz w:val="18"/>
          <w:szCs w:val="18"/>
        </w:rPr>
        <w:t>)</w:t>
      </w:r>
      <w:r>
        <w:rPr>
          <w:rFonts w:ascii="Lucida Sans" w:eastAsia="SimHei" w:hAnsi="Lucida Sans"/>
          <w:color w:val="000000" w:themeColor="text1"/>
          <w:sz w:val="18"/>
          <w:szCs w:val="18"/>
        </w:rPr>
        <w:t>.</w:t>
      </w:r>
    </w:p>
    <w:p w:rsidR="00893F93" w:rsidRDefault="00893F93" w:rsidP="001F640D">
      <w:pPr>
        <w:pStyle w:val="Ordinaryparagraph"/>
        <w:rPr>
          <w:lang w:bidi="kok-IN"/>
        </w:rPr>
      </w:pPr>
    </w:p>
    <w:p w:rsidR="00997696" w:rsidRPr="00BB771C" w:rsidRDefault="00997696" w:rsidP="00DC7670">
      <w:pPr>
        <w:pStyle w:val="Heading4"/>
      </w:pPr>
      <w:r w:rsidRPr="00BB771C">
        <w:t>Info</w:t>
      </w:r>
      <w:r w:rsidR="00746A8A">
        <w:t>rmation</w:t>
      </w:r>
      <w:r w:rsidRPr="00BB771C">
        <w:t xml:space="preserve"> used by college advisers</w:t>
      </w:r>
    </w:p>
    <w:p w:rsidR="00997696" w:rsidRDefault="00997696" w:rsidP="001F640D">
      <w:pPr>
        <w:pStyle w:val="Ordinaryparagraph"/>
      </w:pPr>
      <w:r w:rsidRPr="00BB771C">
        <w:t>College adviser</w:t>
      </w:r>
      <w:r w:rsidR="00E52EA9">
        <w:t>s rely heavily on the local universities</w:t>
      </w:r>
      <w:r w:rsidRPr="00BB771C">
        <w:t xml:space="preserve"> for their information (</w:t>
      </w:r>
      <w:r w:rsidR="00746A8A">
        <w:t>by</w:t>
      </w:r>
      <w:r w:rsidR="00746A8A" w:rsidRPr="00BB771C">
        <w:t xml:space="preserve"> </w:t>
      </w:r>
      <w:r w:rsidRPr="00BB771C">
        <w:t xml:space="preserve">liaising and visiting, but also </w:t>
      </w:r>
      <w:r w:rsidR="00746A8A">
        <w:t xml:space="preserve">by </w:t>
      </w:r>
      <w:r w:rsidRPr="00BB771C">
        <w:t xml:space="preserve">the university contacts visiting them), as well as the news, the internet, UCAS, league tables, and the Connexions service. Brain Heap’s books were mentioned as a primary resource on degree </w:t>
      </w:r>
      <w:r w:rsidRPr="00BB771C">
        <w:lastRenderedPageBreak/>
        <w:t>course offers</w:t>
      </w:r>
      <w:r w:rsidR="00746A8A">
        <w:t>, and</w:t>
      </w:r>
      <w:r w:rsidRPr="00BB771C">
        <w:t xml:space="preserve"> the big newspaper guides as well. The experience </w:t>
      </w:r>
      <w:r w:rsidR="00746A8A" w:rsidRPr="00BB771C">
        <w:t>in the field</w:t>
      </w:r>
      <w:r w:rsidR="00746A8A">
        <w:t xml:space="preserve"> built up over </w:t>
      </w:r>
      <w:r w:rsidR="00746A8A" w:rsidRPr="00BB771C">
        <w:t xml:space="preserve">many years of </w:t>
      </w:r>
      <w:r w:rsidRPr="00BB771C">
        <w:t xml:space="preserve">in the field by college advisers was also seen as a very important source of information: knowing the universities and being able to inform students of the atmosphere of particular universities, and that individual departments can be very different from the university as a whole in terms of flavour; and also where three </w:t>
      </w:r>
      <w:proofErr w:type="spellStart"/>
      <w:r w:rsidRPr="00BB771C">
        <w:t>Bs</w:t>
      </w:r>
      <w:proofErr w:type="spellEnd"/>
      <w:r w:rsidRPr="00BB771C">
        <w:t xml:space="preserve"> means three </w:t>
      </w:r>
      <w:proofErr w:type="spellStart"/>
      <w:r w:rsidRPr="00BB771C">
        <w:t>Bs</w:t>
      </w:r>
      <w:proofErr w:type="spellEnd"/>
      <w:r w:rsidRPr="00BB771C">
        <w:t xml:space="preserve"> and where it means BCC will </w:t>
      </w:r>
      <w:r w:rsidR="00B14910">
        <w:t>also be accepted. Sometimes YouT</w:t>
      </w:r>
      <w:r w:rsidRPr="00BB771C">
        <w:t>ube or TV show clips were said to be used with students to inform them about aspects of the application or decision-making process.</w:t>
      </w:r>
    </w:p>
    <w:p w:rsidR="00997696" w:rsidRPr="00BB771C" w:rsidRDefault="00997696" w:rsidP="001F640D">
      <w:pPr>
        <w:pStyle w:val="Ordinaryparagraph"/>
      </w:pPr>
    </w:p>
    <w:p w:rsidR="00997696" w:rsidRPr="00BB771C" w:rsidRDefault="00997696" w:rsidP="00DC7670">
      <w:pPr>
        <w:pStyle w:val="Heading4"/>
      </w:pPr>
      <w:bookmarkStart w:id="167" w:name="_Toc308796822"/>
      <w:bookmarkEnd w:id="166"/>
      <w:r w:rsidRPr="00BB771C">
        <w:t>Trust in sources</w:t>
      </w:r>
      <w:bookmarkEnd w:id="163"/>
      <w:bookmarkEnd w:id="167"/>
      <w:r w:rsidRPr="00BB771C">
        <w:t xml:space="preserve"> of information</w:t>
      </w:r>
    </w:p>
    <w:p w:rsidR="00997696" w:rsidRDefault="00997696" w:rsidP="00631FA2">
      <w:pPr>
        <w:pStyle w:val="Ordinaryparagraph"/>
      </w:pPr>
      <w:r>
        <w:t>From the questionnaire, the m</w:t>
      </w:r>
      <w:r w:rsidRPr="00BB771C">
        <w:t xml:space="preserve">ost trusted sources of information on university study </w:t>
      </w:r>
      <w:r>
        <w:t>appeared to be</w:t>
      </w:r>
      <w:r w:rsidRPr="00BB771C">
        <w:t xml:space="preserve"> UCAS and university sources, followed by school/college sources and external sources, such as family, university guides and </w:t>
      </w:r>
      <w:proofErr w:type="spellStart"/>
      <w:r w:rsidR="00544E01">
        <w:t>U</w:t>
      </w:r>
      <w:r w:rsidRPr="00BB771C">
        <w:t>nistats</w:t>
      </w:r>
      <w:proofErr w:type="spellEnd"/>
      <w:r w:rsidRPr="00BB771C">
        <w:t xml:space="preserve">. Least trusted </w:t>
      </w:r>
      <w:r>
        <w:t>were</w:t>
      </w:r>
      <w:r w:rsidRPr="00BB771C">
        <w:t xml:space="preserve"> social media</w:t>
      </w:r>
      <w:r w:rsidR="00893F93">
        <w:t xml:space="preserve"> (see Table 12, Appendix </w:t>
      </w:r>
      <w:r w:rsidR="00631FA2">
        <w:t>1</w:t>
      </w:r>
      <w:r w:rsidR="00893F93">
        <w:t>)</w:t>
      </w:r>
      <w:r w:rsidRPr="00BB771C">
        <w:t xml:space="preserve">. </w:t>
      </w:r>
    </w:p>
    <w:p w:rsidR="009920E5" w:rsidRDefault="009920E5" w:rsidP="001F640D">
      <w:pPr>
        <w:pStyle w:val="Ordinaryparagraph"/>
      </w:pPr>
    </w:p>
    <w:p w:rsidR="00997696" w:rsidRDefault="00997696" w:rsidP="001F640D">
      <w:pPr>
        <w:pStyle w:val="Ordinaryparagraph"/>
      </w:pPr>
      <w:r w:rsidRPr="00BB771C">
        <w:t xml:space="preserve">Information sources fall into three main categories according to the data. Most trusted are UCAS and university sources (websites, prospectuses, </w:t>
      </w:r>
      <w:r w:rsidR="00746A8A">
        <w:t>O</w:t>
      </w:r>
      <w:r w:rsidR="004F586B" w:rsidRPr="00BB771C">
        <w:t xml:space="preserve">pen </w:t>
      </w:r>
      <w:r w:rsidR="00746A8A">
        <w:t>D</w:t>
      </w:r>
      <w:r w:rsidRPr="00BB771C">
        <w:t xml:space="preserve">ays), which over 50% of respondents fully trust and 1% or less do not trust. School/college sources (teachers, careers advisors) are fully trusted by over 35%, and not trusted by less than 5%. Interestingly, university individuals coming to college appear to be grouped alongside other college rather than university sources in terms of trustworthiness. The third category is made up of a range of external sources, such as family, university guides and </w:t>
      </w:r>
      <w:proofErr w:type="spellStart"/>
      <w:r w:rsidR="00544E01">
        <w:t>U</w:t>
      </w:r>
      <w:r w:rsidRPr="00BB771C">
        <w:t>nistats</w:t>
      </w:r>
      <w:proofErr w:type="spellEnd"/>
      <w:r w:rsidRPr="00BB771C">
        <w:t xml:space="preserve">. These tend to be fully trusted by around a quarter of respondents, and not trusted by up to 12.5%. Friends fall somewhat below this group, being fully trusted by 14%. At the bottom of the trustworthiness scale we find social media, fully trusted by less than 5%, and not trusted by 60% of respondents. </w:t>
      </w:r>
    </w:p>
    <w:p w:rsidR="00997696" w:rsidRPr="00BB771C" w:rsidRDefault="00997696" w:rsidP="001F640D">
      <w:pPr>
        <w:pStyle w:val="Ordinaryparagraph"/>
      </w:pPr>
    </w:p>
    <w:p w:rsidR="00893F93" w:rsidRDefault="00893F93" w:rsidP="00893F93">
      <w:pPr>
        <w:tabs>
          <w:tab w:val="left" w:pos="3990"/>
        </w:tabs>
        <w:spacing w:line="23" w:lineRule="atLeast"/>
        <w:rPr>
          <w:rFonts w:ascii="Lucida Sans" w:eastAsia="SimHei" w:hAnsi="Lucida Sans"/>
          <w:color w:val="000000" w:themeColor="text1"/>
          <w:sz w:val="18"/>
          <w:szCs w:val="18"/>
        </w:rPr>
      </w:pPr>
      <w:r w:rsidRPr="005F179F">
        <w:rPr>
          <w:rFonts w:ascii="Lucida Sans" w:eastAsia="SimHei" w:hAnsi="Lucida Sans"/>
          <w:color w:val="000000" w:themeColor="text1"/>
          <w:sz w:val="18"/>
          <w:szCs w:val="18"/>
        </w:rPr>
        <w:t xml:space="preserve">Cell counts were too small to do meaningful analyses of gender for when students started looking at information regarding universities. </w:t>
      </w:r>
    </w:p>
    <w:p w:rsidR="00893F93" w:rsidRPr="005F179F" w:rsidRDefault="00893F93" w:rsidP="00893F93">
      <w:pPr>
        <w:tabs>
          <w:tab w:val="left" w:pos="3990"/>
        </w:tabs>
        <w:spacing w:line="23" w:lineRule="atLeast"/>
        <w:rPr>
          <w:rFonts w:ascii="Lucida Sans" w:eastAsia="SimHei" w:hAnsi="Lucida Sans"/>
          <w:color w:val="000000" w:themeColor="text1"/>
          <w:sz w:val="18"/>
          <w:szCs w:val="18"/>
        </w:rPr>
      </w:pPr>
    </w:p>
    <w:p w:rsidR="00893F93" w:rsidRPr="005F179F" w:rsidRDefault="00893F93" w:rsidP="00631FA2">
      <w:pPr>
        <w:tabs>
          <w:tab w:val="left" w:pos="3990"/>
        </w:tabs>
        <w:spacing w:line="23" w:lineRule="atLeast"/>
        <w:rPr>
          <w:rFonts w:ascii="Lucida Sans" w:eastAsia="SimHei" w:hAnsi="Lucida Sans"/>
          <w:color w:val="000000" w:themeColor="text1"/>
          <w:sz w:val="18"/>
          <w:szCs w:val="18"/>
        </w:rPr>
      </w:pPr>
      <w:r w:rsidRPr="005F179F">
        <w:rPr>
          <w:rFonts w:ascii="Lucida Sans" w:eastAsia="SimHei" w:hAnsi="Lucida Sans"/>
          <w:color w:val="000000" w:themeColor="text1"/>
          <w:sz w:val="18"/>
          <w:szCs w:val="18"/>
        </w:rPr>
        <w:t xml:space="preserve">Some differences emerged </w:t>
      </w:r>
      <w:r>
        <w:rPr>
          <w:rFonts w:ascii="Lucida Sans" w:eastAsia="SimHei" w:hAnsi="Lucida Sans"/>
          <w:color w:val="000000" w:themeColor="text1"/>
          <w:sz w:val="18"/>
          <w:szCs w:val="18"/>
        </w:rPr>
        <w:t xml:space="preserve">that </w:t>
      </w:r>
      <w:r w:rsidRPr="005F179F">
        <w:rPr>
          <w:rFonts w:ascii="Lucida Sans" w:eastAsia="SimHei" w:hAnsi="Lucida Sans"/>
          <w:color w:val="000000" w:themeColor="text1"/>
          <w:sz w:val="18"/>
          <w:szCs w:val="18"/>
        </w:rPr>
        <w:t xml:space="preserve">related to trust in different information sources. Females were more likely to completely trust university prospectuses (Chi square </w:t>
      </w:r>
      <w:r>
        <w:rPr>
          <w:rFonts w:ascii="Lucida Sans" w:eastAsia="SimHei" w:hAnsi="Lucida Sans"/>
          <w:color w:val="000000" w:themeColor="text1"/>
          <w:sz w:val="18"/>
          <w:szCs w:val="18"/>
        </w:rPr>
        <w:t>= 11.16, p&lt;.01, Cramer’s V=.15);</w:t>
      </w:r>
      <w:r w:rsidRPr="005F179F">
        <w:rPr>
          <w:rFonts w:ascii="Lucida Sans" w:eastAsia="SimHei" w:hAnsi="Lucida Sans"/>
          <w:color w:val="000000" w:themeColor="text1"/>
          <w:sz w:val="18"/>
          <w:szCs w:val="18"/>
        </w:rPr>
        <w:t xml:space="preserve"> university websites (Chi square = 6</w:t>
      </w:r>
      <w:r>
        <w:rPr>
          <w:rFonts w:ascii="Lucida Sans" w:eastAsia="SimHei" w:hAnsi="Lucida Sans"/>
          <w:color w:val="000000" w:themeColor="text1"/>
          <w:sz w:val="18"/>
          <w:szCs w:val="18"/>
        </w:rPr>
        <w:t>.92, p&lt;.05, Cramer’s V=.12); information from university Open D</w:t>
      </w:r>
      <w:r w:rsidRPr="005F179F">
        <w:rPr>
          <w:rFonts w:ascii="Lucida Sans" w:eastAsia="SimHei" w:hAnsi="Lucida Sans"/>
          <w:color w:val="000000" w:themeColor="text1"/>
          <w:sz w:val="18"/>
          <w:szCs w:val="18"/>
        </w:rPr>
        <w:t>ays (Chi square = 19.19, p&lt;.001, Cramer’s V=.20)</w:t>
      </w:r>
      <w:r>
        <w:rPr>
          <w:rFonts w:ascii="Lucida Sans" w:eastAsia="SimHei" w:hAnsi="Lucida Sans"/>
          <w:color w:val="000000" w:themeColor="text1"/>
          <w:sz w:val="18"/>
          <w:szCs w:val="18"/>
        </w:rPr>
        <w:t>;</w:t>
      </w:r>
      <w:r w:rsidRPr="005F179F">
        <w:rPr>
          <w:rFonts w:ascii="Lucida Sans" w:eastAsia="SimHei" w:hAnsi="Lucida Sans"/>
          <w:color w:val="000000" w:themeColor="text1"/>
          <w:sz w:val="18"/>
          <w:szCs w:val="18"/>
        </w:rPr>
        <w:t xml:space="preserve"> and UCAS (Chi square = 10.53, p&lt;.01, Cramer’s V=.15). Males were significantly more likely to completely trust family (Chi square = 9.74, p&lt;.01, Cramer’s V=.14). There were no significant differences for university individuals coming to </w:t>
      </w:r>
      <w:r>
        <w:rPr>
          <w:rFonts w:ascii="Lucida Sans" w:eastAsia="SimHei" w:hAnsi="Lucida Sans"/>
          <w:color w:val="000000" w:themeColor="text1"/>
          <w:sz w:val="18"/>
          <w:szCs w:val="18"/>
        </w:rPr>
        <w:t>students’</w:t>
      </w:r>
      <w:r w:rsidRPr="005F179F">
        <w:rPr>
          <w:rFonts w:ascii="Lucida Sans" w:eastAsia="SimHei" w:hAnsi="Lucida Sans"/>
          <w:color w:val="000000" w:themeColor="text1"/>
          <w:sz w:val="18"/>
          <w:szCs w:val="18"/>
        </w:rPr>
        <w:t xml:space="preserve"> school/college, careers advisors, teachers, parent</w:t>
      </w:r>
      <w:r>
        <w:rPr>
          <w:rFonts w:ascii="Lucida Sans" w:eastAsia="SimHei" w:hAnsi="Lucida Sans"/>
          <w:color w:val="000000" w:themeColor="text1"/>
          <w:sz w:val="18"/>
          <w:szCs w:val="18"/>
        </w:rPr>
        <w:t xml:space="preserve">s, friends, university guides, </w:t>
      </w:r>
      <w:proofErr w:type="spellStart"/>
      <w:r>
        <w:rPr>
          <w:rFonts w:ascii="Lucida Sans" w:eastAsia="SimHei" w:hAnsi="Lucida Sans"/>
          <w:color w:val="000000" w:themeColor="text1"/>
          <w:sz w:val="18"/>
          <w:szCs w:val="18"/>
        </w:rPr>
        <w:t>U</w:t>
      </w:r>
      <w:r w:rsidRPr="005F179F">
        <w:rPr>
          <w:rFonts w:ascii="Lucida Sans" w:eastAsia="SimHei" w:hAnsi="Lucida Sans"/>
          <w:color w:val="000000" w:themeColor="text1"/>
          <w:sz w:val="18"/>
          <w:szCs w:val="18"/>
        </w:rPr>
        <w:t>nist</w:t>
      </w:r>
      <w:r>
        <w:rPr>
          <w:rFonts w:ascii="Lucida Sans" w:eastAsia="SimHei" w:hAnsi="Lucida Sans"/>
          <w:color w:val="000000" w:themeColor="text1"/>
          <w:sz w:val="18"/>
          <w:szCs w:val="18"/>
        </w:rPr>
        <w:t>ats</w:t>
      </w:r>
      <w:proofErr w:type="spellEnd"/>
      <w:r>
        <w:rPr>
          <w:rFonts w:ascii="Lucida Sans" w:eastAsia="SimHei" w:hAnsi="Lucida Sans"/>
          <w:color w:val="000000" w:themeColor="text1"/>
          <w:sz w:val="18"/>
          <w:szCs w:val="18"/>
        </w:rPr>
        <w:t xml:space="preserve"> or social media sites (see T</w:t>
      </w:r>
      <w:r w:rsidRPr="005F179F">
        <w:rPr>
          <w:rFonts w:ascii="Lucida Sans" w:eastAsia="SimHei" w:hAnsi="Lucida Sans"/>
          <w:color w:val="000000" w:themeColor="text1"/>
          <w:sz w:val="18"/>
          <w:szCs w:val="18"/>
        </w:rPr>
        <w:t xml:space="preserve">able </w:t>
      </w:r>
      <w:r>
        <w:rPr>
          <w:rFonts w:ascii="Lucida Sans" w:eastAsia="SimHei" w:hAnsi="Lucida Sans"/>
          <w:color w:val="000000" w:themeColor="text1"/>
          <w:sz w:val="18"/>
          <w:szCs w:val="18"/>
        </w:rPr>
        <w:t xml:space="preserve">30, Appendix </w:t>
      </w:r>
      <w:r w:rsidR="00631FA2">
        <w:rPr>
          <w:rFonts w:ascii="Lucida Sans" w:eastAsia="SimHei" w:hAnsi="Lucida Sans"/>
          <w:color w:val="000000" w:themeColor="text1"/>
          <w:sz w:val="18"/>
          <w:szCs w:val="18"/>
        </w:rPr>
        <w:t>1</w:t>
      </w:r>
      <w:r w:rsidRPr="005F179F">
        <w:rPr>
          <w:rFonts w:ascii="Lucida Sans" w:eastAsia="SimHei" w:hAnsi="Lucida Sans"/>
          <w:color w:val="000000" w:themeColor="text1"/>
          <w:sz w:val="18"/>
          <w:szCs w:val="18"/>
        </w:rPr>
        <w:t>)</w:t>
      </w:r>
      <w:r>
        <w:rPr>
          <w:rFonts w:ascii="Lucida Sans" w:eastAsia="SimHei" w:hAnsi="Lucida Sans"/>
          <w:color w:val="000000" w:themeColor="text1"/>
          <w:sz w:val="18"/>
          <w:szCs w:val="18"/>
        </w:rPr>
        <w:t>.</w:t>
      </w:r>
      <w:r w:rsidRPr="005F179F">
        <w:rPr>
          <w:rFonts w:ascii="Lucida Sans" w:eastAsia="SimHei" w:hAnsi="Lucida Sans"/>
          <w:color w:val="000000" w:themeColor="text1"/>
          <w:sz w:val="18"/>
          <w:szCs w:val="18"/>
        </w:rPr>
        <w:t xml:space="preserve"> These differences are largely related to actual sources used</w:t>
      </w:r>
      <w:r>
        <w:rPr>
          <w:rFonts w:ascii="Lucida Sans" w:eastAsia="SimHei" w:hAnsi="Lucida Sans"/>
          <w:color w:val="000000" w:themeColor="text1"/>
          <w:sz w:val="18"/>
          <w:szCs w:val="18"/>
        </w:rPr>
        <w:t>; see S</w:t>
      </w:r>
      <w:r w:rsidRPr="005F179F">
        <w:rPr>
          <w:rFonts w:ascii="Lucida Sans" w:eastAsia="SimHei" w:hAnsi="Lucida Sans"/>
          <w:color w:val="000000" w:themeColor="text1"/>
          <w:sz w:val="18"/>
          <w:szCs w:val="18"/>
        </w:rPr>
        <w:t>ection 5.3.3.</w:t>
      </w:r>
    </w:p>
    <w:p w:rsidR="00893F93" w:rsidRDefault="00893F93" w:rsidP="001F640D">
      <w:pPr>
        <w:pStyle w:val="Ordinaryparagraph"/>
      </w:pPr>
    </w:p>
    <w:p w:rsidR="00893F93" w:rsidRPr="005F179F" w:rsidRDefault="00893F93" w:rsidP="005F179F">
      <w:pPr>
        <w:tabs>
          <w:tab w:val="left" w:pos="3990"/>
        </w:tabs>
        <w:spacing w:line="240" w:lineRule="auto"/>
        <w:rPr>
          <w:rFonts w:ascii="Lucida Sans" w:eastAsia="SimHei" w:hAnsi="Lucida Sans"/>
          <w:color w:val="000000" w:themeColor="text1"/>
          <w:sz w:val="18"/>
          <w:szCs w:val="18"/>
        </w:rPr>
      </w:pPr>
      <w:r w:rsidRPr="005F179F">
        <w:rPr>
          <w:rFonts w:ascii="Lucida Sans" w:eastAsia="SimHei" w:hAnsi="Lucida Sans"/>
          <w:color w:val="000000" w:themeColor="text1"/>
          <w:sz w:val="18"/>
          <w:szCs w:val="18"/>
        </w:rPr>
        <w:t>Very few differences emerged related to trust in different information sources. Students receiving EMA were less likely to trust parents (Chi square = 7.07, p&lt;.05, Cramer’s V=.12)</w:t>
      </w:r>
      <w:r>
        <w:rPr>
          <w:rFonts w:ascii="Lucida Sans" w:eastAsia="SimHei" w:hAnsi="Lucida Sans"/>
          <w:color w:val="000000" w:themeColor="text1"/>
          <w:sz w:val="18"/>
          <w:szCs w:val="18"/>
        </w:rPr>
        <w:t>,</w:t>
      </w:r>
      <w:r w:rsidRPr="005F179F">
        <w:rPr>
          <w:rFonts w:ascii="Lucida Sans" w:eastAsia="SimHei" w:hAnsi="Lucida Sans"/>
          <w:color w:val="000000" w:themeColor="text1"/>
          <w:sz w:val="18"/>
          <w:szCs w:val="18"/>
        </w:rPr>
        <w:t xml:space="preserve"> but no other differences were found (see </w:t>
      </w:r>
      <w:r>
        <w:rPr>
          <w:rFonts w:ascii="Lucida Sans" w:eastAsia="SimHei" w:hAnsi="Lucida Sans"/>
          <w:color w:val="000000" w:themeColor="text1"/>
          <w:sz w:val="18"/>
          <w:szCs w:val="18"/>
        </w:rPr>
        <w:t>T</w:t>
      </w:r>
      <w:r w:rsidRPr="00270A6D">
        <w:rPr>
          <w:rFonts w:ascii="Lucida Sans" w:eastAsia="SimHei" w:hAnsi="Lucida Sans"/>
          <w:color w:val="000000" w:themeColor="text1"/>
          <w:sz w:val="18"/>
          <w:szCs w:val="18"/>
        </w:rPr>
        <w:t>able 44</w:t>
      </w:r>
      <w:r w:rsidR="00631FA2">
        <w:rPr>
          <w:rFonts w:ascii="Lucida Sans" w:eastAsia="SimHei" w:hAnsi="Lucida Sans"/>
          <w:color w:val="000000" w:themeColor="text1"/>
          <w:sz w:val="18"/>
          <w:szCs w:val="18"/>
        </w:rPr>
        <w:t>, Appendix 1</w:t>
      </w:r>
      <w:r w:rsidRPr="005F179F">
        <w:rPr>
          <w:rFonts w:ascii="Lucida Sans" w:eastAsia="SimHei" w:hAnsi="Lucida Sans"/>
          <w:color w:val="000000" w:themeColor="text1"/>
          <w:sz w:val="18"/>
          <w:szCs w:val="18"/>
        </w:rPr>
        <w:t>).</w:t>
      </w:r>
    </w:p>
    <w:p w:rsidR="00893F93" w:rsidRDefault="00893F93" w:rsidP="001F640D">
      <w:pPr>
        <w:pStyle w:val="Ordinaryparagraph"/>
      </w:pPr>
    </w:p>
    <w:p w:rsidR="00997696" w:rsidRDefault="00997696" w:rsidP="001F640D">
      <w:pPr>
        <w:pStyle w:val="Ordinaryparagraph"/>
      </w:pPr>
      <w:r w:rsidRPr="00BB771C">
        <w:t xml:space="preserve">From the interviews with students and parents, a </w:t>
      </w:r>
      <w:r>
        <w:t xml:space="preserve">very </w:t>
      </w:r>
      <w:r w:rsidRPr="00BB771C">
        <w:t xml:space="preserve">similar response pattern emerged. Most trusted sources of information were </w:t>
      </w:r>
      <w:r w:rsidR="00544E01">
        <w:t>u</w:t>
      </w:r>
      <w:r w:rsidRPr="00BB771C">
        <w:t xml:space="preserve">niversity prospectuses, UCAS and </w:t>
      </w:r>
      <w:r w:rsidR="00746A8A">
        <w:t>u</w:t>
      </w:r>
      <w:r w:rsidRPr="00BB771C">
        <w:t>niversity websites</w:t>
      </w:r>
      <w:r w:rsidR="00746A8A">
        <w:t xml:space="preserve">, </w:t>
      </w:r>
      <w:r w:rsidRPr="00BB771C">
        <w:t xml:space="preserve">also word of mouth from family and friends by parents. League tables were generally not relied upon heavily but used as a broad indicator of the quality of the university, and used as a tool to help select universities. Social media were distrusted but still used by (mainly) students to obtain current students’ opinions about their university. There was some evidence that student forums are held higher in esteem than sites such as Facebook and Twitter. </w:t>
      </w:r>
    </w:p>
    <w:p w:rsidR="00997696" w:rsidRPr="00BB771C" w:rsidRDefault="00997696" w:rsidP="001F640D">
      <w:pPr>
        <w:pStyle w:val="Ordinaryparagraph"/>
      </w:pPr>
    </w:p>
    <w:p w:rsidR="00997696" w:rsidRPr="00BB771C" w:rsidRDefault="00997696" w:rsidP="001F640D">
      <w:pPr>
        <w:pStyle w:val="Ordinaryparagraph"/>
      </w:pPr>
      <w:r w:rsidRPr="00BB771C">
        <w:t xml:space="preserve">Talking about Facebook, another student commented that they were taught not to trust </w:t>
      </w:r>
      <w:r w:rsidR="00746A8A">
        <w:t>s</w:t>
      </w:r>
      <w:r w:rsidRPr="00BB771C">
        <w:t>ocial media sites such as Twitter and Facebook:</w:t>
      </w:r>
    </w:p>
    <w:p w:rsidR="00997696" w:rsidRDefault="00997696" w:rsidP="00EF148F">
      <w:pPr>
        <w:pStyle w:val="Quote"/>
      </w:pPr>
    </w:p>
    <w:p w:rsidR="00997696" w:rsidRDefault="00997696" w:rsidP="00EF148F">
      <w:pPr>
        <w:pStyle w:val="Quote"/>
      </w:pPr>
      <w:r w:rsidRPr="00BB771C">
        <w:t xml:space="preserve">No, no, I wouldn’t.  I don’t know... unless I was using it as a medium for contacting someone who was at said university; no I wouldn’t because obviously then it would...  GCSE IT taught me that </w:t>
      </w:r>
      <w:r w:rsidR="00EF148F">
        <w:t xml:space="preserve">they’re not trustworthy sites! </w:t>
      </w:r>
      <w:r w:rsidRPr="00BB771C">
        <w:t>(</w:t>
      </w:r>
      <w:proofErr w:type="gramStart"/>
      <w:r w:rsidR="00746A8A">
        <w:t>s</w:t>
      </w:r>
      <w:r w:rsidRPr="00BB771C">
        <w:t>tudent</w:t>
      </w:r>
      <w:proofErr w:type="gramEnd"/>
      <w:r w:rsidRPr="00BB771C">
        <w:t>)</w:t>
      </w:r>
    </w:p>
    <w:p w:rsidR="00997696" w:rsidRPr="00997696" w:rsidRDefault="00997696" w:rsidP="00997696">
      <w:pPr>
        <w:rPr>
          <w:lang w:eastAsia="zh-CN"/>
        </w:rPr>
      </w:pPr>
    </w:p>
    <w:bookmarkEnd w:id="162"/>
    <w:bookmarkEnd w:id="164"/>
    <w:p w:rsidR="00997696" w:rsidRPr="00BB771C" w:rsidRDefault="00655A34" w:rsidP="007241F5">
      <w:pPr>
        <w:pStyle w:val="Heading3"/>
      </w:pPr>
      <w:r>
        <w:t>4</w:t>
      </w:r>
      <w:r w:rsidR="008A0CC4">
        <w:t>.3.4</w:t>
      </w:r>
      <w:r w:rsidR="00867A53">
        <w:tab/>
      </w:r>
      <w:r w:rsidR="00997696" w:rsidRPr="00BB771C">
        <w:t>College support</w:t>
      </w:r>
    </w:p>
    <w:p w:rsidR="00997696" w:rsidRDefault="00997696" w:rsidP="001F640D">
      <w:pPr>
        <w:pStyle w:val="Ordinaryparagraph"/>
        <w:rPr>
          <w:lang w:eastAsia="zh-CN" w:bidi="kok-IN"/>
        </w:rPr>
      </w:pPr>
      <w:r w:rsidRPr="00BB771C">
        <w:rPr>
          <w:lang w:eastAsia="zh-CN" w:bidi="kok-IN"/>
        </w:rPr>
        <w:t xml:space="preserve">The support from the college appeared to be pivotal in the students and their parents’ decision-making and application process with regard to </w:t>
      </w:r>
      <w:r w:rsidR="00746A8A" w:rsidRPr="00BB771C">
        <w:rPr>
          <w:lang w:eastAsia="zh-CN" w:bidi="kok-IN"/>
        </w:rPr>
        <w:t>higher education</w:t>
      </w:r>
      <w:r w:rsidRPr="00BB771C">
        <w:rPr>
          <w:lang w:eastAsia="zh-CN" w:bidi="kok-IN"/>
        </w:rPr>
        <w:t>.</w:t>
      </w:r>
    </w:p>
    <w:p w:rsidR="00997696" w:rsidRPr="00BB771C" w:rsidRDefault="00997696" w:rsidP="001F640D">
      <w:pPr>
        <w:pStyle w:val="Ordinaryparagraph"/>
        <w:rPr>
          <w:lang w:eastAsia="zh-CN" w:bidi="kok-IN"/>
        </w:rPr>
      </w:pPr>
    </w:p>
    <w:p w:rsidR="00997696" w:rsidRDefault="00997696" w:rsidP="001F640D">
      <w:pPr>
        <w:pStyle w:val="Ordinaryparagraph"/>
        <w:rPr>
          <w:lang w:eastAsia="zh-CN" w:bidi="kok-IN"/>
        </w:rPr>
      </w:pPr>
      <w:r w:rsidRPr="00BB771C">
        <w:rPr>
          <w:lang w:eastAsia="zh-CN" w:bidi="kok-IN"/>
        </w:rPr>
        <w:t xml:space="preserve">Tutors and individual subject teachers were often spoken of </w:t>
      </w:r>
      <w:r w:rsidR="00B43A39" w:rsidRPr="00BB771C">
        <w:rPr>
          <w:lang w:eastAsia="zh-CN" w:bidi="kok-IN"/>
        </w:rPr>
        <w:t xml:space="preserve">highly </w:t>
      </w:r>
      <w:r w:rsidRPr="00BB771C">
        <w:rPr>
          <w:lang w:eastAsia="zh-CN" w:bidi="kok-IN"/>
        </w:rPr>
        <w:t xml:space="preserve">in terms of the role they had played so far in the process, </w:t>
      </w:r>
      <w:r w:rsidR="00B43A39">
        <w:rPr>
          <w:lang w:eastAsia="zh-CN" w:bidi="kok-IN"/>
        </w:rPr>
        <w:t>whether</w:t>
      </w:r>
      <w:r w:rsidRPr="00BB771C">
        <w:rPr>
          <w:lang w:eastAsia="zh-CN" w:bidi="kok-IN"/>
        </w:rPr>
        <w:t xml:space="preserve"> instilling confidence in a student to enrol for a particular course, inspiring a student to a particular course choice, helping with the decision on whether to continue with a particular subject, or writing a personal statement, to name a few examples. In one college, the </w:t>
      </w:r>
      <w:r w:rsidRPr="00BB771C">
        <w:rPr>
          <w:lang w:eastAsia="zh-CN" w:bidi="kok-IN"/>
        </w:rPr>
        <w:lastRenderedPageBreak/>
        <w:t xml:space="preserve">careers adviser was spoken of extremely highly by all interviewed as going out of her way (and out of school hours) to support and inform students about options, </w:t>
      </w:r>
      <w:r w:rsidR="00631893">
        <w:rPr>
          <w:lang w:eastAsia="zh-CN" w:bidi="kok-IN"/>
        </w:rPr>
        <w:t>O</w:t>
      </w:r>
      <w:r w:rsidRPr="00BB771C">
        <w:rPr>
          <w:lang w:eastAsia="zh-CN" w:bidi="kok-IN"/>
        </w:rPr>
        <w:t xml:space="preserve">pen </w:t>
      </w:r>
      <w:r w:rsidR="00631893">
        <w:rPr>
          <w:lang w:eastAsia="zh-CN" w:bidi="kok-IN"/>
        </w:rPr>
        <w:t>D</w:t>
      </w:r>
      <w:r w:rsidRPr="00BB771C">
        <w:rPr>
          <w:lang w:eastAsia="zh-CN" w:bidi="kok-IN"/>
        </w:rPr>
        <w:t>ays</w:t>
      </w:r>
      <w:r w:rsidR="001864F9">
        <w:rPr>
          <w:lang w:eastAsia="zh-CN" w:bidi="kok-IN"/>
        </w:rPr>
        <w:t>, and so on</w:t>
      </w:r>
      <w:r w:rsidRPr="00BB771C">
        <w:rPr>
          <w:lang w:eastAsia="zh-CN" w:bidi="kok-IN"/>
        </w:rPr>
        <w:t>.</w:t>
      </w:r>
    </w:p>
    <w:p w:rsidR="00997696" w:rsidRPr="00BB771C" w:rsidRDefault="00997696" w:rsidP="001F640D">
      <w:pPr>
        <w:pStyle w:val="Ordinaryparagraph"/>
        <w:rPr>
          <w:lang w:eastAsia="zh-CN" w:bidi="kok-IN"/>
        </w:rPr>
      </w:pPr>
    </w:p>
    <w:p w:rsidR="00997696" w:rsidRDefault="00997696" w:rsidP="001F640D">
      <w:pPr>
        <w:pStyle w:val="Ordinaryparagraph"/>
        <w:rPr>
          <w:lang w:eastAsia="zh-CN" w:bidi="kok-IN"/>
        </w:rPr>
      </w:pPr>
      <w:r w:rsidRPr="00BB771C">
        <w:rPr>
          <w:lang w:eastAsia="zh-CN" w:bidi="kok-IN"/>
        </w:rPr>
        <w:t>The H</w:t>
      </w:r>
      <w:r w:rsidR="000F3656">
        <w:rPr>
          <w:lang w:eastAsia="zh-CN" w:bidi="kok-IN"/>
        </w:rPr>
        <w:t xml:space="preserve">igher </w:t>
      </w:r>
      <w:r w:rsidRPr="00BB771C">
        <w:rPr>
          <w:lang w:eastAsia="zh-CN" w:bidi="kok-IN"/>
        </w:rPr>
        <w:t>E</w:t>
      </w:r>
      <w:r w:rsidR="000F3656">
        <w:rPr>
          <w:lang w:eastAsia="zh-CN" w:bidi="kok-IN"/>
        </w:rPr>
        <w:t>ducation</w:t>
      </w:r>
      <w:r w:rsidRPr="00BB771C">
        <w:rPr>
          <w:lang w:eastAsia="zh-CN" w:bidi="kok-IN"/>
        </w:rPr>
        <w:t xml:space="preserve"> Days at the colleges were received very positively by the students in terms of the information provided and stimulating the students to start with the application process.</w:t>
      </w:r>
    </w:p>
    <w:p w:rsidR="00997696" w:rsidRPr="00BB771C" w:rsidRDefault="00997696" w:rsidP="001F640D">
      <w:pPr>
        <w:pStyle w:val="Ordinaryparagraph"/>
        <w:rPr>
          <w:lang w:eastAsia="zh-CN" w:bidi="kok-IN"/>
        </w:rPr>
      </w:pPr>
    </w:p>
    <w:p w:rsidR="00997696" w:rsidRPr="00BB771C" w:rsidRDefault="00997696" w:rsidP="001F640D">
      <w:pPr>
        <w:pStyle w:val="Ordinaryparagraph"/>
      </w:pPr>
      <w:r w:rsidRPr="00BB771C">
        <w:rPr>
          <w:lang w:eastAsia="zh-CN" w:bidi="kok-IN"/>
        </w:rPr>
        <w:t>There were some suggestions from students and parents to the individual colleges involved in this research which are listed in separate reports to the colleges.</w:t>
      </w:r>
    </w:p>
    <w:p w:rsidR="00AA01D5" w:rsidRDefault="00AA01D5" w:rsidP="001F640D">
      <w:pPr>
        <w:pStyle w:val="Ordinaryparagraph"/>
        <w:rPr>
          <w:lang w:bidi="kok-IN"/>
        </w:rPr>
      </w:pPr>
    </w:p>
    <w:p w:rsidR="00EB106A" w:rsidRPr="008A0CC4" w:rsidRDefault="00655A34" w:rsidP="008A0CC4">
      <w:pPr>
        <w:pStyle w:val="Heading2"/>
      </w:pPr>
      <w:bookmarkStart w:id="168" w:name="_Toc307563193"/>
      <w:bookmarkStart w:id="169" w:name="_Toc308099293"/>
      <w:bookmarkStart w:id="170" w:name="_Toc310948717"/>
      <w:r w:rsidRPr="008A0CC4">
        <w:t>4</w:t>
      </w:r>
      <w:r w:rsidR="00517E94" w:rsidRPr="008A0CC4">
        <w:t xml:space="preserve">.4 </w:t>
      </w:r>
      <w:r w:rsidR="00B43A39" w:rsidRPr="008A0CC4">
        <w:tab/>
      </w:r>
      <w:bookmarkEnd w:id="168"/>
      <w:bookmarkEnd w:id="169"/>
      <w:r w:rsidR="00EB106A" w:rsidRPr="008A0CC4">
        <w:t>College</w:t>
      </w:r>
      <w:r w:rsidR="008A0CC4" w:rsidRPr="008A0CC4">
        <w:t xml:space="preserve"> </w:t>
      </w:r>
      <w:r w:rsidR="00EB106A" w:rsidRPr="008A0CC4">
        <w:t>s</w:t>
      </w:r>
      <w:r w:rsidR="008A0CC4" w:rsidRPr="008A0CC4">
        <w:t>taff</w:t>
      </w:r>
      <w:r w:rsidR="00EB106A" w:rsidRPr="008A0CC4">
        <w:t xml:space="preserve"> perceptions of student and parent attitudes and preferences</w:t>
      </w:r>
      <w:bookmarkEnd w:id="170"/>
      <w:r w:rsidR="00EB106A" w:rsidRPr="008A0CC4">
        <w:t xml:space="preserve"> </w:t>
      </w:r>
    </w:p>
    <w:p w:rsidR="00517E94" w:rsidRDefault="00517E94" w:rsidP="001F640D">
      <w:pPr>
        <w:pStyle w:val="Ordinaryparagraph"/>
      </w:pPr>
      <w:r>
        <w:t>This section reports on college staff view</w:t>
      </w:r>
      <w:r w:rsidR="009503B0">
        <w:t>s</w:t>
      </w:r>
      <w:r w:rsidR="00B43A39">
        <w:t>,</w:t>
      </w:r>
      <w:r>
        <w:t xml:space="preserve"> valu</w:t>
      </w:r>
      <w:r w:rsidR="00655C67">
        <w:t xml:space="preserve">able because they offer </w:t>
      </w:r>
      <w:r>
        <w:t xml:space="preserve">an overview </w:t>
      </w:r>
      <w:r w:rsidR="00655C67">
        <w:t>of the scene in colleges</w:t>
      </w:r>
      <w:r>
        <w:t xml:space="preserve"> and may indicate more finely-grained understandings than are offered by macro</w:t>
      </w:r>
      <w:r w:rsidR="004F586B">
        <w:t>-</w:t>
      </w:r>
      <w:r>
        <w:t>level discussions.  It should</w:t>
      </w:r>
      <w:r w:rsidR="00393185">
        <w:t>, however,</w:t>
      </w:r>
      <w:r>
        <w:t xml:space="preserve"> be remembered that they are in many cases impressionistic interpretations.</w:t>
      </w:r>
    </w:p>
    <w:p w:rsidR="00517E94" w:rsidRPr="00495DBB" w:rsidRDefault="00517E94" w:rsidP="001F640D">
      <w:pPr>
        <w:pStyle w:val="Ordinaryparagraph"/>
      </w:pPr>
    </w:p>
    <w:p w:rsidR="00517E94" w:rsidRPr="00495DBB" w:rsidRDefault="00655A34" w:rsidP="007241F5">
      <w:pPr>
        <w:pStyle w:val="Heading3"/>
      </w:pPr>
      <w:bookmarkStart w:id="171" w:name="_Toc306282660"/>
      <w:bookmarkStart w:id="172" w:name="_Toc306819129"/>
      <w:bookmarkStart w:id="173" w:name="_Toc307561502"/>
      <w:bookmarkStart w:id="174" w:name="_Toc307562812"/>
      <w:bookmarkStart w:id="175" w:name="_Toc307563194"/>
      <w:bookmarkStart w:id="176" w:name="_Toc308099294"/>
      <w:r>
        <w:t>4</w:t>
      </w:r>
      <w:r w:rsidR="00FC1382">
        <w:t xml:space="preserve">.4.1 </w:t>
      </w:r>
      <w:r w:rsidR="00B43A39">
        <w:tab/>
      </w:r>
      <w:r w:rsidR="00517E94" w:rsidRPr="00495DBB">
        <w:t xml:space="preserve">Motivation to study in </w:t>
      </w:r>
      <w:bookmarkEnd w:id="171"/>
      <w:bookmarkEnd w:id="172"/>
      <w:bookmarkEnd w:id="173"/>
      <w:bookmarkEnd w:id="174"/>
      <w:bookmarkEnd w:id="175"/>
      <w:bookmarkEnd w:id="176"/>
      <w:r w:rsidR="003343CB">
        <w:t>higher education</w:t>
      </w:r>
    </w:p>
    <w:p w:rsidR="00517E94" w:rsidRPr="00495DBB" w:rsidRDefault="00175D09" w:rsidP="001F640D">
      <w:pPr>
        <w:pStyle w:val="Ordinaryparagraph"/>
      </w:pPr>
      <w:r>
        <w:t>S</w:t>
      </w:r>
      <w:r w:rsidR="00517E94" w:rsidRPr="00495DBB">
        <w:t>taff members expect</w:t>
      </w:r>
      <w:r>
        <w:t xml:space="preserve"> that some trends will be </w:t>
      </w:r>
      <w:r w:rsidR="00517E94" w:rsidRPr="00495DBB">
        <w:t xml:space="preserve">reinforced by the new tuition fees scheme. One </w:t>
      </w:r>
      <w:r w:rsidR="00517E94">
        <w:t>trend</w:t>
      </w:r>
      <w:r w:rsidR="0015475A">
        <w:t xml:space="preserve">, </w:t>
      </w:r>
      <w:r w:rsidR="00517E94" w:rsidRPr="00495DBB">
        <w:t>partly attribut</w:t>
      </w:r>
      <w:r w:rsidR="0015475A">
        <w:t xml:space="preserve">able </w:t>
      </w:r>
      <w:r w:rsidR="00517E94" w:rsidRPr="00495DBB">
        <w:t xml:space="preserve">to the recession and partly to increasing </w:t>
      </w:r>
      <w:r w:rsidR="0015475A">
        <w:t xml:space="preserve">higher education </w:t>
      </w:r>
      <w:r w:rsidR="00517E94" w:rsidRPr="00495DBB">
        <w:t xml:space="preserve">tuition fees, is that fewer students have been applying </w:t>
      </w:r>
      <w:r w:rsidR="00B43A39">
        <w:t>to</w:t>
      </w:r>
      <w:r w:rsidR="00B43A39" w:rsidRPr="00495DBB">
        <w:t xml:space="preserve"> </w:t>
      </w:r>
      <w:r w:rsidR="00517E94" w:rsidRPr="00495DBB">
        <w:t xml:space="preserve">university. </w:t>
      </w:r>
      <w:r w:rsidR="00517E94">
        <w:t xml:space="preserve"> </w:t>
      </w:r>
      <w:r w:rsidR="00517E94" w:rsidRPr="00495DBB">
        <w:t xml:space="preserve">Another trend is a dichotomy between students with high grades, who tend to be from academic families in which it is expected that everyone goes to university and in </w:t>
      </w:r>
      <w:r w:rsidR="00B43A39">
        <w:t>where</w:t>
      </w:r>
      <w:r w:rsidR="00B43A39" w:rsidRPr="00495DBB">
        <w:t xml:space="preserve"> </w:t>
      </w:r>
      <w:r w:rsidR="00517E94" w:rsidRPr="00495DBB">
        <w:t>there are no great worries about finding a job after graduation; and students capable of going to university but from families where people do</w:t>
      </w:r>
      <w:r w:rsidR="005B6B96">
        <w:t xml:space="preserve"> </w:t>
      </w:r>
      <w:r w:rsidR="00517E94" w:rsidRPr="00495DBB">
        <w:t>n</w:t>
      </w:r>
      <w:r w:rsidR="005B6B96">
        <w:t>o</w:t>
      </w:r>
      <w:r w:rsidR="00517E94" w:rsidRPr="00495DBB">
        <w:t>t usually go to university and who therefore not necessarily think it is for them, lack the confidence, or do</w:t>
      </w:r>
      <w:r w:rsidR="005B6B96">
        <w:t xml:space="preserve"> </w:t>
      </w:r>
      <w:r w:rsidR="00517E94" w:rsidRPr="00495DBB">
        <w:t>n</w:t>
      </w:r>
      <w:r w:rsidR="005B6B96">
        <w:t>o</w:t>
      </w:r>
      <w:r w:rsidR="00517E94" w:rsidRPr="00495DBB">
        <w:t xml:space="preserve">t see the value of it. This latter group is also described as </w:t>
      </w:r>
      <w:r w:rsidR="0015475A">
        <w:t xml:space="preserve">having </w:t>
      </w:r>
      <w:r w:rsidR="00517E94" w:rsidRPr="00495DBB">
        <w:t>a background where</w:t>
      </w:r>
      <w:r w:rsidR="00B43A39">
        <w:t>,</w:t>
      </w:r>
      <w:r w:rsidR="00517E94" w:rsidRPr="00495DBB">
        <w:t xml:space="preserve"> culturally</w:t>
      </w:r>
      <w:r w:rsidR="00B43A39">
        <w:t>,</w:t>
      </w:r>
      <w:r w:rsidR="00517E94" w:rsidRPr="00495DBB">
        <w:t xml:space="preserve"> it is not common to incur debt as an investment into something, whether education or otherwise. With this second group, the process </w:t>
      </w:r>
      <w:r w:rsidR="00B43A39">
        <w:t>of</w:t>
      </w:r>
      <w:r w:rsidR="00B43A39" w:rsidRPr="00495DBB">
        <w:t xml:space="preserve"> </w:t>
      </w:r>
      <w:r w:rsidR="00517E94" w:rsidRPr="00495DBB">
        <w:t>encourag</w:t>
      </w:r>
      <w:r w:rsidR="00B43A39">
        <w:t>ing</w:t>
      </w:r>
      <w:r w:rsidR="00517E94" w:rsidRPr="00495DBB">
        <w:t xml:space="preserve"> these students instil</w:t>
      </w:r>
      <w:r w:rsidR="00B43A39">
        <w:t>ling</w:t>
      </w:r>
      <w:r w:rsidR="00517E94" w:rsidRPr="00495DBB">
        <w:t xml:space="preserve"> confidence in the</w:t>
      </w:r>
      <w:r w:rsidR="00B43A39">
        <w:t>ir</w:t>
      </w:r>
      <w:r w:rsidR="00517E94" w:rsidRPr="00495DBB">
        <w:t xml:space="preserve"> ability to go to university is described as very delicate (</w:t>
      </w:r>
      <w:r w:rsidR="006B0274">
        <w:t>‘</w:t>
      </w:r>
      <w:r w:rsidR="00517E94" w:rsidRPr="00495DBB">
        <w:t>drip-feeding</w:t>
      </w:r>
      <w:r w:rsidR="006B0274">
        <w:t>’</w:t>
      </w:r>
      <w:r w:rsidR="00B43A39">
        <w:t>,</w:t>
      </w:r>
      <w:r w:rsidR="00517E94" w:rsidRPr="00495DBB">
        <w:t xml:space="preserve"> as one staff member describes it). With the increase in fees, which does not seem to have altered the college’s message to students a</w:t>
      </w:r>
      <w:r w:rsidR="00433E94">
        <w:t>nd parents about the value of higher education</w:t>
      </w:r>
      <w:r w:rsidR="00517E94" w:rsidRPr="00495DBB">
        <w:t xml:space="preserve">, college staff anticipate a difficult two years ahead in which it is going to be even harder to encourage this second group of students to consider going to university. </w:t>
      </w:r>
      <w:proofErr w:type="gramStart"/>
      <w:r w:rsidR="00517E94" w:rsidRPr="00495DBB">
        <w:t>Staff are</w:t>
      </w:r>
      <w:proofErr w:type="gramEnd"/>
      <w:r w:rsidR="00517E94" w:rsidRPr="00495DBB">
        <w:t xml:space="preserve"> concerned about the impac</w:t>
      </w:r>
      <w:r w:rsidR="00433E94">
        <w:t>t on widening participation in higher education</w:t>
      </w:r>
      <w:r w:rsidR="00517E94" w:rsidRPr="00495DBB">
        <w:t>.</w:t>
      </w:r>
    </w:p>
    <w:p w:rsidR="00517E94" w:rsidRPr="00495DBB" w:rsidRDefault="00517E94" w:rsidP="001F640D">
      <w:pPr>
        <w:pStyle w:val="Ordinaryparagraph"/>
      </w:pPr>
    </w:p>
    <w:p w:rsidR="00517E94" w:rsidRPr="00495DBB" w:rsidRDefault="00517E94" w:rsidP="001F640D">
      <w:pPr>
        <w:pStyle w:val="Ordinaryparagraph"/>
      </w:pPr>
      <w:r w:rsidRPr="00495DBB">
        <w:t>There are contradictory messages from the colleges about alternatives to university</w:t>
      </w:r>
      <w:r w:rsidR="00F41BCB">
        <w:t>.  O</w:t>
      </w:r>
      <w:r w:rsidRPr="00495DBB">
        <w:t xml:space="preserve">ne college staff member describes how the company schemes for students with </w:t>
      </w:r>
      <w:r w:rsidR="00581A99">
        <w:t>A-lev</w:t>
      </w:r>
      <w:r w:rsidRPr="00495DBB">
        <w:t xml:space="preserve">els have been abolished due to the economic crisis, whereas another college staff member describes how a large amount of company mail is being received at the college to recruit A-level students for jobs, now that the </w:t>
      </w:r>
      <w:r w:rsidR="00196D49">
        <w:t xml:space="preserve">higher education </w:t>
      </w:r>
      <w:r w:rsidRPr="00495DBB">
        <w:t>tuition fees have increased to £8</w:t>
      </w:r>
      <w:r w:rsidR="005B6B96">
        <w:t>,</w:t>
      </w:r>
      <w:r w:rsidRPr="00495DBB">
        <w:t>000</w:t>
      </w:r>
      <w:r w:rsidR="00B43A39">
        <w:t>–</w:t>
      </w:r>
      <w:r w:rsidRPr="00495DBB">
        <w:t>£9</w:t>
      </w:r>
      <w:r w:rsidR="005B6B96">
        <w:t>,</w:t>
      </w:r>
      <w:r w:rsidR="00F41BCB">
        <w:t xml:space="preserve">000. Lastly, a trend is </w:t>
      </w:r>
      <w:r w:rsidRPr="00495DBB">
        <w:t xml:space="preserve">described of students who are still considering university, but are now looking more at the vocational routes within </w:t>
      </w:r>
      <w:r w:rsidR="00196D49">
        <w:t>higher education</w:t>
      </w:r>
      <w:r w:rsidRPr="00495DBB">
        <w:t xml:space="preserve"> to increase job prospects (i.e. nursing or healthcare professions).</w:t>
      </w:r>
    </w:p>
    <w:p w:rsidR="00517E94" w:rsidRPr="00495DBB" w:rsidRDefault="00517E94" w:rsidP="00517E94">
      <w:pPr>
        <w:widowControl w:val="0"/>
        <w:autoSpaceDE w:val="0"/>
        <w:autoSpaceDN w:val="0"/>
        <w:adjustRightInd w:val="0"/>
        <w:spacing w:line="23" w:lineRule="atLeast"/>
        <w:jc w:val="both"/>
        <w:rPr>
          <w:rFonts w:ascii="Arial" w:hAnsi="Arial" w:cs="Arial"/>
          <w:sz w:val="24"/>
          <w:szCs w:val="24"/>
        </w:rPr>
      </w:pPr>
    </w:p>
    <w:p w:rsidR="00517E94" w:rsidRPr="00495DBB" w:rsidRDefault="00655A34" w:rsidP="005F179F">
      <w:pPr>
        <w:pStyle w:val="Heading3"/>
        <w:ind w:left="720" w:hanging="720"/>
      </w:pPr>
      <w:bookmarkStart w:id="177" w:name="_Toc306282662"/>
      <w:bookmarkStart w:id="178" w:name="_Toc306819131"/>
      <w:bookmarkStart w:id="179" w:name="_Toc307561504"/>
      <w:bookmarkStart w:id="180" w:name="_Toc307562814"/>
      <w:bookmarkStart w:id="181" w:name="_Toc307563196"/>
      <w:bookmarkStart w:id="182" w:name="_Toc308099296"/>
      <w:r>
        <w:t>4</w:t>
      </w:r>
      <w:r w:rsidR="00FC1382">
        <w:t xml:space="preserve">.4.2 </w:t>
      </w:r>
      <w:r w:rsidR="00B43A39">
        <w:tab/>
      </w:r>
      <w:r w:rsidR="00517E94" w:rsidRPr="00495DBB">
        <w:t xml:space="preserve">Changes in A-level </w:t>
      </w:r>
      <w:r w:rsidR="007C3FBB">
        <w:t xml:space="preserve">subject choice </w:t>
      </w:r>
      <w:bookmarkEnd w:id="177"/>
      <w:bookmarkEnd w:id="178"/>
      <w:bookmarkEnd w:id="179"/>
      <w:bookmarkEnd w:id="180"/>
      <w:bookmarkEnd w:id="181"/>
      <w:bookmarkEnd w:id="182"/>
    </w:p>
    <w:p w:rsidR="00517E94" w:rsidRDefault="00517E94" w:rsidP="001F640D">
      <w:pPr>
        <w:pStyle w:val="Ordinaryparagraph"/>
      </w:pPr>
      <w:r w:rsidRPr="00495DBB">
        <w:t xml:space="preserve">Staff at the three colleges expressed different views about possible changes in </w:t>
      </w:r>
      <w:r w:rsidR="00581A99">
        <w:t>A-lev</w:t>
      </w:r>
      <w:r w:rsidR="004D3BF5">
        <w:t>el subject choices as a resul</w:t>
      </w:r>
      <w:r w:rsidRPr="00495DBB">
        <w:t>t</w:t>
      </w:r>
      <w:r w:rsidR="004D3BF5">
        <w:t xml:space="preserve"> of the rise in higher education tuition fees.  They mentioned s</w:t>
      </w:r>
      <w:r w:rsidRPr="00495DBB">
        <w:t xml:space="preserve">ome trends </w:t>
      </w:r>
      <w:r w:rsidR="00B43A39">
        <w:t>that</w:t>
      </w:r>
      <w:r w:rsidR="00B43A39" w:rsidRPr="00495DBB">
        <w:t xml:space="preserve"> </w:t>
      </w:r>
      <w:r w:rsidRPr="00495DBB">
        <w:t>started as a result of the economic crisis rather than direct</w:t>
      </w:r>
      <w:r w:rsidR="00B43A39">
        <w:t>ly from</w:t>
      </w:r>
      <w:r w:rsidRPr="00495DBB">
        <w:t xml:space="preserve"> the fees increase.</w:t>
      </w:r>
    </w:p>
    <w:p w:rsidR="00ED076D" w:rsidRPr="00495DBB" w:rsidRDefault="00ED076D" w:rsidP="001F640D">
      <w:pPr>
        <w:pStyle w:val="Ordinaryparagraph"/>
      </w:pPr>
    </w:p>
    <w:p w:rsidR="00517E94" w:rsidRDefault="005B6B96" w:rsidP="001F640D">
      <w:pPr>
        <w:pStyle w:val="Ordinaryparagraph"/>
      </w:pPr>
      <w:r>
        <w:t>At C</w:t>
      </w:r>
      <w:r w:rsidR="00517E94" w:rsidRPr="00495DBB">
        <w:t>ollege A, an increase in the pursuit of vocational A-levels has been seen, following on from a wider offer of vocational subjects at GCSE. These vocational routes are said to suit the students at this college better, as they are not very confident in their capabilities, tend to be more afraid of failure at exams and because their coming to college is a big step in itself.</w:t>
      </w:r>
      <w:r w:rsidR="00E8587F">
        <w:t xml:space="preserve"> </w:t>
      </w:r>
      <w:r w:rsidR="00517E94" w:rsidRPr="00495DBB">
        <w:t xml:space="preserve"> </w:t>
      </w:r>
      <w:r w:rsidR="00B43A39">
        <w:t>Much</w:t>
      </w:r>
      <w:r w:rsidR="00517E94" w:rsidRPr="00495DBB">
        <w:t xml:space="preserve"> nurturing then goes into encouraging them to consider higher education. These are trends which have been happening over a longer period. </w:t>
      </w:r>
    </w:p>
    <w:p w:rsidR="00ED076D" w:rsidRPr="00495DBB" w:rsidRDefault="00ED076D" w:rsidP="001F640D">
      <w:pPr>
        <w:pStyle w:val="Ordinaryparagraph"/>
      </w:pPr>
    </w:p>
    <w:p w:rsidR="00517E94" w:rsidRDefault="00517E94" w:rsidP="001F640D">
      <w:pPr>
        <w:pStyle w:val="Ordinaryparagraph"/>
      </w:pPr>
      <w:r w:rsidRPr="00495DBB">
        <w:t>At College B</w:t>
      </w:r>
      <w:r w:rsidR="00544E01">
        <w:t>,</w:t>
      </w:r>
      <w:r w:rsidRPr="00495DBB">
        <w:t xml:space="preserve"> slight declines in Creati</w:t>
      </w:r>
      <w:r w:rsidR="00545856">
        <w:t>ve Arts and similar subjects have been</w:t>
      </w:r>
      <w:r w:rsidRPr="00495DBB">
        <w:t xml:space="preserve"> seen</w:t>
      </w:r>
      <w:r w:rsidR="00B43A39">
        <w:t xml:space="preserve"> with</w:t>
      </w:r>
      <w:r w:rsidRPr="00495DBB">
        <w:t xml:space="preserve"> a growth in math</w:t>
      </w:r>
      <w:r w:rsidR="00B43A39">
        <w:t>ematic</w:t>
      </w:r>
      <w:r w:rsidRPr="00495DBB">
        <w:t xml:space="preserve">s </w:t>
      </w:r>
      <w:r w:rsidR="00447141">
        <w:t>and</w:t>
      </w:r>
      <w:r w:rsidRPr="00495DBB">
        <w:t xml:space="preserve"> science, </w:t>
      </w:r>
      <w:r w:rsidR="003D22CE">
        <w:t>a</w:t>
      </w:r>
      <w:r w:rsidRPr="00495DBB">
        <w:t xml:space="preserve">scribed to a wish to </w:t>
      </w:r>
      <w:r w:rsidR="003D22CE">
        <w:t xml:space="preserve">study subjects </w:t>
      </w:r>
      <w:r w:rsidR="00B43A39">
        <w:t xml:space="preserve">that </w:t>
      </w:r>
      <w:r w:rsidR="003D22CE">
        <w:t xml:space="preserve">will be useful for gaining employment </w:t>
      </w:r>
      <w:r w:rsidR="00B43A39">
        <w:t xml:space="preserve">that </w:t>
      </w:r>
      <w:r w:rsidRPr="00495DBB">
        <w:t xml:space="preserve">has to do with the state of the economy over the last couple of years, but also with </w:t>
      </w:r>
      <w:r w:rsidR="004B40DA">
        <w:t>rise in fees for higher education</w:t>
      </w:r>
      <w:r w:rsidRPr="00495DBB">
        <w:t>.  Additionally, with the current changes, it is felt that students will see themselves as purchasing something, and this trend is therefore expected to accelerate.  Students will want to have a sense that what they are purchasing is going to be worth it, and this may affect their A-level choices. Students are expected to choose paths which do</w:t>
      </w:r>
      <w:r w:rsidR="005B6B96">
        <w:t xml:space="preserve"> </w:t>
      </w:r>
      <w:r w:rsidRPr="00495DBB">
        <w:t>n</w:t>
      </w:r>
      <w:r w:rsidR="005B6B96">
        <w:t>o</w:t>
      </w:r>
      <w:r w:rsidRPr="00495DBB">
        <w:t>t follow their natural ability, but are more likely to lead them to be employed</w:t>
      </w:r>
      <w:r w:rsidR="00ED076D">
        <w:t>.</w:t>
      </w:r>
    </w:p>
    <w:p w:rsidR="00ED076D" w:rsidRPr="00495DBB" w:rsidRDefault="00ED076D" w:rsidP="001F640D">
      <w:pPr>
        <w:pStyle w:val="Ordinaryparagraph"/>
      </w:pPr>
    </w:p>
    <w:p w:rsidR="00517E94" w:rsidRPr="00495DBB" w:rsidRDefault="00517E94" w:rsidP="001F640D">
      <w:pPr>
        <w:pStyle w:val="Ordinaryparagraph"/>
      </w:pPr>
      <w:r w:rsidRPr="00495DBB">
        <w:t>At College C</w:t>
      </w:r>
      <w:r w:rsidR="00544E01">
        <w:t>,</w:t>
      </w:r>
      <w:r w:rsidRPr="00495DBB">
        <w:t xml:space="preserve"> no differences </w:t>
      </w:r>
      <w:r w:rsidR="00865008">
        <w:t xml:space="preserve">have been </w:t>
      </w:r>
      <w:r w:rsidRPr="00495DBB">
        <w:t xml:space="preserve">seen in choice of subjects, and this is not really expected as it is felt that students know by 18 whether they are Science or Humanities students and they need a strong </w:t>
      </w:r>
      <w:r w:rsidR="00EE4B16">
        <w:t>s</w:t>
      </w:r>
      <w:r w:rsidRPr="00495DBB">
        <w:t xml:space="preserve">cience and mathematics background to cope with </w:t>
      </w:r>
      <w:r w:rsidR="00581A99">
        <w:t>A-lev</w:t>
      </w:r>
      <w:r w:rsidRPr="00495DBB">
        <w:t xml:space="preserve">els and </w:t>
      </w:r>
      <w:r w:rsidR="00EB06FB">
        <w:t>higher education</w:t>
      </w:r>
      <w:r w:rsidRPr="00495DBB">
        <w:t xml:space="preserve"> studies in these areas. It is therefore not a change that is easily made.  It is not felt that an element of </w:t>
      </w:r>
      <w:r w:rsidR="006B0274">
        <w:t>‘</w:t>
      </w:r>
      <w:r w:rsidRPr="00495DBB">
        <w:t>if I’m going to pay for it, it must do something that will give me a job</w:t>
      </w:r>
      <w:r w:rsidR="006B0274">
        <w:t>’</w:t>
      </w:r>
      <w:r w:rsidRPr="00495DBB">
        <w:t xml:space="preserve"> is currently present, but part of the reasons given for this is that students do</w:t>
      </w:r>
      <w:r w:rsidR="005B6B96">
        <w:t xml:space="preserve"> </w:t>
      </w:r>
      <w:r w:rsidRPr="00495DBB">
        <w:t>n</w:t>
      </w:r>
      <w:r w:rsidR="005B6B96">
        <w:t>o</w:t>
      </w:r>
      <w:r w:rsidRPr="00495DBB">
        <w:t>t seem to understand the implications of degrees on employment; and parents often have misunderstandings about options available with science subjects, because of which they do</w:t>
      </w:r>
      <w:r w:rsidR="005B6B96">
        <w:t xml:space="preserve"> </w:t>
      </w:r>
      <w:r w:rsidRPr="00495DBB">
        <w:t>n</w:t>
      </w:r>
      <w:r w:rsidR="005B6B96">
        <w:t>o</w:t>
      </w:r>
      <w:r w:rsidRPr="00495DBB">
        <w:t>t realise the breadth of options available.</w:t>
      </w:r>
    </w:p>
    <w:p w:rsidR="00517E94" w:rsidRPr="00495DBB" w:rsidRDefault="00517E94" w:rsidP="00EF148F">
      <w:pPr>
        <w:pStyle w:val="Quote"/>
      </w:pPr>
    </w:p>
    <w:p w:rsidR="00517E94" w:rsidRPr="00495DBB" w:rsidRDefault="00655A34" w:rsidP="005F179F">
      <w:pPr>
        <w:pStyle w:val="Heading3"/>
        <w:ind w:left="720" w:hanging="720"/>
      </w:pPr>
      <w:bookmarkStart w:id="183" w:name="_Toc306282663"/>
      <w:bookmarkStart w:id="184" w:name="_Toc306819132"/>
      <w:bookmarkStart w:id="185" w:name="_Toc307561505"/>
      <w:bookmarkStart w:id="186" w:name="_Toc307562815"/>
      <w:bookmarkStart w:id="187" w:name="_Toc307563197"/>
      <w:bookmarkStart w:id="188" w:name="_Toc308099297"/>
      <w:r>
        <w:t>4</w:t>
      </w:r>
      <w:r w:rsidR="00FC1382">
        <w:t>.4.3</w:t>
      </w:r>
      <w:r w:rsidR="00B43A39">
        <w:tab/>
      </w:r>
      <w:r w:rsidR="007C3FBB">
        <w:t xml:space="preserve">Changes in </w:t>
      </w:r>
      <w:r w:rsidR="00517E94" w:rsidRPr="00495DBB">
        <w:t>type of degree and constructi</w:t>
      </w:r>
      <w:r w:rsidR="00780DA4">
        <w:t>o</w:t>
      </w:r>
      <w:r w:rsidR="00517E94" w:rsidRPr="00495DBB">
        <w:t>n</w:t>
      </w:r>
      <w:r w:rsidR="00780DA4">
        <w:t xml:space="preserve"> of</w:t>
      </w:r>
      <w:r w:rsidR="00517E94" w:rsidRPr="00495DBB">
        <w:t xml:space="preserve"> employability</w:t>
      </w:r>
      <w:bookmarkEnd w:id="183"/>
      <w:bookmarkEnd w:id="184"/>
      <w:bookmarkEnd w:id="185"/>
      <w:bookmarkEnd w:id="186"/>
      <w:bookmarkEnd w:id="187"/>
      <w:bookmarkEnd w:id="188"/>
      <w:r w:rsidR="007C3FBB">
        <w:t xml:space="preserve"> </w:t>
      </w:r>
    </w:p>
    <w:p w:rsidR="00517E94" w:rsidRPr="00495DBB" w:rsidRDefault="00517E94" w:rsidP="001F640D">
      <w:pPr>
        <w:pStyle w:val="Ordinaryparagraph"/>
      </w:pPr>
      <w:r w:rsidRPr="00495DBB">
        <w:t>At College A</w:t>
      </w:r>
      <w:r w:rsidR="00544E01">
        <w:t>,</w:t>
      </w:r>
      <w:r w:rsidRPr="00495DBB">
        <w:t xml:space="preserve"> it is expected that the students who know there will not necessarily be a job at the end of the degree of their choice, will be less keen to come to terms with the £9</w:t>
      </w:r>
      <w:r w:rsidR="004F586B">
        <w:t>,</w:t>
      </w:r>
      <w:r w:rsidRPr="00495DBB">
        <w:t xml:space="preserve">000 </w:t>
      </w:r>
      <w:r w:rsidR="004F586B">
        <w:t>per</w:t>
      </w:r>
      <w:r w:rsidR="004F586B" w:rsidRPr="00495DBB">
        <w:t xml:space="preserve"> </w:t>
      </w:r>
      <w:r w:rsidRPr="00495DBB">
        <w:t>year. Students who are determined to go into a profession that they can</w:t>
      </w:r>
      <w:r w:rsidR="008A7AB7">
        <w:t>no</w:t>
      </w:r>
      <w:r w:rsidRPr="00495DBB">
        <w:t xml:space="preserve">t get into without the degree are expected to remain </w:t>
      </w:r>
      <w:proofErr w:type="gramStart"/>
      <w:r w:rsidRPr="00495DBB">
        <w:t>very</w:t>
      </w:r>
      <w:proofErr w:type="gramEnd"/>
      <w:r w:rsidRPr="00495DBB">
        <w:t xml:space="preserve"> focused</w:t>
      </w:r>
      <w:r w:rsidR="00B43A39">
        <w:t>,</w:t>
      </w:r>
      <w:r w:rsidRPr="00495DBB">
        <w:t xml:space="preserve"> whatever the cost, and staff interviewed indicated that these tend to be the careers where the earning potential will be there for them when they finish, such as </w:t>
      </w:r>
      <w:r w:rsidR="00544E01">
        <w:t>M</w:t>
      </w:r>
      <w:r w:rsidRPr="00495DBB">
        <w:t xml:space="preserve">edicine and </w:t>
      </w:r>
      <w:r w:rsidR="00544E01">
        <w:t>L</w:t>
      </w:r>
      <w:r w:rsidRPr="00495DBB">
        <w:t>aw.</w:t>
      </w:r>
    </w:p>
    <w:p w:rsidR="00517E94" w:rsidRPr="00495DBB" w:rsidRDefault="00517E94" w:rsidP="001F640D">
      <w:pPr>
        <w:pStyle w:val="Ordinaryparagraph"/>
      </w:pPr>
    </w:p>
    <w:p w:rsidR="00517E94" w:rsidRPr="00495DBB" w:rsidRDefault="00517E94" w:rsidP="001F640D">
      <w:pPr>
        <w:pStyle w:val="Ordinaryparagraph"/>
      </w:pPr>
      <w:r w:rsidRPr="00495DBB">
        <w:t xml:space="preserve">At </w:t>
      </w:r>
      <w:r w:rsidR="002B4F95">
        <w:t>C</w:t>
      </w:r>
      <w:r w:rsidRPr="00495DBB">
        <w:t xml:space="preserve">ollege C, the view of education as simply equipping someone to be a member of the workforce in the future was seen as an impoverished view of education by one staff member </w:t>
      </w:r>
      <w:r w:rsidR="00B43A39">
        <w:t xml:space="preserve">we </w:t>
      </w:r>
      <w:r w:rsidRPr="00495DBB">
        <w:t>interviewed, but he indicated that students buy much more into this view than people think. However, especially for the brighter students</w:t>
      </w:r>
      <w:r w:rsidR="00B43A39">
        <w:t>,</w:t>
      </w:r>
      <w:r w:rsidRPr="00495DBB">
        <w:t xml:space="preserve"> it was felt that this should not be seen as the only way, and these students are usually confident that they will get a job</w:t>
      </w:r>
      <w:r w:rsidR="007E28C5">
        <w:t>,</w:t>
      </w:r>
      <w:r w:rsidRPr="00495DBB">
        <w:t xml:space="preserve"> as members of their family have also always had jobs. For students from more deprived backgrounds, there will be less confidence and different views:</w:t>
      </w:r>
    </w:p>
    <w:p w:rsidR="00517E94" w:rsidRPr="00495DBB" w:rsidRDefault="00517E94" w:rsidP="001F640D">
      <w:pPr>
        <w:pStyle w:val="Ordinaryparagraph"/>
      </w:pPr>
    </w:p>
    <w:p w:rsidR="00517E94" w:rsidRDefault="00517E94" w:rsidP="001F640D">
      <w:pPr>
        <w:pStyle w:val="Ordinaryparagraph"/>
      </w:pPr>
      <w:r w:rsidRPr="00495DBB">
        <w:t>The other staff member interviewed at College C saw a pattern over the last couple of years</w:t>
      </w:r>
      <w:r w:rsidR="00544E01">
        <w:t xml:space="preserve"> that</w:t>
      </w:r>
      <w:r w:rsidRPr="00495DBB">
        <w:t xml:space="preserve"> he expected to </w:t>
      </w:r>
      <w:r w:rsidR="00544E01">
        <w:t>strengthen further</w:t>
      </w:r>
      <w:r w:rsidRPr="00495DBB">
        <w:t xml:space="preserve"> with the fees increase, where both students and their parents have become much more utilita</w:t>
      </w:r>
      <w:r w:rsidR="009079FF">
        <w:t>rian about their degree courses.</w:t>
      </w:r>
    </w:p>
    <w:p w:rsidR="00517E94" w:rsidRPr="007F4C47" w:rsidRDefault="00517E94" w:rsidP="001F640D">
      <w:pPr>
        <w:pStyle w:val="Ordinaryparagraph"/>
      </w:pPr>
    </w:p>
    <w:p w:rsidR="00517E94" w:rsidRPr="00495DBB" w:rsidRDefault="00655A34" w:rsidP="005F179F">
      <w:pPr>
        <w:pStyle w:val="Heading3"/>
        <w:ind w:left="720" w:hanging="720"/>
      </w:pPr>
      <w:bookmarkStart w:id="189" w:name="_Toc306282664"/>
      <w:bookmarkStart w:id="190" w:name="_Toc306819133"/>
      <w:bookmarkStart w:id="191" w:name="_Toc307561506"/>
      <w:bookmarkStart w:id="192" w:name="_Toc307562816"/>
      <w:bookmarkStart w:id="193" w:name="_Toc307563198"/>
      <w:bookmarkStart w:id="194" w:name="_Toc308099298"/>
      <w:r>
        <w:t>4</w:t>
      </w:r>
      <w:r w:rsidR="00FC1382">
        <w:t>.4.4</w:t>
      </w:r>
      <w:r w:rsidR="001864F9">
        <w:tab/>
      </w:r>
      <w:r w:rsidR="008A0CC4">
        <w:t>The relationship between cultural capital, social mobility and higher education decision-making</w:t>
      </w:r>
      <w:r w:rsidR="00517E94" w:rsidRPr="00495DBB">
        <w:t xml:space="preserve"> </w:t>
      </w:r>
      <w:bookmarkEnd w:id="189"/>
      <w:bookmarkEnd w:id="190"/>
      <w:bookmarkEnd w:id="191"/>
      <w:bookmarkEnd w:id="192"/>
      <w:bookmarkEnd w:id="193"/>
      <w:bookmarkEnd w:id="194"/>
    </w:p>
    <w:p w:rsidR="00517E94" w:rsidRDefault="00517E94" w:rsidP="001F640D">
      <w:pPr>
        <w:pStyle w:val="Ordinaryparagraph"/>
      </w:pPr>
      <w:r w:rsidRPr="00495DBB">
        <w:t xml:space="preserve">The themes of the cultural capital of the students and social mobility came up in </w:t>
      </w:r>
      <w:r w:rsidR="00780DA4">
        <w:t>several</w:t>
      </w:r>
      <w:r w:rsidRPr="00495DBB">
        <w:t xml:space="preserve"> interviews and have therefore been brought into this analysis.</w:t>
      </w:r>
    </w:p>
    <w:p w:rsidR="00517E94" w:rsidRPr="00495DBB" w:rsidRDefault="00517E94" w:rsidP="001F640D">
      <w:pPr>
        <w:pStyle w:val="Ordinaryparagraph"/>
      </w:pPr>
    </w:p>
    <w:p w:rsidR="00517E94" w:rsidRDefault="00517E94" w:rsidP="001F640D">
      <w:pPr>
        <w:pStyle w:val="Ordinaryparagraph"/>
      </w:pPr>
      <w:r w:rsidRPr="00495DBB">
        <w:t xml:space="preserve">At College A, it was felt that encouraging students to go into </w:t>
      </w:r>
      <w:r w:rsidR="00C12BC3">
        <w:t>higher education</w:t>
      </w:r>
      <w:r w:rsidRPr="00495DBB">
        <w:t xml:space="preserve"> is a difficult process generally, because in this college particularly they are often the first generation in their family to go - their parents do</w:t>
      </w:r>
      <w:r w:rsidR="001F4CA5">
        <w:t xml:space="preserve"> </w:t>
      </w:r>
      <w:r w:rsidRPr="00495DBB">
        <w:t>n</w:t>
      </w:r>
      <w:r w:rsidR="001F4CA5">
        <w:t>o</w:t>
      </w:r>
      <w:r w:rsidRPr="00495DBB">
        <w:t>t encourage them, and the students do</w:t>
      </w:r>
      <w:r w:rsidR="001F4CA5">
        <w:t xml:space="preserve"> </w:t>
      </w:r>
      <w:r w:rsidRPr="00495DBB">
        <w:t>n</w:t>
      </w:r>
      <w:r w:rsidR="001F4CA5">
        <w:t>o</w:t>
      </w:r>
      <w:r w:rsidRPr="00495DBB">
        <w:t xml:space="preserve">t think it is for them. Encouraging these students at school is done in a </w:t>
      </w:r>
      <w:r w:rsidR="006B0274">
        <w:t>‘</w:t>
      </w:r>
      <w:r w:rsidRPr="00495DBB">
        <w:t>process of drip-feeding</w:t>
      </w:r>
      <w:r w:rsidR="006B0274">
        <w:t>’</w:t>
      </w:r>
      <w:r w:rsidRPr="00495DBB">
        <w:t xml:space="preserve"> in order to not scare them off and to instil </w:t>
      </w:r>
      <w:r w:rsidR="007E28C5" w:rsidRPr="00495DBB">
        <w:t xml:space="preserve">gently </w:t>
      </w:r>
      <w:r w:rsidRPr="00495DBB">
        <w:t xml:space="preserve">the confidence that it is an option to consider. As a result of the increase in tuition fees from 2012 there is a worry about the impact on widening participation to </w:t>
      </w:r>
      <w:r w:rsidR="00C12BC3">
        <w:t>higher education</w:t>
      </w:r>
      <w:r w:rsidRPr="00495DBB">
        <w:t>, as the fear of debt amongst parents and students will add to th</w:t>
      </w:r>
      <w:r w:rsidR="007E28C5">
        <w:t>is</w:t>
      </w:r>
      <w:r w:rsidRPr="00495DBB">
        <w:t xml:space="preserve"> existing hesitation to go into </w:t>
      </w:r>
      <w:r w:rsidR="00C12BC3">
        <w:t>higher education</w:t>
      </w:r>
      <w:r w:rsidRPr="00495DBB">
        <w:t xml:space="preserve">. Another sociocultural issue indicated here is that the parents of these students typically </w:t>
      </w:r>
      <w:r w:rsidR="00740E47">
        <w:t xml:space="preserve">do not </w:t>
      </w:r>
      <w:r w:rsidRPr="00495DBB">
        <w:t>have a mortgage and do</w:t>
      </w:r>
      <w:r w:rsidR="00D10544">
        <w:t xml:space="preserve"> </w:t>
      </w:r>
      <w:r w:rsidRPr="00495DBB">
        <w:t>n</w:t>
      </w:r>
      <w:r w:rsidR="00D10544">
        <w:t>o</w:t>
      </w:r>
      <w:r w:rsidRPr="00495DBB">
        <w:t>t have any credit, so fees of both £3</w:t>
      </w:r>
      <w:r w:rsidR="00D10544">
        <w:t>,</w:t>
      </w:r>
      <w:r w:rsidRPr="00495DBB">
        <w:t>000 and £9</w:t>
      </w:r>
      <w:r w:rsidR="00D10544">
        <w:t>,</w:t>
      </w:r>
      <w:r w:rsidRPr="00495DBB">
        <w:t xml:space="preserve">000 </w:t>
      </w:r>
      <w:r w:rsidR="00780DA4">
        <w:t>frighten them</w:t>
      </w:r>
      <w:r w:rsidRPr="00495DBB">
        <w:t>.  Also, culturally many of these students do not want to move out of the area. If their parents have</w:t>
      </w:r>
      <w:r w:rsidR="00B501E0">
        <w:t xml:space="preserve"> </w:t>
      </w:r>
      <w:r w:rsidRPr="00495DBB">
        <w:t>n</w:t>
      </w:r>
      <w:r w:rsidR="00B501E0">
        <w:t>o</w:t>
      </w:r>
      <w:r w:rsidRPr="00495DBB">
        <w:t>t been to university, this provides no further encouragement.</w:t>
      </w:r>
    </w:p>
    <w:p w:rsidR="00517E94" w:rsidRPr="00495DBB" w:rsidRDefault="00517E94" w:rsidP="001F640D">
      <w:pPr>
        <w:pStyle w:val="Ordinaryparagraph"/>
      </w:pPr>
    </w:p>
    <w:p w:rsidR="00517E94" w:rsidRPr="00495DBB" w:rsidRDefault="008A0CC4" w:rsidP="001F640D">
      <w:pPr>
        <w:pStyle w:val="Ordinaryparagraph"/>
      </w:pPr>
      <w:r>
        <w:t>Additionally</w:t>
      </w:r>
      <w:r w:rsidR="00517E94" w:rsidRPr="00495DBB">
        <w:t>, some tutors feel that if the students do</w:t>
      </w:r>
      <w:r w:rsidR="00D10544">
        <w:t xml:space="preserve"> </w:t>
      </w:r>
      <w:r w:rsidR="00517E94" w:rsidRPr="00495DBB">
        <w:t>n</w:t>
      </w:r>
      <w:r w:rsidR="00D10544">
        <w:t>o</w:t>
      </w:r>
      <w:r w:rsidR="00517E94" w:rsidRPr="00495DBB">
        <w:t xml:space="preserve">t take </w:t>
      </w:r>
      <w:r w:rsidR="007E28C5">
        <w:t xml:space="preserve">the </w:t>
      </w:r>
      <w:r w:rsidR="00517E94" w:rsidRPr="00495DBB">
        <w:t>initiative to find out about university, then they do</w:t>
      </w:r>
      <w:r w:rsidR="00D10544">
        <w:t xml:space="preserve"> </w:t>
      </w:r>
      <w:r w:rsidR="00517E94" w:rsidRPr="00495DBB">
        <w:t>n</w:t>
      </w:r>
      <w:r w:rsidR="00D10544">
        <w:t>o</w:t>
      </w:r>
      <w:r w:rsidR="00517E94" w:rsidRPr="00495DBB">
        <w:t>t deserve to go, whereas these are the students that need more help as they do</w:t>
      </w:r>
      <w:r w:rsidR="0038116C">
        <w:t xml:space="preserve"> </w:t>
      </w:r>
      <w:r w:rsidR="00517E94" w:rsidRPr="00495DBB">
        <w:t>n</w:t>
      </w:r>
      <w:r w:rsidR="0038116C">
        <w:t>o</w:t>
      </w:r>
      <w:r w:rsidR="00517E94" w:rsidRPr="00495DBB">
        <w:t>t have the cultural capital</w:t>
      </w:r>
      <w:r w:rsidR="00360D77">
        <w:t xml:space="preserve"> to assist with their search</w:t>
      </w:r>
      <w:r w:rsidR="00517E94" w:rsidRPr="00495DBB">
        <w:t>.</w:t>
      </w:r>
    </w:p>
    <w:p w:rsidR="00517E94" w:rsidRPr="00495DBB" w:rsidRDefault="00517E94" w:rsidP="001F640D">
      <w:pPr>
        <w:pStyle w:val="Ordinaryparagraph"/>
      </w:pPr>
    </w:p>
    <w:p w:rsidR="00517E94" w:rsidRDefault="00517E94" w:rsidP="001F640D">
      <w:pPr>
        <w:pStyle w:val="Ordinaryparagraph"/>
      </w:pPr>
      <w:r w:rsidRPr="00495DBB">
        <w:t xml:space="preserve">At College C, the fear is expressed that the gap between families </w:t>
      </w:r>
      <w:r w:rsidR="007E28C5">
        <w:t>where</w:t>
      </w:r>
      <w:r w:rsidRPr="00495DBB">
        <w:t xml:space="preserve"> it is assumed all will go to university</w:t>
      </w:r>
      <w:r w:rsidR="007E28C5">
        <w:t>,</w:t>
      </w:r>
      <w:r w:rsidRPr="00495DBB">
        <w:t xml:space="preserve"> and th</w:t>
      </w:r>
      <w:r w:rsidR="007E28C5">
        <w:t>ose</w:t>
      </w:r>
      <w:r w:rsidRPr="00495DBB">
        <w:t xml:space="preserve"> for which the step to </w:t>
      </w:r>
      <w:r w:rsidR="00C12BC3">
        <w:t>higher education</w:t>
      </w:r>
      <w:r w:rsidRPr="00495DBB">
        <w:t xml:space="preserve"> is a big one, is going to be </w:t>
      </w:r>
      <w:r w:rsidR="007E28C5">
        <w:t>widened</w:t>
      </w:r>
      <w:r w:rsidR="007E28C5" w:rsidRPr="00495DBB">
        <w:t xml:space="preserve"> </w:t>
      </w:r>
      <w:r w:rsidRPr="00495DBB">
        <w:t>by the increased fees.</w:t>
      </w:r>
    </w:p>
    <w:p w:rsidR="00517E94" w:rsidRPr="00495DBB" w:rsidRDefault="00517E94" w:rsidP="001F640D">
      <w:pPr>
        <w:pStyle w:val="Ordinaryparagraph"/>
      </w:pPr>
    </w:p>
    <w:p w:rsidR="00517E94" w:rsidRPr="00495DBB" w:rsidRDefault="00655A34" w:rsidP="007241F5">
      <w:pPr>
        <w:pStyle w:val="Heading3"/>
      </w:pPr>
      <w:bookmarkStart w:id="195" w:name="_Toc306282665"/>
      <w:bookmarkStart w:id="196" w:name="_Toc306819134"/>
      <w:bookmarkStart w:id="197" w:name="_Toc307561507"/>
      <w:bookmarkStart w:id="198" w:name="_Toc307562817"/>
      <w:bookmarkStart w:id="199" w:name="_Toc307563199"/>
      <w:bookmarkStart w:id="200" w:name="_Toc308099299"/>
      <w:r>
        <w:t>4</w:t>
      </w:r>
      <w:r w:rsidR="00FC1382">
        <w:t>.4.5</w:t>
      </w:r>
      <w:r w:rsidR="001864F9">
        <w:tab/>
      </w:r>
      <w:r w:rsidR="00780DA4">
        <w:t>R</w:t>
      </w:r>
      <w:r w:rsidR="00517E94" w:rsidRPr="00495DBB">
        <w:t>esponses to the increase in fee levels</w:t>
      </w:r>
      <w:bookmarkEnd w:id="195"/>
      <w:bookmarkEnd w:id="196"/>
      <w:bookmarkEnd w:id="197"/>
      <w:bookmarkEnd w:id="198"/>
      <w:bookmarkEnd w:id="199"/>
      <w:bookmarkEnd w:id="200"/>
    </w:p>
    <w:p w:rsidR="00517E94" w:rsidRPr="00495DBB" w:rsidRDefault="00517E94" w:rsidP="001F640D">
      <w:pPr>
        <w:pStyle w:val="Ordinaryparagraph"/>
      </w:pPr>
      <w:r w:rsidRPr="00495DBB">
        <w:t xml:space="preserve">At </w:t>
      </w:r>
      <w:r w:rsidR="009F5DDD">
        <w:t>C</w:t>
      </w:r>
      <w:r w:rsidRPr="00495DBB">
        <w:t xml:space="preserve">ollege A, </w:t>
      </w:r>
      <w:proofErr w:type="gramStart"/>
      <w:r w:rsidRPr="00495DBB">
        <w:t>staff express</w:t>
      </w:r>
      <w:proofErr w:type="gramEnd"/>
      <w:r w:rsidRPr="00495DBB">
        <w:t xml:space="preserve"> a fear for a potentially challenging couple of years in encouraging students to go to university. It is expected that the negative accounts of the media around tuition fees could well affect the numbers </w:t>
      </w:r>
      <w:r w:rsidR="007E28C5">
        <w:t>applying</w:t>
      </w:r>
      <w:r w:rsidRPr="00495DBB">
        <w:t>, but once £9</w:t>
      </w:r>
      <w:r w:rsidR="004F586B">
        <w:t>,</w:t>
      </w:r>
      <w:r w:rsidRPr="00495DBB">
        <w:t>000 fees have become the norm and the media interest subside</w:t>
      </w:r>
      <w:r w:rsidR="00836A73">
        <w:t>s, numbers might increase again:</w:t>
      </w:r>
      <w:r w:rsidRPr="00495DBB">
        <w:t xml:space="preserve"> </w:t>
      </w:r>
    </w:p>
    <w:p w:rsidR="00ED076D" w:rsidRDefault="00ED076D" w:rsidP="00EF148F">
      <w:pPr>
        <w:pStyle w:val="Quote"/>
        <w:rPr>
          <w:rStyle w:val="QuoteChar"/>
        </w:rPr>
      </w:pPr>
    </w:p>
    <w:p w:rsidR="00517E94" w:rsidRDefault="00517E94" w:rsidP="00EF148F">
      <w:pPr>
        <w:pStyle w:val="Quote"/>
      </w:pPr>
      <w:r w:rsidRPr="00ED076D">
        <w:rPr>
          <w:rStyle w:val="QuoteChar"/>
        </w:rPr>
        <w:t>We think with the implications of 2012, we’re bracing ourselves – if that’s the right term – for potentially a challenging year, possibly two years, because I think when it first comes into play, with the media - very negative media that we’ve had in the build-up to this since the publication of the Brown</w:t>
      </w:r>
      <w:r w:rsidR="007B4D05">
        <w:rPr>
          <w:rStyle w:val="QuoteChar"/>
        </w:rPr>
        <w:t>e</w:t>
      </w:r>
      <w:r w:rsidRPr="00ED076D">
        <w:rPr>
          <w:rStyle w:val="QuoteChar"/>
        </w:rPr>
        <w:t xml:space="preserve"> Report really – that parents particularly actually only tend to hear the negative press, and once it goes out of the media limelight, when it becomes, shall </w:t>
      </w:r>
      <w:r w:rsidRPr="00ED076D">
        <w:rPr>
          <w:rStyle w:val="QuoteChar"/>
        </w:rPr>
        <w:lastRenderedPageBreak/>
        <w:t xml:space="preserve">we say </w:t>
      </w:r>
      <w:r w:rsidR="006B0274">
        <w:rPr>
          <w:rStyle w:val="QuoteChar"/>
        </w:rPr>
        <w:t>‘</w:t>
      </w:r>
      <w:r w:rsidRPr="00ED076D">
        <w:rPr>
          <w:rStyle w:val="QuoteChar"/>
        </w:rPr>
        <w:t>the norm</w:t>
      </w:r>
      <w:r w:rsidR="006B0274">
        <w:rPr>
          <w:rStyle w:val="QuoteChar"/>
        </w:rPr>
        <w:t>’</w:t>
      </w:r>
      <w:r w:rsidRPr="00ED076D">
        <w:rPr>
          <w:rStyle w:val="QuoteChar"/>
        </w:rPr>
        <w:t xml:space="preserve"> to pay those fees, the media will be less interested in it really.</w:t>
      </w:r>
      <w:r w:rsidR="00E971F6">
        <w:rPr>
          <w:rStyle w:val="QuoteChar"/>
        </w:rPr>
        <w:t xml:space="preserve">  </w:t>
      </w:r>
      <w:r w:rsidRPr="00ED076D">
        <w:rPr>
          <w:rStyle w:val="QuoteChar"/>
        </w:rPr>
        <w:t>So then we think, when it’s the norm, then we could actually see an increase, you know, within one year, but possibly not for two.</w:t>
      </w:r>
      <w:r w:rsidR="00E971F6">
        <w:rPr>
          <w:rStyle w:val="QuoteChar"/>
        </w:rPr>
        <w:t xml:space="preserve">  </w:t>
      </w:r>
      <w:r w:rsidRPr="00ED076D">
        <w:rPr>
          <w:rStyle w:val="QuoteChar"/>
        </w:rPr>
        <w:t>We think whilst it attracts such poor media it could well affect the numbers going, and certainly</w:t>
      </w:r>
      <w:r w:rsidRPr="00495DBB">
        <w:t xml:space="preserve"> that has been the suggestion from som</w:t>
      </w:r>
      <w:r>
        <w:t>e students and parents already.</w:t>
      </w:r>
    </w:p>
    <w:p w:rsidR="004B37F5" w:rsidRPr="004B37F5" w:rsidRDefault="004B37F5" w:rsidP="004B37F5">
      <w:pPr>
        <w:rPr>
          <w:lang w:eastAsia="zh-CN"/>
        </w:rPr>
      </w:pPr>
    </w:p>
    <w:p w:rsidR="00517E94" w:rsidRDefault="00517E94" w:rsidP="001F640D">
      <w:pPr>
        <w:pStyle w:val="Ordinaryparagraph"/>
      </w:pPr>
      <w:r w:rsidRPr="00495DBB">
        <w:t>The factor of unemployment and redundancies is also expected to have an impact</w:t>
      </w:r>
      <w:r w:rsidR="007E28C5">
        <w:t>,</w:t>
      </w:r>
      <w:r w:rsidRPr="00495DBB">
        <w:t xml:space="preserve"> as </w:t>
      </w:r>
      <w:r w:rsidR="007E28C5">
        <w:t xml:space="preserve">in </w:t>
      </w:r>
      <w:r w:rsidRPr="00495DBB">
        <w:t xml:space="preserve">cases </w:t>
      </w:r>
      <w:r w:rsidR="007B4D05">
        <w:t xml:space="preserve">when </w:t>
      </w:r>
      <w:r w:rsidRPr="00495DBB">
        <w:t>both parents lo</w:t>
      </w:r>
      <w:r w:rsidR="007E28C5">
        <w:t>se</w:t>
      </w:r>
      <w:r w:rsidRPr="00495DBB">
        <w:t xml:space="preserve"> their jobs, </w:t>
      </w:r>
      <w:r w:rsidR="007E28C5" w:rsidRPr="00495DBB">
        <w:t>for example</w:t>
      </w:r>
      <w:r w:rsidR="007E28C5">
        <w:t>,</w:t>
      </w:r>
      <w:r w:rsidR="007E28C5" w:rsidRPr="00495DBB">
        <w:t xml:space="preserve"> </w:t>
      </w:r>
      <w:r w:rsidRPr="00495DBB">
        <w:t xml:space="preserve">and students </w:t>
      </w:r>
      <w:r w:rsidR="007E28C5">
        <w:t>detect</w:t>
      </w:r>
      <w:r w:rsidRPr="00495DBB">
        <w:t xml:space="preserve"> the atmosphere at home and will not want to add to their parents’ financial worries by borrowing </w:t>
      </w:r>
      <w:r w:rsidR="007E28C5">
        <w:t>large sums</w:t>
      </w:r>
      <w:r w:rsidRPr="00495DBB">
        <w:t xml:space="preserve"> of money.</w:t>
      </w:r>
    </w:p>
    <w:p w:rsidR="007E28C5" w:rsidRPr="00495DBB" w:rsidRDefault="007E28C5" w:rsidP="001F640D">
      <w:pPr>
        <w:pStyle w:val="Ordinaryparagraph"/>
      </w:pPr>
    </w:p>
    <w:p w:rsidR="00517E94" w:rsidRDefault="00517E94" w:rsidP="001F640D">
      <w:pPr>
        <w:pStyle w:val="Ordinaryparagraph"/>
      </w:pPr>
      <w:r w:rsidRPr="00495DBB">
        <w:t>However, the staff member interviewed indicated that</w:t>
      </w:r>
      <w:r w:rsidR="007E28C5">
        <w:t>,</w:t>
      </w:r>
      <w:r w:rsidRPr="00495DBB">
        <w:t xml:space="preserve"> in</w:t>
      </w:r>
      <w:r w:rsidR="00676D3E">
        <w:t xml:space="preserve"> her experience with the 2006 r</w:t>
      </w:r>
      <w:r w:rsidRPr="00495DBB">
        <w:t>ise to £3</w:t>
      </w:r>
      <w:r w:rsidR="00676D3E">
        <w:t>,</w:t>
      </w:r>
      <w:r w:rsidRPr="00495DBB">
        <w:t>000 tuition fees and the introduction of the tuition loan system, when the parents and the student realised that the debt was going to be the student’s responsibility, the parents did</w:t>
      </w:r>
      <w:r w:rsidR="005B299A">
        <w:t xml:space="preserve"> </w:t>
      </w:r>
      <w:r w:rsidRPr="00495DBB">
        <w:t>n</w:t>
      </w:r>
      <w:r w:rsidR="005B299A">
        <w:t>o</w:t>
      </w:r>
      <w:r w:rsidRPr="00495DBB">
        <w:t>t object and the students were willing to take this on. The number of students applying actually increased at this college as a result of this change.</w:t>
      </w:r>
      <w:r w:rsidR="00676D3E">
        <w:t xml:space="preserve">  </w:t>
      </w:r>
      <w:r w:rsidR="007E28C5">
        <w:t xml:space="preserve">However, </w:t>
      </w:r>
      <w:r w:rsidR="00676D3E">
        <w:t xml:space="preserve">the amounts borrowed at </w:t>
      </w:r>
      <w:r w:rsidR="007E28C5">
        <w:t xml:space="preserve">that </w:t>
      </w:r>
      <w:r w:rsidR="00676D3E">
        <w:t>time were much smaller than they will be in the future.</w:t>
      </w:r>
    </w:p>
    <w:p w:rsidR="00ED076D" w:rsidRPr="00495DBB" w:rsidRDefault="00ED076D" w:rsidP="001F640D">
      <w:pPr>
        <w:pStyle w:val="Ordinaryparagraph"/>
      </w:pPr>
    </w:p>
    <w:p w:rsidR="00517E94" w:rsidRDefault="00517E94" w:rsidP="001F640D">
      <w:pPr>
        <w:pStyle w:val="Ordinaryparagraph"/>
      </w:pPr>
      <w:r w:rsidRPr="00495DBB">
        <w:t>The new fees are seen as a frightening prospect by parents</w:t>
      </w:r>
      <w:r w:rsidR="007E28C5">
        <w:t>,</w:t>
      </w:r>
      <w:r w:rsidRPr="00495DBB">
        <w:t xml:space="preserve"> according to staff at this college</w:t>
      </w:r>
      <w:r w:rsidR="007E28C5">
        <w:t>,</w:t>
      </w:r>
      <w:r w:rsidRPr="00495DBB">
        <w:t xml:space="preserve"> and it will be a </w:t>
      </w:r>
      <w:r w:rsidR="00ED076D">
        <w:t>matte</w:t>
      </w:r>
      <w:r w:rsidRPr="00495DBB">
        <w:t>r of coming to terms with the idea that university education is very expensive.</w:t>
      </w:r>
    </w:p>
    <w:p w:rsidR="00ED076D" w:rsidRPr="00495DBB" w:rsidRDefault="00ED076D" w:rsidP="001F640D">
      <w:pPr>
        <w:pStyle w:val="Ordinaryparagraph"/>
      </w:pPr>
    </w:p>
    <w:p w:rsidR="00517E94" w:rsidRDefault="00ED076D" w:rsidP="001F640D">
      <w:pPr>
        <w:pStyle w:val="Ordinaryparagraph"/>
      </w:pPr>
      <w:r>
        <w:t>At C</w:t>
      </w:r>
      <w:r w:rsidR="00517E94" w:rsidRPr="00495DBB">
        <w:t>ollege B</w:t>
      </w:r>
      <w:r w:rsidR="00544E01">
        <w:t>,</w:t>
      </w:r>
      <w:r w:rsidR="00517E94" w:rsidRPr="00495DBB">
        <w:t xml:space="preserve"> it is felt that only in January </w:t>
      </w:r>
      <w:r w:rsidR="007E28C5" w:rsidRPr="00495DBB">
        <w:t xml:space="preserve">will </w:t>
      </w:r>
      <w:r w:rsidR="00517E94" w:rsidRPr="00495DBB">
        <w:t xml:space="preserve">the impact of the fees be known, when the actual numbers of university applicants becomes clear, although more students seem to be looking at alternatives </w:t>
      </w:r>
      <w:r w:rsidR="005F5C4A">
        <w:t>to higher education</w:t>
      </w:r>
      <w:r w:rsidR="007E28C5">
        <w:t>,</w:t>
      </w:r>
      <w:r w:rsidR="005F5C4A">
        <w:t xml:space="preserve"> </w:t>
      </w:r>
      <w:r w:rsidR="00517E94" w:rsidRPr="00495DBB">
        <w:t>but this is seen as a result of more alternatives being presented to them.</w:t>
      </w:r>
    </w:p>
    <w:p w:rsidR="00ED076D" w:rsidRPr="00495DBB" w:rsidRDefault="00ED076D" w:rsidP="001F640D">
      <w:pPr>
        <w:pStyle w:val="Ordinaryparagraph"/>
      </w:pPr>
    </w:p>
    <w:p w:rsidR="00517E94" w:rsidRPr="00495DBB" w:rsidRDefault="00517E94" w:rsidP="001F640D">
      <w:pPr>
        <w:pStyle w:val="Ordinaryparagraph"/>
      </w:pPr>
      <w:r w:rsidRPr="00495DBB">
        <w:t xml:space="preserve">However, it is expected that the fees will have an off-putting effect, </w:t>
      </w:r>
      <w:r w:rsidR="007E28C5">
        <w:t>and</w:t>
      </w:r>
      <w:r w:rsidR="007E28C5" w:rsidRPr="00495DBB">
        <w:t xml:space="preserve"> </w:t>
      </w:r>
      <w:r w:rsidRPr="00495DBB">
        <w:t xml:space="preserve">paradoxically for the students who will be </w:t>
      </w:r>
      <w:r w:rsidR="007E28C5">
        <w:t xml:space="preserve">most </w:t>
      </w:r>
      <w:r w:rsidRPr="00495DBB">
        <w:t>supported under the new fees structure:</w:t>
      </w:r>
    </w:p>
    <w:p w:rsidR="00517E94" w:rsidRPr="00495DBB" w:rsidRDefault="00517E94" w:rsidP="00EF148F">
      <w:pPr>
        <w:pStyle w:val="Quote"/>
      </w:pPr>
    </w:p>
    <w:p w:rsidR="00517E94" w:rsidRPr="00495DBB" w:rsidRDefault="00517E94" w:rsidP="00EF148F">
      <w:pPr>
        <w:pStyle w:val="Quote"/>
      </w:pPr>
      <w:r w:rsidRPr="00495DBB">
        <w:t>I mean I don’t think there’s any way of getting round it.  I think that it will have an off-putting effect from more than [inaudible] the students I suspect.  I mean paradoxically, I think the hard message to get across is the fact that those are the students who paradoxically are actually going to be supported most, and who probably are going to have less of a problem.  But they also, they tend to be culturally, the students who most dislike the idea of being i</w:t>
      </w:r>
      <w:r>
        <w:t>n debt.</w:t>
      </w:r>
    </w:p>
    <w:p w:rsidR="00517E94" w:rsidRPr="00495DBB" w:rsidRDefault="00517E94" w:rsidP="00EF148F">
      <w:pPr>
        <w:pStyle w:val="Quote"/>
      </w:pPr>
    </w:p>
    <w:p w:rsidR="00517E94" w:rsidRPr="00495DBB" w:rsidRDefault="00517E94" w:rsidP="001F640D">
      <w:pPr>
        <w:pStyle w:val="Ordinaryparagraph"/>
      </w:pPr>
      <w:r w:rsidRPr="00495DBB">
        <w:t xml:space="preserve">This member of staff also indicates that he feels that the presentation of the new fees as a loan is the single most off-putting factor.  </w:t>
      </w:r>
      <w:r w:rsidR="007E28C5">
        <w:t>He added</w:t>
      </w:r>
      <w:r w:rsidR="007E28C5" w:rsidRPr="00495DBB">
        <w:t xml:space="preserve"> </w:t>
      </w:r>
      <w:r w:rsidRPr="00495DBB">
        <w:t>that the unfairness of the contrast between this cohort and their predecessors is going to be hard to stomach for students and parents.</w:t>
      </w:r>
    </w:p>
    <w:p w:rsidR="00517E94" w:rsidRPr="00495DBB" w:rsidRDefault="00517E94" w:rsidP="00517E9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3" w:lineRule="atLeast"/>
        <w:jc w:val="both"/>
        <w:rPr>
          <w:rFonts w:ascii="Arial" w:hAnsi="Arial" w:cs="Arial"/>
          <w:sz w:val="24"/>
          <w:szCs w:val="24"/>
        </w:rPr>
      </w:pPr>
    </w:p>
    <w:p w:rsidR="00517E94" w:rsidRPr="00495DBB" w:rsidRDefault="00517E94" w:rsidP="001F640D">
      <w:pPr>
        <w:pStyle w:val="Ordinaryparagraph"/>
      </w:pPr>
      <w:r w:rsidRPr="00495DBB">
        <w:t>It is felt that in the past tuition levels have sometimes only been significant in making a decision about whether to go or not, and that there are</w:t>
      </w:r>
      <w:r w:rsidR="003F606E">
        <w:t xml:space="preserve"> </w:t>
      </w:r>
      <w:r w:rsidRPr="00495DBB">
        <w:t>n</w:t>
      </w:r>
      <w:r w:rsidR="003F606E">
        <w:t>o</w:t>
      </w:r>
      <w:r w:rsidRPr="00495DBB">
        <w:t>t going to be many students who do</w:t>
      </w:r>
      <w:r w:rsidR="008643E6">
        <w:t xml:space="preserve"> </w:t>
      </w:r>
      <w:r w:rsidRPr="00495DBB">
        <w:t>n</w:t>
      </w:r>
      <w:r w:rsidR="008643E6">
        <w:t>o</w:t>
      </w:r>
      <w:r w:rsidRPr="00495DBB">
        <w:t>t apply because they think they can</w:t>
      </w:r>
      <w:r w:rsidR="005D3B21">
        <w:t>no</w:t>
      </w:r>
      <w:r w:rsidRPr="00495DBB">
        <w:t>t afford it. Staff indicated they have no</w:t>
      </w:r>
      <w:r w:rsidR="007E28C5">
        <w:t xml:space="preserve"> </w:t>
      </w:r>
      <w:r w:rsidRPr="00495DBB">
        <w:t>sense so far of panic or of large</w:t>
      </w:r>
      <w:r w:rsidR="007E28C5">
        <w:t xml:space="preserve"> numbers of</w:t>
      </w:r>
      <w:r w:rsidRPr="00495DBB">
        <w:t xml:space="preserve"> students indicating they will now not go to university. One potential reason given for this is that at the moment people do</w:t>
      </w:r>
      <w:r w:rsidR="007E28C5">
        <w:t xml:space="preserve"> </w:t>
      </w:r>
      <w:r w:rsidRPr="00495DBB">
        <w:t>n</w:t>
      </w:r>
      <w:r w:rsidR="007E28C5">
        <w:t>o</w:t>
      </w:r>
      <w:r w:rsidRPr="00495DBB">
        <w:t>t have clear choices if they do</w:t>
      </w:r>
      <w:r w:rsidR="008643E6">
        <w:t xml:space="preserve"> </w:t>
      </w:r>
      <w:r w:rsidRPr="00495DBB">
        <w:t>n</w:t>
      </w:r>
      <w:r w:rsidR="008643E6">
        <w:t>o</w:t>
      </w:r>
      <w:r w:rsidRPr="00495DBB">
        <w:t xml:space="preserve">t go to university, but it is felt that alternatives might develop </w:t>
      </w:r>
      <w:r w:rsidR="007E28C5">
        <w:t xml:space="preserve">in the </w:t>
      </w:r>
      <w:r w:rsidRPr="00495DBB">
        <w:t>longer term, and more rapidly than they would have done otherwise.</w:t>
      </w:r>
    </w:p>
    <w:p w:rsidR="00517E94" w:rsidRPr="00495DBB" w:rsidRDefault="00517E94" w:rsidP="001F640D">
      <w:pPr>
        <w:pStyle w:val="Ordinaryparagraph"/>
      </w:pPr>
    </w:p>
    <w:p w:rsidR="00517E94" w:rsidRPr="00495DBB" w:rsidRDefault="00517E94" w:rsidP="001F640D">
      <w:pPr>
        <w:pStyle w:val="Ordinaryparagraph"/>
      </w:pPr>
      <w:r w:rsidRPr="00495DBB">
        <w:t>Contrary to the earlier statement of a staff member at one of the other colleges, one staff member at College C indicated that he felt the new tuition fees would not make a difference for middle class families, but that it will for students of less well</w:t>
      </w:r>
      <w:r w:rsidR="007E28C5">
        <w:t>-</w:t>
      </w:r>
      <w:r w:rsidRPr="00495DBB">
        <w:t>supported families in which there is no culture of going to university:</w:t>
      </w:r>
    </w:p>
    <w:p w:rsidR="00517E94" w:rsidRPr="00495DBB" w:rsidRDefault="00517E94" w:rsidP="00EF148F">
      <w:pPr>
        <w:pStyle w:val="Quote"/>
      </w:pPr>
    </w:p>
    <w:p w:rsidR="00517E94" w:rsidRDefault="00517E94" w:rsidP="00EF148F">
      <w:pPr>
        <w:pStyle w:val="Quote"/>
      </w:pPr>
      <w:r w:rsidRPr="00495DBB">
        <w:t xml:space="preserve">My honest feeling is that it will make a change.  It will make a change, that it will make changes for different groups of learners.  And I wouldn’t have any evidence for this particularly, but I have to say I think from out reasonably well supported aspirational families, middle-class families, I don’t think it will make a blind bit of difference.  And I can also say that as a parent of a child in </w:t>
      </w:r>
      <w:r w:rsidR="007E28C5">
        <w:t>Y</w:t>
      </w:r>
      <w:r w:rsidRPr="00495DBB">
        <w:t xml:space="preserve">ear </w:t>
      </w:r>
      <w:r w:rsidR="007E28C5">
        <w:t>12</w:t>
      </w:r>
      <w:r w:rsidR="007E28C5" w:rsidRPr="00495DBB">
        <w:t xml:space="preserve"> </w:t>
      </w:r>
      <w:r w:rsidRPr="00495DBB">
        <w:t xml:space="preserve">now, who is in exactly the same age group. </w:t>
      </w:r>
      <w:proofErr w:type="gramStart"/>
      <w:r w:rsidRPr="00495DBB">
        <w:t>As the first people to, to get these fees.</w:t>
      </w:r>
      <w:proofErr w:type="gramEnd"/>
      <w:r w:rsidRPr="00495DBB">
        <w:t xml:space="preserve">  And we talk about it, but it’s never, it’s certainly not in a way that it would influence the decision that he will make about going to university or not.  So it’s just not an issue.  You deal with it. And I think that will be the majority of that sector of society’s view.  What we also come across though of course, are students of less well supported families, where they may be not having a, an experience of their brothers or their parents going to university, who are very quick, very quick I think to dismiss the idea of university anyway, and this factor has just made it easier for that to happen.</w:t>
      </w:r>
    </w:p>
    <w:p w:rsidR="00EE4B16" w:rsidRPr="00EE4B16" w:rsidRDefault="00EE4B16" w:rsidP="00EE4B16">
      <w:pPr>
        <w:rPr>
          <w:lang w:eastAsia="zh-CN"/>
        </w:rPr>
      </w:pPr>
    </w:p>
    <w:p w:rsidR="00517E94" w:rsidRPr="00495DBB" w:rsidRDefault="00517E94" w:rsidP="001F640D">
      <w:pPr>
        <w:pStyle w:val="Ordinaryparagraph"/>
      </w:pPr>
      <w:r w:rsidRPr="00495DBB">
        <w:lastRenderedPageBreak/>
        <w:t xml:space="preserve">As this group of students typically needs </w:t>
      </w:r>
      <w:r w:rsidR="007E28C5">
        <w:t>much</w:t>
      </w:r>
      <w:r w:rsidRPr="00495DBB">
        <w:t xml:space="preserve"> nurturing and </w:t>
      </w:r>
      <w:r w:rsidR="007E28C5" w:rsidRPr="00495DBB">
        <w:t>encourag</w:t>
      </w:r>
      <w:r w:rsidR="007E28C5">
        <w:t>ement</w:t>
      </w:r>
      <w:r w:rsidR="007E28C5" w:rsidRPr="00495DBB">
        <w:t xml:space="preserve"> </w:t>
      </w:r>
      <w:r w:rsidRPr="00495DBB">
        <w:t xml:space="preserve">to go into university, </w:t>
      </w:r>
      <w:r w:rsidR="007E28C5" w:rsidRPr="00495DBB">
        <w:t xml:space="preserve">which </w:t>
      </w:r>
      <w:r w:rsidR="00CF4EB9">
        <w:t>the college begins</w:t>
      </w:r>
      <w:r w:rsidR="007E28C5" w:rsidRPr="00495DBB">
        <w:t xml:space="preserve"> early,</w:t>
      </w:r>
      <w:r w:rsidR="00CF4EB9">
        <w:t xml:space="preserve"> </w:t>
      </w:r>
      <w:r w:rsidRPr="00495DBB">
        <w:t>it is felt that</w:t>
      </w:r>
      <w:r w:rsidR="00EE4B16">
        <w:t xml:space="preserve">:  </w:t>
      </w:r>
    </w:p>
    <w:p w:rsidR="00517E94" w:rsidRPr="00495DBB" w:rsidRDefault="00517E94" w:rsidP="00EF148F">
      <w:pPr>
        <w:pStyle w:val="Quote"/>
      </w:pPr>
    </w:p>
    <w:p w:rsidR="00517E94" w:rsidRDefault="00517E94" w:rsidP="00EF148F">
      <w:pPr>
        <w:pStyle w:val="Quote"/>
      </w:pPr>
      <w:r w:rsidRPr="00495DBB">
        <w:t>…of course the fees just muddy the water entirely don’t they, in that discussion!</w:t>
      </w:r>
    </w:p>
    <w:p w:rsidR="00EE4B16" w:rsidRPr="00EE4B16" w:rsidRDefault="00EE4B16" w:rsidP="00EE4B16">
      <w:pPr>
        <w:rPr>
          <w:lang w:eastAsia="zh-CN"/>
        </w:rPr>
      </w:pPr>
    </w:p>
    <w:p w:rsidR="00517E94" w:rsidRDefault="00517E94" w:rsidP="001F640D">
      <w:pPr>
        <w:pStyle w:val="Ordinaryparagraph"/>
      </w:pPr>
      <w:r w:rsidRPr="00495DBB">
        <w:rPr>
          <w:color w:val="000000"/>
        </w:rPr>
        <w:t xml:space="preserve">At the same time, it is felt that </w:t>
      </w:r>
      <w:r w:rsidRPr="00495DBB">
        <w:t>the main impact is more than it should be, because of the lack of clarity about what it really means.</w:t>
      </w:r>
      <w:r w:rsidR="00D17320">
        <w:t xml:space="preserve">  College staff themselves pointed out that it was hard to keep pace with the changes in higher education finances:</w:t>
      </w:r>
    </w:p>
    <w:p w:rsidR="00D17320" w:rsidRDefault="00D17320" w:rsidP="00EF148F">
      <w:pPr>
        <w:pStyle w:val="Quote"/>
      </w:pPr>
    </w:p>
    <w:p w:rsidR="00D17320" w:rsidRDefault="00D17320" w:rsidP="00EF148F">
      <w:pPr>
        <w:pStyle w:val="Quote"/>
      </w:pPr>
      <w:r w:rsidRPr="00B02D84">
        <w:t>I have son who’s going to get hit by these things, and I don’t know, and I’m left thinking, as a parent now, I probably would have the means to pay that £9,000 fee, or is it better that he has the loan and pays it back later.  So I don’t even know financially what the best way of doing it is.</w:t>
      </w:r>
    </w:p>
    <w:p w:rsidR="00CF4EB9" w:rsidRPr="00893F93" w:rsidRDefault="00CF4EB9" w:rsidP="005F179F"/>
    <w:p w:rsidR="00D17320" w:rsidRDefault="00D17320" w:rsidP="00EF148F">
      <w:pPr>
        <w:pStyle w:val="Quote"/>
      </w:pPr>
      <w:r w:rsidRPr="00B02D84">
        <w:t>…Of whether he can pay it back over time.  I know very little about it.</w:t>
      </w:r>
    </w:p>
    <w:p w:rsidR="00CF4EB9" w:rsidRPr="00893F93" w:rsidRDefault="00CF4EB9" w:rsidP="005F179F"/>
    <w:p w:rsidR="00D17320" w:rsidRPr="00B02D84" w:rsidRDefault="00D17320" w:rsidP="00EF148F">
      <w:pPr>
        <w:pStyle w:val="Quote"/>
        <w:rPr>
          <w:lang w:val="en-US"/>
        </w:rPr>
      </w:pPr>
      <w:r w:rsidRPr="00B02D84">
        <w:t>…And I’m thinking if I know very little, and I’ve had every opportunity to hear and learn and be deeply involved, I suspect the level of understanding of fees in the community generally is really, really poor.  All you hear is, it’s £9,000 and almost every university is going to charge it.  Those two messages have come across really c</w:t>
      </w:r>
      <w:r>
        <w:t>learly.  (</w:t>
      </w:r>
      <w:r w:rsidR="005407AE">
        <w:t>Derek Shane</w:t>
      </w:r>
      <w:r>
        <w:t>, College C</w:t>
      </w:r>
      <w:r w:rsidRPr="00B02D84">
        <w:t xml:space="preserve">, </w:t>
      </w:r>
      <w:r w:rsidR="005407AE">
        <w:t>staff member</w:t>
      </w:r>
      <w:r w:rsidRPr="00B02D84">
        <w:t>)</w:t>
      </w:r>
    </w:p>
    <w:p w:rsidR="00D17320" w:rsidRPr="00D17320" w:rsidRDefault="00D17320" w:rsidP="00EF148F">
      <w:pPr>
        <w:pStyle w:val="Quote"/>
        <w:rPr>
          <w:lang w:val="en-US"/>
        </w:rPr>
      </w:pPr>
    </w:p>
    <w:p w:rsidR="00517E94" w:rsidRDefault="00517E94" w:rsidP="001F640D">
      <w:pPr>
        <w:pStyle w:val="Ordinaryparagraph"/>
      </w:pPr>
      <w:r w:rsidRPr="00495DBB">
        <w:t xml:space="preserve">The </w:t>
      </w:r>
      <w:r w:rsidR="0018305E">
        <w:t>removal of the</w:t>
      </w:r>
      <w:r w:rsidRPr="00495DBB">
        <w:t xml:space="preserve"> EMA is also seen as a factor </w:t>
      </w:r>
      <w:r w:rsidR="00CF4EB9">
        <w:t>with</w:t>
      </w:r>
      <w:r w:rsidRPr="00495DBB">
        <w:t xml:space="preserve"> a significant impact on the number of students applying to university, as it will affect the number of students going into </w:t>
      </w:r>
      <w:r w:rsidR="00CF4EB9">
        <w:t>further education</w:t>
      </w:r>
      <w:r w:rsidRPr="00495DBB">
        <w:t>. This makes it hard to predict what will happen and rais</w:t>
      </w:r>
      <w:r w:rsidR="00DD0A54">
        <w:t>es the issue of social mobility:</w:t>
      </w:r>
    </w:p>
    <w:p w:rsidR="008E5641" w:rsidRDefault="008E5641" w:rsidP="00EF148F">
      <w:pPr>
        <w:pStyle w:val="Quote"/>
      </w:pPr>
    </w:p>
    <w:p w:rsidR="00DD0A54" w:rsidRPr="00495DBB" w:rsidRDefault="00DD0A54" w:rsidP="00EF148F">
      <w:pPr>
        <w:pStyle w:val="Quote"/>
        <w:rPr>
          <w:color w:val="000000"/>
        </w:rPr>
      </w:pPr>
      <w:r w:rsidRPr="00924B21">
        <w:t>We don’t know what the impact of the reduction in EMA will have as well, and I think that will be quite significant.  It’s overlooked in this issue about HE participation, because if you don’t get the people thro</w:t>
      </w:r>
      <w:r>
        <w:t xml:space="preserve">ugh FE they won’t go on to </w:t>
      </w:r>
      <w:proofErr w:type="gramStart"/>
      <w:r>
        <w:t>HE</w:t>
      </w:r>
      <w:proofErr w:type="gramEnd"/>
      <w:r>
        <w:t xml:space="preserve">.  (Derek Shane, College A, </w:t>
      </w:r>
      <w:r w:rsidR="005407AE">
        <w:t>staff member</w:t>
      </w:r>
      <w:r>
        <w:t>)</w:t>
      </w:r>
    </w:p>
    <w:p w:rsidR="00517E94" w:rsidRPr="00495DBB" w:rsidRDefault="00517E94" w:rsidP="001F640D">
      <w:pPr>
        <w:pStyle w:val="Ordinaryparagraph"/>
      </w:pPr>
    </w:p>
    <w:p w:rsidR="00517E94" w:rsidRPr="00495DBB" w:rsidRDefault="00517E94" w:rsidP="001F640D">
      <w:pPr>
        <w:pStyle w:val="Ordinaryparagraph"/>
      </w:pPr>
      <w:r w:rsidRPr="00495DBB">
        <w:t>Another staff m</w:t>
      </w:r>
      <w:r w:rsidR="00E8587F">
        <w:t>ember interviewed at this college</w:t>
      </w:r>
      <w:r w:rsidRPr="00495DBB">
        <w:t xml:space="preserve"> reports that more students will be less confident about going to university, and that the feeling of uncertainty about going to university amongst peers will affect individual students.</w:t>
      </w:r>
    </w:p>
    <w:p w:rsidR="00517E94" w:rsidRDefault="00517E94" w:rsidP="001F640D">
      <w:pPr>
        <w:pStyle w:val="Ordinaryparagraph"/>
      </w:pPr>
      <w:bookmarkStart w:id="201" w:name="_Toc306282666"/>
      <w:bookmarkStart w:id="202" w:name="_Toc306819135"/>
      <w:bookmarkStart w:id="203" w:name="_Toc307561508"/>
      <w:bookmarkStart w:id="204" w:name="_Toc307562818"/>
      <w:bookmarkStart w:id="205" w:name="_Toc307563200"/>
      <w:bookmarkStart w:id="206" w:name="_Toc308099300"/>
    </w:p>
    <w:p w:rsidR="00517E94" w:rsidRPr="00495DBB" w:rsidRDefault="00655A34" w:rsidP="007241F5">
      <w:pPr>
        <w:pStyle w:val="Heading3"/>
      </w:pPr>
      <w:r>
        <w:t>4</w:t>
      </w:r>
      <w:r w:rsidR="00FC1382">
        <w:t xml:space="preserve">.4.6 </w:t>
      </w:r>
      <w:r w:rsidR="00C07F3F">
        <w:tab/>
      </w:r>
      <w:r w:rsidR="00517E94" w:rsidRPr="00495DBB">
        <w:t xml:space="preserve">Parents’ and students’ worry about </w:t>
      </w:r>
      <w:r w:rsidR="00780DA4">
        <w:t xml:space="preserve">incurring </w:t>
      </w:r>
      <w:r w:rsidR="00517E94" w:rsidRPr="00495DBB">
        <w:t>debt</w:t>
      </w:r>
      <w:bookmarkEnd w:id="201"/>
      <w:bookmarkEnd w:id="202"/>
      <w:bookmarkEnd w:id="203"/>
      <w:bookmarkEnd w:id="204"/>
      <w:bookmarkEnd w:id="205"/>
      <w:bookmarkEnd w:id="206"/>
      <w:r w:rsidR="00780DA4">
        <w:t>s</w:t>
      </w:r>
    </w:p>
    <w:p w:rsidR="00517E94" w:rsidRPr="00495DBB" w:rsidRDefault="00517E94" w:rsidP="001F640D">
      <w:pPr>
        <w:pStyle w:val="Ordinaryparagraph"/>
      </w:pPr>
      <w:r w:rsidRPr="00495DBB">
        <w:t xml:space="preserve">Worry about debt was a recurrent theme </w:t>
      </w:r>
      <w:r w:rsidR="00CF4EB9">
        <w:t>that</w:t>
      </w:r>
      <w:r w:rsidR="00CF4EB9" w:rsidRPr="00495DBB">
        <w:t xml:space="preserve"> </w:t>
      </w:r>
      <w:r w:rsidRPr="00495DBB">
        <w:t xml:space="preserve">was also linked to social background by some of the staff interviewed. At College </w:t>
      </w:r>
      <w:proofErr w:type="gramStart"/>
      <w:r w:rsidRPr="00495DBB">
        <w:t>A</w:t>
      </w:r>
      <w:proofErr w:type="gramEnd"/>
      <w:r w:rsidRPr="00495DBB">
        <w:t xml:space="preserve"> it was felt that</w:t>
      </w:r>
      <w:r w:rsidR="0031267F">
        <w:t xml:space="preserve"> the way </w:t>
      </w:r>
      <w:r w:rsidRPr="00495DBB">
        <w:t xml:space="preserve">parents perceive the fees, as a debt or an investment, is going to make a big difference, as it is felt that many parents are frightened of the word </w:t>
      </w:r>
      <w:r w:rsidR="006B0274">
        <w:t>‘</w:t>
      </w:r>
      <w:r w:rsidRPr="00495DBB">
        <w:t>repayment</w:t>
      </w:r>
      <w:r w:rsidR="006B0274">
        <w:t>’</w:t>
      </w:r>
      <w:r w:rsidRPr="00495DBB">
        <w:t>:</w:t>
      </w:r>
    </w:p>
    <w:p w:rsidR="00517E94" w:rsidRPr="00495DBB" w:rsidRDefault="00517E94" w:rsidP="00EF148F">
      <w:pPr>
        <w:pStyle w:val="Quote"/>
      </w:pPr>
    </w:p>
    <w:p w:rsidR="00517E94" w:rsidRPr="00495DBB" w:rsidRDefault="00517E94" w:rsidP="00EF148F">
      <w:pPr>
        <w:pStyle w:val="Quote"/>
      </w:pPr>
      <w:r>
        <w:t>W</w:t>
      </w:r>
      <w:r w:rsidRPr="00495DBB">
        <w:t>e can’t always be in the mind-set of the attitude of the family when they definitely regard it as debt rather than investment – that’s our hurdle. (…) Trying to focus on the investment is hard for the students and parents of first generation because they, the media aren’t very friendly with that focus.</w:t>
      </w:r>
    </w:p>
    <w:p w:rsidR="004F586B" w:rsidRDefault="004F586B" w:rsidP="00EF148F">
      <w:pPr>
        <w:pStyle w:val="Quote"/>
      </w:pPr>
    </w:p>
    <w:p w:rsidR="00517E94" w:rsidRPr="00495DBB" w:rsidRDefault="00517E94" w:rsidP="00EF148F">
      <w:pPr>
        <w:pStyle w:val="Quote"/>
      </w:pPr>
      <w:r w:rsidRPr="00495DBB">
        <w:t xml:space="preserve">They’re frightened of the word </w:t>
      </w:r>
      <w:r w:rsidR="006B0274">
        <w:t>‘</w:t>
      </w:r>
      <w:r w:rsidRPr="00495DBB">
        <w:t>repayment</w:t>
      </w:r>
      <w:r w:rsidR="006B0274">
        <w:t>’</w:t>
      </w:r>
      <w:r w:rsidRPr="00495DBB">
        <w:t>, so along with the negativity of the press, we do need to highlight to them how affordable the repayments would be when they graduate. And keep re-enforcing the message, no fees up-front; got to be in a job</w:t>
      </w:r>
      <w:r w:rsidR="000B7F53">
        <w:t xml:space="preserve"> earning a minimum of £21,000</w:t>
      </w:r>
      <w:r w:rsidRPr="00495DBB">
        <w:t xml:space="preserve"> before you start making any repayment;  if you’re not in work at any time the payments are frozen, and the contributions due monthly are affordable against an income.</w:t>
      </w:r>
    </w:p>
    <w:p w:rsidR="00517E94" w:rsidRPr="00495DBB" w:rsidRDefault="00517E94" w:rsidP="00EF148F">
      <w:pPr>
        <w:pStyle w:val="Quote"/>
      </w:pPr>
    </w:p>
    <w:p w:rsidR="00517E94" w:rsidRPr="00495DBB" w:rsidRDefault="00517E94" w:rsidP="001F640D">
      <w:pPr>
        <w:pStyle w:val="Ordinaryparagraph"/>
      </w:pPr>
      <w:r w:rsidRPr="00495DBB">
        <w:t>Informing parents that the loan will not be in their</w:t>
      </w:r>
      <w:r w:rsidR="0031267F">
        <w:t xml:space="preserve"> name</w:t>
      </w:r>
      <w:r w:rsidR="00C07F3F">
        <w:t>s,</w:t>
      </w:r>
      <w:r w:rsidRPr="00495DBB">
        <w:t xml:space="preserve"> but in </w:t>
      </w:r>
      <w:r w:rsidR="0031267F">
        <w:t xml:space="preserve">that of </w:t>
      </w:r>
      <w:r w:rsidRPr="00495DBB">
        <w:t>their son</w:t>
      </w:r>
      <w:r w:rsidR="00C07F3F">
        <w:t>’s</w:t>
      </w:r>
      <w:r w:rsidR="0031267F">
        <w:t xml:space="preserve"> or </w:t>
      </w:r>
      <w:r w:rsidRPr="00495DBB">
        <w:t>daughter</w:t>
      </w:r>
      <w:r w:rsidR="00C07F3F">
        <w:t>’s name</w:t>
      </w:r>
      <w:r w:rsidR="00CF4EB9">
        <w:t>,</w:t>
      </w:r>
      <w:r w:rsidR="00AB01BF">
        <w:t xml:space="preserve"> is </w:t>
      </w:r>
      <w:r w:rsidR="00C07F3F">
        <w:t xml:space="preserve">often </w:t>
      </w:r>
      <w:r w:rsidR="00AB01BF">
        <w:t xml:space="preserve">said to </w:t>
      </w:r>
      <w:r w:rsidRPr="00495DBB">
        <w:t xml:space="preserve">make a </w:t>
      </w:r>
      <w:r w:rsidR="00C07F3F">
        <w:t>major</w:t>
      </w:r>
      <w:r w:rsidR="00C07F3F" w:rsidRPr="00495DBB">
        <w:t xml:space="preserve"> </w:t>
      </w:r>
      <w:r w:rsidRPr="00495DBB">
        <w:t>difference to parents.</w:t>
      </w:r>
    </w:p>
    <w:p w:rsidR="00517E94" w:rsidRPr="00495DBB" w:rsidRDefault="00517E94" w:rsidP="001F640D">
      <w:pPr>
        <w:pStyle w:val="Ordinaryparagraph"/>
      </w:pPr>
    </w:p>
    <w:p w:rsidR="00517E94" w:rsidRPr="00495DBB" w:rsidRDefault="00517E94" w:rsidP="001F640D">
      <w:pPr>
        <w:pStyle w:val="Ordinaryparagraph"/>
      </w:pPr>
      <w:r w:rsidRPr="00495DBB">
        <w:t xml:space="preserve">The other staff member interviewed at this college indicated that looking in detail at the amounts to pay back at different salary levels after graduation might be </w:t>
      </w:r>
      <w:r w:rsidR="006B0274">
        <w:t>‘</w:t>
      </w:r>
      <w:r w:rsidRPr="00495DBB">
        <w:t>the only way of selling HE</w:t>
      </w:r>
      <w:r w:rsidR="006B0274">
        <w:t>’</w:t>
      </w:r>
      <w:r w:rsidRPr="00495DBB">
        <w:t>.</w:t>
      </w:r>
    </w:p>
    <w:p w:rsidR="00517E94" w:rsidRPr="00495DBB" w:rsidRDefault="00517E94" w:rsidP="00517E94">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3" w:lineRule="atLeast"/>
        <w:ind w:left="993" w:hanging="993"/>
        <w:jc w:val="both"/>
        <w:rPr>
          <w:rFonts w:ascii="Arial" w:hAnsi="Arial" w:cs="Arial"/>
          <w:sz w:val="24"/>
          <w:szCs w:val="24"/>
        </w:rPr>
      </w:pPr>
    </w:p>
    <w:p w:rsidR="00517E94" w:rsidRPr="00495DBB" w:rsidRDefault="00517E94" w:rsidP="001F640D">
      <w:pPr>
        <w:pStyle w:val="Ordinaryparagraph"/>
      </w:pPr>
      <w:r w:rsidRPr="00495DBB">
        <w:t>This staff member indicated i</w:t>
      </w:r>
      <w:r w:rsidR="00EF452E">
        <w:t>mpacts will affect families in three</w:t>
      </w:r>
      <w:r w:rsidRPr="00495DBB">
        <w:t xml:space="preserve"> different ways</w:t>
      </w:r>
      <w:r w:rsidR="00CF4EB9">
        <w:t>,</w:t>
      </w:r>
      <w:r w:rsidRPr="00495DBB">
        <w:t xml:space="preserve"> depending on social class:</w:t>
      </w:r>
    </w:p>
    <w:p w:rsidR="00517E94" w:rsidRPr="00495DBB" w:rsidRDefault="00517E94" w:rsidP="00EF148F">
      <w:pPr>
        <w:pStyle w:val="Quote"/>
      </w:pPr>
    </w:p>
    <w:p w:rsidR="00517E94" w:rsidRPr="00495DBB" w:rsidRDefault="00517E94" w:rsidP="00EF148F">
      <w:pPr>
        <w:pStyle w:val="Quote"/>
      </w:pPr>
      <w:r w:rsidRPr="00495DBB">
        <w:t xml:space="preserve">So parents who had, so at one end parents who had saved, suddenly find themselves short on what they thought they were saving for, because it’s changed quite dramatically quickly </w:t>
      </w:r>
      <w:r w:rsidRPr="00495DBB">
        <w:lastRenderedPageBreak/>
        <w:t xml:space="preserve">hasn’t it?  You know so it’s a sudden leap.  So I think there’s that group of students.  And then I think there’s another group of students who would always have borrowed the full amount anyway, who if they go to university will borrow the new full amount anyway.  So I don’t think there’s any, I mean I think they were always going to borrow the </w:t>
      </w:r>
      <w:r w:rsidR="00287388">
        <w:t>£3,000 a year</w:t>
      </w:r>
      <w:r w:rsidRPr="00495DBB">
        <w:t>, so now</w:t>
      </w:r>
      <w:r w:rsidR="00287388">
        <w:t>…</w:t>
      </w:r>
      <w:r w:rsidRPr="00495DBB">
        <w:t xml:space="preserve"> they’ll have to borrow </w:t>
      </w:r>
      <w:r w:rsidR="00287388">
        <w:t xml:space="preserve">£9,000 </w:t>
      </w:r>
      <w:r w:rsidRPr="00495DBB">
        <w:t xml:space="preserve">a year. So I don’t think, which of course then just has the fear of well can I pay that back. (…) the only people I’ve heard, and that’s not at this college, who’ve said </w:t>
      </w:r>
      <w:proofErr w:type="gramStart"/>
      <w:r w:rsidRPr="00495DBB">
        <w:t>what’s all the fuss</w:t>
      </w:r>
      <w:proofErr w:type="gramEnd"/>
      <w:r w:rsidRPr="00495DBB">
        <w:t xml:space="preserve"> about, are people who send their kids to private school. (…) So it hits all social classes, but it, I’m sure it must be more worrying if you’ve never had a loan or if you’ve got a very low income, and wouldn’t even dream of borrowing a thousand pounds let alone.</w:t>
      </w:r>
    </w:p>
    <w:p w:rsidR="00517E94" w:rsidRPr="00495DBB" w:rsidRDefault="00517E94" w:rsidP="00EF148F">
      <w:pPr>
        <w:pStyle w:val="Quote"/>
      </w:pPr>
    </w:p>
    <w:p w:rsidR="00517E94" w:rsidRPr="00495DBB" w:rsidRDefault="00517E94" w:rsidP="001F640D">
      <w:pPr>
        <w:pStyle w:val="Ordinaryparagraph"/>
      </w:pPr>
      <w:r w:rsidRPr="00495DBB">
        <w:t>College C also mentions different attitudes to debt according to social background, and worry about debt:</w:t>
      </w:r>
    </w:p>
    <w:p w:rsidR="00517E94" w:rsidRPr="00495DBB" w:rsidRDefault="00517E94" w:rsidP="00EF148F">
      <w:pPr>
        <w:pStyle w:val="Quote"/>
      </w:pPr>
    </w:p>
    <w:p w:rsidR="00517E94" w:rsidRDefault="00517E94" w:rsidP="00EF148F">
      <w:pPr>
        <w:pStyle w:val="Quote"/>
      </w:pPr>
      <w:r w:rsidRPr="00495DBB">
        <w:t xml:space="preserve">Well, [they worry about] debt more than anything else. </w:t>
      </w:r>
      <w:r w:rsidR="00CF4EB9">
        <w:t xml:space="preserve"> </w:t>
      </w:r>
      <w:r w:rsidRPr="00495DBB">
        <w:t>Not surprisingly. And that has always been a worry.</w:t>
      </w:r>
      <w:r w:rsidR="00E971F6">
        <w:t xml:space="preserve">  </w:t>
      </w:r>
      <w:r w:rsidRPr="00495DBB">
        <w:t xml:space="preserve">But a few years ago, I would say even up to two years ago, students were not really put off by the thoughts of having some debt at the end of it, and they all seemed to be talking about applying for university whilst they were here, and then having a gap year – a gap year was the norm, and I think had been since about the late </w:t>
      </w:r>
      <w:r w:rsidR="00A52B0F">
        <w:t>90s</w:t>
      </w:r>
      <w:r w:rsidRPr="00495DBB">
        <w:t xml:space="preserve">, right through to, as I said, a couple of years ago students were talking about the gap years all the time, in fact if the student said that they were going to go straight into university, in the October, having done their </w:t>
      </w:r>
      <w:r w:rsidR="00581A99">
        <w:t>A-lev</w:t>
      </w:r>
      <w:r w:rsidRPr="00495DBB">
        <w:t>els, that was quite unusual, yeah?</w:t>
      </w:r>
      <w:r w:rsidR="00E971F6">
        <w:t xml:space="preserve">  </w:t>
      </w:r>
      <w:r w:rsidRPr="00495DBB">
        <w:t>The norm was I’m going off on a gap year and I’m working for half of it and travelling, you</w:t>
      </w:r>
      <w:bookmarkStart w:id="207" w:name="_Toc306282667"/>
      <w:bookmarkStart w:id="208" w:name="_Toc306819136"/>
      <w:r>
        <w:t xml:space="preserve"> know. That’s not the case now.</w:t>
      </w:r>
    </w:p>
    <w:p w:rsidR="00EE4B16" w:rsidRDefault="00EE4B16" w:rsidP="00EF148F">
      <w:pPr>
        <w:pStyle w:val="Quote"/>
      </w:pPr>
    </w:p>
    <w:p w:rsidR="00517E94" w:rsidRPr="00495DBB" w:rsidRDefault="00655A34" w:rsidP="005F179F">
      <w:pPr>
        <w:pStyle w:val="Heading3"/>
        <w:ind w:left="720" w:hanging="720"/>
      </w:pPr>
      <w:bookmarkStart w:id="209" w:name="_Toc307561509"/>
      <w:bookmarkStart w:id="210" w:name="_Toc307562819"/>
      <w:bookmarkStart w:id="211" w:name="_Toc307563201"/>
      <w:bookmarkStart w:id="212" w:name="_Toc308099301"/>
      <w:r>
        <w:t>4</w:t>
      </w:r>
      <w:r w:rsidR="00FC1382">
        <w:t>.4.7</w:t>
      </w:r>
      <w:r w:rsidR="004F586B">
        <w:tab/>
      </w:r>
      <w:r w:rsidR="00517E94" w:rsidRPr="00495DBB">
        <w:t xml:space="preserve">Changes </w:t>
      </w:r>
      <w:r w:rsidR="00780DA4">
        <w:t>to where to study and where to live</w:t>
      </w:r>
      <w:bookmarkEnd w:id="207"/>
      <w:bookmarkEnd w:id="208"/>
      <w:bookmarkEnd w:id="209"/>
      <w:bookmarkEnd w:id="210"/>
      <w:bookmarkEnd w:id="211"/>
      <w:bookmarkEnd w:id="212"/>
    </w:p>
    <w:p w:rsidR="00517E94" w:rsidRPr="00495DBB" w:rsidRDefault="00517E94" w:rsidP="001F640D">
      <w:pPr>
        <w:pStyle w:val="Ordinaryparagraph"/>
      </w:pPr>
      <w:r w:rsidRPr="00495DBB">
        <w:t xml:space="preserve">The location </w:t>
      </w:r>
      <w:r w:rsidR="007E406C">
        <w:t xml:space="preserve">of study </w:t>
      </w:r>
      <w:r w:rsidRPr="00495DBB">
        <w:t>is often seen as more important than the university itself</w:t>
      </w:r>
      <w:r w:rsidR="00CF4EB9">
        <w:t>,</w:t>
      </w:r>
      <w:r w:rsidRPr="00495DBB">
        <w:t xml:space="preserve"> ac</w:t>
      </w:r>
      <w:r w:rsidR="007E406C">
        <w:t>cording to one staff member at C</w:t>
      </w:r>
      <w:r w:rsidRPr="00495DBB">
        <w:t>ollege A:</w:t>
      </w:r>
    </w:p>
    <w:p w:rsidR="007E406C" w:rsidRDefault="007E406C" w:rsidP="00EF148F">
      <w:pPr>
        <w:pStyle w:val="Quote"/>
      </w:pPr>
    </w:p>
    <w:p w:rsidR="00517E94" w:rsidRPr="00495DBB" w:rsidRDefault="00517E94" w:rsidP="00EF148F">
      <w:pPr>
        <w:pStyle w:val="Quote"/>
      </w:pPr>
      <w:r w:rsidRPr="00495DBB">
        <w:t>And when they’re making their choices, they are more interested, they are often, well not always, often more interested in where they’re going, rather than the university.  So you know Brighton’s an attractive city, and then great it’s got universities too, so that’s, that’s, that’s part of, that’s part of the attraction.</w:t>
      </w:r>
      <w:r w:rsidR="001B6CD3">
        <w:t>…</w:t>
      </w:r>
    </w:p>
    <w:p w:rsidR="00544E01" w:rsidRDefault="00544E01" w:rsidP="00EF148F">
      <w:pPr>
        <w:pStyle w:val="Quote"/>
      </w:pPr>
    </w:p>
    <w:p w:rsidR="00517E94" w:rsidRPr="00495DBB" w:rsidRDefault="00517E94" w:rsidP="00EF148F">
      <w:pPr>
        <w:pStyle w:val="Quote"/>
        <w:rPr>
          <w:color w:val="000000"/>
        </w:rPr>
      </w:pPr>
      <w:r w:rsidRPr="00495DBB">
        <w:t xml:space="preserve">I think if students can, if you can go local and save money, they’ll go local and save money. But I think it will be a </w:t>
      </w:r>
      <w:r w:rsidR="00797220">
        <w:t>matt</w:t>
      </w:r>
      <w:r w:rsidRPr="00495DBB">
        <w:t>er of the proportion of, the proportion of what they save will become less, because the fees are so expensive, so that’s o</w:t>
      </w:r>
      <w:r>
        <w:t>ne issue.</w:t>
      </w:r>
    </w:p>
    <w:p w:rsidR="00517E94" w:rsidRPr="00495DBB" w:rsidRDefault="00517E94" w:rsidP="00EF148F">
      <w:pPr>
        <w:pStyle w:val="Quote"/>
      </w:pPr>
    </w:p>
    <w:p w:rsidR="00517E94" w:rsidRPr="00495DBB" w:rsidRDefault="00517E94" w:rsidP="001F640D">
      <w:pPr>
        <w:pStyle w:val="Ordinaryparagraph"/>
        <w:rPr>
          <w:color w:val="000000"/>
        </w:rPr>
      </w:pPr>
      <w:r w:rsidRPr="00495DBB">
        <w:t>At College C, a tendency to stay closer to home has been observed over the last number of years:</w:t>
      </w:r>
    </w:p>
    <w:p w:rsidR="00517E94" w:rsidRPr="00495DBB" w:rsidRDefault="00517E94" w:rsidP="00EF148F">
      <w:pPr>
        <w:pStyle w:val="Quote"/>
      </w:pPr>
    </w:p>
    <w:p w:rsidR="00517E94" w:rsidRPr="00495DBB" w:rsidRDefault="00517E94" w:rsidP="00EF148F">
      <w:pPr>
        <w:pStyle w:val="Quote"/>
      </w:pPr>
      <w:r w:rsidRPr="00495DBB">
        <w:t>Well over the, over the recent years and certainly over the last five or six years there has been a much clearer tendency to stay closer to home.  And I think that’s been a significant shift in patterns.  (…) fewer are making those sorts of applications that certainly I would have done in my day, which was sort of Newcastle (…), because part of the university experience was leaving home, and that’s less of an issue, because it’s hard to leave</w:t>
      </w:r>
      <w:r>
        <w:t xml:space="preserve"> home when you’ve got no money.</w:t>
      </w:r>
    </w:p>
    <w:p w:rsidR="00517E94" w:rsidRPr="00495DBB" w:rsidRDefault="00517E94" w:rsidP="00EF148F">
      <w:pPr>
        <w:pStyle w:val="Quote"/>
      </w:pPr>
    </w:p>
    <w:p w:rsidR="00EF148F" w:rsidRDefault="00517E94" w:rsidP="00EF148F">
      <w:pPr>
        <w:pStyle w:val="Ordinaryparagraph"/>
        <w:widowControl w:val="0"/>
      </w:pPr>
      <w:r w:rsidRPr="00495DBB">
        <w:t>Another staff member at college C sees students from more affluent families still looking further afield, but a general trend that students want to stay very local.</w:t>
      </w:r>
      <w:bookmarkStart w:id="213" w:name="_Toc306282668"/>
      <w:bookmarkStart w:id="214" w:name="_Toc306819137"/>
    </w:p>
    <w:p w:rsidR="00EB106A" w:rsidRPr="008A0CC4" w:rsidRDefault="000D1291" w:rsidP="00EF148F">
      <w:pPr>
        <w:pStyle w:val="Heading2"/>
        <w:keepNext w:val="0"/>
        <w:keepLines w:val="0"/>
        <w:widowControl w:val="0"/>
      </w:pPr>
      <w:bookmarkStart w:id="215" w:name="_Toc307563170"/>
      <w:bookmarkStart w:id="216" w:name="_Toc308099276"/>
      <w:bookmarkStart w:id="217" w:name="_Toc310948718"/>
      <w:bookmarkEnd w:id="213"/>
      <w:bookmarkEnd w:id="214"/>
      <w:r w:rsidRPr="008A0CC4">
        <w:t>4</w:t>
      </w:r>
      <w:r w:rsidR="00517E94" w:rsidRPr="008A0CC4">
        <w:t>.5</w:t>
      </w:r>
      <w:r w:rsidR="00F7234F" w:rsidRPr="008A0CC4">
        <w:t xml:space="preserve"> </w:t>
      </w:r>
      <w:r w:rsidR="00CF4EB9" w:rsidRPr="008A0CC4">
        <w:tab/>
      </w:r>
      <w:bookmarkStart w:id="218" w:name="_Toc307563183"/>
      <w:bookmarkEnd w:id="215"/>
      <w:bookmarkEnd w:id="216"/>
      <w:r w:rsidR="00EB106A" w:rsidRPr="008A0CC4">
        <w:t xml:space="preserve">Participants’ suggestions to universities </w:t>
      </w:r>
      <w:r w:rsidR="008A0CC4" w:rsidRPr="008A0CC4">
        <w:t xml:space="preserve">and colleges </w:t>
      </w:r>
      <w:r w:rsidR="00EB106A" w:rsidRPr="008A0CC4">
        <w:t>to support students’ needs</w:t>
      </w:r>
      <w:bookmarkEnd w:id="217"/>
    </w:p>
    <w:p w:rsidR="003E11D7" w:rsidRPr="005F179F" w:rsidRDefault="003E11D7" w:rsidP="00EF148F">
      <w:pPr>
        <w:pStyle w:val="Heading3"/>
        <w:keepNext w:val="0"/>
        <w:keepLines w:val="0"/>
        <w:widowControl w:val="0"/>
        <w:rPr>
          <w:rFonts w:eastAsia="SimHei" w:cs="Arial"/>
          <w:b w:val="0"/>
          <w:bCs w:val="0"/>
          <w:color w:val="auto"/>
          <w:sz w:val="18"/>
          <w:szCs w:val="18"/>
          <w:lang w:eastAsia="en-US" w:bidi="ar-SA"/>
        </w:rPr>
      </w:pPr>
      <w:bookmarkStart w:id="219" w:name="_Toc307561488"/>
      <w:bookmarkStart w:id="220" w:name="_Toc307562802"/>
      <w:bookmarkStart w:id="221" w:name="_Toc307563184"/>
      <w:bookmarkStart w:id="222" w:name="_Toc308099284"/>
      <w:bookmarkStart w:id="223" w:name="_Toc306819113"/>
      <w:bookmarkEnd w:id="1"/>
      <w:bookmarkEnd w:id="218"/>
      <w:r w:rsidRPr="005F179F">
        <w:rPr>
          <w:rFonts w:eastAsia="SimHei" w:cs="Arial"/>
          <w:b w:val="0"/>
          <w:bCs w:val="0"/>
          <w:color w:val="auto"/>
          <w:sz w:val="18"/>
          <w:szCs w:val="18"/>
          <w:lang w:eastAsia="en-US" w:bidi="ar-SA"/>
        </w:rPr>
        <w:t xml:space="preserve">Towards the end of the </w:t>
      </w:r>
      <w:r w:rsidR="00CF4EB9">
        <w:rPr>
          <w:rFonts w:eastAsia="SimHei" w:cs="Arial"/>
          <w:b w:val="0"/>
          <w:bCs w:val="0"/>
          <w:color w:val="auto"/>
          <w:sz w:val="18"/>
          <w:szCs w:val="18"/>
          <w:lang w:eastAsia="en-US" w:bidi="ar-SA"/>
        </w:rPr>
        <w:t>interviews and questionnaires,</w:t>
      </w:r>
      <w:r w:rsidRPr="005F179F">
        <w:rPr>
          <w:rFonts w:eastAsia="SimHei" w:cs="Arial"/>
          <w:b w:val="0"/>
          <w:bCs w:val="0"/>
          <w:color w:val="auto"/>
          <w:sz w:val="18"/>
          <w:szCs w:val="18"/>
          <w:lang w:eastAsia="en-US" w:bidi="ar-SA"/>
        </w:rPr>
        <w:t xml:space="preserve"> our questions included an opportunity for participants to make specific recommendations to </w:t>
      </w:r>
      <w:r w:rsidR="00780DA4">
        <w:rPr>
          <w:rFonts w:eastAsia="SimHei" w:cs="Arial"/>
          <w:b w:val="0"/>
          <w:bCs w:val="0"/>
          <w:color w:val="auto"/>
          <w:sz w:val="18"/>
          <w:szCs w:val="18"/>
          <w:lang w:eastAsia="en-US" w:bidi="ar-SA"/>
        </w:rPr>
        <w:t>their college and to universities regarding help with the decision-making process</w:t>
      </w:r>
      <w:r w:rsidRPr="005F179F">
        <w:rPr>
          <w:rFonts w:eastAsia="SimHei" w:cs="Arial"/>
          <w:b w:val="0"/>
          <w:bCs w:val="0"/>
          <w:color w:val="auto"/>
          <w:sz w:val="18"/>
          <w:szCs w:val="18"/>
          <w:lang w:eastAsia="en-US" w:bidi="ar-SA"/>
        </w:rPr>
        <w:t>.  It is the</w:t>
      </w:r>
      <w:r w:rsidR="00780DA4">
        <w:rPr>
          <w:rFonts w:eastAsia="SimHei" w:cs="Arial"/>
          <w:b w:val="0"/>
          <w:bCs w:val="0"/>
          <w:color w:val="auto"/>
          <w:sz w:val="18"/>
          <w:szCs w:val="18"/>
          <w:lang w:eastAsia="en-US" w:bidi="ar-SA"/>
        </w:rPr>
        <w:t>se</w:t>
      </w:r>
      <w:r w:rsidRPr="005F179F">
        <w:rPr>
          <w:rFonts w:eastAsia="SimHei" w:cs="Arial"/>
          <w:b w:val="0"/>
          <w:bCs w:val="0"/>
          <w:color w:val="auto"/>
          <w:sz w:val="18"/>
          <w:szCs w:val="18"/>
          <w:lang w:eastAsia="en-US" w:bidi="ar-SA"/>
        </w:rPr>
        <w:t xml:space="preserve"> answers that are reported in this section.</w:t>
      </w:r>
    </w:p>
    <w:p w:rsidR="003E11D7" w:rsidRDefault="003E11D7" w:rsidP="00EF148F">
      <w:pPr>
        <w:pStyle w:val="Heading3"/>
        <w:keepNext w:val="0"/>
        <w:keepLines w:val="0"/>
        <w:widowControl w:val="0"/>
      </w:pPr>
    </w:p>
    <w:p w:rsidR="00860824" w:rsidRPr="00495DBB" w:rsidRDefault="000D1291" w:rsidP="00EF148F">
      <w:pPr>
        <w:pStyle w:val="Heading3"/>
        <w:keepNext w:val="0"/>
        <w:keepLines w:val="0"/>
        <w:widowControl w:val="0"/>
      </w:pPr>
      <w:bookmarkStart w:id="224" w:name="_Toc306548685"/>
      <w:bookmarkStart w:id="225" w:name="_Toc306819123"/>
      <w:bookmarkStart w:id="226" w:name="_Toc307561496"/>
      <w:bookmarkStart w:id="227" w:name="_Toc307562807"/>
      <w:bookmarkStart w:id="228" w:name="_Toc307563189"/>
      <w:bookmarkStart w:id="229" w:name="_Toc308099289"/>
      <w:r>
        <w:t>4</w:t>
      </w:r>
      <w:r w:rsidR="00780DA4">
        <w:t>.5</w:t>
      </w:r>
      <w:r w:rsidR="00181F51">
        <w:t>.1</w:t>
      </w:r>
      <w:r w:rsidR="00780DA4">
        <w:t xml:space="preserve"> </w:t>
      </w:r>
      <w:r w:rsidR="00780DA4">
        <w:tab/>
      </w:r>
      <w:bookmarkEnd w:id="224"/>
      <w:bookmarkEnd w:id="225"/>
      <w:bookmarkEnd w:id="226"/>
      <w:bookmarkEnd w:id="227"/>
      <w:bookmarkEnd w:id="228"/>
      <w:bookmarkEnd w:id="229"/>
      <w:r w:rsidR="008A0CC4">
        <w:t>Suggest</w:t>
      </w:r>
      <w:r w:rsidR="00EE5C4C">
        <w:t>ions to u</w:t>
      </w:r>
      <w:r w:rsidR="00860824" w:rsidRPr="00495DBB">
        <w:t>niversities</w:t>
      </w:r>
      <w:bookmarkEnd w:id="219"/>
      <w:bookmarkEnd w:id="220"/>
      <w:bookmarkEnd w:id="221"/>
      <w:bookmarkEnd w:id="222"/>
    </w:p>
    <w:p w:rsidR="005D6E67" w:rsidRPr="00495DBB" w:rsidRDefault="00734F13" w:rsidP="00EF148F">
      <w:pPr>
        <w:pStyle w:val="Heading4"/>
        <w:keepNext w:val="0"/>
        <w:keepLines w:val="0"/>
        <w:widowControl w:val="0"/>
      </w:pPr>
      <w:bookmarkStart w:id="230" w:name="_Toc307561489"/>
      <w:r>
        <w:t>From</w:t>
      </w:r>
      <w:r w:rsidR="005D6E67" w:rsidRPr="00495DBB">
        <w:t xml:space="preserve"> students</w:t>
      </w:r>
      <w:bookmarkEnd w:id="223"/>
      <w:bookmarkEnd w:id="230"/>
    </w:p>
    <w:p w:rsidR="005D6E67" w:rsidRPr="00495DBB" w:rsidRDefault="006374CC" w:rsidP="00EF148F">
      <w:pPr>
        <w:pStyle w:val="Heading5"/>
        <w:keepNext w:val="0"/>
        <w:keepLines w:val="0"/>
        <w:widowControl w:val="0"/>
      </w:pPr>
      <w:r>
        <w:t>W</w:t>
      </w:r>
      <w:r w:rsidR="005D6E67" w:rsidRPr="00495DBB">
        <w:t>ebsites and prospectuses</w:t>
      </w:r>
    </w:p>
    <w:p w:rsidR="006374CC" w:rsidRDefault="005D6E67" w:rsidP="00EF148F">
      <w:pPr>
        <w:pStyle w:val="Ordinaryparagraph"/>
        <w:widowControl w:val="0"/>
      </w:pPr>
      <w:r w:rsidRPr="00495DBB">
        <w:t>Feedback tha</w:t>
      </w:r>
      <w:r w:rsidR="00F7234F">
        <w:t xml:space="preserve">t was given on the information </w:t>
      </w:r>
      <w:r w:rsidR="00CF4EB9">
        <w:t xml:space="preserve">that </w:t>
      </w:r>
      <w:r w:rsidR="00F7234F">
        <w:t>u</w:t>
      </w:r>
      <w:r w:rsidRPr="00495DBB">
        <w:t>niversities provide in their prospectuses and on their websites indicated that students were gene</w:t>
      </w:r>
      <w:r w:rsidR="004E1719">
        <w:t>rally quite positive about this:</w:t>
      </w:r>
      <w:r w:rsidRPr="00495DBB">
        <w:t xml:space="preserve"> </w:t>
      </w:r>
      <w:r w:rsidR="00F7234F">
        <w:t xml:space="preserve"> </w:t>
      </w:r>
    </w:p>
    <w:p w:rsidR="006374CC" w:rsidRPr="006374CC" w:rsidRDefault="006374CC" w:rsidP="00EF148F">
      <w:pPr>
        <w:pStyle w:val="Quote"/>
      </w:pPr>
    </w:p>
    <w:p w:rsidR="006374CC" w:rsidRPr="006374CC" w:rsidRDefault="006374CC" w:rsidP="00EF148F">
      <w:pPr>
        <w:pStyle w:val="Quote"/>
      </w:pPr>
      <w:r w:rsidRPr="006374CC">
        <w:t xml:space="preserve">No, I don’t think [there is anything the universities could improve in their information about finance, subjects, etc.  Everything is clear. </w:t>
      </w:r>
      <w:r w:rsidR="005865B3">
        <w:t xml:space="preserve"> (Jo</w:t>
      </w:r>
      <w:r w:rsidR="00080AD0">
        <w:t>e</w:t>
      </w:r>
      <w:r w:rsidRPr="006374CC">
        <w:t xml:space="preserve">, College A, </w:t>
      </w:r>
      <w:r w:rsidR="005865B3">
        <w:t>student</w:t>
      </w:r>
      <w:r w:rsidRPr="006374CC">
        <w:t>)</w:t>
      </w:r>
    </w:p>
    <w:p w:rsidR="006374CC" w:rsidRPr="006374CC" w:rsidRDefault="006374CC" w:rsidP="00EF148F">
      <w:pPr>
        <w:pStyle w:val="Quote"/>
      </w:pPr>
    </w:p>
    <w:p w:rsidR="006374CC" w:rsidRDefault="009771B6" w:rsidP="001F640D">
      <w:pPr>
        <w:pStyle w:val="Ordinaryparagraph"/>
      </w:pPr>
      <w:r>
        <w:t>Students</w:t>
      </w:r>
      <w:r w:rsidR="005D6E67" w:rsidRPr="00495DBB">
        <w:t xml:space="preserve"> found the websites and prospectuses clear and informative, alt</w:t>
      </w:r>
      <w:r w:rsidR="00F7234F">
        <w:t xml:space="preserve">hough some students expressed </w:t>
      </w:r>
      <w:r w:rsidR="005D6E67" w:rsidRPr="00495DBB">
        <w:t xml:space="preserve">difficulty navigating </w:t>
      </w:r>
      <w:r w:rsidR="00F7234F">
        <w:t xml:space="preserve">some websites </w:t>
      </w:r>
      <w:r w:rsidR="005D6E67" w:rsidRPr="00495DBB">
        <w:t xml:space="preserve">and one student felt it was difficult to find </w:t>
      </w:r>
      <w:r w:rsidR="006B0352">
        <w:t xml:space="preserve">specific </w:t>
      </w:r>
      <w:r w:rsidR="005D6E67" w:rsidRPr="00495DBB">
        <w:t>contact information</w:t>
      </w:r>
      <w:r w:rsidR="006374CC">
        <w:t>:</w:t>
      </w:r>
    </w:p>
    <w:p w:rsidR="006374CC" w:rsidRDefault="006374CC" w:rsidP="00EF148F">
      <w:pPr>
        <w:pStyle w:val="Quote"/>
        <w:rPr>
          <w:highlight w:val="yellow"/>
        </w:rPr>
      </w:pPr>
    </w:p>
    <w:p w:rsidR="006374CC" w:rsidRPr="00A00918" w:rsidRDefault="006374CC" w:rsidP="00EF148F">
      <w:pPr>
        <w:pStyle w:val="Quote"/>
      </w:pPr>
      <w:r w:rsidRPr="00A00918">
        <w:t>But the websites, some of them could definitely be clearer some of them are a bit confusing. And the contact information should be easily displayed as well, because they don’t mention at the start of the website, or anywhere on the website, that there’s a d</w:t>
      </w:r>
      <w:r w:rsidR="00A00918">
        <w:t>ifferent phone number for each d</w:t>
      </w:r>
      <w:r w:rsidRPr="00A00918">
        <w:t>epartment, so then you call one, and then they’ll direct you to completely somewhere else and it’s really confusing. (…)  I mean different universities do different things.  Some are brilliant, and some are just a bit basic. (</w:t>
      </w:r>
      <w:r w:rsidR="00CA79FA">
        <w:t>Nicola</w:t>
      </w:r>
      <w:r w:rsidR="00A00918">
        <w:t xml:space="preserve">, College B, </w:t>
      </w:r>
      <w:r w:rsidR="00CA79FA">
        <w:t>student</w:t>
      </w:r>
      <w:r w:rsidRPr="00A00918">
        <w:t>)</w:t>
      </w:r>
    </w:p>
    <w:p w:rsidR="00F7234F" w:rsidRDefault="005D6E67" w:rsidP="001F640D">
      <w:pPr>
        <w:pStyle w:val="Ordinaryparagraph"/>
      </w:pPr>
      <w:r w:rsidRPr="00495DBB">
        <w:t xml:space="preserve"> </w:t>
      </w:r>
    </w:p>
    <w:p w:rsidR="006374CC" w:rsidRDefault="005D6E67" w:rsidP="001F640D">
      <w:pPr>
        <w:pStyle w:val="Ordinaryparagraph"/>
      </w:pPr>
      <w:r w:rsidRPr="00495DBB">
        <w:t>Many students would like prospectuses and websites to provide a better sense of what the city, the university, accommodation, and student life are like, rather than mostly giving course information.  Some students had very</w:t>
      </w:r>
      <w:r w:rsidR="00F7234F">
        <w:t xml:space="preserve"> clear marketing advice to the u</w:t>
      </w:r>
      <w:r w:rsidR="006374CC">
        <w:t>niversities:</w:t>
      </w:r>
    </w:p>
    <w:p w:rsidR="006374CC" w:rsidRPr="00413F29" w:rsidRDefault="006374CC" w:rsidP="00EF148F">
      <w:pPr>
        <w:pStyle w:val="Quote"/>
      </w:pPr>
    </w:p>
    <w:p w:rsidR="00413F29" w:rsidRPr="00413F29" w:rsidRDefault="00413F29" w:rsidP="00EF148F">
      <w:pPr>
        <w:pStyle w:val="Quote"/>
      </w:pPr>
      <w:r w:rsidRPr="00413F29">
        <w:t>I think the information that I’ve got from like, like the leaflets and stuff that I got, and the web stuff, I think it was good. (…)  Maybe just like a bit more about like the, like the like city centre itself, like obviously if you’re going to like live there for like three years, you don’t want to just see like the university campus, you want to see what the city is like as a whole.  So I think maybe they should like include like, like I don’t know, pictures or like things to do and stuff. And, because like obviously like they may make the university look really nice and then the rest of the city isn’t like as nice as you thought. And you might get there and think oh, is this where I’m going to be living for the next three years. (</w:t>
      </w:r>
      <w:r w:rsidR="00563F79">
        <w:t>Joyce</w:t>
      </w:r>
      <w:r>
        <w:t xml:space="preserve">, College C, </w:t>
      </w:r>
      <w:r w:rsidR="00563F79">
        <w:t>student</w:t>
      </w:r>
      <w:r w:rsidRPr="00413F29">
        <w:t>)</w:t>
      </w:r>
    </w:p>
    <w:p w:rsidR="00F7234F" w:rsidRPr="00413F29" w:rsidRDefault="00F7234F" w:rsidP="00EF148F">
      <w:pPr>
        <w:pStyle w:val="Quote"/>
      </w:pPr>
    </w:p>
    <w:p w:rsidR="005D6E67" w:rsidRDefault="005D6E67" w:rsidP="001F640D">
      <w:pPr>
        <w:pStyle w:val="Ordinaryparagraph"/>
      </w:pPr>
      <w:r w:rsidRPr="00495DBB">
        <w:t>More detailed figures on employability are felt to be important, especially more information on the places where students find jobs, not merely whether they have found one.</w:t>
      </w:r>
    </w:p>
    <w:p w:rsidR="006374CC" w:rsidRDefault="006374CC" w:rsidP="001F640D">
      <w:pPr>
        <w:pStyle w:val="Ordinaryparagraph"/>
      </w:pPr>
    </w:p>
    <w:p w:rsidR="006374CC" w:rsidRPr="006374CC" w:rsidRDefault="006374CC" w:rsidP="004B37F5">
      <w:pPr>
        <w:pStyle w:val="Heading5"/>
      </w:pPr>
      <w:r w:rsidRPr="006374CC">
        <w:t>Costs</w:t>
      </w:r>
    </w:p>
    <w:p w:rsidR="006374CC" w:rsidRDefault="006374CC" w:rsidP="001F640D">
      <w:pPr>
        <w:pStyle w:val="Ordinaryparagraph"/>
      </w:pPr>
      <w:r w:rsidRPr="00495DBB">
        <w:t xml:space="preserve">The </w:t>
      </w:r>
      <w:r>
        <w:t xml:space="preserve">survey data suggested that </w:t>
      </w:r>
      <w:r w:rsidRPr="00495DBB">
        <w:t xml:space="preserve">the single greatest improvement universities could make </w:t>
      </w:r>
      <w:r>
        <w:t xml:space="preserve">to how they run their courses </w:t>
      </w:r>
      <w:r w:rsidRPr="00495DBB">
        <w:t>would be to have no hidden extras.</w:t>
      </w:r>
      <w:r>
        <w:t xml:space="preserve"> </w:t>
      </w:r>
      <w:r w:rsidRPr="00495DBB">
        <w:t xml:space="preserve"> </w:t>
      </w:r>
      <w:r>
        <w:t>T</w:t>
      </w:r>
      <w:r w:rsidRPr="00495DBB">
        <w:t>his a</w:t>
      </w:r>
      <w:r>
        <w:t>lso c</w:t>
      </w:r>
      <w:r w:rsidR="001C6108">
        <w:t>a</w:t>
      </w:r>
      <w:r>
        <w:t xml:space="preserve">me out quite </w:t>
      </w:r>
      <w:r w:rsidRPr="00495DBB">
        <w:t>strong</w:t>
      </w:r>
      <w:r>
        <w:t>ly in the interviews:</w:t>
      </w:r>
      <w:r w:rsidRPr="00495DBB">
        <w:t xml:space="preserve">  </w:t>
      </w:r>
    </w:p>
    <w:p w:rsidR="006374CC" w:rsidRDefault="006374CC" w:rsidP="00EF148F">
      <w:pPr>
        <w:pStyle w:val="Quote"/>
      </w:pPr>
    </w:p>
    <w:p w:rsidR="006374CC" w:rsidRDefault="006374CC" w:rsidP="00EF148F">
      <w:pPr>
        <w:pStyle w:val="Quote"/>
      </w:pPr>
      <w:r w:rsidRPr="00B02D84">
        <w:t>I think it would be to include things with the fees. I’ve seen two include quite a few foreign trips. Because I remember Southampton said that within the first two years, there are compulsory trips and they pay for those, so that sounds really helpful.  Because, they’re not optional and they’re not extra cost, it’s just included. Everyone goes on them then. You’re not left behind. (</w:t>
      </w:r>
      <w:r w:rsidR="00B82347">
        <w:t>Luke</w:t>
      </w:r>
      <w:r>
        <w:t xml:space="preserve">, College D, </w:t>
      </w:r>
      <w:r w:rsidR="00B82347">
        <w:t>student</w:t>
      </w:r>
      <w:r w:rsidRPr="00B02D84">
        <w:t>)</w:t>
      </w:r>
    </w:p>
    <w:p w:rsidR="006374CC" w:rsidRPr="00090646" w:rsidRDefault="006374CC" w:rsidP="00EF148F">
      <w:pPr>
        <w:pStyle w:val="Quote"/>
      </w:pPr>
    </w:p>
    <w:p w:rsidR="005D6E67" w:rsidRPr="006374CC" w:rsidRDefault="005D6E67" w:rsidP="004B37F5">
      <w:pPr>
        <w:pStyle w:val="Heading5"/>
      </w:pPr>
      <w:r w:rsidRPr="006374CC">
        <w:t>Recommendations about financial information in prospectuses and on websites</w:t>
      </w:r>
    </w:p>
    <w:p w:rsidR="005D6E67" w:rsidRPr="00495DBB" w:rsidRDefault="005D6E67" w:rsidP="001F640D">
      <w:pPr>
        <w:pStyle w:val="Ordinaryparagraph"/>
      </w:pPr>
      <w:r w:rsidRPr="00495DBB">
        <w:t xml:space="preserve">Many students </w:t>
      </w:r>
      <w:r w:rsidR="00CF4EB9">
        <w:t>felt</w:t>
      </w:r>
      <w:r w:rsidRPr="00495DBB">
        <w:t xml:space="preserve"> the need for more financial information, on how to pay accommodation and how to minimise their costs in terms of living.  Openness, availability of and easy a</w:t>
      </w:r>
      <w:r w:rsidR="00090646">
        <w:t>ccess to financial information we</w:t>
      </w:r>
      <w:r w:rsidRPr="00495DBB">
        <w:t xml:space="preserve">re </w:t>
      </w:r>
      <w:r w:rsidR="000D15BA">
        <w:t xml:space="preserve">frequently </w:t>
      </w:r>
      <w:r w:rsidR="00F7234F">
        <w:t>mentioned</w:t>
      </w:r>
      <w:r w:rsidR="000B0525">
        <w:t>.</w:t>
      </w:r>
    </w:p>
    <w:p w:rsidR="00686BEF" w:rsidRPr="00495DBB" w:rsidRDefault="00686BEF" w:rsidP="00EF148F">
      <w:pPr>
        <w:pStyle w:val="Quote"/>
      </w:pPr>
    </w:p>
    <w:p w:rsidR="005D6E67" w:rsidRPr="00495DBB" w:rsidRDefault="005D6E67" w:rsidP="001F640D">
      <w:pPr>
        <w:pStyle w:val="Ordinaryparagraph"/>
      </w:pPr>
      <w:r w:rsidRPr="00495DBB">
        <w:t>More financial supp</w:t>
      </w:r>
      <w:r w:rsidR="00860824" w:rsidRPr="00495DBB">
        <w:t>ort is requested by one student; and a</w:t>
      </w:r>
      <w:r w:rsidRPr="00495DBB">
        <w:t xml:space="preserve">nother indicated that students need more financial information </w:t>
      </w:r>
      <w:r w:rsidR="000B0525">
        <w:t xml:space="preserve">about available support </w:t>
      </w:r>
      <w:r w:rsidRPr="00495DBB">
        <w:t xml:space="preserve">in order </w:t>
      </w:r>
      <w:r w:rsidRPr="000B0525">
        <w:rPr>
          <w:iCs/>
        </w:rPr>
        <w:t>not to be discouraged from</w:t>
      </w:r>
      <w:r w:rsidRPr="00495DBB">
        <w:t xml:space="preserve"> going to university:</w:t>
      </w:r>
    </w:p>
    <w:p w:rsidR="00734F13" w:rsidRDefault="00734F13" w:rsidP="00EF148F">
      <w:pPr>
        <w:pStyle w:val="Quote"/>
      </w:pPr>
    </w:p>
    <w:p w:rsidR="005D6E67" w:rsidRDefault="005D6E67" w:rsidP="00EF148F">
      <w:pPr>
        <w:pStyle w:val="Quote"/>
      </w:pPr>
      <w:r w:rsidRPr="00495DBB">
        <w:t>I think it would be good advice to not just solely focus on funding, but everyone knows the fees are nine grand, but less people know that it’s not as bad as it seems.  So I think that they do need to advertise maybe that more, because I think that’s why a lot of students are being discouraged from coming to university.  I suppose they wouldn’t really want to advertise their grants, because that’s like money given away, but the student loans, I think they do need to do it maybe a little bit more on funding, because obviously that’s a big thing right now. (</w:t>
      </w:r>
      <w:r w:rsidR="00BD7CFD">
        <w:t>Germaine</w:t>
      </w:r>
      <w:r w:rsidRPr="00495DBB">
        <w:t xml:space="preserve">, </w:t>
      </w:r>
      <w:r w:rsidR="00C704AB">
        <w:t>College A</w:t>
      </w:r>
      <w:r w:rsidR="00544E01">
        <w:t>,</w:t>
      </w:r>
      <w:r w:rsidRPr="00495DBB">
        <w:t xml:space="preserve"> student)</w:t>
      </w:r>
    </w:p>
    <w:p w:rsidR="00090646" w:rsidRPr="00090646" w:rsidRDefault="00090646" w:rsidP="00EF148F">
      <w:pPr>
        <w:pStyle w:val="Quote"/>
      </w:pPr>
    </w:p>
    <w:p w:rsidR="00927D05" w:rsidRDefault="00090646" w:rsidP="001F640D">
      <w:pPr>
        <w:pStyle w:val="Ordinaryparagraph"/>
      </w:pPr>
      <w:r>
        <w:t xml:space="preserve">However, in evaluating these recommendations, it is important to remember that the fieldwork took place at a time before students had had full briefings from their colleges, and just as information about bursaries and grants from universities had been agreed with OFFA and when the students were only part-way through their decision-making processes. </w:t>
      </w:r>
    </w:p>
    <w:p w:rsidR="00090646" w:rsidRPr="007F4C47" w:rsidRDefault="00090646" w:rsidP="001F640D">
      <w:pPr>
        <w:pStyle w:val="Ordinaryparagraph"/>
      </w:pPr>
    </w:p>
    <w:p w:rsidR="005D6E67" w:rsidRPr="00495DBB" w:rsidRDefault="005D6E67" w:rsidP="004B37F5">
      <w:pPr>
        <w:pStyle w:val="Heading5"/>
      </w:pPr>
      <w:bookmarkStart w:id="231" w:name="_Toc307562803"/>
      <w:bookmarkStart w:id="232" w:name="_Toc307563185"/>
      <w:bookmarkStart w:id="233" w:name="_Toc308099285"/>
      <w:r w:rsidRPr="00495DBB">
        <w:lastRenderedPageBreak/>
        <w:t xml:space="preserve">Open days and </w:t>
      </w:r>
      <w:r w:rsidR="00805DA9">
        <w:t>h</w:t>
      </w:r>
      <w:r w:rsidRPr="00495DBB">
        <w:t xml:space="preserve">igher </w:t>
      </w:r>
      <w:r w:rsidR="00805DA9">
        <w:t>e</w:t>
      </w:r>
      <w:r w:rsidRPr="00495DBB">
        <w:t xml:space="preserve">ducation </w:t>
      </w:r>
      <w:r w:rsidR="00805DA9">
        <w:t>f</w:t>
      </w:r>
      <w:r w:rsidRPr="00495DBB">
        <w:t>airs</w:t>
      </w:r>
      <w:bookmarkEnd w:id="231"/>
      <w:bookmarkEnd w:id="232"/>
      <w:bookmarkEnd w:id="233"/>
    </w:p>
    <w:p w:rsidR="005D6E67" w:rsidRPr="00495DBB" w:rsidRDefault="005D6E67" w:rsidP="001F640D">
      <w:pPr>
        <w:pStyle w:val="Ordinaryparagraph"/>
      </w:pPr>
      <w:r w:rsidRPr="00495DBB">
        <w:t xml:space="preserve">Students commented positively on the information they received from </w:t>
      </w:r>
      <w:r w:rsidR="00805DA9">
        <w:t>u</w:t>
      </w:r>
      <w:r w:rsidRPr="00495DBB">
        <w:t>niversities when these came to their own college, and on visits to Open Days. However, difficulties with scheduling visits were reported</w:t>
      </w:r>
      <w:r w:rsidR="00CF4EB9">
        <w:t>;</w:t>
      </w:r>
      <w:r w:rsidRPr="00495DBB">
        <w:t xml:space="preserve"> Saturdays are often difficult for students </w:t>
      </w:r>
      <w:r w:rsidR="00CF4EB9">
        <w:t>due to</w:t>
      </w:r>
      <w:r w:rsidRPr="00495DBB">
        <w:t xml:space="preserve"> weekend jobs</w:t>
      </w:r>
      <w:r w:rsidR="00CF4EB9">
        <w:t xml:space="preserve">, and </w:t>
      </w:r>
      <w:r w:rsidRPr="00495DBB">
        <w:t>week</w:t>
      </w:r>
      <w:r w:rsidR="00CF4EB9">
        <w:t>-</w:t>
      </w:r>
      <w:r w:rsidRPr="00495DBB">
        <w:t xml:space="preserve">days are difficult because it is not always easy to get time off school. Holidays were </w:t>
      </w:r>
      <w:r w:rsidR="006942A1">
        <w:t>suggested as a good time for Open Days</w:t>
      </w:r>
      <w:r w:rsidR="004E1719">
        <w:t>:</w:t>
      </w:r>
    </w:p>
    <w:p w:rsidR="00860824" w:rsidRPr="00495DBB" w:rsidRDefault="00860824" w:rsidP="00EF148F">
      <w:pPr>
        <w:pStyle w:val="Quote"/>
      </w:pPr>
    </w:p>
    <w:p w:rsidR="009522BB" w:rsidRDefault="009522BB" w:rsidP="00EF148F">
      <w:pPr>
        <w:pStyle w:val="Quote"/>
      </w:pPr>
      <w:r w:rsidRPr="009522BB">
        <w:t>The one thing I’ve noticed is, nearly all their Open Days are on Saturday; … and because I work on Saturdays and a lot of people have part</w:t>
      </w:r>
      <w:r w:rsidR="00CF4EB9">
        <w:t>-</w:t>
      </w:r>
      <w:r w:rsidRPr="009522BB">
        <w:t xml:space="preserve">time jobs on Saturdays, it is hard to go to all the Open Days that you want to because you can’t just </w:t>
      </w:r>
      <w:proofErr w:type="spellStart"/>
      <w:r w:rsidRPr="009522BB">
        <w:t>book</w:t>
      </w:r>
      <w:proofErr w:type="spellEnd"/>
      <w:r w:rsidRPr="009522BB">
        <w:t xml:space="preserve"> off like every Saturday for a month because it’s a different one each Saturday.  So I’ve had to kind of look at the alternative one which is usually</w:t>
      </w:r>
      <w:r>
        <w:t xml:space="preserve">… </w:t>
      </w:r>
      <w:r w:rsidRPr="009522BB">
        <w:t>a week day which obviously me</w:t>
      </w:r>
      <w:r w:rsidRPr="00160939">
        <w:t xml:space="preserve">ans I have to miss a day of college to go to it.… </w:t>
      </w:r>
      <w:r w:rsidR="00160939" w:rsidRPr="00160939">
        <w:t>one of my parents] has to take a day off.</w:t>
      </w:r>
    </w:p>
    <w:p w:rsidR="00CF4EB9" w:rsidRPr="00893F93" w:rsidRDefault="00CF4EB9" w:rsidP="005F179F"/>
    <w:p w:rsidR="009522BB" w:rsidRDefault="009522BB" w:rsidP="00EF148F">
      <w:pPr>
        <w:pStyle w:val="Quote"/>
      </w:pPr>
      <w:r w:rsidRPr="009522BB">
        <w:t>I know it’s not ideal but having Open Days in the summer holidays or the Easter holidays or during half</w:t>
      </w:r>
      <w:r w:rsidR="00117B66">
        <w:t>-</w:t>
      </w:r>
      <w:r w:rsidRPr="009522BB">
        <w:t>term and stuff so that we don’t have to miss like lessons to go then, we can still go kind of thing.  (</w:t>
      </w:r>
      <w:r w:rsidR="00365939">
        <w:t>Julie</w:t>
      </w:r>
      <w:r>
        <w:t xml:space="preserve">, College C, </w:t>
      </w:r>
      <w:r w:rsidR="00365939">
        <w:t>student</w:t>
      </w:r>
      <w:r w:rsidRPr="009522BB">
        <w:t>)</w:t>
      </w:r>
    </w:p>
    <w:p w:rsidR="009522BB" w:rsidRDefault="009522BB" w:rsidP="006374CC">
      <w:pPr>
        <w:rPr>
          <w:lang w:eastAsia="zh-CN"/>
        </w:rPr>
      </w:pPr>
    </w:p>
    <w:p w:rsidR="006374CC" w:rsidRPr="004B37F5" w:rsidRDefault="006374CC" w:rsidP="004B37F5">
      <w:pPr>
        <w:pStyle w:val="Heading5"/>
      </w:pPr>
      <w:r w:rsidRPr="004B37F5">
        <w:t>While at university</w:t>
      </w:r>
    </w:p>
    <w:p w:rsidR="006374CC" w:rsidRDefault="006374CC" w:rsidP="001F640D">
      <w:pPr>
        <w:pStyle w:val="Ordinaryparagraph"/>
      </w:pPr>
      <w:r w:rsidRPr="00495DBB">
        <w:t xml:space="preserve">Freedom to choose modules and more contact with tutors are also seen as important by more than 90% of respondents </w:t>
      </w:r>
      <w:r w:rsidR="00117B66">
        <w:t>(</w:t>
      </w:r>
      <w:r w:rsidR="00893F93">
        <w:t>s</w:t>
      </w:r>
      <w:r>
        <w:t xml:space="preserve">ee Table 21 in Appendix </w:t>
      </w:r>
      <w:r w:rsidR="00631FA2">
        <w:t>1</w:t>
      </w:r>
      <w:r w:rsidR="00117B66">
        <w:t>)</w:t>
      </w:r>
      <w:r w:rsidR="00893F93">
        <w:t>.</w:t>
      </w:r>
    </w:p>
    <w:p w:rsidR="006374CC" w:rsidRDefault="006374CC" w:rsidP="006374CC">
      <w:pPr>
        <w:rPr>
          <w:lang w:eastAsia="zh-CN"/>
        </w:rPr>
      </w:pPr>
    </w:p>
    <w:p w:rsidR="008A0CC4" w:rsidRPr="008A0CC4" w:rsidRDefault="008A0CC4" w:rsidP="008A0CC4">
      <w:pPr>
        <w:pStyle w:val="Heading5"/>
      </w:pPr>
      <w:bookmarkStart w:id="234" w:name="_Toc305940829"/>
      <w:bookmarkStart w:id="235" w:name="_Toc306282594"/>
      <w:bookmarkStart w:id="236" w:name="_Toc306819038"/>
      <w:bookmarkStart w:id="237" w:name="_Toc307562748"/>
      <w:bookmarkStart w:id="238" w:name="_Toc307563129"/>
      <w:bookmarkStart w:id="239" w:name="_Toc308099216"/>
      <w:bookmarkStart w:id="240" w:name="_Toc309905086"/>
      <w:bookmarkStart w:id="241" w:name="_Toc307561516"/>
      <w:bookmarkStart w:id="242" w:name="_Toc307562753"/>
      <w:bookmarkStart w:id="243" w:name="_Toc307563134"/>
      <w:bookmarkStart w:id="244" w:name="_Toc308099220"/>
      <w:bookmarkStart w:id="245" w:name="_Toc309905090"/>
      <w:bookmarkStart w:id="246" w:name="_Toc306548682"/>
      <w:bookmarkStart w:id="247" w:name="_Toc306819116"/>
      <w:bookmarkStart w:id="248" w:name="_Toc307561490"/>
      <w:bookmarkStart w:id="249" w:name="_Toc307562804"/>
      <w:bookmarkStart w:id="250" w:name="_Toc307563186"/>
      <w:bookmarkStart w:id="251" w:name="_Toc308099286"/>
      <w:r w:rsidRPr="008A0CC4">
        <w:t>Part-time job</w:t>
      </w:r>
      <w:bookmarkEnd w:id="234"/>
      <w:bookmarkEnd w:id="235"/>
      <w:bookmarkEnd w:id="236"/>
      <w:bookmarkEnd w:id="237"/>
      <w:bookmarkEnd w:id="238"/>
      <w:bookmarkEnd w:id="239"/>
      <w:r w:rsidRPr="008A0CC4">
        <w:t xml:space="preserve"> finding agency</w:t>
      </w:r>
      <w:bookmarkEnd w:id="240"/>
    </w:p>
    <w:p w:rsidR="008A0CC4" w:rsidRPr="00495DBB" w:rsidRDefault="008A0CC4" w:rsidP="008A0CC4">
      <w:pPr>
        <w:pStyle w:val="Ordinaryparagraph"/>
      </w:pPr>
      <w:r w:rsidRPr="00495DBB">
        <w:t>Given the importance of part-time jobs for students while at university, one student suggested that universities could provide a job-finding service:</w:t>
      </w:r>
    </w:p>
    <w:p w:rsidR="008A0CC4" w:rsidRDefault="008A0CC4" w:rsidP="00EF148F">
      <w:pPr>
        <w:pStyle w:val="Quote"/>
      </w:pPr>
    </w:p>
    <w:p w:rsidR="008A0CC4" w:rsidRDefault="008A0CC4" w:rsidP="00EF148F">
      <w:pPr>
        <w:pStyle w:val="Quote"/>
      </w:pPr>
      <w:r w:rsidRPr="00495DBB">
        <w:t xml:space="preserve">I’ll be definitely like job-hunting as well </w:t>
      </w:r>
      <w:r>
        <w:t xml:space="preserve">as </w:t>
      </w:r>
      <w:r w:rsidRPr="00495DBB">
        <w:t>studying so like I don’t know, maybe if universities like have a service maybe, I think some of them do, but I mean.… Yeah, things like that; that would be like really helpful. (</w:t>
      </w:r>
      <w:r>
        <w:t>Paula</w:t>
      </w:r>
      <w:r w:rsidRPr="00495DBB">
        <w:t xml:space="preserve">, </w:t>
      </w:r>
      <w:r>
        <w:t>College A</w:t>
      </w:r>
      <w:r w:rsidRPr="00495DBB">
        <w:t xml:space="preserve">, </w:t>
      </w:r>
      <w:r>
        <w:t>student</w:t>
      </w:r>
      <w:r w:rsidRPr="00495DBB">
        <w:t>)</w:t>
      </w:r>
    </w:p>
    <w:p w:rsidR="008A0CC4" w:rsidRDefault="008A0CC4" w:rsidP="00EF148F">
      <w:pPr>
        <w:pStyle w:val="Quote"/>
      </w:pPr>
    </w:p>
    <w:bookmarkEnd w:id="241"/>
    <w:bookmarkEnd w:id="242"/>
    <w:bookmarkEnd w:id="243"/>
    <w:bookmarkEnd w:id="244"/>
    <w:bookmarkEnd w:id="245"/>
    <w:p w:rsidR="005D6E67" w:rsidRPr="00495DBB" w:rsidRDefault="00342109" w:rsidP="00DC7670">
      <w:pPr>
        <w:pStyle w:val="Heading4"/>
      </w:pPr>
      <w:r>
        <w:t>From parents</w:t>
      </w:r>
      <w:bookmarkEnd w:id="246"/>
      <w:bookmarkEnd w:id="247"/>
      <w:bookmarkEnd w:id="248"/>
      <w:bookmarkEnd w:id="249"/>
      <w:bookmarkEnd w:id="250"/>
      <w:bookmarkEnd w:id="251"/>
    </w:p>
    <w:p w:rsidR="00686BEF" w:rsidRDefault="004479AD" w:rsidP="001F640D">
      <w:pPr>
        <w:pStyle w:val="Ordinaryparagraph"/>
      </w:pPr>
      <w:r>
        <w:t>Parents’ recommendations</w:t>
      </w:r>
      <w:r w:rsidR="005D6E67" w:rsidRPr="00495DBB">
        <w:t xml:space="preserve"> </w:t>
      </w:r>
      <w:r w:rsidR="00860824" w:rsidRPr="00495DBB">
        <w:t xml:space="preserve">were </w:t>
      </w:r>
      <w:r>
        <w:t xml:space="preserve">varied, many relating to issues over which universities have little control.  </w:t>
      </w:r>
      <w:r w:rsidR="005D6E67" w:rsidRPr="00495DBB">
        <w:t>One parent indicated that current parental income should be more important than parents’ income of two years ago</w:t>
      </w:r>
      <w:r>
        <w:t xml:space="preserve"> when assessing loans</w:t>
      </w:r>
      <w:r w:rsidR="005D6E67" w:rsidRPr="00495DBB">
        <w:t xml:space="preserve"> as</w:t>
      </w:r>
      <w:r w:rsidR="00117B66">
        <w:t>,</w:t>
      </w:r>
      <w:r w:rsidR="005D6E67" w:rsidRPr="00495DBB">
        <w:t xml:space="preserve"> especially with the current climate on the job market, paren</w:t>
      </w:r>
      <w:r w:rsidR="00D959B7">
        <w:t>t</w:t>
      </w:r>
      <w:r w:rsidR="00117B66">
        <w:t>al</w:t>
      </w:r>
      <w:r w:rsidR="00D959B7">
        <w:t xml:space="preserve"> income can fluctuate considerably</w:t>
      </w:r>
      <w:r w:rsidR="005D6E67" w:rsidRPr="00495DBB">
        <w:t xml:space="preserve">. </w:t>
      </w:r>
      <w:r>
        <w:t xml:space="preserve"> </w:t>
      </w:r>
      <w:r w:rsidR="005D6E67" w:rsidRPr="00495DBB">
        <w:t xml:space="preserve">Another parent thinks </w:t>
      </w:r>
      <w:r w:rsidR="00CE52CB">
        <w:t>u</w:t>
      </w:r>
      <w:r w:rsidR="005D6E67" w:rsidRPr="00495DBB">
        <w:t xml:space="preserve">niversity education should be made more affordable to the average family. </w:t>
      </w:r>
      <w:r>
        <w:t xml:space="preserve"> </w:t>
      </w:r>
      <w:r w:rsidR="00686BEF" w:rsidRPr="00495DBB">
        <w:t>One parent felt quite st</w:t>
      </w:r>
      <w:r w:rsidR="00DC5896">
        <w:t>rongly about the fact that the u</w:t>
      </w:r>
      <w:r w:rsidR="00686BEF" w:rsidRPr="00495DBB">
        <w:t xml:space="preserve">niversities were quick to put up the fees, but there was a lack of financial information surrounding it; she felt this should have been part of the package immediately and that it had been far too difficult to obtain financial information. She also suggested </w:t>
      </w:r>
      <w:r>
        <w:t xml:space="preserve">that </w:t>
      </w:r>
      <w:r w:rsidR="00686BEF" w:rsidRPr="00495DBB">
        <w:t>universities put a detailed financial calculator on their website</w:t>
      </w:r>
      <w:r w:rsidR="00DC5896">
        <w:t>s to inform students properly</w:t>
      </w:r>
      <w:r w:rsidR="00686BEF" w:rsidRPr="00495DBB">
        <w:t>.</w:t>
      </w:r>
    </w:p>
    <w:p w:rsidR="00734F13" w:rsidRPr="00495DBB" w:rsidRDefault="00734F13" w:rsidP="001F640D">
      <w:pPr>
        <w:pStyle w:val="Ordinaryparagraph"/>
      </w:pPr>
    </w:p>
    <w:p w:rsidR="005D6E67" w:rsidRDefault="00342109" w:rsidP="00DC7670">
      <w:pPr>
        <w:pStyle w:val="Heading4"/>
      </w:pPr>
      <w:bookmarkStart w:id="252" w:name="_Toc306819118"/>
      <w:bookmarkStart w:id="253" w:name="_Toc307561491"/>
      <w:bookmarkStart w:id="254" w:name="_Toc307562805"/>
      <w:bookmarkStart w:id="255" w:name="_Toc307563187"/>
      <w:bookmarkStart w:id="256" w:name="_Toc308099287"/>
      <w:r>
        <w:t>From s</w:t>
      </w:r>
      <w:r w:rsidR="005D6E67" w:rsidRPr="00495DBB">
        <w:t xml:space="preserve">taff </w:t>
      </w:r>
      <w:bookmarkEnd w:id="252"/>
      <w:bookmarkEnd w:id="253"/>
      <w:bookmarkEnd w:id="254"/>
      <w:bookmarkEnd w:id="255"/>
      <w:bookmarkEnd w:id="256"/>
    </w:p>
    <w:p w:rsidR="00342109" w:rsidRPr="00342109" w:rsidRDefault="00342109" w:rsidP="004B37F5">
      <w:pPr>
        <w:pStyle w:val="Heading5"/>
      </w:pPr>
      <w:r>
        <w:t>Information about employability</w:t>
      </w:r>
    </w:p>
    <w:p w:rsidR="005D6E67" w:rsidRDefault="005D6E67" w:rsidP="001F640D">
      <w:pPr>
        <w:pStyle w:val="Ordinaryparagraph"/>
      </w:pPr>
      <w:r w:rsidRPr="00495DBB">
        <w:t xml:space="preserve">There is a need for more specific information about employability, </w:t>
      </w:r>
      <w:r w:rsidR="00DE4067">
        <w:t>in terms of</w:t>
      </w:r>
      <w:r w:rsidRPr="00495DBB">
        <w:t xml:space="preserve"> where </w:t>
      </w:r>
      <w:r w:rsidR="004B5D7E">
        <w:t>graduates actually f</w:t>
      </w:r>
      <w:r w:rsidR="00174CB9">
        <w:t>ound work</w:t>
      </w:r>
      <w:r w:rsidRPr="00495DBB">
        <w:t xml:space="preserve"> rather than</w:t>
      </w:r>
      <w:r w:rsidR="002E4854">
        <w:t xml:space="preserve"> overall employment percentages:</w:t>
      </w:r>
    </w:p>
    <w:p w:rsidR="002E4854" w:rsidRPr="002E4854" w:rsidRDefault="002E4854" w:rsidP="00EF148F">
      <w:pPr>
        <w:pStyle w:val="Quote"/>
      </w:pPr>
    </w:p>
    <w:p w:rsidR="002E4854" w:rsidRPr="00B75592" w:rsidRDefault="002E4854" w:rsidP="00EF148F">
      <w:pPr>
        <w:pStyle w:val="Quote"/>
      </w:pPr>
      <w:r w:rsidRPr="00B75592">
        <w:t>I think – and I think we are seeing it with some university websites – we definitely need more about the employability, the emphasis on that, so that we see more about your alumni.</w:t>
      </w:r>
      <w:r w:rsidR="00E971F6">
        <w:t xml:space="preserve">  </w:t>
      </w:r>
      <w:proofErr w:type="gramStart"/>
      <w:r w:rsidRPr="00B75592">
        <w:t>Ourselves</w:t>
      </w:r>
      <w:proofErr w:type="gramEnd"/>
      <w:r w:rsidRPr="00B75592">
        <w:t xml:space="preserve"> and students don’t really want to read fairly bland statements like:  </w:t>
      </w:r>
      <w:r w:rsidR="006B0274">
        <w:t>‘</w:t>
      </w:r>
      <w:r w:rsidRPr="00B75592">
        <w:t>70% of our graduates go into employment within six months</w:t>
      </w:r>
      <w:r w:rsidR="006B0274">
        <w:t>’</w:t>
      </w:r>
      <w:r w:rsidRPr="00B75592">
        <w:t xml:space="preserve">.  We actually want to know how many go into graduate employment within six, twelve, eighteen, twenty-four months.  You know, we’re not saying they’ve got to come straight out of </w:t>
      </w:r>
      <w:proofErr w:type="spellStart"/>
      <w:r w:rsidRPr="00B75592">
        <w:t>Uni</w:t>
      </w:r>
      <w:proofErr w:type="spellEnd"/>
      <w:r w:rsidRPr="00B75592">
        <w:t xml:space="preserve"> and land a fantastic graduate-level job;  but we do want to know in a relatively short time following graduation, what percentages go into degree-related or graduate level positions.  And I think that there does need to be more accountability in that area, by higher education institutions, as part of offering reassurance that £9,000 a year is good value for money.  We don’t think that’s an unreasonable request. (An</w:t>
      </w:r>
      <w:r w:rsidR="00400643" w:rsidRPr="00B75592">
        <w:t>n</w:t>
      </w:r>
      <w:r w:rsidR="002015A7">
        <w:t xml:space="preserve"> Kingston, College A, </w:t>
      </w:r>
      <w:r w:rsidRPr="00B75592">
        <w:t>staff</w:t>
      </w:r>
      <w:r w:rsidR="002015A7">
        <w:t xml:space="preserve"> member</w:t>
      </w:r>
      <w:r w:rsidRPr="00B75592">
        <w:t>)</w:t>
      </w:r>
    </w:p>
    <w:p w:rsidR="002451B2" w:rsidRPr="00495DBB" w:rsidRDefault="002451B2" w:rsidP="001F640D">
      <w:pPr>
        <w:pStyle w:val="Ordinaryparagraph"/>
      </w:pPr>
    </w:p>
    <w:p w:rsidR="00342109" w:rsidRDefault="00342109" w:rsidP="004B37F5">
      <w:pPr>
        <w:pStyle w:val="Heading5"/>
      </w:pPr>
      <w:r>
        <w:t>Partnerships between universities and local colleges</w:t>
      </w:r>
    </w:p>
    <w:p w:rsidR="00E60237" w:rsidRDefault="005D6E67" w:rsidP="001F640D">
      <w:pPr>
        <w:pStyle w:val="Ordinaryparagraph"/>
      </w:pPr>
      <w:r w:rsidRPr="00495DBB">
        <w:t xml:space="preserve">There </w:t>
      </w:r>
      <w:r w:rsidR="00DE4067">
        <w:t>was</w:t>
      </w:r>
      <w:r w:rsidR="00DE4067" w:rsidRPr="00495DBB">
        <w:t xml:space="preserve"> </w:t>
      </w:r>
      <w:r w:rsidRPr="00495DBB">
        <w:t xml:space="preserve">a concern about the demise of </w:t>
      </w:r>
      <w:proofErr w:type="spellStart"/>
      <w:r w:rsidRPr="00495DBB">
        <w:t>Aim</w:t>
      </w:r>
      <w:r w:rsidR="0096745F">
        <w:t>h</w:t>
      </w:r>
      <w:r w:rsidRPr="00495DBB">
        <w:t>igher</w:t>
      </w:r>
      <w:proofErr w:type="spellEnd"/>
      <w:r w:rsidRPr="00495DBB">
        <w:t xml:space="preserve"> and the hope that </w:t>
      </w:r>
      <w:r w:rsidR="00A26AB5">
        <w:t>u</w:t>
      </w:r>
      <w:r w:rsidRPr="00495DBB">
        <w:t>niversities have now embedded the strategies involved</w:t>
      </w:r>
      <w:r w:rsidR="00686BEF" w:rsidRPr="00495DBB">
        <w:t xml:space="preserve"> in this</w:t>
      </w:r>
      <w:r w:rsidRPr="00495DBB">
        <w:t>.</w:t>
      </w:r>
      <w:r w:rsidR="00E60237">
        <w:t xml:space="preserve">  </w:t>
      </w:r>
      <w:r w:rsidR="00174CB9">
        <w:t>College staff strongly recommend</w:t>
      </w:r>
      <w:r w:rsidR="00DE4067">
        <w:t>ed</w:t>
      </w:r>
      <w:r w:rsidR="00174CB9">
        <w:t xml:space="preserve"> that</w:t>
      </w:r>
      <w:r w:rsidRPr="00495DBB">
        <w:t xml:space="preserve"> universities keep working in close partnerships with schools and colleges.</w:t>
      </w:r>
      <w:r w:rsidR="00174CB9">
        <w:t xml:space="preserve">  These </w:t>
      </w:r>
      <w:r w:rsidR="00E60237">
        <w:t xml:space="preserve">relationships </w:t>
      </w:r>
      <w:r w:rsidR="00DE4067">
        <w:t xml:space="preserve">were </w:t>
      </w:r>
      <w:r w:rsidR="00E60237">
        <w:t>highly valued:</w:t>
      </w:r>
    </w:p>
    <w:p w:rsidR="003A0533" w:rsidRDefault="003A0533" w:rsidP="00EF148F">
      <w:pPr>
        <w:pStyle w:val="Quote"/>
      </w:pPr>
    </w:p>
    <w:p w:rsidR="00E60237" w:rsidRPr="003A0533" w:rsidRDefault="00E60237" w:rsidP="00EF148F">
      <w:pPr>
        <w:pStyle w:val="Quote"/>
      </w:pPr>
      <w:r w:rsidRPr="003A0533">
        <w:t xml:space="preserve">Continue working closely with us in the FE sector, because I think – and our secondary schools – you know, just as we work with secondary schools and we’re aware that obviously universities work with secondary schools as well, what we’d like to see really is the model where the university goes into a secondary school, probably with their ambassadors and comes to the College saying, Can we work in partnership on this, just as we have done historically with </w:t>
      </w:r>
      <w:proofErr w:type="spellStart"/>
      <w:r w:rsidRPr="003A0533">
        <w:t>Aim</w:t>
      </w:r>
      <w:r w:rsidR="0096745F">
        <w:t>h</w:t>
      </w:r>
      <w:r w:rsidRPr="003A0533">
        <w:t>igher</w:t>
      </w:r>
      <w:proofErr w:type="spellEnd"/>
      <w:r w:rsidRPr="003A0533">
        <w:t xml:space="preserve">, and so OK, we’re Southampton </w:t>
      </w:r>
      <w:proofErr w:type="spellStart"/>
      <w:r w:rsidRPr="003A0533">
        <w:t>Uni</w:t>
      </w:r>
      <w:proofErr w:type="spellEnd"/>
      <w:r w:rsidRPr="003A0533">
        <w:t xml:space="preserve"> here for the day</w:t>
      </w:r>
      <w:r w:rsidR="00544E01">
        <w:t>,</w:t>
      </w:r>
      <w:r w:rsidRPr="003A0533">
        <w:t xml:space="preserve"> guys, and here’s some people studying on a degree, and actually before you get to us you need to go to </w:t>
      </w:r>
      <w:r w:rsidR="001864F9">
        <w:t>sixth</w:t>
      </w:r>
      <w:r w:rsidR="001864F9" w:rsidRPr="003A0533">
        <w:t xml:space="preserve"> form college and hear some representative from </w:t>
      </w:r>
      <w:r w:rsidR="001864F9">
        <w:t>sixth</w:t>
      </w:r>
      <w:r w:rsidR="001864F9" w:rsidRPr="003A0533">
        <w:t xml:space="preserve"> form,</w:t>
      </w:r>
      <w:r w:rsidRPr="003A0533">
        <w:t xml:space="preserve"> to tell you about their progression plans., and of course they were in your shoes in Year 10, not so very long ago.</w:t>
      </w:r>
      <w:r w:rsidR="00E971F6">
        <w:t xml:space="preserve">  </w:t>
      </w:r>
      <w:r w:rsidRPr="003A0533">
        <w:t xml:space="preserve">So that those school pupils really do see that whole progression in one session; it’s about joined-up partnership working that </w:t>
      </w:r>
      <w:proofErr w:type="spellStart"/>
      <w:r w:rsidRPr="003A0533">
        <w:t>Aim</w:t>
      </w:r>
      <w:r w:rsidR="0096745F">
        <w:t>h</w:t>
      </w:r>
      <w:r w:rsidRPr="003A0533">
        <w:t>igher</w:t>
      </w:r>
      <w:proofErr w:type="spellEnd"/>
      <w:r w:rsidRPr="003A0533">
        <w:t xml:space="preserve"> encouraged that we’d like to continue. (Ann Kingston, College A, staff</w:t>
      </w:r>
      <w:r w:rsidR="002015A7">
        <w:t xml:space="preserve"> member</w:t>
      </w:r>
      <w:r w:rsidRPr="003A0533">
        <w:t>)</w:t>
      </w:r>
    </w:p>
    <w:p w:rsidR="005D6E67" w:rsidRDefault="00174CB9" w:rsidP="00EF148F">
      <w:pPr>
        <w:pStyle w:val="Quote"/>
      </w:pPr>
      <w:r>
        <w:t xml:space="preserve">  </w:t>
      </w:r>
    </w:p>
    <w:p w:rsidR="0069690A" w:rsidRDefault="0069690A" w:rsidP="001F640D">
      <w:pPr>
        <w:pStyle w:val="Ordinaryparagraph"/>
      </w:pPr>
      <w:r w:rsidRPr="00495DBB">
        <w:t>One staff member expressed strong appreciation for the effort the local universities put into guiding the colleges and their stu</w:t>
      </w:r>
      <w:r>
        <w:t>dents:</w:t>
      </w:r>
    </w:p>
    <w:p w:rsidR="0069690A" w:rsidRDefault="0069690A" w:rsidP="00EF148F">
      <w:pPr>
        <w:pStyle w:val="Quote"/>
      </w:pPr>
    </w:p>
    <w:p w:rsidR="0069690A" w:rsidRDefault="0069690A" w:rsidP="00EF148F">
      <w:pPr>
        <w:pStyle w:val="Quote"/>
      </w:pPr>
      <w:r w:rsidRPr="00B02D84">
        <w:t xml:space="preserve">I think, I think higher education and locally [Solent and Southampton] we’re grateful for the help they already give.  I think there’s quite a lot of effort going into this and I think </w:t>
      </w:r>
      <w:proofErr w:type="gramStart"/>
      <w:r w:rsidRPr="00B02D84">
        <w:t>it</w:t>
      </w:r>
      <w:r w:rsidR="000B7F53">
        <w:t>’</w:t>
      </w:r>
      <w:r w:rsidRPr="00B02D84">
        <w:t>s</w:t>
      </w:r>
      <w:proofErr w:type="gramEnd"/>
      <w:r w:rsidRPr="00B02D84">
        <w:t xml:space="preserve"> genuine effort.</w:t>
      </w:r>
      <w:r>
        <w:t xml:space="preserve"> (Derek Shane, College C, staff</w:t>
      </w:r>
      <w:r w:rsidR="00CD1511">
        <w:t xml:space="preserve"> member</w:t>
      </w:r>
      <w:r>
        <w:t>)</w:t>
      </w:r>
    </w:p>
    <w:p w:rsidR="0069690A" w:rsidRPr="0069690A" w:rsidRDefault="0069690A" w:rsidP="0069690A">
      <w:pPr>
        <w:rPr>
          <w:lang w:eastAsia="zh-CN"/>
        </w:rPr>
      </w:pPr>
    </w:p>
    <w:p w:rsidR="002451B2" w:rsidRPr="00495DBB" w:rsidRDefault="00342109" w:rsidP="004B37F5">
      <w:pPr>
        <w:pStyle w:val="Heading5"/>
      </w:pPr>
      <w:r>
        <w:t>Warnings against intensive marketing</w:t>
      </w:r>
    </w:p>
    <w:p w:rsidR="005D6E67" w:rsidRDefault="00174CB9" w:rsidP="001F640D">
      <w:pPr>
        <w:pStyle w:val="Ordinaryparagraph"/>
      </w:pPr>
      <w:r>
        <w:t>S</w:t>
      </w:r>
      <w:r w:rsidR="005D6E67" w:rsidRPr="00495DBB">
        <w:t>taff comment</w:t>
      </w:r>
      <w:r w:rsidR="00DE4067">
        <w:t>ed</w:t>
      </w:r>
      <w:r w:rsidR="005D6E67" w:rsidRPr="00495DBB">
        <w:t xml:space="preserve"> on how honest they </w:t>
      </w:r>
      <w:r w:rsidR="00DE4067">
        <w:t>felt</w:t>
      </w:r>
      <w:r w:rsidR="00DE4067" w:rsidRPr="00495DBB">
        <w:t xml:space="preserve"> </w:t>
      </w:r>
      <w:r w:rsidR="005D6E67" w:rsidRPr="00495DBB">
        <w:t xml:space="preserve">the information universities </w:t>
      </w:r>
      <w:r>
        <w:t>provide</w:t>
      </w:r>
      <w:r w:rsidR="005D6E67" w:rsidRPr="00495DBB">
        <w:t xml:space="preserve"> </w:t>
      </w:r>
      <w:r w:rsidR="00DE4067">
        <w:t>was</w:t>
      </w:r>
      <w:r w:rsidR="005D6E67" w:rsidRPr="00495DBB">
        <w:t>, and warn</w:t>
      </w:r>
      <w:r w:rsidR="00DE4067">
        <w:t>ed</w:t>
      </w:r>
      <w:r w:rsidR="005D6E67" w:rsidRPr="00495DBB">
        <w:t xml:space="preserve"> against intensifying the marketing in their student recruitment strategies. </w:t>
      </w:r>
      <w:r>
        <w:t>Some suggest</w:t>
      </w:r>
      <w:r w:rsidR="00DE4067">
        <w:t>ed</w:t>
      </w:r>
      <w:r>
        <w:t xml:space="preserve"> universities should emphasise</w:t>
      </w:r>
      <w:r w:rsidR="005D6E67" w:rsidRPr="00495DBB">
        <w:t xml:space="preserve"> the </w:t>
      </w:r>
      <w:r>
        <w:t xml:space="preserve">overall </w:t>
      </w:r>
      <w:r w:rsidR="005D6E67" w:rsidRPr="00495DBB">
        <w:t xml:space="preserve">personal and academic value </w:t>
      </w:r>
      <w:r>
        <w:t xml:space="preserve">of </w:t>
      </w:r>
      <w:r w:rsidR="005D6E67" w:rsidRPr="00495DBB">
        <w:t>a university education</w:t>
      </w:r>
      <w:r w:rsidR="007C7392">
        <w:t>:</w:t>
      </w:r>
    </w:p>
    <w:p w:rsidR="00F738E5" w:rsidRDefault="00F738E5" w:rsidP="001F640D">
      <w:pPr>
        <w:pStyle w:val="Ordinaryparagraph"/>
      </w:pPr>
    </w:p>
    <w:p w:rsidR="0069690A" w:rsidRDefault="00F738E5" w:rsidP="00EF148F">
      <w:pPr>
        <w:pStyle w:val="Quote"/>
      </w:pPr>
      <w:r w:rsidRPr="00F738E5">
        <w:t xml:space="preserve">I think students don’t find it helpful when a university comes in to give us sort of supposedly a general talk on something and then it does become a marketing exercise. I don’t think that’s very helpful.  I think the students are more sophisticated than that. I mean they, they can see if you know </w:t>
      </w:r>
      <w:r w:rsidR="005B652C">
        <w:t>U</w:t>
      </w:r>
      <w:r w:rsidRPr="00F738E5">
        <w:t xml:space="preserve">niversity </w:t>
      </w:r>
      <w:r w:rsidR="005B652C">
        <w:t>X</w:t>
      </w:r>
      <w:r w:rsidRPr="00F738E5">
        <w:t xml:space="preserve"> are just saying well come to us. I think they accept that the university is bound to talk about </w:t>
      </w:r>
      <w:proofErr w:type="gramStart"/>
      <w:r w:rsidRPr="00F738E5">
        <w:t>themselves</w:t>
      </w:r>
      <w:proofErr w:type="gramEnd"/>
      <w:r w:rsidRPr="00F738E5">
        <w:t xml:space="preserve">. Because that’s the example they’re going to use, and. But I think if they sell too much I don’t think it’s very effective.  </w:t>
      </w:r>
    </w:p>
    <w:p w:rsidR="00117B66" w:rsidRPr="00893F93" w:rsidRDefault="00117B66" w:rsidP="005F179F"/>
    <w:p w:rsidR="0069690A" w:rsidRDefault="00F738E5" w:rsidP="00EF148F">
      <w:pPr>
        <w:pStyle w:val="Quote"/>
      </w:pPr>
      <w:r w:rsidRPr="00F738E5">
        <w:t>I don’t think the PowerPoint training conference type approach is necessarily very exciting for students.  I think students don’t get the idea that university is quite chal</w:t>
      </w:r>
      <w:r w:rsidR="005B652C">
        <w:t xml:space="preserve">lenging and exciting.  I think </w:t>
      </w:r>
      <w:r w:rsidRPr="00F738E5">
        <w:t xml:space="preserve">it has got to be an engaging speaker. </w:t>
      </w:r>
    </w:p>
    <w:p w:rsidR="00117B66" w:rsidRPr="00893F93" w:rsidRDefault="00117B66" w:rsidP="005F179F"/>
    <w:p w:rsidR="00F738E5" w:rsidRPr="00F738E5" w:rsidRDefault="00F738E5" w:rsidP="00EF148F">
      <w:pPr>
        <w:pStyle w:val="Quote"/>
      </w:pPr>
      <w:r w:rsidRPr="00F738E5">
        <w:t>I think universities have dropped into, or at least marketing type departments or bits of universities have dropped into the paradigm that university is just about getting a good job.  Now I know that’s difficult not sell that message when somebody’s going to pay fifty thousand quid for it or whatever. But the idea that university is just about getting a job.  I mean I think we’ve all dropped into this, and I do that too because you’re trying to sell this thing. Where, instead of saying well no actually, this is going to challenge you and change you and so I think much more practical things would be good about what university is like.  I suppose when they go to a summer school type thing it’s much better.  I think those, students who’ve been on summer schools and day schools and things are usually really positive about university and want to go and you know and so. (</w:t>
      </w:r>
      <w:r>
        <w:t>Anthony James</w:t>
      </w:r>
      <w:r w:rsidRPr="00F738E5">
        <w:t xml:space="preserve">, </w:t>
      </w:r>
      <w:r>
        <w:t xml:space="preserve">College A, </w:t>
      </w:r>
      <w:r w:rsidRPr="00F738E5">
        <w:t>staff</w:t>
      </w:r>
      <w:r w:rsidR="006C5764">
        <w:t xml:space="preserve"> member</w:t>
      </w:r>
      <w:r w:rsidRPr="00F738E5">
        <w:t>)</w:t>
      </w:r>
    </w:p>
    <w:p w:rsidR="00F738E5" w:rsidRDefault="00F738E5" w:rsidP="00EF148F">
      <w:pPr>
        <w:pStyle w:val="Quote"/>
      </w:pPr>
    </w:p>
    <w:p w:rsidR="00342109" w:rsidRPr="00495DBB" w:rsidRDefault="00342109" w:rsidP="004B37F5">
      <w:pPr>
        <w:pStyle w:val="Heading5"/>
      </w:pPr>
      <w:r>
        <w:t>Differences between universities</w:t>
      </w:r>
    </w:p>
    <w:p w:rsidR="005D6E67" w:rsidRPr="00495DBB" w:rsidRDefault="005D6E67" w:rsidP="001F640D">
      <w:pPr>
        <w:pStyle w:val="Ordinaryparagraph"/>
      </w:pPr>
      <w:r w:rsidRPr="00495DBB">
        <w:t xml:space="preserve">Several staff members had specific points/requests about the information the </w:t>
      </w:r>
      <w:r w:rsidR="00380481">
        <w:t>u</w:t>
      </w:r>
      <w:r w:rsidRPr="00495DBB">
        <w:t xml:space="preserve">niversities provide to the colleges.  One staff member </w:t>
      </w:r>
      <w:r w:rsidR="00DE4067" w:rsidRPr="00495DBB">
        <w:t>indicate</w:t>
      </w:r>
      <w:r w:rsidR="00DE4067">
        <w:t>d</w:t>
      </w:r>
      <w:r w:rsidR="00DE4067" w:rsidRPr="00495DBB">
        <w:t xml:space="preserve"> </w:t>
      </w:r>
      <w:r w:rsidRPr="00495DBB">
        <w:t xml:space="preserve">that students need to be aware how different the universities </w:t>
      </w:r>
      <w:r w:rsidR="00174CB9">
        <w:t xml:space="preserve">are </w:t>
      </w:r>
      <w:r w:rsidRPr="00495DBB">
        <w:t xml:space="preserve">and even </w:t>
      </w:r>
      <w:r w:rsidR="00174CB9">
        <w:t>how different</w:t>
      </w:r>
      <w:r w:rsidRPr="00495DBB">
        <w:t xml:space="preserve"> departments </w:t>
      </w:r>
      <w:r w:rsidR="00174CB9">
        <w:t>within a university can be</w:t>
      </w:r>
      <w:r w:rsidRPr="00495DBB">
        <w:t xml:space="preserve">, but </w:t>
      </w:r>
      <w:r w:rsidR="00174CB9">
        <w:t xml:space="preserve">found </w:t>
      </w:r>
      <w:r w:rsidRPr="00495DBB">
        <w:t xml:space="preserve">this is difficult to </w:t>
      </w:r>
      <w:r w:rsidR="00174CB9">
        <w:t>communicate to students</w:t>
      </w:r>
      <w:r w:rsidRPr="00495DBB">
        <w:t>:</w:t>
      </w:r>
    </w:p>
    <w:p w:rsidR="002451B2" w:rsidRDefault="002451B2" w:rsidP="00EF148F">
      <w:pPr>
        <w:pStyle w:val="Quote"/>
      </w:pPr>
    </w:p>
    <w:p w:rsidR="005D6E67" w:rsidRDefault="005D6E67" w:rsidP="00EF148F">
      <w:pPr>
        <w:pStyle w:val="Quote"/>
      </w:pPr>
      <w:r w:rsidRPr="00495DBB">
        <w:t xml:space="preserve">I think, on the whole, university [prospectus and website] information is quite good really. Tend to be a little bit ahead of us </w:t>
      </w:r>
      <w:r w:rsidR="002E4854">
        <w:t xml:space="preserve">[in college] </w:t>
      </w:r>
      <w:r w:rsidRPr="00495DBB">
        <w:t xml:space="preserve">anyway. I think what is hard for the students to imagine </w:t>
      </w:r>
      <w:r w:rsidR="00117B66">
        <w:t xml:space="preserve">is </w:t>
      </w:r>
      <w:r w:rsidRPr="00495DBB">
        <w:t xml:space="preserve">what the life of university is actually like.  And I think it’s quite hard for them to get their head round the structure and the fact that universities are so departmental.  Because they don’t have that kind of experience, so they tend to assume that you know, they’re looking at Leicester University that they’re </w:t>
      </w:r>
      <w:r w:rsidR="001C244D">
        <w:t>looking at one thing. Whereas</w:t>
      </w:r>
      <w:r w:rsidRPr="00495DBB">
        <w:t xml:space="preserve"> my experience would be that the difference between the student </w:t>
      </w:r>
      <w:proofErr w:type="gramStart"/>
      <w:r w:rsidRPr="00495DBB">
        <w:t>experience</w:t>
      </w:r>
      <w:proofErr w:type="gramEnd"/>
      <w:r w:rsidRPr="00495DBB">
        <w:t xml:space="preserve"> in different departments can be actually enormous in terms of staff contact and all that kind of thing.  </w:t>
      </w:r>
      <w:r w:rsidRPr="00495DBB">
        <w:lastRenderedPageBreak/>
        <w:t xml:space="preserve">So I think those sorts of information you know, is quite hard to get across to students, quite how diverse those institutions actually are. Where we did tell them; I’m not sure we really succeed.  Which is why Open Days is a good idea </w:t>
      </w:r>
      <w:r w:rsidR="00117B66">
        <w:t>’</w:t>
      </w:r>
      <w:proofErr w:type="spellStart"/>
      <w:r w:rsidRPr="00495DBB">
        <w:t>cos</w:t>
      </w:r>
      <w:proofErr w:type="spellEnd"/>
      <w:r w:rsidRPr="00495DBB">
        <w:t xml:space="preserve"> they can go and they can see just the scale of the whole thing. (</w:t>
      </w:r>
      <w:r w:rsidR="007F0267">
        <w:t>Anthony James</w:t>
      </w:r>
      <w:r w:rsidRPr="00495DBB">
        <w:t xml:space="preserve">, </w:t>
      </w:r>
      <w:r w:rsidR="00C704AB">
        <w:t>College A</w:t>
      </w:r>
      <w:r w:rsidR="005B6AA8">
        <w:t>, s</w:t>
      </w:r>
      <w:r w:rsidRPr="00495DBB">
        <w:t>taff</w:t>
      </w:r>
      <w:r w:rsidR="005B6AA8">
        <w:t xml:space="preserve"> member</w:t>
      </w:r>
      <w:r w:rsidRPr="00495DBB">
        <w:t>)</w:t>
      </w:r>
    </w:p>
    <w:p w:rsidR="003A4951" w:rsidRPr="003A4951" w:rsidRDefault="003A4951" w:rsidP="00EF148F">
      <w:pPr>
        <w:pStyle w:val="Quote"/>
      </w:pPr>
    </w:p>
    <w:p w:rsidR="00342109" w:rsidRDefault="00342109" w:rsidP="004B37F5">
      <w:pPr>
        <w:pStyle w:val="Heading5"/>
      </w:pPr>
      <w:r>
        <w:t>A named contact person</w:t>
      </w:r>
    </w:p>
    <w:p w:rsidR="005D6E67" w:rsidRPr="00495DBB" w:rsidRDefault="005D6E67" w:rsidP="001F640D">
      <w:pPr>
        <w:pStyle w:val="Ordinaryparagraph"/>
      </w:pPr>
      <w:r w:rsidRPr="00495DBB">
        <w:t xml:space="preserve">A named contact person for specific difficult queries from parents </w:t>
      </w:r>
      <w:r w:rsidR="00884A9F">
        <w:t xml:space="preserve">(e.g. about students with disabilities) </w:t>
      </w:r>
      <w:r w:rsidR="00DE4067">
        <w:t>was</w:t>
      </w:r>
      <w:r w:rsidR="00DE4067" w:rsidRPr="00495DBB">
        <w:t xml:space="preserve"> </w:t>
      </w:r>
      <w:r w:rsidRPr="00495DBB">
        <w:t>suggested by one college staff member.</w:t>
      </w:r>
    </w:p>
    <w:p w:rsidR="005D6E67" w:rsidRPr="00495DBB" w:rsidRDefault="005D6E67" w:rsidP="00F7234F">
      <w:pPr>
        <w:jc w:val="both"/>
        <w:rPr>
          <w:rFonts w:ascii="Arial" w:hAnsi="Arial" w:cs="Arial"/>
          <w:sz w:val="24"/>
          <w:szCs w:val="24"/>
        </w:rPr>
      </w:pPr>
    </w:p>
    <w:p w:rsidR="008A0CC4" w:rsidRDefault="008A0CC4" w:rsidP="008A0CC4">
      <w:pPr>
        <w:pStyle w:val="Heading3"/>
      </w:pPr>
      <w:bookmarkStart w:id="257" w:name="_Toc306819119"/>
      <w:bookmarkStart w:id="258" w:name="_Toc307561492"/>
      <w:bookmarkStart w:id="259" w:name="_Toc307562806"/>
      <w:bookmarkStart w:id="260" w:name="_Toc307563188"/>
      <w:bookmarkStart w:id="261" w:name="_Toc308099288"/>
      <w:r>
        <w:t>5.5.2</w:t>
      </w:r>
      <w:r>
        <w:tab/>
        <w:t>Participants’ sugges</w:t>
      </w:r>
      <w:r w:rsidRPr="00495DBB">
        <w:t xml:space="preserve">tions to </w:t>
      </w:r>
      <w:r>
        <w:t xml:space="preserve">their </w:t>
      </w:r>
      <w:r w:rsidRPr="00495DBB">
        <w:t>college</w:t>
      </w:r>
      <w:r>
        <w:t xml:space="preserve"> </w:t>
      </w:r>
    </w:p>
    <w:p w:rsidR="008A0CC4" w:rsidRDefault="008A0CC4" w:rsidP="008A0CC4">
      <w:pPr>
        <w:pStyle w:val="Ordinaryparagraph"/>
        <w:rPr>
          <w:lang w:eastAsia="zh-CN" w:bidi="kok-IN"/>
        </w:rPr>
      </w:pPr>
      <w:r>
        <w:rPr>
          <w:lang w:eastAsia="zh-CN" w:bidi="kok-IN"/>
        </w:rPr>
        <w:t xml:space="preserve">The timing, extent and focus of IAG about higher education are clearly knotty issues for colleges. </w:t>
      </w:r>
    </w:p>
    <w:p w:rsidR="008A0CC4" w:rsidRPr="006420D1" w:rsidRDefault="008A0CC4" w:rsidP="008A0CC4">
      <w:pPr>
        <w:pStyle w:val="Ordinaryparagraph"/>
        <w:rPr>
          <w:lang w:eastAsia="zh-CN" w:bidi="kok-IN"/>
        </w:rPr>
      </w:pPr>
    </w:p>
    <w:p w:rsidR="008A0CC4" w:rsidRPr="00495DBB" w:rsidRDefault="008A0CC4" w:rsidP="008A0CC4">
      <w:pPr>
        <w:pStyle w:val="Heading4"/>
      </w:pPr>
      <w:bookmarkStart w:id="262" w:name="_Toc306548687"/>
      <w:bookmarkStart w:id="263" w:name="_Toc306819125"/>
      <w:bookmarkStart w:id="264" w:name="_Toc307561498"/>
      <w:bookmarkStart w:id="265" w:name="_Toc307562808"/>
      <w:bookmarkStart w:id="266" w:name="_Toc307563190"/>
      <w:bookmarkStart w:id="267" w:name="_Toc308099290"/>
      <w:r>
        <w:t>College A</w:t>
      </w:r>
    </w:p>
    <w:bookmarkEnd w:id="262"/>
    <w:bookmarkEnd w:id="263"/>
    <w:bookmarkEnd w:id="264"/>
    <w:bookmarkEnd w:id="265"/>
    <w:bookmarkEnd w:id="266"/>
    <w:bookmarkEnd w:id="267"/>
    <w:p w:rsidR="008A0CC4" w:rsidRPr="00495DBB" w:rsidRDefault="008A0CC4" w:rsidP="008A0CC4">
      <w:pPr>
        <w:pStyle w:val="Heading5"/>
      </w:pPr>
      <w:r w:rsidRPr="00495DBB">
        <w:t>Students</w:t>
      </w:r>
    </w:p>
    <w:p w:rsidR="008A0CC4" w:rsidRDefault="008A0CC4" w:rsidP="008A0CC4">
      <w:pPr>
        <w:pStyle w:val="Ordinaryparagraph"/>
      </w:pPr>
      <w:r w:rsidRPr="00495DBB">
        <w:t>At College</w:t>
      </w:r>
      <w:r>
        <w:t xml:space="preserve"> A,</w:t>
      </w:r>
      <w:r w:rsidRPr="00495DBB">
        <w:t xml:space="preserve"> students were very positive about the support received and the knowledge the staff possess about universities a</w:t>
      </w:r>
      <w:r>
        <w:t xml:space="preserve">nd university applications. </w:t>
      </w:r>
    </w:p>
    <w:p w:rsidR="008A0CC4" w:rsidRPr="00495DBB" w:rsidRDefault="008A0CC4" w:rsidP="008A0CC4">
      <w:pPr>
        <w:pStyle w:val="Ordinaryparagraph"/>
      </w:pPr>
    </w:p>
    <w:p w:rsidR="008A0CC4" w:rsidRPr="00495DBB" w:rsidRDefault="008A0CC4" w:rsidP="008A0CC4">
      <w:pPr>
        <w:pStyle w:val="Heading5"/>
      </w:pPr>
      <w:r w:rsidRPr="00495DBB">
        <w:t>Staff</w:t>
      </w:r>
    </w:p>
    <w:p w:rsidR="008A0CC4" w:rsidRDefault="008A0CC4" w:rsidP="008A0CC4">
      <w:pPr>
        <w:pStyle w:val="Ordinaryparagraph"/>
      </w:pPr>
      <w:r w:rsidRPr="00495DBB">
        <w:t xml:space="preserve">The two college staff interviewed at </w:t>
      </w:r>
      <w:r>
        <w:t>College A</w:t>
      </w:r>
      <w:r w:rsidRPr="00495DBB">
        <w:t xml:space="preserve"> expressed different views on the quality of</w:t>
      </w:r>
      <w:r>
        <w:t xml:space="preserve"> the guidance and support with u</w:t>
      </w:r>
      <w:r w:rsidRPr="00495DBB">
        <w:t>niversity applications: one staff member felt that the college is doing really well; the other felt that there is an inconsistent level of support given by tutors</w:t>
      </w:r>
      <w:r>
        <w:t xml:space="preserve"> for various reasons, including </w:t>
      </w:r>
      <w:r w:rsidRPr="00495DBB">
        <w:t xml:space="preserve">the specific background and motivation </w:t>
      </w:r>
      <w:r>
        <w:t>of individual</w:t>
      </w:r>
      <w:r w:rsidRPr="00495DBB">
        <w:t xml:space="preserve"> tutors</w:t>
      </w:r>
      <w:r>
        <w:t xml:space="preserve"> as well as </w:t>
      </w:r>
      <w:r w:rsidRPr="00495DBB">
        <w:t>the spread of the subjects students in the tutor group are taking.</w:t>
      </w:r>
    </w:p>
    <w:p w:rsidR="008A0CC4" w:rsidRPr="00495DBB" w:rsidRDefault="008A0CC4" w:rsidP="008A0CC4">
      <w:pPr>
        <w:pStyle w:val="Ordinaryparagraph"/>
      </w:pPr>
    </w:p>
    <w:p w:rsidR="008A0CC4" w:rsidRPr="00495DBB" w:rsidRDefault="008A0CC4" w:rsidP="008A0CC4">
      <w:pPr>
        <w:pStyle w:val="Heading4"/>
      </w:pPr>
      <w:bookmarkStart w:id="268" w:name="_Toc306548689"/>
      <w:bookmarkStart w:id="269" w:name="_Toc306819127"/>
      <w:bookmarkStart w:id="270" w:name="_Toc307561500"/>
      <w:bookmarkStart w:id="271" w:name="_Toc307562810"/>
      <w:bookmarkStart w:id="272" w:name="_Toc307563192"/>
      <w:bookmarkStart w:id="273" w:name="_Toc308099292"/>
      <w:r>
        <w:t>College B</w:t>
      </w:r>
    </w:p>
    <w:bookmarkEnd w:id="268"/>
    <w:bookmarkEnd w:id="269"/>
    <w:bookmarkEnd w:id="270"/>
    <w:bookmarkEnd w:id="271"/>
    <w:bookmarkEnd w:id="272"/>
    <w:bookmarkEnd w:id="273"/>
    <w:p w:rsidR="008A0CC4" w:rsidRPr="00495DBB" w:rsidRDefault="008A0CC4" w:rsidP="008A0CC4">
      <w:pPr>
        <w:pStyle w:val="Heading5"/>
      </w:pPr>
      <w:r w:rsidRPr="00495DBB">
        <w:t>Students</w:t>
      </w:r>
    </w:p>
    <w:p w:rsidR="008A0CC4" w:rsidRPr="00495DBB" w:rsidRDefault="008A0CC4" w:rsidP="008A0CC4">
      <w:pPr>
        <w:pStyle w:val="Ordinaryparagraph"/>
      </w:pPr>
      <w:r w:rsidRPr="00495DBB">
        <w:t xml:space="preserve">One student felt that it was very much down </w:t>
      </w:r>
      <w:r>
        <w:t xml:space="preserve">to </w:t>
      </w:r>
      <w:r w:rsidRPr="00495DBB">
        <w:t>the initiative of the student to get the information they needed:</w:t>
      </w:r>
    </w:p>
    <w:p w:rsidR="008A0CC4" w:rsidRDefault="008A0CC4" w:rsidP="00EF148F">
      <w:pPr>
        <w:pStyle w:val="Quote"/>
      </w:pPr>
    </w:p>
    <w:p w:rsidR="008A0CC4" w:rsidRDefault="008A0CC4" w:rsidP="00EF148F">
      <w:pPr>
        <w:pStyle w:val="Quote"/>
      </w:pPr>
      <w:r w:rsidRPr="00495DBB">
        <w:t>I feel it gives like a broad idea, but I wouldn’t say it gave that much knowledge to students about where they can go to find advice.  Like I wouldn’t know about the lady in Student Serv</w:t>
      </w:r>
      <w:r>
        <w:t>ices, but if I didn’t go to my t</w:t>
      </w:r>
      <w:r w:rsidRPr="00495DBB">
        <w:t xml:space="preserve">utor myself and say </w:t>
      </w:r>
      <w:r>
        <w:t>‘</w:t>
      </w:r>
      <w:r w:rsidRPr="00495DBB">
        <w:t>Look I need to speak to someone</w:t>
      </w:r>
      <w:r>
        <w:t>’</w:t>
      </w:r>
      <w:r w:rsidRPr="00495DBB">
        <w:t xml:space="preserve">,  I wouldn’t know about that, and it is left </w:t>
      </w:r>
      <w:r>
        <w:t>up to how</w:t>
      </w:r>
      <w:r w:rsidRPr="00495DBB">
        <w:t xml:space="preserve"> independent I feel. And so if you’re not a motivated person the likelihood is you won’t know anything.  </w:t>
      </w:r>
      <w:proofErr w:type="gramStart"/>
      <w:r w:rsidRPr="00495DBB">
        <w:t>think</w:t>
      </w:r>
      <w:proofErr w:type="gramEnd"/>
      <w:r w:rsidRPr="00495DBB">
        <w:t xml:space="preserve"> that’s what, you know, could be improved.  But other than that, yeah, no, the information is there, which depends on what sort of person you are. (</w:t>
      </w:r>
      <w:r>
        <w:t>Ruth</w:t>
      </w:r>
      <w:r w:rsidRPr="00495DBB">
        <w:t xml:space="preserve">, </w:t>
      </w:r>
      <w:r>
        <w:t>College B,</w:t>
      </w:r>
      <w:r w:rsidRPr="00495DBB">
        <w:t xml:space="preserve"> student)</w:t>
      </w:r>
    </w:p>
    <w:p w:rsidR="008A0CC4" w:rsidRPr="0059026D" w:rsidRDefault="008A0CC4" w:rsidP="00EF148F">
      <w:pPr>
        <w:pStyle w:val="Quote"/>
      </w:pPr>
    </w:p>
    <w:p w:rsidR="008A0CC4" w:rsidRDefault="008A0CC4" w:rsidP="008A0CC4">
      <w:pPr>
        <w:pStyle w:val="Ordinaryparagraph"/>
      </w:pPr>
      <w:r>
        <w:t>Other students said the college did very well at providing guidance.</w:t>
      </w:r>
    </w:p>
    <w:p w:rsidR="008A0CC4" w:rsidRDefault="008A0CC4" w:rsidP="00EF148F">
      <w:pPr>
        <w:pStyle w:val="Quote"/>
      </w:pPr>
    </w:p>
    <w:p w:rsidR="008A0CC4" w:rsidRDefault="008A0CC4" w:rsidP="00EF148F">
      <w:pPr>
        <w:pStyle w:val="Quote"/>
      </w:pPr>
      <w:r w:rsidRPr="00495DBB">
        <w:t>[The college] d</w:t>
      </w:r>
      <w:r>
        <w:t>oes pretty much everything well.</w:t>
      </w:r>
      <w:r w:rsidRPr="00495DBB">
        <w:t xml:space="preserve"> (</w:t>
      </w:r>
      <w:r>
        <w:t>Karen</w:t>
      </w:r>
      <w:r w:rsidRPr="00495DBB">
        <w:t xml:space="preserve">, </w:t>
      </w:r>
      <w:r>
        <w:t>College B,</w:t>
      </w:r>
      <w:r w:rsidRPr="00495DBB">
        <w:t xml:space="preserve"> student) </w:t>
      </w:r>
    </w:p>
    <w:p w:rsidR="008A0CC4" w:rsidRDefault="008A0CC4" w:rsidP="00EF148F">
      <w:pPr>
        <w:pStyle w:val="Quote"/>
      </w:pPr>
    </w:p>
    <w:p w:rsidR="008A0CC4" w:rsidRDefault="008A0CC4" w:rsidP="00EF148F">
      <w:pPr>
        <w:pStyle w:val="Quote"/>
      </w:pPr>
      <w:r w:rsidRPr="00495DBB">
        <w:t>They’re really good.  They organised those people to come in, and they give you links and websites, and what you want to do if you don’t want to go to university.  Just everything really; they give us loads.</w:t>
      </w:r>
      <w:r>
        <w:t xml:space="preserve">  (Nicola, College B, student)</w:t>
      </w:r>
    </w:p>
    <w:p w:rsidR="008A0CC4" w:rsidRDefault="008A0CC4" w:rsidP="008A0CC4">
      <w:pPr>
        <w:pStyle w:val="Ordinaryparagraph"/>
      </w:pPr>
    </w:p>
    <w:p w:rsidR="008A0CC4" w:rsidRPr="00495DBB" w:rsidRDefault="008A0CC4" w:rsidP="008A0CC4">
      <w:pPr>
        <w:pStyle w:val="Ordinaryparagraph"/>
      </w:pPr>
      <w:r w:rsidRPr="00495DBB">
        <w:t>Another student, who is applying to study Medicine, felt she was given</w:t>
      </w:r>
      <w:r>
        <w:t xml:space="preserve"> every help she needed to get on </w:t>
      </w:r>
      <w:r w:rsidRPr="00495DBB">
        <w:t>to this highly competitive course:</w:t>
      </w:r>
    </w:p>
    <w:p w:rsidR="008A0CC4" w:rsidRDefault="008A0CC4" w:rsidP="00EF148F">
      <w:pPr>
        <w:pStyle w:val="Quote"/>
      </w:pPr>
    </w:p>
    <w:p w:rsidR="008A0CC4" w:rsidRDefault="008A0CC4" w:rsidP="00EF148F">
      <w:pPr>
        <w:pStyle w:val="Quote"/>
      </w:pPr>
      <w:r w:rsidRPr="00495DBB">
        <w:t>The College is actually quite useful, they</w:t>
      </w:r>
      <w:r>
        <w:t xml:space="preserve"> do give, because I’m applying to M</w:t>
      </w:r>
      <w:r w:rsidRPr="00495DBB">
        <w:t>edicine they do give me any extra help I need because it’s such a competitive field.</w:t>
      </w:r>
      <w:r>
        <w:t xml:space="preserve">  </w:t>
      </w:r>
      <w:r w:rsidRPr="00495DBB">
        <w:t xml:space="preserve">And everything really – they’re prepared to help, and I can always </w:t>
      </w:r>
      <w:r>
        <w:t xml:space="preserve">look on the website so it’s OK. </w:t>
      </w:r>
      <w:r w:rsidRPr="00495DBB">
        <w:t xml:space="preserve"> (</w:t>
      </w:r>
      <w:r>
        <w:t>Karen</w:t>
      </w:r>
      <w:r w:rsidRPr="00495DBB">
        <w:t xml:space="preserve">, </w:t>
      </w:r>
      <w:r>
        <w:t>College B,</w:t>
      </w:r>
      <w:r w:rsidRPr="00495DBB">
        <w:t xml:space="preserve"> student) </w:t>
      </w:r>
    </w:p>
    <w:p w:rsidR="008A0CC4" w:rsidRPr="0059026D" w:rsidRDefault="008A0CC4" w:rsidP="00EF148F">
      <w:pPr>
        <w:pStyle w:val="Quote"/>
      </w:pPr>
    </w:p>
    <w:p w:rsidR="008A0CC4" w:rsidRPr="00495DBB" w:rsidRDefault="008A0CC4" w:rsidP="008A0CC4">
      <w:pPr>
        <w:pStyle w:val="Ordinaryparagraph"/>
      </w:pPr>
      <w:r w:rsidRPr="00495DBB">
        <w:t xml:space="preserve">Another student, who is in the </w:t>
      </w:r>
      <w:r>
        <w:t>‘g</w:t>
      </w:r>
      <w:r w:rsidRPr="00495DBB">
        <w:t xml:space="preserve">ifted and </w:t>
      </w:r>
      <w:r>
        <w:t>t</w:t>
      </w:r>
      <w:r w:rsidRPr="00495DBB">
        <w:t>alented</w:t>
      </w:r>
      <w:r>
        <w:t>’</w:t>
      </w:r>
      <w:r w:rsidRPr="00495DBB">
        <w:t xml:space="preserve"> tutor group, felt that a lot of emphasis was being put on Medicine within this tutor group, something that she was</w:t>
      </w:r>
      <w:r>
        <w:t xml:space="preserve"> </w:t>
      </w:r>
      <w:r w:rsidRPr="00495DBB">
        <w:t>n</w:t>
      </w:r>
      <w:r>
        <w:t>ot applying for:</w:t>
      </w:r>
    </w:p>
    <w:p w:rsidR="008A0CC4" w:rsidRDefault="008A0CC4" w:rsidP="00EF148F">
      <w:pPr>
        <w:pStyle w:val="Quote"/>
      </w:pPr>
    </w:p>
    <w:p w:rsidR="008A0CC4" w:rsidRDefault="008A0CC4" w:rsidP="00EF148F">
      <w:pPr>
        <w:pStyle w:val="Quote"/>
      </w:pPr>
      <w:r w:rsidRPr="00495DBB">
        <w:t xml:space="preserve">Also they’ve got... I don’t know if it’s just </w:t>
      </w:r>
      <w:r>
        <w:t>’</w:t>
      </w:r>
      <w:proofErr w:type="spellStart"/>
      <w:r w:rsidRPr="00495DBB">
        <w:t>cos</w:t>
      </w:r>
      <w:proofErr w:type="spellEnd"/>
      <w:r w:rsidRPr="00495DBB">
        <w:t xml:space="preserve"> I’m in a </w:t>
      </w:r>
      <w:r>
        <w:t>‘g</w:t>
      </w:r>
      <w:r w:rsidRPr="00495DBB">
        <w:t xml:space="preserve">ifted and </w:t>
      </w:r>
      <w:r>
        <w:t>t</w:t>
      </w:r>
      <w:r w:rsidRPr="00495DBB">
        <w:t>alented</w:t>
      </w:r>
      <w:r>
        <w:t>’</w:t>
      </w:r>
      <w:r w:rsidRPr="00495DBB">
        <w:t xml:space="preserve"> </w:t>
      </w:r>
      <w:r>
        <w:t>t</w:t>
      </w:r>
      <w:r w:rsidRPr="00495DBB">
        <w:t xml:space="preserve">utor </w:t>
      </w:r>
      <w:r>
        <w:t>g</w:t>
      </w:r>
      <w:r w:rsidRPr="00495DBB">
        <w:t xml:space="preserve">roup, and they emphasise a lot on </w:t>
      </w:r>
      <w:r>
        <w:t>M</w:t>
      </w:r>
      <w:r w:rsidRPr="00495DBB">
        <w:t xml:space="preserve">edicine.  They give them a load of extra information for that.  I don’t really know about other tutor groups. (…) Normally just your personal tutor finds stuff, and if they don’t then they’ll contact their tutor manager and just </w:t>
      </w:r>
      <w:proofErr w:type="gramStart"/>
      <w:r w:rsidRPr="00495DBB">
        <w:t>there’s</w:t>
      </w:r>
      <w:proofErr w:type="gramEnd"/>
      <w:r w:rsidRPr="00495DBB">
        <w:t xml:space="preserve"> loads of people over there. (</w:t>
      </w:r>
      <w:r>
        <w:t>Nicola</w:t>
      </w:r>
      <w:r w:rsidRPr="00495DBB">
        <w:t xml:space="preserve">, </w:t>
      </w:r>
      <w:r>
        <w:t>College B,</w:t>
      </w:r>
      <w:r w:rsidRPr="00495DBB">
        <w:t xml:space="preserve"> student)</w:t>
      </w:r>
    </w:p>
    <w:p w:rsidR="008A0CC4" w:rsidRDefault="008A0CC4" w:rsidP="00EF148F">
      <w:pPr>
        <w:pStyle w:val="Quote"/>
      </w:pPr>
    </w:p>
    <w:p w:rsidR="008A0CC4" w:rsidRDefault="008A0CC4" w:rsidP="008A0CC4">
      <w:pPr>
        <w:pStyle w:val="Ordinaryparagraph"/>
      </w:pPr>
      <w:r>
        <w:lastRenderedPageBreak/>
        <w:t>Having a</w:t>
      </w:r>
      <w:r w:rsidRPr="00495DBB">
        <w:t>ll the information about open days together in one place and start</w:t>
      </w:r>
      <w:r>
        <w:t>ing</w:t>
      </w:r>
      <w:r w:rsidRPr="00495DBB">
        <w:t xml:space="preserve"> earlier with the application process were recommendations given by another student.</w:t>
      </w:r>
    </w:p>
    <w:p w:rsidR="008A0CC4" w:rsidRPr="00792F79" w:rsidRDefault="008A0CC4" w:rsidP="008A0CC4">
      <w:pPr>
        <w:rPr>
          <w:lang w:eastAsia="zh-CN"/>
        </w:rPr>
      </w:pPr>
    </w:p>
    <w:p w:rsidR="008A0CC4" w:rsidRPr="00495DBB" w:rsidRDefault="008A0CC4" w:rsidP="008A0CC4">
      <w:pPr>
        <w:pStyle w:val="Heading5"/>
      </w:pPr>
      <w:bookmarkStart w:id="274" w:name="_Toc306548690"/>
      <w:r w:rsidRPr="00495DBB">
        <w:t>Parent</w:t>
      </w:r>
      <w:bookmarkEnd w:id="274"/>
      <w:r w:rsidRPr="00495DBB">
        <w:t>s</w:t>
      </w:r>
    </w:p>
    <w:p w:rsidR="008A0CC4" w:rsidRDefault="008A0CC4" w:rsidP="008A0CC4">
      <w:pPr>
        <w:pStyle w:val="Ordinaryparagraph"/>
      </w:pPr>
      <w:bookmarkStart w:id="275" w:name="OLE_LINK1"/>
      <w:bookmarkStart w:id="276" w:name="OLE_LINK2"/>
      <w:r w:rsidRPr="00495DBB">
        <w:t xml:space="preserve">One parent </w:t>
      </w:r>
      <w:r>
        <w:t xml:space="preserve">requested </w:t>
      </w:r>
      <w:r w:rsidRPr="00495DBB">
        <w:t>that parents receive more direct information about university appli</w:t>
      </w:r>
      <w:r>
        <w:t>cations, rather than that it going</w:t>
      </w:r>
      <w:r w:rsidRPr="00495DBB">
        <w:t xml:space="preserve"> via their sons/daughters, as this is not always a reliable way for it to get to them</w:t>
      </w:r>
      <w:bookmarkEnd w:id="275"/>
      <w:bookmarkEnd w:id="276"/>
      <w:r w:rsidRPr="00495DBB">
        <w:t xml:space="preserve">. </w:t>
      </w:r>
      <w:r>
        <w:t xml:space="preserve"> However, another parent</w:t>
      </w:r>
      <w:r w:rsidRPr="00495DBB">
        <w:t xml:space="preserve"> indicated that she felt that her daughter was now at an age where she should be left more independent and therefore she did</w:t>
      </w:r>
      <w:r>
        <w:t xml:space="preserve"> </w:t>
      </w:r>
      <w:r w:rsidRPr="00495DBB">
        <w:t>n</w:t>
      </w:r>
      <w:r>
        <w:t>o</w:t>
      </w:r>
      <w:r w:rsidRPr="00495DBB">
        <w:t xml:space="preserve">t get too involved </w:t>
      </w:r>
      <w:proofErr w:type="gramStart"/>
      <w:r w:rsidRPr="00495DBB">
        <w:t>herself</w:t>
      </w:r>
      <w:proofErr w:type="gramEnd"/>
      <w:r w:rsidRPr="00495DBB">
        <w:t xml:space="preserve">. </w:t>
      </w:r>
    </w:p>
    <w:p w:rsidR="008A0CC4" w:rsidRDefault="008A0CC4" w:rsidP="008A0CC4">
      <w:pPr>
        <w:pStyle w:val="Ordinaryparagraph"/>
      </w:pPr>
    </w:p>
    <w:p w:rsidR="008A0CC4" w:rsidRPr="00495DBB" w:rsidRDefault="008A0CC4" w:rsidP="008A0CC4">
      <w:pPr>
        <w:pStyle w:val="Heading4"/>
      </w:pPr>
      <w:bookmarkStart w:id="277" w:name="_Toc306819126"/>
      <w:bookmarkStart w:id="278" w:name="_Toc307561499"/>
      <w:bookmarkStart w:id="279" w:name="_Toc307562809"/>
      <w:bookmarkStart w:id="280" w:name="_Toc307563191"/>
      <w:bookmarkStart w:id="281" w:name="_Toc308099291"/>
      <w:r>
        <w:t>College C</w:t>
      </w:r>
    </w:p>
    <w:bookmarkEnd w:id="277"/>
    <w:bookmarkEnd w:id="278"/>
    <w:bookmarkEnd w:id="279"/>
    <w:bookmarkEnd w:id="280"/>
    <w:bookmarkEnd w:id="281"/>
    <w:p w:rsidR="008A0CC4" w:rsidRPr="00495DBB" w:rsidRDefault="008A0CC4" w:rsidP="008A0CC4">
      <w:pPr>
        <w:pStyle w:val="Heading5"/>
      </w:pPr>
      <w:r w:rsidRPr="00495DBB">
        <w:t>Students</w:t>
      </w:r>
    </w:p>
    <w:p w:rsidR="008A0CC4" w:rsidRPr="00495DBB" w:rsidRDefault="008A0CC4" w:rsidP="008A0CC4">
      <w:pPr>
        <w:pStyle w:val="Ordinaryparagraph"/>
      </w:pPr>
      <w:r w:rsidRPr="00495DBB">
        <w:t>One student would have liked more individual guidance and support:</w:t>
      </w:r>
    </w:p>
    <w:p w:rsidR="008A0CC4" w:rsidRDefault="008A0CC4" w:rsidP="00EF148F">
      <w:pPr>
        <w:pStyle w:val="Quote"/>
      </w:pPr>
    </w:p>
    <w:p w:rsidR="008A0CC4" w:rsidRDefault="008A0CC4" w:rsidP="00EF148F">
      <w:pPr>
        <w:pStyle w:val="Quote"/>
      </w:pPr>
      <w:r w:rsidRPr="00495DBB">
        <w:t xml:space="preserve">I think they could like give out like prospectus, like to students and stuff and I don’t know, they do give us a lot of help for university, but they haven’t like put it to us like individually like what university you want to go to and stuff, so I think they could give us like more help and like maybe give us like the websites and stuff we can look at, and yeah I think yeah that’s pretty much it. (…) Like they could tell us like what dates, like the opening dates are and stuff, and at the moment I’ve had to like look for myself, because I thought they would tell us like, like for instance in secondary school, they’d give us like the dates for like college </w:t>
      </w:r>
      <w:r>
        <w:t>O</w:t>
      </w:r>
      <w:r w:rsidRPr="00495DBB">
        <w:t xml:space="preserve">pen </w:t>
      </w:r>
      <w:r>
        <w:t>D</w:t>
      </w:r>
      <w:r w:rsidRPr="00495DBB">
        <w:t xml:space="preserve">ays in Southampton. So I thought maybe they should like give us like a list of the </w:t>
      </w:r>
      <w:r>
        <w:t>O</w:t>
      </w:r>
      <w:r w:rsidRPr="00495DBB">
        <w:t xml:space="preserve">pen </w:t>
      </w:r>
      <w:r>
        <w:t>D</w:t>
      </w:r>
      <w:r w:rsidRPr="00495DBB">
        <w:t xml:space="preserve">ays for universities.  That’s the only thing I reckon. Yeah, because now you have to find out these things by </w:t>
      </w:r>
      <w:proofErr w:type="gramStart"/>
      <w:r w:rsidRPr="00495DBB">
        <w:t>yourself</w:t>
      </w:r>
      <w:proofErr w:type="gramEnd"/>
      <w:r w:rsidRPr="00495DBB">
        <w:t xml:space="preserve"> and I’ve missed some already, because I didn’t know. (…) So at the moment I, I could with like as I said like a little bit more guidance at college, but I think what they’re doing at the moment is good and like that’s it. (</w:t>
      </w:r>
      <w:r>
        <w:t>Joyce</w:t>
      </w:r>
      <w:r w:rsidRPr="00495DBB">
        <w:t xml:space="preserve">, </w:t>
      </w:r>
      <w:r>
        <w:t xml:space="preserve">College C, </w:t>
      </w:r>
      <w:r w:rsidRPr="00495DBB">
        <w:t>student)</w:t>
      </w:r>
    </w:p>
    <w:p w:rsidR="008A0CC4" w:rsidRPr="007F4C47" w:rsidRDefault="008A0CC4" w:rsidP="008A0CC4">
      <w:pPr>
        <w:pStyle w:val="Ordinaryparagraph"/>
      </w:pPr>
    </w:p>
    <w:p w:rsidR="008A0CC4" w:rsidRDefault="008A0CC4" w:rsidP="008A0CC4">
      <w:pPr>
        <w:pStyle w:val="Ordinaryparagraph"/>
      </w:pPr>
      <w:r w:rsidRPr="00495DBB">
        <w:t xml:space="preserve">Another student, who is in the </w:t>
      </w:r>
      <w:r>
        <w:t>‘g</w:t>
      </w:r>
      <w:r w:rsidRPr="00495DBB">
        <w:t xml:space="preserve">ifted and </w:t>
      </w:r>
      <w:r>
        <w:t>t</w:t>
      </w:r>
      <w:r w:rsidRPr="00495DBB">
        <w:t>alented</w:t>
      </w:r>
      <w:r>
        <w:t>’ g</w:t>
      </w:r>
      <w:r w:rsidRPr="00495DBB">
        <w:t xml:space="preserve">roup, felt that there should be less emphasis on Oxbridge applications and other prestigious </w:t>
      </w:r>
      <w:r>
        <w:t>u</w:t>
      </w:r>
      <w:r w:rsidRPr="00495DBB">
        <w:t xml:space="preserve">niversities and also </w:t>
      </w:r>
      <w:r>
        <w:t xml:space="preserve">that the college </w:t>
      </w:r>
      <w:r w:rsidRPr="00495DBB">
        <w:t>be more rea</w:t>
      </w:r>
      <w:r>
        <w:t>listic about students chances of</w:t>
      </w:r>
      <w:r w:rsidRPr="00495DBB">
        <w:t xml:space="preserve"> actually get</w:t>
      </w:r>
      <w:r>
        <w:t>ting</w:t>
      </w:r>
      <w:r w:rsidRPr="00495DBB">
        <w:t xml:space="preserve"> into Oxbridge.</w:t>
      </w:r>
    </w:p>
    <w:p w:rsidR="008A0CC4" w:rsidRPr="00495DBB" w:rsidRDefault="008A0CC4" w:rsidP="008A0CC4">
      <w:pPr>
        <w:pStyle w:val="Ordinaryparagraph"/>
      </w:pPr>
    </w:p>
    <w:p w:rsidR="008A0CC4" w:rsidRPr="00495DBB" w:rsidRDefault="008A0CC4" w:rsidP="008A0CC4">
      <w:pPr>
        <w:pStyle w:val="Ordinaryparagraph"/>
      </w:pPr>
      <w:r w:rsidRPr="00495DBB">
        <w:t>Help with organising Open Days visits was also requested:</w:t>
      </w:r>
    </w:p>
    <w:p w:rsidR="008A0CC4" w:rsidRDefault="008A0CC4" w:rsidP="00EF148F">
      <w:pPr>
        <w:pStyle w:val="Quote"/>
      </w:pPr>
    </w:p>
    <w:p w:rsidR="008A0CC4" w:rsidRDefault="008A0CC4" w:rsidP="00EF148F">
      <w:pPr>
        <w:pStyle w:val="Quote"/>
      </w:pPr>
      <w:r w:rsidRPr="00495DBB">
        <w:t xml:space="preserve">I think it would be quite useful if the teachers could give you like... like a list of </w:t>
      </w:r>
      <w:r>
        <w:t>O</w:t>
      </w:r>
      <w:r w:rsidRPr="00495DBB">
        <w:t xml:space="preserve">pen </w:t>
      </w:r>
      <w:r>
        <w:t>D</w:t>
      </w:r>
      <w:r w:rsidRPr="00495DBB">
        <w:t xml:space="preserve">ays as well because it’s kind of quite difficult to look through all the </w:t>
      </w:r>
      <w:r>
        <w:t>u</w:t>
      </w:r>
      <w:r w:rsidRPr="00495DBB">
        <w:t xml:space="preserve">niversities and when they’re... because if you go on all the individual ones and if feels like there’s not really a... I can’t find a place where they’re like all in one place; so it would be quite easy to somewhere like where the </w:t>
      </w:r>
      <w:r>
        <w:t>O</w:t>
      </w:r>
      <w:r w:rsidRPr="00495DBB">
        <w:t xml:space="preserve">pen </w:t>
      </w:r>
      <w:r>
        <w:t>D</w:t>
      </w:r>
      <w:r w:rsidRPr="00495DBB">
        <w:t>ays were all in one place so that you can kind of organise it better in your head. (</w:t>
      </w:r>
      <w:r>
        <w:t>Sasha</w:t>
      </w:r>
      <w:r w:rsidRPr="00495DBB">
        <w:t xml:space="preserve">, </w:t>
      </w:r>
      <w:r>
        <w:t xml:space="preserve">College C, </w:t>
      </w:r>
      <w:r w:rsidRPr="00495DBB">
        <w:t>student)</w:t>
      </w:r>
    </w:p>
    <w:p w:rsidR="008A0CC4" w:rsidRPr="000C2494" w:rsidRDefault="008A0CC4" w:rsidP="00EF148F">
      <w:pPr>
        <w:pStyle w:val="Quote"/>
      </w:pPr>
    </w:p>
    <w:p w:rsidR="008A0CC4" w:rsidRPr="00495DBB" w:rsidRDefault="008A0CC4" w:rsidP="008A0CC4">
      <w:pPr>
        <w:pStyle w:val="Ordinaryparagraph"/>
      </w:pPr>
      <w:r w:rsidRPr="00495DBB">
        <w:t xml:space="preserve">The same student indicated she was feeling a bit lost </w:t>
      </w:r>
      <w:r>
        <w:t>about</w:t>
      </w:r>
      <w:r w:rsidRPr="00495DBB">
        <w:t xml:space="preserve"> where to start looking and what to look for, but at the same time she felt the college had been very helpful with giving information about </w:t>
      </w:r>
      <w:r>
        <w:t>higher education</w:t>
      </w:r>
      <w:r w:rsidRPr="00495DBB">
        <w:t>, although th</w:t>
      </w:r>
      <w:r>
        <w:t>e process had only just started.  Another student commented very positively on the support of the staff and about the necessity for such support at college:</w:t>
      </w:r>
    </w:p>
    <w:p w:rsidR="008A0CC4" w:rsidRDefault="008A0CC4" w:rsidP="00EF148F">
      <w:pPr>
        <w:pStyle w:val="Quote"/>
      </w:pPr>
    </w:p>
    <w:p w:rsidR="008A0CC4" w:rsidRDefault="008A0CC4" w:rsidP="00EF148F">
      <w:pPr>
        <w:pStyle w:val="Quote"/>
      </w:pPr>
      <w:r w:rsidRPr="00495DBB">
        <w:t>I think the teachers are really supportive and if you like have any questions or enquiries and they’re always there, you know take out time to listen to your questions and stuff so they give you quite a lot of support when you’re looking so that’s definitely good. (…)  when you’re at school it doesn’t seem like such a bigger choice because when you go...</w:t>
      </w:r>
      <w:r>
        <w:t xml:space="preserve"> </w:t>
      </w:r>
      <w:r w:rsidRPr="00495DBB">
        <w:t xml:space="preserve">you’re kind of choosing four subjects, you’ve still got quite a variety  of things you can do, whereas when you go to </w:t>
      </w:r>
      <w:r>
        <w:t>u</w:t>
      </w:r>
      <w:r w:rsidRPr="00495DBB">
        <w:t>niversity, it’s... you’re literally choosing you know, your future, so like...  It’s quite daunting so I think you do need extra support at college.  And at school they kind of, you have your careers meeting and then you have... but you, when you’re at school you don’t feel that you need that extra support so...but when you get to college I think you do feel that you want your teachers to be there if you need them or...  So stuff like that I’d say that, that... at school you don’t get as much support because that’s because you don't really need as much support from your teachers but... (</w:t>
      </w:r>
      <w:r>
        <w:t>Sasha</w:t>
      </w:r>
      <w:r w:rsidRPr="00495DBB">
        <w:t xml:space="preserve">, </w:t>
      </w:r>
      <w:r>
        <w:t>College C,</w:t>
      </w:r>
      <w:r w:rsidRPr="00495DBB">
        <w:t xml:space="preserve"> student)</w:t>
      </w:r>
    </w:p>
    <w:p w:rsidR="008A0CC4" w:rsidRPr="00AA01D5" w:rsidRDefault="008A0CC4" w:rsidP="008A0CC4">
      <w:pPr>
        <w:rPr>
          <w:lang w:eastAsia="zh-CN"/>
        </w:rPr>
      </w:pPr>
    </w:p>
    <w:p w:rsidR="008A0CC4" w:rsidRPr="00495DBB" w:rsidRDefault="008A0CC4" w:rsidP="008A0CC4">
      <w:pPr>
        <w:pStyle w:val="Heading5"/>
      </w:pPr>
      <w:r w:rsidRPr="00495DBB">
        <w:t>Parents</w:t>
      </w:r>
    </w:p>
    <w:p w:rsidR="008A0CC4" w:rsidRDefault="008A0CC4" w:rsidP="008A0CC4">
      <w:pPr>
        <w:pStyle w:val="Ordinaryparagraph"/>
      </w:pPr>
      <w:r w:rsidRPr="00495DBB">
        <w:t xml:space="preserve">Parents were generally very positive about college support with </w:t>
      </w:r>
      <w:r>
        <w:t xml:space="preserve">higher education </w:t>
      </w:r>
      <w:r w:rsidRPr="00495DBB">
        <w:t>applications</w:t>
      </w:r>
      <w:r>
        <w:t>:</w:t>
      </w:r>
    </w:p>
    <w:p w:rsidR="008A0CC4" w:rsidRDefault="008A0CC4" w:rsidP="00EF148F">
      <w:pPr>
        <w:pStyle w:val="Quote"/>
      </w:pPr>
    </w:p>
    <w:p w:rsidR="008A0CC4" w:rsidRDefault="008A0CC4" w:rsidP="00EF148F">
      <w:pPr>
        <w:pStyle w:val="Quote"/>
      </w:pPr>
      <w:r w:rsidRPr="00495DBB">
        <w:t>I think they’re doing al</w:t>
      </w:r>
      <w:r>
        <w:t xml:space="preserve">l </w:t>
      </w:r>
      <w:r w:rsidRPr="00495DBB">
        <w:t xml:space="preserve">right as they are at the moment actually.  So they seem to have a strong ethos about pushing the students to go to university, and whether it </w:t>
      </w:r>
      <w:proofErr w:type="gramStart"/>
      <w:r w:rsidRPr="00495DBB">
        <w:t>be</w:t>
      </w:r>
      <w:proofErr w:type="gramEnd"/>
      <w:r w:rsidRPr="00495DBB">
        <w:t xml:space="preserve">, whether it </w:t>
      </w:r>
      <w:r w:rsidRPr="00495DBB">
        <w:lastRenderedPageBreak/>
        <w:t xml:space="preserve">be Cambridge or Oxford, or the other universities.  You know they, they seem to have a good policy and the procedures of, yeah and they do try at the actual college themselves to encourage the students to push themselves as far as they can and to apply the, well go to colleges like, universities like Oxford or Cambridge, but obviously other universities as well. But they seem to have a good grounding, the actual college themselves, you know I can’t fault them in that way you know, so they seem to know what they’re talking about. (…) we’re especially happy with the college at the moment, yeah. (Mr </w:t>
      </w:r>
      <w:r>
        <w:t>Taylor</w:t>
      </w:r>
      <w:r w:rsidRPr="00495DBB">
        <w:t xml:space="preserve">, parent of </w:t>
      </w:r>
      <w:r>
        <w:t>Julie, College C</w:t>
      </w:r>
      <w:r w:rsidRPr="00495DBB">
        <w:t>)</w:t>
      </w:r>
    </w:p>
    <w:p w:rsidR="008A0CC4" w:rsidRPr="001003E4" w:rsidRDefault="008A0CC4" w:rsidP="00EF148F">
      <w:pPr>
        <w:pStyle w:val="Quote"/>
      </w:pPr>
    </w:p>
    <w:p w:rsidR="008A0CC4" w:rsidRPr="005F179F" w:rsidRDefault="008A0CC4" w:rsidP="008A0CC4">
      <w:pPr>
        <w:jc w:val="both"/>
        <w:rPr>
          <w:rFonts w:ascii="Lucida Sans" w:hAnsi="Lucida Sans" w:cs="Arial"/>
          <w:color w:val="000000"/>
          <w:sz w:val="18"/>
          <w:szCs w:val="18"/>
        </w:rPr>
      </w:pPr>
      <w:r w:rsidRPr="005F179F">
        <w:rPr>
          <w:rFonts w:ascii="Lucida Sans" w:hAnsi="Lucida Sans" w:cs="Arial"/>
          <w:sz w:val="18"/>
          <w:szCs w:val="18"/>
        </w:rPr>
        <w:t>One parent felt that students should be allowed more time off for Open Days:</w:t>
      </w:r>
    </w:p>
    <w:p w:rsidR="008A0CC4" w:rsidRDefault="008A0CC4" w:rsidP="00EF148F">
      <w:pPr>
        <w:pStyle w:val="Quote"/>
      </w:pPr>
      <w:r w:rsidRPr="00495DBB">
        <w:t xml:space="preserve">I think that would be the only thing, but actually for the </w:t>
      </w:r>
      <w:r>
        <w:t>Sixth Form</w:t>
      </w:r>
      <w:r w:rsidRPr="00495DBB">
        <w:t xml:space="preserve"> College to allow the time [to allow them time off to go to </w:t>
      </w:r>
      <w:r>
        <w:t>O</w:t>
      </w:r>
      <w:r w:rsidRPr="00495DBB">
        <w:t xml:space="preserve">pen </w:t>
      </w:r>
      <w:r>
        <w:t>D</w:t>
      </w:r>
      <w:r w:rsidRPr="00495DBB">
        <w:t>ay], willingly</w:t>
      </w:r>
      <w:proofErr w:type="gramStart"/>
      <w:r w:rsidRPr="00495DBB">
        <w:t>;  not</w:t>
      </w:r>
      <w:proofErr w:type="gramEnd"/>
      <w:r w:rsidRPr="00495DBB">
        <w:t xml:space="preserve"> negatively. (…) we’ve been quite happy about [the information the college provides].</w:t>
      </w:r>
      <w:r>
        <w:t xml:space="preserve">  </w:t>
      </w:r>
      <w:r w:rsidRPr="00495DBB">
        <w:t xml:space="preserve">The only slight thing was the caution they showed about allowing students to go to as many </w:t>
      </w:r>
      <w:r>
        <w:t>o</w:t>
      </w:r>
      <w:r w:rsidRPr="00495DBB">
        <w:t xml:space="preserve">pen </w:t>
      </w:r>
      <w:r>
        <w:t>d</w:t>
      </w:r>
      <w:r w:rsidRPr="00495DBB">
        <w:t xml:space="preserve">ays as they’d like to… I can understand some students would abuse that, so that wouldn’t apply to my son, but I can understand what their side is as well. (Mr </w:t>
      </w:r>
      <w:r>
        <w:t>Phillips</w:t>
      </w:r>
      <w:r w:rsidRPr="00495DBB">
        <w:t xml:space="preserve">, </w:t>
      </w:r>
      <w:r>
        <w:t xml:space="preserve">College A, </w:t>
      </w:r>
      <w:r w:rsidRPr="00495DBB">
        <w:t>parent)</w:t>
      </w:r>
    </w:p>
    <w:p w:rsidR="008A0CC4" w:rsidRPr="00AA01D5" w:rsidRDefault="008A0CC4" w:rsidP="00EF148F">
      <w:pPr>
        <w:pStyle w:val="Quote"/>
      </w:pPr>
    </w:p>
    <w:p w:rsidR="008A0CC4" w:rsidRDefault="008A0CC4" w:rsidP="008A0CC4">
      <w:pPr>
        <w:pStyle w:val="Ordinaryparagraph"/>
      </w:pPr>
      <w:r w:rsidRPr="00495DBB">
        <w:t xml:space="preserve">The strong ethos of the college to ‘push’ students to go to </w:t>
      </w:r>
      <w:r>
        <w:t>u</w:t>
      </w:r>
      <w:r w:rsidRPr="00495DBB">
        <w:t xml:space="preserve">niversity is commented on by one parent. </w:t>
      </w:r>
    </w:p>
    <w:p w:rsidR="008A0CC4" w:rsidRDefault="008A0CC4" w:rsidP="008A0CC4">
      <w:pPr>
        <w:pStyle w:val="Ordinaryparagraph"/>
      </w:pPr>
    </w:p>
    <w:p w:rsidR="008A0CC4" w:rsidRPr="00495DBB" w:rsidRDefault="008A0CC4" w:rsidP="008A0CC4">
      <w:pPr>
        <w:pStyle w:val="Heading5"/>
      </w:pPr>
      <w:r w:rsidRPr="00495DBB">
        <w:t>Staff</w:t>
      </w:r>
    </w:p>
    <w:p w:rsidR="008A0CC4" w:rsidRDefault="008A0CC4" w:rsidP="008A0CC4">
      <w:pPr>
        <w:pStyle w:val="Ordinaryparagraph"/>
      </w:pPr>
      <w:r>
        <w:t>College C</w:t>
      </w:r>
      <w:r w:rsidRPr="00495DBB">
        <w:t xml:space="preserve"> </w:t>
      </w:r>
      <w:r>
        <w:t>was</w:t>
      </w:r>
      <w:r w:rsidRPr="00495DBB">
        <w:t xml:space="preserve"> seen by one staff member to be very committed to the intrinsic value of education and learning and that this message and the support levels that accompany it seem to</w:t>
      </w:r>
      <w:r>
        <w:t xml:space="preserve"> be</w:t>
      </w:r>
      <w:r w:rsidRPr="00495DBB">
        <w:t xml:space="preserve"> reflect</w:t>
      </w:r>
      <w:r>
        <w:t>ed</w:t>
      </w:r>
      <w:r w:rsidRPr="00495DBB">
        <w:t xml:space="preserve"> in the high participation rates. The other staff member interviewed felt that the college keeps improving itself</w:t>
      </w:r>
      <w:r>
        <w:t xml:space="preserve"> as regards equipping students to apply for higher education</w:t>
      </w:r>
      <w:r w:rsidRPr="00495DBB">
        <w:t>.</w:t>
      </w:r>
    </w:p>
    <w:p w:rsidR="008A0CC4" w:rsidRPr="00495DBB" w:rsidRDefault="008A0CC4" w:rsidP="008A0CC4">
      <w:pPr>
        <w:pStyle w:val="Ordinaryparagraph"/>
      </w:pPr>
    </w:p>
    <w:p w:rsidR="008A0CC4" w:rsidRPr="00495DBB" w:rsidRDefault="008A0CC4" w:rsidP="008A0CC4">
      <w:pPr>
        <w:pStyle w:val="Heading4"/>
      </w:pPr>
      <w:bookmarkStart w:id="282" w:name="_Toc306548686"/>
      <w:bookmarkStart w:id="283" w:name="_Toc306819124"/>
      <w:bookmarkStart w:id="284" w:name="_Toc307561497"/>
      <w:r>
        <w:t>College D</w:t>
      </w:r>
    </w:p>
    <w:bookmarkEnd w:id="282"/>
    <w:bookmarkEnd w:id="283"/>
    <w:bookmarkEnd w:id="284"/>
    <w:p w:rsidR="008A0CC4" w:rsidRDefault="008A0CC4" w:rsidP="008A0CC4">
      <w:pPr>
        <w:pStyle w:val="Ordinaryparagraph"/>
      </w:pPr>
      <w:r w:rsidRPr="00495DBB">
        <w:t xml:space="preserve">At this college, students would have preferred to have started receiving information at an earlier stage so that they could have start thinking about </w:t>
      </w:r>
      <w:r>
        <w:t xml:space="preserve">higher education </w:t>
      </w:r>
      <w:r w:rsidRPr="00495DBB">
        <w:t xml:space="preserve">earlier as well, and in order not to miss </w:t>
      </w:r>
      <w:r>
        <w:t>u</w:t>
      </w:r>
      <w:r w:rsidRPr="00495DBB">
        <w:t xml:space="preserve">niversity </w:t>
      </w:r>
      <w:r>
        <w:t>O</w:t>
      </w:r>
      <w:r w:rsidRPr="00495DBB">
        <w:t xml:space="preserve">pen </w:t>
      </w:r>
      <w:r>
        <w:t>Days:</w:t>
      </w:r>
      <w:r w:rsidRPr="00495DBB">
        <w:t xml:space="preserve"> </w:t>
      </w:r>
    </w:p>
    <w:p w:rsidR="008A0CC4" w:rsidRDefault="008A0CC4" w:rsidP="00EF148F">
      <w:pPr>
        <w:pStyle w:val="Quote"/>
      </w:pPr>
    </w:p>
    <w:p w:rsidR="008A0CC4" w:rsidRPr="00B02D84" w:rsidRDefault="008A0CC4" w:rsidP="00EF148F">
      <w:pPr>
        <w:pStyle w:val="Quote"/>
      </w:pPr>
      <w:r w:rsidRPr="00B02D84">
        <w:t>I think they should have started providing it earlier, because by the time they said, you need to start doing UCAS a</w:t>
      </w:r>
      <w:r>
        <w:t>nd deciding your courses, most O</w:t>
      </w:r>
      <w:r w:rsidRPr="00B02D84">
        <w:t xml:space="preserve">pen </w:t>
      </w:r>
      <w:r>
        <w:t>D</w:t>
      </w:r>
      <w:r w:rsidRPr="00B02D84">
        <w:t xml:space="preserve">ays had been and gone, and it’s too late.  I know, they said to me two days ago, you should have started your personal statement by now, but it’s a bit late to say, you should have…. When you haven’t been told, you should have started it </w:t>
      </w:r>
      <w:proofErr w:type="gramStart"/>
      <w:r w:rsidRPr="00B02D84">
        <w:t>before,</w:t>
      </w:r>
      <w:proofErr w:type="gramEnd"/>
      <w:r w:rsidRPr="00B02D84">
        <w:t xml:space="preserve"> it’s a bit nerve racking to hear. We don’t know what to include and things like that, and so I just think they should generally make an earlier start with advice and everything like that. I think they should have done it between the January and mid-year exams, because then you’ve got a gap where you actually have time to think about that stuff.  They only started talking about it in the middle of exams, and I was under pressure to look at my course.  I wanted to revise. After exams, it’s too late because you’ve missed </w:t>
      </w:r>
      <w:r>
        <w:t>O</w:t>
      </w:r>
      <w:r w:rsidRPr="00B02D84">
        <w:t xml:space="preserve">pen </w:t>
      </w:r>
      <w:r>
        <w:t>D</w:t>
      </w:r>
      <w:r w:rsidRPr="00B02D84">
        <w:t xml:space="preserve">ays, so yes. I think there should be more advice about getting to </w:t>
      </w:r>
      <w:r>
        <w:t>O</w:t>
      </w:r>
      <w:r w:rsidRPr="00B02D84">
        <w:t xml:space="preserve">pen </w:t>
      </w:r>
      <w:r>
        <w:t>D</w:t>
      </w:r>
      <w:r w:rsidRPr="00B02D84">
        <w:t xml:space="preserve">ays sooner, because I missed a lot. A lot of them are oversubscribed, so I didn’t get into them. </w:t>
      </w:r>
      <w:r>
        <w:t xml:space="preserve"> (Susan</w:t>
      </w:r>
      <w:r w:rsidRPr="00B02D84">
        <w:t xml:space="preserve">, </w:t>
      </w:r>
      <w:r>
        <w:t>College D,</w:t>
      </w:r>
      <w:r w:rsidRPr="00B02D84">
        <w:t xml:space="preserve"> student)</w:t>
      </w:r>
    </w:p>
    <w:p w:rsidR="008A0CC4" w:rsidRDefault="008A0CC4" w:rsidP="00EF148F">
      <w:pPr>
        <w:pStyle w:val="Quote"/>
      </w:pPr>
    </w:p>
    <w:p w:rsidR="008A0CC4" w:rsidRDefault="008A0CC4" w:rsidP="008A0CC4">
      <w:pPr>
        <w:pStyle w:val="Ordinaryparagraph"/>
      </w:pPr>
      <w:r w:rsidRPr="00495DBB">
        <w:t xml:space="preserve">More personal and more subject specific guidance with personal statements was another request.  Students were very positive about the College’s </w:t>
      </w:r>
      <w:r>
        <w:t>higher education f</w:t>
      </w:r>
      <w:r w:rsidRPr="00495DBB">
        <w:t xml:space="preserve">airs and </w:t>
      </w:r>
      <w:r>
        <w:t>d</w:t>
      </w:r>
      <w:r w:rsidRPr="00495DBB">
        <w:t>ays.</w:t>
      </w:r>
    </w:p>
    <w:p w:rsidR="004246EF" w:rsidRDefault="004246EF">
      <w:pPr>
        <w:spacing w:after="200"/>
        <w:rPr>
          <w:rFonts w:ascii="Lucida Sans" w:eastAsiaTheme="majorEastAsia" w:hAnsi="Lucida Sans" w:cstheme="majorBidi"/>
          <w:b/>
          <w:bCs/>
          <w:i/>
          <w:iCs/>
          <w:color w:val="365F91" w:themeColor="accent1" w:themeShade="BF"/>
          <w:sz w:val="32"/>
          <w:szCs w:val="32"/>
        </w:rPr>
      </w:pPr>
      <w:bookmarkStart w:id="285" w:name="_Toc308099303"/>
      <w:bookmarkEnd w:id="257"/>
      <w:bookmarkEnd w:id="258"/>
      <w:bookmarkEnd w:id="259"/>
      <w:bookmarkEnd w:id="260"/>
      <w:bookmarkEnd w:id="261"/>
      <w:r>
        <w:br w:type="page"/>
      </w:r>
    </w:p>
    <w:p w:rsidR="00B075FF" w:rsidRPr="008A0CC4" w:rsidRDefault="000D1291" w:rsidP="008A0CC4">
      <w:pPr>
        <w:pStyle w:val="Heading1"/>
      </w:pPr>
      <w:bookmarkStart w:id="286" w:name="_Toc310948719"/>
      <w:r w:rsidRPr="008A0CC4">
        <w:lastRenderedPageBreak/>
        <w:t>5</w:t>
      </w:r>
      <w:r w:rsidR="00B075FF" w:rsidRPr="008A0CC4">
        <w:t xml:space="preserve">. </w:t>
      </w:r>
      <w:r w:rsidR="005C4065" w:rsidRPr="008A0CC4">
        <w:tab/>
      </w:r>
      <w:r w:rsidR="00B075FF" w:rsidRPr="008A0CC4">
        <w:t>Recommendations</w:t>
      </w:r>
      <w:bookmarkEnd w:id="286"/>
    </w:p>
    <w:p w:rsidR="00B075FF" w:rsidRPr="008A0CC4" w:rsidRDefault="000D1291" w:rsidP="008A0CC4">
      <w:pPr>
        <w:pStyle w:val="Heading2"/>
      </w:pPr>
      <w:bookmarkStart w:id="287" w:name="_Toc308099212"/>
      <w:bookmarkStart w:id="288" w:name="_Toc310948720"/>
      <w:r w:rsidRPr="008A0CC4">
        <w:t>5</w:t>
      </w:r>
      <w:r w:rsidR="00B075FF" w:rsidRPr="008A0CC4">
        <w:t xml:space="preserve">.1 </w:t>
      </w:r>
      <w:r w:rsidR="00B075FF" w:rsidRPr="008A0CC4">
        <w:tab/>
        <w:t>Credible IAG</w:t>
      </w:r>
      <w:bookmarkEnd w:id="287"/>
      <w:bookmarkEnd w:id="288"/>
    </w:p>
    <w:p w:rsidR="00B075FF" w:rsidRDefault="00B075FF" w:rsidP="001F640D">
      <w:pPr>
        <w:pStyle w:val="Ordinaryparagraph"/>
        <w:rPr>
          <w:lang w:bidi="kok-IN"/>
        </w:rPr>
      </w:pPr>
      <w:r w:rsidRPr="00495DBB">
        <w:rPr>
          <w:lang w:bidi="kok-IN"/>
        </w:rPr>
        <w:t>Universities ne</w:t>
      </w:r>
      <w:r>
        <w:rPr>
          <w:lang w:bidi="kok-IN"/>
        </w:rPr>
        <w:t>ed to take care to preserve their</w:t>
      </w:r>
      <w:r w:rsidRPr="00495DBB">
        <w:rPr>
          <w:lang w:bidi="kok-IN"/>
        </w:rPr>
        <w:t xml:space="preserve"> highly trusted status</w:t>
      </w:r>
      <w:r>
        <w:rPr>
          <w:lang w:bidi="kok-IN"/>
        </w:rPr>
        <w:t xml:space="preserve">.  It </w:t>
      </w:r>
      <w:r w:rsidRPr="00646DEF">
        <w:t xml:space="preserve">will be important and challenging in the light of the increased </w:t>
      </w:r>
      <w:proofErr w:type="spellStart"/>
      <w:r w:rsidRPr="00646DEF">
        <w:t>marketisation</w:t>
      </w:r>
      <w:proofErr w:type="spellEnd"/>
      <w:r w:rsidRPr="00646DEF">
        <w:t xml:space="preserve"> of higher education and fast</w:t>
      </w:r>
      <w:r>
        <w:t>-</w:t>
      </w:r>
      <w:r w:rsidRPr="00646DEF">
        <w:t xml:space="preserve">changing policies in higher education </w:t>
      </w:r>
      <w:r>
        <w:t>to m</w:t>
      </w:r>
      <w:r w:rsidRPr="00646DEF">
        <w:t>aintaining trust in and respect for universities</w:t>
      </w:r>
      <w:r w:rsidRPr="00BA3FF6">
        <w:t xml:space="preserve"> </w:t>
      </w:r>
      <w:r>
        <w:t>at</w:t>
      </w:r>
      <w:r w:rsidRPr="00646DEF">
        <w:t xml:space="preserve"> local colleges.  </w:t>
      </w:r>
      <w:r>
        <w:t>Universities</w:t>
      </w:r>
      <w:r w:rsidRPr="00646DEF">
        <w:t xml:space="preserve"> will have to </w:t>
      </w:r>
      <w:r w:rsidRPr="00495DBB">
        <w:t xml:space="preserve">be careful to </w:t>
      </w:r>
      <w:r>
        <w:t xml:space="preserve">avoid </w:t>
      </w:r>
      <w:r w:rsidRPr="00495DBB">
        <w:t>alienat</w:t>
      </w:r>
      <w:r>
        <w:t>ing</w:t>
      </w:r>
      <w:r w:rsidRPr="00495DBB">
        <w:t xml:space="preserve"> students with unsophisticated marketing pitches. </w:t>
      </w:r>
      <w:r>
        <w:t xml:space="preserve"> </w:t>
      </w:r>
      <w:r>
        <w:rPr>
          <w:lang w:bidi="kok-IN"/>
        </w:rPr>
        <w:t>U</w:t>
      </w:r>
      <w:r w:rsidRPr="00495DBB">
        <w:rPr>
          <w:lang w:bidi="kok-IN"/>
        </w:rPr>
        <w:t>se of social media</w:t>
      </w:r>
      <w:r>
        <w:rPr>
          <w:lang w:bidi="kok-IN"/>
        </w:rPr>
        <w:t>,</w:t>
      </w:r>
      <w:r w:rsidRPr="00495DBB">
        <w:rPr>
          <w:lang w:bidi="kok-IN"/>
        </w:rPr>
        <w:t xml:space="preserve"> for example</w:t>
      </w:r>
      <w:r>
        <w:rPr>
          <w:lang w:bidi="kok-IN"/>
        </w:rPr>
        <w:t>,</w:t>
      </w:r>
      <w:r w:rsidRPr="00495DBB">
        <w:rPr>
          <w:lang w:bidi="kok-IN"/>
        </w:rPr>
        <w:t xml:space="preserve"> might be viewed by students with a high degree of scepticism.</w:t>
      </w:r>
      <w:r>
        <w:rPr>
          <w:lang w:bidi="kok-IN"/>
        </w:rPr>
        <w:t xml:space="preserve">  On the other hand, this is a fast-developing area and in future may become more respected as a source of reliable information.</w:t>
      </w:r>
    </w:p>
    <w:p w:rsidR="00B075FF" w:rsidRDefault="00B075FF" w:rsidP="001F640D">
      <w:pPr>
        <w:pStyle w:val="Ordinaryparagraph"/>
        <w:rPr>
          <w:lang w:bidi="kok-IN"/>
        </w:rPr>
      </w:pPr>
    </w:p>
    <w:p w:rsidR="00B075FF" w:rsidRDefault="000D1291" w:rsidP="008A0CC4">
      <w:pPr>
        <w:pStyle w:val="Heading2"/>
      </w:pPr>
      <w:bookmarkStart w:id="289" w:name="_Toc308099213"/>
      <w:bookmarkStart w:id="290" w:name="_Toc310948721"/>
      <w:r>
        <w:t>5</w:t>
      </w:r>
      <w:r w:rsidR="00B075FF">
        <w:t xml:space="preserve">.2 </w:t>
      </w:r>
      <w:r w:rsidR="00B075FF">
        <w:tab/>
        <w:t>Optimal sources of IAG</w:t>
      </w:r>
      <w:bookmarkEnd w:id="289"/>
      <w:bookmarkEnd w:id="290"/>
    </w:p>
    <w:p w:rsidR="00B075FF" w:rsidRDefault="00B075FF" w:rsidP="001F640D">
      <w:pPr>
        <w:pStyle w:val="Ordinaryparagraph"/>
        <w:rPr>
          <w:lang w:bidi="kok-IN"/>
        </w:rPr>
      </w:pPr>
      <w:r>
        <w:rPr>
          <w:lang w:bidi="kok-IN"/>
        </w:rPr>
        <w:t>S</w:t>
      </w:r>
      <w:r w:rsidRPr="00495DBB">
        <w:rPr>
          <w:lang w:bidi="kok-IN"/>
        </w:rPr>
        <w:t xml:space="preserve">tudents </w:t>
      </w:r>
      <w:r w:rsidR="008A0CC4">
        <w:rPr>
          <w:lang w:bidi="kok-IN"/>
        </w:rPr>
        <w:t>like</w:t>
      </w:r>
      <w:r>
        <w:rPr>
          <w:lang w:bidi="kok-IN"/>
        </w:rPr>
        <w:t xml:space="preserve"> to obtain IAG direct from u</w:t>
      </w:r>
      <w:r w:rsidRPr="00495DBB">
        <w:rPr>
          <w:lang w:bidi="kok-IN"/>
        </w:rPr>
        <w:t>niversit</w:t>
      </w:r>
      <w:r>
        <w:rPr>
          <w:lang w:bidi="kok-IN"/>
        </w:rPr>
        <w:t>ies</w:t>
      </w:r>
      <w:r w:rsidRPr="00495DBB">
        <w:rPr>
          <w:lang w:bidi="kok-IN"/>
        </w:rPr>
        <w:t xml:space="preserve"> </w:t>
      </w:r>
      <w:r>
        <w:rPr>
          <w:lang w:bidi="kok-IN"/>
        </w:rPr>
        <w:t>by means of</w:t>
      </w:r>
      <w:r w:rsidRPr="00495DBB">
        <w:rPr>
          <w:lang w:bidi="kok-IN"/>
        </w:rPr>
        <w:t xml:space="preserve"> print</w:t>
      </w:r>
      <w:r>
        <w:rPr>
          <w:lang w:bidi="kok-IN"/>
        </w:rPr>
        <w:t>ed</w:t>
      </w:r>
      <w:r w:rsidRPr="00495DBB">
        <w:rPr>
          <w:lang w:bidi="kok-IN"/>
        </w:rPr>
        <w:t xml:space="preserve"> copies of </w:t>
      </w:r>
      <w:r>
        <w:rPr>
          <w:lang w:bidi="kok-IN"/>
        </w:rPr>
        <w:t xml:space="preserve">the </w:t>
      </w:r>
      <w:r w:rsidRPr="00495DBB">
        <w:rPr>
          <w:lang w:bidi="kok-IN"/>
        </w:rPr>
        <w:t>prospectus</w:t>
      </w:r>
      <w:r>
        <w:rPr>
          <w:lang w:bidi="kok-IN"/>
        </w:rPr>
        <w:t>,</w:t>
      </w:r>
      <w:r w:rsidRPr="00495DBB">
        <w:rPr>
          <w:lang w:bidi="kok-IN"/>
        </w:rPr>
        <w:t xml:space="preserve"> the website and visits to </w:t>
      </w:r>
      <w:r>
        <w:rPr>
          <w:lang w:bidi="kok-IN"/>
        </w:rPr>
        <w:t>universities</w:t>
      </w:r>
      <w:r w:rsidRPr="00495DBB">
        <w:rPr>
          <w:lang w:bidi="kok-IN"/>
        </w:rPr>
        <w:t>.</w:t>
      </w:r>
      <w:r>
        <w:rPr>
          <w:lang w:bidi="kok-IN"/>
        </w:rPr>
        <w:t xml:space="preserve">  It will be important to maintain and enhance these sources of IAG.</w:t>
      </w:r>
    </w:p>
    <w:p w:rsidR="00B075FF" w:rsidRDefault="00B075FF" w:rsidP="001F640D">
      <w:pPr>
        <w:pStyle w:val="Ordinaryparagraph"/>
        <w:rPr>
          <w:lang w:bidi="kok-IN"/>
        </w:rPr>
      </w:pPr>
    </w:p>
    <w:p w:rsidR="00B075FF" w:rsidRDefault="00B075FF" w:rsidP="001F640D">
      <w:pPr>
        <w:pStyle w:val="Ordinaryparagraph"/>
      </w:pPr>
      <w:r>
        <w:t>Open D</w:t>
      </w:r>
      <w:r w:rsidRPr="00495DBB">
        <w:t xml:space="preserve">ays are </w:t>
      </w:r>
      <w:r>
        <w:t>a main factor</w:t>
      </w:r>
      <w:r w:rsidRPr="00495DBB">
        <w:t xml:space="preserve"> on which selection of universities is based. </w:t>
      </w:r>
      <w:r>
        <w:t>It is im</w:t>
      </w:r>
      <w:r w:rsidRPr="00495DBB">
        <w:t xml:space="preserve">portant </w:t>
      </w:r>
      <w:r>
        <w:t xml:space="preserve">for these </w:t>
      </w:r>
      <w:r w:rsidRPr="00495DBB">
        <w:t>to be informative about facilities, teaching characteristics, class size, pastoral care</w:t>
      </w:r>
      <w:r>
        <w:t>, and so on</w:t>
      </w:r>
      <w:r w:rsidRPr="00495DBB">
        <w:t xml:space="preserve">. </w:t>
      </w:r>
      <w:r>
        <w:t>Anything</w:t>
      </w:r>
      <w:r w:rsidRPr="00495DBB">
        <w:t xml:space="preserve"> that make</w:t>
      </w:r>
      <w:r>
        <w:t>s</w:t>
      </w:r>
      <w:r w:rsidRPr="00495DBB">
        <w:t xml:space="preserve"> a bad impression (i.e. not having students present, not knowing about employment rates, a</w:t>
      </w:r>
      <w:r>
        <w:t>ccommodation not shown) lingers</w:t>
      </w:r>
      <w:r w:rsidRPr="00495DBB">
        <w:t xml:space="preserve"> in the minds of students and parents.</w:t>
      </w:r>
    </w:p>
    <w:p w:rsidR="00B075FF" w:rsidRPr="00495DBB" w:rsidRDefault="00B075FF" w:rsidP="001F640D">
      <w:pPr>
        <w:pStyle w:val="Ordinaryparagraph"/>
      </w:pPr>
    </w:p>
    <w:p w:rsidR="00B075FF" w:rsidRPr="005F179F" w:rsidRDefault="00B075FF" w:rsidP="00B075FF">
      <w:pPr>
        <w:jc w:val="both"/>
        <w:rPr>
          <w:rFonts w:ascii="Lucida Sans" w:eastAsia="SimHei" w:hAnsi="Lucida Sans" w:cs="Arial"/>
          <w:sz w:val="18"/>
          <w:szCs w:val="18"/>
        </w:rPr>
      </w:pPr>
      <w:r w:rsidRPr="005F179F">
        <w:rPr>
          <w:rFonts w:ascii="Lucida Sans" w:eastAsia="SimHei" w:hAnsi="Lucida Sans" w:cs="Arial"/>
          <w:sz w:val="18"/>
          <w:szCs w:val="18"/>
        </w:rPr>
        <w:t>As students find it difficult to schedule Open Day visits on weekdays and Saturdays, holidays might be something to look into for the universities.</w:t>
      </w:r>
    </w:p>
    <w:p w:rsidR="00B075FF" w:rsidRPr="00495DBB" w:rsidRDefault="000D1291" w:rsidP="008A0CC4">
      <w:pPr>
        <w:pStyle w:val="Heading2"/>
      </w:pPr>
      <w:bookmarkStart w:id="291" w:name="_Toc305940827"/>
      <w:bookmarkStart w:id="292" w:name="_Toc306282592"/>
      <w:bookmarkStart w:id="293" w:name="_Toc306819036"/>
      <w:bookmarkStart w:id="294" w:name="_Toc307562747"/>
      <w:bookmarkStart w:id="295" w:name="_Toc307563128"/>
      <w:bookmarkStart w:id="296" w:name="_Toc308099215"/>
      <w:bookmarkStart w:id="297" w:name="_Toc310948722"/>
      <w:r>
        <w:t>5</w:t>
      </w:r>
      <w:r w:rsidR="00B075FF">
        <w:t xml:space="preserve">.3 </w:t>
      </w:r>
      <w:r w:rsidR="00B075FF">
        <w:tab/>
      </w:r>
      <w:r w:rsidR="00B075FF" w:rsidRPr="00495DBB">
        <w:t>Cl</w:t>
      </w:r>
      <w:r w:rsidR="00B075FF">
        <w:t>arity in</w:t>
      </w:r>
      <w:r w:rsidR="00B075FF" w:rsidRPr="00495DBB">
        <w:t xml:space="preserve"> financial information</w:t>
      </w:r>
      <w:bookmarkEnd w:id="291"/>
      <w:bookmarkEnd w:id="292"/>
      <w:bookmarkEnd w:id="293"/>
      <w:bookmarkEnd w:id="294"/>
      <w:bookmarkEnd w:id="295"/>
      <w:bookmarkEnd w:id="296"/>
      <w:bookmarkEnd w:id="297"/>
    </w:p>
    <w:p w:rsidR="00B075FF" w:rsidRDefault="00B075FF" w:rsidP="001F640D">
      <w:pPr>
        <w:pStyle w:val="Ordinaryparagraph"/>
      </w:pPr>
      <w:r w:rsidRPr="00495DBB">
        <w:t>Clear financial information is helpful for the students and parents.  To some extent this already exists through exi</w:t>
      </w:r>
      <w:r w:rsidR="004E56AB">
        <w:t xml:space="preserve">sting channels (e.g. the </w:t>
      </w:r>
      <w:proofErr w:type="spellStart"/>
      <w:r w:rsidR="004E56AB">
        <w:t>DirectG</w:t>
      </w:r>
      <w:r w:rsidRPr="00495DBB">
        <w:t>ov</w:t>
      </w:r>
      <w:proofErr w:type="spellEnd"/>
      <w:r w:rsidRPr="00495DBB">
        <w:t xml:space="preserve"> website and others, university Open Days</w:t>
      </w:r>
      <w:r>
        <w:t xml:space="preserve"> and</w:t>
      </w:r>
      <w:r w:rsidRPr="00495DBB">
        <w:t xml:space="preserve"> visits of different experts to colleges), but additional clarity would be welcomed, recognising that it is hard for universities to provide clear information about bursaries and fee waivers when government policies are </w:t>
      </w:r>
      <w:r>
        <w:t xml:space="preserve">liable to change. </w:t>
      </w:r>
    </w:p>
    <w:p w:rsidR="00B075FF" w:rsidRDefault="00B075FF" w:rsidP="001F640D">
      <w:pPr>
        <w:pStyle w:val="Ordinaryparagraph"/>
      </w:pPr>
    </w:p>
    <w:p w:rsidR="00B075FF" w:rsidRDefault="00B075FF" w:rsidP="001F640D">
      <w:pPr>
        <w:pStyle w:val="Ordinaryparagraph"/>
      </w:pPr>
      <w:r>
        <w:t>The different family groups</w:t>
      </w:r>
      <w:r w:rsidRPr="00495DBB">
        <w:t xml:space="preserve"> will have different information </w:t>
      </w:r>
      <w:r>
        <w:t>requirements</w:t>
      </w:r>
      <w:r w:rsidRPr="00495DBB">
        <w:t xml:space="preserve"> and are likely to need different messages.  Some groups will be more confident and articulate about asking for information and assistance than others.  They will need different types of financial arrangements</w:t>
      </w:r>
      <w:r>
        <w:t>;</w:t>
      </w:r>
      <w:r w:rsidRPr="00495DBB">
        <w:t xml:space="preserve"> for those with greater financial needs</w:t>
      </w:r>
      <w:r>
        <w:t>, these</w:t>
      </w:r>
      <w:r w:rsidRPr="00495DBB">
        <w:t xml:space="preserve"> are already in place to some extent with grants, bursaries and scholarships.  Responding with clarity of information to these different groups will be especially challenging</w:t>
      </w:r>
      <w:r w:rsidRPr="00BA3FF6">
        <w:t xml:space="preserve"> </w:t>
      </w:r>
      <w:r w:rsidRPr="00495DBB">
        <w:t xml:space="preserve">over the next few years, given the ever-changing policy scenarios.  </w:t>
      </w:r>
    </w:p>
    <w:p w:rsidR="00B075FF" w:rsidRDefault="00B075FF" w:rsidP="001F640D">
      <w:pPr>
        <w:pStyle w:val="Ordinaryparagraph"/>
      </w:pPr>
    </w:p>
    <w:p w:rsidR="00B075FF" w:rsidRPr="0093538E" w:rsidRDefault="00B075FF" w:rsidP="001F640D">
      <w:pPr>
        <w:pStyle w:val="Ordinaryparagraph"/>
        <w:rPr>
          <w:lang w:eastAsia="zh-CN"/>
        </w:rPr>
      </w:pPr>
      <w:r>
        <w:t>The close communication within families about financial information</w:t>
      </w:r>
      <w:r w:rsidRPr="00495DBB">
        <w:t xml:space="preserve"> might indicate that information to one person in the family will be passed on to others.  Alternatively, it might suggest that the family nature of the approach to financial decisions entails information going more or less simultaneously to both parents and students. </w:t>
      </w:r>
      <w:r w:rsidRPr="00495DBB">
        <w:rPr>
          <w:b/>
          <w:bCs/>
          <w:lang w:eastAsia="zh-CN"/>
        </w:rPr>
        <w:t xml:space="preserve"> </w:t>
      </w:r>
      <w:r>
        <w:rPr>
          <w:lang w:eastAsia="zh-CN"/>
        </w:rPr>
        <w:t>Young college students, whose understanding of adult finance is as yet undeveloped, may find it hard to pass on accurate messages about finance to their parents.  This would suggest that early and comprehensive information for parents may be helpful.</w:t>
      </w:r>
    </w:p>
    <w:p w:rsidR="00B075FF" w:rsidRDefault="00B075FF" w:rsidP="001F640D">
      <w:pPr>
        <w:pStyle w:val="Ordinaryparagraph"/>
      </w:pPr>
    </w:p>
    <w:p w:rsidR="00B075FF" w:rsidRDefault="00B075FF" w:rsidP="001F640D">
      <w:pPr>
        <w:pStyle w:val="Ordinaryparagraph"/>
      </w:pPr>
      <w:r>
        <w:t>O</w:t>
      </w:r>
      <w:r w:rsidRPr="00495DBB">
        <w:t>ne parent suggested that universities could have a calculat</w:t>
      </w:r>
      <w:r>
        <w:t>ing application</w:t>
      </w:r>
      <w:r w:rsidRPr="00495DBB">
        <w:t xml:space="preserve"> on their website </w:t>
      </w:r>
      <w:r>
        <w:t>to</w:t>
      </w:r>
      <w:r w:rsidRPr="00495DBB">
        <w:t xml:space="preserve"> enable potential students to input information about their financial circumstances and work out how much financial assistance they would expect from </w:t>
      </w:r>
      <w:r>
        <w:t>each</w:t>
      </w:r>
      <w:r w:rsidRPr="00495DBB">
        <w:t xml:space="preserve"> university.  A staff member suggested that clear presentations showing students how much they could expect to be paying </w:t>
      </w:r>
      <w:r>
        <w:t xml:space="preserve">back </w:t>
      </w:r>
      <w:r w:rsidRPr="00495DBB">
        <w:t xml:space="preserve">when they were earning certain amounts of money </w:t>
      </w:r>
      <w:r>
        <w:t>would also be</w:t>
      </w:r>
      <w:r w:rsidRPr="00495DBB">
        <w:t xml:space="preserve"> helpful.  </w:t>
      </w:r>
    </w:p>
    <w:p w:rsidR="00B075FF" w:rsidRDefault="00B075FF" w:rsidP="001F640D">
      <w:pPr>
        <w:pStyle w:val="Ordinaryparagraph"/>
      </w:pPr>
    </w:p>
    <w:p w:rsidR="00B075FF" w:rsidRDefault="00B075FF" w:rsidP="001F640D">
      <w:pPr>
        <w:pStyle w:val="Ordinaryparagraph"/>
      </w:pPr>
      <w:r>
        <w:t xml:space="preserve">As much clarity as possible about costs while at university (e.g. of accommodation and living expenses) would be welcomed.  </w:t>
      </w:r>
    </w:p>
    <w:p w:rsidR="00B075FF" w:rsidRDefault="00B075FF" w:rsidP="001F640D">
      <w:pPr>
        <w:pStyle w:val="Ordinaryparagraph"/>
      </w:pPr>
    </w:p>
    <w:p w:rsidR="00B075FF" w:rsidRDefault="00B075FF" w:rsidP="001F640D">
      <w:pPr>
        <w:pStyle w:val="Ordinaryparagraph"/>
      </w:pPr>
      <w:r w:rsidRPr="00495DBB">
        <w:t>Our survey indicated clearly that the biggest single greatest improvement universities could make would be to have no hidden extras incorporated in the actual cost of study. This is rated as very important by over half, and as not important by less than 10% (n=503).</w:t>
      </w:r>
      <w:r>
        <w:t xml:space="preserve"> </w:t>
      </w:r>
      <w:r w:rsidRPr="00495DBB">
        <w:t xml:space="preserve"> In the interviews this also comes out as quite a strong result.  </w:t>
      </w:r>
    </w:p>
    <w:p w:rsidR="00B075FF" w:rsidRDefault="000D1291" w:rsidP="008A0CC4">
      <w:pPr>
        <w:pStyle w:val="Heading2"/>
      </w:pPr>
      <w:bookmarkStart w:id="298" w:name="_Toc308099217"/>
      <w:bookmarkStart w:id="299" w:name="_Toc310948723"/>
      <w:r>
        <w:lastRenderedPageBreak/>
        <w:t>5</w:t>
      </w:r>
      <w:r w:rsidR="00B075FF">
        <w:t>.</w:t>
      </w:r>
      <w:r w:rsidR="008A0CC4">
        <w:t>4</w:t>
      </w:r>
      <w:r w:rsidR="00B075FF">
        <w:t xml:space="preserve"> </w:t>
      </w:r>
      <w:r w:rsidR="00B075FF">
        <w:tab/>
        <w:t>Justification of higher education</w:t>
      </w:r>
      <w:bookmarkEnd w:id="298"/>
      <w:r w:rsidR="00B075FF">
        <w:t xml:space="preserve"> expense</w:t>
      </w:r>
      <w:bookmarkEnd w:id="299"/>
    </w:p>
    <w:p w:rsidR="00B075FF" w:rsidRDefault="00B075FF" w:rsidP="001F640D">
      <w:pPr>
        <w:pStyle w:val="Ordinaryparagraph"/>
      </w:pPr>
      <w:r>
        <w:t>With higher fees, u</w:t>
      </w:r>
      <w:r w:rsidRPr="00495DBB">
        <w:t xml:space="preserve">niversities </w:t>
      </w:r>
      <w:r>
        <w:t xml:space="preserve">will need </w:t>
      </w:r>
      <w:r w:rsidRPr="00495DBB">
        <w:t xml:space="preserve">to </w:t>
      </w:r>
      <w:r>
        <w:t>justify</w:t>
      </w:r>
      <w:r w:rsidRPr="00495DBB">
        <w:t xml:space="preserve"> the </w:t>
      </w:r>
      <w:r>
        <w:t xml:space="preserve">cost to students </w:t>
      </w:r>
      <w:r w:rsidRPr="00495DBB">
        <w:t xml:space="preserve">and to be informative about all aspects of the education </w:t>
      </w:r>
      <w:r>
        <w:t xml:space="preserve">on </w:t>
      </w:r>
      <w:r w:rsidRPr="00495DBB">
        <w:t>offer</w:t>
      </w:r>
      <w:r>
        <w:t>.  This is especially the case since</w:t>
      </w:r>
      <w:r w:rsidRPr="00495DBB">
        <w:t xml:space="preserve"> parents and students do</w:t>
      </w:r>
      <w:r>
        <w:t xml:space="preserve"> </w:t>
      </w:r>
      <w:r w:rsidRPr="00495DBB">
        <w:t>n</w:t>
      </w:r>
      <w:r>
        <w:t>o</w:t>
      </w:r>
      <w:r w:rsidRPr="00495DBB">
        <w:t xml:space="preserve">t understand how </w:t>
      </w:r>
      <w:r>
        <w:t xml:space="preserve">all </w:t>
      </w:r>
      <w:r w:rsidRPr="00495DBB">
        <w:t xml:space="preserve">universities can </w:t>
      </w:r>
      <w:r>
        <w:t>charge</w:t>
      </w:r>
      <w:r w:rsidRPr="00495DBB">
        <w:t xml:space="preserve"> </w:t>
      </w:r>
      <w:r>
        <w:t>similar</w:t>
      </w:r>
      <w:r w:rsidRPr="00495DBB">
        <w:t xml:space="preserve"> </w:t>
      </w:r>
      <w:r>
        <w:t>fees</w:t>
      </w:r>
      <w:r w:rsidRPr="00495DBB">
        <w:t xml:space="preserve"> when they are </w:t>
      </w:r>
      <w:r>
        <w:t>positioned</w:t>
      </w:r>
      <w:r w:rsidRPr="00495DBB">
        <w:t xml:space="preserve"> different</w:t>
      </w:r>
      <w:r>
        <w:t>ly on</w:t>
      </w:r>
      <w:r w:rsidRPr="00495DBB">
        <w:t xml:space="preserve"> the league tables</w:t>
      </w:r>
      <w:r>
        <w:t xml:space="preserve">.  </w:t>
      </w:r>
    </w:p>
    <w:p w:rsidR="00B075FF" w:rsidRDefault="00B075FF" w:rsidP="001F640D">
      <w:pPr>
        <w:pStyle w:val="Ordinaryparagraph"/>
      </w:pPr>
    </w:p>
    <w:p w:rsidR="00B075FF" w:rsidRDefault="00B075FF" w:rsidP="001F640D">
      <w:pPr>
        <w:pStyle w:val="Ordinaryparagraph"/>
      </w:pPr>
      <w:r w:rsidRPr="00495DBB">
        <w:t xml:space="preserve">More detailed figures on employability are felt to be important, especially on where students find </w:t>
      </w:r>
      <w:r>
        <w:t xml:space="preserve">their </w:t>
      </w:r>
      <w:r w:rsidRPr="00495DBB">
        <w:t xml:space="preserve">jobs, not merely </w:t>
      </w:r>
      <w:r>
        <w:t>that</w:t>
      </w:r>
      <w:r w:rsidRPr="00495DBB">
        <w:t xml:space="preserve"> they have found </w:t>
      </w:r>
      <w:r>
        <w:t>employment</w:t>
      </w:r>
      <w:r w:rsidRPr="00495DBB">
        <w:t xml:space="preserve">. </w:t>
      </w:r>
    </w:p>
    <w:p w:rsidR="00B075FF" w:rsidRDefault="00B075FF" w:rsidP="001F640D">
      <w:pPr>
        <w:pStyle w:val="Ordinaryparagraph"/>
      </w:pPr>
    </w:p>
    <w:p w:rsidR="00B075FF" w:rsidRDefault="00B075FF" w:rsidP="001F640D">
      <w:pPr>
        <w:pStyle w:val="Ordinaryparagraph"/>
      </w:pPr>
      <w:r w:rsidRPr="00495DBB">
        <w:t>Freedom to choose modules and more contact with tutors are also seen as important by more than 90% of respondents.</w:t>
      </w:r>
    </w:p>
    <w:p w:rsidR="00B075FF" w:rsidRDefault="00B075FF" w:rsidP="001F640D">
      <w:pPr>
        <w:pStyle w:val="Ordinaryparagraph"/>
      </w:pPr>
    </w:p>
    <w:p w:rsidR="00B075FF" w:rsidRDefault="00B075FF" w:rsidP="001F640D">
      <w:pPr>
        <w:pStyle w:val="Ordinaryparagraph"/>
      </w:pPr>
      <w:r>
        <w:t xml:space="preserve">Reassurance about security issues is likely to be useful.  </w:t>
      </w:r>
    </w:p>
    <w:p w:rsidR="00B075FF" w:rsidRDefault="00B075FF" w:rsidP="001F640D">
      <w:pPr>
        <w:pStyle w:val="Ordinaryparagraph"/>
      </w:pPr>
    </w:p>
    <w:p w:rsidR="00B075FF" w:rsidRDefault="000D1291" w:rsidP="008A0CC4">
      <w:pPr>
        <w:pStyle w:val="Heading2"/>
      </w:pPr>
      <w:bookmarkStart w:id="300" w:name="_Toc308099219"/>
      <w:bookmarkStart w:id="301" w:name="_Toc310948724"/>
      <w:r>
        <w:t>5</w:t>
      </w:r>
      <w:r w:rsidR="0035754B">
        <w:t>.</w:t>
      </w:r>
      <w:r w:rsidR="008A0CC4">
        <w:t>5</w:t>
      </w:r>
      <w:r w:rsidR="00B075FF">
        <w:t xml:space="preserve"> </w:t>
      </w:r>
      <w:r w:rsidR="00B075FF">
        <w:tab/>
      </w:r>
      <w:r w:rsidR="008A0CC4">
        <w:t>Regional engagement</w:t>
      </w:r>
      <w:bookmarkEnd w:id="300"/>
      <w:bookmarkEnd w:id="301"/>
    </w:p>
    <w:p w:rsidR="00B075FF" w:rsidRDefault="00B075FF" w:rsidP="001F640D">
      <w:pPr>
        <w:pStyle w:val="Ordinaryparagraph"/>
      </w:pPr>
      <w:r w:rsidRPr="00495DBB">
        <w:t>Universities need to recruit and engage with local students</w:t>
      </w:r>
      <w:r>
        <w:t>. When</w:t>
      </w:r>
      <w:r w:rsidRPr="00495DBB">
        <w:t xml:space="preserve"> students have direct experien</w:t>
      </w:r>
      <w:r>
        <w:t>ce of a university and have been on</w:t>
      </w:r>
      <w:r w:rsidRPr="00495DBB">
        <w:t xml:space="preserve"> </w:t>
      </w:r>
      <w:r>
        <w:t>its</w:t>
      </w:r>
      <w:r w:rsidRPr="00495DBB">
        <w:t xml:space="preserve"> campus, they are more likely to choose that institution.</w:t>
      </w:r>
    </w:p>
    <w:p w:rsidR="00B075FF" w:rsidRDefault="00B075FF" w:rsidP="001F640D">
      <w:pPr>
        <w:pStyle w:val="Ordinaryparagraph"/>
      </w:pPr>
    </w:p>
    <w:p w:rsidR="00B075FF" w:rsidRDefault="00B075FF" w:rsidP="00B075FF">
      <w:pPr>
        <w:spacing w:after="200"/>
      </w:pPr>
      <w:r>
        <w:br w:type="page"/>
      </w:r>
    </w:p>
    <w:p w:rsidR="00CC551D" w:rsidRPr="00495DBB" w:rsidRDefault="000D1291" w:rsidP="00121D8D">
      <w:pPr>
        <w:pStyle w:val="Heading1"/>
      </w:pPr>
      <w:bookmarkStart w:id="302" w:name="_Toc310948725"/>
      <w:r>
        <w:lastRenderedPageBreak/>
        <w:t>6</w:t>
      </w:r>
      <w:r w:rsidR="00517E94">
        <w:t>.</w:t>
      </w:r>
      <w:r w:rsidR="00867A53">
        <w:tab/>
      </w:r>
      <w:r w:rsidR="00CA350B">
        <w:t xml:space="preserve">Direction for </w:t>
      </w:r>
      <w:r w:rsidR="000B6AF1" w:rsidRPr="00495DBB">
        <w:t>Future Research</w:t>
      </w:r>
      <w:bookmarkEnd w:id="285"/>
      <w:bookmarkEnd w:id="302"/>
    </w:p>
    <w:p w:rsidR="003908DB" w:rsidRDefault="00181F51" w:rsidP="001F640D">
      <w:pPr>
        <w:pStyle w:val="Ordinaryparagraph"/>
      </w:pPr>
      <w:r>
        <w:t>As this report indicated</w:t>
      </w:r>
      <w:r w:rsidR="000B6AF1" w:rsidRPr="00495DBB">
        <w:t xml:space="preserve"> at the start, th</w:t>
      </w:r>
      <w:r w:rsidR="004246EF">
        <w:t>e</w:t>
      </w:r>
      <w:r w:rsidR="000B6AF1" w:rsidRPr="00495DBB">
        <w:t xml:space="preserve"> research was carried out at a </w:t>
      </w:r>
      <w:r>
        <w:t>specific</w:t>
      </w:r>
      <w:r w:rsidR="000B6AF1" w:rsidRPr="00495DBB">
        <w:t xml:space="preserve"> policy moment.  These students were faced with higher education decision making at a time of rapid change within a new and still emerging landscape of higher education finance.  Their decision to participate in higher education and choice of subjects has proved to be resilient to major changes in the cost of higher education.  </w:t>
      </w:r>
    </w:p>
    <w:p w:rsidR="003908DB" w:rsidRDefault="003908DB" w:rsidP="001F640D">
      <w:pPr>
        <w:pStyle w:val="Ordinaryparagraph"/>
      </w:pPr>
    </w:p>
    <w:p w:rsidR="000B6AF1" w:rsidRDefault="000B6AF1" w:rsidP="001F640D">
      <w:pPr>
        <w:pStyle w:val="Ordinaryparagraph"/>
      </w:pPr>
      <w:r w:rsidRPr="00495DBB">
        <w:t xml:space="preserve">There are strong cultural factors influencing the decision to participate that are reinforced by parents, friends, schools, colleges and growing up within a  policy environment of widening participation initiatives such as </w:t>
      </w:r>
      <w:proofErr w:type="spellStart"/>
      <w:r w:rsidR="00CC6B12">
        <w:t>A</w:t>
      </w:r>
      <w:r w:rsidRPr="00495DBB">
        <w:t>imhigher</w:t>
      </w:r>
      <w:proofErr w:type="spellEnd"/>
      <w:r w:rsidRPr="00495DBB">
        <w:t>.  That these students</w:t>
      </w:r>
      <w:r w:rsidR="004246EF">
        <w:t>,</w:t>
      </w:r>
      <w:r w:rsidRPr="00495DBB">
        <w:t xml:space="preserve"> with a deficit of solid financial information</w:t>
      </w:r>
      <w:r w:rsidR="004246EF">
        <w:t>,</w:t>
      </w:r>
      <w:r w:rsidRPr="00495DBB">
        <w:t xml:space="preserve"> are still intent on going to </w:t>
      </w:r>
      <w:r w:rsidR="00D524E1">
        <w:t>u</w:t>
      </w:r>
      <w:r w:rsidRPr="00495DBB">
        <w:t xml:space="preserve">niversity and studying a subject they enjoy is a key finding.  </w:t>
      </w:r>
      <w:r w:rsidR="00CC6B12">
        <w:t xml:space="preserve">A key question is whether the trend </w:t>
      </w:r>
      <w:r w:rsidR="003E11D7">
        <w:t xml:space="preserve">will </w:t>
      </w:r>
      <w:r w:rsidR="00CC6B12">
        <w:t xml:space="preserve">remain the same in future years or </w:t>
      </w:r>
      <w:r w:rsidR="004246EF">
        <w:t xml:space="preserve">whether </w:t>
      </w:r>
      <w:r w:rsidR="00CC6B12">
        <w:t xml:space="preserve">a changed </w:t>
      </w:r>
      <w:r w:rsidR="003E11D7">
        <w:t xml:space="preserve">pattern of </w:t>
      </w:r>
      <w:r w:rsidR="00CC6B12">
        <w:t xml:space="preserve">decision-making </w:t>
      </w:r>
      <w:r w:rsidR="004246EF">
        <w:t xml:space="preserve">will </w:t>
      </w:r>
      <w:r w:rsidR="00CC6B12">
        <w:t xml:space="preserve">develop.  </w:t>
      </w:r>
    </w:p>
    <w:p w:rsidR="00EF65ED" w:rsidRPr="00495DBB" w:rsidRDefault="00EF65ED" w:rsidP="001F640D">
      <w:pPr>
        <w:pStyle w:val="Ordinaryparagraph"/>
      </w:pPr>
    </w:p>
    <w:p w:rsidR="000B6AF1" w:rsidRDefault="000B6AF1" w:rsidP="001F640D">
      <w:pPr>
        <w:pStyle w:val="Ordinaryparagraph"/>
      </w:pPr>
      <w:r w:rsidRPr="00495DBB">
        <w:t xml:space="preserve">There are some lead indicators here that should be monitored.  This group of students </w:t>
      </w:r>
      <w:r w:rsidR="004246EF">
        <w:t>is</w:t>
      </w:r>
      <w:r w:rsidR="004246EF" w:rsidRPr="00495DBB">
        <w:t xml:space="preserve"> </w:t>
      </w:r>
      <w:r w:rsidRPr="00495DBB">
        <w:t xml:space="preserve">actively seeking to reduce </w:t>
      </w:r>
      <w:r w:rsidR="000E31AD" w:rsidRPr="00495DBB">
        <w:t xml:space="preserve">costs by living within their home region.  Staff </w:t>
      </w:r>
      <w:r w:rsidR="004F586B">
        <w:t xml:space="preserve">members </w:t>
      </w:r>
      <w:r w:rsidR="000E31AD" w:rsidRPr="00495DBB">
        <w:t>in colleges believe</w:t>
      </w:r>
      <w:r w:rsidRPr="00495DBB">
        <w:t xml:space="preserve"> the subject choices will ch</w:t>
      </w:r>
      <w:r w:rsidR="000E31AD" w:rsidRPr="00495DBB">
        <w:t>ange</w:t>
      </w:r>
      <w:r w:rsidR="004F586B">
        <w:t>, al</w:t>
      </w:r>
      <w:r w:rsidR="000E31AD" w:rsidRPr="00495DBB">
        <w:t xml:space="preserve">though we found little evidence from </w:t>
      </w:r>
      <w:r w:rsidR="004F586B">
        <w:t>17-</w:t>
      </w:r>
      <w:r w:rsidR="000E31AD" w:rsidRPr="00495DBB">
        <w:t>year</w:t>
      </w:r>
      <w:r w:rsidR="004F586B">
        <w:t>-</w:t>
      </w:r>
      <w:r w:rsidR="000E31AD" w:rsidRPr="00495DBB">
        <w:t>olds to support this judgement</w:t>
      </w:r>
      <w:r w:rsidR="003E11D7">
        <w:t xml:space="preserve"> in 2011</w:t>
      </w:r>
      <w:r w:rsidR="000E31AD" w:rsidRPr="00495DBB">
        <w:t xml:space="preserve">.  Other providers such as EU </w:t>
      </w:r>
      <w:r w:rsidR="004F586B">
        <w:t>u</w:t>
      </w:r>
      <w:r w:rsidR="000E31AD" w:rsidRPr="00495DBB">
        <w:t xml:space="preserve">niversities with lower fees are actively recruiting in the region. Parents are seeking a more active role in the process and require more information.  </w:t>
      </w:r>
      <w:r w:rsidR="004F586B">
        <w:t>Whilst</w:t>
      </w:r>
      <w:r w:rsidR="004F586B" w:rsidRPr="00495DBB">
        <w:t xml:space="preserve"> </w:t>
      </w:r>
      <w:r w:rsidR="000E31AD" w:rsidRPr="00495DBB">
        <w:t xml:space="preserve">not directly evidenced in the report, researchers found evidence of </w:t>
      </w:r>
      <w:r w:rsidR="003E11D7">
        <w:t xml:space="preserve">substantial </w:t>
      </w:r>
      <w:r w:rsidR="004246EF" w:rsidRPr="00495DBB">
        <w:t>increas</w:t>
      </w:r>
      <w:r w:rsidR="004246EF">
        <w:t>es in</w:t>
      </w:r>
      <w:r w:rsidR="004246EF" w:rsidRPr="00495DBB">
        <w:t xml:space="preserve"> </w:t>
      </w:r>
      <w:r w:rsidR="000E31AD" w:rsidRPr="00495DBB">
        <w:t>overseas student numbers in colleges on pre-degree programmes.  The landscape of further and higher education is changing in some unexpected ways.</w:t>
      </w:r>
    </w:p>
    <w:p w:rsidR="00EF65ED" w:rsidRPr="00495DBB" w:rsidRDefault="00EF65ED" w:rsidP="001F640D">
      <w:pPr>
        <w:pStyle w:val="Ordinaryparagraph"/>
      </w:pPr>
    </w:p>
    <w:p w:rsidR="00181F51" w:rsidRDefault="00181F51" w:rsidP="001F640D">
      <w:pPr>
        <w:pStyle w:val="Ordinaryparagraph"/>
      </w:pPr>
      <w:r>
        <w:t>That t</w:t>
      </w:r>
      <w:r w:rsidRPr="00495DBB">
        <w:t>he growth of overseas student numbers is in mainstream further education is an interesting phenomen</w:t>
      </w:r>
      <w:r>
        <w:t>on,</w:t>
      </w:r>
      <w:r w:rsidRPr="00495DBB">
        <w:t xml:space="preserve"> and one that is relatively under</w:t>
      </w:r>
      <w:r>
        <w:t>-</w:t>
      </w:r>
      <w:r w:rsidRPr="00495DBB">
        <w:t>researched. It could provide an interesting comparative element and opportunities to extend the internationalisation of higher education from within a UK context.  The issue of local partnerships between higher and further education could provide synergies for both undergraduate and overseas student education.</w:t>
      </w:r>
    </w:p>
    <w:p w:rsidR="00181F51" w:rsidRPr="00495DBB" w:rsidRDefault="00181F51" w:rsidP="001F640D">
      <w:pPr>
        <w:pStyle w:val="Ordinaryparagraph"/>
      </w:pPr>
    </w:p>
    <w:p w:rsidR="000E31AD" w:rsidRDefault="000E31AD" w:rsidP="001F640D">
      <w:pPr>
        <w:pStyle w:val="Ordinaryparagraph"/>
      </w:pPr>
      <w:r w:rsidRPr="00495DBB">
        <w:t>The res</w:t>
      </w:r>
      <w:r w:rsidR="00873888">
        <w:t>earch reported here surveyed 615</w:t>
      </w:r>
      <w:r w:rsidRPr="00495DBB">
        <w:t xml:space="preserve"> young people aged </w:t>
      </w:r>
      <w:r w:rsidR="004246EF">
        <w:t>17</w:t>
      </w:r>
      <w:r w:rsidRPr="00495DBB">
        <w:t xml:space="preserve">, </w:t>
      </w:r>
      <w:r w:rsidR="00C94B12">
        <w:t>80%</w:t>
      </w:r>
      <w:r w:rsidRPr="00495DBB">
        <w:t xml:space="preserve"> cent of </w:t>
      </w:r>
      <w:r w:rsidR="00181F51">
        <w:t>who</w:t>
      </w:r>
      <w:r w:rsidRPr="00495DBB">
        <w:t xml:space="preserve"> intend to go to </w:t>
      </w:r>
      <w:r w:rsidR="005F345D">
        <w:t>u</w:t>
      </w:r>
      <w:r w:rsidRPr="00495DBB">
        <w:t xml:space="preserve">niversity.  At </w:t>
      </w:r>
      <w:r w:rsidR="004246EF">
        <w:t>17</w:t>
      </w:r>
      <w:r w:rsidR="004246EF" w:rsidRPr="00495DBB">
        <w:t xml:space="preserve"> </w:t>
      </w:r>
      <w:r w:rsidRPr="00495DBB">
        <w:t xml:space="preserve">they are almost reverential about higher education and </w:t>
      </w:r>
      <w:r w:rsidR="00181F51">
        <w:t xml:space="preserve">are </w:t>
      </w:r>
      <w:r w:rsidRPr="00495DBB">
        <w:t>not making</w:t>
      </w:r>
      <w:r w:rsidR="004246EF">
        <w:t xml:space="preserve"> the</w:t>
      </w:r>
      <w:r w:rsidRPr="00495DBB">
        <w:t xml:space="preserve"> client demands that one might expect</w:t>
      </w:r>
      <w:r w:rsidR="004246EF">
        <w:t>;</w:t>
      </w:r>
      <w:r w:rsidRPr="00495DBB">
        <w:t xml:space="preserve"> it will be interesting to see if and how this changes.</w:t>
      </w:r>
      <w:r w:rsidR="00181F51">
        <w:t xml:space="preserve"> </w:t>
      </w:r>
      <w:r w:rsidR="00181F51" w:rsidRPr="00495DBB">
        <w:t xml:space="preserve">It is possible for the research team to conduct a longitudinal study of this cohort as they navigate their way through higher education and see how their experiences, perceptions and demands on the system change.  </w:t>
      </w:r>
      <w:r w:rsidR="00E35413" w:rsidRPr="00495DBB">
        <w:t>We have successful instruments to survey young people at a similar stage of their decision making in future years</w:t>
      </w:r>
      <w:r w:rsidR="004246EF">
        <w:t xml:space="preserve">. This </w:t>
      </w:r>
      <w:r w:rsidR="00E35413" w:rsidRPr="00495DBB">
        <w:t xml:space="preserve">would enable the team to monitor whether these lead indicators are significant and </w:t>
      </w:r>
      <w:r w:rsidR="00181F51">
        <w:t>trace</w:t>
      </w:r>
      <w:r w:rsidR="004246EF">
        <w:t xml:space="preserve"> </w:t>
      </w:r>
      <w:r w:rsidR="00726C79">
        <w:t xml:space="preserve">the </w:t>
      </w:r>
      <w:r w:rsidR="00E35413" w:rsidRPr="00495DBB">
        <w:t>long</w:t>
      </w:r>
      <w:r w:rsidR="006B0274">
        <w:t>-</w:t>
      </w:r>
      <w:r w:rsidR="00E35413" w:rsidRPr="00495DBB">
        <w:t>term trends flowing from the increase in UK tuition fees.</w:t>
      </w:r>
    </w:p>
    <w:p w:rsidR="00EF65ED" w:rsidRPr="00495DBB" w:rsidRDefault="00EF65ED" w:rsidP="001F640D">
      <w:pPr>
        <w:pStyle w:val="Ordinaryparagraph"/>
      </w:pPr>
    </w:p>
    <w:p w:rsidR="00867A53" w:rsidRPr="00495DBB" w:rsidRDefault="00E35413" w:rsidP="001F640D">
      <w:pPr>
        <w:pStyle w:val="Ordinaryparagraph"/>
      </w:pPr>
      <w:r w:rsidRPr="00446395">
        <w:t xml:space="preserve">As the </w:t>
      </w:r>
      <w:r w:rsidRPr="005F179F">
        <w:t>data clearly demonstrate</w:t>
      </w:r>
      <w:r w:rsidR="004F586B" w:rsidRPr="005F179F">
        <w:t>,</w:t>
      </w:r>
      <w:r w:rsidRPr="005F179F">
        <w:t xml:space="preserve"> </w:t>
      </w:r>
      <w:r w:rsidR="00181F51">
        <w:t>at present this cohort’s</w:t>
      </w:r>
      <w:r w:rsidRPr="005F179F">
        <w:t xml:space="preserve"> aspirations are resilient to </w:t>
      </w:r>
      <w:r w:rsidR="00134A52" w:rsidRPr="005F179F">
        <w:t xml:space="preserve">fee </w:t>
      </w:r>
      <w:r w:rsidRPr="005F179F">
        <w:t>increase</w:t>
      </w:r>
      <w:r w:rsidR="00134A52" w:rsidRPr="005F179F">
        <w:t>s</w:t>
      </w:r>
      <w:r w:rsidRPr="005F179F">
        <w:t xml:space="preserve">.  </w:t>
      </w:r>
      <w:r w:rsidR="00181F51">
        <w:t>I</w:t>
      </w:r>
      <w:r w:rsidRPr="005F179F">
        <w:t>t is vital that we serve the</w:t>
      </w:r>
      <w:r w:rsidR="00181F51">
        <w:t xml:space="preserve"> individuals </w:t>
      </w:r>
      <w:r w:rsidRPr="005F179F">
        <w:t>well and monitor their progress over the coming years</w:t>
      </w:r>
      <w:r w:rsidR="00181F51">
        <w:t xml:space="preserve"> to verify </w:t>
      </w:r>
      <w:r w:rsidR="001D3174" w:rsidRPr="005F179F">
        <w:t>whether th</w:t>
      </w:r>
      <w:r w:rsidR="00181F51">
        <w:t>eir</w:t>
      </w:r>
      <w:r w:rsidR="001D3174" w:rsidRPr="005F179F">
        <w:t xml:space="preserve"> </w:t>
      </w:r>
      <w:r w:rsidR="008A0CC4">
        <w:t>‘</w:t>
      </w:r>
      <w:r w:rsidR="004F586B" w:rsidRPr="005F179F">
        <w:t>teen</w:t>
      </w:r>
      <w:r w:rsidR="008A0CC4">
        <w:t xml:space="preserve"> spirit’</w:t>
      </w:r>
      <w:r w:rsidR="001D3174" w:rsidRPr="005F179F">
        <w:t xml:space="preserve"> endures.</w:t>
      </w:r>
      <w:r w:rsidRPr="00495DBB">
        <w:t xml:space="preserve"> </w:t>
      </w:r>
    </w:p>
    <w:p w:rsidR="004246EF" w:rsidRDefault="004246EF">
      <w:pPr>
        <w:spacing w:after="200"/>
        <w:rPr>
          <w:rFonts w:ascii="Arial" w:hAnsi="Arial" w:cs="Arial"/>
          <w:sz w:val="24"/>
          <w:szCs w:val="24"/>
        </w:rPr>
      </w:pPr>
      <w:r>
        <w:rPr>
          <w:rFonts w:ascii="Arial" w:hAnsi="Arial" w:cs="Arial"/>
          <w:sz w:val="24"/>
          <w:szCs w:val="24"/>
        </w:rPr>
        <w:br w:type="page"/>
      </w:r>
    </w:p>
    <w:p w:rsidR="00CC551D" w:rsidRDefault="00CC551D" w:rsidP="00121D8D">
      <w:pPr>
        <w:pStyle w:val="Heading1"/>
      </w:pPr>
      <w:bookmarkStart w:id="303" w:name="_Toc308099304"/>
      <w:bookmarkStart w:id="304" w:name="_Toc310948726"/>
      <w:r w:rsidRPr="00495DBB">
        <w:lastRenderedPageBreak/>
        <w:t>References</w:t>
      </w:r>
      <w:bookmarkEnd w:id="303"/>
      <w:bookmarkEnd w:id="304"/>
    </w:p>
    <w:p w:rsidR="00CC4EAF" w:rsidRPr="00CC4EAF" w:rsidRDefault="00CC4EAF" w:rsidP="005F179F"/>
    <w:p w:rsidR="00CC551D" w:rsidRPr="00916501" w:rsidRDefault="00CC551D" w:rsidP="005F179F">
      <w:pPr>
        <w:spacing w:before="240" w:after="240"/>
        <w:ind w:left="567" w:hanging="567"/>
        <w:rPr>
          <w:rFonts w:ascii="Lucida Sans" w:hAnsi="Lucida Sans" w:cs="Lucida Sans"/>
          <w:sz w:val="18"/>
          <w:szCs w:val="18"/>
        </w:rPr>
      </w:pPr>
      <w:r w:rsidRPr="00916501">
        <w:rPr>
          <w:rFonts w:ascii="Lucida Sans" w:hAnsi="Lucida Sans" w:cs="Lucida Sans"/>
          <w:sz w:val="18"/>
          <w:szCs w:val="18"/>
        </w:rPr>
        <w:t>Browne Review, Securing a Sustainable Future for Higher Education: An independent view of higher education funding and student finance.  12 October 2010.  www.independent.gov.uk/browne-report</w:t>
      </w:r>
    </w:p>
    <w:p w:rsidR="00CC551D" w:rsidRPr="00916501" w:rsidRDefault="00EB30B9" w:rsidP="005F179F">
      <w:pPr>
        <w:spacing w:before="240" w:after="240"/>
        <w:ind w:left="567" w:hanging="567"/>
        <w:rPr>
          <w:rFonts w:ascii="Lucida Sans" w:hAnsi="Lucida Sans" w:cs="Lucida Sans"/>
          <w:sz w:val="18"/>
          <w:szCs w:val="18"/>
        </w:rPr>
      </w:pPr>
      <w:proofErr w:type="spellStart"/>
      <w:r w:rsidRPr="00916501">
        <w:rPr>
          <w:rFonts w:ascii="Lucida Sans" w:hAnsi="Lucida Sans" w:cs="Lucida Sans"/>
          <w:sz w:val="18"/>
          <w:szCs w:val="18"/>
        </w:rPr>
        <w:t>Chowdry</w:t>
      </w:r>
      <w:proofErr w:type="spellEnd"/>
      <w:r w:rsidRPr="00916501">
        <w:rPr>
          <w:rFonts w:ascii="Lucida Sans" w:hAnsi="Lucida Sans" w:cs="Lucida Sans"/>
          <w:sz w:val="18"/>
          <w:szCs w:val="18"/>
        </w:rPr>
        <w:t>, H.</w:t>
      </w:r>
      <w:r w:rsidR="00CC551D" w:rsidRPr="00916501">
        <w:rPr>
          <w:rFonts w:ascii="Lucida Sans" w:hAnsi="Lucida Sans" w:cs="Lucida Sans"/>
          <w:sz w:val="18"/>
          <w:szCs w:val="18"/>
        </w:rPr>
        <w:t xml:space="preserve">, </w:t>
      </w:r>
      <w:proofErr w:type="spellStart"/>
      <w:r w:rsidR="00CC551D" w:rsidRPr="00916501">
        <w:rPr>
          <w:rFonts w:ascii="Lucida Sans" w:hAnsi="Lucida Sans" w:cs="Lucida Sans"/>
          <w:sz w:val="18"/>
          <w:szCs w:val="18"/>
        </w:rPr>
        <w:t>Dearden</w:t>
      </w:r>
      <w:proofErr w:type="spellEnd"/>
      <w:r w:rsidR="00CC551D" w:rsidRPr="00916501">
        <w:rPr>
          <w:rFonts w:ascii="Lucida Sans" w:hAnsi="Lucida Sans" w:cs="Lucida Sans"/>
          <w:sz w:val="18"/>
          <w:szCs w:val="18"/>
        </w:rPr>
        <w:t>, L</w:t>
      </w:r>
      <w:r w:rsidRPr="00916501">
        <w:rPr>
          <w:rFonts w:ascii="Lucida Sans" w:hAnsi="Lucida Sans" w:cs="Lucida Sans"/>
          <w:sz w:val="18"/>
          <w:szCs w:val="18"/>
        </w:rPr>
        <w:t>.,</w:t>
      </w:r>
      <w:r w:rsidR="00CC551D" w:rsidRPr="00916501">
        <w:rPr>
          <w:rFonts w:ascii="Lucida Sans" w:hAnsi="Lucida Sans" w:cs="Lucida Sans"/>
          <w:sz w:val="18"/>
          <w:szCs w:val="18"/>
        </w:rPr>
        <w:t xml:space="preserve"> </w:t>
      </w:r>
      <w:r w:rsidRPr="00916501">
        <w:rPr>
          <w:rFonts w:ascii="Lucida Sans" w:hAnsi="Lucida Sans" w:cs="Lucida Sans"/>
          <w:sz w:val="18"/>
          <w:szCs w:val="18"/>
        </w:rPr>
        <w:t xml:space="preserve">and </w:t>
      </w:r>
      <w:proofErr w:type="spellStart"/>
      <w:r w:rsidR="00CC551D" w:rsidRPr="00916501">
        <w:rPr>
          <w:rFonts w:ascii="Lucida Sans" w:hAnsi="Lucida Sans" w:cs="Lucida Sans"/>
          <w:sz w:val="18"/>
          <w:szCs w:val="18"/>
        </w:rPr>
        <w:t>Wyness</w:t>
      </w:r>
      <w:proofErr w:type="spellEnd"/>
      <w:r w:rsidR="00CC551D" w:rsidRPr="00916501">
        <w:rPr>
          <w:rFonts w:ascii="Lucida Sans" w:hAnsi="Lucida Sans" w:cs="Lucida Sans"/>
          <w:sz w:val="18"/>
          <w:szCs w:val="18"/>
        </w:rPr>
        <w:t>, G</w:t>
      </w:r>
      <w:r w:rsidRPr="00916501">
        <w:rPr>
          <w:rFonts w:ascii="Lucida Sans" w:hAnsi="Lucida Sans" w:cs="Lucida Sans"/>
          <w:sz w:val="18"/>
          <w:szCs w:val="18"/>
        </w:rPr>
        <w:t>.</w:t>
      </w:r>
      <w:r w:rsidR="00CC551D" w:rsidRPr="00916501">
        <w:rPr>
          <w:rFonts w:ascii="Lucida Sans" w:hAnsi="Lucida Sans" w:cs="Lucida Sans"/>
          <w:sz w:val="18"/>
          <w:szCs w:val="18"/>
        </w:rPr>
        <w:t xml:space="preserve">  </w:t>
      </w:r>
      <w:r w:rsidR="00CC551D" w:rsidRPr="00916501">
        <w:rPr>
          <w:rFonts w:ascii="Lucida Sans" w:hAnsi="Lucida Sans" w:cs="Lucida Sans"/>
          <w:i/>
          <w:sz w:val="18"/>
          <w:szCs w:val="18"/>
        </w:rPr>
        <w:t xml:space="preserve">Higher Education Reforms: Progressive but complicated with an unwelcome incentive.  </w:t>
      </w:r>
      <w:r w:rsidR="00CC551D" w:rsidRPr="00916501">
        <w:rPr>
          <w:rFonts w:ascii="Lucida Sans" w:hAnsi="Lucida Sans" w:cs="Lucida Sans"/>
          <w:sz w:val="18"/>
          <w:szCs w:val="18"/>
        </w:rPr>
        <w:t xml:space="preserve">Institute for Fiscal Studies: Briefing Note 113, December 2010. </w:t>
      </w:r>
    </w:p>
    <w:p w:rsidR="004F344C" w:rsidRPr="00916501" w:rsidRDefault="004F344C" w:rsidP="005F179F">
      <w:pPr>
        <w:spacing w:before="240" w:after="240"/>
        <w:ind w:left="567" w:hanging="567"/>
        <w:rPr>
          <w:rFonts w:ascii="Lucida Sans" w:hAnsi="Lucida Sans" w:cs="Lucida Sans"/>
          <w:sz w:val="18"/>
          <w:szCs w:val="18"/>
        </w:rPr>
      </w:pPr>
      <w:proofErr w:type="spellStart"/>
      <w:r w:rsidRPr="00916501">
        <w:rPr>
          <w:rFonts w:ascii="Lucida Sans" w:hAnsi="Lucida Sans" w:cs="Lucida Sans"/>
          <w:sz w:val="18"/>
          <w:szCs w:val="18"/>
        </w:rPr>
        <w:t>Chowdry</w:t>
      </w:r>
      <w:proofErr w:type="spellEnd"/>
      <w:r w:rsidRPr="00916501">
        <w:rPr>
          <w:rFonts w:ascii="Lucida Sans" w:hAnsi="Lucida Sans" w:cs="Lucida Sans"/>
          <w:sz w:val="18"/>
          <w:szCs w:val="18"/>
        </w:rPr>
        <w:t xml:space="preserve">, H. and Emerson, C.  (December 2010)  </w:t>
      </w:r>
      <w:proofErr w:type="gramStart"/>
      <w:r w:rsidR="006B0274" w:rsidRPr="00916501">
        <w:rPr>
          <w:rFonts w:ascii="Lucida Sans" w:hAnsi="Lucida Sans" w:cs="Lucida Sans"/>
          <w:sz w:val="18"/>
          <w:szCs w:val="18"/>
        </w:rPr>
        <w:t>‘</w:t>
      </w:r>
      <w:r w:rsidRPr="00916501">
        <w:rPr>
          <w:rFonts w:ascii="Lucida Sans" w:hAnsi="Lucida Sans" w:cs="Lucida Sans"/>
          <w:sz w:val="18"/>
          <w:szCs w:val="18"/>
        </w:rPr>
        <w:t>An Efficient Maintenance Allowance</w:t>
      </w:r>
      <w:r w:rsidR="006B0274" w:rsidRPr="00916501">
        <w:rPr>
          <w:rFonts w:ascii="Lucida Sans" w:hAnsi="Lucida Sans" w:cs="Lucida Sans"/>
          <w:sz w:val="18"/>
          <w:szCs w:val="18"/>
        </w:rPr>
        <w:t>’</w:t>
      </w:r>
      <w:r w:rsidRPr="00916501">
        <w:rPr>
          <w:rFonts w:ascii="Lucida Sans" w:hAnsi="Lucida Sans" w:cs="Lucida Sans"/>
          <w:sz w:val="18"/>
          <w:szCs w:val="18"/>
        </w:rPr>
        <w:t>.</w:t>
      </w:r>
      <w:proofErr w:type="gramEnd"/>
      <w:r w:rsidRPr="00916501">
        <w:rPr>
          <w:rFonts w:ascii="Lucida Sans" w:hAnsi="Lucida Sans" w:cs="Lucida Sans"/>
          <w:sz w:val="18"/>
          <w:szCs w:val="18"/>
        </w:rPr>
        <w:t xml:space="preserve">  Observations</w:t>
      </w:r>
      <w:r w:rsidR="005230C4" w:rsidRPr="00916501">
        <w:rPr>
          <w:rFonts w:ascii="Lucida Sans" w:hAnsi="Lucida Sans" w:cs="Lucida Sans"/>
          <w:sz w:val="18"/>
          <w:szCs w:val="18"/>
        </w:rPr>
        <w:t>: Reflections on Current Trends</w:t>
      </w:r>
      <w:r w:rsidRPr="00916501">
        <w:rPr>
          <w:rFonts w:ascii="Lucida Sans" w:hAnsi="Lucida Sans" w:cs="Lucida Sans"/>
          <w:sz w:val="18"/>
          <w:szCs w:val="18"/>
        </w:rPr>
        <w:t xml:space="preserve">.  </w:t>
      </w:r>
      <w:r w:rsidR="005230C4" w:rsidRPr="00916501">
        <w:rPr>
          <w:rFonts w:ascii="Lucida Sans" w:hAnsi="Lucida Sans" w:cs="Lucida Sans"/>
          <w:sz w:val="18"/>
          <w:szCs w:val="18"/>
        </w:rPr>
        <w:t xml:space="preserve">Institute for Fiscal Studies.  </w:t>
      </w:r>
      <w:r w:rsidRPr="00916501">
        <w:rPr>
          <w:rFonts w:ascii="Lucida Sans" w:hAnsi="Lucida Sans" w:cs="Lucida Sans"/>
          <w:sz w:val="18"/>
          <w:szCs w:val="18"/>
        </w:rPr>
        <w:t>Available at http://www.ifs.org.uk/publications/5370</w:t>
      </w:r>
    </w:p>
    <w:p w:rsidR="00CC551D" w:rsidRPr="00916501" w:rsidRDefault="00CC551D" w:rsidP="005F179F">
      <w:pPr>
        <w:spacing w:before="240" w:after="240"/>
        <w:ind w:left="567" w:hanging="567"/>
        <w:rPr>
          <w:rFonts w:ascii="Lucida Sans" w:hAnsi="Lucida Sans" w:cs="Lucida Sans"/>
          <w:sz w:val="18"/>
          <w:szCs w:val="18"/>
        </w:rPr>
      </w:pPr>
      <w:proofErr w:type="gramStart"/>
      <w:r w:rsidRPr="00916501">
        <w:rPr>
          <w:rFonts w:ascii="Lucida Sans" w:hAnsi="Lucida Sans" w:cs="Lucida Sans"/>
          <w:sz w:val="18"/>
          <w:szCs w:val="18"/>
        </w:rPr>
        <w:t>Department of Business, Innovation and Skills.</w:t>
      </w:r>
      <w:proofErr w:type="gramEnd"/>
      <w:r w:rsidRPr="00916501">
        <w:rPr>
          <w:rFonts w:ascii="Lucida Sans" w:hAnsi="Lucida Sans" w:cs="Lucida Sans"/>
          <w:sz w:val="18"/>
          <w:szCs w:val="18"/>
        </w:rPr>
        <w:t xml:space="preserve">  Annual Grant Letter to HEFCE, 20 Dec 2010.  </w:t>
      </w:r>
    </w:p>
    <w:p w:rsidR="00214BB6" w:rsidRPr="00916501" w:rsidRDefault="00214BB6" w:rsidP="005F179F">
      <w:pPr>
        <w:spacing w:before="240" w:after="240"/>
        <w:ind w:left="567" w:hanging="567"/>
        <w:rPr>
          <w:rFonts w:ascii="Lucida Sans" w:hAnsi="Lucida Sans" w:cs="Lucida Sans"/>
          <w:sz w:val="18"/>
          <w:szCs w:val="18"/>
        </w:rPr>
      </w:pPr>
      <w:proofErr w:type="gramStart"/>
      <w:r w:rsidRPr="00916501">
        <w:rPr>
          <w:rFonts w:ascii="Lucida Sans" w:hAnsi="Lucida Sans" w:cs="Lucida Sans"/>
          <w:sz w:val="18"/>
          <w:szCs w:val="18"/>
        </w:rPr>
        <w:t>Higher Education Statistics Agency.</w:t>
      </w:r>
      <w:proofErr w:type="gramEnd"/>
      <w:r w:rsidRPr="00916501">
        <w:rPr>
          <w:rFonts w:ascii="Lucida Sans" w:hAnsi="Lucida Sans" w:cs="Lucida Sans"/>
          <w:sz w:val="18"/>
          <w:szCs w:val="18"/>
        </w:rPr>
        <w:t xml:space="preserve">  </w:t>
      </w:r>
      <w:proofErr w:type="gramStart"/>
      <w:r w:rsidR="006B0274" w:rsidRPr="00916501">
        <w:rPr>
          <w:rFonts w:ascii="Lucida Sans" w:hAnsi="Lucida Sans" w:cs="Lucida Sans"/>
          <w:sz w:val="18"/>
          <w:szCs w:val="18"/>
        </w:rPr>
        <w:t>‘</w:t>
      </w:r>
      <w:r w:rsidRPr="00916501">
        <w:rPr>
          <w:rFonts w:ascii="Lucida Sans" w:hAnsi="Lucida Sans" w:cs="Lucida Sans"/>
          <w:sz w:val="18"/>
          <w:szCs w:val="18"/>
        </w:rPr>
        <w:t>Student Introduction 2009/10</w:t>
      </w:r>
      <w:r w:rsidR="006B0274" w:rsidRPr="00916501">
        <w:rPr>
          <w:rFonts w:ascii="Lucida Sans" w:hAnsi="Lucida Sans" w:cs="Lucida Sans"/>
          <w:sz w:val="18"/>
          <w:szCs w:val="18"/>
        </w:rPr>
        <w:t>’</w:t>
      </w:r>
      <w:r w:rsidR="006B52BA" w:rsidRPr="00916501">
        <w:rPr>
          <w:rFonts w:ascii="Lucida Sans" w:hAnsi="Lucida Sans" w:cs="Lucida Sans"/>
          <w:sz w:val="18"/>
          <w:szCs w:val="18"/>
        </w:rPr>
        <w:t>.</w:t>
      </w:r>
      <w:proofErr w:type="gramEnd"/>
      <w:r w:rsidR="006B52BA" w:rsidRPr="00916501">
        <w:rPr>
          <w:rFonts w:ascii="Lucida Sans" w:hAnsi="Lucida Sans" w:cs="Lucida Sans"/>
          <w:sz w:val="18"/>
          <w:szCs w:val="18"/>
        </w:rPr>
        <w:t xml:space="preserve">  </w:t>
      </w:r>
      <w:proofErr w:type="gramStart"/>
      <w:r w:rsidR="009B1BD1" w:rsidRPr="00916501">
        <w:rPr>
          <w:rFonts w:ascii="Lucida Sans" w:hAnsi="Lucida Sans" w:cs="Lucida Sans"/>
          <w:i/>
          <w:iCs/>
          <w:sz w:val="18"/>
          <w:szCs w:val="18"/>
        </w:rPr>
        <w:t>Students in Higher Education Institutions 2009/10.</w:t>
      </w:r>
      <w:proofErr w:type="gramEnd"/>
      <w:r w:rsidR="000E5350" w:rsidRPr="00916501">
        <w:rPr>
          <w:rFonts w:ascii="Lucida Sans" w:hAnsi="Lucida Sans" w:cs="Lucida Sans"/>
          <w:i/>
          <w:iCs/>
          <w:sz w:val="18"/>
          <w:szCs w:val="18"/>
        </w:rPr>
        <w:t xml:space="preserve">  </w:t>
      </w:r>
      <w:r w:rsidR="000E5350" w:rsidRPr="00916501">
        <w:rPr>
          <w:rFonts w:ascii="Lucida Sans" w:hAnsi="Lucida Sans" w:cs="Lucida Sans"/>
          <w:sz w:val="18"/>
          <w:szCs w:val="18"/>
        </w:rPr>
        <w:t>December 2010.</w:t>
      </w:r>
      <w:r w:rsidR="009B1BD1" w:rsidRPr="00916501">
        <w:rPr>
          <w:rFonts w:ascii="Lucida Sans" w:hAnsi="Lucida Sans" w:cs="Lucida Sans"/>
          <w:i/>
          <w:iCs/>
          <w:sz w:val="18"/>
          <w:szCs w:val="18"/>
        </w:rPr>
        <w:t xml:space="preserve">  </w:t>
      </w:r>
      <w:r w:rsidR="009B1BD1" w:rsidRPr="00916501">
        <w:rPr>
          <w:rFonts w:ascii="Lucida Sans" w:hAnsi="Lucida Sans" w:cs="Lucida Sans"/>
          <w:sz w:val="18"/>
          <w:szCs w:val="18"/>
        </w:rPr>
        <w:t>Available at http://www.hesa.ac.uk/content/view/1974/278/</w:t>
      </w:r>
    </w:p>
    <w:p w:rsidR="00CC551D" w:rsidRPr="00916501" w:rsidRDefault="00CC551D" w:rsidP="005F179F">
      <w:pPr>
        <w:spacing w:before="240" w:after="240"/>
        <w:ind w:left="567" w:hanging="567"/>
        <w:rPr>
          <w:rFonts w:ascii="Lucida Sans" w:hAnsi="Lucida Sans" w:cs="Lucida Sans"/>
          <w:sz w:val="18"/>
          <w:szCs w:val="18"/>
        </w:rPr>
      </w:pPr>
      <w:r w:rsidRPr="00916501">
        <w:rPr>
          <w:rFonts w:ascii="Lucida Sans" w:hAnsi="Lucida Sans" w:cs="Lucida Sans"/>
          <w:sz w:val="18"/>
          <w:szCs w:val="18"/>
        </w:rPr>
        <w:t xml:space="preserve">Q&amp;A: University Funding.  BBC News: Education and Family.  28 January 2011.  </w:t>
      </w:r>
      <w:hyperlink r:id="rId15" w:history="1">
        <w:r w:rsidRPr="00916501">
          <w:rPr>
            <w:rFonts w:ascii="Lucida Sans" w:hAnsi="Lucida Sans" w:cs="Lucida Sans"/>
            <w:sz w:val="18"/>
            <w:szCs w:val="18"/>
          </w:rPr>
          <w:t>http://www.bbc.co.uk/news/education-11483638</w:t>
        </w:r>
      </w:hyperlink>
    </w:p>
    <w:p w:rsidR="00CC551D" w:rsidRPr="002A7458" w:rsidRDefault="00CC551D" w:rsidP="005F179F">
      <w:pPr>
        <w:spacing w:before="240" w:after="240"/>
        <w:ind w:left="567" w:hanging="567"/>
        <w:rPr>
          <w:rFonts w:ascii="Lucida Sans" w:hAnsi="Lucida Sans" w:cs="Lucida Sans"/>
          <w:sz w:val="18"/>
          <w:szCs w:val="18"/>
          <w:lang w:val="fr-FR"/>
        </w:rPr>
      </w:pPr>
      <w:proofErr w:type="gramStart"/>
      <w:r w:rsidRPr="00916501">
        <w:rPr>
          <w:rFonts w:ascii="Lucida Sans" w:hAnsi="Lucida Sans" w:cs="Lucida Sans"/>
          <w:sz w:val="18"/>
          <w:szCs w:val="18"/>
        </w:rPr>
        <w:t>Spending Review.</w:t>
      </w:r>
      <w:proofErr w:type="gramEnd"/>
      <w:r w:rsidRPr="00916501">
        <w:rPr>
          <w:rFonts w:ascii="Lucida Sans" w:hAnsi="Lucida Sans" w:cs="Lucida Sans"/>
          <w:sz w:val="18"/>
          <w:szCs w:val="18"/>
        </w:rPr>
        <w:t xml:space="preserve">  HM Treasury, October 2010. </w:t>
      </w:r>
      <w:hyperlink r:id="rId16" w:history="1">
        <w:r w:rsidRPr="002A7458">
          <w:rPr>
            <w:rFonts w:ascii="Lucida Sans" w:hAnsi="Lucida Sans" w:cs="Lucida Sans"/>
            <w:sz w:val="18"/>
            <w:szCs w:val="18"/>
            <w:lang w:val="fr-FR"/>
          </w:rPr>
          <w:t>http://www.hm-treasury.gov.uk/spend_sr2010_documents.htm</w:t>
        </w:r>
      </w:hyperlink>
    </w:p>
    <w:p w:rsidR="00E00D6A" w:rsidRPr="002A7458" w:rsidRDefault="00E00D6A">
      <w:pPr>
        <w:spacing w:after="200"/>
        <w:rPr>
          <w:rFonts w:ascii="Lucida Sans" w:hAnsi="Lucida Sans" w:cs="Lucida Sans"/>
          <w:sz w:val="20"/>
          <w:szCs w:val="20"/>
          <w:lang w:val="fr-FR"/>
        </w:rPr>
      </w:pPr>
      <w:r w:rsidRPr="002A7458">
        <w:rPr>
          <w:rFonts w:ascii="Lucida Sans" w:hAnsi="Lucida Sans" w:cs="Lucida Sans"/>
          <w:sz w:val="20"/>
          <w:szCs w:val="20"/>
          <w:lang w:val="fr-FR"/>
        </w:rPr>
        <w:br w:type="page"/>
      </w:r>
    </w:p>
    <w:p w:rsidR="00E00D6A" w:rsidRPr="002A7458" w:rsidRDefault="00E00D6A" w:rsidP="00E00D6A">
      <w:pPr>
        <w:pStyle w:val="Heading1"/>
        <w:rPr>
          <w:lang w:val="fr-FR"/>
        </w:rPr>
      </w:pPr>
      <w:bookmarkStart w:id="305" w:name="_Toc310948727"/>
      <w:proofErr w:type="spellStart"/>
      <w:r w:rsidRPr="002A7458">
        <w:rPr>
          <w:lang w:val="fr-FR"/>
        </w:rPr>
        <w:lastRenderedPageBreak/>
        <w:t>Appendix</w:t>
      </w:r>
      <w:proofErr w:type="spellEnd"/>
      <w:r w:rsidRPr="002A7458">
        <w:rPr>
          <w:lang w:val="fr-FR"/>
        </w:rPr>
        <w:t xml:space="preserve"> 1</w:t>
      </w:r>
      <w:r w:rsidRPr="002A7458">
        <w:rPr>
          <w:lang w:val="fr-FR"/>
        </w:rPr>
        <w:tab/>
        <w:t xml:space="preserve">Questionnaire data </w:t>
      </w:r>
      <w:proofErr w:type="spellStart"/>
      <w:r w:rsidRPr="002A7458">
        <w:rPr>
          <w:lang w:val="fr-FR"/>
        </w:rPr>
        <w:t>analysis</w:t>
      </w:r>
      <w:bookmarkEnd w:id="305"/>
      <w:proofErr w:type="spellEnd"/>
    </w:p>
    <w:p w:rsidR="00E00D6A" w:rsidRPr="00C00EDF" w:rsidRDefault="00E00D6A" w:rsidP="00E00D6A">
      <w:pPr>
        <w:pStyle w:val="Heading2"/>
      </w:pPr>
      <w:bookmarkStart w:id="306" w:name="_Toc310948728"/>
      <w:r w:rsidRPr="00C00EDF">
        <w:t>1.1</w:t>
      </w:r>
      <w:r w:rsidRPr="00C00EDF">
        <w:tab/>
        <w:t>Frequencies</w:t>
      </w:r>
      <w:bookmarkEnd w:id="306"/>
    </w:p>
    <w:p w:rsidR="00E00D6A" w:rsidRPr="00C00EDF" w:rsidRDefault="00E00D6A" w:rsidP="00E00D6A">
      <w:pPr>
        <w:spacing w:line="23" w:lineRule="atLeast"/>
        <w:rPr>
          <w:rFonts w:ascii="Lucida Sans" w:hAnsi="Lucida Sans" w:cstheme="minorHAnsi"/>
          <w:bCs/>
          <w:sz w:val="18"/>
          <w:szCs w:val="18"/>
          <w:lang w:bidi="kok-IN"/>
        </w:rPr>
      </w:pPr>
    </w:p>
    <w:p w:rsidR="00E00D6A" w:rsidRPr="00C00EDF" w:rsidRDefault="00E00D6A" w:rsidP="00E00D6A">
      <w:pPr>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lang w:bidi="kok-IN"/>
        </w:rPr>
        <w:t>SECTION A:  HIGHER EDUCATION CHOICES</w:t>
      </w:r>
    </w:p>
    <w:p w:rsidR="00E00D6A" w:rsidRDefault="00E00D6A" w:rsidP="00E00D6A">
      <w:pPr>
        <w:spacing w:line="23" w:lineRule="atLeast"/>
        <w:rPr>
          <w:rFonts w:ascii="Lucida Sans" w:hAnsi="Lucida Sans" w:cstheme="minorHAnsi"/>
          <w:b/>
          <w:bCs/>
          <w:sz w:val="18"/>
          <w:szCs w:val="18"/>
          <w:lang w:bidi="kok-IN"/>
        </w:rPr>
      </w:pPr>
    </w:p>
    <w:p w:rsidR="00E00D6A" w:rsidRPr="00C00EDF" w:rsidRDefault="00E00D6A" w:rsidP="00E00D6A">
      <w:pPr>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lang w:bidi="kok-IN"/>
        </w:rPr>
        <w:t>Summary</w:t>
      </w:r>
    </w:p>
    <w:p w:rsidR="00E00D6A" w:rsidRDefault="00E00D6A" w:rsidP="00E00D6A">
      <w:pPr>
        <w:spacing w:line="23" w:lineRule="atLeast"/>
        <w:rPr>
          <w:rFonts w:ascii="Lucida Sans" w:hAnsi="Lucida Sans" w:cstheme="minorHAnsi"/>
          <w:sz w:val="18"/>
          <w:szCs w:val="18"/>
          <w:lang w:bidi="kok-IN"/>
        </w:rPr>
      </w:pPr>
    </w:p>
    <w:p w:rsidR="00E00D6A" w:rsidRPr="00C00EDF" w:rsidRDefault="00E00D6A" w:rsidP="00E00D6A">
      <w:pPr>
        <w:spacing w:line="23" w:lineRule="atLeast"/>
        <w:rPr>
          <w:rFonts w:ascii="Lucida Sans" w:hAnsi="Lucida Sans" w:cstheme="minorHAnsi"/>
          <w:sz w:val="18"/>
          <w:szCs w:val="18"/>
        </w:rPr>
      </w:pPr>
      <w:r w:rsidRPr="00C00EDF">
        <w:rPr>
          <w:rFonts w:ascii="Lucida Sans" w:hAnsi="Lucida Sans" w:cstheme="minorHAnsi"/>
          <w:sz w:val="18"/>
          <w:szCs w:val="18"/>
          <w:lang w:bidi="kok-IN"/>
        </w:rPr>
        <w:t xml:space="preserve">Most respondents are very or somewhat likely to go on to university following college. The main reasons for this are better career prospects, followed by interest in the subject and experiencing university. Those not likely to go on to university cite cost as the main reason. </w:t>
      </w:r>
    </w:p>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Default="00E00D6A" w:rsidP="00E00D6A">
      <w:pPr>
        <w:autoSpaceDE w:val="0"/>
        <w:autoSpaceDN w:val="0"/>
        <w:adjustRightInd w:val="0"/>
        <w:spacing w:line="23" w:lineRule="atLeast"/>
        <w:rPr>
          <w:rFonts w:ascii="Lucida Sans" w:hAnsi="Lucida Sans" w:cstheme="minorHAnsi"/>
          <w:b/>
          <w:bCs/>
          <w:sz w:val="18"/>
          <w:szCs w:val="18"/>
        </w:rPr>
      </w:pPr>
      <w:r w:rsidRPr="00C00EDF">
        <w:rPr>
          <w:rFonts w:ascii="Lucida Sans" w:hAnsi="Lucida Sans" w:cstheme="minorHAnsi"/>
          <w:b/>
          <w:bCs/>
          <w:sz w:val="18"/>
          <w:szCs w:val="18"/>
        </w:rPr>
        <w:t>Table 1: How likely is it that you will go to university once you leave college? (N=615)</w:t>
      </w:r>
    </w:p>
    <w:p w:rsidR="00E00D6A" w:rsidRPr="00C00EDF" w:rsidRDefault="00E00D6A" w:rsidP="00E00D6A">
      <w:pPr>
        <w:autoSpaceDE w:val="0"/>
        <w:autoSpaceDN w:val="0"/>
        <w:adjustRightInd w:val="0"/>
        <w:spacing w:line="23" w:lineRule="atLeast"/>
        <w:rPr>
          <w:rFonts w:ascii="Lucida Sans" w:hAnsi="Lucida Sans" w:cstheme="minorHAnsi"/>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615"/>
      </w:tblGrid>
      <w:tr w:rsidR="00E00D6A" w:rsidRPr="00C00EDF" w:rsidTr="00310469">
        <w:tc>
          <w:tcPr>
            <w:tcW w:w="0" w:type="auto"/>
          </w:tcPr>
          <w:p w:rsidR="00E00D6A" w:rsidRPr="00C00EDF" w:rsidRDefault="00E00D6A" w:rsidP="00E00D6A">
            <w:pPr>
              <w:autoSpaceDE w:val="0"/>
              <w:autoSpaceDN w:val="0"/>
              <w:adjustRightInd w:val="0"/>
              <w:spacing w:line="23" w:lineRule="atLeast"/>
              <w:ind w:left="60" w:right="60"/>
              <w:rPr>
                <w:rFonts w:ascii="Lucida Sans" w:hAnsi="Lucida Sans" w:cstheme="minorHAnsi"/>
                <w:sz w:val="18"/>
                <w:szCs w:val="18"/>
              </w:rPr>
            </w:pPr>
            <w:r w:rsidRPr="00C00EDF">
              <w:rPr>
                <w:rFonts w:ascii="Lucida Sans" w:hAnsi="Lucida Sans" w:cstheme="minorHAnsi"/>
                <w:sz w:val="18"/>
                <w:szCs w:val="18"/>
              </w:rPr>
              <w:t>very likely</w:t>
            </w:r>
          </w:p>
        </w:tc>
        <w:tc>
          <w:tcPr>
            <w:tcW w:w="0" w:type="auto"/>
          </w:tcPr>
          <w:p w:rsidR="00E00D6A" w:rsidRPr="00C00EDF" w:rsidRDefault="00E00D6A" w:rsidP="00E00D6A">
            <w:pPr>
              <w:autoSpaceDE w:val="0"/>
              <w:autoSpaceDN w:val="0"/>
              <w:adjustRightInd w:val="0"/>
              <w:spacing w:line="23" w:lineRule="atLeast"/>
              <w:jc w:val="right"/>
              <w:rPr>
                <w:rFonts w:ascii="Lucida Sans" w:hAnsi="Lucida Sans" w:cstheme="minorHAnsi"/>
                <w:sz w:val="18"/>
                <w:szCs w:val="18"/>
              </w:rPr>
            </w:pPr>
            <w:r w:rsidRPr="00C00EDF">
              <w:rPr>
                <w:rFonts w:ascii="Lucida Sans" w:hAnsi="Lucida Sans" w:cstheme="minorHAnsi"/>
                <w:sz w:val="18"/>
                <w:szCs w:val="18"/>
              </w:rPr>
              <w:t>54.9</w:t>
            </w:r>
          </w:p>
        </w:tc>
      </w:tr>
      <w:tr w:rsidR="00E00D6A" w:rsidRPr="00C00EDF" w:rsidTr="00310469">
        <w:tc>
          <w:tcPr>
            <w:tcW w:w="0" w:type="auto"/>
          </w:tcPr>
          <w:p w:rsidR="00E00D6A" w:rsidRPr="00C00EDF" w:rsidRDefault="00E00D6A" w:rsidP="00E00D6A">
            <w:pPr>
              <w:autoSpaceDE w:val="0"/>
              <w:autoSpaceDN w:val="0"/>
              <w:adjustRightInd w:val="0"/>
              <w:spacing w:line="23" w:lineRule="atLeast"/>
              <w:ind w:left="60" w:right="60"/>
              <w:rPr>
                <w:rFonts w:ascii="Lucida Sans" w:hAnsi="Lucida Sans" w:cstheme="minorHAnsi"/>
                <w:sz w:val="18"/>
                <w:szCs w:val="18"/>
              </w:rPr>
            </w:pPr>
            <w:r w:rsidRPr="00C00EDF">
              <w:rPr>
                <w:rFonts w:ascii="Lucida Sans" w:hAnsi="Lucida Sans" w:cstheme="minorHAnsi"/>
                <w:sz w:val="18"/>
                <w:szCs w:val="18"/>
              </w:rPr>
              <w:t>somewhat likely</w:t>
            </w:r>
          </w:p>
        </w:tc>
        <w:tc>
          <w:tcPr>
            <w:tcW w:w="0" w:type="auto"/>
          </w:tcPr>
          <w:p w:rsidR="00E00D6A" w:rsidRPr="00C00EDF" w:rsidRDefault="00E00D6A" w:rsidP="00E00D6A">
            <w:pPr>
              <w:autoSpaceDE w:val="0"/>
              <w:autoSpaceDN w:val="0"/>
              <w:adjustRightInd w:val="0"/>
              <w:spacing w:line="23" w:lineRule="atLeast"/>
              <w:jc w:val="right"/>
              <w:rPr>
                <w:rFonts w:ascii="Lucida Sans" w:hAnsi="Lucida Sans" w:cstheme="minorHAnsi"/>
                <w:sz w:val="18"/>
                <w:szCs w:val="18"/>
              </w:rPr>
            </w:pPr>
            <w:r w:rsidRPr="00C00EDF">
              <w:rPr>
                <w:rFonts w:ascii="Lucida Sans" w:hAnsi="Lucida Sans" w:cstheme="minorHAnsi"/>
                <w:sz w:val="18"/>
                <w:szCs w:val="18"/>
              </w:rPr>
              <w:t>28.3</w:t>
            </w:r>
          </w:p>
        </w:tc>
      </w:tr>
      <w:tr w:rsidR="00E00D6A" w:rsidRPr="00C00EDF" w:rsidTr="00310469">
        <w:tc>
          <w:tcPr>
            <w:tcW w:w="0" w:type="auto"/>
          </w:tcPr>
          <w:p w:rsidR="00E00D6A" w:rsidRPr="00C00EDF" w:rsidRDefault="00E00D6A" w:rsidP="00E00D6A">
            <w:pPr>
              <w:autoSpaceDE w:val="0"/>
              <w:autoSpaceDN w:val="0"/>
              <w:adjustRightInd w:val="0"/>
              <w:spacing w:line="23" w:lineRule="atLeast"/>
              <w:ind w:left="60" w:right="60"/>
              <w:rPr>
                <w:rFonts w:ascii="Lucida Sans" w:hAnsi="Lucida Sans" w:cstheme="minorHAnsi"/>
                <w:sz w:val="18"/>
                <w:szCs w:val="18"/>
              </w:rPr>
            </w:pPr>
            <w:r w:rsidRPr="00C00EDF">
              <w:rPr>
                <w:rFonts w:ascii="Lucida Sans" w:hAnsi="Lucida Sans" w:cstheme="minorHAnsi"/>
                <w:sz w:val="18"/>
                <w:szCs w:val="18"/>
              </w:rPr>
              <w:t>somewhat unlikely</w:t>
            </w:r>
          </w:p>
        </w:tc>
        <w:tc>
          <w:tcPr>
            <w:tcW w:w="0" w:type="auto"/>
          </w:tcPr>
          <w:p w:rsidR="00E00D6A" w:rsidRPr="00C00EDF" w:rsidRDefault="00E00D6A" w:rsidP="00E00D6A">
            <w:pPr>
              <w:autoSpaceDE w:val="0"/>
              <w:autoSpaceDN w:val="0"/>
              <w:adjustRightInd w:val="0"/>
              <w:spacing w:line="23" w:lineRule="atLeast"/>
              <w:jc w:val="right"/>
              <w:rPr>
                <w:rFonts w:ascii="Lucida Sans" w:hAnsi="Lucida Sans" w:cstheme="minorHAnsi"/>
                <w:sz w:val="18"/>
                <w:szCs w:val="18"/>
              </w:rPr>
            </w:pPr>
            <w:r w:rsidRPr="00C00EDF">
              <w:rPr>
                <w:rFonts w:ascii="Lucida Sans" w:hAnsi="Lucida Sans" w:cstheme="minorHAnsi"/>
                <w:sz w:val="18"/>
                <w:szCs w:val="18"/>
              </w:rPr>
              <w:t>10</w:t>
            </w:r>
            <w:r w:rsidR="00310469">
              <w:rPr>
                <w:rFonts w:ascii="Lucida Sans" w:hAnsi="Lucida Sans" w:cstheme="minorHAnsi"/>
                <w:sz w:val="18"/>
                <w:szCs w:val="18"/>
              </w:rPr>
              <w:t>.0</w:t>
            </w:r>
          </w:p>
        </w:tc>
      </w:tr>
      <w:tr w:rsidR="00E00D6A" w:rsidRPr="00C00EDF" w:rsidTr="00310469">
        <w:tc>
          <w:tcPr>
            <w:tcW w:w="0" w:type="auto"/>
          </w:tcPr>
          <w:p w:rsidR="00E00D6A" w:rsidRPr="00C00EDF" w:rsidRDefault="00E00D6A" w:rsidP="00E00D6A">
            <w:pPr>
              <w:autoSpaceDE w:val="0"/>
              <w:autoSpaceDN w:val="0"/>
              <w:adjustRightInd w:val="0"/>
              <w:spacing w:line="23" w:lineRule="atLeast"/>
              <w:ind w:left="60" w:right="60"/>
              <w:rPr>
                <w:rFonts w:ascii="Lucida Sans" w:hAnsi="Lucida Sans" w:cstheme="minorHAnsi"/>
                <w:sz w:val="18"/>
                <w:szCs w:val="18"/>
              </w:rPr>
            </w:pPr>
            <w:r w:rsidRPr="00C00EDF">
              <w:rPr>
                <w:rFonts w:ascii="Lucida Sans" w:hAnsi="Lucida Sans" w:cstheme="minorHAnsi"/>
                <w:sz w:val="18"/>
                <w:szCs w:val="18"/>
              </w:rPr>
              <w:t>very unlikely</w:t>
            </w:r>
          </w:p>
        </w:tc>
        <w:tc>
          <w:tcPr>
            <w:tcW w:w="0" w:type="auto"/>
          </w:tcPr>
          <w:p w:rsidR="00E00D6A" w:rsidRPr="00C00EDF" w:rsidRDefault="00E00D6A" w:rsidP="00E00D6A">
            <w:pPr>
              <w:autoSpaceDE w:val="0"/>
              <w:autoSpaceDN w:val="0"/>
              <w:adjustRightInd w:val="0"/>
              <w:spacing w:line="23" w:lineRule="atLeast"/>
              <w:jc w:val="right"/>
              <w:rPr>
                <w:rFonts w:ascii="Lucida Sans" w:hAnsi="Lucida Sans" w:cstheme="minorHAnsi"/>
                <w:sz w:val="18"/>
                <w:szCs w:val="18"/>
              </w:rPr>
            </w:pPr>
            <w:r w:rsidRPr="00C00EDF">
              <w:rPr>
                <w:rFonts w:ascii="Lucida Sans" w:hAnsi="Lucida Sans" w:cstheme="minorHAnsi"/>
                <w:sz w:val="18"/>
                <w:szCs w:val="18"/>
              </w:rPr>
              <w:t>6.8</w:t>
            </w:r>
          </w:p>
        </w:tc>
      </w:tr>
    </w:tbl>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Pr="00C00EDF" w:rsidRDefault="00E00D6A" w:rsidP="00E00D6A">
      <w:pPr>
        <w:autoSpaceDE w:val="0"/>
        <w:autoSpaceDN w:val="0"/>
        <w:adjustRightInd w:val="0"/>
        <w:spacing w:line="23" w:lineRule="atLeast"/>
        <w:rPr>
          <w:rFonts w:ascii="Lucida Sans" w:hAnsi="Lucida Sans" w:cstheme="minorHAnsi"/>
          <w:sz w:val="18"/>
          <w:szCs w:val="18"/>
        </w:rPr>
      </w:pPr>
      <w:r w:rsidRPr="00C00EDF">
        <w:rPr>
          <w:rFonts w:ascii="Lucida Sans" w:hAnsi="Lucida Sans" w:cstheme="minorHAnsi"/>
          <w:sz w:val="18"/>
          <w:szCs w:val="18"/>
        </w:rPr>
        <w:t xml:space="preserve">Over 80% of respondents are either very or somewhat likely to go to university, with over 50% being very likely to go to university. </w:t>
      </w:r>
    </w:p>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Default="00E00D6A" w:rsidP="00E00D6A">
      <w:pPr>
        <w:autoSpaceDE w:val="0"/>
        <w:autoSpaceDN w:val="0"/>
        <w:adjustRightInd w:val="0"/>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lang w:bidi="kok-IN"/>
        </w:rPr>
        <w:t xml:space="preserve">Table 2: If you </w:t>
      </w:r>
      <w:r w:rsidRPr="00D32AF4">
        <w:rPr>
          <w:rFonts w:ascii="Lucida Sans" w:hAnsi="Lucida Sans" w:cstheme="minorHAnsi"/>
          <w:b/>
          <w:bCs/>
          <w:i/>
          <w:sz w:val="18"/>
          <w:szCs w:val="18"/>
          <w:lang w:bidi="kok-IN"/>
        </w:rPr>
        <w:t>are</w:t>
      </w:r>
      <w:r w:rsidRPr="00C00EDF">
        <w:rPr>
          <w:rFonts w:ascii="Lucida Sans" w:hAnsi="Lucida Sans" w:cstheme="minorHAnsi"/>
          <w:b/>
          <w:bCs/>
          <w:sz w:val="18"/>
          <w:szCs w:val="18"/>
          <w:lang w:bidi="kok-IN"/>
        </w:rPr>
        <w:t xml:space="preserve"> intending to go on to university, what are your main reasons for considering university? (N=529)</w:t>
      </w:r>
    </w:p>
    <w:p w:rsidR="00E00D6A" w:rsidRPr="00C00EDF" w:rsidRDefault="00E00D6A" w:rsidP="00E00D6A">
      <w:pPr>
        <w:autoSpaceDE w:val="0"/>
        <w:autoSpaceDN w:val="0"/>
        <w:adjustRightInd w:val="0"/>
        <w:spacing w:line="23" w:lineRule="atLeast"/>
        <w:rPr>
          <w:rFonts w:ascii="Lucida Sans" w:hAnsi="Lucida Sans" w:cstheme="minorHAnsi"/>
          <w:sz w:val="18"/>
          <w:szCs w:val="18"/>
        </w:rPr>
      </w:pPr>
    </w:p>
    <w:tbl>
      <w:tblPr>
        <w:tblpPr w:leftFromText="180" w:rightFromText="180" w:vertAnchor="text" w:horzAnchor="margin" w:tblpX="-20"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394"/>
        <w:gridCol w:w="1666"/>
        <w:gridCol w:w="1573"/>
        <w:gridCol w:w="1609"/>
      </w:tblGrid>
      <w:tr w:rsidR="00E00D6A" w:rsidRPr="00C00EDF" w:rsidTr="00310469">
        <w:tc>
          <w:tcPr>
            <w:tcW w:w="0" w:type="auto"/>
          </w:tcPr>
          <w:p w:rsidR="00E00D6A" w:rsidRPr="006A0FE4" w:rsidRDefault="00E00D6A" w:rsidP="00E00D6A">
            <w:pPr>
              <w:autoSpaceDE w:val="0"/>
              <w:autoSpaceDN w:val="0"/>
              <w:adjustRightInd w:val="0"/>
              <w:spacing w:line="23" w:lineRule="atLeast"/>
              <w:rPr>
                <w:rFonts w:ascii="Lucida Sans" w:hAnsi="Lucida Sans" w:cstheme="minorHAnsi"/>
                <w:b/>
                <w:sz w:val="18"/>
                <w:szCs w:val="18"/>
                <w:lang w:bidi="kok-IN"/>
              </w:rPr>
            </w:pPr>
          </w:p>
        </w:tc>
        <w:tc>
          <w:tcPr>
            <w:tcW w:w="0" w:type="auto"/>
          </w:tcPr>
          <w:p w:rsidR="00E00D6A" w:rsidRPr="006A0FE4" w:rsidRDefault="00E00D6A" w:rsidP="00310469">
            <w:pPr>
              <w:keepLines/>
              <w:autoSpaceDE w:val="0"/>
              <w:autoSpaceDN w:val="0"/>
              <w:adjustRightInd w:val="0"/>
              <w:spacing w:line="23" w:lineRule="atLeast"/>
              <w:jc w:val="center"/>
              <w:rPr>
                <w:rFonts w:ascii="Lucida Sans" w:hAnsi="Lucida Sans" w:cstheme="minorHAnsi"/>
                <w:b/>
                <w:sz w:val="18"/>
                <w:szCs w:val="18"/>
                <w:lang w:bidi="kok-IN"/>
              </w:rPr>
            </w:pPr>
            <w:r w:rsidRPr="006A0FE4">
              <w:rPr>
                <w:rFonts w:ascii="Lucida Sans" w:hAnsi="Lucida Sans" w:cstheme="minorHAnsi"/>
                <w:b/>
                <w:i/>
                <w:iCs/>
                <w:sz w:val="18"/>
                <w:szCs w:val="18"/>
                <w:lang w:bidi="kok-IN"/>
              </w:rPr>
              <w:t>Very important</w:t>
            </w:r>
          </w:p>
        </w:tc>
        <w:tc>
          <w:tcPr>
            <w:tcW w:w="0" w:type="auto"/>
          </w:tcPr>
          <w:p w:rsidR="00E00D6A" w:rsidRPr="006A0FE4" w:rsidRDefault="00E00D6A" w:rsidP="00310469">
            <w:pPr>
              <w:keepLines/>
              <w:autoSpaceDE w:val="0"/>
              <w:autoSpaceDN w:val="0"/>
              <w:adjustRightInd w:val="0"/>
              <w:spacing w:line="23" w:lineRule="atLeast"/>
              <w:jc w:val="center"/>
              <w:rPr>
                <w:rFonts w:ascii="Lucida Sans" w:hAnsi="Lucida Sans" w:cstheme="minorHAnsi"/>
                <w:b/>
                <w:sz w:val="18"/>
                <w:szCs w:val="18"/>
                <w:lang w:bidi="kok-IN"/>
              </w:rPr>
            </w:pPr>
            <w:r w:rsidRPr="006A0FE4">
              <w:rPr>
                <w:rFonts w:ascii="Lucida Sans" w:hAnsi="Lucida Sans" w:cstheme="minorHAnsi"/>
                <w:b/>
                <w:i/>
                <w:iCs/>
                <w:sz w:val="18"/>
                <w:szCs w:val="18"/>
                <w:lang w:bidi="kok-IN"/>
              </w:rPr>
              <w:t>Somewhat important</w:t>
            </w:r>
          </w:p>
        </w:tc>
        <w:tc>
          <w:tcPr>
            <w:tcW w:w="0" w:type="auto"/>
          </w:tcPr>
          <w:p w:rsidR="00E00D6A" w:rsidRPr="006A0FE4" w:rsidRDefault="00E00D6A" w:rsidP="00310469">
            <w:pPr>
              <w:keepLines/>
              <w:autoSpaceDE w:val="0"/>
              <w:autoSpaceDN w:val="0"/>
              <w:adjustRightInd w:val="0"/>
              <w:spacing w:line="23" w:lineRule="atLeast"/>
              <w:jc w:val="center"/>
              <w:rPr>
                <w:rFonts w:ascii="Lucida Sans" w:hAnsi="Lucida Sans" w:cstheme="minorHAnsi"/>
                <w:b/>
                <w:sz w:val="18"/>
                <w:szCs w:val="18"/>
                <w:lang w:bidi="kok-IN"/>
              </w:rPr>
            </w:pPr>
            <w:r w:rsidRPr="006A0FE4">
              <w:rPr>
                <w:rFonts w:ascii="Lucida Sans" w:hAnsi="Lucida Sans" w:cstheme="minorHAnsi"/>
                <w:b/>
                <w:i/>
                <w:iCs/>
                <w:sz w:val="18"/>
                <w:szCs w:val="18"/>
                <w:lang w:bidi="kok-IN"/>
              </w:rPr>
              <w:t>Not very important</w:t>
            </w:r>
          </w:p>
        </w:tc>
        <w:tc>
          <w:tcPr>
            <w:tcW w:w="0" w:type="auto"/>
          </w:tcPr>
          <w:p w:rsidR="00E00D6A" w:rsidRPr="006A0FE4" w:rsidRDefault="00E00D6A" w:rsidP="00310469">
            <w:pPr>
              <w:keepLines/>
              <w:autoSpaceDE w:val="0"/>
              <w:autoSpaceDN w:val="0"/>
              <w:adjustRightInd w:val="0"/>
              <w:spacing w:line="23" w:lineRule="atLeast"/>
              <w:jc w:val="center"/>
              <w:rPr>
                <w:rFonts w:ascii="Lucida Sans" w:hAnsi="Lucida Sans" w:cstheme="minorHAnsi"/>
                <w:b/>
                <w:sz w:val="18"/>
                <w:szCs w:val="18"/>
                <w:lang w:bidi="kok-IN"/>
              </w:rPr>
            </w:pPr>
            <w:r w:rsidRPr="006A0FE4">
              <w:rPr>
                <w:rFonts w:ascii="Lucida Sans" w:hAnsi="Lucida Sans" w:cstheme="minorHAnsi"/>
                <w:b/>
                <w:i/>
                <w:iCs/>
                <w:sz w:val="18"/>
                <w:szCs w:val="18"/>
                <w:lang w:bidi="kok-IN"/>
              </w:rPr>
              <w:t>Not important at all</w:t>
            </w:r>
          </w:p>
        </w:tc>
      </w:tr>
      <w:tr w:rsidR="00E00D6A" w:rsidRPr="00C00EDF" w:rsidTr="00310469">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Interest in continuing a subject that you enjoy</w:t>
            </w:r>
          </w:p>
        </w:tc>
        <w:tc>
          <w:tcPr>
            <w:tcW w:w="0" w:type="auto"/>
          </w:tcPr>
          <w:p w:rsidR="00E00D6A" w:rsidRPr="00C00EDF" w:rsidRDefault="00E00D6A" w:rsidP="00E00D6A">
            <w:pPr>
              <w:keepLines/>
              <w:autoSpaceDE w:val="0"/>
              <w:autoSpaceDN w:val="0"/>
              <w:adjustRightInd w:val="0"/>
              <w:spacing w:line="23" w:lineRule="atLeast"/>
              <w:ind w:right="350"/>
              <w:jc w:val="right"/>
              <w:rPr>
                <w:rFonts w:ascii="Lucida Sans" w:hAnsi="Lucida Sans" w:cstheme="minorHAnsi"/>
                <w:sz w:val="18"/>
                <w:szCs w:val="18"/>
                <w:lang w:bidi="kok-IN"/>
              </w:rPr>
            </w:pPr>
            <w:r w:rsidRPr="00C00EDF">
              <w:rPr>
                <w:rFonts w:ascii="Lucida Sans" w:hAnsi="Lucida Sans" w:cstheme="minorHAnsi"/>
                <w:sz w:val="18"/>
                <w:szCs w:val="18"/>
                <w:lang w:bidi="kok-IN"/>
              </w:rPr>
              <w:t>58.0</w:t>
            </w:r>
          </w:p>
        </w:tc>
        <w:tc>
          <w:tcPr>
            <w:tcW w:w="0" w:type="auto"/>
          </w:tcPr>
          <w:p w:rsidR="00E00D6A" w:rsidRPr="00C00EDF" w:rsidRDefault="00E00D6A" w:rsidP="00E00D6A">
            <w:pPr>
              <w:keepLines/>
              <w:autoSpaceDE w:val="0"/>
              <w:autoSpaceDN w:val="0"/>
              <w:adjustRightInd w:val="0"/>
              <w:spacing w:line="23" w:lineRule="atLeast"/>
              <w:ind w:right="350"/>
              <w:jc w:val="right"/>
              <w:rPr>
                <w:rFonts w:ascii="Lucida Sans" w:hAnsi="Lucida Sans" w:cstheme="minorHAnsi"/>
                <w:sz w:val="18"/>
                <w:szCs w:val="18"/>
                <w:lang w:bidi="kok-IN"/>
              </w:rPr>
            </w:pPr>
            <w:r w:rsidRPr="00C00EDF">
              <w:rPr>
                <w:rFonts w:ascii="Lucida Sans" w:hAnsi="Lucida Sans" w:cstheme="minorHAnsi"/>
                <w:sz w:val="18"/>
                <w:szCs w:val="18"/>
                <w:lang w:bidi="kok-IN"/>
              </w:rPr>
              <w:t>37.0</w:t>
            </w:r>
          </w:p>
        </w:tc>
        <w:tc>
          <w:tcPr>
            <w:tcW w:w="0" w:type="auto"/>
          </w:tcPr>
          <w:p w:rsidR="00E00D6A" w:rsidRPr="00C00EDF" w:rsidRDefault="00E00D6A" w:rsidP="00E00D6A">
            <w:pPr>
              <w:keepLines/>
              <w:autoSpaceDE w:val="0"/>
              <w:autoSpaceDN w:val="0"/>
              <w:adjustRightInd w:val="0"/>
              <w:spacing w:line="23" w:lineRule="atLeast"/>
              <w:ind w:right="350"/>
              <w:jc w:val="right"/>
              <w:rPr>
                <w:rFonts w:ascii="Lucida Sans" w:hAnsi="Lucida Sans" w:cstheme="minorHAnsi"/>
                <w:sz w:val="18"/>
                <w:szCs w:val="18"/>
                <w:lang w:bidi="kok-IN"/>
              </w:rPr>
            </w:pPr>
            <w:r w:rsidRPr="00C00EDF">
              <w:rPr>
                <w:rFonts w:ascii="Lucida Sans" w:hAnsi="Lucida Sans" w:cstheme="minorHAnsi"/>
                <w:sz w:val="18"/>
                <w:szCs w:val="18"/>
                <w:lang w:bidi="kok-IN"/>
              </w:rPr>
              <w:t>4.4</w:t>
            </w:r>
          </w:p>
        </w:tc>
        <w:tc>
          <w:tcPr>
            <w:tcW w:w="0" w:type="auto"/>
          </w:tcPr>
          <w:p w:rsidR="00E00D6A" w:rsidRPr="00C00EDF" w:rsidRDefault="00E00D6A" w:rsidP="00E00D6A">
            <w:pPr>
              <w:keepLines/>
              <w:autoSpaceDE w:val="0"/>
              <w:autoSpaceDN w:val="0"/>
              <w:adjustRightInd w:val="0"/>
              <w:spacing w:line="23" w:lineRule="atLeast"/>
              <w:ind w:right="350"/>
              <w:jc w:val="right"/>
              <w:rPr>
                <w:rFonts w:ascii="Lucida Sans" w:hAnsi="Lucida Sans" w:cstheme="minorHAnsi"/>
                <w:sz w:val="18"/>
                <w:szCs w:val="18"/>
                <w:lang w:bidi="kok-IN"/>
              </w:rPr>
            </w:pPr>
            <w:r w:rsidRPr="00C00EDF">
              <w:rPr>
                <w:rFonts w:ascii="Lucida Sans" w:hAnsi="Lucida Sans" w:cstheme="minorHAnsi"/>
                <w:sz w:val="18"/>
                <w:szCs w:val="18"/>
                <w:lang w:bidi="kok-IN"/>
              </w:rPr>
              <w:t>0.6</w:t>
            </w:r>
          </w:p>
        </w:tc>
      </w:tr>
      <w:tr w:rsidR="00E00D6A" w:rsidRPr="00C00EDF" w:rsidTr="00310469">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Better career prospects</w:t>
            </w:r>
          </w:p>
        </w:tc>
        <w:tc>
          <w:tcPr>
            <w:tcW w:w="0" w:type="auto"/>
          </w:tcPr>
          <w:p w:rsidR="00E00D6A" w:rsidRPr="00C00EDF" w:rsidRDefault="00E00D6A" w:rsidP="00E00D6A">
            <w:pPr>
              <w:keepLines/>
              <w:autoSpaceDE w:val="0"/>
              <w:autoSpaceDN w:val="0"/>
              <w:adjustRightInd w:val="0"/>
              <w:spacing w:line="23" w:lineRule="atLeast"/>
              <w:ind w:right="350"/>
              <w:jc w:val="right"/>
              <w:rPr>
                <w:rFonts w:ascii="Lucida Sans" w:hAnsi="Lucida Sans" w:cstheme="minorHAnsi"/>
                <w:sz w:val="18"/>
                <w:szCs w:val="18"/>
                <w:lang w:bidi="kok-IN"/>
              </w:rPr>
            </w:pPr>
            <w:r w:rsidRPr="00C00EDF">
              <w:rPr>
                <w:rFonts w:ascii="Lucida Sans" w:hAnsi="Lucida Sans" w:cstheme="minorHAnsi"/>
                <w:sz w:val="18"/>
                <w:szCs w:val="18"/>
                <w:lang w:bidi="kok-IN"/>
              </w:rPr>
              <w:t>77.7</w:t>
            </w:r>
          </w:p>
        </w:tc>
        <w:tc>
          <w:tcPr>
            <w:tcW w:w="0" w:type="auto"/>
          </w:tcPr>
          <w:p w:rsidR="00E00D6A" w:rsidRPr="00C00EDF" w:rsidRDefault="00E00D6A" w:rsidP="00E00D6A">
            <w:pPr>
              <w:keepLines/>
              <w:autoSpaceDE w:val="0"/>
              <w:autoSpaceDN w:val="0"/>
              <w:adjustRightInd w:val="0"/>
              <w:spacing w:line="23" w:lineRule="atLeast"/>
              <w:ind w:right="350"/>
              <w:jc w:val="right"/>
              <w:rPr>
                <w:rFonts w:ascii="Lucida Sans" w:hAnsi="Lucida Sans" w:cstheme="minorHAnsi"/>
                <w:sz w:val="18"/>
                <w:szCs w:val="18"/>
                <w:lang w:bidi="kok-IN"/>
              </w:rPr>
            </w:pPr>
            <w:r w:rsidRPr="00C00EDF">
              <w:rPr>
                <w:rFonts w:ascii="Lucida Sans" w:hAnsi="Lucida Sans" w:cstheme="minorHAnsi"/>
                <w:sz w:val="18"/>
                <w:szCs w:val="18"/>
                <w:lang w:bidi="kok-IN"/>
              </w:rPr>
              <w:t>21.2</w:t>
            </w:r>
          </w:p>
        </w:tc>
        <w:tc>
          <w:tcPr>
            <w:tcW w:w="0" w:type="auto"/>
          </w:tcPr>
          <w:p w:rsidR="00E00D6A" w:rsidRPr="00C00EDF" w:rsidRDefault="00E00D6A" w:rsidP="00E00D6A">
            <w:pPr>
              <w:keepLines/>
              <w:autoSpaceDE w:val="0"/>
              <w:autoSpaceDN w:val="0"/>
              <w:adjustRightInd w:val="0"/>
              <w:spacing w:line="23" w:lineRule="atLeast"/>
              <w:ind w:right="350"/>
              <w:jc w:val="right"/>
              <w:rPr>
                <w:rFonts w:ascii="Lucida Sans" w:hAnsi="Lucida Sans" w:cstheme="minorHAnsi"/>
                <w:sz w:val="18"/>
                <w:szCs w:val="18"/>
                <w:lang w:bidi="kok-IN"/>
              </w:rPr>
            </w:pPr>
            <w:r w:rsidRPr="00C00EDF">
              <w:rPr>
                <w:rFonts w:ascii="Lucida Sans" w:hAnsi="Lucida Sans" w:cstheme="minorHAnsi"/>
                <w:sz w:val="18"/>
                <w:szCs w:val="18"/>
                <w:lang w:bidi="kok-IN"/>
              </w:rPr>
              <w:t>0.9</w:t>
            </w:r>
          </w:p>
        </w:tc>
        <w:tc>
          <w:tcPr>
            <w:tcW w:w="0" w:type="auto"/>
          </w:tcPr>
          <w:p w:rsidR="00E00D6A" w:rsidRPr="00C00EDF" w:rsidRDefault="00E00D6A" w:rsidP="00E00D6A">
            <w:pPr>
              <w:keepLines/>
              <w:autoSpaceDE w:val="0"/>
              <w:autoSpaceDN w:val="0"/>
              <w:adjustRightInd w:val="0"/>
              <w:spacing w:line="23" w:lineRule="atLeast"/>
              <w:ind w:right="350"/>
              <w:jc w:val="right"/>
              <w:rPr>
                <w:rFonts w:ascii="Lucida Sans" w:hAnsi="Lucida Sans" w:cstheme="minorHAnsi"/>
                <w:sz w:val="18"/>
                <w:szCs w:val="18"/>
                <w:lang w:bidi="kok-IN"/>
              </w:rPr>
            </w:pPr>
            <w:r w:rsidRPr="00C00EDF">
              <w:rPr>
                <w:rFonts w:ascii="Lucida Sans" w:hAnsi="Lucida Sans" w:cstheme="minorHAnsi"/>
                <w:sz w:val="18"/>
                <w:szCs w:val="18"/>
                <w:lang w:bidi="kok-IN"/>
              </w:rPr>
              <w:t>0.2</w:t>
            </w:r>
          </w:p>
        </w:tc>
      </w:tr>
      <w:tr w:rsidR="00E00D6A" w:rsidRPr="00C00EDF" w:rsidTr="00310469">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Recommendation from friends/family</w:t>
            </w:r>
          </w:p>
        </w:tc>
        <w:tc>
          <w:tcPr>
            <w:tcW w:w="0" w:type="auto"/>
          </w:tcPr>
          <w:p w:rsidR="00E00D6A" w:rsidRPr="00C00EDF" w:rsidRDefault="00E00D6A" w:rsidP="00E00D6A">
            <w:pPr>
              <w:keepLines/>
              <w:autoSpaceDE w:val="0"/>
              <w:autoSpaceDN w:val="0"/>
              <w:adjustRightInd w:val="0"/>
              <w:spacing w:line="23" w:lineRule="atLeast"/>
              <w:ind w:right="350"/>
              <w:jc w:val="right"/>
              <w:rPr>
                <w:rFonts w:ascii="Lucida Sans" w:hAnsi="Lucida Sans" w:cstheme="minorHAnsi"/>
                <w:sz w:val="18"/>
                <w:szCs w:val="18"/>
                <w:lang w:bidi="kok-IN"/>
              </w:rPr>
            </w:pPr>
            <w:r w:rsidRPr="00C00EDF">
              <w:rPr>
                <w:rFonts w:ascii="Lucida Sans" w:hAnsi="Lucida Sans" w:cstheme="minorHAnsi"/>
                <w:sz w:val="18"/>
                <w:szCs w:val="18"/>
                <w:lang w:bidi="kok-IN"/>
              </w:rPr>
              <w:t>8.4</w:t>
            </w:r>
          </w:p>
        </w:tc>
        <w:tc>
          <w:tcPr>
            <w:tcW w:w="0" w:type="auto"/>
          </w:tcPr>
          <w:p w:rsidR="00E00D6A" w:rsidRPr="00C00EDF" w:rsidRDefault="00E00D6A" w:rsidP="00E00D6A">
            <w:pPr>
              <w:keepLines/>
              <w:autoSpaceDE w:val="0"/>
              <w:autoSpaceDN w:val="0"/>
              <w:adjustRightInd w:val="0"/>
              <w:spacing w:line="23" w:lineRule="atLeast"/>
              <w:ind w:right="350"/>
              <w:jc w:val="right"/>
              <w:rPr>
                <w:rFonts w:ascii="Lucida Sans" w:hAnsi="Lucida Sans" w:cstheme="minorHAnsi"/>
                <w:sz w:val="18"/>
                <w:szCs w:val="18"/>
                <w:lang w:bidi="kok-IN"/>
              </w:rPr>
            </w:pPr>
            <w:r w:rsidRPr="00C00EDF">
              <w:rPr>
                <w:rFonts w:ascii="Lucida Sans" w:hAnsi="Lucida Sans" w:cstheme="minorHAnsi"/>
                <w:sz w:val="18"/>
                <w:szCs w:val="18"/>
                <w:lang w:bidi="kok-IN"/>
              </w:rPr>
              <w:t>44.9</w:t>
            </w:r>
          </w:p>
        </w:tc>
        <w:tc>
          <w:tcPr>
            <w:tcW w:w="0" w:type="auto"/>
          </w:tcPr>
          <w:p w:rsidR="00E00D6A" w:rsidRPr="00C00EDF" w:rsidRDefault="00E00D6A" w:rsidP="00E00D6A">
            <w:pPr>
              <w:keepLines/>
              <w:autoSpaceDE w:val="0"/>
              <w:autoSpaceDN w:val="0"/>
              <w:adjustRightInd w:val="0"/>
              <w:spacing w:line="23" w:lineRule="atLeast"/>
              <w:ind w:right="350"/>
              <w:jc w:val="right"/>
              <w:rPr>
                <w:rFonts w:ascii="Lucida Sans" w:hAnsi="Lucida Sans" w:cstheme="minorHAnsi"/>
                <w:sz w:val="18"/>
                <w:szCs w:val="18"/>
                <w:lang w:bidi="kok-IN"/>
              </w:rPr>
            </w:pPr>
            <w:r w:rsidRPr="00C00EDF">
              <w:rPr>
                <w:rFonts w:ascii="Lucida Sans" w:hAnsi="Lucida Sans" w:cstheme="minorHAnsi"/>
                <w:sz w:val="18"/>
                <w:szCs w:val="18"/>
                <w:lang w:bidi="kok-IN"/>
              </w:rPr>
              <w:t>37.7</w:t>
            </w:r>
          </w:p>
        </w:tc>
        <w:tc>
          <w:tcPr>
            <w:tcW w:w="0" w:type="auto"/>
          </w:tcPr>
          <w:p w:rsidR="00E00D6A" w:rsidRPr="00C00EDF" w:rsidRDefault="00E00D6A" w:rsidP="00E00D6A">
            <w:pPr>
              <w:keepLines/>
              <w:autoSpaceDE w:val="0"/>
              <w:autoSpaceDN w:val="0"/>
              <w:adjustRightInd w:val="0"/>
              <w:spacing w:line="23" w:lineRule="atLeast"/>
              <w:ind w:right="350"/>
              <w:jc w:val="right"/>
              <w:rPr>
                <w:rFonts w:ascii="Lucida Sans" w:hAnsi="Lucida Sans" w:cstheme="minorHAnsi"/>
                <w:sz w:val="18"/>
                <w:szCs w:val="18"/>
                <w:lang w:bidi="kok-IN"/>
              </w:rPr>
            </w:pPr>
            <w:r w:rsidRPr="00C00EDF">
              <w:rPr>
                <w:rFonts w:ascii="Lucida Sans" w:hAnsi="Lucida Sans" w:cstheme="minorHAnsi"/>
                <w:sz w:val="18"/>
                <w:szCs w:val="18"/>
                <w:lang w:bidi="kok-IN"/>
              </w:rPr>
              <w:t>9.0</w:t>
            </w:r>
          </w:p>
        </w:tc>
      </w:tr>
      <w:tr w:rsidR="00E00D6A" w:rsidRPr="00C00EDF" w:rsidTr="00310469">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Next logical step</w:t>
            </w:r>
          </w:p>
        </w:tc>
        <w:tc>
          <w:tcPr>
            <w:tcW w:w="0" w:type="auto"/>
          </w:tcPr>
          <w:p w:rsidR="00E00D6A" w:rsidRPr="00C00EDF" w:rsidRDefault="00E00D6A" w:rsidP="00E00D6A">
            <w:pPr>
              <w:keepLines/>
              <w:autoSpaceDE w:val="0"/>
              <w:autoSpaceDN w:val="0"/>
              <w:adjustRightInd w:val="0"/>
              <w:spacing w:line="23" w:lineRule="atLeast"/>
              <w:ind w:right="350"/>
              <w:jc w:val="right"/>
              <w:rPr>
                <w:rFonts w:ascii="Lucida Sans" w:hAnsi="Lucida Sans" w:cstheme="minorHAnsi"/>
                <w:sz w:val="18"/>
                <w:szCs w:val="18"/>
                <w:lang w:bidi="kok-IN"/>
              </w:rPr>
            </w:pPr>
            <w:r w:rsidRPr="00C00EDF">
              <w:rPr>
                <w:rFonts w:ascii="Lucida Sans" w:hAnsi="Lucida Sans" w:cstheme="minorHAnsi"/>
                <w:sz w:val="18"/>
                <w:szCs w:val="18"/>
                <w:lang w:bidi="kok-IN"/>
              </w:rPr>
              <w:t>28.0</w:t>
            </w:r>
          </w:p>
        </w:tc>
        <w:tc>
          <w:tcPr>
            <w:tcW w:w="0" w:type="auto"/>
          </w:tcPr>
          <w:p w:rsidR="00E00D6A" w:rsidRPr="00C00EDF" w:rsidRDefault="00E00D6A" w:rsidP="00E00D6A">
            <w:pPr>
              <w:keepLines/>
              <w:autoSpaceDE w:val="0"/>
              <w:autoSpaceDN w:val="0"/>
              <w:adjustRightInd w:val="0"/>
              <w:spacing w:line="23" w:lineRule="atLeast"/>
              <w:ind w:right="350"/>
              <w:jc w:val="right"/>
              <w:rPr>
                <w:rFonts w:ascii="Lucida Sans" w:hAnsi="Lucida Sans" w:cstheme="minorHAnsi"/>
                <w:sz w:val="18"/>
                <w:szCs w:val="18"/>
                <w:lang w:bidi="kok-IN"/>
              </w:rPr>
            </w:pPr>
            <w:r w:rsidRPr="00C00EDF">
              <w:rPr>
                <w:rFonts w:ascii="Lucida Sans" w:hAnsi="Lucida Sans" w:cstheme="minorHAnsi"/>
                <w:sz w:val="18"/>
                <w:szCs w:val="18"/>
                <w:lang w:bidi="kok-IN"/>
              </w:rPr>
              <w:t>54.5</w:t>
            </w:r>
          </w:p>
        </w:tc>
        <w:tc>
          <w:tcPr>
            <w:tcW w:w="0" w:type="auto"/>
          </w:tcPr>
          <w:p w:rsidR="00E00D6A" w:rsidRPr="00C00EDF" w:rsidRDefault="00E00D6A" w:rsidP="00E00D6A">
            <w:pPr>
              <w:keepLines/>
              <w:autoSpaceDE w:val="0"/>
              <w:autoSpaceDN w:val="0"/>
              <w:adjustRightInd w:val="0"/>
              <w:spacing w:line="23" w:lineRule="atLeast"/>
              <w:ind w:right="350"/>
              <w:jc w:val="right"/>
              <w:rPr>
                <w:rFonts w:ascii="Lucida Sans" w:hAnsi="Lucida Sans" w:cstheme="minorHAnsi"/>
                <w:sz w:val="18"/>
                <w:szCs w:val="18"/>
                <w:lang w:bidi="kok-IN"/>
              </w:rPr>
            </w:pPr>
            <w:r w:rsidRPr="00C00EDF">
              <w:rPr>
                <w:rFonts w:ascii="Lucida Sans" w:hAnsi="Lucida Sans" w:cstheme="minorHAnsi"/>
                <w:sz w:val="18"/>
                <w:szCs w:val="18"/>
                <w:lang w:bidi="kok-IN"/>
              </w:rPr>
              <w:t>16.1</w:t>
            </w:r>
          </w:p>
        </w:tc>
        <w:tc>
          <w:tcPr>
            <w:tcW w:w="0" w:type="auto"/>
          </w:tcPr>
          <w:p w:rsidR="00E00D6A" w:rsidRPr="00C00EDF" w:rsidRDefault="00E00D6A" w:rsidP="00E00D6A">
            <w:pPr>
              <w:keepLines/>
              <w:autoSpaceDE w:val="0"/>
              <w:autoSpaceDN w:val="0"/>
              <w:adjustRightInd w:val="0"/>
              <w:spacing w:line="23" w:lineRule="atLeast"/>
              <w:ind w:right="350"/>
              <w:jc w:val="right"/>
              <w:rPr>
                <w:rFonts w:ascii="Lucida Sans" w:hAnsi="Lucida Sans" w:cstheme="minorHAnsi"/>
                <w:sz w:val="18"/>
                <w:szCs w:val="18"/>
                <w:lang w:bidi="kok-IN"/>
              </w:rPr>
            </w:pPr>
            <w:r w:rsidRPr="00C00EDF">
              <w:rPr>
                <w:rFonts w:ascii="Lucida Sans" w:hAnsi="Lucida Sans" w:cstheme="minorHAnsi"/>
                <w:sz w:val="18"/>
                <w:szCs w:val="18"/>
                <w:lang w:bidi="kok-IN"/>
              </w:rPr>
              <w:t>1.4</w:t>
            </w:r>
          </w:p>
        </w:tc>
      </w:tr>
      <w:tr w:rsidR="00E00D6A" w:rsidRPr="00C00EDF" w:rsidTr="00310469">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Social life</w:t>
            </w:r>
          </w:p>
        </w:tc>
        <w:tc>
          <w:tcPr>
            <w:tcW w:w="0" w:type="auto"/>
          </w:tcPr>
          <w:p w:rsidR="00E00D6A" w:rsidRPr="00C00EDF" w:rsidRDefault="00E00D6A" w:rsidP="00E00D6A">
            <w:pPr>
              <w:keepLines/>
              <w:autoSpaceDE w:val="0"/>
              <w:autoSpaceDN w:val="0"/>
              <w:adjustRightInd w:val="0"/>
              <w:spacing w:line="23" w:lineRule="atLeast"/>
              <w:ind w:right="350"/>
              <w:jc w:val="right"/>
              <w:rPr>
                <w:rFonts w:ascii="Lucida Sans" w:hAnsi="Lucida Sans" w:cstheme="minorHAnsi"/>
                <w:sz w:val="18"/>
                <w:szCs w:val="18"/>
                <w:lang w:bidi="kok-IN"/>
              </w:rPr>
            </w:pPr>
            <w:r w:rsidRPr="00C00EDF">
              <w:rPr>
                <w:rFonts w:ascii="Lucida Sans" w:hAnsi="Lucida Sans" w:cstheme="minorHAnsi"/>
                <w:sz w:val="18"/>
                <w:szCs w:val="18"/>
                <w:lang w:bidi="kok-IN"/>
              </w:rPr>
              <w:t>19.8</w:t>
            </w:r>
          </w:p>
        </w:tc>
        <w:tc>
          <w:tcPr>
            <w:tcW w:w="0" w:type="auto"/>
          </w:tcPr>
          <w:p w:rsidR="00E00D6A" w:rsidRPr="00C00EDF" w:rsidRDefault="00E00D6A" w:rsidP="00E00D6A">
            <w:pPr>
              <w:keepLines/>
              <w:autoSpaceDE w:val="0"/>
              <w:autoSpaceDN w:val="0"/>
              <w:adjustRightInd w:val="0"/>
              <w:spacing w:line="23" w:lineRule="atLeast"/>
              <w:ind w:right="350"/>
              <w:jc w:val="right"/>
              <w:rPr>
                <w:rFonts w:ascii="Lucida Sans" w:hAnsi="Lucida Sans" w:cstheme="minorHAnsi"/>
                <w:sz w:val="18"/>
                <w:szCs w:val="18"/>
                <w:lang w:bidi="kok-IN"/>
              </w:rPr>
            </w:pPr>
            <w:r w:rsidRPr="00C00EDF">
              <w:rPr>
                <w:rFonts w:ascii="Lucida Sans" w:hAnsi="Lucida Sans" w:cstheme="minorHAnsi"/>
                <w:sz w:val="18"/>
                <w:szCs w:val="18"/>
                <w:lang w:bidi="kok-IN"/>
              </w:rPr>
              <w:t>55.5</w:t>
            </w:r>
          </w:p>
        </w:tc>
        <w:tc>
          <w:tcPr>
            <w:tcW w:w="0" w:type="auto"/>
          </w:tcPr>
          <w:p w:rsidR="00E00D6A" w:rsidRPr="00C00EDF" w:rsidRDefault="00E00D6A" w:rsidP="00E00D6A">
            <w:pPr>
              <w:keepLines/>
              <w:autoSpaceDE w:val="0"/>
              <w:autoSpaceDN w:val="0"/>
              <w:adjustRightInd w:val="0"/>
              <w:spacing w:line="23" w:lineRule="atLeast"/>
              <w:ind w:right="350"/>
              <w:jc w:val="right"/>
              <w:rPr>
                <w:rFonts w:ascii="Lucida Sans" w:hAnsi="Lucida Sans" w:cstheme="minorHAnsi"/>
                <w:sz w:val="18"/>
                <w:szCs w:val="18"/>
                <w:lang w:bidi="kok-IN"/>
              </w:rPr>
            </w:pPr>
            <w:r w:rsidRPr="00C00EDF">
              <w:rPr>
                <w:rFonts w:ascii="Lucida Sans" w:hAnsi="Lucida Sans" w:cstheme="minorHAnsi"/>
                <w:sz w:val="18"/>
                <w:szCs w:val="18"/>
                <w:lang w:bidi="kok-IN"/>
              </w:rPr>
              <w:t>20.6</w:t>
            </w:r>
          </w:p>
        </w:tc>
        <w:tc>
          <w:tcPr>
            <w:tcW w:w="0" w:type="auto"/>
          </w:tcPr>
          <w:p w:rsidR="00E00D6A" w:rsidRPr="00C00EDF" w:rsidRDefault="00E00D6A" w:rsidP="00E00D6A">
            <w:pPr>
              <w:keepLines/>
              <w:autoSpaceDE w:val="0"/>
              <w:autoSpaceDN w:val="0"/>
              <w:adjustRightInd w:val="0"/>
              <w:spacing w:line="23" w:lineRule="atLeast"/>
              <w:ind w:right="350"/>
              <w:jc w:val="right"/>
              <w:rPr>
                <w:rFonts w:ascii="Lucida Sans" w:hAnsi="Lucida Sans" w:cstheme="minorHAnsi"/>
                <w:sz w:val="18"/>
                <w:szCs w:val="18"/>
                <w:lang w:bidi="kok-IN"/>
              </w:rPr>
            </w:pPr>
            <w:r w:rsidRPr="00C00EDF">
              <w:rPr>
                <w:rFonts w:ascii="Lucida Sans" w:hAnsi="Lucida Sans" w:cstheme="minorHAnsi"/>
                <w:sz w:val="18"/>
                <w:szCs w:val="18"/>
                <w:lang w:bidi="kok-IN"/>
              </w:rPr>
              <w:t>4.1</w:t>
            </w:r>
          </w:p>
        </w:tc>
      </w:tr>
      <w:tr w:rsidR="00E00D6A" w:rsidRPr="00C00EDF" w:rsidTr="00310469">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 xml:space="preserve">Experience </w:t>
            </w:r>
          </w:p>
        </w:tc>
        <w:tc>
          <w:tcPr>
            <w:tcW w:w="0" w:type="auto"/>
          </w:tcPr>
          <w:p w:rsidR="00E00D6A" w:rsidRPr="00C00EDF" w:rsidRDefault="00E00D6A" w:rsidP="00E00D6A">
            <w:pPr>
              <w:keepLines/>
              <w:autoSpaceDE w:val="0"/>
              <w:autoSpaceDN w:val="0"/>
              <w:adjustRightInd w:val="0"/>
              <w:spacing w:line="23" w:lineRule="atLeast"/>
              <w:ind w:right="350"/>
              <w:jc w:val="right"/>
              <w:rPr>
                <w:rFonts w:ascii="Lucida Sans" w:hAnsi="Lucida Sans" w:cstheme="minorHAnsi"/>
                <w:sz w:val="18"/>
                <w:szCs w:val="18"/>
                <w:lang w:bidi="kok-IN"/>
              </w:rPr>
            </w:pPr>
            <w:r w:rsidRPr="00C00EDF">
              <w:rPr>
                <w:rFonts w:ascii="Lucida Sans" w:hAnsi="Lucida Sans" w:cstheme="minorHAnsi"/>
                <w:sz w:val="18"/>
                <w:szCs w:val="18"/>
                <w:lang w:bidi="kok-IN"/>
              </w:rPr>
              <w:t>48.1</w:t>
            </w:r>
          </w:p>
        </w:tc>
        <w:tc>
          <w:tcPr>
            <w:tcW w:w="0" w:type="auto"/>
          </w:tcPr>
          <w:p w:rsidR="00E00D6A" w:rsidRPr="00C00EDF" w:rsidRDefault="00E00D6A" w:rsidP="00E00D6A">
            <w:pPr>
              <w:keepLines/>
              <w:autoSpaceDE w:val="0"/>
              <w:autoSpaceDN w:val="0"/>
              <w:adjustRightInd w:val="0"/>
              <w:spacing w:line="23" w:lineRule="atLeast"/>
              <w:ind w:right="350"/>
              <w:jc w:val="right"/>
              <w:rPr>
                <w:rFonts w:ascii="Lucida Sans" w:hAnsi="Lucida Sans" w:cstheme="minorHAnsi"/>
                <w:sz w:val="18"/>
                <w:szCs w:val="18"/>
                <w:lang w:bidi="kok-IN"/>
              </w:rPr>
            </w:pPr>
            <w:r w:rsidRPr="00C00EDF">
              <w:rPr>
                <w:rFonts w:ascii="Lucida Sans" w:hAnsi="Lucida Sans" w:cstheme="minorHAnsi"/>
                <w:sz w:val="18"/>
                <w:szCs w:val="18"/>
                <w:lang w:bidi="kok-IN"/>
              </w:rPr>
              <w:t>44.2</w:t>
            </w:r>
          </w:p>
        </w:tc>
        <w:tc>
          <w:tcPr>
            <w:tcW w:w="0" w:type="auto"/>
          </w:tcPr>
          <w:p w:rsidR="00E00D6A" w:rsidRPr="00C00EDF" w:rsidRDefault="00E00D6A" w:rsidP="00E00D6A">
            <w:pPr>
              <w:keepLines/>
              <w:autoSpaceDE w:val="0"/>
              <w:autoSpaceDN w:val="0"/>
              <w:adjustRightInd w:val="0"/>
              <w:spacing w:line="23" w:lineRule="atLeast"/>
              <w:ind w:right="350"/>
              <w:jc w:val="right"/>
              <w:rPr>
                <w:rFonts w:ascii="Lucida Sans" w:hAnsi="Lucida Sans" w:cstheme="minorHAnsi"/>
                <w:sz w:val="18"/>
                <w:szCs w:val="18"/>
                <w:lang w:bidi="kok-IN"/>
              </w:rPr>
            </w:pPr>
            <w:r w:rsidRPr="00C00EDF">
              <w:rPr>
                <w:rFonts w:ascii="Lucida Sans" w:hAnsi="Lucida Sans" w:cstheme="minorHAnsi"/>
                <w:sz w:val="18"/>
                <w:szCs w:val="18"/>
                <w:lang w:bidi="kok-IN"/>
              </w:rPr>
              <w:t>7.1</w:t>
            </w:r>
          </w:p>
        </w:tc>
        <w:tc>
          <w:tcPr>
            <w:tcW w:w="0" w:type="auto"/>
          </w:tcPr>
          <w:p w:rsidR="00E00D6A" w:rsidRPr="00C00EDF" w:rsidRDefault="00E00D6A" w:rsidP="00E00D6A">
            <w:pPr>
              <w:keepLines/>
              <w:autoSpaceDE w:val="0"/>
              <w:autoSpaceDN w:val="0"/>
              <w:adjustRightInd w:val="0"/>
              <w:spacing w:line="23" w:lineRule="atLeast"/>
              <w:ind w:right="350"/>
              <w:jc w:val="right"/>
              <w:rPr>
                <w:rFonts w:ascii="Lucida Sans" w:hAnsi="Lucida Sans" w:cstheme="minorHAnsi"/>
                <w:sz w:val="18"/>
                <w:szCs w:val="18"/>
                <w:lang w:bidi="kok-IN"/>
              </w:rPr>
            </w:pPr>
            <w:r w:rsidRPr="00C00EDF">
              <w:rPr>
                <w:rFonts w:ascii="Lucida Sans" w:hAnsi="Lucida Sans" w:cstheme="minorHAnsi"/>
                <w:sz w:val="18"/>
                <w:szCs w:val="18"/>
                <w:lang w:bidi="kok-IN"/>
              </w:rPr>
              <w:t>0.6</w:t>
            </w:r>
          </w:p>
        </w:tc>
      </w:tr>
    </w:tbl>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Pr="00C00EDF" w:rsidRDefault="00E00D6A" w:rsidP="00E00D6A">
      <w:pPr>
        <w:autoSpaceDE w:val="0"/>
        <w:autoSpaceDN w:val="0"/>
        <w:adjustRightInd w:val="0"/>
        <w:spacing w:line="23" w:lineRule="atLeast"/>
        <w:rPr>
          <w:rFonts w:ascii="Lucida Sans" w:hAnsi="Lucida Sans" w:cstheme="minorHAnsi"/>
          <w:sz w:val="18"/>
          <w:szCs w:val="18"/>
        </w:rPr>
      </w:pPr>
      <w:r w:rsidRPr="00C00EDF">
        <w:rPr>
          <w:rFonts w:ascii="Lucida Sans" w:hAnsi="Lucida Sans" w:cstheme="minorHAnsi"/>
          <w:sz w:val="18"/>
          <w:szCs w:val="18"/>
        </w:rPr>
        <w:t xml:space="preserve">The strongest reason for going to university are better career prospects (very important for more than three quarter of respondents), followed by interest in the subject and experiencing university life. Recommendation from friends/family is the lowest rated reason, with just over half rating this as very or somewhat important. </w:t>
      </w:r>
    </w:p>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Default="00E00D6A" w:rsidP="00E00D6A">
      <w:pPr>
        <w:autoSpaceDE w:val="0"/>
        <w:autoSpaceDN w:val="0"/>
        <w:adjustRightInd w:val="0"/>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rPr>
        <w:t>Table 3:</w:t>
      </w:r>
      <w:r w:rsidRPr="00C00EDF">
        <w:rPr>
          <w:rFonts w:ascii="Lucida Sans" w:hAnsi="Lucida Sans" w:cstheme="minorHAnsi"/>
          <w:sz w:val="18"/>
          <w:szCs w:val="18"/>
        </w:rPr>
        <w:t xml:space="preserve"> </w:t>
      </w:r>
      <w:r w:rsidRPr="00C00EDF">
        <w:rPr>
          <w:rFonts w:ascii="Lucida Sans" w:hAnsi="Lucida Sans" w:cstheme="minorHAnsi"/>
          <w:b/>
          <w:bCs/>
          <w:sz w:val="18"/>
          <w:szCs w:val="18"/>
          <w:lang w:bidi="kok-IN"/>
        </w:rPr>
        <w:t xml:space="preserve">If you </w:t>
      </w:r>
      <w:r w:rsidRPr="00C00EDF">
        <w:rPr>
          <w:rFonts w:ascii="Lucida Sans" w:hAnsi="Lucida Sans" w:cstheme="minorHAnsi"/>
          <w:b/>
          <w:bCs/>
          <w:sz w:val="18"/>
          <w:szCs w:val="18"/>
          <w:u w:val="single"/>
          <w:lang w:bidi="kok-IN"/>
        </w:rPr>
        <w:t>are not</w:t>
      </w:r>
      <w:r w:rsidRPr="00C00EDF">
        <w:rPr>
          <w:rFonts w:ascii="Lucida Sans" w:hAnsi="Lucida Sans" w:cstheme="minorHAnsi"/>
          <w:b/>
          <w:bCs/>
          <w:sz w:val="18"/>
          <w:szCs w:val="18"/>
          <w:lang w:bidi="kok-IN"/>
        </w:rPr>
        <w:t xml:space="preserve"> intending to go on to university, what are the main reasons you don’t intend to do so? (N=157)</w:t>
      </w:r>
    </w:p>
    <w:p w:rsidR="00E00D6A" w:rsidRPr="00C00EDF" w:rsidRDefault="00E00D6A" w:rsidP="00E00D6A">
      <w:pPr>
        <w:autoSpaceDE w:val="0"/>
        <w:autoSpaceDN w:val="0"/>
        <w:adjustRightInd w:val="0"/>
        <w:spacing w:line="23" w:lineRule="atLeast"/>
        <w:rPr>
          <w:rFonts w:ascii="Lucida Sans" w:hAnsi="Lucida Sans" w:cstheme="minorHAnsi"/>
          <w:b/>
          <w:bCs/>
          <w:sz w:val="18"/>
          <w:szCs w:val="18"/>
          <w:lang w:bidi="kok-IN"/>
        </w:rPr>
      </w:pPr>
    </w:p>
    <w:tbl>
      <w:tblPr>
        <w:tblpPr w:leftFromText="180" w:rightFromText="180" w:vertAnchor="text" w:horzAnchor="margin" w:tblpX="-20"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6"/>
        <w:gridCol w:w="1431"/>
        <w:gridCol w:w="1740"/>
        <w:gridCol w:w="1637"/>
        <w:gridCol w:w="1678"/>
      </w:tblGrid>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
        </w:tc>
        <w:tc>
          <w:tcPr>
            <w:tcW w:w="0" w:type="auto"/>
          </w:tcPr>
          <w:p w:rsidR="00E00D6A" w:rsidRPr="006A0FE4" w:rsidRDefault="00E00D6A" w:rsidP="005265C6">
            <w:pPr>
              <w:keepLines/>
              <w:autoSpaceDE w:val="0"/>
              <w:autoSpaceDN w:val="0"/>
              <w:adjustRightInd w:val="0"/>
              <w:spacing w:line="23" w:lineRule="atLeast"/>
              <w:jc w:val="center"/>
              <w:rPr>
                <w:rFonts w:ascii="Lucida Sans" w:hAnsi="Lucida Sans" w:cstheme="minorHAnsi"/>
                <w:b/>
                <w:sz w:val="18"/>
                <w:szCs w:val="18"/>
                <w:lang w:bidi="kok-IN"/>
              </w:rPr>
            </w:pPr>
            <w:r w:rsidRPr="006A0FE4">
              <w:rPr>
                <w:rFonts w:ascii="Lucida Sans" w:hAnsi="Lucida Sans" w:cstheme="minorHAnsi"/>
                <w:b/>
                <w:i/>
                <w:iCs/>
                <w:sz w:val="18"/>
                <w:szCs w:val="18"/>
                <w:lang w:bidi="kok-IN"/>
              </w:rPr>
              <w:t>Very important</w:t>
            </w:r>
          </w:p>
        </w:tc>
        <w:tc>
          <w:tcPr>
            <w:tcW w:w="0" w:type="auto"/>
          </w:tcPr>
          <w:p w:rsidR="00E00D6A" w:rsidRPr="006A0FE4" w:rsidRDefault="00E00D6A" w:rsidP="005265C6">
            <w:pPr>
              <w:keepLines/>
              <w:autoSpaceDE w:val="0"/>
              <w:autoSpaceDN w:val="0"/>
              <w:adjustRightInd w:val="0"/>
              <w:spacing w:line="23" w:lineRule="atLeast"/>
              <w:jc w:val="center"/>
              <w:rPr>
                <w:rFonts w:ascii="Lucida Sans" w:hAnsi="Lucida Sans" w:cstheme="minorHAnsi"/>
                <w:b/>
                <w:sz w:val="18"/>
                <w:szCs w:val="18"/>
                <w:lang w:bidi="kok-IN"/>
              </w:rPr>
            </w:pPr>
            <w:r w:rsidRPr="006A0FE4">
              <w:rPr>
                <w:rFonts w:ascii="Lucida Sans" w:hAnsi="Lucida Sans" w:cstheme="minorHAnsi"/>
                <w:b/>
                <w:i/>
                <w:iCs/>
                <w:sz w:val="18"/>
                <w:szCs w:val="18"/>
                <w:lang w:bidi="kok-IN"/>
              </w:rPr>
              <w:t>Somewhat important</w:t>
            </w:r>
          </w:p>
        </w:tc>
        <w:tc>
          <w:tcPr>
            <w:tcW w:w="0" w:type="auto"/>
          </w:tcPr>
          <w:p w:rsidR="00E00D6A" w:rsidRPr="006A0FE4" w:rsidRDefault="00E00D6A" w:rsidP="005265C6">
            <w:pPr>
              <w:keepLines/>
              <w:autoSpaceDE w:val="0"/>
              <w:autoSpaceDN w:val="0"/>
              <w:adjustRightInd w:val="0"/>
              <w:spacing w:line="23" w:lineRule="atLeast"/>
              <w:jc w:val="center"/>
              <w:rPr>
                <w:rFonts w:ascii="Lucida Sans" w:hAnsi="Lucida Sans" w:cstheme="minorHAnsi"/>
                <w:b/>
                <w:sz w:val="18"/>
                <w:szCs w:val="18"/>
                <w:lang w:bidi="kok-IN"/>
              </w:rPr>
            </w:pPr>
            <w:r w:rsidRPr="006A0FE4">
              <w:rPr>
                <w:rFonts w:ascii="Lucida Sans" w:hAnsi="Lucida Sans" w:cstheme="minorHAnsi"/>
                <w:b/>
                <w:i/>
                <w:iCs/>
                <w:sz w:val="18"/>
                <w:szCs w:val="18"/>
                <w:lang w:bidi="kok-IN"/>
              </w:rPr>
              <w:t>Not very important</w:t>
            </w:r>
          </w:p>
        </w:tc>
        <w:tc>
          <w:tcPr>
            <w:tcW w:w="0" w:type="auto"/>
          </w:tcPr>
          <w:p w:rsidR="00E00D6A" w:rsidRPr="006A0FE4" w:rsidRDefault="00E00D6A" w:rsidP="005265C6">
            <w:pPr>
              <w:keepLines/>
              <w:autoSpaceDE w:val="0"/>
              <w:autoSpaceDN w:val="0"/>
              <w:adjustRightInd w:val="0"/>
              <w:spacing w:line="23" w:lineRule="atLeast"/>
              <w:jc w:val="center"/>
              <w:rPr>
                <w:rFonts w:ascii="Lucida Sans" w:hAnsi="Lucida Sans" w:cstheme="minorHAnsi"/>
                <w:b/>
                <w:sz w:val="18"/>
                <w:szCs w:val="18"/>
                <w:lang w:bidi="kok-IN"/>
              </w:rPr>
            </w:pPr>
            <w:r w:rsidRPr="006A0FE4">
              <w:rPr>
                <w:rFonts w:ascii="Lucida Sans" w:hAnsi="Lucida Sans" w:cstheme="minorHAnsi"/>
                <w:b/>
                <w:i/>
                <w:iCs/>
                <w:sz w:val="18"/>
                <w:szCs w:val="18"/>
                <w:lang w:bidi="kok-IN"/>
              </w:rPr>
              <w:t>Not important at all</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Not interested in university subjects</w:t>
            </w:r>
          </w:p>
        </w:tc>
        <w:tc>
          <w:tcPr>
            <w:tcW w:w="0" w:type="auto"/>
          </w:tcPr>
          <w:p w:rsidR="00E00D6A" w:rsidRPr="00C00EDF" w:rsidRDefault="00E00D6A" w:rsidP="00E00D6A">
            <w:pPr>
              <w:keepLines/>
              <w:autoSpaceDE w:val="0"/>
              <w:autoSpaceDN w:val="0"/>
              <w:adjustRightInd w:val="0"/>
              <w:spacing w:line="23" w:lineRule="atLeast"/>
              <w:ind w:right="395"/>
              <w:jc w:val="right"/>
              <w:rPr>
                <w:rFonts w:ascii="Lucida Sans" w:hAnsi="Lucida Sans" w:cstheme="minorHAnsi"/>
                <w:sz w:val="18"/>
                <w:szCs w:val="18"/>
                <w:lang w:bidi="kok-IN"/>
              </w:rPr>
            </w:pPr>
            <w:r w:rsidRPr="00C00EDF">
              <w:rPr>
                <w:rFonts w:ascii="Lucida Sans" w:hAnsi="Lucida Sans" w:cstheme="minorHAnsi"/>
                <w:sz w:val="18"/>
                <w:szCs w:val="18"/>
                <w:lang w:bidi="kok-IN"/>
              </w:rPr>
              <w:t>7.7</w:t>
            </w:r>
          </w:p>
        </w:tc>
        <w:tc>
          <w:tcPr>
            <w:tcW w:w="0" w:type="auto"/>
          </w:tcPr>
          <w:p w:rsidR="00E00D6A" w:rsidRPr="00C00EDF" w:rsidRDefault="00E00D6A" w:rsidP="00E00D6A">
            <w:pPr>
              <w:keepLines/>
              <w:autoSpaceDE w:val="0"/>
              <w:autoSpaceDN w:val="0"/>
              <w:adjustRightInd w:val="0"/>
              <w:spacing w:line="23" w:lineRule="atLeast"/>
              <w:ind w:right="395"/>
              <w:jc w:val="right"/>
              <w:rPr>
                <w:rFonts w:ascii="Lucida Sans" w:hAnsi="Lucida Sans" w:cstheme="minorHAnsi"/>
                <w:sz w:val="18"/>
                <w:szCs w:val="18"/>
                <w:lang w:bidi="kok-IN"/>
              </w:rPr>
            </w:pPr>
            <w:r w:rsidRPr="00C00EDF">
              <w:rPr>
                <w:rFonts w:ascii="Lucida Sans" w:hAnsi="Lucida Sans" w:cstheme="minorHAnsi"/>
                <w:sz w:val="18"/>
                <w:szCs w:val="18"/>
                <w:lang w:bidi="kok-IN"/>
              </w:rPr>
              <w:t>37.4</w:t>
            </w:r>
          </w:p>
        </w:tc>
        <w:tc>
          <w:tcPr>
            <w:tcW w:w="0" w:type="auto"/>
          </w:tcPr>
          <w:p w:rsidR="00E00D6A" w:rsidRPr="00C00EDF" w:rsidRDefault="00E00D6A" w:rsidP="00E00D6A">
            <w:pPr>
              <w:keepLines/>
              <w:autoSpaceDE w:val="0"/>
              <w:autoSpaceDN w:val="0"/>
              <w:adjustRightInd w:val="0"/>
              <w:spacing w:line="23" w:lineRule="atLeast"/>
              <w:ind w:right="395"/>
              <w:jc w:val="right"/>
              <w:rPr>
                <w:rFonts w:ascii="Lucida Sans" w:hAnsi="Lucida Sans" w:cstheme="minorHAnsi"/>
                <w:sz w:val="18"/>
                <w:szCs w:val="18"/>
                <w:lang w:bidi="kok-IN"/>
              </w:rPr>
            </w:pPr>
            <w:r w:rsidRPr="00C00EDF">
              <w:rPr>
                <w:rFonts w:ascii="Lucida Sans" w:hAnsi="Lucida Sans" w:cstheme="minorHAnsi"/>
                <w:sz w:val="18"/>
                <w:szCs w:val="18"/>
                <w:lang w:bidi="kok-IN"/>
              </w:rPr>
              <w:t>34.3</w:t>
            </w:r>
          </w:p>
        </w:tc>
        <w:tc>
          <w:tcPr>
            <w:tcW w:w="0" w:type="auto"/>
          </w:tcPr>
          <w:p w:rsidR="00E00D6A" w:rsidRPr="00C00EDF" w:rsidRDefault="00E00D6A" w:rsidP="00E00D6A">
            <w:pPr>
              <w:keepLines/>
              <w:autoSpaceDE w:val="0"/>
              <w:autoSpaceDN w:val="0"/>
              <w:adjustRightInd w:val="0"/>
              <w:spacing w:line="23" w:lineRule="atLeast"/>
              <w:ind w:right="395"/>
              <w:jc w:val="right"/>
              <w:rPr>
                <w:rFonts w:ascii="Lucida Sans" w:hAnsi="Lucida Sans" w:cstheme="minorHAnsi"/>
                <w:sz w:val="18"/>
                <w:szCs w:val="18"/>
                <w:lang w:bidi="kok-IN"/>
              </w:rPr>
            </w:pPr>
            <w:r w:rsidRPr="00C00EDF">
              <w:rPr>
                <w:rFonts w:ascii="Lucida Sans" w:hAnsi="Lucida Sans" w:cstheme="minorHAnsi"/>
                <w:sz w:val="18"/>
                <w:szCs w:val="18"/>
                <w:lang w:bidi="kok-IN"/>
              </w:rPr>
              <w:t>20.6</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Better career prospects elsewhere</w:t>
            </w:r>
          </w:p>
        </w:tc>
        <w:tc>
          <w:tcPr>
            <w:tcW w:w="0" w:type="auto"/>
          </w:tcPr>
          <w:p w:rsidR="00E00D6A" w:rsidRPr="00C00EDF" w:rsidRDefault="00E00D6A" w:rsidP="00E00D6A">
            <w:pPr>
              <w:keepLines/>
              <w:autoSpaceDE w:val="0"/>
              <w:autoSpaceDN w:val="0"/>
              <w:adjustRightInd w:val="0"/>
              <w:spacing w:line="23" w:lineRule="atLeast"/>
              <w:ind w:right="395"/>
              <w:jc w:val="right"/>
              <w:rPr>
                <w:rFonts w:ascii="Lucida Sans" w:hAnsi="Lucida Sans" w:cstheme="minorHAnsi"/>
                <w:sz w:val="18"/>
                <w:szCs w:val="18"/>
                <w:lang w:bidi="kok-IN"/>
              </w:rPr>
            </w:pPr>
            <w:r w:rsidRPr="00C00EDF">
              <w:rPr>
                <w:rFonts w:ascii="Lucida Sans" w:hAnsi="Lucida Sans" w:cstheme="minorHAnsi"/>
                <w:sz w:val="18"/>
                <w:szCs w:val="18"/>
                <w:lang w:bidi="kok-IN"/>
              </w:rPr>
              <w:t>17.8</w:t>
            </w:r>
          </w:p>
        </w:tc>
        <w:tc>
          <w:tcPr>
            <w:tcW w:w="0" w:type="auto"/>
          </w:tcPr>
          <w:p w:rsidR="00E00D6A" w:rsidRPr="00C00EDF" w:rsidRDefault="00E00D6A" w:rsidP="00E00D6A">
            <w:pPr>
              <w:keepLines/>
              <w:autoSpaceDE w:val="0"/>
              <w:autoSpaceDN w:val="0"/>
              <w:adjustRightInd w:val="0"/>
              <w:spacing w:line="23" w:lineRule="atLeast"/>
              <w:ind w:right="395"/>
              <w:jc w:val="right"/>
              <w:rPr>
                <w:rFonts w:ascii="Lucida Sans" w:hAnsi="Lucida Sans" w:cstheme="minorHAnsi"/>
                <w:sz w:val="18"/>
                <w:szCs w:val="18"/>
                <w:lang w:bidi="kok-IN"/>
              </w:rPr>
            </w:pPr>
            <w:r w:rsidRPr="00C00EDF">
              <w:rPr>
                <w:rFonts w:ascii="Lucida Sans" w:hAnsi="Lucida Sans" w:cstheme="minorHAnsi"/>
                <w:sz w:val="18"/>
                <w:szCs w:val="18"/>
                <w:lang w:bidi="kok-IN"/>
              </w:rPr>
              <w:t>45.9</w:t>
            </w:r>
          </w:p>
        </w:tc>
        <w:tc>
          <w:tcPr>
            <w:tcW w:w="0" w:type="auto"/>
          </w:tcPr>
          <w:p w:rsidR="00E00D6A" w:rsidRPr="00C00EDF" w:rsidRDefault="00E00D6A" w:rsidP="00E00D6A">
            <w:pPr>
              <w:keepLines/>
              <w:autoSpaceDE w:val="0"/>
              <w:autoSpaceDN w:val="0"/>
              <w:adjustRightInd w:val="0"/>
              <w:spacing w:line="23" w:lineRule="atLeast"/>
              <w:ind w:right="395"/>
              <w:jc w:val="right"/>
              <w:rPr>
                <w:rFonts w:ascii="Lucida Sans" w:hAnsi="Lucida Sans" w:cstheme="minorHAnsi"/>
                <w:sz w:val="18"/>
                <w:szCs w:val="18"/>
                <w:lang w:bidi="kok-IN"/>
              </w:rPr>
            </w:pPr>
            <w:r w:rsidRPr="00C00EDF">
              <w:rPr>
                <w:rFonts w:ascii="Lucida Sans" w:hAnsi="Lucida Sans" w:cstheme="minorHAnsi"/>
                <w:sz w:val="18"/>
                <w:szCs w:val="18"/>
                <w:lang w:bidi="kok-IN"/>
              </w:rPr>
              <w:t>26.8</w:t>
            </w:r>
          </w:p>
        </w:tc>
        <w:tc>
          <w:tcPr>
            <w:tcW w:w="0" w:type="auto"/>
          </w:tcPr>
          <w:p w:rsidR="00E00D6A" w:rsidRPr="00C00EDF" w:rsidRDefault="00E00D6A" w:rsidP="00E00D6A">
            <w:pPr>
              <w:keepLines/>
              <w:autoSpaceDE w:val="0"/>
              <w:autoSpaceDN w:val="0"/>
              <w:adjustRightInd w:val="0"/>
              <w:spacing w:line="23" w:lineRule="atLeast"/>
              <w:ind w:right="395"/>
              <w:jc w:val="right"/>
              <w:rPr>
                <w:rFonts w:ascii="Lucida Sans" w:hAnsi="Lucida Sans" w:cstheme="minorHAnsi"/>
                <w:sz w:val="18"/>
                <w:szCs w:val="18"/>
                <w:lang w:bidi="kok-IN"/>
              </w:rPr>
            </w:pPr>
            <w:r w:rsidRPr="00C00EDF">
              <w:rPr>
                <w:rFonts w:ascii="Lucida Sans" w:hAnsi="Lucida Sans" w:cstheme="minorHAnsi"/>
                <w:sz w:val="18"/>
                <w:szCs w:val="18"/>
                <w:lang w:bidi="kok-IN"/>
              </w:rPr>
              <w:t>9.6</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Recommendation from friends/family</w:t>
            </w:r>
          </w:p>
        </w:tc>
        <w:tc>
          <w:tcPr>
            <w:tcW w:w="0" w:type="auto"/>
          </w:tcPr>
          <w:p w:rsidR="00E00D6A" w:rsidRPr="00C00EDF" w:rsidRDefault="00E00D6A" w:rsidP="00E00D6A">
            <w:pPr>
              <w:keepLines/>
              <w:autoSpaceDE w:val="0"/>
              <w:autoSpaceDN w:val="0"/>
              <w:adjustRightInd w:val="0"/>
              <w:spacing w:line="23" w:lineRule="atLeast"/>
              <w:ind w:right="395"/>
              <w:jc w:val="right"/>
              <w:rPr>
                <w:rFonts w:ascii="Lucida Sans" w:hAnsi="Lucida Sans" w:cstheme="minorHAnsi"/>
                <w:sz w:val="18"/>
                <w:szCs w:val="18"/>
                <w:lang w:bidi="kok-IN"/>
              </w:rPr>
            </w:pPr>
            <w:r w:rsidRPr="00C00EDF">
              <w:rPr>
                <w:rFonts w:ascii="Lucida Sans" w:hAnsi="Lucida Sans" w:cstheme="minorHAnsi"/>
                <w:sz w:val="18"/>
                <w:szCs w:val="18"/>
                <w:lang w:bidi="kok-IN"/>
              </w:rPr>
              <w:t>3.4</w:t>
            </w:r>
          </w:p>
        </w:tc>
        <w:tc>
          <w:tcPr>
            <w:tcW w:w="0" w:type="auto"/>
          </w:tcPr>
          <w:p w:rsidR="00E00D6A" w:rsidRPr="00C00EDF" w:rsidRDefault="00E00D6A" w:rsidP="00E00D6A">
            <w:pPr>
              <w:keepLines/>
              <w:autoSpaceDE w:val="0"/>
              <w:autoSpaceDN w:val="0"/>
              <w:adjustRightInd w:val="0"/>
              <w:spacing w:line="23" w:lineRule="atLeast"/>
              <w:ind w:right="395"/>
              <w:jc w:val="right"/>
              <w:rPr>
                <w:rFonts w:ascii="Lucida Sans" w:hAnsi="Lucida Sans" w:cstheme="minorHAnsi"/>
                <w:sz w:val="18"/>
                <w:szCs w:val="18"/>
                <w:lang w:bidi="kok-IN"/>
              </w:rPr>
            </w:pPr>
            <w:r w:rsidRPr="00C00EDF">
              <w:rPr>
                <w:rFonts w:ascii="Lucida Sans" w:hAnsi="Lucida Sans" w:cstheme="minorHAnsi"/>
                <w:sz w:val="18"/>
                <w:szCs w:val="18"/>
                <w:lang w:bidi="kok-IN"/>
              </w:rPr>
              <w:t>29.5</w:t>
            </w:r>
          </w:p>
        </w:tc>
        <w:tc>
          <w:tcPr>
            <w:tcW w:w="0" w:type="auto"/>
          </w:tcPr>
          <w:p w:rsidR="00E00D6A" w:rsidRPr="00C00EDF" w:rsidRDefault="00E00D6A" w:rsidP="00E00D6A">
            <w:pPr>
              <w:keepLines/>
              <w:autoSpaceDE w:val="0"/>
              <w:autoSpaceDN w:val="0"/>
              <w:adjustRightInd w:val="0"/>
              <w:spacing w:line="23" w:lineRule="atLeast"/>
              <w:ind w:right="395"/>
              <w:jc w:val="right"/>
              <w:rPr>
                <w:rFonts w:ascii="Lucida Sans" w:hAnsi="Lucida Sans" w:cstheme="minorHAnsi"/>
                <w:sz w:val="18"/>
                <w:szCs w:val="18"/>
                <w:lang w:bidi="kok-IN"/>
              </w:rPr>
            </w:pPr>
            <w:r w:rsidRPr="00C00EDF">
              <w:rPr>
                <w:rFonts w:ascii="Lucida Sans" w:hAnsi="Lucida Sans" w:cstheme="minorHAnsi"/>
                <w:sz w:val="18"/>
                <w:szCs w:val="18"/>
                <w:lang w:bidi="kok-IN"/>
              </w:rPr>
              <w:t>38.9</w:t>
            </w:r>
          </w:p>
        </w:tc>
        <w:tc>
          <w:tcPr>
            <w:tcW w:w="0" w:type="auto"/>
          </w:tcPr>
          <w:p w:rsidR="00E00D6A" w:rsidRPr="00C00EDF" w:rsidRDefault="00E00D6A" w:rsidP="00E00D6A">
            <w:pPr>
              <w:keepLines/>
              <w:autoSpaceDE w:val="0"/>
              <w:autoSpaceDN w:val="0"/>
              <w:adjustRightInd w:val="0"/>
              <w:spacing w:line="23" w:lineRule="atLeast"/>
              <w:ind w:right="395"/>
              <w:jc w:val="right"/>
              <w:rPr>
                <w:rFonts w:ascii="Lucida Sans" w:hAnsi="Lucida Sans" w:cstheme="minorHAnsi"/>
                <w:sz w:val="18"/>
                <w:szCs w:val="18"/>
                <w:lang w:bidi="kok-IN"/>
              </w:rPr>
            </w:pPr>
            <w:r w:rsidRPr="00C00EDF">
              <w:rPr>
                <w:rFonts w:ascii="Lucida Sans" w:hAnsi="Lucida Sans" w:cstheme="minorHAnsi"/>
                <w:sz w:val="18"/>
                <w:szCs w:val="18"/>
                <w:lang w:bidi="kok-IN"/>
              </w:rPr>
              <w:t>28.2</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Too expensive</w:t>
            </w:r>
          </w:p>
        </w:tc>
        <w:tc>
          <w:tcPr>
            <w:tcW w:w="0" w:type="auto"/>
          </w:tcPr>
          <w:p w:rsidR="00E00D6A" w:rsidRPr="00C00EDF" w:rsidRDefault="00E00D6A" w:rsidP="00E00D6A">
            <w:pPr>
              <w:keepLines/>
              <w:autoSpaceDE w:val="0"/>
              <w:autoSpaceDN w:val="0"/>
              <w:adjustRightInd w:val="0"/>
              <w:spacing w:line="23" w:lineRule="atLeast"/>
              <w:ind w:right="395"/>
              <w:jc w:val="right"/>
              <w:rPr>
                <w:rFonts w:ascii="Lucida Sans" w:hAnsi="Lucida Sans" w:cstheme="minorHAnsi"/>
                <w:sz w:val="18"/>
                <w:szCs w:val="18"/>
                <w:lang w:bidi="kok-IN"/>
              </w:rPr>
            </w:pPr>
            <w:r w:rsidRPr="00C00EDF">
              <w:rPr>
                <w:rFonts w:ascii="Lucida Sans" w:hAnsi="Lucida Sans" w:cstheme="minorHAnsi"/>
                <w:sz w:val="18"/>
                <w:szCs w:val="18"/>
                <w:lang w:bidi="kok-IN"/>
              </w:rPr>
              <w:t>55.0</w:t>
            </w:r>
          </w:p>
        </w:tc>
        <w:tc>
          <w:tcPr>
            <w:tcW w:w="0" w:type="auto"/>
          </w:tcPr>
          <w:p w:rsidR="00E00D6A" w:rsidRPr="00C00EDF" w:rsidRDefault="00E00D6A" w:rsidP="00E00D6A">
            <w:pPr>
              <w:keepLines/>
              <w:autoSpaceDE w:val="0"/>
              <w:autoSpaceDN w:val="0"/>
              <w:adjustRightInd w:val="0"/>
              <w:spacing w:line="23" w:lineRule="atLeast"/>
              <w:ind w:right="395"/>
              <w:jc w:val="right"/>
              <w:rPr>
                <w:rFonts w:ascii="Lucida Sans" w:hAnsi="Lucida Sans" w:cstheme="minorHAnsi"/>
                <w:sz w:val="18"/>
                <w:szCs w:val="18"/>
                <w:lang w:bidi="kok-IN"/>
              </w:rPr>
            </w:pPr>
            <w:r w:rsidRPr="00C00EDF">
              <w:rPr>
                <w:rFonts w:ascii="Lucida Sans" w:hAnsi="Lucida Sans" w:cstheme="minorHAnsi"/>
                <w:sz w:val="18"/>
                <w:szCs w:val="18"/>
                <w:lang w:bidi="kok-IN"/>
              </w:rPr>
              <w:t>27.2</w:t>
            </w:r>
          </w:p>
        </w:tc>
        <w:tc>
          <w:tcPr>
            <w:tcW w:w="0" w:type="auto"/>
          </w:tcPr>
          <w:p w:rsidR="00E00D6A" w:rsidRPr="00C00EDF" w:rsidRDefault="00E00D6A" w:rsidP="00E00D6A">
            <w:pPr>
              <w:keepLines/>
              <w:autoSpaceDE w:val="0"/>
              <w:autoSpaceDN w:val="0"/>
              <w:adjustRightInd w:val="0"/>
              <w:spacing w:line="23" w:lineRule="atLeast"/>
              <w:ind w:right="395"/>
              <w:jc w:val="right"/>
              <w:rPr>
                <w:rFonts w:ascii="Lucida Sans" w:hAnsi="Lucida Sans" w:cstheme="minorHAnsi"/>
                <w:sz w:val="18"/>
                <w:szCs w:val="18"/>
                <w:lang w:bidi="kok-IN"/>
              </w:rPr>
            </w:pPr>
            <w:r w:rsidRPr="00C00EDF">
              <w:rPr>
                <w:rFonts w:ascii="Lucida Sans" w:hAnsi="Lucida Sans" w:cstheme="minorHAnsi"/>
                <w:sz w:val="18"/>
                <w:szCs w:val="18"/>
                <w:lang w:bidi="kok-IN"/>
              </w:rPr>
              <w:t>9.5</w:t>
            </w:r>
          </w:p>
        </w:tc>
        <w:tc>
          <w:tcPr>
            <w:tcW w:w="0" w:type="auto"/>
          </w:tcPr>
          <w:p w:rsidR="00E00D6A" w:rsidRPr="00C00EDF" w:rsidRDefault="00E00D6A" w:rsidP="00E00D6A">
            <w:pPr>
              <w:keepLines/>
              <w:autoSpaceDE w:val="0"/>
              <w:autoSpaceDN w:val="0"/>
              <w:adjustRightInd w:val="0"/>
              <w:spacing w:line="23" w:lineRule="atLeast"/>
              <w:ind w:right="395"/>
              <w:jc w:val="right"/>
              <w:rPr>
                <w:rFonts w:ascii="Lucida Sans" w:hAnsi="Lucida Sans" w:cstheme="minorHAnsi"/>
                <w:sz w:val="18"/>
                <w:szCs w:val="18"/>
                <w:lang w:bidi="kok-IN"/>
              </w:rPr>
            </w:pPr>
            <w:r w:rsidRPr="00C00EDF">
              <w:rPr>
                <w:rFonts w:ascii="Lucida Sans" w:hAnsi="Lucida Sans" w:cstheme="minorHAnsi"/>
                <w:sz w:val="18"/>
                <w:szCs w:val="18"/>
                <w:lang w:bidi="kok-IN"/>
              </w:rPr>
              <w:t>8.3</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Need to move from home</w:t>
            </w:r>
          </w:p>
        </w:tc>
        <w:tc>
          <w:tcPr>
            <w:tcW w:w="0" w:type="auto"/>
          </w:tcPr>
          <w:p w:rsidR="00E00D6A" w:rsidRPr="00C00EDF" w:rsidRDefault="00E00D6A" w:rsidP="00E00D6A">
            <w:pPr>
              <w:keepLines/>
              <w:autoSpaceDE w:val="0"/>
              <w:autoSpaceDN w:val="0"/>
              <w:adjustRightInd w:val="0"/>
              <w:spacing w:line="23" w:lineRule="atLeast"/>
              <w:ind w:right="395"/>
              <w:jc w:val="right"/>
              <w:rPr>
                <w:rFonts w:ascii="Lucida Sans" w:hAnsi="Lucida Sans" w:cstheme="minorHAnsi"/>
                <w:sz w:val="18"/>
                <w:szCs w:val="18"/>
                <w:lang w:bidi="kok-IN"/>
              </w:rPr>
            </w:pPr>
            <w:r w:rsidRPr="00C00EDF">
              <w:rPr>
                <w:rFonts w:ascii="Lucida Sans" w:hAnsi="Lucida Sans" w:cstheme="minorHAnsi"/>
                <w:sz w:val="18"/>
                <w:szCs w:val="18"/>
                <w:lang w:bidi="kok-IN"/>
              </w:rPr>
              <w:t>7.2</w:t>
            </w:r>
          </w:p>
        </w:tc>
        <w:tc>
          <w:tcPr>
            <w:tcW w:w="0" w:type="auto"/>
          </w:tcPr>
          <w:p w:rsidR="00E00D6A" w:rsidRPr="00C00EDF" w:rsidRDefault="00E00D6A" w:rsidP="00E00D6A">
            <w:pPr>
              <w:keepLines/>
              <w:autoSpaceDE w:val="0"/>
              <w:autoSpaceDN w:val="0"/>
              <w:adjustRightInd w:val="0"/>
              <w:spacing w:line="23" w:lineRule="atLeast"/>
              <w:ind w:right="395"/>
              <w:jc w:val="right"/>
              <w:rPr>
                <w:rFonts w:ascii="Lucida Sans" w:hAnsi="Lucida Sans" w:cstheme="minorHAnsi"/>
                <w:sz w:val="18"/>
                <w:szCs w:val="18"/>
                <w:lang w:bidi="kok-IN"/>
              </w:rPr>
            </w:pPr>
            <w:r w:rsidRPr="00C00EDF">
              <w:rPr>
                <w:rFonts w:ascii="Lucida Sans" w:hAnsi="Lucida Sans" w:cstheme="minorHAnsi"/>
                <w:sz w:val="18"/>
                <w:szCs w:val="18"/>
                <w:lang w:bidi="kok-IN"/>
              </w:rPr>
              <w:t>30.9</w:t>
            </w:r>
          </w:p>
        </w:tc>
        <w:tc>
          <w:tcPr>
            <w:tcW w:w="0" w:type="auto"/>
          </w:tcPr>
          <w:p w:rsidR="00E00D6A" w:rsidRPr="00C00EDF" w:rsidRDefault="00E00D6A" w:rsidP="00E00D6A">
            <w:pPr>
              <w:keepLines/>
              <w:autoSpaceDE w:val="0"/>
              <w:autoSpaceDN w:val="0"/>
              <w:adjustRightInd w:val="0"/>
              <w:spacing w:line="23" w:lineRule="atLeast"/>
              <w:ind w:right="395"/>
              <w:jc w:val="right"/>
              <w:rPr>
                <w:rFonts w:ascii="Lucida Sans" w:hAnsi="Lucida Sans" w:cstheme="minorHAnsi"/>
                <w:sz w:val="18"/>
                <w:szCs w:val="18"/>
                <w:lang w:bidi="kok-IN"/>
              </w:rPr>
            </w:pPr>
            <w:r w:rsidRPr="00C00EDF">
              <w:rPr>
                <w:rFonts w:ascii="Lucida Sans" w:hAnsi="Lucida Sans" w:cstheme="minorHAnsi"/>
                <w:sz w:val="18"/>
                <w:szCs w:val="18"/>
                <w:lang w:bidi="kok-IN"/>
              </w:rPr>
              <w:t>34.9</w:t>
            </w:r>
          </w:p>
        </w:tc>
        <w:tc>
          <w:tcPr>
            <w:tcW w:w="0" w:type="auto"/>
          </w:tcPr>
          <w:p w:rsidR="00E00D6A" w:rsidRPr="00C00EDF" w:rsidRDefault="00E00D6A" w:rsidP="00E00D6A">
            <w:pPr>
              <w:keepLines/>
              <w:autoSpaceDE w:val="0"/>
              <w:autoSpaceDN w:val="0"/>
              <w:adjustRightInd w:val="0"/>
              <w:spacing w:line="23" w:lineRule="atLeast"/>
              <w:ind w:right="395"/>
              <w:jc w:val="right"/>
              <w:rPr>
                <w:rFonts w:ascii="Lucida Sans" w:hAnsi="Lucida Sans" w:cstheme="minorHAnsi"/>
                <w:sz w:val="18"/>
                <w:szCs w:val="18"/>
                <w:lang w:bidi="kok-IN"/>
              </w:rPr>
            </w:pPr>
            <w:r w:rsidRPr="00C00EDF">
              <w:rPr>
                <w:rFonts w:ascii="Lucida Sans" w:hAnsi="Lucida Sans" w:cstheme="minorHAnsi"/>
                <w:sz w:val="18"/>
                <w:szCs w:val="18"/>
                <w:lang w:bidi="kok-IN"/>
              </w:rPr>
              <w:t>27.0</w:t>
            </w:r>
          </w:p>
        </w:tc>
      </w:tr>
    </w:tbl>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Pr="00C00EDF" w:rsidRDefault="00E00D6A" w:rsidP="00E00D6A">
      <w:pPr>
        <w:autoSpaceDE w:val="0"/>
        <w:autoSpaceDN w:val="0"/>
        <w:adjustRightInd w:val="0"/>
        <w:spacing w:line="23" w:lineRule="atLeast"/>
        <w:rPr>
          <w:rFonts w:ascii="Lucida Sans" w:hAnsi="Lucida Sans" w:cstheme="minorHAnsi"/>
          <w:sz w:val="18"/>
          <w:szCs w:val="18"/>
        </w:rPr>
      </w:pPr>
      <w:r w:rsidRPr="00C00EDF">
        <w:rPr>
          <w:rFonts w:ascii="Lucida Sans" w:hAnsi="Lucida Sans" w:cstheme="minorHAnsi"/>
          <w:sz w:val="18"/>
          <w:szCs w:val="18"/>
        </w:rPr>
        <w:t xml:space="preserve">By far the most common reason given for not going to university was cost, rated as very or somewhat important by over 80% of respondents. The only other category with over 50% rating it as somewhat or very important was better career prospects elsewhere. </w:t>
      </w:r>
    </w:p>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Pr="00C00EDF" w:rsidRDefault="00E00D6A" w:rsidP="00E00D6A">
      <w:pPr>
        <w:rPr>
          <w:rFonts w:ascii="Lucida Sans" w:hAnsi="Lucida Sans" w:cstheme="minorHAnsi"/>
          <w:b/>
          <w:bCs/>
          <w:sz w:val="18"/>
          <w:szCs w:val="18"/>
          <w:lang w:bidi="kok-IN"/>
        </w:rPr>
      </w:pPr>
      <w:r w:rsidRPr="00C00EDF">
        <w:rPr>
          <w:rFonts w:ascii="Lucida Sans" w:hAnsi="Lucida Sans" w:cstheme="minorHAnsi"/>
          <w:b/>
          <w:bCs/>
          <w:sz w:val="18"/>
          <w:szCs w:val="18"/>
          <w:lang w:bidi="kok-IN"/>
        </w:rPr>
        <w:br w:type="page"/>
      </w:r>
    </w:p>
    <w:p w:rsidR="00E00D6A" w:rsidRPr="00C00EDF" w:rsidRDefault="00E00D6A" w:rsidP="00E00D6A">
      <w:pPr>
        <w:autoSpaceDE w:val="0"/>
        <w:autoSpaceDN w:val="0"/>
        <w:adjustRightInd w:val="0"/>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lang w:bidi="kok-IN"/>
        </w:rPr>
        <w:lastRenderedPageBreak/>
        <w:t>SECTION B:  TUITION FEES</w:t>
      </w:r>
    </w:p>
    <w:p w:rsidR="00E00D6A" w:rsidRPr="00C00EDF" w:rsidRDefault="00E00D6A" w:rsidP="00E00D6A">
      <w:pPr>
        <w:autoSpaceDE w:val="0"/>
        <w:autoSpaceDN w:val="0"/>
        <w:adjustRightInd w:val="0"/>
        <w:spacing w:line="23" w:lineRule="atLeast"/>
        <w:rPr>
          <w:rFonts w:ascii="Lucida Sans" w:hAnsi="Lucida Sans" w:cstheme="minorHAnsi"/>
          <w:b/>
          <w:bCs/>
          <w:sz w:val="18"/>
          <w:szCs w:val="18"/>
          <w:lang w:bidi="kok-IN"/>
        </w:rPr>
      </w:pPr>
    </w:p>
    <w:p w:rsidR="00E00D6A" w:rsidRDefault="00E00D6A" w:rsidP="00E00D6A">
      <w:pPr>
        <w:autoSpaceDE w:val="0"/>
        <w:autoSpaceDN w:val="0"/>
        <w:adjustRightInd w:val="0"/>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lang w:bidi="kok-IN"/>
        </w:rPr>
        <w:t>Summary</w:t>
      </w:r>
    </w:p>
    <w:p w:rsidR="00E00D6A" w:rsidRPr="00C00EDF" w:rsidRDefault="00E00D6A" w:rsidP="00E00D6A">
      <w:pPr>
        <w:autoSpaceDE w:val="0"/>
        <w:autoSpaceDN w:val="0"/>
        <w:adjustRightInd w:val="0"/>
        <w:spacing w:line="23" w:lineRule="atLeast"/>
        <w:rPr>
          <w:rFonts w:ascii="Lucida Sans" w:hAnsi="Lucida Sans" w:cstheme="minorHAnsi"/>
          <w:b/>
          <w:bCs/>
          <w:sz w:val="18"/>
          <w:szCs w:val="18"/>
          <w:lang w:bidi="kok-IN"/>
        </w:rPr>
      </w:pPr>
    </w:p>
    <w:p w:rsidR="00E00D6A" w:rsidRPr="00C00EDF" w:rsidRDefault="00E00D6A" w:rsidP="00E00D6A">
      <w:pPr>
        <w:autoSpaceDE w:val="0"/>
        <w:autoSpaceDN w:val="0"/>
        <w:adjustRightInd w:val="0"/>
        <w:spacing w:line="23" w:lineRule="atLeast"/>
        <w:rPr>
          <w:rFonts w:ascii="Lucida Sans" w:hAnsi="Lucida Sans" w:cstheme="minorHAnsi"/>
          <w:sz w:val="18"/>
          <w:szCs w:val="18"/>
        </w:rPr>
      </w:pPr>
      <w:r w:rsidRPr="00C00EDF">
        <w:rPr>
          <w:rFonts w:ascii="Lucida Sans" w:hAnsi="Lucida Sans" w:cstheme="minorHAnsi"/>
          <w:sz w:val="18"/>
          <w:szCs w:val="18"/>
        </w:rPr>
        <w:t xml:space="preserve">Over 60% report that the increase in tuition fees has made them at least a bit less likely to consider going to university, and debt starts to make a majority of respondents very worried once it goes over 25,000. </w:t>
      </w:r>
    </w:p>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Pr="00C00EDF" w:rsidRDefault="00E00D6A" w:rsidP="00E00D6A">
      <w:pPr>
        <w:autoSpaceDE w:val="0"/>
        <w:autoSpaceDN w:val="0"/>
        <w:adjustRightInd w:val="0"/>
        <w:spacing w:line="23" w:lineRule="atLeast"/>
        <w:rPr>
          <w:rFonts w:ascii="Lucida Sans" w:hAnsi="Lucida Sans" w:cstheme="minorHAnsi"/>
          <w:sz w:val="18"/>
          <w:szCs w:val="18"/>
        </w:rPr>
      </w:pPr>
      <w:r w:rsidRPr="00C00EDF">
        <w:rPr>
          <w:rFonts w:ascii="Lucida Sans" w:hAnsi="Lucida Sans" w:cstheme="minorHAnsi"/>
          <w:sz w:val="18"/>
          <w:szCs w:val="18"/>
        </w:rPr>
        <w:t xml:space="preserve">The increase in tuition fees is not having a great impact on A-level choices. There is a greater impact on choice of university, with over half stating that the rise in tuition fees is making at least some difference to their choice of university. Higher fees will make them think more about which subjects are likely to get them a good job, will make them more likely to study close to home, and will make them more likely to study part time. </w:t>
      </w:r>
    </w:p>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Default="00E00D6A" w:rsidP="00E00D6A">
      <w:pPr>
        <w:autoSpaceDE w:val="0"/>
        <w:autoSpaceDN w:val="0"/>
        <w:adjustRightInd w:val="0"/>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lang w:bidi="kok-IN"/>
        </w:rPr>
        <w:t>Table 4: Has the planned increase in tuition fees made you less likely to consider going to university? (N=606)</w:t>
      </w:r>
    </w:p>
    <w:p w:rsidR="00E00D6A" w:rsidRPr="00C00EDF" w:rsidRDefault="00E00D6A" w:rsidP="00E00D6A">
      <w:pPr>
        <w:autoSpaceDE w:val="0"/>
        <w:autoSpaceDN w:val="0"/>
        <w:adjustRightInd w:val="0"/>
        <w:spacing w:line="23" w:lineRule="atLeast"/>
        <w:rPr>
          <w:rFonts w:ascii="Lucida Sans" w:hAnsi="Lucida Sans" w:cstheme="minorHAnsi"/>
          <w:b/>
          <w:bCs/>
          <w:sz w:val="18"/>
          <w:szCs w:val="18"/>
          <w:lang w:bidi="kok-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615"/>
      </w:tblGrid>
      <w:tr w:rsidR="00E00D6A" w:rsidRPr="00C00EDF" w:rsidTr="005265C6">
        <w:tc>
          <w:tcPr>
            <w:tcW w:w="0" w:type="auto"/>
          </w:tcPr>
          <w:p w:rsidR="00E00D6A" w:rsidRPr="006A0FE4" w:rsidRDefault="00E00D6A" w:rsidP="00E00D6A">
            <w:pPr>
              <w:autoSpaceDE w:val="0"/>
              <w:autoSpaceDN w:val="0"/>
              <w:adjustRightInd w:val="0"/>
              <w:spacing w:line="23" w:lineRule="atLeast"/>
              <w:rPr>
                <w:rFonts w:ascii="Lucida Sans" w:hAnsi="Lucida Sans" w:cstheme="minorHAnsi"/>
                <w:sz w:val="18"/>
                <w:szCs w:val="18"/>
                <w:lang w:bidi="kok-IN"/>
              </w:rPr>
            </w:pPr>
            <w:r w:rsidRPr="006A0FE4">
              <w:rPr>
                <w:rFonts w:ascii="Lucida Sans" w:hAnsi="Lucida Sans" w:cstheme="minorHAnsi"/>
                <w:iCs/>
                <w:sz w:val="18"/>
                <w:szCs w:val="18"/>
                <w:lang w:bidi="kok-IN"/>
              </w:rPr>
              <w:t>A lot less likely</w:t>
            </w:r>
          </w:p>
        </w:tc>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rPr>
            </w:pPr>
            <w:r w:rsidRPr="00C00EDF">
              <w:rPr>
                <w:rFonts w:ascii="Lucida Sans" w:hAnsi="Lucida Sans" w:cstheme="minorHAnsi"/>
                <w:sz w:val="18"/>
                <w:szCs w:val="18"/>
              </w:rPr>
              <w:t>21.5</w:t>
            </w:r>
          </w:p>
        </w:tc>
      </w:tr>
      <w:tr w:rsidR="00E00D6A" w:rsidRPr="00C00EDF" w:rsidTr="005265C6">
        <w:tc>
          <w:tcPr>
            <w:tcW w:w="0" w:type="auto"/>
          </w:tcPr>
          <w:p w:rsidR="00E00D6A" w:rsidRPr="006A0FE4" w:rsidRDefault="00E00D6A" w:rsidP="00E00D6A">
            <w:pPr>
              <w:autoSpaceDE w:val="0"/>
              <w:autoSpaceDN w:val="0"/>
              <w:adjustRightInd w:val="0"/>
              <w:spacing w:line="23" w:lineRule="atLeast"/>
              <w:rPr>
                <w:rFonts w:ascii="Lucida Sans" w:hAnsi="Lucida Sans" w:cstheme="minorHAnsi"/>
                <w:sz w:val="18"/>
                <w:szCs w:val="18"/>
                <w:lang w:bidi="kok-IN"/>
              </w:rPr>
            </w:pPr>
            <w:r w:rsidRPr="006A0FE4">
              <w:rPr>
                <w:rFonts w:ascii="Lucida Sans" w:hAnsi="Lucida Sans" w:cstheme="minorHAnsi"/>
                <w:iCs/>
                <w:sz w:val="18"/>
                <w:szCs w:val="18"/>
                <w:lang w:bidi="kok-IN"/>
              </w:rPr>
              <w:t>A bit less likely</w:t>
            </w:r>
          </w:p>
        </w:tc>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rPr>
            </w:pPr>
            <w:r w:rsidRPr="00C00EDF">
              <w:rPr>
                <w:rFonts w:ascii="Lucida Sans" w:hAnsi="Lucida Sans" w:cstheme="minorHAnsi"/>
                <w:sz w:val="18"/>
                <w:szCs w:val="18"/>
              </w:rPr>
              <w:t>42.8</w:t>
            </w:r>
          </w:p>
        </w:tc>
      </w:tr>
      <w:tr w:rsidR="00E00D6A" w:rsidRPr="00C00EDF" w:rsidTr="005265C6">
        <w:tc>
          <w:tcPr>
            <w:tcW w:w="0" w:type="auto"/>
          </w:tcPr>
          <w:p w:rsidR="00E00D6A" w:rsidRPr="006A0FE4" w:rsidRDefault="00E00D6A" w:rsidP="00E00D6A">
            <w:pPr>
              <w:autoSpaceDE w:val="0"/>
              <w:autoSpaceDN w:val="0"/>
              <w:adjustRightInd w:val="0"/>
              <w:spacing w:line="23" w:lineRule="atLeast"/>
              <w:rPr>
                <w:rFonts w:ascii="Lucida Sans" w:hAnsi="Lucida Sans" w:cstheme="minorHAnsi"/>
                <w:sz w:val="18"/>
                <w:szCs w:val="18"/>
                <w:lang w:bidi="kok-IN"/>
              </w:rPr>
            </w:pPr>
            <w:r w:rsidRPr="006A0FE4">
              <w:rPr>
                <w:rFonts w:ascii="Lucida Sans" w:hAnsi="Lucida Sans" w:cstheme="minorHAnsi"/>
                <w:iCs/>
                <w:sz w:val="18"/>
                <w:szCs w:val="18"/>
                <w:lang w:bidi="kok-IN"/>
              </w:rPr>
              <w:t>Hasn't made any difference</w:t>
            </w:r>
          </w:p>
        </w:tc>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rPr>
            </w:pPr>
            <w:r w:rsidRPr="00C00EDF">
              <w:rPr>
                <w:rFonts w:ascii="Lucida Sans" w:hAnsi="Lucida Sans" w:cstheme="minorHAnsi"/>
                <w:sz w:val="18"/>
                <w:szCs w:val="18"/>
              </w:rPr>
              <w:t>35.7</w:t>
            </w:r>
          </w:p>
        </w:tc>
      </w:tr>
    </w:tbl>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Pr="00C00EDF" w:rsidRDefault="00E00D6A" w:rsidP="00E00D6A">
      <w:pPr>
        <w:autoSpaceDE w:val="0"/>
        <w:autoSpaceDN w:val="0"/>
        <w:adjustRightInd w:val="0"/>
        <w:spacing w:line="23" w:lineRule="atLeast"/>
        <w:rPr>
          <w:rFonts w:ascii="Lucida Sans" w:hAnsi="Lucida Sans" w:cstheme="minorHAnsi"/>
          <w:sz w:val="18"/>
          <w:szCs w:val="18"/>
        </w:rPr>
      </w:pPr>
      <w:r w:rsidRPr="00C00EDF">
        <w:rPr>
          <w:rFonts w:ascii="Lucida Sans" w:hAnsi="Lucida Sans" w:cstheme="minorHAnsi"/>
          <w:sz w:val="18"/>
          <w:szCs w:val="18"/>
        </w:rPr>
        <w:t xml:space="preserve">Over 60% report that the increase in tuition fees has made them at least a bit less likely to consider going to university. </w:t>
      </w:r>
    </w:p>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b/>
          <w:bCs/>
          <w:sz w:val="18"/>
          <w:szCs w:val="18"/>
        </w:rPr>
        <w:t xml:space="preserve">Table 5: </w:t>
      </w:r>
      <w:r w:rsidRPr="00C00EDF">
        <w:rPr>
          <w:rFonts w:ascii="Lucida Sans" w:hAnsi="Lucida Sans" w:cstheme="minorHAnsi"/>
          <w:b/>
          <w:bCs/>
          <w:sz w:val="18"/>
          <w:szCs w:val="18"/>
          <w:lang w:bidi="kok-IN"/>
        </w:rPr>
        <w:t xml:space="preserve">How worried would you be about incurring the following levels of debt at the end of your university studies? </w:t>
      </w:r>
      <w:r w:rsidRPr="00C00EDF">
        <w:rPr>
          <w:rFonts w:ascii="Lucida Sans" w:hAnsi="Lucida Sans" w:cstheme="minorHAnsi"/>
          <w:sz w:val="18"/>
          <w:szCs w:val="18"/>
          <w:lang w:bidi="kok-IN"/>
        </w:rPr>
        <w:t xml:space="preserve"> (N=575)</w:t>
      </w:r>
    </w:p>
    <w:p w:rsidR="00E00D6A" w:rsidRPr="006A0FE4" w:rsidRDefault="00E00D6A" w:rsidP="00E00D6A">
      <w:pPr>
        <w:autoSpaceDE w:val="0"/>
        <w:autoSpaceDN w:val="0"/>
        <w:adjustRightInd w:val="0"/>
        <w:spacing w:line="23" w:lineRule="atLeast"/>
        <w:rPr>
          <w:rFonts w:ascii="Lucida Sans" w:hAnsi="Lucida Sans" w:cstheme="minorHAnsi"/>
          <w:sz w:val="18"/>
          <w:szCs w:val="18"/>
        </w:rPr>
      </w:pPr>
    </w:p>
    <w:tbl>
      <w:tblPr>
        <w:tblpPr w:leftFromText="180" w:rightFromText="180" w:vertAnchor="text" w:horzAnchor="margin"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0"/>
        <w:gridCol w:w="1428"/>
        <w:gridCol w:w="1946"/>
        <w:gridCol w:w="1317"/>
      </w:tblGrid>
      <w:tr w:rsidR="00E00D6A" w:rsidRPr="006A0FE4" w:rsidTr="005265C6">
        <w:tc>
          <w:tcPr>
            <w:tcW w:w="0" w:type="auto"/>
          </w:tcPr>
          <w:p w:rsidR="00E00D6A" w:rsidRPr="006A0FE4" w:rsidRDefault="00E00D6A" w:rsidP="00E00D6A">
            <w:pPr>
              <w:autoSpaceDE w:val="0"/>
              <w:autoSpaceDN w:val="0"/>
              <w:adjustRightInd w:val="0"/>
              <w:spacing w:line="23" w:lineRule="atLeast"/>
              <w:rPr>
                <w:rFonts w:ascii="Lucida Sans" w:hAnsi="Lucida Sans" w:cstheme="minorHAnsi"/>
                <w:sz w:val="18"/>
                <w:szCs w:val="18"/>
                <w:lang w:bidi="kok-IN"/>
              </w:rPr>
            </w:pPr>
          </w:p>
        </w:tc>
        <w:tc>
          <w:tcPr>
            <w:tcW w:w="0" w:type="auto"/>
          </w:tcPr>
          <w:p w:rsidR="00E00D6A" w:rsidRPr="00EC107A" w:rsidRDefault="00E00D6A" w:rsidP="00E00D6A">
            <w:pPr>
              <w:keepLines/>
              <w:autoSpaceDE w:val="0"/>
              <w:autoSpaceDN w:val="0"/>
              <w:adjustRightInd w:val="0"/>
              <w:spacing w:line="23" w:lineRule="atLeast"/>
              <w:rPr>
                <w:rFonts w:ascii="Lucida Sans" w:hAnsi="Lucida Sans" w:cstheme="minorHAnsi"/>
                <w:b/>
                <w:i/>
                <w:sz w:val="18"/>
                <w:szCs w:val="18"/>
                <w:lang w:bidi="kok-IN"/>
              </w:rPr>
            </w:pPr>
            <w:r w:rsidRPr="00EC107A">
              <w:rPr>
                <w:rFonts w:ascii="Lucida Sans" w:hAnsi="Lucida Sans" w:cstheme="minorHAnsi"/>
                <w:b/>
                <w:i/>
                <w:iCs/>
                <w:sz w:val="18"/>
                <w:szCs w:val="18"/>
                <w:lang w:bidi="kok-IN"/>
              </w:rPr>
              <w:t>Very worried</w:t>
            </w:r>
          </w:p>
        </w:tc>
        <w:tc>
          <w:tcPr>
            <w:tcW w:w="0" w:type="auto"/>
          </w:tcPr>
          <w:p w:rsidR="00E00D6A" w:rsidRPr="00EC107A" w:rsidRDefault="00E00D6A" w:rsidP="00E00D6A">
            <w:pPr>
              <w:keepLines/>
              <w:autoSpaceDE w:val="0"/>
              <w:autoSpaceDN w:val="0"/>
              <w:adjustRightInd w:val="0"/>
              <w:spacing w:line="23" w:lineRule="atLeast"/>
              <w:rPr>
                <w:rFonts w:ascii="Lucida Sans" w:hAnsi="Lucida Sans" w:cstheme="minorHAnsi"/>
                <w:b/>
                <w:i/>
                <w:sz w:val="18"/>
                <w:szCs w:val="18"/>
                <w:lang w:bidi="kok-IN"/>
              </w:rPr>
            </w:pPr>
            <w:r w:rsidRPr="00EC107A">
              <w:rPr>
                <w:rFonts w:ascii="Lucida Sans" w:hAnsi="Lucida Sans" w:cstheme="minorHAnsi"/>
                <w:b/>
                <w:i/>
                <w:iCs/>
                <w:sz w:val="18"/>
                <w:szCs w:val="18"/>
                <w:lang w:bidi="kok-IN"/>
              </w:rPr>
              <w:t>Somewhat worried</w:t>
            </w:r>
          </w:p>
        </w:tc>
        <w:tc>
          <w:tcPr>
            <w:tcW w:w="0" w:type="auto"/>
          </w:tcPr>
          <w:p w:rsidR="00E00D6A" w:rsidRPr="00EC107A" w:rsidRDefault="00E00D6A" w:rsidP="00E00D6A">
            <w:pPr>
              <w:keepLines/>
              <w:autoSpaceDE w:val="0"/>
              <w:autoSpaceDN w:val="0"/>
              <w:adjustRightInd w:val="0"/>
              <w:spacing w:line="23" w:lineRule="atLeast"/>
              <w:rPr>
                <w:rFonts w:ascii="Lucida Sans" w:hAnsi="Lucida Sans" w:cstheme="minorHAnsi"/>
                <w:b/>
                <w:i/>
                <w:sz w:val="18"/>
                <w:szCs w:val="18"/>
                <w:lang w:bidi="kok-IN"/>
              </w:rPr>
            </w:pPr>
            <w:r w:rsidRPr="00EC107A">
              <w:rPr>
                <w:rFonts w:ascii="Lucida Sans" w:hAnsi="Lucida Sans" w:cstheme="minorHAnsi"/>
                <w:b/>
                <w:i/>
                <w:iCs/>
                <w:sz w:val="18"/>
                <w:szCs w:val="18"/>
                <w:lang w:bidi="kok-IN"/>
              </w:rPr>
              <w:t>Not worried</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Up to £5,000</w:t>
            </w:r>
          </w:p>
        </w:tc>
        <w:tc>
          <w:tcPr>
            <w:tcW w:w="0" w:type="auto"/>
          </w:tcPr>
          <w:p w:rsidR="00E00D6A" w:rsidRPr="00C00EDF" w:rsidRDefault="00E00D6A" w:rsidP="00E00D6A">
            <w:pPr>
              <w:keepLines/>
              <w:autoSpaceDE w:val="0"/>
              <w:autoSpaceDN w:val="0"/>
              <w:adjustRightInd w:val="0"/>
              <w:spacing w:line="23" w:lineRule="atLeast"/>
              <w:ind w:right="392"/>
              <w:jc w:val="right"/>
              <w:rPr>
                <w:rFonts w:ascii="Lucida Sans" w:hAnsi="Lucida Sans" w:cstheme="minorHAnsi"/>
                <w:sz w:val="18"/>
                <w:szCs w:val="18"/>
                <w:lang w:bidi="kok-IN"/>
              </w:rPr>
            </w:pPr>
            <w:r w:rsidRPr="00C00EDF">
              <w:rPr>
                <w:rFonts w:ascii="Lucida Sans" w:hAnsi="Lucida Sans" w:cstheme="minorHAnsi"/>
                <w:sz w:val="18"/>
                <w:szCs w:val="18"/>
                <w:lang w:bidi="kok-IN"/>
              </w:rPr>
              <w:t>8.3</w:t>
            </w:r>
          </w:p>
        </w:tc>
        <w:tc>
          <w:tcPr>
            <w:tcW w:w="0" w:type="auto"/>
          </w:tcPr>
          <w:p w:rsidR="00E00D6A" w:rsidRPr="00C00EDF" w:rsidRDefault="00E00D6A" w:rsidP="00E00D6A">
            <w:pPr>
              <w:keepLines/>
              <w:autoSpaceDE w:val="0"/>
              <w:autoSpaceDN w:val="0"/>
              <w:adjustRightInd w:val="0"/>
              <w:spacing w:line="23" w:lineRule="atLeast"/>
              <w:ind w:right="392"/>
              <w:jc w:val="right"/>
              <w:rPr>
                <w:rFonts w:ascii="Lucida Sans" w:hAnsi="Lucida Sans" w:cstheme="minorHAnsi"/>
                <w:sz w:val="18"/>
                <w:szCs w:val="18"/>
                <w:lang w:bidi="kok-IN"/>
              </w:rPr>
            </w:pPr>
            <w:r w:rsidRPr="00C00EDF">
              <w:rPr>
                <w:rFonts w:ascii="Lucida Sans" w:hAnsi="Lucida Sans" w:cstheme="minorHAnsi"/>
                <w:sz w:val="18"/>
                <w:szCs w:val="18"/>
                <w:lang w:bidi="kok-IN"/>
              </w:rPr>
              <w:t>29.6</w:t>
            </w:r>
          </w:p>
        </w:tc>
        <w:tc>
          <w:tcPr>
            <w:tcW w:w="0" w:type="auto"/>
          </w:tcPr>
          <w:p w:rsidR="00E00D6A" w:rsidRPr="00C00EDF" w:rsidRDefault="00E00D6A" w:rsidP="00E00D6A">
            <w:pPr>
              <w:keepLines/>
              <w:autoSpaceDE w:val="0"/>
              <w:autoSpaceDN w:val="0"/>
              <w:adjustRightInd w:val="0"/>
              <w:spacing w:line="23" w:lineRule="atLeast"/>
              <w:ind w:right="392"/>
              <w:jc w:val="right"/>
              <w:rPr>
                <w:rFonts w:ascii="Lucida Sans" w:hAnsi="Lucida Sans" w:cstheme="minorHAnsi"/>
                <w:sz w:val="18"/>
                <w:szCs w:val="18"/>
                <w:lang w:bidi="kok-IN"/>
              </w:rPr>
            </w:pPr>
            <w:r w:rsidRPr="00C00EDF">
              <w:rPr>
                <w:rFonts w:ascii="Lucida Sans" w:hAnsi="Lucida Sans" w:cstheme="minorHAnsi"/>
                <w:sz w:val="18"/>
                <w:szCs w:val="18"/>
                <w:lang w:bidi="kok-IN"/>
              </w:rPr>
              <w:t>62.1</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£5,001 - £15,000</w:t>
            </w:r>
          </w:p>
        </w:tc>
        <w:tc>
          <w:tcPr>
            <w:tcW w:w="0" w:type="auto"/>
          </w:tcPr>
          <w:p w:rsidR="00E00D6A" w:rsidRPr="00C00EDF" w:rsidRDefault="00E00D6A" w:rsidP="00E00D6A">
            <w:pPr>
              <w:keepLines/>
              <w:autoSpaceDE w:val="0"/>
              <w:autoSpaceDN w:val="0"/>
              <w:adjustRightInd w:val="0"/>
              <w:spacing w:line="23" w:lineRule="atLeast"/>
              <w:ind w:right="392"/>
              <w:jc w:val="right"/>
              <w:rPr>
                <w:rFonts w:ascii="Lucida Sans" w:hAnsi="Lucida Sans" w:cstheme="minorHAnsi"/>
                <w:sz w:val="18"/>
                <w:szCs w:val="18"/>
                <w:lang w:bidi="kok-IN"/>
              </w:rPr>
            </w:pPr>
            <w:r w:rsidRPr="00C00EDF">
              <w:rPr>
                <w:rFonts w:ascii="Lucida Sans" w:hAnsi="Lucida Sans" w:cstheme="minorHAnsi"/>
                <w:sz w:val="18"/>
                <w:szCs w:val="18"/>
                <w:lang w:bidi="kok-IN"/>
              </w:rPr>
              <w:t>17.0</w:t>
            </w:r>
          </w:p>
        </w:tc>
        <w:tc>
          <w:tcPr>
            <w:tcW w:w="0" w:type="auto"/>
          </w:tcPr>
          <w:p w:rsidR="00E00D6A" w:rsidRPr="00C00EDF" w:rsidRDefault="00E00D6A" w:rsidP="00E00D6A">
            <w:pPr>
              <w:keepLines/>
              <w:autoSpaceDE w:val="0"/>
              <w:autoSpaceDN w:val="0"/>
              <w:adjustRightInd w:val="0"/>
              <w:spacing w:line="23" w:lineRule="atLeast"/>
              <w:ind w:right="392"/>
              <w:jc w:val="right"/>
              <w:rPr>
                <w:rFonts w:ascii="Lucida Sans" w:hAnsi="Lucida Sans" w:cstheme="minorHAnsi"/>
                <w:sz w:val="18"/>
                <w:szCs w:val="18"/>
                <w:lang w:bidi="kok-IN"/>
              </w:rPr>
            </w:pPr>
            <w:r w:rsidRPr="00C00EDF">
              <w:rPr>
                <w:rFonts w:ascii="Lucida Sans" w:hAnsi="Lucida Sans" w:cstheme="minorHAnsi"/>
                <w:sz w:val="18"/>
                <w:szCs w:val="18"/>
                <w:lang w:bidi="kok-IN"/>
              </w:rPr>
              <w:t>44.8</w:t>
            </w:r>
          </w:p>
        </w:tc>
        <w:tc>
          <w:tcPr>
            <w:tcW w:w="0" w:type="auto"/>
          </w:tcPr>
          <w:p w:rsidR="00E00D6A" w:rsidRPr="00C00EDF" w:rsidRDefault="00E00D6A" w:rsidP="00E00D6A">
            <w:pPr>
              <w:keepLines/>
              <w:autoSpaceDE w:val="0"/>
              <w:autoSpaceDN w:val="0"/>
              <w:adjustRightInd w:val="0"/>
              <w:spacing w:line="23" w:lineRule="atLeast"/>
              <w:ind w:right="392"/>
              <w:jc w:val="right"/>
              <w:rPr>
                <w:rFonts w:ascii="Lucida Sans" w:hAnsi="Lucida Sans" w:cstheme="minorHAnsi"/>
                <w:sz w:val="18"/>
                <w:szCs w:val="18"/>
                <w:lang w:bidi="kok-IN"/>
              </w:rPr>
            </w:pPr>
            <w:r w:rsidRPr="00C00EDF">
              <w:rPr>
                <w:rFonts w:ascii="Lucida Sans" w:hAnsi="Lucida Sans" w:cstheme="minorHAnsi"/>
                <w:sz w:val="18"/>
                <w:szCs w:val="18"/>
                <w:lang w:bidi="kok-IN"/>
              </w:rPr>
              <w:t>38.2</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£15,001 - £25,000</w:t>
            </w:r>
          </w:p>
        </w:tc>
        <w:tc>
          <w:tcPr>
            <w:tcW w:w="0" w:type="auto"/>
          </w:tcPr>
          <w:p w:rsidR="00E00D6A" w:rsidRPr="00C00EDF" w:rsidRDefault="00E00D6A" w:rsidP="00E00D6A">
            <w:pPr>
              <w:keepLines/>
              <w:autoSpaceDE w:val="0"/>
              <w:autoSpaceDN w:val="0"/>
              <w:adjustRightInd w:val="0"/>
              <w:spacing w:line="23" w:lineRule="atLeast"/>
              <w:ind w:right="392"/>
              <w:jc w:val="right"/>
              <w:rPr>
                <w:rFonts w:ascii="Lucida Sans" w:hAnsi="Lucida Sans" w:cstheme="minorHAnsi"/>
                <w:sz w:val="18"/>
                <w:szCs w:val="18"/>
                <w:lang w:bidi="kok-IN"/>
              </w:rPr>
            </w:pPr>
            <w:r w:rsidRPr="00C00EDF">
              <w:rPr>
                <w:rFonts w:ascii="Lucida Sans" w:hAnsi="Lucida Sans" w:cstheme="minorHAnsi"/>
                <w:sz w:val="18"/>
                <w:szCs w:val="18"/>
                <w:lang w:bidi="kok-IN"/>
              </w:rPr>
              <w:t>37.4</w:t>
            </w:r>
          </w:p>
        </w:tc>
        <w:tc>
          <w:tcPr>
            <w:tcW w:w="0" w:type="auto"/>
          </w:tcPr>
          <w:p w:rsidR="00E00D6A" w:rsidRPr="00C00EDF" w:rsidRDefault="00E00D6A" w:rsidP="00E00D6A">
            <w:pPr>
              <w:keepLines/>
              <w:autoSpaceDE w:val="0"/>
              <w:autoSpaceDN w:val="0"/>
              <w:adjustRightInd w:val="0"/>
              <w:spacing w:line="23" w:lineRule="atLeast"/>
              <w:ind w:right="392"/>
              <w:jc w:val="right"/>
              <w:rPr>
                <w:rFonts w:ascii="Lucida Sans" w:hAnsi="Lucida Sans" w:cstheme="minorHAnsi"/>
                <w:sz w:val="18"/>
                <w:szCs w:val="18"/>
                <w:lang w:bidi="kok-IN"/>
              </w:rPr>
            </w:pPr>
            <w:r w:rsidRPr="00C00EDF">
              <w:rPr>
                <w:rFonts w:ascii="Lucida Sans" w:hAnsi="Lucida Sans" w:cstheme="minorHAnsi"/>
                <w:sz w:val="18"/>
                <w:szCs w:val="18"/>
                <w:lang w:bidi="kok-IN"/>
              </w:rPr>
              <w:t>46.2</w:t>
            </w:r>
          </w:p>
        </w:tc>
        <w:tc>
          <w:tcPr>
            <w:tcW w:w="0" w:type="auto"/>
          </w:tcPr>
          <w:p w:rsidR="00E00D6A" w:rsidRPr="00C00EDF" w:rsidRDefault="00E00D6A" w:rsidP="00E00D6A">
            <w:pPr>
              <w:keepLines/>
              <w:autoSpaceDE w:val="0"/>
              <w:autoSpaceDN w:val="0"/>
              <w:adjustRightInd w:val="0"/>
              <w:spacing w:line="23" w:lineRule="atLeast"/>
              <w:ind w:right="392"/>
              <w:jc w:val="right"/>
              <w:rPr>
                <w:rFonts w:ascii="Lucida Sans" w:hAnsi="Lucida Sans" w:cstheme="minorHAnsi"/>
                <w:sz w:val="18"/>
                <w:szCs w:val="18"/>
                <w:lang w:bidi="kok-IN"/>
              </w:rPr>
            </w:pPr>
            <w:r w:rsidRPr="00C00EDF">
              <w:rPr>
                <w:rFonts w:ascii="Lucida Sans" w:hAnsi="Lucida Sans" w:cstheme="minorHAnsi"/>
                <w:sz w:val="18"/>
                <w:szCs w:val="18"/>
                <w:lang w:bidi="kok-IN"/>
              </w:rPr>
              <w:t>16.3</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£25,001 - £35,000</w:t>
            </w:r>
          </w:p>
        </w:tc>
        <w:tc>
          <w:tcPr>
            <w:tcW w:w="0" w:type="auto"/>
          </w:tcPr>
          <w:p w:rsidR="00E00D6A" w:rsidRPr="00C00EDF" w:rsidRDefault="00E00D6A" w:rsidP="00E00D6A">
            <w:pPr>
              <w:keepLines/>
              <w:autoSpaceDE w:val="0"/>
              <w:autoSpaceDN w:val="0"/>
              <w:adjustRightInd w:val="0"/>
              <w:spacing w:line="23" w:lineRule="atLeast"/>
              <w:ind w:right="392"/>
              <w:jc w:val="right"/>
              <w:rPr>
                <w:rFonts w:ascii="Lucida Sans" w:hAnsi="Lucida Sans" w:cstheme="minorHAnsi"/>
                <w:sz w:val="18"/>
                <w:szCs w:val="18"/>
                <w:lang w:bidi="kok-IN"/>
              </w:rPr>
            </w:pPr>
            <w:r w:rsidRPr="00C00EDF">
              <w:rPr>
                <w:rFonts w:ascii="Lucida Sans" w:hAnsi="Lucida Sans" w:cstheme="minorHAnsi"/>
                <w:sz w:val="18"/>
                <w:szCs w:val="18"/>
                <w:lang w:bidi="kok-IN"/>
              </w:rPr>
              <w:t>61.9</w:t>
            </w:r>
          </w:p>
        </w:tc>
        <w:tc>
          <w:tcPr>
            <w:tcW w:w="0" w:type="auto"/>
          </w:tcPr>
          <w:p w:rsidR="00E00D6A" w:rsidRPr="00C00EDF" w:rsidRDefault="00E00D6A" w:rsidP="00E00D6A">
            <w:pPr>
              <w:keepLines/>
              <w:autoSpaceDE w:val="0"/>
              <w:autoSpaceDN w:val="0"/>
              <w:adjustRightInd w:val="0"/>
              <w:spacing w:line="23" w:lineRule="atLeast"/>
              <w:ind w:right="392"/>
              <w:jc w:val="right"/>
              <w:rPr>
                <w:rFonts w:ascii="Lucida Sans" w:hAnsi="Lucida Sans" w:cstheme="minorHAnsi"/>
                <w:sz w:val="18"/>
                <w:szCs w:val="18"/>
                <w:lang w:bidi="kok-IN"/>
              </w:rPr>
            </w:pPr>
            <w:r w:rsidRPr="00C00EDF">
              <w:rPr>
                <w:rFonts w:ascii="Lucida Sans" w:hAnsi="Lucida Sans" w:cstheme="minorHAnsi"/>
                <w:sz w:val="18"/>
                <w:szCs w:val="18"/>
                <w:lang w:bidi="kok-IN"/>
              </w:rPr>
              <w:t>30.7</w:t>
            </w:r>
          </w:p>
        </w:tc>
        <w:tc>
          <w:tcPr>
            <w:tcW w:w="0" w:type="auto"/>
          </w:tcPr>
          <w:p w:rsidR="00E00D6A" w:rsidRPr="00C00EDF" w:rsidRDefault="00E00D6A" w:rsidP="00E00D6A">
            <w:pPr>
              <w:keepLines/>
              <w:autoSpaceDE w:val="0"/>
              <w:autoSpaceDN w:val="0"/>
              <w:adjustRightInd w:val="0"/>
              <w:spacing w:line="23" w:lineRule="atLeast"/>
              <w:ind w:right="392"/>
              <w:jc w:val="right"/>
              <w:rPr>
                <w:rFonts w:ascii="Lucida Sans" w:hAnsi="Lucida Sans" w:cstheme="minorHAnsi"/>
                <w:sz w:val="18"/>
                <w:szCs w:val="18"/>
                <w:lang w:bidi="kok-IN"/>
              </w:rPr>
            </w:pPr>
            <w:r w:rsidRPr="00C00EDF">
              <w:rPr>
                <w:rFonts w:ascii="Lucida Sans" w:hAnsi="Lucida Sans" w:cstheme="minorHAnsi"/>
                <w:sz w:val="18"/>
                <w:szCs w:val="18"/>
                <w:lang w:bidi="kok-IN"/>
              </w:rPr>
              <w:t>7.4</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£35,001 - £45,000</w:t>
            </w:r>
          </w:p>
        </w:tc>
        <w:tc>
          <w:tcPr>
            <w:tcW w:w="0" w:type="auto"/>
          </w:tcPr>
          <w:p w:rsidR="00E00D6A" w:rsidRPr="00C00EDF" w:rsidRDefault="00E00D6A" w:rsidP="00E00D6A">
            <w:pPr>
              <w:keepLines/>
              <w:autoSpaceDE w:val="0"/>
              <w:autoSpaceDN w:val="0"/>
              <w:adjustRightInd w:val="0"/>
              <w:spacing w:line="23" w:lineRule="atLeast"/>
              <w:ind w:right="392"/>
              <w:jc w:val="right"/>
              <w:rPr>
                <w:rFonts w:ascii="Lucida Sans" w:hAnsi="Lucida Sans" w:cstheme="minorHAnsi"/>
                <w:sz w:val="18"/>
                <w:szCs w:val="18"/>
                <w:lang w:bidi="kok-IN"/>
              </w:rPr>
            </w:pPr>
            <w:r w:rsidRPr="00C00EDF">
              <w:rPr>
                <w:rFonts w:ascii="Lucida Sans" w:hAnsi="Lucida Sans" w:cstheme="minorHAnsi"/>
                <w:sz w:val="18"/>
                <w:szCs w:val="18"/>
                <w:lang w:bidi="kok-IN"/>
              </w:rPr>
              <w:t>79.6</w:t>
            </w:r>
          </w:p>
        </w:tc>
        <w:tc>
          <w:tcPr>
            <w:tcW w:w="0" w:type="auto"/>
          </w:tcPr>
          <w:p w:rsidR="00E00D6A" w:rsidRPr="00C00EDF" w:rsidRDefault="00E00D6A" w:rsidP="00E00D6A">
            <w:pPr>
              <w:keepLines/>
              <w:autoSpaceDE w:val="0"/>
              <w:autoSpaceDN w:val="0"/>
              <w:adjustRightInd w:val="0"/>
              <w:spacing w:line="23" w:lineRule="atLeast"/>
              <w:ind w:right="392"/>
              <w:jc w:val="right"/>
              <w:rPr>
                <w:rFonts w:ascii="Lucida Sans" w:hAnsi="Lucida Sans" w:cstheme="minorHAnsi"/>
                <w:sz w:val="18"/>
                <w:szCs w:val="18"/>
                <w:lang w:bidi="kok-IN"/>
              </w:rPr>
            </w:pPr>
            <w:r w:rsidRPr="00C00EDF">
              <w:rPr>
                <w:rFonts w:ascii="Lucida Sans" w:hAnsi="Lucida Sans" w:cstheme="minorHAnsi"/>
                <w:sz w:val="18"/>
                <w:szCs w:val="18"/>
                <w:lang w:bidi="kok-IN"/>
              </w:rPr>
              <w:t>14.9</w:t>
            </w:r>
          </w:p>
        </w:tc>
        <w:tc>
          <w:tcPr>
            <w:tcW w:w="0" w:type="auto"/>
          </w:tcPr>
          <w:p w:rsidR="00E00D6A" w:rsidRPr="00C00EDF" w:rsidRDefault="00E00D6A" w:rsidP="00E00D6A">
            <w:pPr>
              <w:keepLines/>
              <w:autoSpaceDE w:val="0"/>
              <w:autoSpaceDN w:val="0"/>
              <w:adjustRightInd w:val="0"/>
              <w:spacing w:line="23" w:lineRule="atLeast"/>
              <w:ind w:right="392"/>
              <w:jc w:val="right"/>
              <w:rPr>
                <w:rFonts w:ascii="Lucida Sans" w:hAnsi="Lucida Sans" w:cstheme="minorHAnsi"/>
                <w:sz w:val="18"/>
                <w:szCs w:val="18"/>
                <w:lang w:bidi="kok-IN"/>
              </w:rPr>
            </w:pPr>
            <w:r w:rsidRPr="00C00EDF">
              <w:rPr>
                <w:rFonts w:ascii="Lucida Sans" w:hAnsi="Lucida Sans" w:cstheme="minorHAnsi"/>
                <w:sz w:val="18"/>
                <w:szCs w:val="18"/>
                <w:lang w:bidi="kok-IN"/>
              </w:rPr>
              <w:t>5.5</w:t>
            </w:r>
          </w:p>
        </w:tc>
      </w:tr>
      <w:tr w:rsidR="00E00D6A" w:rsidRPr="00C00EDF" w:rsidTr="005265C6">
        <w:trPr>
          <w:trHeight w:val="314"/>
        </w:trPr>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More than £45,000</w:t>
            </w:r>
          </w:p>
        </w:tc>
        <w:tc>
          <w:tcPr>
            <w:tcW w:w="0" w:type="auto"/>
          </w:tcPr>
          <w:p w:rsidR="00E00D6A" w:rsidRPr="00C00EDF" w:rsidRDefault="00E00D6A" w:rsidP="00E00D6A">
            <w:pPr>
              <w:keepLines/>
              <w:autoSpaceDE w:val="0"/>
              <w:autoSpaceDN w:val="0"/>
              <w:adjustRightInd w:val="0"/>
              <w:spacing w:line="23" w:lineRule="atLeast"/>
              <w:ind w:right="392"/>
              <w:jc w:val="right"/>
              <w:rPr>
                <w:rFonts w:ascii="Lucida Sans" w:hAnsi="Lucida Sans" w:cstheme="minorHAnsi"/>
                <w:sz w:val="18"/>
                <w:szCs w:val="18"/>
                <w:lang w:bidi="kok-IN"/>
              </w:rPr>
            </w:pPr>
            <w:r w:rsidRPr="00C00EDF">
              <w:rPr>
                <w:rFonts w:ascii="Lucida Sans" w:hAnsi="Lucida Sans" w:cstheme="minorHAnsi"/>
                <w:sz w:val="18"/>
                <w:szCs w:val="18"/>
                <w:lang w:bidi="kok-IN"/>
              </w:rPr>
              <w:t>87.0</w:t>
            </w:r>
          </w:p>
        </w:tc>
        <w:tc>
          <w:tcPr>
            <w:tcW w:w="0" w:type="auto"/>
          </w:tcPr>
          <w:p w:rsidR="00E00D6A" w:rsidRPr="00C00EDF" w:rsidRDefault="00E00D6A" w:rsidP="00E00D6A">
            <w:pPr>
              <w:keepLines/>
              <w:autoSpaceDE w:val="0"/>
              <w:autoSpaceDN w:val="0"/>
              <w:adjustRightInd w:val="0"/>
              <w:spacing w:line="23" w:lineRule="atLeast"/>
              <w:ind w:right="392"/>
              <w:jc w:val="right"/>
              <w:rPr>
                <w:rFonts w:ascii="Lucida Sans" w:hAnsi="Lucida Sans" w:cstheme="minorHAnsi"/>
                <w:sz w:val="18"/>
                <w:szCs w:val="18"/>
                <w:lang w:bidi="kok-IN"/>
              </w:rPr>
            </w:pPr>
            <w:r w:rsidRPr="00C00EDF">
              <w:rPr>
                <w:rFonts w:ascii="Lucida Sans" w:hAnsi="Lucida Sans" w:cstheme="minorHAnsi"/>
                <w:sz w:val="18"/>
                <w:szCs w:val="18"/>
                <w:lang w:bidi="kok-IN"/>
              </w:rPr>
              <w:t>8.7</w:t>
            </w:r>
          </w:p>
        </w:tc>
        <w:tc>
          <w:tcPr>
            <w:tcW w:w="0" w:type="auto"/>
          </w:tcPr>
          <w:p w:rsidR="00E00D6A" w:rsidRPr="00C00EDF" w:rsidRDefault="00E00D6A" w:rsidP="00E00D6A">
            <w:pPr>
              <w:keepLines/>
              <w:autoSpaceDE w:val="0"/>
              <w:autoSpaceDN w:val="0"/>
              <w:adjustRightInd w:val="0"/>
              <w:spacing w:line="23" w:lineRule="atLeast"/>
              <w:ind w:right="392"/>
              <w:jc w:val="right"/>
              <w:rPr>
                <w:rFonts w:ascii="Lucida Sans" w:hAnsi="Lucida Sans" w:cstheme="minorHAnsi"/>
                <w:sz w:val="18"/>
                <w:szCs w:val="18"/>
                <w:lang w:bidi="kok-IN"/>
              </w:rPr>
            </w:pPr>
            <w:r w:rsidRPr="00C00EDF">
              <w:rPr>
                <w:rFonts w:ascii="Lucida Sans" w:hAnsi="Lucida Sans" w:cstheme="minorHAnsi"/>
                <w:sz w:val="18"/>
                <w:szCs w:val="18"/>
                <w:lang w:bidi="kok-IN"/>
              </w:rPr>
              <w:t>4.3</w:t>
            </w:r>
          </w:p>
        </w:tc>
      </w:tr>
    </w:tbl>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Pr="00C00EDF" w:rsidRDefault="00E00D6A" w:rsidP="00E00D6A">
      <w:pPr>
        <w:autoSpaceDE w:val="0"/>
        <w:autoSpaceDN w:val="0"/>
        <w:adjustRightInd w:val="0"/>
        <w:spacing w:line="23" w:lineRule="atLeast"/>
        <w:rPr>
          <w:rFonts w:ascii="Lucida Sans" w:hAnsi="Lucida Sans" w:cstheme="minorHAnsi"/>
          <w:sz w:val="18"/>
          <w:szCs w:val="18"/>
        </w:rPr>
      </w:pPr>
      <w:r w:rsidRPr="00C00EDF">
        <w:rPr>
          <w:rFonts w:ascii="Lucida Sans" w:hAnsi="Lucida Sans" w:cstheme="minorHAnsi"/>
          <w:sz w:val="18"/>
          <w:szCs w:val="18"/>
        </w:rPr>
        <w:t>While unsurprisingly worries about debt increase with the potential size thereof, it is once debt goes beyond 25,000 that a steep increase in worry occurs, with over 60% very worried by this level of debt. Notably, 8.3% are very worried and 29.6% somewhat worried by even a debt below 5,000.</w:t>
      </w:r>
    </w:p>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b/>
          <w:bCs/>
          <w:sz w:val="18"/>
          <w:szCs w:val="18"/>
        </w:rPr>
        <w:t xml:space="preserve">Table 6: </w:t>
      </w:r>
      <w:proofErr w:type="gramStart"/>
      <w:r w:rsidRPr="00C00EDF">
        <w:rPr>
          <w:rFonts w:ascii="Lucida Sans" w:hAnsi="Lucida Sans" w:cstheme="minorHAnsi"/>
          <w:b/>
          <w:bCs/>
          <w:sz w:val="18"/>
          <w:szCs w:val="18"/>
          <w:lang w:bidi="kok-IN"/>
        </w:rPr>
        <w:t>Is having</w:t>
      </w:r>
      <w:proofErr w:type="gramEnd"/>
      <w:r w:rsidRPr="00C00EDF">
        <w:rPr>
          <w:rFonts w:ascii="Lucida Sans" w:hAnsi="Lucida Sans" w:cstheme="minorHAnsi"/>
          <w:b/>
          <w:bCs/>
          <w:sz w:val="18"/>
          <w:szCs w:val="18"/>
          <w:lang w:bidi="kok-IN"/>
        </w:rPr>
        <w:t xml:space="preserve"> to pay higher university tuition fees making a difference to your </w:t>
      </w:r>
      <w:r w:rsidRPr="00C00EDF">
        <w:rPr>
          <w:rFonts w:ascii="Lucida Sans" w:hAnsi="Lucida Sans" w:cstheme="minorHAnsi"/>
          <w:b/>
          <w:bCs/>
          <w:i/>
          <w:iCs/>
          <w:sz w:val="18"/>
          <w:szCs w:val="18"/>
          <w:lang w:bidi="kok-IN"/>
        </w:rPr>
        <w:t>choice of subjects at A level?</w:t>
      </w:r>
      <w:r w:rsidRPr="00C00EDF">
        <w:rPr>
          <w:rFonts w:ascii="Lucida Sans" w:hAnsi="Lucida Sans" w:cstheme="minorHAnsi"/>
          <w:b/>
          <w:bCs/>
          <w:sz w:val="18"/>
          <w:szCs w:val="18"/>
          <w:lang w:bidi="kok-IN"/>
        </w:rPr>
        <w:t xml:space="preserve"> </w:t>
      </w:r>
      <w:r w:rsidRPr="00C00EDF">
        <w:rPr>
          <w:rFonts w:ascii="Lucida Sans" w:hAnsi="Lucida Sans" w:cstheme="minorHAnsi"/>
          <w:sz w:val="18"/>
          <w:szCs w:val="18"/>
          <w:lang w:bidi="kok-IN"/>
        </w:rPr>
        <w:t xml:space="preserve"> (N=434)</w:t>
      </w:r>
    </w:p>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615"/>
      </w:tblGrid>
      <w:tr w:rsidR="00E00D6A" w:rsidRPr="00C00EDF" w:rsidTr="005265C6">
        <w:tc>
          <w:tcPr>
            <w:tcW w:w="0" w:type="auto"/>
          </w:tcPr>
          <w:p w:rsidR="00E00D6A" w:rsidRPr="006A0FE4" w:rsidRDefault="00E00D6A" w:rsidP="00E00D6A">
            <w:pPr>
              <w:autoSpaceDE w:val="0"/>
              <w:autoSpaceDN w:val="0"/>
              <w:adjustRightInd w:val="0"/>
              <w:spacing w:line="23" w:lineRule="atLeast"/>
              <w:rPr>
                <w:rFonts w:ascii="Lucida Sans" w:hAnsi="Lucida Sans" w:cstheme="minorHAnsi"/>
                <w:sz w:val="18"/>
                <w:szCs w:val="18"/>
                <w:lang w:bidi="kok-IN"/>
              </w:rPr>
            </w:pPr>
            <w:r w:rsidRPr="006A0FE4">
              <w:rPr>
                <w:rFonts w:ascii="Lucida Sans" w:hAnsi="Lucida Sans" w:cstheme="minorHAnsi"/>
                <w:iCs/>
                <w:sz w:val="18"/>
                <w:szCs w:val="18"/>
                <w:lang w:bidi="kok-IN"/>
              </w:rPr>
              <w:t>A big difference</w:t>
            </w:r>
          </w:p>
        </w:tc>
        <w:tc>
          <w:tcPr>
            <w:tcW w:w="0" w:type="auto"/>
          </w:tcPr>
          <w:p w:rsidR="00E00D6A" w:rsidRPr="00C00EDF" w:rsidRDefault="00E00D6A" w:rsidP="00E00D6A">
            <w:pPr>
              <w:autoSpaceDE w:val="0"/>
              <w:autoSpaceDN w:val="0"/>
              <w:adjustRightInd w:val="0"/>
              <w:spacing w:line="23" w:lineRule="atLeast"/>
              <w:jc w:val="right"/>
              <w:rPr>
                <w:rFonts w:ascii="Lucida Sans" w:hAnsi="Lucida Sans" w:cstheme="minorHAnsi"/>
                <w:sz w:val="18"/>
                <w:szCs w:val="18"/>
              </w:rPr>
            </w:pPr>
            <w:r w:rsidRPr="00C00EDF">
              <w:rPr>
                <w:rFonts w:ascii="Lucida Sans" w:hAnsi="Lucida Sans" w:cstheme="minorHAnsi"/>
                <w:sz w:val="18"/>
                <w:szCs w:val="18"/>
              </w:rPr>
              <w:t>8.1</w:t>
            </w:r>
          </w:p>
        </w:tc>
      </w:tr>
      <w:tr w:rsidR="00E00D6A" w:rsidRPr="00C00EDF" w:rsidTr="005265C6">
        <w:tc>
          <w:tcPr>
            <w:tcW w:w="0" w:type="auto"/>
          </w:tcPr>
          <w:p w:rsidR="00E00D6A" w:rsidRPr="006A0FE4" w:rsidRDefault="00E00D6A" w:rsidP="00E00D6A">
            <w:pPr>
              <w:autoSpaceDE w:val="0"/>
              <w:autoSpaceDN w:val="0"/>
              <w:adjustRightInd w:val="0"/>
              <w:spacing w:line="23" w:lineRule="atLeast"/>
              <w:rPr>
                <w:rFonts w:ascii="Lucida Sans" w:hAnsi="Lucida Sans" w:cstheme="minorHAnsi"/>
                <w:sz w:val="18"/>
                <w:szCs w:val="18"/>
                <w:lang w:bidi="kok-IN"/>
              </w:rPr>
            </w:pPr>
            <w:r w:rsidRPr="006A0FE4">
              <w:rPr>
                <w:rFonts w:ascii="Lucida Sans" w:hAnsi="Lucida Sans" w:cstheme="minorHAnsi"/>
                <w:iCs/>
                <w:sz w:val="18"/>
                <w:szCs w:val="18"/>
                <w:lang w:bidi="kok-IN"/>
              </w:rPr>
              <w:t>Some difference</w:t>
            </w:r>
          </w:p>
        </w:tc>
        <w:tc>
          <w:tcPr>
            <w:tcW w:w="0" w:type="auto"/>
          </w:tcPr>
          <w:p w:rsidR="00E00D6A" w:rsidRPr="00C00EDF" w:rsidRDefault="00E00D6A" w:rsidP="00E00D6A">
            <w:pPr>
              <w:autoSpaceDE w:val="0"/>
              <w:autoSpaceDN w:val="0"/>
              <w:adjustRightInd w:val="0"/>
              <w:spacing w:line="23" w:lineRule="atLeast"/>
              <w:jc w:val="right"/>
              <w:rPr>
                <w:rFonts w:ascii="Lucida Sans" w:hAnsi="Lucida Sans" w:cstheme="minorHAnsi"/>
                <w:sz w:val="18"/>
                <w:szCs w:val="18"/>
              </w:rPr>
            </w:pPr>
            <w:r w:rsidRPr="00C00EDF">
              <w:rPr>
                <w:rFonts w:ascii="Lucida Sans" w:hAnsi="Lucida Sans" w:cstheme="minorHAnsi"/>
                <w:sz w:val="18"/>
                <w:szCs w:val="18"/>
              </w:rPr>
              <w:t>19.6</w:t>
            </w:r>
          </w:p>
        </w:tc>
      </w:tr>
      <w:tr w:rsidR="00E00D6A" w:rsidRPr="00C00EDF" w:rsidTr="005265C6">
        <w:tc>
          <w:tcPr>
            <w:tcW w:w="0" w:type="auto"/>
          </w:tcPr>
          <w:p w:rsidR="00E00D6A" w:rsidRPr="006A0FE4" w:rsidRDefault="00E00D6A" w:rsidP="00E00D6A">
            <w:pPr>
              <w:autoSpaceDE w:val="0"/>
              <w:autoSpaceDN w:val="0"/>
              <w:adjustRightInd w:val="0"/>
              <w:spacing w:line="23" w:lineRule="atLeast"/>
              <w:rPr>
                <w:rFonts w:ascii="Lucida Sans" w:hAnsi="Lucida Sans" w:cstheme="minorHAnsi"/>
                <w:sz w:val="18"/>
                <w:szCs w:val="18"/>
                <w:lang w:bidi="kok-IN"/>
              </w:rPr>
            </w:pPr>
            <w:r w:rsidRPr="006A0FE4">
              <w:rPr>
                <w:rFonts w:ascii="Lucida Sans" w:hAnsi="Lucida Sans" w:cstheme="minorHAnsi"/>
                <w:iCs/>
                <w:sz w:val="18"/>
                <w:szCs w:val="18"/>
                <w:lang w:bidi="kok-IN"/>
              </w:rPr>
              <w:t>No difference</w:t>
            </w:r>
          </w:p>
        </w:tc>
        <w:tc>
          <w:tcPr>
            <w:tcW w:w="0" w:type="auto"/>
          </w:tcPr>
          <w:p w:rsidR="00E00D6A" w:rsidRPr="00C00EDF" w:rsidRDefault="00E00D6A" w:rsidP="00E00D6A">
            <w:pPr>
              <w:autoSpaceDE w:val="0"/>
              <w:autoSpaceDN w:val="0"/>
              <w:adjustRightInd w:val="0"/>
              <w:spacing w:line="23" w:lineRule="atLeast"/>
              <w:jc w:val="right"/>
              <w:rPr>
                <w:rFonts w:ascii="Lucida Sans" w:hAnsi="Lucida Sans" w:cstheme="minorHAnsi"/>
                <w:sz w:val="18"/>
                <w:szCs w:val="18"/>
              </w:rPr>
            </w:pPr>
            <w:r w:rsidRPr="00C00EDF">
              <w:rPr>
                <w:rFonts w:ascii="Lucida Sans" w:hAnsi="Lucida Sans" w:cstheme="minorHAnsi"/>
                <w:sz w:val="18"/>
                <w:szCs w:val="18"/>
              </w:rPr>
              <w:t>63.1</w:t>
            </w:r>
          </w:p>
        </w:tc>
      </w:tr>
      <w:tr w:rsidR="00E00D6A" w:rsidRPr="00C00EDF" w:rsidTr="005265C6">
        <w:tc>
          <w:tcPr>
            <w:tcW w:w="0" w:type="auto"/>
          </w:tcPr>
          <w:p w:rsidR="00E00D6A" w:rsidRPr="006A0FE4" w:rsidRDefault="00E00D6A" w:rsidP="00E00D6A">
            <w:pPr>
              <w:autoSpaceDE w:val="0"/>
              <w:autoSpaceDN w:val="0"/>
              <w:adjustRightInd w:val="0"/>
              <w:spacing w:line="23" w:lineRule="atLeast"/>
              <w:rPr>
                <w:rFonts w:ascii="Lucida Sans" w:hAnsi="Lucida Sans" w:cstheme="minorHAnsi"/>
                <w:iCs/>
                <w:sz w:val="18"/>
                <w:szCs w:val="18"/>
                <w:lang w:bidi="kok-IN"/>
              </w:rPr>
            </w:pPr>
            <w:r w:rsidRPr="006A0FE4">
              <w:rPr>
                <w:rFonts w:ascii="Lucida Sans" w:hAnsi="Lucida Sans" w:cstheme="minorHAnsi"/>
                <w:iCs/>
                <w:sz w:val="18"/>
                <w:szCs w:val="18"/>
                <w:lang w:bidi="kok-IN"/>
              </w:rPr>
              <w:t>Too early to say</w:t>
            </w:r>
          </w:p>
        </w:tc>
        <w:tc>
          <w:tcPr>
            <w:tcW w:w="0" w:type="auto"/>
          </w:tcPr>
          <w:p w:rsidR="00E00D6A" w:rsidRPr="00C00EDF" w:rsidRDefault="00E00D6A" w:rsidP="00E00D6A">
            <w:pPr>
              <w:autoSpaceDE w:val="0"/>
              <w:autoSpaceDN w:val="0"/>
              <w:adjustRightInd w:val="0"/>
              <w:spacing w:line="23" w:lineRule="atLeast"/>
              <w:jc w:val="right"/>
              <w:rPr>
                <w:rFonts w:ascii="Lucida Sans" w:hAnsi="Lucida Sans" w:cstheme="minorHAnsi"/>
                <w:sz w:val="18"/>
                <w:szCs w:val="18"/>
              </w:rPr>
            </w:pPr>
            <w:r w:rsidRPr="00C00EDF">
              <w:rPr>
                <w:rFonts w:ascii="Lucida Sans" w:hAnsi="Lucida Sans" w:cstheme="minorHAnsi"/>
                <w:sz w:val="18"/>
                <w:szCs w:val="18"/>
              </w:rPr>
              <w:t>9.2</w:t>
            </w:r>
          </w:p>
        </w:tc>
      </w:tr>
    </w:tbl>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Pr="00C00EDF" w:rsidRDefault="00E00D6A" w:rsidP="00E00D6A">
      <w:pPr>
        <w:autoSpaceDE w:val="0"/>
        <w:autoSpaceDN w:val="0"/>
        <w:adjustRightInd w:val="0"/>
        <w:spacing w:line="23" w:lineRule="atLeast"/>
        <w:rPr>
          <w:rFonts w:ascii="Lucida Sans" w:hAnsi="Lucida Sans" w:cstheme="minorHAnsi"/>
          <w:sz w:val="18"/>
          <w:szCs w:val="18"/>
        </w:rPr>
      </w:pPr>
      <w:r w:rsidRPr="00C00EDF">
        <w:rPr>
          <w:rFonts w:ascii="Lucida Sans" w:hAnsi="Lucida Sans" w:cstheme="minorHAnsi"/>
          <w:sz w:val="18"/>
          <w:szCs w:val="18"/>
        </w:rPr>
        <w:t xml:space="preserve">The majority of respondents (63%) state that the tuition fees increase is not making any difference to their A-level choices. 8.1% say it is making a big difference. </w:t>
      </w:r>
    </w:p>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b/>
          <w:bCs/>
          <w:sz w:val="18"/>
          <w:szCs w:val="18"/>
        </w:rPr>
        <w:t xml:space="preserve">Table 7: </w:t>
      </w:r>
      <w:proofErr w:type="gramStart"/>
      <w:r w:rsidRPr="00C00EDF">
        <w:rPr>
          <w:rFonts w:ascii="Lucida Sans" w:hAnsi="Lucida Sans" w:cstheme="minorHAnsi"/>
          <w:b/>
          <w:bCs/>
          <w:sz w:val="18"/>
          <w:szCs w:val="18"/>
          <w:lang w:bidi="kok-IN"/>
        </w:rPr>
        <w:t>Is having</w:t>
      </w:r>
      <w:proofErr w:type="gramEnd"/>
      <w:r w:rsidRPr="00C00EDF">
        <w:rPr>
          <w:rFonts w:ascii="Lucida Sans" w:hAnsi="Lucida Sans" w:cstheme="minorHAnsi"/>
          <w:b/>
          <w:bCs/>
          <w:sz w:val="18"/>
          <w:szCs w:val="18"/>
          <w:lang w:bidi="kok-IN"/>
        </w:rPr>
        <w:t xml:space="preserve"> to pay higher university tuition fees making a difference to your </w:t>
      </w:r>
      <w:r w:rsidRPr="00C00EDF">
        <w:rPr>
          <w:rFonts w:ascii="Lucida Sans" w:hAnsi="Lucida Sans" w:cstheme="minorHAnsi"/>
          <w:b/>
          <w:bCs/>
          <w:i/>
          <w:iCs/>
          <w:sz w:val="18"/>
          <w:szCs w:val="18"/>
          <w:lang w:bidi="kok-IN"/>
        </w:rPr>
        <w:t>choice of university?</w:t>
      </w:r>
      <w:r w:rsidRPr="00C00EDF">
        <w:rPr>
          <w:rFonts w:ascii="Lucida Sans" w:hAnsi="Lucida Sans" w:cstheme="minorHAnsi"/>
          <w:b/>
          <w:bCs/>
          <w:sz w:val="18"/>
          <w:szCs w:val="18"/>
          <w:lang w:bidi="kok-IN"/>
        </w:rPr>
        <w:t xml:space="preserve"> </w:t>
      </w:r>
      <w:r w:rsidRPr="00C00EDF">
        <w:rPr>
          <w:rFonts w:ascii="Lucida Sans" w:hAnsi="Lucida Sans" w:cstheme="minorHAnsi"/>
          <w:sz w:val="18"/>
          <w:szCs w:val="18"/>
          <w:lang w:bidi="kok-IN"/>
        </w:rPr>
        <w:t xml:space="preserve"> (N=506)</w:t>
      </w:r>
    </w:p>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615"/>
      </w:tblGrid>
      <w:tr w:rsidR="00E00D6A" w:rsidRPr="00C00EDF" w:rsidTr="005265C6">
        <w:tc>
          <w:tcPr>
            <w:tcW w:w="0" w:type="auto"/>
          </w:tcPr>
          <w:p w:rsidR="00E00D6A" w:rsidRPr="006A0FE4" w:rsidRDefault="00E00D6A" w:rsidP="00E00D6A">
            <w:pPr>
              <w:autoSpaceDE w:val="0"/>
              <w:autoSpaceDN w:val="0"/>
              <w:adjustRightInd w:val="0"/>
              <w:spacing w:line="23" w:lineRule="atLeast"/>
              <w:rPr>
                <w:rFonts w:ascii="Lucida Sans" w:hAnsi="Lucida Sans" w:cstheme="minorHAnsi"/>
                <w:sz w:val="18"/>
                <w:szCs w:val="18"/>
                <w:lang w:bidi="kok-IN"/>
              </w:rPr>
            </w:pPr>
            <w:r w:rsidRPr="006A0FE4">
              <w:rPr>
                <w:rFonts w:ascii="Lucida Sans" w:hAnsi="Lucida Sans" w:cstheme="minorHAnsi"/>
                <w:iCs/>
                <w:sz w:val="18"/>
                <w:szCs w:val="18"/>
                <w:lang w:bidi="kok-IN"/>
              </w:rPr>
              <w:t>A big difference</w:t>
            </w:r>
          </w:p>
        </w:tc>
        <w:tc>
          <w:tcPr>
            <w:tcW w:w="0" w:type="auto"/>
          </w:tcPr>
          <w:p w:rsidR="00E00D6A" w:rsidRPr="00C00EDF" w:rsidRDefault="00E00D6A" w:rsidP="00E00D6A">
            <w:pPr>
              <w:autoSpaceDE w:val="0"/>
              <w:autoSpaceDN w:val="0"/>
              <w:adjustRightInd w:val="0"/>
              <w:spacing w:line="23" w:lineRule="atLeast"/>
              <w:jc w:val="right"/>
              <w:rPr>
                <w:rFonts w:ascii="Lucida Sans" w:hAnsi="Lucida Sans" w:cstheme="minorHAnsi"/>
                <w:sz w:val="18"/>
                <w:szCs w:val="18"/>
              </w:rPr>
            </w:pPr>
            <w:r w:rsidRPr="00C00EDF">
              <w:rPr>
                <w:rFonts w:ascii="Lucida Sans" w:hAnsi="Lucida Sans" w:cstheme="minorHAnsi"/>
                <w:sz w:val="18"/>
                <w:szCs w:val="18"/>
              </w:rPr>
              <w:t>14.4</w:t>
            </w:r>
          </w:p>
        </w:tc>
      </w:tr>
      <w:tr w:rsidR="00E00D6A" w:rsidRPr="00C00EDF" w:rsidTr="005265C6">
        <w:tc>
          <w:tcPr>
            <w:tcW w:w="0" w:type="auto"/>
          </w:tcPr>
          <w:p w:rsidR="00E00D6A" w:rsidRPr="006A0FE4" w:rsidRDefault="00E00D6A" w:rsidP="00E00D6A">
            <w:pPr>
              <w:autoSpaceDE w:val="0"/>
              <w:autoSpaceDN w:val="0"/>
              <w:adjustRightInd w:val="0"/>
              <w:spacing w:line="23" w:lineRule="atLeast"/>
              <w:rPr>
                <w:rFonts w:ascii="Lucida Sans" w:hAnsi="Lucida Sans" w:cstheme="minorHAnsi"/>
                <w:sz w:val="18"/>
                <w:szCs w:val="18"/>
                <w:lang w:bidi="kok-IN"/>
              </w:rPr>
            </w:pPr>
            <w:r w:rsidRPr="006A0FE4">
              <w:rPr>
                <w:rFonts w:ascii="Lucida Sans" w:hAnsi="Lucida Sans" w:cstheme="minorHAnsi"/>
                <w:iCs/>
                <w:sz w:val="18"/>
                <w:szCs w:val="18"/>
                <w:lang w:bidi="kok-IN"/>
              </w:rPr>
              <w:t>Some difference</w:t>
            </w:r>
          </w:p>
        </w:tc>
        <w:tc>
          <w:tcPr>
            <w:tcW w:w="0" w:type="auto"/>
          </w:tcPr>
          <w:p w:rsidR="00E00D6A" w:rsidRPr="00C00EDF" w:rsidRDefault="00E00D6A" w:rsidP="00E00D6A">
            <w:pPr>
              <w:autoSpaceDE w:val="0"/>
              <w:autoSpaceDN w:val="0"/>
              <w:adjustRightInd w:val="0"/>
              <w:spacing w:line="23" w:lineRule="atLeast"/>
              <w:jc w:val="right"/>
              <w:rPr>
                <w:rFonts w:ascii="Lucida Sans" w:hAnsi="Lucida Sans" w:cstheme="minorHAnsi"/>
                <w:sz w:val="18"/>
                <w:szCs w:val="18"/>
              </w:rPr>
            </w:pPr>
            <w:r w:rsidRPr="00C00EDF">
              <w:rPr>
                <w:rFonts w:ascii="Lucida Sans" w:hAnsi="Lucida Sans" w:cstheme="minorHAnsi"/>
                <w:sz w:val="18"/>
                <w:szCs w:val="18"/>
              </w:rPr>
              <w:t>41.9</w:t>
            </w:r>
          </w:p>
        </w:tc>
      </w:tr>
      <w:tr w:rsidR="00E00D6A" w:rsidRPr="00C00EDF" w:rsidTr="005265C6">
        <w:tc>
          <w:tcPr>
            <w:tcW w:w="0" w:type="auto"/>
          </w:tcPr>
          <w:p w:rsidR="00E00D6A" w:rsidRPr="006A0FE4" w:rsidRDefault="00E00D6A" w:rsidP="00E00D6A">
            <w:pPr>
              <w:autoSpaceDE w:val="0"/>
              <w:autoSpaceDN w:val="0"/>
              <w:adjustRightInd w:val="0"/>
              <w:spacing w:line="23" w:lineRule="atLeast"/>
              <w:rPr>
                <w:rFonts w:ascii="Lucida Sans" w:hAnsi="Lucida Sans" w:cstheme="minorHAnsi"/>
                <w:sz w:val="18"/>
                <w:szCs w:val="18"/>
                <w:lang w:bidi="kok-IN"/>
              </w:rPr>
            </w:pPr>
            <w:r w:rsidRPr="006A0FE4">
              <w:rPr>
                <w:rFonts w:ascii="Lucida Sans" w:hAnsi="Lucida Sans" w:cstheme="minorHAnsi"/>
                <w:iCs/>
                <w:sz w:val="18"/>
                <w:szCs w:val="18"/>
                <w:lang w:bidi="kok-IN"/>
              </w:rPr>
              <w:t>No difference</w:t>
            </w:r>
          </w:p>
        </w:tc>
        <w:tc>
          <w:tcPr>
            <w:tcW w:w="0" w:type="auto"/>
          </w:tcPr>
          <w:p w:rsidR="00E00D6A" w:rsidRPr="00C00EDF" w:rsidRDefault="00E00D6A" w:rsidP="00E00D6A">
            <w:pPr>
              <w:autoSpaceDE w:val="0"/>
              <w:autoSpaceDN w:val="0"/>
              <w:adjustRightInd w:val="0"/>
              <w:spacing w:line="23" w:lineRule="atLeast"/>
              <w:jc w:val="right"/>
              <w:rPr>
                <w:rFonts w:ascii="Lucida Sans" w:hAnsi="Lucida Sans" w:cstheme="minorHAnsi"/>
                <w:sz w:val="18"/>
                <w:szCs w:val="18"/>
              </w:rPr>
            </w:pPr>
            <w:r w:rsidRPr="00C00EDF">
              <w:rPr>
                <w:rFonts w:ascii="Lucida Sans" w:hAnsi="Lucida Sans" w:cstheme="minorHAnsi"/>
                <w:sz w:val="18"/>
                <w:szCs w:val="18"/>
              </w:rPr>
              <w:t>35.2</w:t>
            </w:r>
          </w:p>
        </w:tc>
      </w:tr>
      <w:tr w:rsidR="00E00D6A" w:rsidRPr="00C00EDF" w:rsidTr="005265C6">
        <w:tc>
          <w:tcPr>
            <w:tcW w:w="0" w:type="auto"/>
          </w:tcPr>
          <w:p w:rsidR="00E00D6A" w:rsidRPr="006A0FE4" w:rsidRDefault="00E00D6A" w:rsidP="00E00D6A">
            <w:pPr>
              <w:autoSpaceDE w:val="0"/>
              <w:autoSpaceDN w:val="0"/>
              <w:adjustRightInd w:val="0"/>
              <w:spacing w:line="23" w:lineRule="atLeast"/>
              <w:rPr>
                <w:rFonts w:ascii="Lucida Sans" w:hAnsi="Lucida Sans" w:cstheme="minorHAnsi"/>
                <w:iCs/>
                <w:sz w:val="18"/>
                <w:szCs w:val="18"/>
                <w:lang w:bidi="kok-IN"/>
              </w:rPr>
            </w:pPr>
            <w:r w:rsidRPr="006A0FE4">
              <w:rPr>
                <w:rFonts w:ascii="Lucida Sans" w:hAnsi="Lucida Sans" w:cstheme="minorHAnsi"/>
                <w:iCs/>
                <w:sz w:val="18"/>
                <w:szCs w:val="18"/>
                <w:lang w:bidi="kok-IN"/>
              </w:rPr>
              <w:t>Too early to say</w:t>
            </w:r>
          </w:p>
        </w:tc>
        <w:tc>
          <w:tcPr>
            <w:tcW w:w="0" w:type="auto"/>
          </w:tcPr>
          <w:p w:rsidR="00E00D6A" w:rsidRPr="00C00EDF" w:rsidRDefault="00E00D6A" w:rsidP="00E00D6A">
            <w:pPr>
              <w:autoSpaceDE w:val="0"/>
              <w:autoSpaceDN w:val="0"/>
              <w:adjustRightInd w:val="0"/>
              <w:spacing w:line="23" w:lineRule="atLeast"/>
              <w:jc w:val="right"/>
              <w:rPr>
                <w:rFonts w:ascii="Lucida Sans" w:hAnsi="Lucida Sans" w:cstheme="minorHAnsi"/>
                <w:sz w:val="18"/>
                <w:szCs w:val="18"/>
              </w:rPr>
            </w:pPr>
            <w:r w:rsidRPr="00C00EDF">
              <w:rPr>
                <w:rFonts w:ascii="Lucida Sans" w:hAnsi="Lucida Sans" w:cstheme="minorHAnsi"/>
                <w:sz w:val="18"/>
                <w:szCs w:val="18"/>
              </w:rPr>
              <w:t>8.5</w:t>
            </w:r>
          </w:p>
        </w:tc>
      </w:tr>
    </w:tbl>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Pr="00C00EDF" w:rsidRDefault="00E00D6A" w:rsidP="00E00D6A">
      <w:pPr>
        <w:autoSpaceDE w:val="0"/>
        <w:autoSpaceDN w:val="0"/>
        <w:adjustRightInd w:val="0"/>
        <w:spacing w:line="23" w:lineRule="atLeast"/>
        <w:rPr>
          <w:rFonts w:ascii="Lucida Sans" w:hAnsi="Lucida Sans" w:cstheme="minorHAnsi"/>
          <w:sz w:val="18"/>
          <w:szCs w:val="18"/>
        </w:rPr>
      </w:pPr>
      <w:r w:rsidRPr="00C00EDF">
        <w:rPr>
          <w:rFonts w:ascii="Lucida Sans" w:hAnsi="Lucida Sans" w:cstheme="minorHAnsi"/>
          <w:sz w:val="18"/>
          <w:szCs w:val="18"/>
        </w:rPr>
        <w:t xml:space="preserve">There is a greater impact on choice of university, with over half stating that the rise in tuition fees is making at least some difference to their choice of university, with 35% stating that it is making no difference. </w:t>
      </w:r>
    </w:p>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Pr="00C00EDF" w:rsidRDefault="00E00D6A" w:rsidP="00E00D6A">
      <w:pPr>
        <w:rPr>
          <w:rFonts w:ascii="Lucida Sans" w:hAnsi="Lucida Sans" w:cstheme="minorHAnsi"/>
          <w:b/>
          <w:bCs/>
          <w:sz w:val="18"/>
          <w:szCs w:val="18"/>
        </w:rPr>
      </w:pPr>
      <w:r w:rsidRPr="00C00EDF">
        <w:rPr>
          <w:rFonts w:ascii="Lucida Sans" w:hAnsi="Lucida Sans" w:cstheme="minorHAnsi"/>
          <w:b/>
          <w:bCs/>
          <w:sz w:val="18"/>
          <w:szCs w:val="18"/>
        </w:rPr>
        <w:br w:type="page"/>
      </w:r>
    </w:p>
    <w:p w:rsidR="00E00D6A" w:rsidRPr="00C00EDF" w:rsidRDefault="00E00D6A" w:rsidP="00E00D6A">
      <w:pPr>
        <w:autoSpaceDE w:val="0"/>
        <w:autoSpaceDN w:val="0"/>
        <w:adjustRightInd w:val="0"/>
        <w:spacing w:line="23" w:lineRule="atLeast"/>
        <w:rPr>
          <w:rFonts w:ascii="Lucida Sans" w:hAnsi="Lucida Sans" w:cstheme="minorHAnsi"/>
          <w:b/>
          <w:bCs/>
          <w:sz w:val="18"/>
          <w:szCs w:val="18"/>
        </w:rPr>
      </w:pPr>
      <w:r w:rsidRPr="00C00EDF">
        <w:rPr>
          <w:rFonts w:ascii="Lucida Sans" w:hAnsi="Lucida Sans" w:cstheme="minorHAnsi"/>
          <w:b/>
          <w:bCs/>
          <w:sz w:val="18"/>
          <w:szCs w:val="18"/>
        </w:rPr>
        <w:lastRenderedPageBreak/>
        <w:t>Table 8: Views on tuition fees (N=516)</w:t>
      </w:r>
    </w:p>
    <w:p w:rsidR="00E00D6A" w:rsidRPr="00C00EDF" w:rsidRDefault="00E00D6A" w:rsidP="00E00D6A">
      <w:pPr>
        <w:autoSpaceDE w:val="0"/>
        <w:autoSpaceDN w:val="0"/>
        <w:adjustRightInd w:val="0"/>
        <w:spacing w:line="23" w:lineRule="atLeast"/>
        <w:rPr>
          <w:rFonts w:ascii="Lucida Sans" w:hAnsi="Lucida Sans" w:cstheme="minorHAnsi"/>
          <w:sz w:val="18"/>
          <w:szCs w:val="18"/>
        </w:rPr>
      </w:pPr>
    </w:p>
    <w:tbl>
      <w:tblPr>
        <w:tblpPr w:leftFromText="180" w:rightFromText="180" w:vertAnchor="text" w:horzAnchor="margin" w:tblpX="-20"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8"/>
        <w:gridCol w:w="1205"/>
        <w:gridCol w:w="1374"/>
        <w:gridCol w:w="1475"/>
        <w:gridCol w:w="1340"/>
      </w:tblGrid>
      <w:tr w:rsidR="00E00D6A" w:rsidRPr="00C00EDF" w:rsidTr="005265C6">
        <w:tc>
          <w:tcPr>
            <w:tcW w:w="0" w:type="auto"/>
          </w:tcPr>
          <w:p w:rsidR="00E00D6A" w:rsidRPr="006A0FE4" w:rsidRDefault="00E00D6A" w:rsidP="00E00D6A">
            <w:pPr>
              <w:autoSpaceDE w:val="0"/>
              <w:autoSpaceDN w:val="0"/>
              <w:adjustRightInd w:val="0"/>
              <w:spacing w:line="23" w:lineRule="atLeast"/>
              <w:rPr>
                <w:rFonts w:ascii="Lucida Sans" w:hAnsi="Lucida Sans" w:cstheme="minorHAnsi"/>
                <w:b/>
                <w:sz w:val="18"/>
                <w:szCs w:val="18"/>
                <w:lang w:bidi="kok-IN"/>
              </w:rPr>
            </w:pPr>
          </w:p>
        </w:tc>
        <w:tc>
          <w:tcPr>
            <w:tcW w:w="0" w:type="auto"/>
          </w:tcPr>
          <w:p w:rsidR="00E00D6A" w:rsidRPr="006A0FE4" w:rsidRDefault="00E00D6A" w:rsidP="005265C6">
            <w:pPr>
              <w:keepLines/>
              <w:autoSpaceDE w:val="0"/>
              <w:autoSpaceDN w:val="0"/>
              <w:adjustRightInd w:val="0"/>
              <w:spacing w:line="23" w:lineRule="atLeast"/>
              <w:jc w:val="center"/>
              <w:rPr>
                <w:rFonts w:ascii="Lucida Sans" w:hAnsi="Lucida Sans" w:cstheme="minorHAnsi"/>
                <w:b/>
                <w:sz w:val="18"/>
                <w:szCs w:val="18"/>
                <w:lang w:bidi="kok-IN"/>
              </w:rPr>
            </w:pPr>
            <w:r w:rsidRPr="006A0FE4">
              <w:rPr>
                <w:rFonts w:ascii="Lucida Sans" w:hAnsi="Lucida Sans" w:cstheme="minorHAnsi"/>
                <w:b/>
                <w:i/>
                <w:iCs/>
                <w:sz w:val="18"/>
                <w:szCs w:val="18"/>
                <w:lang w:bidi="kok-IN"/>
              </w:rPr>
              <w:t>Agree strongly</w:t>
            </w:r>
          </w:p>
        </w:tc>
        <w:tc>
          <w:tcPr>
            <w:tcW w:w="0" w:type="auto"/>
          </w:tcPr>
          <w:p w:rsidR="00E00D6A" w:rsidRPr="006A0FE4" w:rsidRDefault="00E00D6A" w:rsidP="005265C6">
            <w:pPr>
              <w:keepLines/>
              <w:autoSpaceDE w:val="0"/>
              <w:autoSpaceDN w:val="0"/>
              <w:adjustRightInd w:val="0"/>
              <w:spacing w:line="23" w:lineRule="atLeast"/>
              <w:jc w:val="center"/>
              <w:rPr>
                <w:rFonts w:ascii="Lucida Sans" w:hAnsi="Lucida Sans" w:cstheme="minorHAnsi"/>
                <w:b/>
                <w:sz w:val="18"/>
                <w:szCs w:val="18"/>
                <w:lang w:bidi="kok-IN"/>
              </w:rPr>
            </w:pPr>
            <w:r w:rsidRPr="006A0FE4">
              <w:rPr>
                <w:rFonts w:ascii="Lucida Sans" w:hAnsi="Lucida Sans" w:cstheme="minorHAnsi"/>
                <w:b/>
                <w:i/>
                <w:iCs/>
                <w:sz w:val="18"/>
                <w:szCs w:val="18"/>
                <w:lang w:bidi="kok-IN"/>
              </w:rPr>
              <w:t>Agree somewhat</w:t>
            </w:r>
          </w:p>
        </w:tc>
        <w:tc>
          <w:tcPr>
            <w:tcW w:w="0" w:type="auto"/>
          </w:tcPr>
          <w:p w:rsidR="00E00D6A" w:rsidRPr="006A0FE4" w:rsidRDefault="00E00D6A" w:rsidP="005265C6">
            <w:pPr>
              <w:keepLines/>
              <w:autoSpaceDE w:val="0"/>
              <w:autoSpaceDN w:val="0"/>
              <w:adjustRightInd w:val="0"/>
              <w:spacing w:line="23" w:lineRule="atLeast"/>
              <w:jc w:val="center"/>
              <w:rPr>
                <w:rFonts w:ascii="Lucida Sans" w:hAnsi="Lucida Sans" w:cstheme="minorHAnsi"/>
                <w:b/>
                <w:sz w:val="18"/>
                <w:szCs w:val="18"/>
                <w:lang w:bidi="kok-IN"/>
              </w:rPr>
            </w:pPr>
            <w:r w:rsidRPr="006A0FE4">
              <w:rPr>
                <w:rFonts w:ascii="Lucida Sans" w:hAnsi="Lucida Sans" w:cstheme="minorHAnsi"/>
                <w:b/>
                <w:i/>
                <w:iCs/>
                <w:sz w:val="18"/>
                <w:szCs w:val="18"/>
                <w:lang w:bidi="kok-IN"/>
              </w:rPr>
              <w:t>Disagree somewhat</w:t>
            </w:r>
          </w:p>
        </w:tc>
        <w:tc>
          <w:tcPr>
            <w:tcW w:w="0" w:type="auto"/>
          </w:tcPr>
          <w:p w:rsidR="00E00D6A" w:rsidRPr="006A0FE4" w:rsidRDefault="00E00D6A" w:rsidP="005265C6">
            <w:pPr>
              <w:keepLines/>
              <w:autoSpaceDE w:val="0"/>
              <w:autoSpaceDN w:val="0"/>
              <w:adjustRightInd w:val="0"/>
              <w:spacing w:line="23" w:lineRule="atLeast"/>
              <w:jc w:val="center"/>
              <w:rPr>
                <w:rFonts w:ascii="Lucida Sans" w:hAnsi="Lucida Sans" w:cstheme="minorHAnsi"/>
                <w:b/>
                <w:sz w:val="18"/>
                <w:szCs w:val="18"/>
                <w:lang w:bidi="kok-IN"/>
              </w:rPr>
            </w:pPr>
            <w:r w:rsidRPr="006A0FE4">
              <w:rPr>
                <w:rFonts w:ascii="Lucida Sans" w:hAnsi="Lucida Sans" w:cstheme="minorHAnsi"/>
                <w:b/>
                <w:i/>
                <w:iCs/>
                <w:sz w:val="18"/>
                <w:szCs w:val="18"/>
                <w:lang w:bidi="kok-IN"/>
              </w:rPr>
              <w:t>Disagree strongly</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Higher fees will make me more likely to study close to home</w:t>
            </w:r>
          </w:p>
        </w:tc>
        <w:tc>
          <w:tcPr>
            <w:tcW w:w="0" w:type="auto"/>
          </w:tcPr>
          <w:p w:rsidR="00E00D6A" w:rsidRPr="00C00EDF" w:rsidRDefault="00E00D6A" w:rsidP="00E00D6A">
            <w:pPr>
              <w:keepLines/>
              <w:autoSpaceDE w:val="0"/>
              <w:autoSpaceDN w:val="0"/>
              <w:adjustRightInd w:val="0"/>
              <w:spacing w:line="23" w:lineRule="atLeast"/>
              <w:ind w:right="159"/>
              <w:jc w:val="right"/>
              <w:rPr>
                <w:rFonts w:ascii="Lucida Sans" w:hAnsi="Lucida Sans" w:cstheme="minorHAnsi"/>
                <w:sz w:val="18"/>
                <w:szCs w:val="18"/>
                <w:lang w:bidi="kok-IN"/>
              </w:rPr>
            </w:pPr>
            <w:r w:rsidRPr="00C00EDF">
              <w:rPr>
                <w:rFonts w:ascii="Lucida Sans" w:hAnsi="Lucida Sans" w:cstheme="minorHAnsi"/>
                <w:sz w:val="18"/>
                <w:szCs w:val="18"/>
                <w:lang w:bidi="kok-IN"/>
              </w:rPr>
              <w:t>30.2</w:t>
            </w:r>
          </w:p>
        </w:tc>
        <w:tc>
          <w:tcPr>
            <w:tcW w:w="0" w:type="auto"/>
          </w:tcPr>
          <w:p w:rsidR="00E00D6A" w:rsidRPr="00C00EDF" w:rsidRDefault="00E00D6A" w:rsidP="00E00D6A">
            <w:pPr>
              <w:keepLines/>
              <w:autoSpaceDE w:val="0"/>
              <w:autoSpaceDN w:val="0"/>
              <w:adjustRightInd w:val="0"/>
              <w:spacing w:line="23" w:lineRule="atLeast"/>
              <w:ind w:right="159"/>
              <w:jc w:val="right"/>
              <w:rPr>
                <w:rFonts w:ascii="Lucida Sans" w:hAnsi="Lucida Sans" w:cstheme="minorHAnsi"/>
                <w:sz w:val="18"/>
                <w:szCs w:val="18"/>
                <w:lang w:bidi="kok-IN"/>
              </w:rPr>
            </w:pPr>
            <w:r w:rsidRPr="00C00EDF">
              <w:rPr>
                <w:rFonts w:ascii="Lucida Sans" w:hAnsi="Lucida Sans" w:cstheme="minorHAnsi"/>
                <w:sz w:val="18"/>
                <w:szCs w:val="18"/>
                <w:lang w:bidi="kok-IN"/>
              </w:rPr>
              <w:t>39.4</w:t>
            </w:r>
          </w:p>
        </w:tc>
        <w:tc>
          <w:tcPr>
            <w:tcW w:w="0" w:type="auto"/>
          </w:tcPr>
          <w:p w:rsidR="00E00D6A" w:rsidRPr="00C00EDF" w:rsidRDefault="00E00D6A" w:rsidP="00E00D6A">
            <w:pPr>
              <w:keepLines/>
              <w:autoSpaceDE w:val="0"/>
              <w:autoSpaceDN w:val="0"/>
              <w:adjustRightInd w:val="0"/>
              <w:spacing w:line="23" w:lineRule="atLeast"/>
              <w:ind w:right="159"/>
              <w:jc w:val="right"/>
              <w:rPr>
                <w:rFonts w:ascii="Lucida Sans" w:hAnsi="Lucida Sans" w:cstheme="minorHAnsi"/>
                <w:sz w:val="18"/>
                <w:szCs w:val="18"/>
                <w:lang w:bidi="kok-IN"/>
              </w:rPr>
            </w:pPr>
            <w:r w:rsidRPr="00C00EDF">
              <w:rPr>
                <w:rFonts w:ascii="Lucida Sans" w:hAnsi="Lucida Sans" w:cstheme="minorHAnsi"/>
                <w:sz w:val="18"/>
                <w:szCs w:val="18"/>
                <w:lang w:bidi="kok-IN"/>
              </w:rPr>
              <w:t>22.3</w:t>
            </w:r>
          </w:p>
        </w:tc>
        <w:tc>
          <w:tcPr>
            <w:tcW w:w="0" w:type="auto"/>
          </w:tcPr>
          <w:p w:rsidR="00E00D6A" w:rsidRPr="00C00EDF" w:rsidRDefault="00E00D6A" w:rsidP="00E00D6A">
            <w:pPr>
              <w:keepLines/>
              <w:autoSpaceDE w:val="0"/>
              <w:autoSpaceDN w:val="0"/>
              <w:adjustRightInd w:val="0"/>
              <w:spacing w:line="23" w:lineRule="atLeast"/>
              <w:ind w:right="159"/>
              <w:jc w:val="right"/>
              <w:rPr>
                <w:rFonts w:ascii="Lucida Sans" w:hAnsi="Lucida Sans" w:cstheme="minorHAnsi"/>
                <w:sz w:val="18"/>
                <w:szCs w:val="18"/>
                <w:lang w:bidi="kok-IN"/>
              </w:rPr>
            </w:pPr>
            <w:r w:rsidRPr="00C00EDF">
              <w:rPr>
                <w:rFonts w:ascii="Lucida Sans" w:hAnsi="Lucida Sans" w:cstheme="minorHAnsi"/>
                <w:sz w:val="18"/>
                <w:szCs w:val="18"/>
                <w:lang w:bidi="kok-IN"/>
              </w:rPr>
              <w:t>8.1</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Higher fees will make me think more about which subjects are most likely to get me a good job</w:t>
            </w:r>
          </w:p>
        </w:tc>
        <w:tc>
          <w:tcPr>
            <w:tcW w:w="0" w:type="auto"/>
          </w:tcPr>
          <w:p w:rsidR="00E00D6A" w:rsidRPr="00C00EDF" w:rsidRDefault="00E00D6A" w:rsidP="00E00D6A">
            <w:pPr>
              <w:keepLines/>
              <w:autoSpaceDE w:val="0"/>
              <w:autoSpaceDN w:val="0"/>
              <w:adjustRightInd w:val="0"/>
              <w:spacing w:line="23" w:lineRule="atLeast"/>
              <w:ind w:right="159"/>
              <w:jc w:val="right"/>
              <w:rPr>
                <w:rFonts w:ascii="Lucida Sans" w:hAnsi="Lucida Sans" w:cstheme="minorHAnsi"/>
                <w:sz w:val="18"/>
                <w:szCs w:val="18"/>
                <w:lang w:bidi="kok-IN"/>
              </w:rPr>
            </w:pPr>
            <w:r w:rsidRPr="00C00EDF">
              <w:rPr>
                <w:rFonts w:ascii="Lucida Sans" w:hAnsi="Lucida Sans" w:cstheme="minorHAnsi"/>
                <w:sz w:val="18"/>
                <w:szCs w:val="18"/>
                <w:lang w:bidi="kok-IN"/>
              </w:rPr>
              <w:t>39.5</w:t>
            </w:r>
          </w:p>
        </w:tc>
        <w:tc>
          <w:tcPr>
            <w:tcW w:w="0" w:type="auto"/>
          </w:tcPr>
          <w:p w:rsidR="00E00D6A" w:rsidRPr="00C00EDF" w:rsidRDefault="00E00D6A" w:rsidP="00E00D6A">
            <w:pPr>
              <w:keepLines/>
              <w:autoSpaceDE w:val="0"/>
              <w:autoSpaceDN w:val="0"/>
              <w:adjustRightInd w:val="0"/>
              <w:spacing w:line="23" w:lineRule="atLeast"/>
              <w:ind w:right="159"/>
              <w:jc w:val="right"/>
              <w:rPr>
                <w:rFonts w:ascii="Lucida Sans" w:hAnsi="Lucida Sans" w:cstheme="minorHAnsi"/>
                <w:sz w:val="18"/>
                <w:szCs w:val="18"/>
                <w:lang w:bidi="kok-IN"/>
              </w:rPr>
            </w:pPr>
            <w:r w:rsidRPr="00C00EDF">
              <w:rPr>
                <w:rFonts w:ascii="Lucida Sans" w:hAnsi="Lucida Sans" w:cstheme="minorHAnsi"/>
                <w:sz w:val="18"/>
                <w:szCs w:val="18"/>
                <w:lang w:bidi="kok-IN"/>
              </w:rPr>
              <w:t>44.7</w:t>
            </w:r>
          </w:p>
        </w:tc>
        <w:tc>
          <w:tcPr>
            <w:tcW w:w="0" w:type="auto"/>
          </w:tcPr>
          <w:p w:rsidR="00E00D6A" w:rsidRPr="00C00EDF" w:rsidRDefault="00E00D6A" w:rsidP="00E00D6A">
            <w:pPr>
              <w:keepLines/>
              <w:autoSpaceDE w:val="0"/>
              <w:autoSpaceDN w:val="0"/>
              <w:adjustRightInd w:val="0"/>
              <w:spacing w:line="23" w:lineRule="atLeast"/>
              <w:ind w:right="159"/>
              <w:jc w:val="right"/>
              <w:rPr>
                <w:rFonts w:ascii="Lucida Sans" w:hAnsi="Lucida Sans" w:cstheme="minorHAnsi"/>
                <w:sz w:val="18"/>
                <w:szCs w:val="18"/>
                <w:lang w:bidi="kok-IN"/>
              </w:rPr>
            </w:pPr>
            <w:r w:rsidRPr="00C00EDF">
              <w:rPr>
                <w:rFonts w:ascii="Lucida Sans" w:hAnsi="Lucida Sans" w:cstheme="minorHAnsi"/>
                <w:sz w:val="18"/>
                <w:szCs w:val="18"/>
                <w:lang w:bidi="kok-IN"/>
              </w:rPr>
              <w:t>11.6</w:t>
            </w:r>
          </w:p>
        </w:tc>
        <w:tc>
          <w:tcPr>
            <w:tcW w:w="0" w:type="auto"/>
          </w:tcPr>
          <w:p w:rsidR="00E00D6A" w:rsidRPr="00C00EDF" w:rsidRDefault="00E00D6A" w:rsidP="00E00D6A">
            <w:pPr>
              <w:keepLines/>
              <w:autoSpaceDE w:val="0"/>
              <w:autoSpaceDN w:val="0"/>
              <w:adjustRightInd w:val="0"/>
              <w:spacing w:line="23" w:lineRule="atLeast"/>
              <w:ind w:right="159"/>
              <w:jc w:val="right"/>
              <w:rPr>
                <w:rFonts w:ascii="Lucida Sans" w:hAnsi="Lucida Sans" w:cstheme="minorHAnsi"/>
                <w:sz w:val="18"/>
                <w:szCs w:val="18"/>
                <w:lang w:bidi="kok-IN"/>
              </w:rPr>
            </w:pPr>
            <w:r w:rsidRPr="00C00EDF">
              <w:rPr>
                <w:rFonts w:ascii="Lucida Sans" w:hAnsi="Lucida Sans" w:cstheme="minorHAnsi"/>
                <w:sz w:val="18"/>
                <w:szCs w:val="18"/>
                <w:lang w:bidi="kok-IN"/>
              </w:rPr>
              <w:t>4.2</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Higher fees will make me more likely to study part time so I can work as well</w:t>
            </w:r>
          </w:p>
        </w:tc>
        <w:tc>
          <w:tcPr>
            <w:tcW w:w="0" w:type="auto"/>
          </w:tcPr>
          <w:p w:rsidR="00E00D6A" w:rsidRPr="00C00EDF" w:rsidRDefault="00E00D6A" w:rsidP="00E00D6A">
            <w:pPr>
              <w:keepLines/>
              <w:autoSpaceDE w:val="0"/>
              <w:autoSpaceDN w:val="0"/>
              <w:adjustRightInd w:val="0"/>
              <w:spacing w:line="23" w:lineRule="atLeast"/>
              <w:ind w:right="159"/>
              <w:jc w:val="right"/>
              <w:rPr>
                <w:rFonts w:ascii="Lucida Sans" w:hAnsi="Lucida Sans" w:cstheme="minorHAnsi"/>
                <w:sz w:val="18"/>
                <w:szCs w:val="18"/>
                <w:lang w:bidi="kok-IN"/>
              </w:rPr>
            </w:pPr>
            <w:r w:rsidRPr="00C00EDF">
              <w:rPr>
                <w:rFonts w:ascii="Lucida Sans" w:hAnsi="Lucida Sans" w:cstheme="minorHAnsi"/>
                <w:sz w:val="18"/>
                <w:szCs w:val="18"/>
                <w:lang w:bidi="kok-IN"/>
              </w:rPr>
              <w:t>23.0</w:t>
            </w:r>
          </w:p>
        </w:tc>
        <w:tc>
          <w:tcPr>
            <w:tcW w:w="0" w:type="auto"/>
          </w:tcPr>
          <w:p w:rsidR="00E00D6A" w:rsidRPr="00C00EDF" w:rsidRDefault="00E00D6A" w:rsidP="00E00D6A">
            <w:pPr>
              <w:keepLines/>
              <w:autoSpaceDE w:val="0"/>
              <w:autoSpaceDN w:val="0"/>
              <w:adjustRightInd w:val="0"/>
              <w:spacing w:line="23" w:lineRule="atLeast"/>
              <w:ind w:right="159"/>
              <w:jc w:val="right"/>
              <w:rPr>
                <w:rFonts w:ascii="Lucida Sans" w:hAnsi="Lucida Sans" w:cstheme="minorHAnsi"/>
                <w:sz w:val="18"/>
                <w:szCs w:val="18"/>
                <w:lang w:bidi="kok-IN"/>
              </w:rPr>
            </w:pPr>
            <w:r w:rsidRPr="00C00EDF">
              <w:rPr>
                <w:rFonts w:ascii="Lucida Sans" w:hAnsi="Lucida Sans" w:cstheme="minorHAnsi"/>
                <w:sz w:val="18"/>
                <w:szCs w:val="18"/>
                <w:lang w:bidi="kok-IN"/>
              </w:rPr>
              <w:t>36.5</w:t>
            </w:r>
          </w:p>
        </w:tc>
        <w:tc>
          <w:tcPr>
            <w:tcW w:w="0" w:type="auto"/>
          </w:tcPr>
          <w:p w:rsidR="00E00D6A" w:rsidRPr="00C00EDF" w:rsidRDefault="00E00D6A" w:rsidP="00E00D6A">
            <w:pPr>
              <w:keepLines/>
              <w:autoSpaceDE w:val="0"/>
              <w:autoSpaceDN w:val="0"/>
              <w:adjustRightInd w:val="0"/>
              <w:spacing w:line="23" w:lineRule="atLeast"/>
              <w:ind w:right="159"/>
              <w:jc w:val="right"/>
              <w:rPr>
                <w:rFonts w:ascii="Lucida Sans" w:hAnsi="Lucida Sans" w:cstheme="minorHAnsi"/>
                <w:sz w:val="18"/>
                <w:szCs w:val="18"/>
                <w:lang w:bidi="kok-IN"/>
              </w:rPr>
            </w:pPr>
            <w:r w:rsidRPr="00C00EDF">
              <w:rPr>
                <w:rFonts w:ascii="Lucida Sans" w:hAnsi="Lucida Sans" w:cstheme="minorHAnsi"/>
                <w:sz w:val="18"/>
                <w:szCs w:val="18"/>
                <w:lang w:bidi="kok-IN"/>
              </w:rPr>
              <w:t>30.1</w:t>
            </w:r>
          </w:p>
        </w:tc>
        <w:tc>
          <w:tcPr>
            <w:tcW w:w="0" w:type="auto"/>
          </w:tcPr>
          <w:p w:rsidR="00E00D6A" w:rsidRPr="00C00EDF" w:rsidRDefault="00E00D6A" w:rsidP="00E00D6A">
            <w:pPr>
              <w:keepLines/>
              <w:autoSpaceDE w:val="0"/>
              <w:autoSpaceDN w:val="0"/>
              <w:adjustRightInd w:val="0"/>
              <w:spacing w:line="23" w:lineRule="atLeast"/>
              <w:ind w:right="159"/>
              <w:jc w:val="right"/>
              <w:rPr>
                <w:rFonts w:ascii="Lucida Sans" w:hAnsi="Lucida Sans" w:cstheme="minorHAnsi"/>
                <w:sz w:val="18"/>
                <w:szCs w:val="18"/>
                <w:lang w:bidi="kok-IN"/>
              </w:rPr>
            </w:pPr>
            <w:r w:rsidRPr="00C00EDF">
              <w:rPr>
                <w:rFonts w:ascii="Lucida Sans" w:hAnsi="Lucida Sans" w:cstheme="minorHAnsi"/>
                <w:sz w:val="18"/>
                <w:szCs w:val="18"/>
                <w:lang w:bidi="kok-IN"/>
              </w:rPr>
              <w:t>10.4</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Higher fees will make me more likely not to go to university at all</w:t>
            </w:r>
          </w:p>
        </w:tc>
        <w:tc>
          <w:tcPr>
            <w:tcW w:w="0" w:type="auto"/>
          </w:tcPr>
          <w:p w:rsidR="00E00D6A" w:rsidRPr="00C00EDF" w:rsidRDefault="00E00D6A" w:rsidP="00E00D6A">
            <w:pPr>
              <w:keepLines/>
              <w:autoSpaceDE w:val="0"/>
              <w:autoSpaceDN w:val="0"/>
              <w:adjustRightInd w:val="0"/>
              <w:spacing w:line="23" w:lineRule="atLeast"/>
              <w:ind w:right="159"/>
              <w:jc w:val="right"/>
              <w:rPr>
                <w:rFonts w:ascii="Lucida Sans" w:hAnsi="Lucida Sans" w:cstheme="minorHAnsi"/>
                <w:sz w:val="18"/>
                <w:szCs w:val="18"/>
                <w:lang w:bidi="kok-IN"/>
              </w:rPr>
            </w:pPr>
            <w:r w:rsidRPr="00C00EDF">
              <w:rPr>
                <w:rFonts w:ascii="Lucida Sans" w:hAnsi="Lucida Sans" w:cstheme="minorHAnsi"/>
                <w:sz w:val="18"/>
                <w:szCs w:val="18"/>
                <w:lang w:bidi="kok-IN"/>
              </w:rPr>
              <w:t>12.6</w:t>
            </w:r>
          </w:p>
        </w:tc>
        <w:tc>
          <w:tcPr>
            <w:tcW w:w="0" w:type="auto"/>
          </w:tcPr>
          <w:p w:rsidR="00E00D6A" w:rsidRPr="00C00EDF" w:rsidRDefault="00E00D6A" w:rsidP="00E00D6A">
            <w:pPr>
              <w:keepLines/>
              <w:autoSpaceDE w:val="0"/>
              <w:autoSpaceDN w:val="0"/>
              <w:adjustRightInd w:val="0"/>
              <w:spacing w:line="23" w:lineRule="atLeast"/>
              <w:ind w:right="159"/>
              <w:jc w:val="right"/>
              <w:rPr>
                <w:rFonts w:ascii="Lucida Sans" w:hAnsi="Lucida Sans" w:cstheme="minorHAnsi"/>
                <w:sz w:val="18"/>
                <w:szCs w:val="18"/>
                <w:lang w:bidi="kok-IN"/>
              </w:rPr>
            </w:pPr>
            <w:r w:rsidRPr="00C00EDF">
              <w:rPr>
                <w:rFonts w:ascii="Lucida Sans" w:hAnsi="Lucida Sans" w:cstheme="minorHAnsi"/>
                <w:sz w:val="18"/>
                <w:szCs w:val="18"/>
                <w:lang w:bidi="kok-IN"/>
              </w:rPr>
              <w:t>28.0</w:t>
            </w:r>
          </w:p>
        </w:tc>
        <w:tc>
          <w:tcPr>
            <w:tcW w:w="0" w:type="auto"/>
          </w:tcPr>
          <w:p w:rsidR="00E00D6A" w:rsidRPr="00C00EDF" w:rsidRDefault="00E00D6A" w:rsidP="00E00D6A">
            <w:pPr>
              <w:keepLines/>
              <w:autoSpaceDE w:val="0"/>
              <w:autoSpaceDN w:val="0"/>
              <w:adjustRightInd w:val="0"/>
              <w:spacing w:line="23" w:lineRule="atLeast"/>
              <w:ind w:right="159"/>
              <w:jc w:val="right"/>
              <w:rPr>
                <w:rFonts w:ascii="Lucida Sans" w:hAnsi="Lucida Sans" w:cstheme="minorHAnsi"/>
                <w:sz w:val="18"/>
                <w:szCs w:val="18"/>
                <w:lang w:bidi="kok-IN"/>
              </w:rPr>
            </w:pPr>
            <w:r w:rsidRPr="00C00EDF">
              <w:rPr>
                <w:rFonts w:ascii="Lucida Sans" w:hAnsi="Lucida Sans" w:cstheme="minorHAnsi"/>
                <w:sz w:val="18"/>
                <w:szCs w:val="18"/>
                <w:lang w:bidi="kok-IN"/>
              </w:rPr>
              <w:t>30.4</w:t>
            </w:r>
          </w:p>
        </w:tc>
        <w:tc>
          <w:tcPr>
            <w:tcW w:w="0" w:type="auto"/>
          </w:tcPr>
          <w:p w:rsidR="00E00D6A" w:rsidRPr="00C00EDF" w:rsidRDefault="00E00D6A" w:rsidP="00E00D6A">
            <w:pPr>
              <w:keepLines/>
              <w:autoSpaceDE w:val="0"/>
              <w:autoSpaceDN w:val="0"/>
              <w:adjustRightInd w:val="0"/>
              <w:spacing w:line="23" w:lineRule="atLeast"/>
              <w:ind w:right="159"/>
              <w:jc w:val="right"/>
              <w:rPr>
                <w:rFonts w:ascii="Lucida Sans" w:hAnsi="Lucida Sans" w:cstheme="minorHAnsi"/>
                <w:sz w:val="18"/>
                <w:szCs w:val="18"/>
                <w:lang w:bidi="kok-IN"/>
              </w:rPr>
            </w:pPr>
            <w:r w:rsidRPr="00C00EDF">
              <w:rPr>
                <w:rFonts w:ascii="Lucida Sans" w:hAnsi="Lucida Sans" w:cstheme="minorHAnsi"/>
                <w:sz w:val="18"/>
                <w:szCs w:val="18"/>
                <w:lang w:bidi="kok-IN"/>
              </w:rPr>
              <w:t>29.0</w:t>
            </w:r>
          </w:p>
        </w:tc>
      </w:tr>
    </w:tbl>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Respondents are most likely to agree with the statement that higher fees will make them think more about which subjects are likely to get them a good job, with more than 80% agreeing at least somewhat with this statement. Almost 70% agree at least somewhat that higher fees will make them more likely to study close to home, and just under 60% agree at least somewhat that higher fees will make them more likely to study part time. Just over 40% agree that higher fees will make them more likely not to go to university.</w:t>
      </w:r>
    </w:p>
    <w:p w:rsidR="00E00D6A" w:rsidRDefault="00E00D6A" w:rsidP="00E00D6A">
      <w:pPr>
        <w:tabs>
          <w:tab w:val="left" w:pos="3990"/>
        </w:tabs>
        <w:spacing w:line="23" w:lineRule="atLeast"/>
        <w:rPr>
          <w:rFonts w:ascii="Lucida Sans" w:hAnsi="Lucida Sans" w:cstheme="minorHAnsi"/>
          <w:b/>
          <w:bCs/>
          <w:sz w:val="18"/>
          <w:szCs w:val="18"/>
          <w:lang w:bidi="kok-IN"/>
        </w:rPr>
      </w:pPr>
    </w:p>
    <w:p w:rsidR="00E00D6A" w:rsidRDefault="00E00D6A" w:rsidP="00E00D6A">
      <w:pPr>
        <w:tabs>
          <w:tab w:val="left" w:pos="3990"/>
        </w:tabs>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lang w:bidi="kok-IN"/>
        </w:rPr>
        <w:t>Table 9: If you went to university, how would you pay your fees and living expenses? (N=615)</w:t>
      </w:r>
    </w:p>
    <w:p w:rsidR="00E00D6A" w:rsidRPr="00C00EDF" w:rsidRDefault="00E00D6A" w:rsidP="00E00D6A">
      <w:pPr>
        <w:tabs>
          <w:tab w:val="left" w:pos="3990"/>
        </w:tabs>
        <w:spacing w:line="23" w:lineRule="atLeast"/>
        <w:rPr>
          <w:rFonts w:ascii="Lucida Sans" w:hAnsi="Lucida Sans" w:cstheme="minorHAnsi"/>
          <w:b/>
          <w:bCs/>
          <w:sz w:val="18"/>
          <w:szCs w:val="18"/>
          <w:lang w:bidi="kok-IN"/>
        </w:rPr>
      </w:pPr>
    </w:p>
    <w:tbl>
      <w:tblPr>
        <w:tblW w:w="3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275"/>
      </w:tblGrid>
      <w:tr w:rsidR="00E00D6A" w:rsidRPr="00C00EDF" w:rsidTr="005265C6">
        <w:tc>
          <w:tcPr>
            <w:tcW w:w="3897" w:type="pct"/>
          </w:tcPr>
          <w:p w:rsidR="00E00D6A" w:rsidRPr="006A0FE4" w:rsidRDefault="00E00D6A" w:rsidP="00E00D6A">
            <w:pPr>
              <w:autoSpaceDE w:val="0"/>
              <w:autoSpaceDN w:val="0"/>
              <w:adjustRightInd w:val="0"/>
              <w:spacing w:line="23" w:lineRule="atLeast"/>
              <w:rPr>
                <w:rFonts w:ascii="Lucida Sans" w:hAnsi="Lucida Sans" w:cstheme="minorHAnsi"/>
                <w:iCs/>
                <w:sz w:val="18"/>
                <w:szCs w:val="18"/>
                <w:lang w:bidi="kok-IN"/>
              </w:rPr>
            </w:pPr>
            <w:r>
              <w:rPr>
                <w:rFonts w:ascii="Lucida Sans" w:hAnsi="Lucida Sans" w:cstheme="minorHAnsi"/>
                <w:iCs/>
                <w:sz w:val="18"/>
                <w:szCs w:val="18"/>
                <w:lang w:bidi="kok-IN"/>
              </w:rPr>
              <w:t>I would work part-</w:t>
            </w:r>
            <w:r w:rsidRPr="006A0FE4">
              <w:rPr>
                <w:rFonts w:ascii="Lucida Sans" w:hAnsi="Lucida Sans" w:cstheme="minorHAnsi"/>
                <w:iCs/>
                <w:sz w:val="18"/>
                <w:szCs w:val="18"/>
                <w:lang w:bidi="kok-IN"/>
              </w:rPr>
              <w:t>time</w:t>
            </w:r>
          </w:p>
        </w:tc>
        <w:tc>
          <w:tcPr>
            <w:tcW w:w="1103" w:type="pct"/>
          </w:tcPr>
          <w:p w:rsidR="00E00D6A" w:rsidRPr="00C00EDF" w:rsidRDefault="00E00D6A" w:rsidP="00E00D6A">
            <w:pPr>
              <w:tabs>
                <w:tab w:val="left" w:pos="3990"/>
              </w:tabs>
              <w:spacing w:line="23" w:lineRule="atLeast"/>
              <w:ind w:right="202"/>
              <w:jc w:val="right"/>
              <w:rPr>
                <w:rFonts w:ascii="Lucida Sans" w:hAnsi="Lucida Sans" w:cstheme="minorHAnsi"/>
                <w:sz w:val="18"/>
                <w:szCs w:val="18"/>
              </w:rPr>
            </w:pPr>
            <w:r w:rsidRPr="00C00EDF">
              <w:rPr>
                <w:rFonts w:ascii="Lucida Sans" w:hAnsi="Lucida Sans" w:cstheme="minorHAnsi"/>
                <w:sz w:val="18"/>
                <w:szCs w:val="18"/>
              </w:rPr>
              <w:t>56.1</w:t>
            </w:r>
          </w:p>
        </w:tc>
      </w:tr>
      <w:tr w:rsidR="00E00D6A" w:rsidRPr="00C00EDF" w:rsidTr="005265C6">
        <w:tc>
          <w:tcPr>
            <w:tcW w:w="3897" w:type="pct"/>
          </w:tcPr>
          <w:p w:rsidR="00E00D6A" w:rsidRPr="006A0FE4" w:rsidRDefault="00E00D6A" w:rsidP="00E00D6A">
            <w:pPr>
              <w:autoSpaceDE w:val="0"/>
              <w:autoSpaceDN w:val="0"/>
              <w:adjustRightInd w:val="0"/>
              <w:spacing w:line="23" w:lineRule="atLeast"/>
              <w:rPr>
                <w:rFonts w:ascii="Lucida Sans" w:hAnsi="Lucida Sans" w:cstheme="minorHAnsi"/>
                <w:iCs/>
                <w:sz w:val="18"/>
                <w:szCs w:val="18"/>
                <w:lang w:bidi="kok-IN"/>
              </w:rPr>
            </w:pPr>
            <w:r w:rsidRPr="006A0FE4">
              <w:rPr>
                <w:rFonts w:ascii="Lucida Sans" w:hAnsi="Lucida Sans" w:cstheme="minorHAnsi"/>
                <w:iCs/>
                <w:sz w:val="18"/>
                <w:szCs w:val="18"/>
                <w:lang w:bidi="kok-IN"/>
              </w:rPr>
              <w:t>My family or parents would pay</w:t>
            </w:r>
          </w:p>
        </w:tc>
        <w:tc>
          <w:tcPr>
            <w:tcW w:w="1103" w:type="pct"/>
          </w:tcPr>
          <w:p w:rsidR="00E00D6A" w:rsidRPr="00C00EDF" w:rsidRDefault="00E00D6A" w:rsidP="00E00D6A">
            <w:pPr>
              <w:tabs>
                <w:tab w:val="left" w:pos="3990"/>
              </w:tabs>
              <w:spacing w:line="23" w:lineRule="atLeast"/>
              <w:ind w:right="202"/>
              <w:jc w:val="right"/>
              <w:rPr>
                <w:rFonts w:ascii="Lucida Sans" w:hAnsi="Lucida Sans" w:cstheme="minorHAnsi"/>
                <w:sz w:val="18"/>
                <w:szCs w:val="18"/>
              </w:rPr>
            </w:pPr>
            <w:r w:rsidRPr="00C00EDF">
              <w:rPr>
                <w:rFonts w:ascii="Lucida Sans" w:hAnsi="Lucida Sans" w:cstheme="minorHAnsi"/>
                <w:sz w:val="18"/>
                <w:szCs w:val="18"/>
              </w:rPr>
              <w:t>28.8</w:t>
            </w:r>
          </w:p>
        </w:tc>
      </w:tr>
      <w:tr w:rsidR="00E00D6A" w:rsidRPr="00C00EDF" w:rsidTr="005265C6">
        <w:tc>
          <w:tcPr>
            <w:tcW w:w="3897" w:type="pct"/>
          </w:tcPr>
          <w:p w:rsidR="00E00D6A" w:rsidRPr="006A0FE4" w:rsidRDefault="00E00D6A" w:rsidP="00E00D6A">
            <w:pPr>
              <w:autoSpaceDE w:val="0"/>
              <w:autoSpaceDN w:val="0"/>
              <w:adjustRightInd w:val="0"/>
              <w:spacing w:line="23" w:lineRule="atLeast"/>
              <w:rPr>
                <w:rFonts w:ascii="Lucida Sans" w:hAnsi="Lucida Sans" w:cstheme="minorHAnsi"/>
                <w:iCs/>
                <w:sz w:val="18"/>
                <w:szCs w:val="18"/>
                <w:lang w:bidi="kok-IN"/>
              </w:rPr>
            </w:pPr>
            <w:r w:rsidRPr="006A0FE4">
              <w:rPr>
                <w:rFonts w:ascii="Lucida Sans" w:hAnsi="Lucida Sans" w:cstheme="minorHAnsi"/>
                <w:iCs/>
                <w:sz w:val="18"/>
                <w:szCs w:val="18"/>
                <w:lang w:bidi="kok-IN"/>
              </w:rPr>
              <w:t>I would get a student loan</w:t>
            </w:r>
          </w:p>
        </w:tc>
        <w:tc>
          <w:tcPr>
            <w:tcW w:w="1103" w:type="pct"/>
          </w:tcPr>
          <w:p w:rsidR="00E00D6A" w:rsidRPr="00C00EDF" w:rsidRDefault="00E00D6A" w:rsidP="00E00D6A">
            <w:pPr>
              <w:tabs>
                <w:tab w:val="left" w:pos="3990"/>
              </w:tabs>
              <w:spacing w:line="23" w:lineRule="atLeast"/>
              <w:ind w:right="202"/>
              <w:jc w:val="right"/>
              <w:rPr>
                <w:rFonts w:ascii="Lucida Sans" w:hAnsi="Lucida Sans" w:cstheme="minorHAnsi"/>
                <w:sz w:val="18"/>
                <w:szCs w:val="18"/>
              </w:rPr>
            </w:pPr>
            <w:r w:rsidRPr="00C00EDF">
              <w:rPr>
                <w:rFonts w:ascii="Lucida Sans" w:hAnsi="Lucida Sans" w:cstheme="minorHAnsi"/>
                <w:sz w:val="18"/>
                <w:szCs w:val="18"/>
              </w:rPr>
              <w:t>64.4</w:t>
            </w:r>
          </w:p>
        </w:tc>
      </w:tr>
      <w:tr w:rsidR="00E00D6A" w:rsidRPr="00C00EDF" w:rsidTr="005265C6">
        <w:tc>
          <w:tcPr>
            <w:tcW w:w="3897" w:type="pct"/>
          </w:tcPr>
          <w:p w:rsidR="00E00D6A" w:rsidRPr="006A0FE4" w:rsidRDefault="00E00D6A" w:rsidP="00E00D6A">
            <w:pPr>
              <w:autoSpaceDE w:val="0"/>
              <w:autoSpaceDN w:val="0"/>
              <w:adjustRightInd w:val="0"/>
              <w:spacing w:line="23" w:lineRule="atLeast"/>
              <w:rPr>
                <w:rFonts w:ascii="Lucida Sans" w:hAnsi="Lucida Sans" w:cstheme="minorHAnsi"/>
                <w:iCs/>
                <w:sz w:val="18"/>
                <w:szCs w:val="18"/>
                <w:lang w:bidi="kok-IN"/>
              </w:rPr>
            </w:pPr>
            <w:r w:rsidRPr="006A0FE4">
              <w:rPr>
                <w:rFonts w:ascii="Lucida Sans" w:hAnsi="Lucida Sans" w:cstheme="minorHAnsi"/>
                <w:iCs/>
                <w:sz w:val="18"/>
                <w:szCs w:val="18"/>
                <w:lang w:bidi="kok-IN"/>
              </w:rPr>
              <w:t>I would try to get a scholarship or bursary</w:t>
            </w:r>
          </w:p>
        </w:tc>
        <w:tc>
          <w:tcPr>
            <w:tcW w:w="1103" w:type="pct"/>
          </w:tcPr>
          <w:p w:rsidR="00E00D6A" w:rsidRPr="00C00EDF" w:rsidRDefault="00E00D6A" w:rsidP="00E00D6A">
            <w:pPr>
              <w:tabs>
                <w:tab w:val="left" w:pos="3990"/>
              </w:tabs>
              <w:spacing w:line="23" w:lineRule="atLeast"/>
              <w:ind w:right="202"/>
              <w:jc w:val="right"/>
              <w:rPr>
                <w:rFonts w:ascii="Lucida Sans" w:hAnsi="Lucida Sans" w:cstheme="minorHAnsi"/>
                <w:sz w:val="18"/>
                <w:szCs w:val="18"/>
              </w:rPr>
            </w:pPr>
            <w:r w:rsidRPr="00C00EDF">
              <w:rPr>
                <w:rFonts w:ascii="Lucida Sans" w:hAnsi="Lucida Sans" w:cstheme="minorHAnsi"/>
                <w:sz w:val="18"/>
                <w:szCs w:val="18"/>
              </w:rPr>
              <w:t>23.7</w:t>
            </w:r>
          </w:p>
        </w:tc>
      </w:tr>
      <w:tr w:rsidR="00E00D6A" w:rsidRPr="00C00EDF" w:rsidTr="005265C6">
        <w:tc>
          <w:tcPr>
            <w:tcW w:w="3897" w:type="pct"/>
          </w:tcPr>
          <w:p w:rsidR="00E00D6A" w:rsidRPr="006A0FE4" w:rsidRDefault="00E00D6A" w:rsidP="00E00D6A">
            <w:pPr>
              <w:autoSpaceDE w:val="0"/>
              <w:autoSpaceDN w:val="0"/>
              <w:adjustRightInd w:val="0"/>
              <w:spacing w:line="23" w:lineRule="atLeast"/>
              <w:rPr>
                <w:rFonts w:ascii="Lucida Sans" w:hAnsi="Lucida Sans" w:cstheme="minorHAnsi"/>
                <w:sz w:val="18"/>
                <w:szCs w:val="18"/>
                <w:lang w:bidi="kok-IN"/>
              </w:rPr>
            </w:pPr>
            <w:r w:rsidRPr="006A0FE4">
              <w:rPr>
                <w:rFonts w:ascii="Lucida Sans" w:hAnsi="Lucida Sans" w:cstheme="minorHAnsi"/>
                <w:iCs/>
                <w:sz w:val="18"/>
                <w:szCs w:val="18"/>
                <w:lang w:bidi="kok-IN"/>
              </w:rPr>
              <w:t>Other</w:t>
            </w:r>
          </w:p>
        </w:tc>
        <w:tc>
          <w:tcPr>
            <w:tcW w:w="1103" w:type="pct"/>
          </w:tcPr>
          <w:p w:rsidR="00E00D6A" w:rsidRPr="00C00EDF" w:rsidRDefault="00E00D6A" w:rsidP="00E00D6A">
            <w:pPr>
              <w:tabs>
                <w:tab w:val="left" w:pos="3990"/>
              </w:tabs>
              <w:spacing w:line="23" w:lineRule="atLeast"/>
              <w:ind w:right="202"/>
              <w:jc w:val="right"/>
              <w:rPr>
                <w:rFonts w:ascii="Lucida Sans" w:hAnsi="Lucida Sans" w:cstheme="minorHAnsi"/>
                <w:sz w:val="18"/>
                <w:szCs w:val="18"/>
              </w:rPr>
            </w:pPr>
            <w:r w:rsidRPr="00C00EDF">
              <w:rPr>
                <w:rFonts w:ascii="Lucida Sans" w:hAnsi="Lucida Sans" w:cstheme="minorHAnsi"/>
                <w:sz w:val="18"/>
                <w:szCs w:val="18"/>
              </w:rPr>
              <w:t>2.1</w:t>
            </w:r>
          </w:p>
        </w:tc>
      </w:tr>
    </w:tbl>
    <w:p w:rsidR="00E00D6A" w:rsidRPr="00C00EDF" w:rsidRDefault="00E00D6A" w:rsidP="00E00D6A">
      <w:pPr>
        <w:tabs>
          <w:tab w:val="left" w:pos="3990"/>
        </w:tabs>
        <w:spacing w:line="23" w:lineRule="atLeast"/>
        <w:rPr>
          <w:rFonts w:ascii="Lucida Sans" w:hAnsi="Lucida Sans" w:cstheme="minorHAnsi"/>
          <w:sz w:val="18"/>
          <w:szCs w:val="18"/>
        </w:rPr>
      </w:pPr>
    </w:p>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 xml:space="preserve">Over half of respondents intend to obtain a student loan or work part time to fund university study and living expenses. Just </w:t>
      </w:r>
      <w:proofErr w:type="gramStart"/>
      <w:r w:rsidRPr="00C00EDF">
        <w:rPr>
          <w:rFonts w:ascii="Lucida Sans" w:hAnsi="Lucida Sans" w:cstheme="minorHAnsi"/>
          <w:sz w:val="18"/>
          <w:szCs w:val="18"/>
        </w:rPr>
        <w:t>under</w:t>
      </w:r>
      <w:proofErr w:type="gramEnd"/>
      <w:r w:rsidRPr="00C00EDF">
        <w:rPr>
          <w:rFonts w:ascii="Lucida Sans" w:hAnsi="Lucida Sans" w:cstheme="minorHAnsi"/>
          <w:sz w:val="18"/>
          <w:szCs w:val="18"/>
        </w:rPr>
        <w:t xml:space="preserve"> 30% say their family or parents would pay, just under 25% would try to get a scholarship or bursary. The main ‘other’ option would be to apply for grants from charities etc. One respondent intends to win the lottery. </w:t>
      </w:r>
    </w:p>
    <w:p w:rsidR="00E00D6A" w:rsidRDefault="00E00D6A" w:rsidP="00E00D6A">
      <w:pPr>
        <w:tabs>
          <w:tab w:val="left" w:pos="3990"/>
        </w:tabs>
        <w:spacing w:line="23" w:lineRule="atLeast"/>
        <w:rPr>
          <w:rFonts w:ascii="Lucida Sans" w:hAnsi="Lucida Sans" w:cstheme="minorHAnsi"/>
          <w:b/>
          <w:bCs/>
          <w:sz w:val="18"/>
          <w:szCs w:val="18"/>
          <w:lang w:bidi="kok-IN"/>
        </w:rPr>
      </w:pPr>
    </w:p>
    <w:p w:rsidR="00E00D6A" w:rsidRDefault="00E00D6A" w:rsidP="00E00D6A">
      <w:pPr>
        <w:tabs>
          <w:tab w:val="left" w:pos="3990"/>
        </w:tabs>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lang w:bidi="kok-IN"/>
        </w:rPr>
        <w:t>Table 10: Are you likely to be eligible for financial help? (N=509)</w:t>
      </w:r>
    </w:p>
    <w:p w:rsidR="00E00D6A" w:rsidRPr="00C00EDF" w:rsidRDefault="00E00D6A" w:rsidP="00E00D6A">
      <w:pPr>
        <w:tabs>
          <w:tab w:val="left" w:pos="3990"/>
        </w:tabs>
        <w:spacing w:line="23" w:lineRule="atLeast"/>
        <w:rPr>
          <w:rFonts w:ascii="Lucida Sans" w:hAnsi="Lucida Sans" w:cstheme="minorHAns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615"/>
      </w:tblGrid>
      <w:tr w:rsidR="00E00D6A" w:rsidRPr="00C00EDF" w:rsidTr="005265C6">
        <w:tc>
          <w:tcPr>
            <w:tcW w:w="0" w:type="auto"/>
          </w:tcPr>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Yes</w:t>
            </w:r>
          </w:p>
        </w:tc>
        <w:tc>
          <w:tcPr>
            <w:tcW w:w="0" w:type="auto"/>
          </w:tcPr>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23.8</w:t>
            </w:r>
          </w:p>
        </w:tc>
      </w:tr>
      <w:tr w:rsidR="00E00D6A" w:rsidRPr="00C00EDF" w:rsidTr="005265C6">
        <w:tc>
          <w:tcPr>
            <w:tcW w:w="0" w:type="auto"/>
          </w:tcPr>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No</w:t>
            </w:r>
          </w:p>
        </w:tc>
        <w:tc>
          <w:tcPr>
            <w:tcW w:w="0" w:type="auto"/>
          </w:tcPr>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27.7</w:t>
            </w:r>
          </w:p>
        </w:tc>
      </w:tr>
      <w:tr w:rsidR="00E00D6A" w:rsidRPr="00C00EDF" w:rsidTr="005265C6">
        <w:tc>
          <w:tcPr>
            <w:tcW w:w="0" w:type="auto"/>
          </w:tcPr>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Don’t know</w:t>
            </w:r>
          </w:p>
        </w:tc>
        <w:tc>
          <w:tcPr>
            <w:tcW w:w="0" w:type="auto"/>
          </w:tcPr>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48.5</w:t>
            </w:r>
          </w:p>
        </w:tc>
      </w:tr>
    </w:tbl>
    <w:p w:rsidR="00E00D6A" w:rsidRPr="00C00EDF" w:rsidRDefault="00E00D6A" w:rsidP="00E00D6A">
      <w:pPr>
        <w:tabs>
          <w:tab w:val="left" w:pos="3990"/>
        </w:tabs>
        <w:spacing w:line="23" w:lineRule="atLeast"/>
        <w:rPr>
          <w:rFonts w:ascii="Lucida Sans" w:hAnsi="Lucida Sans" w:cstheme="minorHAnsi"/>
          <w:sz w:val="18"/>
          <w:szCs w:val="18"/>
        </w:rPr>
      </w:pPr>
    </w:p>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Just under a quarter of respondents believe they may be eligible for financial help, while just over a quarter believe they will not be. Almost 50% of respondents don’t know whether they are likely to be eligible for financial help, however.</w:t>
      </w:r>
    </w:p>
    <w:p w:rsidR="00E00D6A" w:rsidRPr="00C00EDF" w:rsidRDefault="00E00D6A" w:rsidP="00E00D6A">
      <w:pPr>
        <w:tabs>
          <w:tab w:val="left" w:pos="3990"/>
        </w:tabs>
        <w:spacing w:line="23" w:lineRule="atLeast"/>
        <w:rPr>
          <w:rFonts w:ascii="Lucida Sans" w:hAnsi="Lucida Sans" w:cstheme="minorHAnsi"/>
          <w:b/>
          <w:bCs/>
          <w:sz w:val="18"/>
          <w:szCs w:val="18"/>
          <w:lang w:bidi="kok-IN"/>
        </w:rPr>
      </w:pPr>
    </w:p>
    <w:p w:rsidR="00E00D6A" w:rsidRDefault="00E00D6A" w:rsidP="00E00D6A">
      <w:pPr>
        <w:rPr>
          <w:rFonts w:ascii="Lucida Sans" w:hAnsi="Lucida Sans" w:cstheme="minorHAnsi"/>
          <w:b/>
          <w:bCs/>
          <w:sz w:val="18"/>
          <w:szCs w:val="18"/>
          <w:lang w:bidi="kok-IN"/>
        </w:rPr>
      </w:pPr>
    </w:p>
    <w:p w:rsidR="00E00D6A" w:rsidRDefault="00E00D6A" w:rsidP="00E00D6A">
      <w:pPr>
        <w:rPr>
          <w:rFonts w:ascii="Lucida Sans" w:hAnsi="Lucida Sans" w:cstheme="minorHAnsi"/>
          <w:b/>
          <w:bCs/>
          <w:sz w:val="18"/>
          <w:szCs w:val="18"/>
          <w:lang w:bidi="kok-IN"/>
        </w:rPr>
      </w:pPr>
      <w:r>
        <w:rPr>
          <w:rFonts w:ascii="Lucida Sans" w:hAnsi="Lucida Sans" w:cstheme="minorHAnsi"/>
          <w:b/>
          <w:bCs/>
          <w:sz w:val="18"/>
          <w:szCs w:val="18"/>
          <w:lang w:bidi="kok-IN"/>
        </w:rPr>
        <w:br w:type="page"/>
      </w:r>
    </w:p>
    <w:p w:rsidR="00E00D6A" w:rsidRPr="00C00EDF" w:rsidRDefault="00E00D6A" w:rsidP="00E00D6A">
      <w:pPr>
        <w:rPr>
          <w:rFonts w:ascii="Lucida Sans" w:hAnsi="Lucida Sans" w:cstheme="minorHAnsi"/>
          <w:b/>
          <w:bCs/>
          <w:sz w:val="18"/>
          <w:szCs w:val="18"/>
          <w:lang w:bidi="kok-IN"/>
        </w:rPr>
      </w:pPr>
      <w:r w:rsidRPr="00C00EDF">
        <w:rPr>
          <w:rFonts w:ascii="Lucida Sans" w:hAnsi="Lucida Sans" w:cstheme="minorHAnsi"/>
          <w:b/>
          <w:bCs/>
          <w:sz w:val="18"/>
          <w:szCs w:val="18"/>
          <w:lang w:bidi="kok-IN"/>
        </w:rPr>
        <w:lastRenderedPageBreak/>
        <w:t>SECTION C:  INFORMATION ABOUT UNIVERSITY</w:t>
      </w:r>
    </w:p>
    <w:p w:rsidR="00E00D6A" w:rsidRDefault="00E00D6A" w:rsidP="00E00D6A">
      <w:pPr>
        <w:tabs>
          <w:tab w:val="left" w:pos="3990"/>
        </w:tabs>
        <w:spacing w:line="23" w:lineRule="atLeast"/>
        <w:rPr>
          <w:rFonts w:ascii="Lucida Sans" w:hAnsi="Lucida Sans" w:cstheme="minorHAnsi"/>
          <w:b/>
          <w:bCs/>
          <w:sz w:val="18"/>
          <w:szCs w:val="18"/>
          <w:lang w:bidi="kok-IN"/>
        </w:rPr>
      </w:pPr>
    </w:p>
    <w:p w:rsidR="00E00D6A" w:rsidRPr="00C00EDF" w:rsidRDefault="00E00D6A" w:rsidP="00E00D6A">
      <w:pPr>
        <w:tabs>
          <w:tab w:val="left" w:pos="3990"/>
        </w:tabs>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lang w:bidi="kok-IN"/>
        </w:rPr>
        <w:t>Summary</w:t>
      </w:r>
    </w:p>
    <w:p w:rsidR="00E00D6A" w:rsidRDefault="00E00D6A" w:rsidP="00E00D6A">
      <w:pPr>
        <w:tabs>
          <w:tab w:val="left" w:pos="3990"/>
        </w:tabs>
        <w:spacing w:line="23" w:lineRule="atLeast"/>
        <w:rPr>
          <w:rFonts w:ascii="Lucida Sans" w:hAnsi="Lucida Sans" w:cstheme="minorHAnsi"/>
          <w:sz w:val="18"/>
          <w:szCs w:val="18"/>
        </w:rPr>
      </w:pPr>
    </w:p>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 xml:space="preserve">Most trusted are sources of information on university study are UCAS and university sources, followed by school/college sources and external sources, such as family, university guides and </w:t>
      </w:r>
      <w:proofErr w:type="spellStart"/>
      <w:r w:rsidR="00C36B3C">
        <w:rPr>
          <w:rFonts w:ascii="Lucida Sans" w:hAnsi="Lucida Sans" w:cstheme="minorHAnsi"/>
          <w:sz w:val="18"/>
          <w:szCs w:val="18"/>
        </w:rPr>
        <w:t>Unistats</w:t>
      </w:r>
      <w:proofErr w:type="spellEnd"/>
      <w:r w:rsidRPr="00C00EDF">
        <w:rPr>
          <w:rFonts w:ascii="Lucida Sans" w:hAnsi="Lucida Sans" w:cstheme="minorHAnsi"/>
          <w:sz w:val="18"/>
          <w:szCs w:val="18"/>
        </w:rPr>
        <w:t>. Least trusted are social media. The most frequently used sources of information are university websites, university prospectuses, UCAS and teachers. At this stage (end of A1, start of A2) respondents feel that the most important information for them relates to career prospects, required entry grades, aspects of the course, and the quality of teaching</w:t>
      </w:r>
    </w:p>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When asked to rate reasons for considering going to university, respondents most strongly agree with interest in the subject and getting a more interesting career (two thirds agreeing strongly), followed by better earning potential. Enjoyment of studying the subject has the strongest impact on subject choices, followed by career prospects, entry grades required and the ability to get good grades.</w:t>
      </w:r>
    </w:p>
    <w:p w:rsidR="00E00D6A" w:rsidRDefault="00E00D6A" w:rsidP="00E00D6A">
      <w:pPr>
        <w:rPr>
          <w:rFonts w:ascii="Lucida Sans" w:hAnsi="Lucida Sans" w:cstheme="minorHAnsi"/>
          <w:b/>
          <w:bCs/>
          <w:sz w:val="18"/>
          <w:szCs w:val="18"/>
        </w:rPr>
      </w:pPr>
    </w:p>
    <w:p w:rsidR="00E00D6A" w:rsidRDefault="00E00D6A" w:rsidP="00E00D6A">
      <w:pPr>
        <w:rPr>
          <w:rFonts w:ascii="Lucida Sans" w:hAnsi="Lucida Sans" w:cstheme="minorHAnsi"/>
          <w:b/>
          <w:bCs/>
          <w:sz w:val="18"/>
          <w:szCs w:val="18"/>
        </w:rPr>
      </w:pPr>
      <w:r w:rsidRPr="00C00EDF">
        <w:rPr>
          <w:rFonts w:ascii="Lucida Sans" w:hAnsi="Lucida Sans" w:cstheme="minorHAnsi"/>
          <w:b/>
          <w:bCs/>
          <w:sz w:val="18"/>
          <w:szCs w:val="18"/>
        </w:rPr>
        <w:t>Table 11: When did you start looking at information regarding universities?</w:t>
      </w:r>
    </w:p>
    <w:p w:rsidR="00E00D6A" w:rsidRPr="00C00EDF" w:rsidRDefault="00E00D6A" w:rsidP="00E00D6A">
      <w:pPr>
        <w:tabs>
          <w:tab w:val="left" w:pos="3990"/>
        </w:tabs>
        <w:spacing w:line="23" w:lineRule="atLeast"/>
        <w:rPr>
          <w:rFonts w:ascii="Lucida Sans" w:hAnsi="Lucida Sans" w:cstheme="minorHAnsi"/>
          <w:b/>
          <w:bCs/>
          <w:sz w:val="18"/>
          <w:szCs w:val="18"/>
        </w:rPr>
      </w:pPr>
    </w:p>
    <w:tbl>
      <w:tblPr>
        <w:tblpPr w:leftFromText="180" w:rightFromText="180" w:vertAnchor="text" w:horzAnchor="margin" w:tblpX="-20"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1"/>
        <w:gridCol w:w="691"/>
        <w:gridCol w:w="691"/>
        <w:gridCol w:w="691"/>
      </w:tblGrid>
      <w:tr w:rsidR="00E00D6A" w:rsidRPr="00C00EDF" w:rsidTr="005265C6">
        <w:tc>
          <w:tcPr>
            <w:tcW w:w="0" w:type="auto"/>
          </w:tcPr>
          <w:p w:rsidR="00E00D6A" w:rsidRPr="006A0FE4" w:rsidRDefault="00E00D6A" w:rsidP="00E00D6A">
            <w:pPr>
              <w:autoSpaceDE w:val="0"/>
              <w:autoSpaceDN w:val="0"/>
              <w:adjustRightInd w:val="0"/>
              <w:spacing w:line="23" w:lineRule="atLeast"/>
              <w:rPr>
                <w:rFonts w:ascii="Lucida Sans" w:hAnsi="Lucida Sans" w:cstheme="minorHAnsi"/>
                <w:b/>
                <w:sz w:val="18"/>
                <w:szCs w:val="18"/>
                <w:lang w:bidi="kok-IN"/>
              </w:rPr>
            </w:pPr>
          </w:p>
        </w:tc>
        <w:tc>
          <w:tcPr>
            <w:tcW w:w="0" w:type="auto"/>
          </w:tcPr>
          <w:p w:rsidR="00E00D6A" w:rsidRPr="006A0FE4" w:rsidRDefault="00E00D6A" w:rsidP="00E00D6A">
            <w:pPr>
              <w:keepLines/>
              <w:autoSpaceDE w:val="0"/>
              <w:autoSpaceDN w:val="0"/>
              <w:adjustRightInd w:val="0"/>
              <w:spacing w:line="23" w:lineRule="atLeast"/>
              <w:rPr>
                <w:rFonts w:ascii="Lucida Sans" w:hAnsi="Lucida Sans" w:cstheme="minorHAnsi"/>
                <w:b/>
                <w:sz w:val="18"/>
                <w:szCs w:val="18"/>
                <w:lang w:bidi="kok-IN"/>
              </w:rPr>
            </w:pPr>
            <w:r w:rsidRPr="006A0FE4">
              <w:rPr>
                <w:rFonts w:ascii="Lucida Sans" w:hAnsi="Lucida Sans" w:cstheme="minorHAnsi"/>
                <w:b/>
                <w:i/>
                <w:iCs/>
                <w:sz w:val="18"/>
                <w:szCs w:val="18"/>
                <w:lang w:bidi="kok-IN"/>
              </w:rPr>
              <w:t>2009</w:t>
            </w:r>
          </w:p>
        </w:tc>
        <w:tc>
          <w:tcPr>
            <w:tcW w:w="0" w:type="auto"/>
          </w:tcPr>
          <w:p w:rsidR="00E00D6A" w:rsidRPr="006A0FE4" w:rsidRDefault="00E00D6A" w:rsidP="00E00D6A">
            <w:pPr>
              <w:keepLines/>
              <w:autoSpaceDE w:val="0"/>
              <w:autoSpaceDN w:val="0"/>
              <w:adjustRightInd w:val="0"/>
              <w:spacing w:line="23" w:lineRule="atLeast"/>
              <w:rPr>
                <w:rFonts w:ascii="Lucida Sans" w:hAnsi="Lucida Sans" w:cstheme="minorHAnsi"/>
                <w:b/>
                <w:sz w:val="18"/>
                <w:szCs w:val="18"/>
                <w:lang w:bidi="kok-IN"/>
              </w:rPr>
            </w:pPr>
            <w:r w:rsidRPr="006A0FE4">
              <w:rPr>
                <w:rFonts w:ascii="Lucida Sans" w:hAnsi="Lucida Sans" w:cstheme="minorHAnsi"/>
                <w:b/>
                <w:i/>
                <w:iCs/>
                <w:sz w:val="18"/>
                <w:szCs w:val="18"/>
                <w:lang w:bidi="kok-IN"/>
              </w:rPr>
              <w:t>2010</w:t>
            </w:r>
          </w:p>
        </w:tc>
        <w:tc>
          <w:tcPr>
            <w:tcW w:w="0" w:type="auto"/>
          </w:tcPr>
          <w:p w:rsidR="00E00D6A" w:rsidRPr="006A0FE4" w:rsidRDefault="00E00D6A" w:rsidP="00E00D6A">
            <w:pPr>
              <w:keepLines/>
              <w:autoSpaceDE w:val="0"/>
              <w:autoSpaceDN w:val="0"/>
              <w:adjustRightInd w:val="0"/>
              <w:spacing w:line="23" w:lineRule="atLeast"/>
              <w:rPr>
                <w:rFonts w:ascii="Lucida Sans" w:hAnsi="Lucida Sans" w:cstheme="minorHAnsi"/>
                <w:b/>
                <w:sz w:val="18"/>
                <w:szCs w:val="18"/>
                <w:lang w:bidi="kok-IN"/>
              </w:rPr>
            </w:pPr>
            <w:r w:rsidRPr="006A0FE4">
              <w:rPr>
                <w:rFonts w:ascii="Lucida Sans" w:hAnsi="Lucida Sans" w:cstheme="minorHAnsi"/>
                <w:b/>
                <w:i/>
                <w:iCs/>
                <w:sz w:val="18"/>
                <w:szCs w:val="18"/>
                <w:lang w:bidi="kok-IN"/>
              </w:rPr>
              <w:t>2011</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January</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1.1</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3.4</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11.9</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February</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0.3</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0.8</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7.2</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March</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0.7</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1.6</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7.8</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April</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0.5</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1.8</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9.3</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May</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0.7</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3.3</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10.6</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June</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0.7</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4.6</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9.3</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July</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1.6</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3.7</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4.4</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August</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1.3</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4.6</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2.3</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September</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1.6</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9.9</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3.1</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October</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1.0</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7.5</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1.1</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November</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1.3</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6.5</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0.5</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December</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1.3</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3.1</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0.5</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I haven't started looking</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 xml:space="preserve"> </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 xml:space="preserve"> </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3.9</w:t>
            </w:r>
          </w:p>
        </w:tc>
      </w:tr>
    </w:tbl>
    <w:p w:rsidR="00E00D6A" w:rsidRPr="00C00EDF" w:rsidRDefault="00E00D6A" w:rsidP="00E00D6A">
      <w:pPr>
        <w:tabs>
          <w:tab w:val="left" w:pos="3990"/>
        </w:tabs>
        <w:spacing w:line="23" w:lineRule="atLeast"/>
        <w:rPr>
          <w:rFonts w:ascii="Lucida Sans" w:hAnsi="Lucida Sans" w:cstheme="minorHAnsi"/>
          <w:sz w:val="18"/>
          <w:szCs w:val="18"/>
        </w:rPr>
      </w:pPr>
    </w:p>
    <w:p w:rsidR="00E00D6A" w:rsidRPr="00C00EDF" w:rsidRDefault="00E00D6A" w:rsidP="00E00D6A">
      <w:pPr>
        <w:tabs>
          <w:tab w:val="left" w:pos="3990"/>
        </w:tabs>
        <w:spacing w:line="23" w:lineRule="atLeast"/>
        <w:rPr>
          <w:rFonts w:ascii="Lucida Sans" w:hAnsi="Lucida Sans" w:cstheme="minorHAnsi"/>
          <w:sz w:val="18"/>
          <w:szCs w:val="18"/>
        </w:rPr>
      </w:pPr>
    </w:p>
    <w:p w:rsidR="00E00D6A" w:rsidRPr="00C00EDF" w:rsidRDefault="00E00D6A" w:rsidP="00E00D6A">
      <w:pPr>
        <w:tabs>
          <w:tab w:val="left" w:pos="3990"/>
        </w:tabs>
        <w:spacing w:line="23" w:lineRule="atLeast"/>
        <w:rPr>
          <w:rFonts w:ascii="Lucida Sans" w:hAnsi="Lucida Sans" w:cstheme="minorHAnsi"/>
          <w:sz w:val="18"/>
          <w:szCs w:val="18"/>
        </w:rPr>
      </w:pPr>
    </w:p>
    <w:p w:rsidR="00E00D6A" w:rsidRPr="00C00EDF" w:rsidRDefault="00E00D6A" w:rsidP="00E00D6A">
      <w:pPr>
        <w:tabs>
          <w:tab w:val="left" w:pos="3990"/>
        </w:tabs>
        <w:spacing w:line="23" w:lineRule="atLeast"/>
        <w:rPr>
          <w:rFonts w:ascii="Lucida Sans" w:hAnsi="Lucida Sans" w:cstheme="minorHAnsi"/>
          <w:sz w:val="18"/>
          <w:szCs w:val="18"/>
        </w:rPr>
      </w:pPr>
    </w:p>
    <w:p w:rsidR="00E00D6A" w:rsidRPr="00C00EDF" w:rsidRDefault="00E00D6A" w:rsidP="00E00D6A">
      <w:pPr>
        <w:tabs>
          <w:tab w:val="left" w:pos="3990"/>
        </w:tabs>
        <w:spacing w:line="23" w:lineRule="atLeast"/>
        <w:rPr>
          <w:rFonts w:ascii="Lucida Sans" w:hAnsi="Lucida Sans" w:cstheme="minorHAnsi"/>
          <w:sz w:val="18"/>
          <w:szCs w:val="18"/>
        </w:rPr>
      </w:pPr>
    </w:p>
    <w:p w:rsidR="00E00D6A" w:rsidRPr="00C00EDF" w:rsidRDefault="00E00D6A" w:rsidP="00E00D6A">
      <w:pPr>
        <w:tabs>
          <w:tab w:val="left" w:pos="3990"/>
        </w:tabs>
        <w:spacing w:line="23" w:lineRule="atLeast"/>
        <w:rPr>
          <w:rFonts w:ascii="Lucida Sans" w:hAnsi="Lucida Sans" w:cstheme="minorHAnsi"/>
          <w:sz w:val="18"/>
          <w:szCs w:val="18"/>
        </w:rPr>
      </w:pPr>
    </w:p>
    <w:p w:rsidR="00E00D6A" w:rsidRPr="00C00EDF" w:rsidRDefault="00E00D6A" w:rsidP="00E00D6A">
      <w:pPr>
        <w:tabs>
          <w:tab w:val="left" w:pos="3990"/>
        </w:tabs>
        <w:spacing w:line="23" w:lineRule="atLeast"/>
        <w:rPr>
          <w:rFonts w:ascii="Lucida Sans" w:hAnsi="Lucida Sans" w:cstheme="minorHAnsi"/>
          <w:sz w:val="18"/>
          <w:szCs w:val="18"/>
        </w:rPr>
      </w:pPr>
    </w:p>
    <w:p w:rsidR="00E00D6A" w:rsidRPr="00C00EDF" w:rsidRDefault="00E00D6A" w:rsidP="00E00D6A">
      <w:pPr>
        <w:tabs>
          <w:tab w:val="left" w:pos="3990"/>
        </w:tabs>
        <w:spacing w:line="23" w:lineRule="atLeast"/>
        <w:rPr>
          <w:rFonts w:ascii="Lucida Sans" w:hAnsi="Lucida Sans" w:cstheme="minorHAnsi"/>
          <w:sz w:val="18"/>
          <w:szCs w:val="18"/>
        </w:rPr>
      </w:pPr>
    </w:p>
    <w:p w:rsidR="00E00D6A" w:rsidRDefault="00E00D6A" w:rsidP="00E00D6A">
      <w:pPr>
        <w:tabs>
          <w:tab w:val="left" w:pos="3990"/>
        </w:tabs>
        <w:spacing w:line="23" w:lineRule="atLeast"/>
        <w:rPr>
          <w:rFonts w:ascii="Lucida Sans" w:hAnsi="Lucida Sans" w:cstheme="minorHAnsi"/>
          <w:sz w:val="18"/>
          <w:szCs w:val="18"/>
        </w:rPr>
      </w:pPr>
    </w:p>
    <w:p w:rsidR="00E00D6A" w:rsidRDefault="00E00D6A" w:rsidP="00E00D6A">
      <w:pPr>
        <w:tabs>
          <w:tab w:val="left" w:pos="3990"/>
        </w:tabs>
        <w:spacing w:line="23" w:lineRule="atLeast"/>
        <w:rPr>
          <w:rFonts w:ascii="Lucida Sans" w:hAnsi="Lucida Sans" w:cstheme="minorHAnsi"/>
          <w:sz w:val="18"/>
          <w:szCs w:val="18"/>
        </w:rPr>
      </w:pPr>
    </w:p>
    <w:p w:rsidR="00E00D6A" w:rsidRDefault="00E00D6A" w:rsidP="00E00D6A">
      <w:pPr>
        <w:tabs>
          <w:tab w:val="left" w:pos="3990"/>
        </w:tabs>
        <w:spacing w:line="23" w:lineRule="atLeast"/>
        <w:rPr>
          <w:rFonts w:ascii="Lucida Sans" w:hAnsi="Lucida Sans" w:cstheme="minorHAnsi"/>
          <w:sz w:val="18"/>
          <w:szCs w:val="18"/>
        </w:rPr>
      </w:pPr>
    </w:p>
    <w:p w:rsidR="00E00D6A" w:rsidRDefault="00E00D6A" w:rsidP="00E00D6A">
      <w:pPr>
        <w:tabs>
          <w:tab w:val="left" w:pos="3990"/>
        </w:tabs>
        <w:spacing w:line="23" w:lineRule="atLeast"/>
        <w:rPr>
          <w:rFonts w:ascii="Lucida Sans" w:hAnsi="Lucida Sans" w:cstheme="minorHAnsi"/>
          <w:sz w:val="18"/>
          <w:szCs w:val="18"/>
        </w:rPr>
      </w:pPr>
    </w:p>
    <w:p w:rsidR="00E00D6A" w:rsidRDefault="00E00D6A" w:rsidP="00E00D6A">
      <w:pPr>
        <w:tabs>
          <w:tab w:val="left" w:pos="3990"/>
        </w:tabs>
        <w:spacing w:line="23" w:lineRule="atLeast"/>
        <w:rPr>
          <w:rFonts w:ascii="Lucida Sans" w:hAnsi="Lucida Sans" w:cstheme="minorHAnsi"/>
          <w:sz w:val="18"/>
          <w:szCs w:val="18"/>
        </w:rPr>
      </w:pPr>
    </w:p>
    <w:p w:rsidR="00E00D6A" w:rsidRDefault="00E00D6A" w:rsidP="00E00D6A">
      <w:pPr>
        <w:tabs>
          <w:tab w:val="left" w:pos="3990"/>
        </w:tabs>
        <w:spacing w:line="23" w:lineRule="atLeast"/>
        <w:rPr>
          <w:rFonts w:ascii="Lucida Sans" w:hAnsi="Lucida Sans" w:cstheme="minorHAnsi"/>
          <w:sz w:val="18"/>
          <w:szCs w:val="18"/>
        </w:rPr>
      </w:pPr>
    </w:p>
    <w:p w:rsidR="00E00D6A" w:rsidRDefault="00E00D6A" w:rsidP="00E00D6A">
      <w:pPr>
        <w:tabs>
          <w:tab w:val="left" w:pos="3990"/>
        </w:tabs>
        <w:spacing w:line="23" w:lineRule="atLeast"/>
        <w:rPr>
          <w:rFonts w:ascii="Lucida Sans" w:hAnsi="Lucida Sans" w:cstheme="minorHAnsi"/>
          <w:sz w:val="18"/>
          <w:szCs w:val="18"/>
        </w:rPr>
      </w:pPr>
    </w:p>
    <w:p w:rsidR="00E00D6A" w:rsidRDefault="00E00D6A" w:rsidP="00E00D6A">
      <w:pPr>
        <w:tabs>
          <w:tab w:val="left" w:pos="3990"/>
        </w:tabs>
        <w:spacing w:line="23" w:lineRule="atLeast"/>
        <w:rPr>
          <w:rFonts w:ascii="Lucida Sans" w:hAnsi="Lucida Sans" w:cstheme="minorHAnsi"/>
          <w:sz w:val="18"/>
          <w:szCs w:val="18"/>
        </w:rPr>
      </w:pPr>
    </w:p>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Respondents appear to have looked at information about universities primarily between September 2010 and June 2011 (with an exception for December 2010). This coincides with the academic year. January and May were peak months. It is important to note that as questionnaires were administered in June, July and September the data for the months following this is not reliable.</w:t>
      </w:r>
    </w:p>
    <w:p w:rsidR="00E00D6A" w:rsidRDefault="00E00D6A" w:rsidP="00E00D6A">
      <w:pPr>
        <w:tabs>
          <w:tab w:val="left" w:pos="3990"/>
        </w:tabs>
        <w:spacing w:line="23" w:lineRule="atLeast"/>
        <w:rPr>
          <w:rFonts w:ascii="Lucida Sans" w:hAnsi="Lucida Sans" w:cstheme="minorHAnsi"/>
          <w:b/>
          <w:bCs/>
          <w:sz w:val="18"/>
          <w:szCs w:val="18"/>
        </w:rPr>
      </w:pPr>
    </w:p>
    <w:p w:rsidR="00E00D6A" w:rsidRDefault="00E00D6A" w:rsidP="00E00D6A">
      <w:pPr>
        <w:tabs>
          <w:tab w:val="left" w:pos="3990"/>
        </w:tabs>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rPr>
        <w:t xml:space="preserve">Table 12: </w:t>
      </w:r>
      <w:r w:rsidRPr="00C00EDF">
        <w:rPr>
          <w:rFonts w:ascii="Lucida Sans" w:hAnsi="Lucida Sans" w:cstheme="minorHAnsi"/>
          <w:b/>
          <w:bCs/>
          <w:sz w:val="18"/>
          <w:szCs w:val="18"/>
          <w:lang w:bidi="kok-IN"/>
        </w:rPr>
        <w:t>To what extent do you trust the information provided by the following sources? (N=503)</w:t>
      </w:r>
    </w:p>
    <w:p w:rsidR="00E00D6A" w:rsidRPr="00C00EDF" w:rsidRDefault="00E00D6A" w:rsidP="00E00D6A">
      <w:pPr>
        <w:tabs>
          <w:tab w:val="left" w:pos="3990"/>
        </w:tabs>
        <w:spacing w:line="23" w:lineRule="atLeast"/>
        <w:rPr>
          <w:rFonts w:ascii="Lucida Sans" w:hAnsi="Lucida Sans" w:cstheme="minorHAnsi"/>
          <w:b/>
          <w:bCs/>
          <w:sz w:val="18"/>
          <w:szCs w:val="18"/>
          <w:lang w:bidi="kok-I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1276"/>
        <w:gridCol w:w="1417"/>
        <w:gridCol w:w="1418"/>
      </w:tblGrid>
      <w:tr w:rsidR="00E00D6A" w:rsidRPr="006A0FE4" w:rsidTr="005265C6">
        <w:tc>
          <w:tcPr>
            <w:tcW w:w="4928" w:type="dxa"/>
          </w:tcPr>
          <w:p w:rsidR="00E00D6A" w:rsidRPr="006A0FE4" w:rsidRDefault="00E00D6A" w:rsidP="00E00D6A">
            <w:pPr>
              <w:autoSpaceDE w:val="0"/>
              <w:autoSpaceDN w:val="0"/>
              <w:adjustRightInd w:val="0"/>
              <w:spacing w:line="23" w:lineRule="atLeast"/>
              <w:rPr>
                <w:rFonts w:ascii="Lucida Sans" w:hAnsi="Lucida Sans" w:cstheme="minorHAnsi"/>
                <w:b/>
                <w:sz w:val="18"/>
                <w:szCs w:val="18"/>
                <w:lang w:bidi="kok-IN"/>
              </w:rPr>
            </w:pPr>
          </w:p>
        </w:tc>
        <w:tc>
          <w:tcPr>
            <w:tcW w:w="1276" w:type="dxa"/>
          </w:tcPr>
          <w:p w:rsidR="00E00D6A" w:rsidRPr="006A0FE4" w:rsidRDefault="00E00D6A" w:rsidP="005265C6">
            <w:pPr>
              <w:keepLines/>
              <w:autoSpaceDE w:val="0"/>
              <w:autoSpaceDN w:val="0"/>
              <w:adjustRightInd w:val="0"/>
              <w:spacing w:line="23" w:lineRule="atLeast"/>
              <w:jc w:val="center"/>
              <w:rPr>
                <w:rFonts w:ascii="Lucida Sans" w:hAnsi="Lucida Sans" w:cstheme="minorHAnsi"/>
                <w:b/>
                <w:sz w:val="18"/>
                <w:szCs w:val="18"/>
                <w:lang w:bidi="kok-IN"/>
              </w:rPr>
            </w:pPr>
            <w:r w:rsidRPr="006A0FE4">
              <w:rPr>
                <w:rFonts w:ascii="Lucida Sans" w:hAnsi="Lucida Sans" w:cstheme="minorHAnsi"/>
                <w:b/>
                <w:i/>
                <w:iCs/>
                <w:sz w:val="18"/>
                <w:szCs w:val="18"/>
                <w:lang w:bidi="kok-IN"/>
              </w:rPr>
              <w:t>Completely trust</w:t>
            </w:r>
          </w:p>
        </w:tc>
        <w:tc>
          <w:tcPr>
            <w:tcW w:w="1417" w:type="dxa"/>
          </w:tcPr>
          <w:p w:rsidR="00E00D6A" w:rsidRPr="006A0FE4" w:rsidRDefault="00E00D6A" w:rsidP="005265C6">
            <w:pPr>
              <w:keepLines/>
              <w:autoSpaceDE w:val="0"/>
              <w:autoSpaceDN w:val="0"/>
              <w:adjustRightInd w:val="0"/>
              <w:spacing w:line="23" w:lineRule="atLeast"/>
              <w:jc w:val="center"/>
              <w:rPr>
                <w:rFonts w:ascii="Lucida Sans" w:hAnsi="Lucida Sans" w:cstheme="minorHAnsi"/>
                <w:b/>
                <w:sz w:val="18"/>
                <w:szCs w:val="18"/>
                <w:lang w:bidi="kok-IN"/>
              </w:rPr>
            </w:pPr>
            <w:r w:rsidRPr="006A0FE4">
              <w:rPr>
                <w:rFonts w:ascii="Lucida Sans" w:hAnsi="Lucida Sans" w:cstheme="minorHAnsi"/>
                <w:b/>
                <w:i/>
                <w:iCs/>
                <w:sz w:val="18"/>
                <w:szCs w:val="18"/>
                <w:lang w:bidi="kok-IN"/>
              </w:rPr>
              <w:t>Trust to some extent</w:t>
            </w:r>
          </w:p>
        </w:tc>
        <w:tc>
          <w:tcPr>
            <w:tcW w:w="1418" w:type="dxa"/>
          </w:tcPr>
          <w:p w:rsidR="00E00D6A" w:rsidRPr="006A0FE4" w:rsidRDefault="00E00D6A" w:rsidP="005265C6">
            <w:pPr>
              <w:keepLines/>
              <w:autoSpaceDE w:val="0"/>
              <w:autoSpaceDN w:val="0"/>
              <w:adjustRightInd w:val="0"/>
              <w:spacing w:line="23" w:lineRule="atLeast"/>
              <w:jc w:val="center"/>
              <w:rPr>
                <w:rFonts w:ascii="Lucida Sans" w:hAnsi="Lucida Sans" w:cstheme="minorHAnsi"/>
                <w:b/>
                <w:sz w:val="18"/>
                <w:szCs w:val="18"/>
                <w:lang w:bidi="kok-IN"/>
              </w:rPr>
            </w:pPr>
            <w:r w:rsidRPr="006A0FE4">
              <w:rPr>
                <w:rFonts w:ascii="Lucida Sans" w:hAnsi="Lucida Sans" w:cstheme="minorHAnsi"/>
                <w:b/>
                <w:i/>
                <w:iCs/>
                <w:sz w:val="18"/>
                <w:szCs w:val="18"/>
                <w:lang w:bidi="kok-IN"/>
              </w:rPr>
              <w:t>Don’t trust</w:t>
            </w:r>
          </w:p>
        </w:tc>
      </w:tr>
      <w:tr w:rsidR="00E00D6A" w:rsidRPr="00C00EDF" w:rsidTr="005265C6">
        <w:tc>
          <w:tcPr>
            <w:tcW w:w="4928" w:type="dxa"/>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University prospectuses</w:t>
            </w:r>
          </w:p>
        </w:tc>
        <w:tc>
          <w:tcPr>
            <w:tcW w:w="1276"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55.0</w:t>
            </w:r>
          </w:p>
        </w:tc>
        <w:tc>
          <w:tcPr>
            <w:tcW w:w="1417"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44.6</w:t>
            </w:r>
          </w:p>
        </w:tc>
        <w:tc>
          <w:tcPr>
            <w:tcW w:w="1418"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0.4</w:t>
            </w:r>
          </w:p>
        </w:tc>
      </w:tr>
      <w:tr w:rsidR="00E00D6A" w:rsidRPr="00C00EDF" w:rsidTr="005265C6">
        <w:tc>
          <w:tcPr>
            <w:tcW w:w="4928" w:type="dxa"/>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University websites</w:t>
            </w:r>
          </w:p>
        </w:tc>
        <w:tc>
          <w:tcPr>
            <w:tcW w:w="1276"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52.9</w:t>
            </w:r>
          </w:p>
        </w:tc>
        <w:tc>
          <w:tcPr>
            <w:tcW w:w="1417"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46.9</w:t>
            </w:r>
          </w:p>
        </w:tc>
        <w:tc>
          <w:tcPr>
            <w:tcW w:w="1418"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0.2</w:t>
            </w:r>
          </w:p>
        </w:tc>
      </w:tr>
      <w:tr w:rsidR="00E00D6A" w:rsidRPr="00C00EDF" w:rsidTr="005265C6">
        <w:tc>
          <w:tcPr>
            <w:tcW w:w="4928" w:type="dxa"/>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University individuals coming to my school/college</w:t>
            </w:r>
          </w:p>
        </w:tc>
        <w:tc>
          <w:tcPr>
            <w:tcW w:w="1276"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35.0</w:t>
            </w:r>
          </w:p>
        </w:tc>
        <w:tc>
          <w:tcPr>
            <w:tcW w:w="1417"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61.5</w:t>
            </w:r>
          </w:p>
        </w:tc>
        <w:tc>
          <w:tcPr>
            <w:tcW w:w="1418"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3.5</w:t>
            </w:r>
          </w:p>
        </w:tc>
      </w:tr>
      <w:tr w:rsidR="00E00D6A" w:rsidRPr="00C00EDF" w:rsidTr="005265C6">
        <w:tc>
          <w:tcPr>
            <w:tcW w:w="4928" w:type="dxa"/>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Career advisors</w:t>
            </w:r>
          </w:p>
        </w:tc>
        <w:tc>
          <w:tcPr>
            <w:tcW w:w="1276"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36.2</w:t>
            </w:r>
          </w:p>
        </w:tc>
        <w:tc>
          <w:tcPr>
            <w:tcW w:w="1417"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59.0</w:t>
            </w:r>
          </w:p>
        </w:tc>
        <w:tc>
          <w:tcPr>
            <w:tcW w:w="1418"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4.8</w:t>
            </w:r>
          </w:p>
        </w:tc>
      </w:tr>
      <w:tr w:rsidR="00E00D6A" w:rsidRPr="00C00EDF" w:rsidTr="005265C6">
        <w:tc>
          <w:tcPr>
            <w:tcW w:w="4928" w:type="dxa"/>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Teachers</w:t>
            </w:r>
          </w:p>
        </w:tc>
        <w:tc>
          <w:tcPr>
            <w:tcW w:w="1276"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35.2</w:t>
            </w:r>
          </w:p>
        </w:tc>
        <w:tc>
          <w:tcPr>
            <w:tcW w:w="1417"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62.2</w:t>
            </w:r>
          </w:p>
        </w:tc>
        <w:tc>
          <w:tcPr>
            <w:tcW w:w="1418"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2.8</w:t>
            </w:r>
          </w:p>
        </w:tc>
      </w:tr>
      <w:tr w:rsidR="00E00D6A" w:rsidRPr="00C00EDF" w:rsidTr="005265C6">
        <w:tc>
          <w:tcPr>
            <w:tcW w:w="4928" w:type="dxa"/>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Parents</w:t>
            </w:r>
          </w:p>
        </w:tc>
        <w:tc>
          <w:tcPr>
            <w:tcW w:w="1276"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24.5</w:t>
            </w:r>
          </w:p>
        </w:tc>
        <w:tc>
          <w:tcPr>
            <w:tcW w:w="1417"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63.4</w:t>
            </w:r>
          </w:p>
        </w:tc>
        <w:tc>
          <w:tcPr>
            <w:tcW w:w="1418"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12.1</w:t>
            </w:r>
          </w:p>
        </w:tc>
      </w:tr>
      <w:tr w:rsidR="00E00D6A" w:rsidRPr="00C00EDF" w:rsidTr="005265C6">
        <w:tc>
          <w:tcPr>
            <w:tcW w:w="4928" w:type="dxa"/>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Friends</w:t>
            </w:r>
          </w:p>
        </w:tc>
        <w:tc>
          <w:tcPr>
            <w:tcW w:w="1276"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14.8</w:t>
            </w:r>
          </w:p>
        </w:tc>
        <w:tc>
          <w:tcPr>
            <w:tcW w:w="1417"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72.7</w:t>
            </w:r>
          </w:p>
        </w:tc>
        <w:tc>
          <w:tcPr>
            <w:tcW w:w="1418"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12.6</w:t>
            </w:r>
          </w:p>
        </w:tc>
      </w:tr>
      <w:tr w:rsidR="00E00D6A" w:rsidRPr="00C00EDF" w:rsidTr="005265C6">
        <w:tc>
          <w:tcPr>
            <w:tcW w:w="4928" w:type="dxa"/>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Family</w:t>
            </w:r>
          </w:p>
        </w:tc>
        <w:tc>
          <w:tcPr>
            <w:tcW w:w="1276"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24.2</w:t>
            </w:r>
          </w:p>
        </w:tc>
        <w:tc>
          <w:tcPr>
            <w:tcW w:w="1417"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66..4</w:t>
            </w:r>
          </w:p>
        </w:tc>
        <w:tc>
          <w:tcPr>
            <w:tcW w:w="1418"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9.4</w:t>
            </w:r>
          </w:p>
        </w:tc>
      </w:tr>
      <w:tr w:rsidR="00E00D6A" w:rsidRPr="00C00EDF" w:rsidTr="005265C6">
        <w:tc>
          <w:tcPr>
            <w:tcW w:w="4928" w:type="dxa"/>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University open days</w:t>
            </w:r>
          </w:p>
        </w:tc>
        <w:tc>
          <w:tcPr>
            <w:tcW w:w="1276"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57.3</w:t>
            </w:r>
          </w:p>
        </w:tc>
        <w:tc>
          <w:tcPr>
            <w:tcW w:w="1417"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40.7</w:t>
            </w:r>
          </w:p>
        </w:tc>
        <w:tc>
          <w:tcPr>
            <w:tcW w:w="1418"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2.0</w:t>
            </w:r>
          </w:p>
        </w:tc>
      </w:tr>
      <w:tr w:rsidR="00E00D6A" w:rsidRPr="00C00EDF" w:rsidTr="005265C6">
        <w:tc>
          <w:tcPr>
            <w:tcW w:w="4928" w:type="dxa"/>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 xml:space="preserve">University guides (Times, Guardian, </w:t>
            </w:r>
            <w:proofErr w:type="spellStart"/>
            <w:r w:rsidRPr="00C00EDF">
              <w:rPr>
                <w:rFonts w:ascii="Lucida Sans" w:hAnsi="Lucida Sans" w:cstheme="minorHAnsi"/>
                <w:sz w:val="18"/>
                <w:szCs w:val="18"/>
                <w:lang w:bidi="kok-IN"/>
              </w:rPr>
              <w:t>etc</w:t>
            </w:r>
            <w:proofErr w:type="spellEnd"/>
            <w:r w:rsidRPr="00C00EDF">
              <w:rPr>
                <w:rFonts w:ascii="Lucida Sans" w:hAnsi="Lucida Sans" w:cstheme="minorHAnsi"/>
                <w:sz w:val="18"/>
                <w:szCs w:val="18"/>
                <w:lang w:bidi="kok-IN"/>
              </w:rPr>
              <w:t>)</w:t>
            </w:r>
          </w:p>
        </w:tc>
        <w:tc>
          <w:tcPr>
            <w:tcW w:w="1276"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27.9</w:t>
            </w:r>
          </w:p>
        </w:tc>
        <w:tc>
          <w:tcPr>
            <w:tcW w:w="1417"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63.1</w:t>
            </w:r>
          </w:p>
        </w:tc>
        <w:tc>
          <w:tcPr>
            <w:tcW w:w="1418"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9.0</w:t>
            </w:r>
          </w:p>
        </w:tc>
      </w:tr>
      <w:tr w:rsidR="00E00D6A" w:rsidRPr="00C00EDF" w:rsidTr="005265C6">
        <w:tc>
          <w:tcPr>
            <w:tcW w:w="4928" w:type="dxa"/>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roofErr w:type="spellStart"/>
            <w:r w:rsidRPr="00C00EDF">
              <w:rPr>
                <w:rFonts w:ascii="Lucida Sans" w:hAnsi="Lucida Sans" w:cstheme="minorHAnsi"/>
                <w:sz w:val="18"/>
                <w:szCs w:val="18"/>
                <w:lang w:bidi="kok-IN"/>
              </w:rPr>
              <w:t>Unistats</w:t>
            </w:r>
            <w:proofErr w:type="spellEnd"/>
          </w:p>
        </w:tc>
        <w:tc>
          <w:tcPr>
            <w:tcW w:w="1276"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25.8</w:t>
            </w:r>
          </w:p>
        </w:tc>
        <w:tc>
          <w:tcPr>
            <w:tcW w:w="1417"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66.7</w:t>
            </w:r>
          </w:p>
        </w:tc>
        <w:tc>
          <w:tcPr>
            <w:tcW w:w="1418"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7.5</w:t>
            </w:r>
          </w:p>
        </w:tc>
      </w:tr>
      <w:tr w:rsidR="00E00D6A" w:rsidRPr="00C00EDF" w:rsidTr="005265C6">
        <w:tc>
          <w:tcPr>
            <w:tcW w:w="4928" w:type="dxa"/>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UCAS</w:t>
            </w:r>
          </w:p>
        </w:tc>
        <w:tc>
          <w:tcPr>
            <w:tcW w:w="1276"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57.3</w:t>
            </w:r>
          </w:p>
        </w:tc>
        <w:tc>
          <w:tcPr>
            <w:tcW w:w="1417"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41.6</w:t>
            </w:r>
          </w:p>
        </w:tc>
        <w:tc>
          <w:tcPr>
            <w:tcW w:w="1418"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1.2</w:t>
            </w:r>
          </w:p>
        </w:tc>
      </w:tr>
      <w:tr w:rsidR="00E00D6A" w:rsidRPr="00C00EDF" w:rsidTr="005265C6">
        <w:tc>
          <w:tcPr>
            <w:tcW w:w="4928" w:type="dxa"/>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 xml:space="preserve">Social media sites (Facebook, Twitter, </w:t>
            </w:r>
            <w:proofErr w:type="spellStart"/>
            <w:r w:rsidRPr="00C00EDF">
              <w:rPr>
                <w:rFonts w:ascii="Lucida Sans" w:hAnsi="Lucida Sans" w:cstheme="minorHAnsi"/>
                <w:sz w:val="18"/>
                <w:szCs w:val="18"/>
                <w:lang w:bidi="kok-IN"/>
              </w:rPr>
              <w:t>etc</w:t>
            </w:r>
            <w:proofErr w:type="spellEnd"/>
            <w:r w:rsidRPr="00C00EDF">
              <w:rPr>
                <w:rFonts w:ascii="Lucida Sans" w:hAnsi="Lucida Sans" w:cstheme="minorHAnsi"/>
                <w:sz w:val="18"/>
                <w:szCs w:val="18"/>
                <w:lang w:bidi="kok-IN"/>
              </w:rPr>
              <w:t>)</w:t>
            </w:r>
          </w:p>
        </w:tc>
        <w:tc>
          <w:tcPr>
            <w:tcW w:w="1276"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4.4</w:t>
            </w:r>
          </w:p>
        </w:tc>
        <w:tc>
          <w:tcPr>
            <w:tcW w:w="1417"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35.6</w:t>
            </w:r>
          </w:p>
        </w:tc>
        <w:tc>
          <w:tcPr>
            <w:tcW w:w="1418" w:type="dxa"/>
          </w:tcPr>
          <w:p w:rsidR="00E00D6A" w:rsidRPr="00C00EDF" w:rsidRDefault="00E00D6A" w:rsidP="00E00D6A">
            <w:pPr>
              <w:keepLines/>
              <w:autoSpaceDE w:val="0"/>
              <w:autoSpaceDN w:val="0"/>
              <w:adjustRightInd w:val="0"/>
              <w:spacing w:line="23" w:lineRule="atLeast"/>
              <w:ind w:right="208"/>
              <w:jc w:val="right"/>
              <w:rPr>
                <w:rFonts w:ascii="Lucida Sans" w:hAnsi="Lucida Sans" w:cstheme="minorHAnsi"/>
                <w:sz w:val="18"/>
                <w:szCs w:val="18"/>
                <w:lang w:bidi="kok-IN"/>
              </w:rPr>
            </w:pPr>
            <w:r w:rsidRPr="00C00EDF">
              <w:rPr>
                <w:rFonts w:ascii="Lucida Sans" w:hAnsi="Lucida Sans" w:cstheme="minorHAnsi"/>
                <w:sz w:val="18"/>
                <w:szCs w:val="18"/>
                <w:lang w:bidi="kok-IN"/>
              </w:rPr>
              <w:t>60.0</w:t>
            </w:r>
          </w:p>
        </w:tc>
      </w:tr>
    </w:tbl>
    <w:p w:rsidR="00E00D6A" w:rsidRPr="00C00EDF" w:rsidRDefault="00E00D6A" w:rsidP="00E00D6A">
      <w:pPr>
        <w:tabs>
          <w:tab w:val="left" w:pos="3990"/>
        </w:tabs>
        <w:spacing w:line="23" w:lineRule="atLeast"/>
        <w:rPr>
          <w:rFonts w:ascii="Lucida Sans" w:hAnsi="Lucida Sans" w:cstheme="minorHAnsi"/>
          <w:sz w:val="18"/>
          <w:szCs w:val="18"/>
        </w:rPr>
      </w:pPr>
    </w:p>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Information sources fall into three main categories</w:t>
      </w:r>
      <w:r>
        <w:rPr>
          <w:rFonts w:ascii="Lucida Sans" w:hAnsi="Lucida Sans" w:cstheme="minorHAnsi"/>
          <w:sz w:val="18"/>
          <w:szCs w:val="18"/>
        </w:rPr>
        <w:t>,</w:t>
      </w:r>
      <w:r w:rsidRPr="00C00EDF">
        <w:rPr>
          <w:rFonts w:ascii="Lucida Sans" w:hAnsi="Lucida Sans" w:cstheme="minorHAnsi"/>
          <w:sz w:val="18"/>
          <w:szCs w:val="18"/>
        </w:rPr>
        <w:t xml:space="preserve"> according to the data. Most trusted are UCAS and university so</w:t>
      </w:r>
      <w:r>
        <w:rPr>
          <w:rFonts w:ascii="Lucida Sans" w:hAnsi="Lucida Sans" w:cstheme="minorHAnsi"/>
          <w:sz w:val="18"/>
          <w:szCs w:val="18"/>
        </w:rPr>
        <w:t>urces (websites, prospectuses, Open D</w:t>
      </w:r>
      <w:r w:rsidRPr="00C00EDF">
        <w:rPr>
          <w:rFonts w:ascii="Lucida Sans" w:hAnsi="Lucida Sans" w:cstheme="minorHAnsi"/>
          <w:sz w:val="18"/>
          <w:szCs w:val="18"/>
        </w:rPr>
        <w:t>ays), which over 50% of respondents fully trust and 1% or less do not trust. School/college sources (teachers, careers advisors) are fully trusted by over 35%, and not trusted by less than 5%. Interestingly, university individuals coming to college appear to be grouped alongside other college rather than university sources in terms of trustworthiness. The third category is made up of a range of external sources, such as</w:t>
      </w:r>
      <w:r>
        <w:rPr>
          <w:rFonts w:ascii="Lucida Sans" w:hAnsi="Lucida Sans" w:cstheme="minorHAnsi"/>
          <w:sz w:val="18"/>
          <w:szCs w:val="18"/>
        </w:rPr>
        <w:t xml:space="preserve"> family, university guides and </w:t>
      </w:r>
      <w:proofErr w:type="spellStart"/>
      <w:r>
        <w:rPr>
          <w:rFonts w:ascii="Lucida Sans" w:hAnsi="Lucida Sans" w:cstheme="minorHAnsi"/>
          <w:sz w:val="18"/>
          <w:szCs w:val="18"/>
        </w:rPr>
        <w:t>U</w:t>
      </w:r>
      <w:r w:rsidRPr="00C00EDF">
        <w:rPr>
          <w:rFonts w:ascii="Lucida Sans" w:hAnsi="Lucida Sans" w:cstheme="minorHAnsi"/>
          <w:sz w:val="18"/>
          <w:szCs w:val="18"/>
        </w:rPr>
        <w:t>nistats</w:t>
      </w:r>
      <w:proofErr w:type="spellEnd"/>
      <w:r w:rsidRPr="00C00EDF">
        <w:rPr>
          <w:rFonts w:ascii="Lucida Sans" w:hAnsi="Lucida Sans" w:cstheme="minorHAnsi"/>
          <w:sz w:val="18"/>
          <w:szCs w:val="18"/>
        </w:rPr>
        <w:t xml:space="preserve">. These tend to be fully trusted by around a quarter of respondents, and not trusted by up to </w:t>
      </w:r>
      <w:r w:rsidRPr="00C00EDF">
        <w:rPr>
          <w:rFonts w:ascii="Lucida Sans" w:hAnsi="Lucida Sans" w:cstheme="minorHAnsi"/>
          <w:sz w:val="18"/>
          <w:szCs w:val="18"/>
        </w:rPr>
        <w:lastRenderedPageBreak/>
        <w:t xml:space="preserve">12.5%. Friends fall somewhat below, being fully trusted by 14%. At the bottom of the trustworthiness scale we find social media, fully trusted by less than 5%, and not trusted by 60% of respondents. </w:t>
      </w:r>
    </w:p>
    <w:p w:rsidR="00E00D6A" w:rsidRDefault="00E00D6A" w:rsidP="00E00D6A">
      <w:pPr>
        <w:autoSpaceDE w:val="0"/>
        <w:autoSpaceDN w:val="0"/>
        <w:adjustRightInd w:val="0"/>
        <w:spacing w:line="23" w:lineRule="atLeast"/>
        <w:rPr>
          <w:rFonts w:ascii="Lucida Sans" w:hAnsi="Lucida Sans" w:cstheme="minorHAnsi"/>
          <w:b/>
          <w:bCs/>
          <w:sz w:val="18"/>
          <w:szCs w:val="18"/>
        </w:rPr>
      </w:pPr>
    </w:p>
    <w:p w:rsidR="00E00D6A" w:rsidRDefault="00E00D6A" w:rsidP="00E00D6A">
      <w:pPr>
        <w:autoSpaceDE w:val="0"/>
        <w:autoSpaceDN w:val="0"/>
        <w:adjustRightInd w:val="0"/>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rPr>
        <w:t xml:space="preserve">Table 13: </w:t>
      </w:r>
      <w:r w:rsidRPr="00C00EDF">
        <w:rPr>
          <w:rFonts w:ascii="Lucida Sans" w:hAnsi="Lucida Sans" w:cstheme="minorHAnsi"/>
          <w:b/>
          <w:bCs/>
          <w:sz w:val="18"/>
          <w:szCs w:val="18"/>
          <w:lang w:bidi="kok-IN"/>
        </w:rPr>
        <w:t xml:space="preserve">Which sources of information have you used so far when researching universities? </w:t>
      </w:r>
    </w:p>
    <w:p w:rsidR="00E00D6A" w:rsidRPr="00C00EDF" w:rsidRDefault="00E00D6A" w:rsidP="00E00D6A">
      <w:pPr>
        <w:autoSpaceDE w:val="0"/>
        <w:autoSpaceDN w:val="0"/>
        <w:adjustRightInd w:val="0"/>
        <w:spacing w:line="23" w:lineRule="atLeast"/>
        <w:rPr>
          <w:rFonts w:ascii="Lucida Sans" w:hAnsi="Lucida Sans" w:cstheme="minorHAnsi"/>
          <w:b/>
          <w:bCs/>
          <w:sz w:val="18"/>
          <w:szCs w:val="18"/>
          <w:lang w:bidi="kok-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615"/>
      </w:tblGrid>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University prospectuses</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66.7</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University websites</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73.8</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University individuals coming to my school/college</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37.2</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Career advisors</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24.2</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Teachers</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51.2</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Parents</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35.8</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Friends</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34.1</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Family</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27.8</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 xml:space="preserve">University open days </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34.6</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 xml:space="preserve">University guides (Times, Guardian, </w:t>
            </w:r>
            <w:proofErr w:type="spellStart"/>
            <w:r w:rsidRPr="00C00EDF">
              <w:rPr>
                <w:rFonts w:ascii="Lucida Sans" w:hAnsi="Lucida Sans" w:cstheme="minorHAnsi"/>
                <w:sz w:val="18"/>
                <w:szCs w:val="18"/>
                <w:lang w:bidi="kok-IN"/>
              </w:rPr>
              <w:t>etc</w:t>
            </w:r>
            <w:proofErr w:type="spellEnd"/>
            <w:r w:rsidRPr="00C00EDF">
              <w:rPr>
                <w:rFonts w:ascii="Lucida Sans" w:hAnsi="Lucida Sans" w:cstheme="minorHAnsi"/>
                <w:sz w:val="18"/>
                <w:szCs w:val="18"/>
                <w:lang w:bidi="kok-IN"/>
              </w:rPr>
              <w:t>)</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24.4</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roofErr w:type="spellStart"/>
            <w:r w:rsidRPr="00C00EDF">
              <w:rPr>
                <w:rFonts w:ascii="Lucida Sans" w:hAnsi="Lucida Sans" w:cstheme="minorHAnsi"/>
                <w:sz w:val="18"/>
                <w:szCs w:val="18"/>
                <w:lang w:bidi="kok-IN"/>
              </w:rPr>
              <w:t>Unistats</w:t>
            </w:r>
            <w:proofErr w:type="spellEnd"/>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9.1</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UCAS</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53.3</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 xml:space="preserve">Social media sites (Facebook, Twitter, </w:t>
            </w:r>
            <w:proofErr w:type="spellStart"/>
            <w:r w:rsidRPr="00C00EDF">
              <w:rPr>
                <w:rFonts w:ascii="Lucida Sans" w:hAnsi="Lucida Sans" w:cstheme="minorHAnsi"/>
                <w:sz w:val="18"/>
                <w:szCs w:val="18"/>
                <w:lang w:bidi="kok-IN"/>
              </w:rPr>
              <w:t>etc</w:t>
            </w:r>
            <w:proofErr w:type="spellEnd"/>
            <w:r w:rsidRPr="00C00EDF">
              <w:rPr>
                <w:rFonts w:ascii="Lucida Sans" w:hAnsi="Lucida Sans" w:cstheme="minorHAnsi"/>
                <w:sz w:val="18"/>
                <w:szCs w:val="18"/>
                <w:lang w:bidi="kok-IN"/>
              </w:rPr>
              <w:t>)</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7.8</w:t>
            </w:r>
          </w:p>
        </w:tc>
      </w:tr>
    </w:tbl>
    <w:p w:rsidR="00E00D6A" w:rsidRDefault="00E00D6A" w:rsidP="00E00D6A">
      <w:pPr>
        <w:tabs>
          <w:tab w:val="left" w:pos="3990"/>
        </w:tabs>
        <w:spacing w:line="23" w:lineRule="atLeast"/>
        <w:rPr>
          <w:rFonts w:ascii="Lucida Sans" w:hAnsi="Lucida Sans" w:cstheme="minorHAnsi"/>
          <w:sz w:val="18"/>
          <w:szCs w:val="18"/>
        </w:rPr>
      </w:pPr>
    </w:p>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 xml:space="preserve">The most frequently used sources of information are university websites, university prospectuses, UCAS and teachers, all consulted by over 50% of respondents. Least often consulted are </w:t>
      </w:r>
      <w:proofErr w:type="spellStart"/>
      <w:r w:rsidRPr="00C00EDF">
        <w:rPr>
          <w:rFonts w:ascii="Lucida Sans" w:hAnsi="Lucida Sans" w:cstheme="minorHAnsi"/>
          <w:sz w:val="18"/>
          <w:szCs w:val="18"/>
        </w:rPr>
        <w:t>Unistats</w:t>
      </w:r>
      <w:proofErr w:type="spellEnd"/>
      <w:r w:rsidRPr="00C00EDF">
        <w:rPr>
          <w:rFonts w:ascii="Lucida Sans" w:hAnsi="Lucida Sans" w:cstheme="minorHAnsi"/>
          <w:sz w:val="18"/>
          <w:szCs w:val="18"/>
        </w:rPr>
        <w:t xml:space="preserve"> and social media sites, used by less than 10% of respondents. </w:t>
      </w:r>
    </w:p>
    <w:p w:rsidR="00E00D6A" w:rsidRDefault="00E00D6A" w:rsidP="00E00D6A">
      <w:pPr>
        <w:autoSpaceDE w:val="0"/>
        <w:autoSpaceDN w:val="0"/>
        <w:adjustRightInd w:val="0"/>
        <w:spacing w:line="23" w:lineRule="atLeast"/>
        <w:rPr>
          <w:rFonts w:ascii="Lucida Sans" w:hAnsi="Lucida Sans" w:cstheme="minorHAnsi"/>
          <w:b/>
          <w:bCs/>
          <w:sz w:val="18"/>
          <w:szCs w:val="18"/>
        </w:rPr>
      </w:pPr>
    </w:p>
    <w:p w:rsidR="00E00D6A" w:rsidRDefault="00E00D6A" w:rsidP="00E00D6A">
      <w:pPr>
        <w:autoSpaceDE w:val="0"/>
        <w:autoSpaceDN w:val="0"/>
        <w:adjustRightInd w:val="0"/>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rPr>
        <w:t>Table 14:</w:t>
      </w:r>
      <w:r w:rsidRPr="00C00EDF">
        <w:rPr>
          <w:rFonts w:ascii="Lucida Sans" w:hAnsi="Lucida Sans" w:cstheme="minorHAnsi"/>
          <w:sz w:val="18"/>
          <w:szCs w:val="18"/>
        </w:rPr>
        <w:t xml:space="preserve"> </w:t>
      </w:r>
      <w:r w:rsidRPr="00C00EDF">
        <w:rPr>
          <w:rFonts w:ascii="Lucida Sans" w:hAnsi="Lucida Sans" w:cstheme="minorHAnsi"/>
          <w:b/>
          <w:bCs/>
          <w:sz w:val="18"/>
          <w:szCs w:val="18"/>
          <w:lang w:bidi="kok-IN"/>
        </w:rPr>
        <w:t xml:space="preserve">Which do you think will be your </w:t>
      </w:r>
      <w:r w:rsidRPr="00C83137">
        <w:rPr>
          <w:rFonts w:ascii="Lucida Sans" w:hAnsi="Lucida Sans" w:cstheme="minorHAnsi"/>
          <w:b/>
          <w:bCs/>
          <w:i/>
          <w:sz w:val="18"/>
          <w:szCs w:val="18"/>
          <w:lang w:bidi="kok-IN"/>
        </w:rPr>
        <w:t>top three</w:t>
      </w:r>
      <w:r w:rsidRPr="00C00EDF">
        <w:rPr>
          <w:rFonts w:ascii="Lucida Sans" w:hAnsi="Lucida Sans" w:cstheme="minorHAnsi"/>
          <w:b/>
          <w:bCs/>
          <w:sz w:val="18"/>
          <w:szCs w:val="18"/>
          <w:lang w:bidi="kok-IN"/>
        </w:rPr>
        <w:t xml:space="preserve"> sources of information when researching universities?</w:t>
      </w:r>
    </w:p>
    <w:p w:rsidR="00E00D6A" w:rsidRPr="00C00EDF" w:rsidRDefault="00E00D6A" w:rsidP="00E00D6A">
      <w:pPr>
        <w:autoSpaceDE w:val="0"/>
        <w:autoSpaceDN w:val="0"/>
        <w:adjustRightInd w:val="0"/>
        <w:spacing w:line="23" w:lineRule="atLeast"/>
        <w:rPr>
          <w:rFonts w:ascii="Lucida Sans" w:hAnsi="Lucida Sans" w:cstheme="minorHAnsi"/>
          <w:b/>
          <w:bCs/>
          <w:sz w:val="18"/>
          <w:szCs w:val="18"/>
          <w:lang w:bidi="kok-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9"/>
        <w:gridCol w:w="615"/>
        <w:gridCol w:w="615"/>
        <w:gridCol w:w="615"/>
      </w:tblGrid>
      <w:tr w:rsidR="00E00D6A" w:rsidRPr="006A0FE4" w:rsidTr="005265C6">
        <w:tc>
          <w:tcPr>
            <w:tcW w:w="0" w:type="auto"/>
          </w:tcPr>
          <w:p w:rsidR="00E00D6A" w:rsidRPr="006A0FE4" w:rsidRDefault="00E00D6A" w:rsidP="00E00D6A">
            <w:pPr>
              <w:autoSpaceDE w:val="0"/>
              <w:autoSpaceDN w:val="0"/>
              <w:adjustRightInd w:val="0"/>
              <w:spacing w:line="23" w:lineRule="atLeast"/>
              <w:rPr>
                <w:rFonts w:ascii="Lucida Sans" w:hAnsi="Lucida Sans" w:cstheme="minorHAnsi"/>
                <w:b/>
                <w:sz w:val="18"/>
                <w:szCs w:val="18"/>
                <w:lang w:bidi="kok-IN"/>
              </w:rPr>
            </w:pPr>
          </w:p>
        </w:tc>
        <w:tc>
          <w:tcPr>
            <w:tcW w:w="0" w:type="auto"/>
          </w:tcPr>
          <w:p w:rsidR="00E00D6A" w:rsidRPr="006A0FE4" w:rsidRDefault="00E00D6A" w:rsidP="00E00D6A">
            <w:pPr>
              <w:keepLines/>
              <w:autoSpaceDE w:val="0"/>
              <w:autoSpaceDN w:val="0"/>
              <w:adjustRightInd w:val="0"/>
              <w:spacing w:line="23" w:lineRule="atLeast"/>
              <w:rPr>
                <w:rFonts w:ascii="Lucida Sans" w:hAnsi="Lucida Sans" w:cstheme="minorHAnsi"/>
                <w:b/>
                <w:sz w:val="18"/>
                <w:szCs w:val="18"/>
                <w:lang w:bidi="kok-IN"/>
              </w:rPr>
            </w:pPr>
            <w:r w:rsidRPr="006A0FE4">
              <w:rPr>
                <w:rFonts w:ascii="Lucida Sans" w:hAnsi="Lucida Sans" w:cstheme="minorHAnsi"/>
                <w:b/>
                <w:i/>
                <w:iCs/>
                <w:sz w:val="18"/>
                <w:szCs w:val="18"/>
                <w:lang w:bidi="kok-IN"/>
              </w:rPr>
              <w:t>1st</w:t>
            </w:r>
          </w:p>
        </w:tc>
        <w:tc>
          <w:tcPr>
            <w:tcW w:w="0" w:type="auto"/>
          </w:tcPr>
          <w:p w:rsidR="00E00D6A" w:rsidRPr="006A0FE4" w:rsidRDefault="00E00D6A" w:rsidP="00E00D6A">
            <w:pPr>
              <w:keepLines/>
              <w:autoSpaceDE w:val="0"/>
              <w:autoSpaceDN w:val="0"/>
              <w:adjustRightInd w:val="0"/>
              <w:spacing w:line="23" w:lineRule="atLeast"/>
              <w:rPr>
                <w:rFonts w:ascii="Lucida Sans" w:hAnsi="Lucida Sans" w:cstheme="minorHAnsi"/>
                <w:b/>
                <w:sz w:val="18"/>
                <w:szCs w:val="18"/>
                <w:lang w:bidi="kok-IN"/>
              </w:rPr>
            </w:pPr>
            <w:r w:rsidRPr="006A0FE4">
              <w:rPr>
                <w:rFonts w:ascii="Lucida Sans" w:hAnsi="Lucida Sans" w:cstheme="minorHAnsi"/>
                <w:b/>
                <w:i/>
                <w:iCs/>
                <w:sz w:val="18"/>
                <w:szCs w:val="18"/>
                <w:lang w:bidi="kok-IN"/>
              </w:rPr>
              <w:t>2nd</w:t>
            </w:r>
          </w:p>
        </w:tc>
        <w:tc>
          <w:tcPr>
            <w:tcW w:w="0" w:type="auto"/>
          </w:tcPr>
          <w:p w:rsidR="00E00D6A" w:rsidRPr="006A0FE4" w:rsidRDefault="00E00D6A" w:rsidP="00E00D6A">
            <w:pPr>
              <w:keepLines/>
              <w:autoSpaceDE w:val="0"/>
              <w:autoSpaceDN w:val="0"/>
              <w:adjustRightInd w:val="0"/>
              <w:spacing w:line="23" w:lineRule="atLeast"/>
              <w:rPr>
                <w:rFonts w:ascii="Lucida Sans" w:hAnsi="Lucida Sans" w:cstheme="minorHAnsi"/>
                <w:b/>
                <w:sz w:val="18"/>
                <w:szCs w:val="18"/>
                <w:lang w:bidi="kok-IN"/>
              </w:rPr>
            </w:pPr>
            <w:r w:rsidRPr="006A0FE4">
              <w:rPr>
                <w:rFonts w:ascii="Lucida Sans" w:hAnsi="Lucida Sans" w:cstheme="minorHAnsi"/>
                <w:b/>
                <w:i/>
                <w:iCs/>
                <w:sz w:val="18"/>
                <w:szCs w:val="18"/>
                <w:lang w:bidi="kok-IN"/>
              </w:rPr>
              <w:t>3rd</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University prospectuses</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34.3</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18.5</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8.0</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University websites</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19.5</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23.7</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11.9</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University individuals coming to my school/college</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2.3</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5.2</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9.8</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Career advisors</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2.1</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3.7</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5.0</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Teachers</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2.1</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5.0</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7.2</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Parents</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1.3</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2.8</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3.9</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Friends</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1.0</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0.7</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1.6</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Family</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0.7</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1.5</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2.4</w:t>
            </w:r>
          </w:p>
        </w:tc>
      </w:tr>
      <w:tr w:rsidR="00E00D6A" w:rsidRPr="00C00EDF" w:rsidTr="005265C6">
        <w:tc>
          <w:tcPr>
            <w:tcW w:w="0" w:type="auto"/>
          </w:tcPr>
          <w:p w:rsidR="00E00D6A" w:rsidRPr="00C00EDF" w:rsidRDefault="006111B5" w:rsidP="00E00D6A">
            <w:pPr>
              <w:autoSpaceDE w:val="0"/>
              <w:autoSpaceDN w:val="0"/>
              <w:adjustRightInd w:val="0"/>
              <w:spacing w:line="23" w:lineRule="atLeast"/>
              <w:rPr>
                <w:rFonts w:ascii="Lucida Sans" w:hAnsi="Lucida Sans" w:cstheme="minorHAnsi"/>
                <w:sz w:val="18"/>
                <w:szCs w:val="18"/>
                <w:lang w:bidi="kok-IN"/>
              </w:rPr>
            </w:pPr>
            <w:r>
              <w:rPr>
                <w:rFonts w:ascii="Lucida Sans" w:hAnsi="Lucida Sans" w:cstheme="minorHAnsi"/>
                <w:sz w:val="18"/>
                <w:szCs w:val="18"/>
                <w:lang w:bidi="kok-IN"/>
              </w:rPr>
              <w:t>University O</w:t>
            </w:r>
            <w:r w:rsidR="00E00D6A" w:rsidRPr="00C00EDF">
              <w:rPr>
                <w:rFonts w:ascii="Lucida Sans" w:hAnsi="Lucida Sans" w:cstheme="minorHAnsi"/>
                <w:sz w:val="18"/>
                <w:szCs w:val="18"/>
                <w:lang w:bidi="kok-IN"/>
              </w:rPr>
              <w:t>pen</w:t>
            </w:r>
            <w:r>
              <w:rPr>
                <w:rFonts w:ascii="Lucida Sans" w:hAnsi="Lucida Sans" w:cstheme="minorHAnsi"/>
                <w:sz w:val="18"/>
                <w:szCs w:val="18"/>
                <w:lang w:bidi="kok-IN"/>
              </w:rPr>
              <w:t xml:space="preserve"> D</w:t>
            </w:r>
            <w:r w:rsidR="00E00D6A" w:rsidRPr="00C00EDF">
              <w:rPr>
                <w:rFonts w:ascii="Lucida Sans" w:hAnsi="Lucida Sans" w:cstheme="minorHAnsi"/>
                <w:sz w:val="18"/>
                <w:szCs w:val="18"/>
                <w:lang w:bidi="kok-IN"/>
              </w:rPr>
              <w:t>ays</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19.7</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12.4</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13.5</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 xml:space="preserve">University guides (Times, Guardian, </w:t>
            </w:r>
            <w:proofErr w:type="spellStart"/>
            <w:r w:rsidRPr="00C00EDF">
              <w:rPr>
                <w:rFonts w:ascii="Lucida Sans" w:hAnsi="Lucida Sans" w:cstheme="minorHAnsi"/>
                <w:sz w:val="18"/>
                <w:szCs w:val="18"/>
                <w:lang w:bidi="kok-IN"/>
              </w:rPr>
              <w:t>etc</w:t>
            </w:r>
            <w:proofErr w:type="spellEnd"/>
            <w:r w:rsidRPr="00C00EDF">
              <w:rPr>
                <w:rFonts w:ascii="Lucida Sans" w:hAnsi="Lucida Sans" w:cstheme="minorHAnsi"/>
                <w:sz w:val="18"/>
                <w:szCs w:val="18"/>
                <w:lang w:bidi="kok-IN"/>
              </w:rPr>
              <w:t>)</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2.4</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3.4</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3.9</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roofErr w:type="spellStart"/>
            <w:r w:rsidRPr="00C00EDF">
              <w:rPr>
                <w:rFonts w:ascii="Lucida Sans" w:hAnsi="Lucida Sans" w:cstheme="minorHAnsi"/>
                <w:sz w:val="18"/>
                <w:szCs w:val="18"/>
                <w:lang w:bidi="kok-IN"/>
              </w:rPr>
              <w:t>Unistats</w:t>
            </w:r>
            <w:proofErr w:type="spellEnd"/>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0.8</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1.3</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1.6</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UCAS</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6.5</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8.5</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14.5</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 xml:space="preserve">Social media sites (Facebook, Twitter, </w:t>
            </w:r>
            <w:proofErr w:type="spellStart"/>
            <w:r w:rsidRPr="00C00EDF">
              <w:rPr>
                <w:rFonts w:ascii="Lucida Sans" w:hAnsi="Lucida Sans" w:cstheme="minorHAnsi"/>
                <w:sz w:val="18"/>
                <w:szCs w:val="18"/>
                <w:lang w:bidi="kok-IN"/>
              </w:rPr>
              <w:t>etc</w:t>
            </w:r>
            <w:proofErr w:type="spellEnd"/>
            <w:r w:rsidRPr="00C00EDF">
              <w:rPr>
                <w:rFonts w:ascii="Lucida Sans" w:hAnsi="Lucida Sans" w:cstheme="minorHAnsi"/>
                <w:sz w:val="18"/>
                <w:szCs w:val="18"/>
                <w:lang w:bidi="kok-IN"/>
              </w:rPr>
              <w:t>)</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0.2</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0.5</w:t>
            </w:r>
          </w:p>
        </w:tc>
        <w:tc>
          <w:tcPr>
            <w:tcW w:w="0" w:type="auto"/>
          </w:tcPr>
          <w:p w:rsidR="00E00D6A" w:rsidRPr="00C00EDF" w:rsidRDefault="00E00D6A" w:rsidP="00E00D6A">
            <w:pPr>
              <w:keepLines/>
              <w:autoSpaceDE w:val="0"/>
              <w:autoSpaceDN w:val="0"/>
              <w:adjustRightInd w:val="0"/>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1.5</w:t>
            </w:r>
          </w:p>
        </w:tc>
      </w:tr>
    </w:tbl>
    <w:p w:rsidR="00E00D6A" w:rsidRPr="00C00EDF" w:rsidRDefault="00E00D6A" w:rsidP="00E00D6A">
      <w:pPr>
        <w:tabs>
          <w:tab w:val="left" w:pos="3990"/>
        </w:tabs>
        <w:spacing w:line="23" w:lineRule="atLeast"/>
        <w:rPr>
          <w:rFonts w:ascii="Lucida Sans" w:hAnsi="Lucida Sans" w:cstheme="minorHAnsi"/>
          <w:sz w:val="18"/>
          <w:szCs w:val="18"/>
        </w:rPr>
      </w:pPr>
    </w:p>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 xml:space="preserve">University sources dominate respondents’ choices of top three sources of information when researching universities, with university prospectuses the first choice for over a third of respondents, followed by open days and university websites, which are first choice for just under 20% each. These three categories are also the most common second choice, and in the top four of most common third choices (behind UCAS). UCAS is the next most common source chosen, with none of the other categories registering strongly. </w:t>
      </w:r>
    </w:p>
    <w:p w:rsidR="00E00D6A" w:rsidRDefault="00E00D6A" w:rsidP="00E00D6A">
      <w:pPr>
        <w:tabs>
          <w:tab w:val="left" w:pos="3990"/>
        </w:tabs>
        <w:spacing w:line="23" w:lineRule="atLeast"/>
        <w:rPr>
          <w:rFonts w:ascii="Lucida Sans" w:hAnsi="Lucida Sans" w:cstheme="minorHAnsi"/>
          <w:b/>
          <w:bCs/>
          <w:sz w:val="18"/>
          <w:szCs w:val="18"/>
        </w:rPr>
      </w:pPr>
    </w:p>
    <w:p w:rsidR="00E00D6A" w:rsidRDefault="00E00D6A" w:rsidP="00E00D6A">
      <w:pPr>
        <w:tabs>
          <w:tab w:val="left" w:pos="3990"/>
        </w:tabs>
        <w:spacing w:line="23" w:lineRule="atLeast"/>
        <w:rPr>
          <w:rFonts w:ascii="Lucida Sans" w:hAnsi="Lucida Sans" w:cstheme="minorHAnsi"/>
          <w:b/>
          <w:bCs/>
          <w:sz w:val="18"/>
          <w:szCs w:val="18"/>
        </w:rPr>
      </w:pPr>
      <w:r w:rsidRPr="00C00EDF">
        <w:rPr>
          <w:rFonts w:ascii="Lucida Sans" w:hAnsi="Lucida Sans" w:cstheme="minorHAnsi"/>
          <w:b/>
          <w:bCs/>
          <w:sz w:val="18"/>
          <w:szCs w:val="18"/>
        </w:rPr>
        <w:t>Table 15: Reasons for going to university (N=509)</w:t>
      </w:r>
    </w:p>
    <w:p w:rsidR="00E00D6A" w:rsidRPr="00C00EDF" w:rsidRDefault="00E00D6A" w:rsidP="00E00D6A">
      <w:pPr>
        <w:tabs>
          <w:tab w:val="left" w:pos="3990"/>
        </w:tabs>
        <w:spacing w:line="23" w:lineRule="atLeast"/>
        <w:rPr>
          <w:rFonts w:ascii="Lucida Sans" w:hAnsi="Lucida Sans" w:cstheme="minorHAnsi"/>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1275"/>
        <w:gridCol w:w="1418"/>
        <w:gridCol w:w="1369"/>
        <w:gridCol w:w="1244"/>
      </w:tblGrid>
      <w:tr w:rsidR="00E00D6A" w:rsidRPr="006A0FE4" w:rsidTr="005265C6">
        <w:tc>
          <w:tcPr>
            <w:tcW w:w="3936" w:type="dxa"/>
          </w:tcPr>
          <w:p w:rsidR="00E00D6A" w:rsidRPr="006A0FE4" w:rsidRDefault="00E00D6A" w:rsidP="00E00D6A">
            <w:pPr>
              <w:autoSpaceDE w:val="0"/>
              <w:autoSpaceDN w:val="0"/>
              <w:adjustRightInd w:val="0"/>
              <w:spacing w:line="23" w:lineRule="atLeast"/>
              <w:rPr>
                <w:rFonts w:ascii="Lucida Sans" w:hAnsi="Lucida Sans" w:cstheme="minorHAnsi"/>
                <w:b/>
                <w:sz w:val="18"/>
                <w:szCs w:val="18"/>
                <w:lang w:bidi="kok-IN"/>
              </w:rPr>
            </w:pPr>
          </w:p>
        </w:tc>
        <w:tc>
          <w:tcPr>
            <w:tcW w:w="1275" w:type="dxa"/>
          </w:tcPr>
          <w:p w:rsidR="00E00D6A" w:rsidRPr="006A0FE4" w:rsidRDefault="00E00D6A" w:rsidP="005265C6">
            <w:pPr>
              <w:keepLines/>
              <w:autoSpaceDE w:val="0"/>
              <w:autoSpaceDN w:val="0"/>
              <w:adjustRightInd w:val="0"/>
              <w:spacing w:line="23" w:lineRule="atLeast"/>
              <w:jc w:val="center"/>
              <w:rPr>
                <w:rFonts w:ascii="Lucida Sans" w:hAnsi="Lucida Sans" w:cstheme="minorHAnsi"/>
                <w:b/>
                <w:sz w:val="18"/>
                <w:szCs w:val="18"/>
                <w:lang w:bidi="kok-IN"/>
              </w:rPr>
            </w:pPr>
            <w:r w:rsidRPr="006A0FE4">
              <w:rPr>
                <w:rFonts w:ascii="Lucida Sans" w:hAnsi="Lucida Sans" w:cstheme="minorHAnsi"/>
                <w:b/>
                <w:i/>
                <w:iCs/>
                <w:sz w:val="18"/>
                <w:szCs w:val="18"/>
                <w:lang w:bidi="kok-IN"/>
              </w:rPr>
              <w:t>Completely agree</w:t>
            </w:r>
          </w:p>
        </w:tc>
        <w:tc>
          <w:tcPr>
            <w:tcW w:w="1418" w:type="dxa"/>
          </w:tcPr>
          <w:p w:rsidR="00E00D6A" w:rsidRPr="006A0FE4" w:rsidRDefault="00E00D6A" w:rsidP="005265C6">
            <w:pPr>
              <w:keepLines/>
              <w:autoSpaceDE w:val="0"/>
              <w:autoSpaceDN w:val="0"/>
              <w:adjustRightInd w:val="0"/>
              <w:spacing w:line="23" w:lineRule="atLeast"/>
              <w:jc w:val="center"/>
              <w:rPr>
                <w:rFonts w:ascii="Lucida Sans" w:hAnsi="Lucida Sans" w:cstheme="minorHAnsi"/>
                <w:b/>
                <w:sz w:val="18"/>
                <w:szCs w:val="18"/>
                <w:lang w:bidi="kok-IN"/>
              </w:rPr>
            </w:pPr>
            <w:r w:rsidRPr="006A0FE4">
              <w:rPr>
                <w:rFonts w:ascii="Lucida Sans" w:hAnsi="Lucida Sans" w:cstheme="minorHAnsi"/>
                <w:b/>
                <w:i/>
                <w:iCs/>
                <w:sz w:val="18"/>
                <w:szCs w:val="18"/>
                <w:lang w:bidi="kok-IN"/>
              </w:rPr>
              <w:t>Agree to some extent</w:t>
            </w:r>
          </w:p>
        </w:tc>
        <w:tc>
          <w:tcPr>
            <w:tcW w:w="1369" w:type="dxa"/>
          </w:tcPr>
          <w:p w:rsidR="00E00D6A" w:rsidRPr="006A0FE4" w:rsidRDefault="00E00D6A" w:rsidP="005265C6">
            <w:pPr>
              <w:keepLines/>
              <w:autoSpaceDE w:val="0"/>
              <w:autoSpaceDN w:val="0"/>
              <w:adjustRightInd w:val="0"/>
              <w:spacing w:line="23" w:lineRule="atLeast"/>
              <w:jc w:val="center"/>
              <w:rPr>
                <w:rFonts w:ascii="Lucida Sans" w:hAnsi="Lucida Sans" w:cstheme="minorHAnsi"/>
                <w:b/>
                <w:sz w:val="18"/>
                <w:szCs w:val="18"/>
                <w:lang w:bidi="kok-IN"/>
              </w:rPr>
            </w:pPr>
            <w:r w:rsidRPr="006A0FE4">
              <w:rPr>
                <w:rFonts w:ascii="Lucida Sans" w:hAnsi="Lucida Sans" w:cstheme="minorHAnsi"/>
                <w:b/>
                <w:i/>
                <w:iCs/>
                <w:sz w:val="18"/>
                <w:szCs w:val="18"/>
                <w:lang w:bidi="kok-IN"/>
              </w:rPr>
              <w:t>Disagree to some extent</w:t>
            </w:r>
          </w:p>
        </w:tc>
        <w:tc>
          <w:tcPr>
            <w:tcW w:w="1244" w:type="dxa"/>
          </w:tcPr>
          <w:p w:rsidR="00E00D6A" w:rsidRPr="006A0FE4" w:rsidRDefault="00E00D6A" w:rsidP="005265C6">
            <w:pPr>
              <w:keepLines/>
              <w:autoSpaceDE w:val="0"/>
              <w:autoSpaceDN w:val="0"/>
              <w:adjustRightInd w:val="0"/>
              <w:spacing w:line="23" w:lineRule="atLeast"/>
              <w:jc w:val="center"/>
              <w:rPr>
                <w:rFonts w:ascii="Lucida Sans" w:hAnsi="Lucida Sans" w:cstheme="minorHAnsi"/>
                <w:b/>
                <w:sz w:val="18"/>
                <w:szCs w:val="18"/>
                <w:lang w:bidi="kok-IN"/>
              </w:rPr>
            </w:pPr>
            <w:r w:rsidRPr="006A0FE4">
              <w:rPr>
                <w:rFonts w:ascii="Lucida Sans" w:hAnsi="Lucida Sans" w:cstheme="minorHAnsi"/>
                <w:b/>
                <w:i/>
                <w:iCs/>
                <w:sz w:val="18"/>
                <w:szCs w:val="18"/>
                <w:lang w:bidi="kok-IN"/>
              </w:rPr>
              <w:t>Completely disagree</w:t>
            </w:r>
          </w:p>
        </w:tc>
      </w:tr>
      <w:tr w:rsidR="00E00D6A" w:rsidRPr="00C00EDF" w:rsidTr="005265C6">
        <w:tc>
          <w:tcPr>
            <w:tcW w:w="3936" w:type="dxa"/>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I’m really interested in studying the subject</w:t>
            </w:r>
          </w:p>
        </w:tc>
        <w:tc>
          <w:tcPr>
            <w:tcW w:w="1275" w:type="dxa"/>
          </w:tcPr>
          <w:p w:rsidR="00E00D6A" w:rsidRPr="00C00EDF" w:rsidRDefault="00E00D6A" w:rsidP="00E00D6A">
            <w:pPr>
              <w:keepLines/>
              <w:autoSpaceDE w:val="0"/>
              <w:autoSpaceDN w:val="0"/>
              <w:adjustRightInd w:val="0"/>
              <w:spacing w:line="23" w:lineRule="atLeast"/>
              <w:ind w:right="473"/>
              <w:jc w:val="right"/>
              <w:rPr>
                <w:rFonts w:ascii="Lucida Sans" w:hAnsi="Lucida Sans" w:cstheme="minorHAnsi"/>
                <w:sz w:val="18"/>
                <w:szCs w:val="18"/>
                <w:lang w:bidi="kok-IN"/>
              </w:rPr>
            </w:pPr>
            <w:r w:rsidRPr="00C00EDF">
              <w:rPr>
                <w:rFonts w:ascii="Lucida Sans" w:hAnsi="Lucida Sans" w:cstheme="minorHAnsi"/>
                <w:sz w:val="18"/>
                <w:szCs w:val="18"/>
                <w:lang w:bidi="kok-IN"/>
              </w:rPr>
              <w:t>68.6</w:t>
            </w:r>
          </w:p>
        </w:tc>
        <w:tc>
          <w:tcPr>
            <w:tcW w:w="1418" w:type="dxa"/>
          </w:tcPr>
          <w:p w:rsidR="00E00D6A" w:rsidRPr="00C00EDF" w:rsidRDefault="00E00D6A" w:rsidP="00E00D6A">
            <w:pPr>
              <w:keepLines/>
              <w:autoSpaceDE w:val="0"/>
              <w:autoSpaceDN w:val="0"/>
              <w:adjustRightInd w:val="0"/>
              <w:spacing w:line="23" w:lineRule="atLeast"/>
              <w:ind w:right="473"/>
              <w:jc w:val="right"/>
              <w:rPr>
                <w:rFonts w:ascii="Lucida Sans" w:hAnsi="Lucida Sans" w:cstheme="minorHAnsi"/>
                <w:sz w:val="18"/>
                <w:szCs w:val="18"/>
                <w:lang w:bidi="kok-IN"/>
              </w:rPr>
            </w:pPr>
            <w:r w:rsidRPr="00C00EDF">
              <w:rPr>
                <w:rFonts w:ascii="Lucida Sans" w:hAnsi="Lucida Sans" w:cstheme="minorHAnsi"/>
                <w:sz w:val="18"/>
                <w:szCs w:val="18"/>
                <w:lang w:bidi="kok-IN"/>
              </w:rPr>
              <w:t>28.7</w:t>
            </w:r>
          </w:p>
        </w:tc>
        <w:tc>
          <w:tcPr>
            <w:tcW w:w="1369" w:type="dxa"/>
          </w:tcPr>
          <w:p w:rsidR="00E00D6A" w:rsidRPr="00C00EDF" w:rsidRDefault="00E00D6A" w:rsidP="00E00D6A">
            <w:pPr>
              <w:keepLines/>
              <w:autoSpaceDE w:val="0"/>
              <w:autoSpaceDN w:val="0"/>
              <w:adjustRightInd w:val="0"/>
              <w:spacing w:line="23" w:lineRule="atLeast"/>
              <w:ind w:right="473"/>
              <w:jc w:val="right"/>
              <w:rPr>
                <w:rFonts w:ascii="Lucida Sans" w:hAnsi="Lucida Sans" w:cstheme="minorHAnsi"/>
                <w:sz w:val="18"/>
                <w:szCs w:val="18"/>
                <w:lang w:bidi="kok-IN"/>
              </w:rPr>
            </w:pPr>
            <w:r w:rsidRPr="00C00EDF">
              <w:rPr>
                <w:rFonts w:ascii="Lucida Sans" w:hAnsi="Lucida Sans" w:cstheme="minorHAnsi"/>
                <w:sz w:val="18"/>
                <w:szCs w:val="18"/>
                <w:lang w:bidi="kok-IN"/>
              </w:rPr>
              <w:t>2.6</w:t>
            </w:r>
          </w:p>
        </w:tc>
        <w:tc>
          <w:tcPr>
            <w:tcW w:w="1244" w:type="dxa"/>
          </w:tcPr>
          <w:p w:rsidR="00E00D6A" w:rsidRPr="00C00EDF" w:rsidRDefault="00E00D6A" w:rsidP="00E00D6A">
            <w:pPr>
              <w:keepLines/>
              <w:autoSpaceDE w:val="0"/>
              <w:autoSpaceDN w:val="0"/>
              <w:adjustRightInd w:val="0"/>
              <w:spacing w:line="23" w:lineRule="atLeast"/>
              <w:ind w:right="473"/>
              <w:jc w:val="right"/>
              <w:rPr>
                <w:rFonts w:ascii="Lucida Sans" w:hAnsi="Lucida Sans" w:cstheme="minorHAnsi"/>
                <w:sz w:val="18"/>
                <w:szCs w:val="18"/>
                <w:lang w:bidi="kok-IN"/>
              </w:rPr>
            </w:pPr>
            <w:r w:rsidRPr="00C00EDF">
              <w:rPr>
                <w:rFonts w:ascii="Lucida Sans" w:hAnsi="Lucida Sans" w:cstheme="minorHAnsi"/>
                <w:sz w:val="18"/>
                <w:szCs w:val="18"/>
                <w:lang w:bidi="kok-IN"/>
              </w:rPr>
              <w:t>0.2</w:t>
            </w:r>
          </w:p>
        </w:tc>
      </w:tr>
      <w:tr w:rsidR="00E00D6A" w:rsidRPr="00C00EDF" w:rsidTr="005265C6">
        <w:tc>
          <w:tcPr>
            <w:tcW w:w="3936" w:type="dxa"/>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I think it will get me a more interesting career afterwards</w:t>
            </w:r>
          </w:p>
        </w:tc>
        <w:tc>
          <w:tcPr>
            <w:tcW w:w="1275" w:type="dxa"/>
          </w:tcPr>
          <w:p w:rsidR="00E00D6A" w:rsidRPr="00C00EDF" w:rsidRDefault="00E00D6A" w:rsidP="00E00D6A">
            <w:pPr>
              <w:keepLines/>
              <w:autoSpaceDE w:val="0"/>
              <w:autoSpaceDN w:val="0"/>
              <w:adjustRightInd w:val="0"/>
              <w:spacing w:line="23" w:lineRule="atLeast"/>
              <w:ind w:right="473"/>
              <w:jc w:val="right"/>
              <w:rPr>
                <w:rFonts w:ascii="Lucida Sans" w:hAnsi="Lucida Sans" w:cstheme="minorHAnsi"/>
                <w:sz w:val="18"/>
                <w:szCs w:val="18"/>
                <w:lang w:bidi="kok-IN"/>
              </w:rPr>
            </w:pPr>
            <w:r w:rsidRPr="00C00EDF">
              <w:rPr>
                <w:rFonts w:ascii="Lucida Sans" w:hAnsi="Lucida Sans" w:cstheme="minorHAnsi"/>
                <w:sz w:val="18"/>
                <w:szCs w:val="18"/>
                <w:lang w:bidi="kok-IN"/>
              </w:rPr>
              <w:t>65.6</w:t>
            </w:r>
          </w:p>
        </w:tc>
        <w:tc>
          <w:tcPr>
            <w:tcW w:w="1418" w:type="dxa"/>
          </w:tcPr>
          <w:p w:rsidR="00E00D6A" w:rsidRPr="00C00EDF" w:rsidRDefault="00E00D6A" w:rsidP="00E00D6A">
            <w:pPr>
              <w:keepLines/>
              <w:autoSpaceDE w:val="0"/>
              <w:autoSpaceDN w:val="0"/>
              <w:adjustRightInd w:val="0"/>
              <w:spacing w:line="23" w:lineRule="atLeast"/>
              <w:ind w:right="473"/>
              <w:jc w:val="right"/>
              <w:rPr>
                <w:rFonts w:ascii="Lucida Sans" w:hAnsi="Lucida Sans" w:cstheme="minorHAnsi"/>
                <w:sz w:val="18"/>
                <w:szCs w:val="18"/>
                <w:lang w:bidi="kok-IN"/>
              </w:rPr>
            </w:pPr>
            <w:r w:rsidRPr="00C00EDF">
              <w:rPr>
                <w:rFonts w:ascii="Lucida Sans" w:hAnsi="Lucida Sans" w:cstheme="minorHAnsi"/>
                <w:sz w:val="18"/>
                <w:szCs w:val="18"/>
                <w:lang w:bidi="kok-IN"/>
              </w:rPr>
              <w:t>31.9</w:t>
            </w:r>
          </w:p>
        </w:tc>
        <w:tc>
          <w:tcPr>
            <w:tcW w:w="1369" w:type="dxa"/>
          </w:tcPr>
          <w:p w:rsidR="00E00D6A" w:rsidRPr="00C00EDF" w:rsidRDefault="00E00D6A" w:rsidP="00E00D6A">
            <w:pPr>
              <w:keepLines/>
              <w:autoSpaceDE w:val="0"/>
              <w:autoSpaceDN w:val="0"/>
              <w:adjustRightInd w:val="0"/>
              <w:spacing w:line="23" w:lineRule="atLeast"/>
              <w:ind w:right="473"/>
              <w:jc w:val="right"/>
              <w:rPr>
                <w:rFonts w:ascii="Lucida Sans" w:hAnsi="Lucida Sans" w:cstheme="minorHAnsi"/>
                <w:sz w:val="18"/>
                <w:szCs w:val="18"/>
                <w:lang w:bidi="kok-IN"/>
              </w:rPr>
            </w:pPr>
            <w:r w:rsidRPr="00C00EDF">
              <w:rPr>
                <w:rFonts w:ascii="Lucida Sans" w:hAnsi="Lucida Sans" w:cstheme="minorHAnsi"/>
                <w:sz w:val="18"/>
                <w:szCs w:val="18"/>
                <w:lang w:bidi="kok-IN"/>
              </w:rPr>
              <w:t>2.4</w:t>
            </w:r>
          </w:p>
        </w:tc>
        <w:tc>
          <w:tcPr>
            <w:tcW w:w="1244" w:type="dxa"/>
          </w:tcPr>
          <w:p w:rsidR="00E00D6A" w:rsidRPr="00C00EDF" w:rsidRDefault="00E00D6A" w:rsidP="00E00D6A">
            <w:pPr>
              <w:keepLines/>
              <w:autoSpaceDE w:val="0"/>
              <w:autoSpaceDN w:val="0"/>
              <w:adjustRightInd w:val="0"/>
              <w:spacing w:line="23" w:lineRule="atLeast"/>
              <w:ind w:right="473"/>
              <w:jc w:val="right"/>
              <w:rPr>
                <w:rFonts w:ascii="Lucida Sans" w:hAnsi="Lucida Sans" w:cstheme="minorHAnsi"/>
                <w:sz w:val="18"/>
                <w:szCs w:val="18"/>
                <w:lang w:bidi="kok-IN"/>
              </w:rPr>
            </w:pPr>
            <w:r w:rsidRPr="00C00EDF">
              <w:rPr>
                <w:rFonts w:ascii="Lucida Sans" w:hAnsi="Lucida Sans" w:cstheme="minorHAnsi"/>
                <w:sz w:val="18"/>
                <w:szCs w:val="18"/>
                <w:lang w:bidi="kok-IN"/>
              </w:rPr>
              <w:t>0.2</w:t>
            </w:r>
          </w:p>
        </w:tc>
      </w:tr>
      <w:tr w:rsidR="00E00D6A" w:rsidRPr="00C00EDF" w:rsidTr="005265C6">
        <w:tc>
          <w:tcPr>
            <w:tcW w:w="3936" w:type="dxa"/>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I think I’ll be able to earn more afterwards</w:t>
            </w:r>
          </w:p>
        </w:tc>
        <w:tc>
          <w:tcPr>
            <w:tcW w:w="1275" w:type="dxa"/>
          </w:tcPr>
          <w:p w:rsidR="00E00D6A" w:rsidRPr="00C00EDF" w:rsidRDefault="00E00D6A" w:rsidP="00E00D6A">
            <w:pPr>
              <w:keepLines/>
              <w:autoSpaceDE w:val="0"/>
              <w:autoSpaceDN w:val="0"/>
              <w:adjustRightInd w:val="0"/>
              <w:spacing w:line="23" w:lineRule="atLeast"/>
              <w:ind w:right="473"/>
              <w:jc w:val="right"/>
              <w:rPr>
                <w:rFonts w:ascii="Lucida Sans" w:hAnsi="Lucida Sans" w:cstheme="minorHAnsi"/>
                <w:sz w:val="18"/>
                <w:szCs w:val="18"/>
                <w:lang w:bidi="kok-IN"/>
              </w:rPr>
            </w:pPr>
            <w:r w:rsidRPr="00C00EDF">
              <w:rPr>
                <w:rFonts w:ascii="Lucida Sans" w:hAnsi="Lucida Sans" w:cstheme="minorHAnsi"/>
                <w:sz w:val="18"/>
                <w:szCs w:val="18"/>
                <w:lang w:bidi="kok-IN"/>
              </w:rPr>
              <w:t>57.4</w:t>
            </w:r>
          </w:p>
        </w:tc>
        <w:tc>
          <w:tcPr>
            <w:tcW w:w="1418" w:type="dxa"/>
          </w:tcPr>
          <w:p w:rsidR="00E00D6A" w:rsidRPr="00C00EDF" w:rsidRDefault="00E00D6A" w:rsidP="00E00D6A">
            <w:pPr>
              <w:keepLines/>
              <w:autoSpaceDE w:val="0"/>
              <w:autoSpaceDN w:val="0"/>
              <w:adjustRightInd w:val="0"/>
              <w:spacing w:line="23" w:lineRule="atLeast"/>
              <w:ind w:right="473"/>
              <w:jc w:val="right"/>
              <w:rPr>
                <w:rFonts w:ascii="Lucida Sans" w:hAnsi="Lucida Sans" w:cstheme="minorHAnsi"/>
                <w:sz w:val="18"/>
                <w:szCs w:val="18"/>
                <w:lang w:bidi="kok-IN"/>
              </w:rPr>
            </w:pPr>
            <w:r w:rsidRPr="00C00EDF">
              <w:rPr>
                <w:rFonts w:ascii="Lucida Sans" w:hAnsi="Lucida Sans" w:cstheme="minorHAnsi"/>
                <w:sz w:val="18"/>
                <w:szCs w:val="18"/>
                <w:lang w:bidi="kok-IN"/>
              </w:rPr>
              <w:t>38.6</w:t>
            </w:r>
          </w:p>
        </w:tc>
        <w:tc>
          <w:tcPr>
            <w:tcW w:w="1369" w:type="dxa"/>
          </w:tcPr>
          <w:p w:rsidR="00E00D6A" w:rsidRPr="00C00EDF" w:rsidRDefault="00E00D6A" w:rsidP="00E00D6A">
            <w:pPr>
              <w:keepLines/>
              <w:autoSpaceDE w:val="0"/>
              <w:autoSpaceDN w:val="0"/>
              <w:adjustRightInd w:val="0"/>
              <w:spacing w:line="23" w:lineRule="atLeast"/>
              <w:ind w:right="473"/>
              <w:jc w:val="right"/>
              <w:rPr>
                <w:rFonts w:ascii="Lucida Sans" w:hAnsi="Lucida Sans" w:cstheme="minorHAnsi"/>
                <w:sz w:val="18"/>
                <w:szCs w:val="18"/>
                <w:lang w:bidi="kok-IN"/>
              </w:rPr>
            </w:pPr>
            <w:r w:rsidRPr="00C00EDF">
              <w:rPr>
                <w:rFonts w:ascii="Lucida Sans" w:hAnsi="Lucida Sans" w:cstheme="minorHAnsi"/>
                <w:sz w:val="18"/>
                <w:szCs w:val="18"/>
                <w:lang w:bidi="kok-IN"/>
              </w:rPr>
              <w:t>4.0</w:t>
            </w:r>
          </w:p>
        </w:tc>
        <w:tc>
          <w:tcPr>
            <w:tcW w:w="1244" w:type="dxa"/>
          </w:tcPr>
          <w:p w:rsidR="00E00D6A" w:rsidRPr="00C00EDF" w:rsidRDefault="00E00D6A" w:rsidP="00E00D6A">
            <w:pPr>
              <w:keepLines/>
              <w:autoSpaceDE w:val="0"/>
              <w:autoSpaceDN w:val="0"/>
              <w:adjustRightInd w:val="0"/>
              <w:spacing w:line="23" w:lineRule="atLeast"/>
              <w:ind w:right="473"/>
              <w:jc w:val="right"/>
              <w:rPr>
                <w:rFonts w:ascii="Lucida Sans" w:hAnsi="Lucida Sans" w:cstheme="minorHAnsi"/>
                <w:sz w:val="18"/>
                <w:szCs w:val="18"/>
                <w:lang w:bidi="kok-IN"/>
              </w:rPr>
            </w:pPr>
            <w:r w:rsidRPr="00C00EDF">
              <w:rPr>
                <w:rFonts w:ascii="Lucida Sans" w:hAnsi="Lucida Sans" w:cstheme="minorHAnsi"/>
                <w:sz w:val="18"/>
                <w:szCs w:val="18"/>
                <w:lang w:bidi="kok-IN"/>
              </w:rPr>
              <w:t>0.0</w:t>
            </w:r>
          </w:p>
        </w:tc>
      </w:tr>
      <w:tr w:rsidR="00E00D6A" w:rsidRPr="00C00EDF" w:rsidTr="005265C6">
        <w:tc>
          <w:tcPr>
            <w:tcW w:w="3936" w:type="dxa"/>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I want to experience university life</w:t>
            </w:r>
          </w:p>
        </w:tc>
        <w:tc>
          <w:tcPr>
            <w:tcW w:w="1275" w:type="dxa"/>
          </w:tcPr>
          <w:p w:rsidR="00E00D6A" w:rsidRPr="00C00EDF" w:rsidRDefault="00E00D6A" w:rsidP="00E00D6A">
            <w:pPr>
              <w:keepLines/>
              <w:autoSpaceDE w:val="0"/>
              <w:autoSpaceDN w:val="0"/>
              <w:adjustRightInd w:val="0"/>
              <w:spacing w:line="23" w:lineRule="atLeast"/>
              <w:ind w:right="473"/>
              <w:jc w:val="right"/>
              <w:rPr>
                <w:rFonts w:ascii="Lucida Sans" w:hAnsi="Lucida Sans" w:cstheme="minorHAnsi"/>
                <w:sz w:val="18"/>
                <w:szCs w:val="18"/>
                <w:lang w:bidi="kok-IN"/>
              </w:rPr>
            </w:pPr>
            <w:r w:rsidRPr="00C00EDF">
              <w:rPr>
                <w:rFonts w:ascii="Lucida Sans" w:hAnsi="Lucida Sans" w:cstheme="minorHAnsi"/>
                <w:sz w:val="18"/>
                <w:szCs w:val="18"/>
                <w:lang w:bidi="kok-IN"/>
              </w:rPr>
              <w:t>48.4</w:t>
            </w:r>
          </w:p>
        </w:tc>
        <w:tc>
          <w:tcPr>
            <w:tcW w:w="1418" w:type="dxa"/>
          </w:tcPr>
          <w:p w:rsidR="00E00D6A" w:rsidRPr="00C00EDF" w:rsidRDefault="00E00D6A" w:rsidP="00E00D6A">
            <w:pPr>
              <w:keepLines/>
              <w:autoSpaceDE w:val="0"/>
              <w:autoSpaceDN w:val="0"/>
              <w:adjustRightInd w:val="0"/>
              <w:spacing w:line="23" w:lineRule="atLeast"/>
              <w:ind w:right="473"/>
              <w:jc w:val="right"/>
              <w:rPr>
                <w:rFonts w:ascii="Lucida Sans" w:hAnsi="Lucida Sans" w:cstheme="minorHAnsi"/>
                <w:sz w:val="18"/>
                <w:szCs w:val="18"/>
                <w:lang w:bidi="kok-IN"/>
              </w:rPr>
            </w:pPr>
            <w:r w:rsidRPr="00C00EDF">
              <w:rPr>
                <w:rFonts w:ascii="Lucida Sans" w:hAnsi="Lucida Sans" w:cstheme="minorHAnsi"/>
                <w:sz w:val="18"/>
                <w:szCs w:val="18"/>
                <w:lang w:bidi="kok-IN"/>
              </w:rPr>
              <w:t>42.0</w:t>
            </w:r>
          </w:p>
        </w:tc>
        <w:tc>
          <w:tcPr>
            <w:tcW w:w="1369" w:type="dxa"/>
          </w:tcPr>
          <w:p w:rsidR="00E00D6A" w:rsidRPr="00C00EDF" w:rsidRDefault="00E00D6A" w:rsidP="00E00D6A">
            <w:pPr>
              <w:keepLines/>
              <w:autoSpaceDE w:val="0"/>
              <w:autoSpaceDN w:val="0"/>
              <w:adjustRightInd w:val="0"/>
              <w:spacing w:line="23" w:lineRule="atLeast"/>
              <w:ind w:right="473"/>
              <w:jc w:val="right"/>
              <w:rPr>
                <w:rFonts w:ascii="Lucida Sans" w:hAnsi="Lucida Sans" w:cstheme="minorHAnsi"/>
                <w:sz w:val="18"/>
                <w:szCs w:val="18"/>
                <w:lang w:bidi="kok-IN"/>
              </w:rPr>
            </w:pPr>
            <w:r w:rsidRPr="00C00EDF">
              <w:rPr>
                <w:rFonts w:ascii="Lucida Sans" w:hAnsi="Lucida Sans" w:cstheme="minorHAnsi"/>
                <w:sz w:val="18"/>
                <w:szCs w:val="18"/>
                <w:lang w:bidi="kok-IN"/>
              </w:rPr>
              <w:t>8.4</w:t>
            </w:r>
          </w:p>
        </w:tc>
        <w:tc>
          <w:tcPr>
            <w:tcW w:w="1244" w:type="dxa"/>
          </w:tcPr>
          <w:p w:rsidR="00E00D6A" w:rsidRPr="00C00EDF" w:rsidRDefault="00E00D6A" w:rsidP="00E00D6A">
            <w:pPr>
              <w:keepLines/>
              <w:autoSpaceDE w:val="0"/>
              <w:autoSpaceDN w:val="0"/>
              <w:adjustRightInd w:val="0"/>
              <w:spacing w:line="23" w:lineRule="atLeast"/>
              <w:ind w:right="473"/>
              <w:jc w:val="right"/>
              <w:rPr>
                <w:rFonts w:ascii="Lucida Sans" w:hAnsi="Lucida Sans" w:cstheme="minorHAnsi"/>
                <w:sz w:val="18"/>
                <w:szCs w:val="18"/>
                <w:lang w:bidi="kok-IN"/>
              </w:rPr>
            </w:pPr>
            <w:r w:rsidRPr="00C00EDF">
              <w:rPr>
                <w:rFonts w:ascii="Lucida Sans" w:hAnsi="Lucida Sans" w:cstheme="minorHAnsi"/>
                <w:sz w:val="18"/>
                <w:szCs w:val="18"/>
                <w:lang w:bidi="kok-IN"/>
              </w:rPr>
              <w:t>1.2</w:t>
            </w:r>
          </w:p>
        </w:tc>
      </w:tr>
      <w:tr w:rsidR="00E00D6A" w:rsidRPr="00C00EDF" w:rsidTr="005265C6">
        <w:tc>
          <w:tcPr>
            <w:tcW w:w="3936" w:type="dxa"/>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I really like learning new things</w:t>
            </w:r>
          </w:p>
        </w:tc>
        <w:tc>
          <w:tcPr>
            <w:tcW w:w="1275" w:type="dxa"/>
          </w:tcPr>
          <w:p w:rsidR="00E00D6A" w:rsidRPr="00C00EDF" w:rsidRDefault="00E00D6A" w:rsidP="00E00D6A">
            <w:pPr>
              <w:keepLines/>
              <w:autoSpaceDE w:val="0"/>
              <w:autoSpaceDN w:val="0"/>
              <w:adjustRightInd w:val="0"/>
              <w:spacing w:line="23" w:lineRule="atLeast"/>
              <w:ind w:right="473"/>
              <w:jc w:val="right"/>
              <w:rPr>
                <w:rFonts w:ascii="Lucida Sans" w:hAnsi="Lucida Sans" w:cstheme="minorHAnsi"/>
                <w:sz w:val="18"/>
                <w:szCs w:val="18"/>
                <w:lang w:bidi="kok-IN"/>
              </w:rPr>
            </w:pPr>
            <w:r w:rsidRPr="00C00EDF">
              <w:rPr>
                <w:rFonts w:ascii="Lucida Sans" w:hAnsi="Lucida Sans" w:cstheme="minorHAnsi"/>
                <w:sz w:val="18"/>
                <w:szCs w:val="18"/>
                <w:lang w:bidi="kok-IN"/>
              </w:rPr>
              <w:t>40.7</w:t>
            </w:r>
          </w:p>
        </w:tc>
        <w:tc>
          <w:tcPr>
            <w:tcW w:w="1418" w:type="dxa"/>
          </w:tcPr>
          <w:p w:rsidR="00E00D6A" w:rsidRPr="00C00EDF" w:rsidRDefault="00E00D6A" w:rsidP="00E00D6A">
            <w:pPr>
              <w:keepLines/>
              <w:autoSpaceDE w:val="0"/>
              <w:autoSpaceDN w:val="0"/>
              <w:adjustRightInd w:val="0"/>
              <w:spacing w:line="23" w:lineRule="atLeast"/>
              <w:ind w:right="473"/>
              <w:jc w:val="right"/>
              <w:rPr>
                <w:rFonts w:ascii="Lucida Sans" w:hAnsi="Lucida Sans" w:cstheme="minorHAnsi"/>
                <w:sz w:val="18"/>
                <w:szCs w:val="18"/>
                <w:lang w:bidi="kok-IN"/>
              </w:rPr>
            </w:pPr>
            <w:r w:rsidRPr="00C00EDF">
              <w:rPr>
                <w:rFonts w:ascii="Lucida Sans" w:hAnsi="Lucida Sans" w:cstheme="minorHAnsi"/>
                <w:sz w:val="18"/>
                <w:szCs w:val="18"/>
                <w:lang w:bidi="kok-IN"/>
              </w:rPr>
              <w:t>52.4</w:t>
            </w:r>
          </w:p>
        </w:tc>
        <w:tc>
          <w:tcPr>
            <w:tcW w:w="1369" w:type="dxa"/>
          </w:tcPr>
          <w:p w:rsidR="00E00D6A" w:rsidRPr="00C00EDF" w:rsidRDefault="00E00D6A" w:rsidP="00E00D6A">
            <w:pPr>
              <w:keepLines/>
              <w:autoSpaceDE w:val="0"/>
              <w:autoSpaceDN w:val="0"/>
              <w:adjustRightInd w:val="0"/>
              <w:spacing w:line="23" w:lineRule="atLeast"/>
              <w:ind w:right="473"/>
              <w:jc w:val="right"/>
              <w:rPr>
                <w:rFonts w:ascii="Lucida Sans" w:hAnsi="Lucida Sans" w:cstheme="minorHAnsi"/>
                <w:sz w:val="18"/>
                <w:szCs w:val="18"/>
                <w:lang w:bidi="kok-IN"/>
              </w:rPr>
            </w:pPr>
            <w:r w:rsidRPr="00C00EDF">
              <w:rPr>
                <w:rFonts w:ascii="Lucida Sans" w:hAnsi="Lucida Sans" w:cstheme="minorHAnsi"/>
                <w:sz w:val="18"/>
                <w:szCs w:val="18"/>
                <w:lang w:bidi="kok-IN"/>
              </w:rPr>
              <w:t>6.3</w:t>
            </w:r>
          </w:p>
        </w:tc>
        <w:tc>
          <w:tcPr>
            <w:tcW w:w="1244" w:type="dxa"/>
          </w:tcPr>
          <w:p w:rsidR="00E00D6A" w:rsidRPr="00C00EDF" w:rsidRDefault="00E00D6A" w:rsidP="00E00D6A">
            <w:pPr>
              <w:keepLines/>
              <w:autoSpaceDE w:val="0"/>
              <w:autoSpaceDN w:val="0"/>
              <w:adjustRightInd w:val="0"/>
              <w:spacing w:line="23" w:lineRule="atLeast"/>
              <w:ind w:right="473"/>
              <w:jc w:val="right"/>
              <w:rPr>
                <w:rFonts w:ascii="Lucida Sans" w:hAnsi="Lucida Sans" w:cstheme="minorHAnsi"/>
                <w:sz w:val="18"/>
                <w:szCs w:val="18"/>
                <w:lang w:bidi="kok-IN"/>
              </w:rPr>
            </w:pPr>
            <w:r w:rsidRPr="00C00EDF">
              <w:rPr>
                <w:rFonts w:ascii="Lucida Sans" w:hAnsi="Lucida Sans" w:cstheme="minorHAnsi"/>
                <w:sz w:val="18"/>
                <w:szCs w:val="18"/>
                <w:lang w:bidi="kok-IN"/>
              </w:rPr>
              <w:t>0.6</w:t>
            </w:r>
          </w:p>
        </w:tc>
      </w:tr>
      <w:tr w:rsidR="00E00D6A" w:rsidRPr="00C00EDF" w:rsidTr="005265C6">
        <w:tc>
          <w:tcPr>
            <w:tcW w:w="3936" w:type="dxa"/>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My family expect me to go to university</w:t>
            </w:r>
          </w:p>
        </w:tc>
        <w:tc>
          <w:tcPr>
            <w:tcW w:w="1275" w:type="dxa"/>
          </w:tcPr>
          <w:p w:rsidR="00E00D6A" w:rsidRPr="00C00EDF" w:rsidRDefault="00E00D6A" w:rsidP="00E00D6A">
            <w:pPr>
              <w:keepLines/>
              <w:autoSpaceDE w:val="0"/>
              <w:autoSpaceDN w:val="0"/>
              <w:adjustRightInd w:val="0"/>
              <w:spacing w:line="23" w:lineRule="atLeast"/>
              <w:ind w:right="473"/>
              <w:jc w:val="right"/>
              <w:rPr>
                <w:rFonts w:ascii="Lucida Sans" w:hAnsi="Lucida Sans" w:cstheme="minorHAnsi"/>
                <w:sz w:val="18"/>
                <w:szCs w:val="18"/>
                <w:lang w:bidi="kok-IN"/>
              </w:rPr>
            </w:pPr>
            <w:r w:rsidRPr="00C00EDF">
              <w:rPr>
                <w:rFonts w:ascii="Lucida Sans" w:hAnsi="Lucida Sans" w:cstheme="minorHAnsi"/>
                <w:sz w:val="18"/>
                <w:szCs w:val="18"/>
                <w:lang w:bidi="kok-IN"/>
              </w:rPr>
              <w:t>15.8</w:t>
            </w:r>
          </w:p>
        </w:tc>
        <w:tc>
          <w:tcPr>
            <w:tcW w:w="1418" w:type="dxa"/>
          </w:tcPr>
          <w:p w:rsidR="00E00D6A" w:rsidRPr="00C00EDF" w:rsidRDefault="00E00D6A" w:rsidP="00E00D6A">
            <w:pPr>
              <w:keepLines/>
              <w:autoSpaceDE w:val="0"/>
              <w:autoSpaceDN w:val="0"/>
              <w:adjustRightInd w:val="0"/>
              <w:spacing w:line="23" w:lineRule="atLeast"/>
              <w:ind w:right="473"/>
              <w:jc w:val="right"/>
              <w:rPr>
                <w:rFonts w:ascii="Lucida Sans" w:hAnsi="Lucida Sans" w:cstheme="minorHAnsi"/>
                <w:sz w:val="18"/>
                <w:szCs w:val="18"/>
                <w:lang w:bidi="kok-IN"/>
              </w:rPr>
            </w:pPr>
            <w:r w:rsidRPr="00C00EDF">
              <w:rPr>
                <w:rFonts w:ascii="Lucida Sans" w:hAnsi="Lucida Sans" w:cstheme="minorHAnsi"/>
                <w:sz w:val="18"/>
                <w:szCs w:val="18"/>
                <w:lang w:bidi="kok-IN"/>
              </w:rPr>
              <w:t>35.2</w:t>
            </w:r>
          </w:p>
        </w:tc>
        <w:tc>
          <w:tcPr>
            <w:tcW w:w="1369" w:type="dxa"/>
          </w:tcPr>
          <w:p w:rsidR="00E00D6A" w:rsidRPr="00C00EDF" w:rsidRDefault="00E00D6A" w:rsidP="00E00D6A">
            <w:pPr>
              <w:keepLines/>
              <w:autoSpaceDE w:val="0"/>
              <w:autoSpaceDN w:val="0"/>
              <w:adjustRightInd w:val="0"/>
              <w:spacing w:line="23" w:lineRule="atLeast"/>
              <w:ind w:right="473"/>
              <w:jc w:val="right"/>
              <w:rPr>
                <w:rFonts w:ascii="Lucida Sans" w:hAnsi="Lucida Sans" w:cstheme="minorHAnsi"/>
                <w:sz w:val="18"/>
                <w:szCs w:val="18"/>
                <w:lang w:bidi="kok-IN"/>
              </w:rPr>
            </w:pPr>
            <w:r w:rsidRPr="00C00EDF">
              <w:rPr>
                <w:rFonts w:ascii="Lucida Sans" w:hAnsi="Lucida Sans" w:cstheme="minorHAnsi"/>
                <w:sz w:val="18"/>
                <w:szCs w:val="18"/>
                <w:lang w:bidi="kok-IN"/>
              </w:rPr>
              <w:t>28.9</w:t>
            </w:r>
          </w:p>
        </w:tc>
        <w:tc>
          <w:tcPr>
            <w:tcW w:w="1244" w:type="dxa"/>
          </w:tcPr>
          <w:p w:rsidR="00E00D6A" w:rsidRPr="00C00EDF" w:rsidRDefault="00E00D6A" w:rsidP="00E00D6A">
            <w:pPr>
              <w:keepLines/>
              <w:autoSpaceDE w:val="0"/>
              <w:autoSpaceDN w:val="0"/>
              <w:adjustRightInd w:val="0"/>
              <w:spacing w:line="23" w:lineRule="atLeast"/>
              <w:ind w:right="473"/>
              <w:jc w:val="right"/>
              <w:rPr>
                <w:rFonts w:ascii="Lucida Sans" w:hAnsi="Lucida Sans" w:cstheme="minorHAnsi"/>
                <w:sz w:val="18"/>
                <w:szCs w:val="18"/>
                <w:lang w:bidi="kok-IN"/>
              </w:rPr>
            </w:pPr>
            <w:r w:rsidRPr="00C00EDF">
              <w:rPr>
                <w:rFonts w:ascii="Lucida Sans" w:hAnsi="Lucida Sans" w:cstheme="minorHAnsi"/>
                <w:sz w:val="18"/>
                <w:szCs w:val="18"/>
                <w:lang w:bidi="kok-IN"/>
              </w:rPr>
              <w:t>20.0</w:t>
            </w:r>
          </w:p>
        </w:tc>
      </w:tr>
      <w:tr w:rsidR="00E00D6A" w:rsidRPr="00C00EDF" w:rsidTr="005265C6">
        <w:tc>
          <w:tcPr>
            <w:tcW w:w="3936" w:type="dxa"/>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My teachers expect me to go to university</w:t>
            </w:r>
          </w:p>
        </w:tc>
        <w:tc>
          <w:tcPr>
            <w:tcW w:w="1275" w:type="dxa"/>
          </w:tcPr>
          <w:p w:rsidR="00E00D6A" w:rsidRPr="00C00EDF" w:rsidRDefault="00E00D6A" w:rsidP="00E00D6A">
            <w:pPr>
              <w:keepLines/>
              <w:autoSpaceDE w:val="0"/>
              <w:autoSpaceDN w:val="0"/>
              <w:adjustRightInd w:val="0"/>
              <w:spacing w:line="23" w:lineRule="atLeast"/>
              <w:ind w:right="473"/>
              <w:jc w:val="right"/>
              <w:rPr>
                <w:rFonts w:ascii="Lucida Sans" w:hAnsi="Lucida Sans" w:cstheme="minorHAnsi"/>
                <w:sz w:val="18"/>
                <w:szCs w:val="18"/>
                <w:lang w:bidi="kok-IN"/>
              </w:rPr>
            </w:pPr>
            <w:r w:rsidRPr="00C00EDF">
              <w:rPr>
                <w:rFonts w:ascii="Lucida Sans" w:hAnsi="Lucida Sans" w:cstheme="minorHAnsi"/>
                <w:sz w:val="18"/>
                <w:szCs w:val="18"/>
                <w:lang w:bidi="kok-IN"/>
              </w:rPr>
              <w:t>10.8</w:t>
            </w:r>
          </w:p>
        </w:tc>
        <w:tc>
          <w:tcPr>
            <w:tcW w:w="1418" w:type="dxa"/>
          </w:tcPr>
          <w:p w:rsidR="00E00D6A" w:rsidRPr="00C00EDF" w:rsidRDefault="00E00D6A" w:rsidP="00E00D6A">
            <w:pPr>
              <w:keepLines/>
              <w:autoSpaceDE w:val="0"/>
              <w:autoSpaceDN w:val="0"/>
              <w:adjustRightInd w:val="0"/>
              <w:spacing w:line="23" w:lineRule="atLeast"/>
              <w:ind w:right="473"/>
              <w:jc w:val="right"/>
              <w:rPr>
                <w:rFonts w:ascii="Lucida Sans" w:hAnsi="Lucida Sans" w:cstheme="minorHAnsi"/>
                <w:sz w:val="18"/>
                <w:szCs w:val="18"/>
                <w:lang w:bidi="kok-IN"/>
              </w:rPr>
            </w:pPr>
            <w:r w:rsidRPr="00C00EDF">
              <w:rPr>
                <w:rFonts w:ascii="Lucida Sans" w:hAnsi="Lucida Sans" w:cstheme="minorHAnsi"/>
                <w:sz w:val="18"/>
                <w:szCs w:val="18"/>
                <w:lang w:bidi="kok-IN"/>
              </w:rPr>
              <w:t>40.5</w:t>
            </w:r>
          </w:p>
        </w:tc>
        <w:tc>
          <w:tcPr>
            <w:tcW w:w="1369" w:type="dxa"/>
          </w:tcPr>
          <w:p w:rsidR="00E00D6A" w:rsidRPr="00C00EDF" w:rsidRDefault="00E00D6A" w:rsidP="00E00D6A">
            <w:pPr>
              <w:keepLines/>
              <w:autoSpaceDE w:val="0"/>
              <w:autoSpaceDN w:val="0"/>
              <w:adjustRightInd w:val="0"/>
              <w:spacing w:line="23" w:lineRule="atLeast"/>
              <w:ind w:right="473"/>
              <w:jc w:val="right"/>
              <w:rPr>
                <w:rFonts w:ascii="Lucida Sans" w:hAnsi="Lucida Sans" w:cstheme="minorHAnsi"/>
                <w:sz w:val="18"/>
                <w:szCs w:val="18"/>
                <w:lang w:bidi="kok-IN"/>
              </w:rPr>
            </w:pPr>
            <w:r w:rsidRPr="00C00EDF">
              <w:rPr>
                <w:rFonts w:ascii="Lucida Sans" w:hAnsi="Lucida Sans" w:cstheme="minorHAnsi"/>
                <w:sz w:val="18"/>
                <w:szCs w:val="18"/>
                <w:lang w:bidi="kok-IN"/>
              </w:rPr>
              <w:t>31.3</w:t>
            </w:r>
          </w:p>
        </w:tc>
        <w:tc>
          <w:tcPr>
            <w:tcW w:w="1244" w:type="dxa"/>
          </w:tcPr>
          <w:p w:rsidR="00E00D6A" w:rsidRPr="00C00EDF" w:rsidRDefault="00E00D6A" w:rsidP="00E00D6A">
            <w:pPr>
              <w:keepLines/>
              <w:autoSpaceDE w:val="0"/>
              <w:autoSpaceDN w:val="0"/>
              <w:adjustRightInd w:val="0"/>
              <w:spacing w:line="23" w:lineRule="atLeast"/>
              <w:ind w:right="473"/>
              <w:jc w:val="right"/>
              <w:rPr>
                <w:rFonts w:ascii="Lucida Sans" w:hAnsi="Lucida Sans" w:cstheme="minorHAnsi"/>
                <w:sz w:val="18"/>
                <w:szCs w:val="18"/>
                <w:lang w:bidi="kok-IN"/>
              </w:rPr>
            </w:pPr>
            <w:r w:rsidRPr="00C00EDF">
              <w:rPr>
                <w:rFonts w:ascii="Lucida Sans" w:hAnsi="Lucida Sans" w:cstheme="minorHAnsi"/>
                <w:sz w:val="18"/>
                <w:szCs w:val="18"/>
                <w:lang w:bidi="kok-IN"/>
              </w:rPr>
              <w:t>17.4</w:t>
            </w:r>
          </w:p>
        </w:tc>
      </w:tr>
      <w:tr w:rsidR="00E00D6A" w:rsidRPr="00C00EDF" w:rsidTr="005265C6">
        <w:tc>
          <w:tcPr>
            <w:tcW w:w="3936" w:type="dxa"/>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My friends are going to university</w:t>
            </w:r>
          </w:p>
        </w:tc>
        <w:tc>
          <w:tcPr>
            <w:tcW w:w="1275" w:type="dxa"/>
          </w:tcPr>
          <w:p w:rsidR="00E00D6A" w:rsidRPr="00C00EDF" w:rsidRDefault="00E00D6A" w:rsidP="00E00D6A">
            <w:pPr>
              <w:keepLines/>
              <w:autoSpaceDE w:val="0"/>
              <w:autoSpaceDN w:val="0"/>
              <w:adjustRightInd w:val="0"/>
              <w:spacing w:line="23" w:lineRule="atLeast"/>
              <w:ind w:right="473"/>
              <w:jc w:val="right"/>
              <w:rPr>
                <w:rFonts w:ascii="Lucida Sans" w:hAnsi="Lucida Sans" w:cstheme="minorHAnsi"/>
                <w:sz w:val="18"/>
                <w:szCs w:val="18"/>
                <w:lang w:bidi="kok-IN"/>
              </w:rPr>
            </w:pPr>
            <w:r w:rsidRPr="00C00EDF">
              <w:rPr>
                <w:rFonts w:ascii="Lucida Sans" w:hAnsi="Lucida Sans" w:cstheme="minorHAnsi"/>
                <w:sz w:val="18"/>
                <w:szCs w:val="18"/>
                <w:lang w:bidi="kok-IN"/>
              </w:rPr>
              <w:t>9.8</w:t>
            </w:r>
          </w:p>
        </w:tc>
        <w:tc>
          <w:tcPr>
            <w:tcW w:w="1418" w:type="dxa"/>
          </w:tcPr>
          <w:p w:rsidR="00E00D6A" w:rsidRPr="00C00EDF" w:rsidRDefault="00E00D6A" w:rsidP="00E00D6A">
            <w:pPr>
              <w:keepLines/>
              <w:autoSpaceDE w:val="0"/>
              <w:autoSpaceDN w:val="0"/>
              <w:adjustRightInd w:val="0"/>
              <w:spacing w:line="23" w:lineRule="atLeast"/>
              <w:ind w:right="473"/>
              <w:jc w:val="right"/>
              <w:rPr>
                <w:rFonts w:ascii="Lucida Sans" w:hAnsi="Lucida Sans" w:cstheme="minorHAnsi"/>
                <w:sz w:val="18"/>
                <w:szCs w:val="18"/>
                <w:lang w:bidi="kok-IN"/>
              </w:rPr>
            </w:pPr>
            <w:r w:rsidRPr="00C00EDF">
              <w:rPr>
                <w:rFonts w:ascii="Lucida Sans" w:hAnsi="Lucida Sans" w:cstheme="minorHAnsi"/>
                <w:sz w:val="18"/>
                <w:szCs w:val="18"/>
                <w:lang w:bidi="kok-IN"/>
              </w:rPr>
              <w:t>38.0</w:t>
            </w:r>
          </w:p>
        </w:tc>
        <w:tc>
          <w:tcPr>
            <w:tcW w:w="1369" w:type="dxa"/>
          </w:tcPr>
          <w:p w:rsidR="00E00D6A" w:rsidRPr="00C00EDF" w:rsidRDefault="00E00D6A" w:rsidP="00E00D6A">
            <w:pPr>
              <w:keepLines/>
              <w:autoSpaceDE w:val="0"/>
              <w:autoSpaceDN w:val="0"/>
              <w:adjustRightInd w:val="0"/>
              <w:spacing w:line="23" w:lineRule="atLeast"/>
              <w:ind w:right="473"/>
              <w:jc w:val="right"/>
              <w:rPr>
                <w:rFonts w:ascii="Lucida Sans" w:hAnsi="Lucida Sans" w:cstheme="minorHAnsi"/>
                <w:sz w:val="18"/>
                <w:szCs w:val="18"/>
                <w:lang w:bidi="kok-IN"/>
              </w:rPr>
            </w:pPr>
            <w:r w:rsidRPr="00C00EDF">
              <w:rPr>
                <w:rFonts w:ascii="Lucida Sans" w:hAnsi="Lucida Sans" w:cstheme="minorHAnsi"/>
                <w:sz w:val="18"/>
                <w:szCs w:val="18"/>
                <w:lang w:bidi="kok-IN"/>
              </w:rPr>
              <w:t>31.6</w:t>
            </w:r>
          </w:p>
        </w:tc>
        <w:tc>
          <w:tcPr>
            <w:tcW w:w="1244" w:type="dxa"/>
          </w:tcPr>
          <w:p w:rsidR="00E00D6A" w:rsidRPr="00C00EDF" w:rsidRDefault="00E00D6A" w:rsidP="00E00D6A">
            <w:pPr>
              <w:keepLines/>
              <w:autoSpaceDE w:val="0"/>
              <w:autoSpaceDN w:val="0"/>
              <w:adjustRightInd w:val="0"/>
              <w:spacing w:line="23" w:lineRule="atLeast"/>
              <w:ind w:right="473"/>
              <w:jc w:val="right"/>
              <w:rPr>
                <w:rFonts w:ascii="Lucida Sans" w:hAnsi="Lucida Sans" w:cstheme="minorHAnsi"/>
                <w:sz w:val="18"/>
                <w:szCs w:val="18"/>
                <w:lang w:bidi="kok-IN"/>
              </w:rPr>
            </w:pPr>
            <w:r w:rsidRPr="00C00EDF">
              <w:rPr>
                <w:rFonts w:ascii="Lucida Sans" w:hAnsi="Lucida Sans" w:cstheme="minorHAnsi"/>
                <w:sz w:val="18"/>
                <w:szCs w:val="18"/>
                <w:lang w:bidi="kok-IN"/>
              </w:rPr>
              <w:t>20.6</w:t>
            </w:r>
          </w:p>
        </w:tc>
      </w:tr>
      <w:tr w:rsidR="00E00D6A" w:rsidRPr="00C00EDF" w:rsidTr="005265C6">
        <w:tc>
          <w:tcPr>
            <w:tcW w:w="3936" w:type="dxa"/>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It seems the next logical step</w:t>
            </w:r>
          </w:p>
        </w:tc>
        <w:tc>
          <w:tcPr>
            <w:tcW w:w="1275" w:type="dxa"/>
          </w:tcPr>
          <w:p w:rsidR="00E00D6A" w:rsidRPr="00C00EDF" w:rsidRDefault="00E00D6A" w:rsidP="00E00D6A">
            <w:pPr>
              <w:keepLines/>
              <w:autoSpaceDE w:val="0"/>
              <w:autoSpaceDN w:val="0"/>
              <w:adjustRightInd w:val="0"/>
              <w:spacing w:line="23" w:lineRule="atLeast"/>
              <w:ind w:right="473"/>
              <w:jc w:val="right"/>
              <w:rPr>
                <w:rFonts w:ascii="Lucida Sans" w:hAnsi="Lucida Sans" w:cstheme="minorHAnsi"/>
                <w:sz w:val="18"/>
                <w:szCs w:val="18"/>
                <w:lang w:bidi="kok-IN"/>
              </w:rPr>
            </w:pPr>
            <w:r w:rsidRPr="00C00EDF">
              <w:rPr>
                <w:rFonts w:ascii="Lucida Sans" w:hAnsi="Lucida Sans" w:cstheme="minorHAnsi"/>
                <w:sz w:val="18"/>
                <w:szCs w:val="18"/>
                <w:lang w:bidi="kok-IN"/>
              </w:rPr>
              <w:t>30.5</w:t>
            </w:r>
          </w:p>
        </w:tc>
        <w:tc>
          <w:tcPr>
            <w:tcW w:w="1418" w:type="dxa"/>
          </w:tcPr>
          <w:p w:rsidR="00E00D6A" w:rsidRPr="00C00EDF" w:rsidRDefault="00E00D6A" w:rsidP="00E00D6A">
            <w:pPr>
              <w:keepLines/>
              <w:autoSpaceDE w:val="0"/>
              <w:autoSpaceDN w:val="0"/>
              <w:adjustRightInd w:val="0"/>
              <w:spacing w:line="23" w:lineRule="atLeast"/>
              <w:ind w:right="473"/>
              <w:jc w:val="right"/>
              <w:rPr>
                <w:rFonts w:ascii="Lucida Sans" w:hAnsi="Lucida Sans" w:cstheme="minorHAnsi"/>
                <w:sz w:val="18"/>
                <w:szCs w:val="18"/>
                <w:lang w:bidi="kok-IN"/>
              </w:rPr>
            </w:pPr>
            <w:r w:rsidRPr="00C00EDF">
              <w:rPr>
                <w:rFonts w:ascii="Lucida Sans" w:hAnsi="Lucida Sans" w:cstheme="minorHAnsi"/>
                <w:sz w:val="18"/>
                <w:szCs w:val="18"/>
                <w:lang w:bidi="kok-IN"/>
              </w:rPr>
              <w:t>51.5</w:t>
            </w:r>
          </w:p>
        </w:tc>
        <w:tc>
          <w:tcPr>
            <w:tcW w:w="1369" w:type="dxa"/>
          </w:tcPr>
          <w:p w:rsidR="00E00D6A" w:rsidRPr="00C00EDF" w:rsidRDefault="00E00D6A" w:rsidP="00E00D6A">
            <w:pPr>
              <w:keepLines/>
              <w:autoSpaceDE w:val="0"/>
              <w:autoSpaceDN w:val="0"/>
              <w:adjustRightInd w:val="0"/>
              <w:spacing w:line="23" w:lineRule="atLeast"/>
              <w:ind w:right="473"/>
              <w:jc w:val="right"/>
              <w:rPr>
                <w:rFonts w:ascii="Lucida Sans" w:hAnsi="Lucida Sans" w:cstheme="minorHAnsi"/>
                <w:sz w:val="18"/>
                <w:szCs w:val="18"/>
                <w:lang w:bidi="kok-IN"/>
              </w:rPr>
            </w:pPr>
            <w:r w:rsidRPr="00C00EDF">
              <w:rPr>
                <w:rFonts w:ascii="Lucida Sans" w:hAnsi="Lucida Sans" w:cstheme="minorHAnsi"/>
                <w:sz w:val="18"/>
                <w:szCs w:val="18"/>
                <w:lang w:bidi="kok-IN"/>
              </w:rPr>
              <w:t>14.9</w:t>
            </w:r>
          </w:p>
        </w:tc>
        <w:tc>
          <w:tcPr>
            <w:tcW w:w="1244" w:type="dxa"/>
          </w:tcPr>
          <w:p w:rsidR="00E00D6A" w:rsidRPr="00C00EDF" w:rsidRDefault="00E00D6A" w:rsidP="00E00D6A">
            <w:pPr>
              <w:keepLines/>
              <w:autoSpaceDE w:val="0"/>
              <w:autoSpaceDN w:val="0"/>
              <w:adjustRightInd w:val="0"/>
              <w:spacing w:line="23" w:lineRule="atLeast"/>
              <w:ind w:right="473"/>
              <w:jc w:val="right"/>
              <w:rPr>
                <w:rFonts w:ascii="Lucida Sans" w:hAnsi="Lucida Sans" w:cstheme="minorHAnsi"/>
                <w:sz w:val="18"/>
                <w:szCs w:val="18"/>
                <w:lang w:bidi="kok-IN"/>
              </w:rPr>
            </w:pPr>
            <w:r w:rsidRPr="00C00EDF">
              <w:rPr>
                <w:rFonts w:ascii="Lucida Sans" w:hAnsi="Lucida Sans" w:cstheme="minorHAnsi"/>
                <w:sz w:val="18"/>
                <w:szCs w:val="18"/>
                <w:lang w:bidi="kok-IN"/>
              </w:rPr>
              <w:t>3.2</w:t>
            </w:r>
          </w:p>
        </w:tc>
      </w:tr>
    </w:tbl>
    <w:p w:rsidR="00E00D6A" w:rsidRPr="00C00EDF" w:rsidRDefault="00E00D6A" w:rsidP="00E00D6A">
      <w:pPr>
        <w:tabs>
          <w:tab w:val="left" w:pos="3990"/>
        </w:tabs>
        <w:spacing w:line="23" w:lineRule="atLeast"/>
        <w:rPr>
          <w:rFonts w:ascii="Lucida Sans" w:hAnsi="Lucida Sans" w:cstheme="minorHAnsi"/>
          <w:sz w:val="18"/>
          <w:szCs w:val="18"/>
        </w:rPr>
      </w:pPr>
    </w:p>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 xml:space="preserve">When asked to rate reasons for considering going to university, respondents most strongly agree with interest in the subject and getting a more interesting career (two thirds agreeing strongly), followed by better earning potential (57% agree strongly). Respondents are least likely to agree that they are going to university due to expectations or actions of others (less than 16% strong agreement with family, teachers expect me to go to university, and less than 10% agree strongly with because friends are going). </w:t>
      </w:r>
    </w:p>
    <w:p w:rsidR="00E00D6A" w:rsidRDefault="00E00D6A" w:rsidP="00E00D6A">
      <w:pPr>
        <w:rPr>
          <w:rFonts w:ascii="Lucida Sans" w:hAnsi="Lucida Sans" w:cstheme="minorHAnsi"/>
          <w:b/>
          <w:bCs/>
          <w:sz w:val="18"/>
          <w:szCs w:val="18"/>
        </w:rPr>
      </w:pPr>
    </w:p>
    <w:p w:rsidR="00E00D6A" w:rsidRDefault="00E00D6A" w:rsidP="00E00D6A">
      <w:pPr>
        <w:rPr>
          <w:rFonts w:ascii="Lucida Sans" w:hAnsi="Lucida Sans" w:cstheme="minorHAnsi"/>
          <w:b/>
          <w:bCs/>
          <w:sz w:val="18"/>
          <w:szCs w:val="18"/>
          <w:lang w:bidi="kok-IN"/>
        </w:rPr>
      </w:pPr>
      <w:r w:rsidRPr="00C00EDF">
        <w:rPr>
          <w:rFonts w:ascii="Lucida Sans" w:hAnsi="Lucida Sans" w:cstheme="minorHAnsi"/>
          <w:b/>
          <w:bCs/>
          <w:sz w:val="18"/>
          <w:szCs w:val="18"/>
        </w:rPr>
        <w:t xml:space="preserve">Table 16: </w:t>
      </w:r>
      <w:r w:rsidRPr="00C00EDF">
        <w:rPr>
          <w:rFonts w:ascii="Lucida Sans" w:hAnsi="Lucida Sans" w:cstheme="minorHAnsi"/>
          <w:b/>
          <w:bCs/>
          <w:sz w:val="18"/>
          <w:szCs w:val="18"/>
          <w:lang w:bidi="kok-IN"/>
        </w:rPr>
        <w:t>When you are deciding which subject(s) to study in your degree, how important are the following to you? (N=513)</w:t>
      </w:r>
    </w:p>
    <w:p w:rsidR="00E00D6A" w:rsidRPr="00C00EDF" w:rsidRDefault="00E00D6A" w:rsidP="00E00D6A">
      <w:pPr>
        <w:tabs>
          <w:tab w:val="left" w:pos="3990"/>
        </w:tabs>
        <w:spacing w:line="23" w:lineRule="atLeast"/>
        <w:rPr>
          <w:rFonts w:ascii="Lucida Sans" w:hAnsi="Lucida Sans" w:cstheme="minorHAnsi"/>
          <w:b/>
          <w:bCs/>
          <w:sz w:val="18"/>
          <w:szCs w:val="18"/>
          <w:lang w:bidi="kok-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1226"/>
        <w:gridCol w:w="1276"/>
        <w:gridCol w:w="1276"/>
        <w:gridCol w:w="1559"/>
      </w:tblGrid>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
        </w:tc>
        <w:tc>
          <w:tcPr>
            <w:tcW w:w="1226" w:type="dxa"/>
          </w:tcPr>
          <w:p w:rsidR="00E00D6A" w:rsidRPr="00EC107A" w:rsidRDefault="00E00D6A" w:rsidP="005265C6">
            <w:pPr>
              <w:keepLines/>
              <w:autoSpaceDE w:val="0"/>
              <w:autoSpaceDN w:val="0"/>
              <w:adjustRightInd w:val="0"/>
              <w:spacing w:line="23" w:lineRule="atLeast"/>
              <w:jc w:val="center"/>
              <w:rPr>
                <w:rFonts w:ascii="Lucida Sans" w:hAnsi="Lucida Sans" w:cstheme="minorHAnsi"/>
                <w:b/>
                <w:sz w:val="18"/>
                <w:szCs w:val="18"/>
                <w:lang w:bidi="kok-IN"/>
              </w:rPr>
            </w:pPr>
            <w:r w:rsidRPr="00EC107A">
              <w:rPr>
                <w:rFonts w:ascii="Lucida Sans" w:hAnsi="Lucida Sans" w:cstheme="minorHAnsi"/>
                <w:b/>
                <w:i/>
                <w:iCs/>
                <w:sz w:val="18"/>
                <w:szCs w:val="18"/>
                <w:lang w:bidi="kok-IN"/>
              </w:rPr>
              <w:t>Very important</w:t>
            </w:r>
          </w:p>
        </w:tc>
        <w:tc>
          <w:tcPr>
            <w:tcW w:w="1276" w:type="dxa"/>
          </w:tcPr>
          <w:p w:rsidR="00E00D6A" w:rsidRPr="00EC107A" w:rsidRDefault="00E00D6A" w:rsidP="005265C6">
            <w:pPr>
              <w:keepLines/>
              <w:autoSpaceDE w:val="0"/>
              <w:autoSpaceDN w:val="0"/>
              <w:adjustRightInd w:val="0"/>
              <w:spacing w:line="23" w:lineRule="atLeast"/>
              <w:jc w:val="center"/>
              <w:rPr>
                <w:rFonts w:ascii="Lucida Sans" w:hAnsi="Lucida Sans" w:cstheme="minorHAnsi"/>
                <w:b/>
                <w:sz w:val="18"/>
                <w:szCs w:val="18"/>
                <w:lang w:bidi="kok-IN"/>
              </w:rPr>
            </w:pPr>
            <w:r w:rsidRPr="00EC107A">
              <w:rPr>
                <w:rFonts w:ascii="Lucida Sans" w:hAnsi="Lucida Sans" w:cstheme="minorHAnsi"/>
                <w:b/>
                <w:i/>
                <w:iCs/>
                <w:sz w:val="18"/>
                <w:szCs w:val="18"/>
                <w:lang w:bidi="kok-IN"/>
              </w:rPr>
              <w:t>Fairly important</w:t>
            </w:r>
          </w:p>
        </w:tc>
        <w:tc>
          <w:tcPr>
            <w:tcW w:w="1276" w:type="dxa"/>
          </w:tcPr>
          <w:p w:rsidR="00E00D6A" w:rsidRPr="00EC107A" w:rsidRDefault="00E00D6A" w:rsidP="005265C6">
            <w:pPr>
              <w:keepLines/>
              <w:autoSpaceDE w:val="0"/>
              <w:autoSpaceDN w:val="0"/>
              <w:adjustRightInd w:val="0"/>
              <w:spacing w:line="23" w:lineRule="atLeast"/>
              <w:jc w:val="center"/>
              <w:rPr>
                <w:rFonts w:ascii="Lucida Sans" w:hAnsi="Lucida Sans" w:cstheme="minorHAnsi"/>
                <w:b/>
                <w:sz w:val="18"/>
                <w:szCs w:val="18"/>
                <w:lang w:bidi="kok-IN"/>
              </w:rPr>
            </w:pPr>
            <w:r w:rsidRPr="00EC107A">
              <w:rPr>
                <w:rFonts w:ascii="Lucida Sans" w:hAnsi="Lucida Sans" w:cstheme="minorHAnsi"/>
                <w:b/>
                <w:i/>
                <w:iCs/>
                <w:sz w:val="18"/>
                <w:szCs w:val="18"/>
                <w:lang w:bidi="kok-IN"/>
              </w:rPr>
              <w:t>Not very important</w:t>
            </w:r>
          </w:p>
        </w:tc>
        <w:tc>
          <w:tcPr>
            <w:tcW w:w="1559" w:type="dxa"/>
          </w:tcPr>
          <w:p w:rsidR="00E00D6A" w:rsidRPr="00EC107A" w:rsidRDefault="00E00D6A" w:rsidP="005265C6">
            <w:pPr>
              <w:keepLines/>
              <w:autoSpaceDE w:val="0"/>
              <w:autoSpaceDN w:val="0"/>
              <w:adjustRightInd w:val="0"/>
              <w:spacing w:line="23" w:lineRule="atLeast"/>
              <w:jc w:val="center"/>
              <w:rPr>
                <w:rFonts w:ascii="Lucida Sans" w:hAnsi="Lucida Sans" w:cstheme="minorHAnsi"/>
                <w:b/>
                <w:sz w:val="18"/>
                <w:szCs w:val="18"/>
                <w:lang w:bidi="kok-IN"/>
              </w:rPr>
            </w:pPr>
            <w:r w:rsidRPr="00EC107A">
              <w:rPr>
                <w:rFonts w:ascii="Lucida Sans" w:hAnsi="Lucida Sans" w:cstheme="minorHAnsi"/>
                <w:b/>
                <w:i/>
                <w:iCs/>
                <w:sz w:val="18"/>
                <w:szCs w:val="18"/>
                <w:lang w:bidi="kok-IN"/>
              </w:rPr>
              <w:t>Not important</w:t>
            </w:r>
            <w:r w:rsidRPr="00EC107A">
              <w:rPr>
                <w:rFonts w:ascii="Lucida Sans" w:hAnsi="Lucida Sans" w:cstheme="minorHAnsi"/>
                <w:b/>
                <w:i/>
                <w:iCs/>
                <w:sz w:val="18"/>
                <w:szCs w:val="18"/>
                <w:lang w:bidi="kok-IN"/>
              </w:rPr>
              <w:br/>
              <w:t>at all</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The amount you would enjoy studying the subject</w:t>
            </w:r>
          </w:p>
        </w:tc>
        <w:tc>
          <w:tcPr>
            <w:tcW w:w="1226" w:type="dxa"/>
          </w:tcPr>
          <w:p w:rsidR="00E00D6A" w:rsidRPr="00C00EDF" w:rsidRDefault="00E00D6A" w:rsidP="00E00D6A">
            <w:pPr>
              <w:keepLines/>
              <w:autoSpaceDE w:val="0"/>
              <w:autoSpaceDN w:val="0"/>
              <w:adjustRightInd w:val="0"/>
              <w:spacing w:line="23" w:lineRule="atLeast"/>
              <w:ind w:right="325"/>
              <w:jc w:val="right"/>
              <w:rPr>
                <w:rFonts w:ascii="Lucida Sans" w:hAnsi="Lucida Sans" w:cstheme="minorHAnsi"/>
                <w:sz w:val="18"/>
                <w:szCs w:val="18"/>
                <w:lang w:bidi="kok-IN"/>
              </w:rPr>
            </w:pPr>
            <w:r w:rsidRPr="00C00EDF">
              <w:rPr>
                <w:rFonts w:ascii="Lucida Sans" w:hAnsi="Lucida Sans" w:cstheme="minorHAnsi"/>
                <w:sz w:val="18"/>
                <w:szCs w:val="18"/>
                <w:lang w:bidi="kok-IN"/>
              </w:rPr>
              <w:t>79.3</w:t>
            </w:r>
          </w:p>
        </w:tc>
        <w:tc>
          <w:tcPr>
            <w:tcW w:w="1276" w:type="dxa"/>
          </w:tcPr>
          <w:p w:rsidR="00E00D6A" w:rsidRPr="00C00EDF" w:rsidRDefault="00E00D6A" w:rsidP="00E00D6A">
            <w:pPr>
              <w:keepLines/>
              <w:autoSpaceDE w:val="0"/>
              <w:autoSpaceDN w:val="0"/>
              <w:adjustRightInd w:val="0"/>
              <w:spacing w:line="23" w:lineRule="atLeast"/>
              <w:ind w:right="325"/>
              <w:jc w:val="right"/>
              <w:rPr>
                <w:rFonts w:ascii="Lucida Sans" w:hAnsi="Lucida Sans" w:cstheme="minorHAnsi"/>
                <w:sz w:val="18"/>
                <w:szCs w:val="18"/>
                <w:lang w:bidi="kok-IN"/>
              </w:rPr>
            </w:pPr>
            <w:r w:rsidRPr="00C00EDF">
              <w:rPr>
                <w:rFonts w:ascii="Lucida Sans" w:hAnsi="Lucida Sans" w:cstheme="minorHAnsi"/>
                <w:sz w:val="18"/>
                <w:szCs w:val="18"/>
                <w:lang w:bidi="kok-IN"/>
              </w:rPr>
              <w:t>19.4</w:t>
            </w:r>
          </w:p>
        </w:tc>
        <w:tc>
          <w:tcPr>
            <w:tcW w:w="1276" w:type="dxa"/>
          </w:tcPr>
          <w:p w:rsidR="00E00D6A" w:rsidRPr="00C00EDF" w:rsidRDefault="00E00D6A" w:rsidP="00E00D6A">
            <w:pPr>
              <w:keepLines/>
              <w:autoSpaceDE w:val="0"/>
              <w:autoSpaceDN w:val="0"/>
              <w:adjustRightInd w:val="0"/>
              <w:spacing w:line="23" w:lineRule="atLeast"/>
              <w:ind w:right="325"/>
              <w:jc w:val="right"/>
              <w:rPr>
                <w:rFonts w:ascii="Lucida Sans" w:hAnsi="Lucida Sans" w:cstheme="minorHAnsi"/>
                <w:sz w:val="18"/>
                <w:szCs w:val="18"/>
                <w:lang w:bidi="kok-IN"/>
              </w:rPr>
            </w:pPr>
            <w:r w:rsidRPr="00C00EDF">
              <w:rPr>
                <w:rFonts w:ascii="Lucida Sans" w:hAnsi="Lucida Sans" w:cstheme="minorHAnsi"/>
                <w:sz w:val="18"/>
                <w:szCs w:val="18"/>
                <w:lang w:bidi="kok-IN"/>
              </w:rPr>
              <w:t>1.2</w:t>
            </w:r>
          </w:p>
        </w:tc>
        <w:tc>
          <w:tcPr>
            <w:tcW w:w="1559" w:type="dxa"/>
          </w:tcPr>
          <w:p w:rsidR="00E00D6A" w:rsidRPr="00C00EDF" w:rsidRDefault="00E00D6A" w:rsidP="00E00D6A">
            <w:pPr>
              <w:keepLines/>
              <w:autoSpaceDE w:val="0"/>
              <w:autoSpaceDN w:val="0"/>
              <w:adjustRightInd w:val="0"/>
              <w:spacing w:line="23" w:lineRule="atLeast"/>
              <w:ind w:right="325"/>
              <w:jc w:val="right"/>
              <w:rPr>
                <w:rFonts w:ascii="Lucida Sans" w:hAnsi="Lucida Sans" w:cstheme="minorHAnsi"/>
                <w:sz w:val="18"/>
                <w:szCs w:val="18"/>
                <w:lang w:bidi="kok-IN"/>
              </w:rPr>
            </w:pPr>
            <w:r w:rsidRPr="00C00EDF">
              <w:rPr>
                <w:rFonts w:ascii="Lucida Sans" w:hAnsi="Lucida Sans" w:cstheme="minorHAnsi"/>
                <w:sz w:val="18"/>
                <w:szCs w:val="18"/>
                <w:lang w:bidi="kok-IN"/>
              </w:rPr>
              <w:t>0.2</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The career prospects</w:t>
            </w:r>
          </w:p>
        </w:tc>
        <w:tc>
          <w:tcPr>
            <w:tcW w:w="1226" w:type="dxa"/>
          </w:tcPr>
          <w:p w:rsidR="00E00D6A" w:rsidRPr="00C00EDF" w:rsidRDefault="00E00D6A" w:rsidP="00E00D6A">
            <w:pPr>
              <w:keepLines/>
              <w:autoSpaceDE w:val="0"/>
              <w:autoSpaceDN w:val="0"/>
              <w:adjustRightInd w:val="0"/>
              <w:spacing w:line="23" w:lineRule="atLeast"/>
              <w:ind w:right="325"/>
              <w:jc w:val="right"/>
              <w:rPr>
                <w:rFonts w:ascii="Lucida Sans" w:hAnsi="Lucida Sans" w:cstheme="minorHAnsi"/>
                <w:sz w:val="18"/>
                <w:szCs w:val="18"/>
                <w:lang w:bidi="kok-IN"/>
              </w:rPr>
            </w:pPr>
            <w:r w:rsidRPr="00C00EDF">
              <w:rPr>
                <w:rFonts w:ascii="Lucida Sans" w:hAnsi="Lucida Sans" w:cstheme="minorHAnsi"/>
                <w:sz w:val="18"/>
                <w:szCs w:val="18"/>
                <w:lang w:bidi="kok-IN"/>
              </w:rPr>
              <w:t>67.2</w:t>
            </w:r>
          </w:p>
        </w:tc>
        <w:tc>
          <w:tcPr>
            <w:tcW w:w="1276" w:type="dxa"/>
          </w:tcPr>
          <w:p w:rsidR="00E00D6A" w:rsidRPr="00C00EDF" w:rsidRDefault="00E00D6A" w:rsidP="00E00D6A">
            <w:pPr>
              <w:keepLines/>
              <w:autoSpaceDE w:val="0"/>
              <w:autoSpaceDN w:val="0"/>
              <w:adjustRightInd w:val="0"/>
              <w:spacing w:line="23" w:lineRule="atLeast"/>
              <w:ind w:right="325"/>
              <w:jc w:val="right"/>
              <w:rPr>
                <w:rFonts w:ascii="Lucida Sans" w:hAnsi="Lucida Sans" w:cstheme="minorHAnsi"/>
                <w:sz w:val="18"/>
                <w:szCs w:val="18"/>
                <w:lang w:bidi="kok-IN"/>
              </w:rPr>
            </w:pPr>
            <w:r w:rsidRPr="00C00EDF">
              <w:rPr>
                <w:rFonts w:ascii="Lucida Sans" w:hAnsi="Lucida Sans" w:cstheme="minorHAnsi"/>
                <w:sz w:val="18"/>
                <w:szCs w:val="18"/>
                <w:lang w:bidi="kok-IN"/>
              </w:rPr>
              <w:t>30.0</w:t>
            </w:r>
          </w:p>
        </w:tc>
        <w:tc>
          <w:tcPr>
            <w:tcW w:w="1276" w:type="dxa"/>
          </w:tcPr>
          <w:p w:rsidR="00E00D6A" w:rsidRPr="00C00EDF" w:rsidRDefault="00E00D6A" w:rsidP="00E00D6A">
            <w:pPr>
              <w:keepLines/>
              <w:autoSpaceDE w:val="0"/>
              <w:autoSpaceDN w:val="0"/>
              <w:adjustRightInd w:val="0"/>
              <w:spacing w:line="23" w:lineRule="atLeast"/>
              <w:ind w:right="325"/>
              <w:jc w:val="right"/>
              <w:rPr>
                <w:rFonts w:ascii="Lucida Sans" w:hAnsi="Lucida Sans" w:cstheme="minorHAnsi"/>
                <w:sz w:val="18"/>
                <w:szCs w:val="18"/>
                <w:lang w:bidi="kok-IN"/>
              </w:rPr>
            </w:pPr>
            <w:r w:rsidRPr="00C00EDF">
              <w:rPr>
                <w:rFonts w:ascii="Lucida Sans" w:hAnsi="Lucida Sans" w:cstheme="minorHAnsi"/>
                <w:sz w:val="18"/>
                <w:szCs w:val="18"/>
                <w:lang w:bidi="kok-IN"/>
              </w:rPr>
              <w:t>1.8</w:t>
            </w:r>
          </w:p>
        </w:tc>
        <w:tc>
          <w:tcPr>
            <w:tcW w:w="1559" w:type="dxa"/>
          </w:tcPr>
          <w:p w:rsidR="00E00D6A" w:rsidRPr="00C00EDF" w:rsidRDefault="00E00D6A" w:rsidP="00E00D6A">
            <w:pPr>
              <w:keepLines/>
              <w:autoSpaceDE w:val="0"/>
              <w:autoSpaceDN w:val="0"/>
              <w:adjustRightInd w:val="0"/>
              <w:spacing w:line="23" w:lineRule="atLeast"/>
              <w:ind w:right="325"/>
              <w:jc w:val="right"/>
              <w:rPr>
                <w:rFonts w:ascii="Lucida Sans" w:hAnsi="Lucida Sans" w:cstheme="minorHAnsi"/>
                <w:sz w:val="18"/>
                <w:szCs w:val="18"/>
                <w:lang w:bidi="kok-IN"/>
              </w:rPr>
            </w:pPr>
            <w:r w:rsidRPr="00C00EDF">
              <w:rPr>
                <w:rFonts w:ascii="Lucida Sans" w:hAnsi="Lucida Sans" w:cstheme="minorHAnsi"/>
                <w:sz w:val="18"/>
                <w:szCs w:val="18"/>
                <w:lang w:bidi="kok-IN"/>
              </w:rPr>
              <w:t>0.0</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The entry grades</w:t>
            </w:r>
          </w:p>
        </w:tc>
        <w:tc>
          <w:tcPr>
            <w:tcW w:w="1226" w:type="dxa"/>
          </w:tcPr>
          <w:p w:rsidR="00E00D6A" w:rsidRPr="00C00EDF" w:rsidRDefault="00E00D6A" w:rsidP="00E00D6A">
            <w:pPr>
              <w:keepLines/>
              <w:autoSpaceDE w:val="0"/>
              <w:autoSpaceDN w:val="0"/>
              <w:adjustRightInd w:val="0"/>
              <w:spacing w:line="23" w:lineRule="atLeast"/>
              <w:ind w:right="325"/>
              <w:jc w:val="right"/>
              <w:rPr>
                <w:rFonts w:ascii="Lucida Sans" w:hAnsi="Lucida Sans" w:cstheme="minorHAnsi"/>
                <w:sz w:val="18"/>
                <w:szCs w:val="18"/>
                <w:lang w:bidi="kok-IN"/>
              </w:rPr>
            </w:pPr>
            <w:r w:rsidRPr="00C00EDF">
              <w:rPr>
                <w:rFonts w:ascii="Lucida Sans" w:hAnsi="Lucida Sans" w:cstheme="minorHAnsi"/>
                <w:sz w:val="18"/>
                <w:szCs w:val="18"/>
                <w:lang w:bidi="kok-IN"/>
              </w:rPr>
              <w:t>51.2</w:t>
            </w:r>
          </w:p>
        </w:tc>
        <w:tc>
          <w:tcPr>
            <w:tcW w:w="1276" w:type="dxa"/>
          </w:tcPr>
          <w:p w:rsidR="00E00D6A" w:rsidRPr="00C00EDF" w:rsidRDefault="00E00D6A" w:rsidP="00E00D6A">
            <w:pPr>
              <w:keepLines/>
              <w:autoSpaceDE w:val="0"/>
              <w:autoSpaceDN w:val="0"/>
              <w:adjustRightInd w:val="0"/>
              <w:spacing w:line="23" w:lineRule="atLeast"/>
              <w:ind w:right="325"/>
              <w:jc w:val="right"/>
              <w:rPr>
                <w:rFonts w:ascii="Lucida Sans" w:hAnsi="Lucida Sans" w:cstheme="minorHAnsi"/>
                <w:sz w:val="18"/>
                <w:szCs w:val="18"/>
                <w:lang w:bidi="kok-IN"/>
              </w:rPr>
            </w:pPr>
            <w:r w:rsidRPr="00C00EDF">
              <w:rPr>
                <w:rFonts w:ascii="Lucida Sans" w:hAnsi="Lucida Sans" w:cstheme="minorHAnsi"/>
                <w:sz w:val="18"/>
                <w:szCs w:val="18"/>
                <w:lang w:bidi="kok-IN"/>
              </w:rPr>
              <w:t>44.8</w:t>
            </w:r>
          </w:p>
        </w:tc>
        <w:tc>
          <w:tcPr>
            <w:tcW w:w="1276" w:type="dxa"/>
          </w:tcPr>
          <w:p w:rsidR="00E00D6A" w:rsidRPr="00C00EDF" w:rsidRDefault="00E00D6A" w:rsidP="00E00D6A">
            <w:pPr>
              <w:keepLines/>
              <w:autoSpaceDE w:val="0"/>
              <w:autoSpaceDN w:val="0"/>
              <w:adjustRightInd w:val="0"/>
              <w:spacing w:line="23" w:lineRule="atLeast"/>
              <w:ind w:right="325"/>
              <w:jc w:val="right"/>
              <w:rPr>
                <w:rFonts w:ascii="Lucida Sans" w:hAnsi="Lucida Sans" w:cstheme="minorHAnsi"/>
                <w:sz w:val="18"/>
                <w:szCs w:val="18"/>
                <w:lang w:bidi="kok-IN"/>
              </w:rPr>
            </w:pPr>
            <w:r w:rsidRPr="00C00EDF">
              <w:rPr>
                <w:rFonts w:ascii="Lucida Sans" w:hAnsi="Lucida Sans" w:cstheme="minorHAnsi"/>
                <w:sz w:val="18"/>
                <w:szCs w:val="18"/>
                <w:lang w:bidi="kok-IN"/>
              </w:rPr>
              <w:t>3.4</w:t>
            </w:r>
          </w:p>
        </w:tc>
        <w:tc>
          <w:tcPr>
            <w:tcW w:w="1559" w:type="dxa"/>
          </w:tcPr>
          <w:p w:rsidR="00E00D6A" w:rsidRPr="00C00EDF" w:rsidRDefault="00E00D6A" w:rsidP="00E00D6A">
            <w:pPr>
              <w:keepLines/>
              <w:autoSpaceDE w:val="0"/>
              <w:autoSpaceDN w:val="0"/>
              <w:adjustRightInd w:val="0"/>
              <w:spacing w:line="23" w:lineRule="atLeast"/>
              <w:ind w:right="325"/>
              <w:jc w:val="right"/>
              <w:rPr>
                <w:rFonts w:ascii="Lucida Sans" w:hAnsi="Lucida Sans" w:cstheme="minorHAnsi"/>
                <w:sz w:val="18"/>
                <w:szCs w:val="18"/>
                <w:lang w:bidi="kok-IN"/>
              </w:rPr>
            </w:pPr>
            <w:r w:rsidRPr="00C00EDF">
              <w:rPr>
                <w:rFonts w:ascii="Lucida Sans" w:hAnsi="Lucida Sans" w:cstheme="minorHAnsi"/>
                <w:sz w:val="18"/>
                <w:szCs w:val="18"/>
                <w:lang w:bidi="kok-IN"/>
              </w:rPr>
              <w:t>0.6</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The way your choice would be viewed by friends and family</w:t>
            </w:r>
          </w:p>
        </w:tc>
        <w:tc>
          <w:tcPr>
            <w:tcW w:w="1226" w:type="dxa"/>
          </w:tcPr>
          <w:p w:rsidR="00E00D6A" w:rsidRPr="00C00EDF" w:rsidRDefault="00E00D6A" w:rsidP="00E00D6A">
            <w:pPr>
              <w:keepLines/>
              <w:autoSpaceDE w:val="0"/>
              <w:autoSpaceDN w:val="0"/>
              <w:adjustRightInd w:val="0"/>
              <w:spacing w:line="23" w:lineRule="atLeast"/>
              <w:ind w:right="325"/>
              <w:jc w:val="right"/>
              <w:rPr>
                <w:rFonts w:ascii="Lucida Sans" w:hAnsi="Lucida Sans" w:cstheme="minorHAnsi"/>
                <w:sz w:val="18"/>
                <w:szCs w:val="18"/>
                <w:lang w:bidi="kok-IN"/>
              </w:rPr>
            </w:pPr>
            <w:r w:rsidRPr="00C00EDF">
              <w:rPr>
                <w:rFonts w:ascii="Lucida Sans" w:hAnsi="Lucida Sans" w:cstheme="minorHAnsi"/>
                <w:sz w:val="18"/>
                <w:szCs w:val="18"/>
                <w:lang w:bidi="kok-IN"/>
              </w:rPr>
              <w:t>11.0</w:t>
            </w:r>
          </w:p>
        </w:tc>
        <w:tc>
          <w:tcPr>
            <w:tcW w:w="1276" w:type="dxa"/>
          </w:tcPr>
          <w:p w:rsidR="00E00D6A" w:rsidRPr="00C00EDF" w:rsidRDefault="00E00D6A" w:rsidP="00E00D6A">
            <w:pPr>
              <w:keepLines/>
              <w:autoSpaceDE w:val="0"/>
              <w:autoSpaceDN w:val="0"/>
              <w:adjustRightInd w:val="0"/>
              <w:spacing w:line="23" w:lineRule="atLeast"/>
              <w:ind w:right="325"/>
              <w:jc w:val="right"/>
              <w:rPr>
                <w:rFonts w:ascii="Lucida Sans" w:hAnsi="Lucida Sans" w:cstheme="minorHAnsi"/>
                <w:sz w:val="18"/>
                <w:szCs w:val="18"/>
                <w:lang w:bidi="kok-IN"/>
              </w:rPr>
            </w:pPr>
            <w:r w:rsidRPr="00C00EDF">
              <w:rPr>
                <w:rFonts w:ascii="Lucida Sans" w:hAnsi="Lucida Sans" w:cstheme="minorHAnsi"/>
                <w:sz w:val="18"/>
                <w:szCs w:val="18"/>
                <w:lang w:bidi="kok-IN"/>
              </w:rPr>
              <w:t>29.9</w:t>
            </w:r>
          </w:p>
        </w:tc>
        <w:tc>
          <w:tcPr>
            <w:tcW w:w="1276" w:type="dxa"/>
          </w:tcPr>
          <w:p w:rsidR="00E00D6A" w:rsidRPr="00C00EDF" w:rsidRDefault="00E00D6A" w:rsidP="00E00D6A">
            <w:pPr>
              <w:keepLines/>
              <w:autoSpaceDE w:val="0"/>
              <w:autoSpaceDN w:val="0"/>
              <w:adjustRightInd w:val="0"/>
              <w:spacing w:line="23" w:lineRule="atLeast"/>
              <w:ind w:right="325"/>
              <w:jc w:val="right"/>
              <w:rPr>
                <w:rFonts w:ascii="Lucida Sans" w:hAnsi="Lucida Sans" w:cstheme="minorHAnsi"/>
                <w:sz w:val="18"/>
                <w:szCs w:val="18"/>
                <w:lang w:bidi="kok-IN"/>
              </w:rPr>
            </w:pPr>
            <w:r w:rsidRPr="00C00EDF">
              <w:rPr>
                <w:rFonts w:ascii="Lucida Sans" w:hAnsi="Lucida Sans" w:cstheme="minorHAnsi"/>
                <w:sz w:val="18"/>
                <w:szCs w:val="18"/>
                <w:lang w:bidi="kok-IN"/>
              </w:rPr>
              <w:t>38.3</w:t>
            </w:r>
          </w:p>
        </w:tc>
        <w:tc>
          <w:tcPr>
            <w:tcW w:w="1559" w:type="dxa"/>
          </w:tcPr>
          <w:p w:rsidR="00E00D6A" w:rsidRPr="00C00EDF" w:rsidRDefault="00E00D6A" w:rsidP="00E00D6A">
            <w:pPr>
              <w:keepLines/>
              <w:autoSpaceDE w:val="0"/>
              <w:autoSpaceDN w:val="0"/>
              <w:adjustRightInd w:val="0"/>
              <w:spacing w:line="23" w:lineRule="atLeast"/>
              <w:ind w:right="325"/>
              <w:jc w:val="right"/>
              <w:rPr>
                <w:rFonts w:ascii="Lucida Sans" w:hAnsi="Lucida Sans" w:cstheme="minorHAnsi"/>
                <w:sz w:val="18"/>
                <w:szCs w:val="18"/>
                <w:lang w:bidi="kok-IN"/>
              </w:rPr>
            </w:pPr>
            <w:r w:rsidRPr="00C00EDF">
              <w:rPr>
                <w:rFonts w:ascii="Lucida Sans" w:hAnsi="Lucida Sans" w:cstheme="minorHAnsi"/>
                <w:sz w:val="18"/>
                <w:szCs w:val="18"/>
                <w:lang w:bidi="kok-IN"/>
              </w:rPr>
              <w:t>20.8</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The way your choice would be viewed by future employers</w:t>
            </w:r>
          </w:p>
        </w:tc>
        <w:tc>
          <w:tcPr>
            <w:tcW w:w="1226" w:type="dxa"/>
          </w:tcPr>
          <w:p w:rsidR="00E00D6A" w:rsidRPr="00C00EDF" w:rsidRDefault="00E00D6A" w:rsidP="00E00D6A">
            <w:pPr>
              <w:keepLines/>
              <w:autoSpaceDE w:val="0"/>
              <w:autoSpaceDN w:val="0"/>
              <w:adjustRightInd w:val="0"/>
              <w:spacing w:line="23" w:lineRule="atLeast"/>
              <w:ind w:right="325"/>
              <w:jc w:val="right"/>
              <w:rPr>
                <w:rFonts w:ascii="Lucida Sans" w:hAnsi="Lucida Sans" w:cstheme="minorHAnsi"/>
                <w:sz w:val="18"/>
                <w:szCs w:val="18"/>
                <w:lang w:bidi="kok-IN"/>
              </w:rPr>
            </w:pPr>
            <w:r w:rsidRPr="00C00EDF">
              <w:rPr>
                <w:rFonts w:ascii="Lucida Sans" w:hAnsi="Lucida Sans" w:cstheme="minorHAnsi"/>
                <w:sz w:val="18"/>
                <w:szCs w:val="18"/>
                <w:lang w:bidi="kok-IN"/>
              </w:rPr>
              <w:t>40.4</w:t>
            </w:r>
          </w:p>
        </w:tc>
        <w:tc>
          <w:tcPr>
            <w:tcW w:w="1276" w:type="dxa"/>
          </w:tcPr>
          <w:p w:rsidR="00E00D6A" w:rsidRPr="00C00EDF" w:rsidRDefault="00E00D6A" w:rsidP="00E00D6A">
            <w:pPr>
              <w:keepLines/>
              <w:autoSpaceDE w:val="0"/>
              <w:autoSpaceDN w:val="0"/>
              <w:adjustRightInd w:val="0"/>
              <w:spacing w:line="23" w:lineRule="atLeast"/>
              <w:ind w:right="325"/>
              <w:jc w:val="right"/>
              <w:rPr>
                <w:rFonts w:ascii="Lucida Sans" w:hAnsi="Lucida Sans" w:cstheme="minorHAnsi"/>
                <w:sz w:val="18"/>
                <w:szCs w:val="18"/>
                <w:lang w:bidi="kok-IN"/>
              </w:rPr>
            </w:pPr>
            <w:r w:rsidRPr="00C00EDF">
              <w:rPr>
                <w:rFonts w:ascii="Lucida Sans" w:hAnsi="Lucida Sans" w:cstheme="minorHAnsi"/>
                <w:sz w:val="18"/>
                <w:szCs w:val="18"/>
                <w:lang w:bidi="kok-IN"/>
              </w:rPr>
              <w:t>50.8</w:t>
            </w:r>
          </w:p>
        </w:tc>
        <w:tc>
          <w:tcPr>
            <w:tcW w:w="1276" w:type="dxa"/>
          </w:tcPr>
          <w:p w:rsidR="00E00D6A" w:rsidRPr="00C00EDF" w:rsidRDefault="00E00D6A" w:rsidP="00E00D6A">
            <w:pPr>
              <w:keepLines/>
              <w:autoSpaceDE w:val="0"/>
              <w:autoSpaceDN w:val="0"/>
              <w:adjustRightInd w:val="0"/>
              <w:spacing w:line="23" w:lineRule="atLeast"/>
              <w:ind w:right="325"/>
              <w:jc w:val="right"/>
              <w:rPr>
                <w:rFonts w:ascii="Lucida Sans" w:hAnsi="Lucida Sans" w:cstheme="minorHAnsi"/>
                <w:sz w:val="18"/>
                <w:szCs w:val="18"/>
                <w:lang w:bidi="kok-IN"/>
              </w:rPr>
            </w:pPr>
            <w:r w:rsidRPr="00C00EDF">
              <w:rPr>
                <w:rFonts w:ascii="Lucida Sans" w:hAnsi="Lucida Sans" w:cstheme="minorHAnsi"/>
                <w:sz w:val="18"/>
                <w:szCs w:val="18"/>
                <w:lang w:bidi="kok-IN"/>
              </w:rPr>
              <w:t>5.8</w:t>
            </w:r>
          </w:p>
        </w:tc>
        <w:tc>
          <w:tcPr>
            <w:tcW w:w="1559" w:type="dxa"/>
          </w:tcPr>
          <w:p w:rsidR="00E00D6A" w:rsidRPr="00C00EDF" w:rsidRDefault="00E00D6A" w:rsidP="00E00D6A">
            <w:pPr>
              <w:keepLines/>
              <w:autoSpaceDE w:val="0"/>
              <w:autoSpaceDN w:val="0"/>
              <w:adjustRightInd w:val="0"/>
              <w:spacing w:line="23" w:lineRule="atLeast"/>
              <w:ind w:right="325"/>
              <w:jc w:val="right"/>
              <w:rPr>
                <w:rFonts w:ascii="Lucida Sans" w:hAnsi="Lucida Sans" w:cstheme="minorHAnsi"/>
                <w:sz w:val="18"/>
                <w:szCs w:val="18"/>
                <w:lang w:bidi="kok-IN"/>
              </w:rPr>
            </w:pPr>
            <w:r w:rsidRPr="00C00EDF">
              <w:rPr>
                <w:rFonts w:ascii="Lucida Sans" w:hAnsi="Lucida Sans" w:cstheme="minorHAnsi"/>
                <w:sz w:val="18"/>
                <w:szCs w:val="18"/>
                <w:lang w:bidi="kok-IN"/>
              </w:rPr>
              <w:t>3.0</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Your ability to achieve good grades</w:t>
            </w:r>
          </w:p>
        </w:tc>
        <w:tc>
          <w:tcPr>
            <w:tcW w:w="1226" w:type="dxa"/>
          </w:tcPr>
          <w:p w:rsidR="00E00D6A" w:rsidRPr="00C00EDF" w:rsidRDefault="00E00D6A" w:rsidP="00E00D6A">
            <w:pPr>
              <w:keepLines/>
              <w:autoSpaceDE w:val="0"/>
              <w:autoSpaceDN w:val="0"/>
              <w:adjustRightInd w:val="0"/>
              <w:spacing w:line="23" w:lineRule="atLeast"/>
              <w:ind w:right="325"/>
              <w:jc w:val="right"/>
              <w:rPr>
                <w:rFonts w:ascii="Lucida Sans" w:hAnsi="Lucida Sans" w:cstheme="minorHAnsi"/>
                <w:sz w:val="18"/>
                <w:szCs w:val="18"/>
                <w:lang w:bidi="kok-IN"/>
              </w:rPr>
            </w:pPr>
            <w:r w:rsidRPr="00C00EDF">
              <w:rPr>
                <w:rFonts w:ascii="Lucida Sans" w:hAnsi="Lucida Sans" w:cstheme="minorHAnsi"/>
                <w:sz w:val="18"/>
                <w:szCs w:val="18"/>
                <w:lang w:bidi="kok-IN"/>
              </w:rPr>
              <w:t>56.5</w:t>
            </w:r>
          </w:p>
        </w:tc>
        <w:tc>
          <w:tcPr>
            <w:tcW w:w="1276" w:type="dxa"/>
          </w:tcPr>
          <w:p w:rsidR="00E00D6A" w:rsidRPr="00C00EDF" w:rsidRDefault="00E00D6A" w:rsidP="00E00D6A">
            <w:pPr>
              <w:keepLines/>
              <w:autoSpaceDE w:val="0"/>
              <w:autoSpaceDN w:val="0"/>
              <w:adjustRightInd w:val="0"/>
              <w:spacing w:line="23" w:lineRule="atLeast"/>
              <w:ind w:right="325"/>
              <w:jc w:val="right"/>
              <w:rPr>
                <w:rFonts w:ascii="Lucida Sans" w:hAnsi="Lucida Sans" w:cstheme="minorHAnsi"/>
                <w:sz w:val="18"/>
                <w:szCs w:val="18"/>
                <w:lang w:bidi="kok-IN"/>
              </w:rPr>
            </w:pPr>
            <w:r w:rsidRPr="00C00EDF">
              <w:rPr>
                <w:rFonts w:ascii="Lucida Sans" w:hAnsi="Lucida Sans" w:cstheme="minorHAnsi"/>
                <w:sz w:val="18"/>
                <w:szCs w:val="18"/>
                <w:lang w:bidi="kok-IN"/>
              </w:rPr>
              <w:t>38.4</w:t>
            </w:r>
          </w:p>
        </w:tc>
        <w:tc>
          <w:tcPr>
            <w:tcW w:w="1276" w:type="dxa"/>
          </w:tcPr>
          <w:p w:rsidR="00E00D6A" w:rsidRPr="00C00EDF" w:rsidRDefault="00E00D6A" w:rsidP="00E00D6A">
            <w:pPr>
              <w:keepLines/>
              <w:autoSpaceDE w:val="0"/>
              <w:autoSpaceDN w:val="0"/>
              <w:adjustRightInd w:val="0"/>
              <w:spacing w:line="23" w:lineRule="atLeast"/>
              <w:ind w:right="325"/>
              <w:jc w:val="right"/>
              <w:rPr>
                <w:rFonts w:ascii="Lucida Sans" w:hAnsi="Lucida Sans" w:cstheme="minorHAnsi"/>
                <w:sz w:val="18"/>
                <w:szCs w:val="18"/>
                <w:lang w:bidi="kok-IN"/>
              </w:rPr>
            </w:pPr>
            <w:r w:rsidRPr="00C00EDF">
              <w:rPr>
                <w:rFonts w:ascii="Lucida Sans" w:hAnsi="Lucida Sans" w:cstheme="minorHAnsi"/>
                <w:sz w:val="18"/>
                <w:szCs w:val="18"/>
                <w:lang w:bidi="kok-IN"/>
              </w:rPr>
              <w:t>3.9</w:t>
            </w:r>
          </w:p>
        </w:tc>
        <w:tc>
          <w:tcPr>
            <w:tcW w:w="1559" w:type="dxa"/>
          </w:tcPr>
          <w:p w:rsidR="00E00D6A" w:rsidRPr="00C00EDF" w:rsidRDefault="00E00D6A" w:rsidP="00E00D6A">
            <w:pPr>
              <w:keepLines/>
              <w:autoSpaceDE w:val="0"/>
              <w:autoSpaceDN w:val="0"/>
              <w:adjustRightInd w:val="0"/>
              <w:spacing w:line="23" w:lineRule="atLeast"/>
              <w:ind w:right="325"/>
              <w:jc w:val="right"/>
              <w:rPr>
                <w:rFonts w:ascii="Lucida Sans" w:hAnsi="Lucida Sans" w:cstheme="minorHAnsi"/>
                <w:sz w:val="18"/>
                <w:szCs w:val="18"/>
                <w:lang w:bidi="kok-IN"/>
              </w:rPr>
            </w:pPr>
            <w:r w:rsidRPr="00C00EDF">
              <w:rPr>
                <w:rFonts w:ascii="Lucida Sans" w:hAnsi="Lucida Sans" w:cstheme="minorHAnsi"/>
                <w:sz w:val="18"/>
                <w:szCs w:val="18"/>
                <w:lang w:bidi="kok-IN"/>
              </w:rPr>
              <w:t>1.2</w:t>
            </w:r>
          </w:p>
        </w:tc>
      </w:tr>
    </w:tbl>
    <w:p w:rsidR="00E00D6A" w:rsidRDefault="00E00D6A" w:rsidP="00E00D6A">
      <w:pPr>
        <w:tabs>
          <w:tab w:val="left" w:pos="3990"/>
        </w:tabs>
        <w:spacing w:line="23" w:lineRule="atLeast"/>
        <w:rPr>
          <w:rFonts w:ascii="Lucida Sans" w:hAnsi="Lucida Sans" w:cstheme="minorHAnsi"/>
          <w:sz w:val="18"/>
          <w:szCs w:val="18"/>
        </w:rPr>
      </w:pPr>
    </w:p>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 xml:space="preserve">Enjoyment of studying the subject has the strongest impact on subject choices, and is seen as very important by almost 80% of respondents. Career prospects are seen as very important by over two thirds, and as not very important by less than 2%. Ability to get good grades and entry grades required are very important for more than </w:t>
      </w:r>
      <w:proofErr w:type="gramStart"/>
      <w:r w:rsidRPr="00C00EDF">
        <w:rPr>
          <w:rFonts w:ascii="Lucida Sans" w:hAnsi="Lucida Sans" w:cstheme="minorHAnsi"/>
          <w:sz w:val="18"/>
          <w:szCs w:val="18"/>
        </w:rPr>
        <w:t>50%</w:t>
      </w:r>
      <w:r>
        <w:rPr>
          <w:rFonts w:ascii="Lucida Sans" w:hAnsi="Lucida Sans" w:cstheme="minorHAnsi"/>
          <w:sz w:val="18"/>
          <w:szCs w:val="18"/>
        </w:rPr>
        <w:t>,</w:t>
      </w:r>
      <w:proofErr w:type="gramEnd"/>
      <w:r w:rsidRPr="00C00EDF">
        <w:rPr>
          <w:rFonts w:ascii="Lucida Sans" w:hAnsi="Lucida Sans" w:cstheme="minorHAnsi"/>
          <w:sz w:val="18"/>
          <w:szCs w:val="18"/>
        </w:rPr>
        <w:t xml:space="preserve"> and unimportant too few. The way choices would be viewed by future employers is very important for over 40% and at least somewhat important for another 51% of respondents. The way respondent’s choice would be viewed by friends and family is not seen as that </w:t>
      </w:r>
      <w:proofErr w:type="gramStart"/>
      <w:r w:rsidRPr="00C00EDF">
        <w:rPr>
          <w:rFonts w:ascii="Lucida Sans" w:hAnsi="Lucida Sans" w:cstheme="minorHAnsi"/>
          <w:sz w:val="18"/>
          <w:szCs w:val="18"/>
        </w:rPr>
        <w:t>important,</w:t>
      </w:r>
      <w:proofErr w:type="gramEnd"/>
      <w:r w:rsidRPr="00C00EDF">
        <w:rPr>
          <w:rFonts w:ascii="Lucida Sans" w:hAnsi="Lucida Sans" w:cstheme="minorHAnsi"/>
          <w:sz w:val="18"/>
          <w:szCs w:val="18"/>
        </w:rPr>
        <w:t xml:space="preserve"> with over half stating that this is </w:t>
      </w:r>
      <w:r>
        <w:rPr>
          <w:rFonts w:ascii="Lucida Sans" w:hAnsi="Lucida Sans" w:cstheme="minorHAnsi"/>
          <w:sz w:val="18"/>
          <w:szCs w:val="18"/>
        </w:rPr>
        <w:t>either not very important or</w:t>
      </w:r>
      <w:r w:rsidRPr="00C00EDF">
        <w:rPr>
          <w:rFonts w:ascii="Lucida Sans" w:hAnsi="Lucida Sans" w:cstheme="minorHAnsi"/>
          <w:sz w:val="18"/>
          <w:szCs w:val="18"/>
        </w:rPr>
        <w:t xml:space="preserve"> not important at all. </w:t>
      </w:r>
    </w:p>
    <w:p w:rsidR="00E00D6A" w:rsidRDefault="00E00D6A" w:rsidP="00E00D6A">
      <w:pPr>
        <w:tabs>
          <w:tab w:val="left" w:pos="3990"/>
        </w:tabs>
        <w:spacing w:line="23" w:lineRule="atLeast"/>
        <w:rPr>
          <w:rFonts w:ascii="Lucida Sans" w:hAnsi="Lucida Sans" w:cstheme="minorHAnsi"/>
          <w:b/>
          <w:bCs/>
          <w:sz w:val="18"/>
          <w:szCs w:val="18"/>
        </w:rPr>
      </w:pPr>
    </w:p>
    <w:p w:rsidR="00E00D6A" w:rsidRDefault="00E00D6A" w:rsidP="00E00D6A">
      <w:pPr>
        <w:tabs>
          <w:tab w:val="left" w:pos="3990"/>
        </w:tabs>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rPr>
        <w:t xml:space="preserve">Table 17: </w:t>
      </w:r>
      <w:r w:rsidRPr="00C00EDF">
        <w:rPr>
          <w:rFonts w:ascii="Lucida Sans" w:hAnsi="Lucida Sans" w:cstheme="minorHAnsi"/>
          <w:b/>
          <w:bCs/>
          <w:sz w:val="18"/>
          <w:szCs w:val="18"/>
          <w:lang w:bidi="kok-IN"/>
        </w:rPr>
        <w:t>Which information is important to you at this stage?</w:t>
      </w:r>
    </w:p>
    <w:p w:rsidR="00E00D6A" w:rsidRPr="00C00EDF" w:rsidRDefault="00E00D6A" w:rsidP="00E00D6A">
      <w:pPr>
        <w:tabs>
          <w:tab w:val="left" w:pos="3990"/>
        </w:tabs>
        <w:spacing w:line="23" w:lineRule="atLeast"/>
        <w:rPr>
          <w:rFonts w:ascii="Lucida Sans" w:hAnsi="Lucida Sans" w:cstheme="minorHAnsi"/>
          <w:b/>
          <w:bCs/>
          <w:sz w:val="18"/>
          <w:szCs w:val="18"/>
          <w:lang w:bidi="kok-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0"/>
        <w:gridCol w:w="615"/>
      </w:tblGrid>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The accommodation</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30.1</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The campus</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28.0</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The career prospects</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55.9</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The city the university is based in</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28.6</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The clarity of the admissions process and criteria used to distinguish between applicants</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8.8</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Aspects of the course</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45.7</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The department and its staff</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15.6</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The departmental facilities</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20.8</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The distance from home</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21.8</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The entry grades</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54.0</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 xml:space="preserve"> Financial help</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27.2</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The friendly atmosphere</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20.2</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The inclusive feel of the University for students from different backgrounds</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3.1</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The quality of teaching</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43.7</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Recommendation by friend / family / teacher</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5.9</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The social facilities</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12.4</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The sports facilities</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9.1</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University's league table ranking</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13.8</w:t>
            </w:r>
          </w:p>
        </w:tc>
      </w:tr>
      <w:tr w:rsidR="00E00D6A" w:rsidRPr="00C00EDF" w:rsidTr="005265C6">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University's reputation</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31.0</w:t>
            </w:r>
          </w:p>
        </w:tc>
      </w:tr>
    </w:tbl>
    <w:p w:rsidR="00E00D6A" w:rsidRPr="00C00EDF" w:rsidRDefault="00E00D6A" w:rsidP="00E00D6A">
      <w:pPr>
        <w:tabs>
          <w:tab w:val="left" w:pos="3990"/>
        </w:tabs>
        <w:spacing w:line="23" w:lineRule="atLeast"/>
        <w:rPr>
          <w:rFonts w:ascii="Lucida Sans" w:hAnsi="Lucida Sans" w:cstheme="minorHAnsi"/>
          <w:sz w:val="18"/>
          <w:szCs w:val="18"/>
        </w:rPr>
      </w:pPr>
    </w:p>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 xml:space="preserve">At this stage (end of A1, start of A2) respondents feel that the most important information for them relates to career prospects (55.9%), required entry grades (54%), aspects of the course (45.7%)  and the quality of teaching (43.7%). Information they would find least useful relates to the inclusive feel of the university (3.1%), recommendation by friend/family/teacher (5.9%), clarity of the admissions process (8.8%) and sports facilities (9.1%). </w:t>
      </w:r>
    </w:p>
    <w:p w:rsidR="00E00D6A" w:rsidRDefault="00E00D6A" w:rsidP="00E00D6A">
      <w:pPr>
        <w:rPr>
          <w:rFonts w:ascii="Lucida Sans" w:hAnsi="Lucida Sans" w:cstheme="minorHAnsi"/>
          <w:b/>
          <w:bCs/>
          <w:sz w:val="18"/>
          <w:szCs w:val="18"/>
          <w:lang w:bidi="kok-IN"/>
        </w:rPr>
      </w:pPr>
      <w:r>
        <w:rPr>
          <w:rFonts w:ascii="Lucida Sans" w:hAnsi="Lucida Sans" w:cstheme="minorHAnsi"/>
          <w:b/>
          <w:bCs/>
          <w:sz w:val="18"/>
          <w:szCs w:val="18"/>
          <w:lang w:bidi="kok-IN"/>
        </w:rPr>
        <w:br w:type="page"/>
      </w:r>
    </w:p>
    <w:p w:rsidR="00E00D6A" w:rsidRPr="00C00EDF" w:rsidRDefault="00E00D6A" w:rsidP="00E00D6A">
      <w:pPr>
        <w:tabs>
          <w:tab w:val="left" w:pos="3990"/>
        </w:tabs>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lang w:bidi="kok-IN"/>
        </w:rPr>
        <w:lastRenderedPageBreak/>
        <w:t>SECTION D:  INFORMATION SOURCES</w:t>
      </w:r>
    </w:p>
    <w:p w:rsidR="00E00D6A" w:rsidRDefault="00E00D6A" w:rsidP="00E00D6A">
      <w:pPr>
        <w:tabs>
          <w:tab w:val="left" w:pos="3990"/>
        </w:tabs>
        <w:spacing w:line="23" w:lineRule="atLeast"/>
        <w:rPr>
          <w:rFonts w:ascii="Lucida Sans" w:hAnsi="Lucida Sans" w:cstheme="minorHAnsi"/>
          <w:b/>
          <w:bCs/>
          <w:sz w:val="18"/>
          <w:szCs w:val="18"/>
          <w:lang w:bidi="kok-IN"/>
        </w:rPr>
      </w:pPr>
    </w:p>
    <w:p w:rsidR="00E00D6A" w:rsidRPr="00C00EDF" w:rsidRDefault="00E00D6A" w:rsidP="00E00D6A">
      <w:pPr>
        <w:tabs>
          <w:tab w:val="left" w:pos="3990"/>
        </w:tabs>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lang w:bidi="kok-IN"/>
        </w:rPr>
        <w:t>Summary</w:t>
      </w:r>
    </w:p>
    <w:p w:rsidR="00E00D6A" w:rsidRDefault="00E00D6A" w:rsidP="00E00D6A">
      <w:pPr>
        <w:tabs>
          <w:tab w:val="left" w:pos="3990"/>
        </w:tabs>
        <w:spacing w:line="23" w:lineRule="atLeast"/>
        <w:rPr>
          <w:rFonts w:ascii="Lucida Sans" w:hAnsi="Lucida Sans" w:cstheme="minorHAnsi"/>
          <w:sz w:val="18"/>
          <w:szCs w:val="18"/>
          <w:lang w:bidi="kok-IN"/>
        </w:rPr>
      </w:pPr>
    </w:p>
    <w:p w:rsidR="00E00D6A" w:rsidRPr="00C00EDF" w:rsidRDefault="00E00D6A" w:rsidP="00E00D6A">
      <w:pPr>
        <w:tabs>
          <w:tab w:val="left" w:pos="3990"/>
        </w:tabs>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 xml:space="preserve">The main social media sites used by respondents are Facebook and </w:t>
      </w:r>
      <w:proofErr w:type="spellStart"/>
      <w:r w:rsidRPr="00C00EDF">
        <w:rPr>
          <w:rFonts w:ascii="Lucida Sans" w:hAnsi="Lucida Sans" w:cstheme="minorHAnsi"/>
          <w:sz w:val="18"/>
          <w:szCs w:val="18"/>
          <w:lang w:bidi="kok-IN"/>
        </w:rPr>
        <w:t>Youtube</w:t>
      </w:r>
      <w:proofErr w:type="spellEnd"/>
      <w:r w:rsidRPr="00C00EDF">
        <w:rPr>
          <w:rFonts w:ascii="Lucida Sans" w:hAnsi="Lucida Sans" w:cstheme="minorHAnsi"/>
          <w:sz w:val="18"/>
          <w:szCs w:val="18"/>
          <w:lang w:bidi="kok-IN"/>
        </w:rPr>
        <w:t xml:space="preserve">. A smaller proportion use Twitter. Respondents use social media to see what their friends are doing, but are less inclined to use or trust social media when it comes to information about universities. Slightly under half of respondents have visited a university campus. Where they have done so, this has tended to make them more likely to want to go to university. </w:t>
      </w:r>
    </w:p>
    <w:p w:rsidR="00E00D6A" w:rsidRDefault="00E00D6A" w:rsidP="00E00D6A">
      <w:pPr>
        <w:tabs>
          <w:tab w:val="left" w:pos="3990"/>
        </w:tabs>
        <w:spacing w:line="23" w:lineRule="atLeast"/>
        <w:rPr>
          <w:rFonts w:ascii="Lucida Sans" w:hAnsi="Lucida Sans" w:cstheme="minorHAnsi"/>
          <w:b/>
          <w:bCs/>
          <w:sz w:val="18"/>
          <w:szCs w:val="18"/>
          <w:lang w:bidi="kok-IN"/>
        </w:rPr>
      </w:pPr>
    </w:p>
    <w:p w:rsidR="00E00D6A" w:rsidRDefault="00E00D6A" w:rsidP="00E00D6A">
      <w:pPr>
        <w:tabs>
          <w:tab w:val="left" w:pos="3990"/>
        </w:tabs>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lang w:bidi="kok-IN"/>
        </w:rPr>
        <w:t>Table 18: Which social media sites do you use regularly (more than once a week)?</w:t>
      </w:r>
    </w:p>
    <w:p w:rsidR="00E00D6A" w:rsidRPr="00C00EDF" w:rsidRDefault="00E00D6A" w:rsidP="00E00D6A">
      <w:pPr>
        <w:tabs>
          <w:tab w:val="left" w:pos="3990"/>
        </w:tabs>
        <w:spacing w:line="23" w:lineRule="atLeast"/>
        <w:rPr>
          <w:rFonts w:ascii="Lucida Sans" w:hAnsi="Lucida Sans" w:cstheme="minorHAnsi"/>
          <w:b/>
          <w:bCs/>
          <w:sz w:val="18"/>
          <w:szCs w:val="18"/>
          <w:lang w:bidi="kok-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615"/>
      </w:tblGrid>
      <w:tr w:rsidR="00E00D6A" w:rsidRPr="00C00EDF" w:rsidTr="005265C6">
        <w:tc>
          <w:tcPr>
            <w:tcW w:w="0" w:type="auto"/>
          </w:tcPr>
          <w:p w:rsidR="00E00D6A" w:rsidRPr="006A0FE4" w:rsidRDefault="00E00D6A" w:rsidP="00E00D6A">
            <w:pPr>
              <w:autoSpaceDE w:val="0"/>
              <w:autoSpaceDN w:val="0"/>
              <w:adjustRightInd w:val="0"/>
              <w:spacing w:line="23" w:lineRule="atLeast"/>
              <w:rPr>
                <w:rFonts w:ascii="Lucida Sans" w:hAnsi="Lucida Sans" w:cstheme="minorHAnsi"/>
                <w:sz w:val="18"/>
                <w:szCs w:val="18"/>
                <w:lang w:bidi="kok-IN"/>
              </w:rPr>
            </w:pPr>
            <w:r w:rsidRPr="006A0FE4">
              <w:rPr>
                <w:rFonts w:ascii="Lucida Sans" w:hAnsi="Lucida Sans" w:cstheme="minorHAnsi"/>
                <w:iCs/>
                <w:sz w:val="18"/>
                <w:szCs w:val="18"/>
                <w:lang w:bidi="kok-IN"/>
              </w:rPr>
              <w:t>Facebook</w:t>
            </w:r>
          </w:p>
        </w:tc>
        <w:tc>
          <w:tcPr>
            <w:tcW w:w="0" w:type="auto"/>
          </w:tcPr>
          <w:p w:rsidR="00E00D6A" w:rsidRPr="00EC107A" w:rsidRDefault="00E00D6A" w:rsidP="00E00D6A">
            <w:pPr>
              <w:tabs>
                <w:tab w:val="left" w:pos="3990"/>
              </w:tabs>
              <w:spacing w:line="23" w:lineRule="atLeast"/>
              <w:rPr>
                <w:rFonts w:ascii="Lucida Sans" w:hAnsi="Lucida Sans" w:cstheme="minorHAnsi"/>
                <w:bCs/>
                <w:sz w:val="18"/>
                <w:szCs w:val="18"/>
                <w:lang w:bidi="kok-IN"/>
              </w:rPr>
            </w:pPr>
            <w:r w:rsidRPr="00EC107A">
              <w:rPr>
                <w:rFonts w:ascii="Lucida Sans" w:hAnsi="Lucida Sans" w:cstheme="minorHAnsi"/>
                <w:bCs/>
                <w:sz w:val="18"/>
                <w:szCs w:val="18"/>
                <w:lang w:bidi="kok-IN"/>
              </w:rPr>
              <w:t>78.4</w:t>
            </w:r>
          </w:p>
        </w:tc>
      </w:tr>
      <w:tr w:rsidR="00E00D6A" w:rsidRPr="00C00EDF" w:rsidTr="005265C6">
        <w:tc>
          <w:tcPr>
            <w:tcW w:w="0" w:type="auto"/>
          </w:tcPr>
          <w:p w:rsidR="00E00D6A" w:rsidRPr="006A0FE4" w:rsidRDefault="00E00D6A" w:rsidP="00E00D6A">
            <w:pPr>
              <w:autoSpaceDE w:val="0"/>
              <w:autoSpaceDN w:val="0"/>
              <w:adjustRightInd w:val="0"/>
              <w:spacing w:line="23" w:lineRule="atLeast"/>
              <w:rPr>
                <w:rFonts w:ascii="Lucida Sans" w:hAnsi="Lucida Sans" w:cstheme="minorHAnsi"/>
                <w:sz w:val="18"/>
                <w:szCs w:val="18"/>
                <w:lang w:bidi="kok-IN"/>
              </w:rPr>
            </w:pPr>
            <w:r w:rsidRPr="006A0FE4">
              <w:rPr>
                <w:rFonts w:ascii="Lucida Sans" w:hAnsi="Lucida Sans" w:cstheme="minorHAnsi"/>
                <w:iCs/>
                <w:sz w:val="18"/>
                <w:szCs w:val="18"/>
                <w:lang w:bidi="kok-IN"/>
              </w:rPr>
              <w:t>You Tube</w:t>
            </w:r>
          </w:p>
        </w:tc>
        <w:tc>
          <w:tcPr>
            <w:tcW w:w="0" w:type="auto"/>
          </w:tcPr>
          <w:p w:rsidR="00E00D6A" w:rsidRPr="00EC107A" w:rsidRDefault="00E00D6A" w:rsidP="00E00D6A">
            <w:pPr>
              <w:tabs>
                <w:tab w:val="left" w:pos="3990"/>
              </w:tabs>
              <w:spacing w:line="23" w:lineRule="atLeast"/>
              <w:rPr>
                <w:rFonts w:ascii="Lucida Sans" w:hAnsi="Lucida Sans" w:cstheme="minorHAnsi"/>
                <w:bCs/>
                <w:sz w:val="18"/>
                <w:szCs w:val="18"/>
                <w:lang w:bidi="kok-IN"/>
              </w:rPr>
            </w:pPr>
            <w:r w:rsidRPr="00EC107A">
              <w:rPr>
                <w:rFonts w:ascii="Lucida Sans" w:hAnsi="Lucida Sans" w:cstheme="minorHAnsi"/>
                <w:bCs/>
                <w:sz w:val="18"/>
                <w:szCs w:val="18"/>
                <w:lang w:bidi="kok-IN"/>
              </w:rPr>
              <w:t>61.6</w:t>
            </w:r>
          </w:p>
        </w:tc>
      </w:tr>
      <w:tr w:rsidR="00E00D6A" w:rsidRPr="00C00EDF" w:rsidTr="005265C6">
        <w:tc>
          <w:tcPr>
            <w:tcW w:w="0" w:type="auto"/>
          </w:tcPr>
          <w:p w:rsidR="00E00D6A" w:rsidRPr="006A0FE4" w:rsidRDefault="00E00D6A" w:rsidP="00E00D6A">
            <w:pPr>
              <w:autoSpaceDE w:val="0"/>
              <w:autoSpaceDN w:val="0"/>
              <w:adjustRightInd w:val="0"/>
              <w:spacing w:line="23" w:lineRule="atLeast"/>
              <w:rPr>
                <w:rFonts w:ascii="Lucida Sans" w:hAnsi="Lucida Sans" w:cstheme="minorHAnsi"/>
                <w:sz w:val="18"/>
                <w:szCs w:val="18"/>
                <w:lang w:bidi="kok-IN"/>
              </w:rPr>
            </w:pPr>
            <w:r w:rsidRPr="006A0FE4">
              <w:rPr>
                <w:rFonts w:ascii="Lucida Sans" w:hAnsi="Lucida Sans" w:cstheme="minorHAnsi"/>
                <w:iCs/>
                <w:sz w:val="18"/>
                <w:szCs w:val="18"/>
                <w:lang w:bidi="kok-IN"/>
              </w:rPr>
              <w:t>Linked In</w:t>
            </w:r>
          </w:p>
        </w:tc>
        <w:tc>
          <w:tcPr>
            <w:tcW w:w="0" w:type="auto"/>
          </w:tcPr>
          <w:p w:rsidR="00E00D6A" w:rsidRPr="00EC107A" w:rsidRDefault="00E00D6A" w:rsidP="00E00D6A">
            <w:pPr>
              <w:tabs>
                <w:tab w:val="left" w:pos="3990"/>
              </w:tabs>
              <w:spacing w:line="23" w:lineRule="atLeast"/>
              <w:rPr>
                <w:rFonts w:ascii="Lucida Sans" w:hAnsi="Lucida Sans" w:cstheme="minorHAnsi"/>
                <w:bCs/>
                <w:sz w:val="18"/>
                <w:szCs w:val="18"/>
                <w:lang w:bidi="kok-IN"/>
              </w:rPr>
            </w:pPr>
            <w:r w:rsidRPr="00EC107A">
              <w:rPr>
                <w:rFonts w:ascii="Lucida Sans" w:hAnsi="Lucida Sans" w:cstheme="minorHAnsi"/>
                <w:bCs/>
                <w:sz w:val="18"/>
                <w:szCs w:val="18"/>
                <w:lang w:bidi="kok-IN"/>
              </w:rPr>
              <w:t>0.3</w:t>
            </w:r>
          </w:p>
        </w:tc>
      </w:tr>
      <w:tr w:rsidR="00E00D6A" w:rsidRPr="00C00EDF" w:rsidTr="005265C6">
        <w:tc>
          <w:tcPr>
            <w:tcW w:w="0" w:type="auto"/>
          </w:tcPr>
          <w:p w:rsidR="00E00D6A" w:rsidRPr="006A0FE4" w:rsidRDefault="00E00D6A" w:rsidP="00E00D6A">
            <w:pPr>
              <w:autoSpaceDE w:val="0"/>
              <w:autoSpaceDN w:val="0"/>
              <w:adjustRightInd w:val="0"/>
              <w:spacing w:line="23" w:lineRule="atLeast"/>
              <w:rPr>
                <w:rFonts w:ascii="Lucida Sans" w:hAnsi="Lucida Sans" w:cstheme="minorHAnsi"/>
                <w:sz w:val="18"/>
                <w:szCs w:val="18"/>
                <w:lang w:bidi="kok-IN"/>
              </w:rPr>
            </w:pPr>
            <w:proofErr w:type="spellStart"/>
            <w:r w:rsidRPr="006A0FE4">
              <w:rPr>
                <w:rFonts w:ascii="Lucida Sans" w:hAnsi="Lucida Sans" w:cstheme="minorHAnsi"/>
                <w:iCs/>
                <w:sz w:val="18"/>
                <w:szCs w:val="18"/>
                <w:lang w:bidi="kok-IN"/>
              </w:rPr>
              <w:t>Bebo</w:t>
            </w:r>
            <w:proofErr w:type="spellEnd"/>
          </w:p>
        </w:tc>
        <w:tc>
          <w:tcPr>
            <w:tcW w:w="0" w:type="auto"/>
          </w:tcPr>
          <w:p w:rsidR="00E00D6A" w:rsidRPr="00EC107A" w:rsidRDefault="00E00D6A" w:rsidP="00E00D6A">
            <w:pPr>
              <w:tabs>
                <w:tab w:val="left" w:pos="3990"/>
              </w:tabs>
              <w:spacing w:line="23" w:lineRule="atLeast"/>
              <w:rPr>
                <w:rFonts w:ascii="Lucida Sans" w:hAnsi="Lucida Sans" w:cstheme="minorHAnsi"/>
                <w:bCs/>
                <w:sz w:val="18"/>
                <w:szCs w:val="18"/>
                <w:lang w:bidi="kok-IN"/>
              </w:rPr>
            </w:pPr>
            <w:r w:rsidRPr="00EC107A">
              <w:rPr>
                <w:rFonts w:ascii="Lucida Sans" w:hAnsi="Lucida Sans" w:cstheme="minorHAnsi"/>
                <w:bCs/>
                <w:sz w:val="18"/>
                <w:szCs w:val="18"/>
                <w:lang w:bidi="kok-IN"/>
              </w:rPr>
              <w:t>0.8</w:t>
            </w:r>
          </w:p>
        </w:tc>
      </w:tr>
      <w:tr w:rsidR="00E00D6A" w:rsidRPr="00C00EDF" w:rsidTr="005265C6">
        <w:tc>
          <w:tcPr>
            <w:tcW w:w="0" w:type="auto"/>
          </w:tcPr>
          <w:p w:rsidR="00E00D6A" w:rsidRPr="006A0FE4" w:rsidRDefault="00E00D6A" w:rsidP="00E00D6A">
            <w:pPr>
              <w:autoSpaceDE w:val="0"/>
              <w:autoSpaceDN w:val="0"/>
              <w:adjustRightInd w:val="0"/>
              <w:spacing w:line="23" w:lineRule="atLeast"/>
              <w:rPr>
                <w:rFonts w:ascii="Lucida Sans" w:hAnsi="Lucida Sans" w:cstheme="minorHAnsi"/>
                <w:sz w:val="18"/>
                <w:szCs w:val="18"/>
                <w:lang w:bidi="kok-IN"/>
              </w:rPr>
            </w:pPr>
            <w:r w:rsidRPr="006A0FE4">
              <w:rPr>
                <w:rFonts w:ascii="Lucida Sans" w:hAnsi="Lucida Sans" w:cstheme="minorHAnsi"/>
                <w:iCs/>
                <w:sz w:val="18"/>
                <w:szCs w:val="18"/>
                <w:lang w:bidi="kok-IN"/>
              </w:rPr>
              <w:t>My Space</w:t>
            </w:r>
          </w:p>
        </w:tc>
        <w:tc>
          <w:tcPr>
            <w:tcW w:w="0" w:type="auto"/>
          </w:tcPr>
          <w:p w:rsidR="00E00D6A" w:rsidRPr="00EC107A" w:rsidRDefault="00E00D6A" w:rsidP="00E00D6A">
            <w:pPr>
              <w:tabs>
                <w:tab w:val="left" w:pos="3990"/>
              </w:tabs>
              <w:spacing w:line="23" w:lineRule="atLeast"/>
              <w:rPr>
                <w:rFonts w:ascii="Lucida Sans" w:hAnsi="Lucida Sans" w:cstheme="minorHAnsi"/>
                <w:bCs/>
                <w:sz w:val="18"/>
                <w:szCs w:val="18"/>
                <w:lang w:bidi="kok-IN"/>
              </w:rPr>
            </w:pPr>
            <w:r w:rsidRPr="00EC107A">
              <w:rPr>
                <w:rFonts w:ascii="Lucida Sans" w:hAnsi="Lucida Sans" w:cstheme="minorHAnsi"/>
                <w:bCs/>
                <w:sz w:val="18"/>
                <w:szCs w:val="18"/>
                <w:lang w:bidi="kok-IN"/>
              </w:rPr>
              <w:t>1.3</w:t>
            </w:r>
          </w:p>
        </w:tc>
      </w:tr>
      <w:tr w:rsidR="00E00D6A" w:rsidRPr="00C00EDF" w:rsidTr="005265C6">
        <w:tc>
          <w:tcPr>
            <w:tcW w:w="0" w:type="auto"/>
          </w:tcPr>
          <w:p w:rsidR="00E00D6A" w:rsidRPr="006A0FE4" w:rsidRDefault="00E00D6A" w:rsidP="00E00D6A">
            <w:pPr>
              <w:autoSpaceDE w:val="0"/>
              <w:autoSpaceDN w:val="0"/>
              <w:adjustRightInd w:val="0"/>
              <w:spacing w:line="23" w:lineRule="atLeast"/>
              <w:rPr>
                <w:rFonts w:ascii="Lucida Sans" w:hAnsi="Lucida Sans" w:cstheme="minorHAnsi"/>
                <w:iCs/>
                <w:sz w:val="18"/>
                <w:szCs w:val="18"/>
                <w:lang w:bidi="kok-IN"/>
              </w:rPr>
            </w:pPr>
            <w:r w:rsidRPr="006A0FE4">
              <w:rPr>
                <w:rFonts w:ascii="Lucida Sans" w:hAnsi="Lucida Sans" w:cstheme="minorHAnsi"/>
                <w:iCs/>
                <w:sz w:val="18"/>
                <w:szCs w:val="18"/>
                <w:lang w:bidi="kok-IN"/>
              </w:rPr>
              <w:t>Twitter</w:t>
            </w:r>
          </w:p>
        </w:tc>
        <w:tc>
          <w:tcPr>
            <w:tcW w:w="0" w:type="auto"/>
          </w:tcPr>
          <w:p w:rsidR="00E00D6A" w:rsidRPr="00EC107A" w:rsidRDefault="00E00D6A" w:rsidP="00E00D6A">
            <w:pPr>
              <w:tabs>
                <w:tab w:val="left" w:pos="3990"/>
              </w:tabs>
              <w:spacing w:line="23" w:lineRule="atLeast"/>
              <w:rPr>
                <w:rFonts w:ascii="Lucida Sans" w:hAnsi="Lucida Sans" w:cstheme="minorHAnsi"/>
                <w:bCs/>
                <w:sz w:val="18"/>
                <w:szCs w:val="18"/>
                <w:lang w:bidi="kok-IN"/>
              </w:rPr>
            </w:pPr>
            <w:r w:rsidRPr="00EC107A">
              <w:rPr>
                <w:rFonts w:ascii="Lucida Sans" w:hAnsi="Lucida Sans" w:cstheme="minorHAnsi"/>
                <w:bCs/>
                <w:sz w:val="18"/>
                <w:szCs w:val="18"/>
                <w:lang w:bidi="kok-IN"/>
              </w:rPr>
              <w:t>15.0</w:t>
            </w:r>
          </w:p>
        </w:tc>
      </w:tr>
      <w:tr w:rsidR="00E00D6A" w:rsidRPr="00C00EDF" w:rsidTr="005265C6">
        <w:tc>
          <w:tcPr>
            <w:tcW w:w="0" w:type="auto"/>
          </w:tcPr>
          <w:p w:rsidR="00E00D6A" w:rsidRPr="006A0FE4" w:rsidRDefault="00E00D6A" w:rsidP="00E00D6A">
            <w:pPr>
              <w:autoSpaceDE w:val="0"/>
              <w:autoSpaceDN w:val="0"/>
              <w:adjustRightInd w:val="0"/>
              <w:spacing w:line="23" w:lineRule="atLeast"/>
              <w:rPr>
                <w:rFonts w:ascii="Lucida Sans" w:hAnsi="Lucida Sans" w:cstheme="minorHAnsi"/>
                <w:sz w:val="18"/>
                <w:szCs w:val="18"/>
                <w:lang w:bidi="kok-IN"/>
              </w:rPr>
            </w:pPr>
            <w:r w:rsidRPr="006A0FE4">
              <w:rPr>
                <w:rFonts w:ascii="Lucida Sans" w:hAnsi="Lucida Sans" w:cstheme="minorHAnsi"/>
                <w:iCs/>
                <w:sz w:val="18"/>
                <w:szCs w:val="18"/>
                <w:lang w:bidi="kok-IN"/>
              </w:rPr>
              <w:t>Other</w:t>
            </w:r>
          </w:p>
        </w:tc>
        <w:tc>
          <w:tcPr>
            <w:tcW w:w="0" w:type="auto"/>
          </w:tcPr>
          <w:p w:rsidR="00E00D6A" w:rsidRPr="00EC107A" w:rsidRDefault="00E00D6A" w:rsidP="00E00D6A">
            <w:pPr>
              <w:tabs>
                <w:tab w:val="left" w:pos="3990"/>
              </w:tabs>
              <w:spacing w:line="23" w:lineRule="atLeast"/>
              <w:rPr>
                <w:rFonts w:ascii="Lucida Sans" w:hAnsi="Lucida Sans" w:cstheme="minorHAnsi"/>
                <w:bCs/>
                <w:sz w:val="18"/>
                <w:szCs w:val="18"/>
                <w:lang w:bidi="kok-IN"/>
              </w:rPr>
            </w:pPr>
            <w:r w:rsidRPr="00EC107A">
              <w:rPr>
                <w:rFonts w:ascii="Lucida Sans" w:hAnsi="Lucida Sans" w:cstheme="minorHAnsi"/>
                <w:bCs/>
                <w:sz w:val="18"/>
                <w:szCs w:val="18"/>
                <w:lang w:bidi="kok-IN"/>
              </w:rPr>
              <w:t>6.7</w:t>
            </w:r>
          </w:p>
        </w:tc>
      </w:tr>
    </w:tbl>
    <w:p w:rsidR="00E00D6A" w:rsidRPr="00C00EDF" w:rsidRDefault="00E00D6A" w:rsidP="00E00D6A">
      <w:pPr>
        <w:tabs>
          <w:tab w:val="left" w:pos="3990"/>
        </w:tabs>
        <w:spacing w:line="23" w:lineRule="atLeast"/>
        <w:rPr>
          <w:rFonts w:ascii="Lucida Sans" w:hAnsi="Lucida Sans" w:cstheme="minorHAnsi"/>
          <w:b/>
          <w:bCs/>
          <w:sz w:val="18"/>
          <w:szCs w:val="18"/>
          <w:lang w:bidi="kok-IN"/>
        </w:rPr>
      </w:pPr>
    </w:p>
    <w:p w:rsidR="00E00D6A" w:rsidRPr="00C00EDF" w:rsidRDefault="00E00D6A" w:rsidP="00E00D6A">
      <w:pPr>
        <w:tabs>
          <w:tab w:val="left" w:pos="3990"/>
        </w:tabs>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The main social media sites used by r</w:t>
      </w:r>
      <w:r w:rsidR="005265C6">
        <w:rPr>
          <w:rFonts w:ascii="Lucida Sans" w:hAnsi="Lucida Sans" w:cstheme="minorHAnsi"/>
          <w:sz w:val="18"/>
          <w:szCs w:val="18"/>
          <w:lang w:bidi="kok-IN"/>
        </w:rPr>
        <w:t>espondents are Facebook and YouT</w:t>
      </w:r>
      <w:r w:rsidRPr="00C00EDF">
        <w:rPr>
          <w:rFonts w:ascii="Lucida Sans" w:hAnsi="Lucida Sans" w:cstheme="minorHAnsi"/>
          <w:sz w:val="18"/>
          <w:szCs w:val="18"/>
          <w:lang w:bidi="kok-IN"/>
        </w:rPr>
        <w:t>ube, used by over three qua</w:t>
      </w:r>
      <w:r w:rsidR="005265C6">
        <w:rPr>
          <w:rFonts w:ascii="Lucida Sans" w:hAnsi="Lucida Sans" w:cstheme="minorHAnsi"/>
          <w:sz w:val="18"/>
          <w:szCs w:val="18"/>
          <w:lang w:bidi="kok-IN"/>
        </w:rPr>
        <w:t>rters and over 60% respectively</w:t>
      </w:r>
      <w:r w:rsidRPr="00C00EDF">
        <w:rPr>
          <w:rFonts w:ascii="Lucida Sans" w:hAnsi="Lucida Sans" w:cstheme="minorHAnsi"/>
          <w:sz w:val="18"/>
          <w:szCs w:val="18"/>
          <w:lang w:bidi="kok-IN"/>
        </w:rPr>
        <w:t xml:space="preserve">. A smaller proportion use Twitter (15%). </w:t>
      </w:r>
      <w:proofErr w:type="spellStart"/>
      <w:r w:rsidRPr="00C00EDF">
        <w:rPr>
          <w:rFonts w:ascii="Lucida Sans" w:hAnsi="Lucida Sans" w:cstheme="minorHAnsi"/>
          <w:sz w:val="18"/>
          <w:szCs w:val="18"/>
          <w:lang w:bidi="kok-IN"/>
        </w:rPr>
        <w:t>Tumblr</w:t>
      </w:r>
      <w:proofErr w:type="spellEnd"/>
      <w:r w:rsidRPr="00C00EDF">
        <w:rPr>
          <w:rFonts w:ascii="Lucida Sans" w:hAnsi="Lucida Sans" w:cstheme="minorHAnsi"/>
          <w:sz w:val="18"/>
          <w:szCs w:val="18"/>
          <w:lang w:bidi="kok-IN"/>
        </w:rPr>
        <w:t xml:space="preserve"> was frequently mentioned among the ‘other’ options. </w:t>
      </w:r>
    </w:p>
    <w:p w:rsidR="00E00D6A" w:rsidRDefault="00E00D6A" w:rsidP="00E00D6A">
      <w:pPr>
        <w:tabs>
          <w:tab w:val="left" w:pos="3990"/>
        </w:tabs>
        <w:spacing w:line="23" w:lineRule="atLeast"/>
        <w:rPr>
          <w:rFonts w:ascii="Lucida Sans" w:hAnsi="Lucida Sans" w:cstheme="minorHAnsi"/>
          <w:b/>
          <w:bCs/>
          <w:sz w:val="18"/>
          <w:szCs w:val="18"/>
          <w:lang w:bidi="kok-IN"/>
        </w:rPr>
      </w:pPr>
    </w:p>
    <w:p w:rsidR="00E00D6A" w:rsidRDefault="00E00D6A" w:rsidP="00E00D6A">
      <w:pPr>
        <w:tabs>
          <w:tab w:val="left" w:pos="3990"/>
        </w:tabs>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lang w:bidi="kok-IN"/>
        </w:rPr>
        <w:t>Table 19: To what extent do you agree with the following statements about social media? (N=509)</w:t>
      </w:r>
    </w:p>
    <w:p w:rsidR="00E00D6A" w:rsidRPr="00C00EDF" w:rsidRDefault="00E00D6A" w:rsidP="00E00D6A">
      <w:pPr>
        <w:tabs>
          <w:tab w:val="left" w:pos="3990"/>
        </w:tabs>
        <w:spacing w:line="23" w:lineRule="atLeast"/>
        <w:rPr>
          <w:rFonts w:ascii="Lucida Sans" w:hAnsi="Lucida Sans" w:cstheme="minorHAnsi"/>
          <w:b/>
          <w:bCs/>
          <w:sz w:val="18"/>
          <w:szCs w:val="18"/>
          <w:lang w:bidi="kok-IN"/>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30"/>
        <w:gridCol w:w="1437"/>
        <w:gridCol w:w="1355"/>
        <w:gridCol w:w="1483"/>
        <w:gridCol w:w="1337"/>
      </w:tblGrid>
      <w:tr w:rsidR="00E00D6A" w:rsidRPr="006A0FE4" w:rsidTr="005265C6">
        <w:tc>
          <w:tcPr>
            <w:tcW w:w="0" w:type="auto"/>
            <w:tcBorders>
              <w:bottom w:val="single" w:sz="4" w:space="0" w:color="auto"/>
              <w:right w:val="single" w:sz="4" w:space="0" w:color="auto"/>
            </w:tcBorders>
          </w:tcPr>
          <w:p w:rsidR="00E00D6A" w:rsidRPr="006A0FE4" w:rsidRDefault="00E00D6A" w:rsidP="00E00D6A">
            <w:pPr>
              <w:autoSpaceDE w:val="0"/>
              <w:autoSpaceDN w:val="0"/>
              <w:adjustRightInd w:val="0"/>
              <w:spacing w:line="23" w:lineRule="atLeast"/>
              <w:rPr>
                <w:rFonts w:ascii="Lucida Sans" w:hAnsi="Lucida Sans" w:cstheme="minorHAnsi"/>
                <w:b/>
                <w:sz w:val="18"/>
                <w:szCs w:val="18"/>
                <w:lang w:bidi="kok-IN"/>
              </w:rPr>
            </w:pPr>
          </w:p>
        </w:tc>
        <w:tc>
          <w:tcPr>
            <w:tcW w:w="0" w:type="auto"/>
            <w:tcBorders>
              <w:top w:val="single" w:sz="4" w:space="0" w:color="auto"/>
              <w:left w:val="single" w:sz="4" w:space="0" w:color="auto"/>
              <w:bottom w:val="single" w:sz="4" w:space="0" w:color="auto"/>
              <w:right w:val="single" w:sz="4" w:space="0" w:color="auto"/>
            </w:tcBorders>
          </w:tcPr>
          <w:p w:rsidR="00E00D6A" w:rsidRPr="006A0FE4" w:rsidRDefault="00E00D6A" w:rsidP="005265C6">
            <w:pPr>
              <w:keepLines/>
              <w:autoSpaceDE w:val="0"/>
              <w:autoSpaceDN w:val="0"/>
              <w:adjustRightInd w:val="0"/>
              <w:spacing w:line="23" w:lineRule="atLeast"/>
              <w:jc w:val="center"/>
              <w:rPr>
                <w:rFonts w:ascii="Lucida Sans" w:hAnsi="Lucida Sans" w:cstheme="minorHAnsi"/>
                <w:b/>
                <w:sz w:val="18"/>
                <w:szCs w:val="18"/>
                <w:lang w:bidi="kok-IN"/>
              </w:rPr>
            </w:pPr>
            <w:r w:rsidRPr="006A0FE4">
              <w:rPr>
                <w:rFonts w:ascii="Lucida Sans" w:hAnsi="Lucida Sans" w:cstheme="minorHAnsi"/>
                <w:b/>
                <w:i/>
                <w:iCs/>
                <w:sz w:val="18"/>
                <w:szCs w:val="18"/>
                <w:lang w:bidi="kok-IN"/>
              </w:rPr>
              <w:t>Completely agree</w:t>
            </w:r>
          </w:p>
        </w:tc>
        <w:tc>
          <w:tcPr>
            <w:tcW w:w="1355" w:type="dxa"/>
            <w:tcBorders>
              <w:left w:val="single" w:sz="4" w:space="0" w:color="auto"/>
              <w:bottom w:val="single" w:sz="4" w:space="0" w:color="auto"/>
              <w:right w:val="single" w:sz="4" w:space="0" w:color="auto"/>
            </w:tcBorders>
          </w:tcPr>
          <w:p w:rsidR="00E00D6A" w:rsidRPr="006A0FE4" w:rsidRDefault="00E00D6A" w:rsidP="005265C6">
            <w:pPr>
              <w:keepLines/>
              <w:autoSpaceDE w:val="0"/>
              <w:autoSpaceDN w:val="0"/>
              <w:adjustRightInd w:val="0"/>
              <w:spacing w:line="23" w:lineRule="atLeast"/>
              <w:jc w:val="center"/>
              <w:rPr>
                <w:rFonts w:ascii="Lucida Sans" w:hAnsi="Lucida Sans" w:cstheme="minorHAnsi"/>
                <w:b/>
                <w:sz w:val="18"/>
                <w:szCs w:val="18"/>
                <w:lang w:bidi="kok-IN"/>
              </w:rPr>
            </w:pPr>
            <w:r w:rsidRPr="006A0FE4">
              <w:rPr>
                <w:rFonts w:ascii="Lucida Sans" w:hAnsi="Lucida Sans" w:cstheme="minorHAnsi"/>
                <w:b/>
                <w:i/>
                <w:iCs/>
                <w:sz w:val="18"/>
                <w:szCs w:val="18"/>
                <w:lang w:bidi="kok-IN"/>
              </w:rPr>
              <w:t>Agree to some extent</w:t>
            </w:r>
          </w:p>
        </w:tc>
        <w:tc>
          <w:tcPr>
            <w:tcW w:w="1483" w:type="dxa"/>
            <w:tcBorders>
              <w:top w:val="single" w:sz="4" w:space="0" w:color="auto"/>
              <w:left w:val="single" w:sz="4" w:space="0" w:color="auto"/>
              <w:bottom w:val="single" w:sz="4" w:space="0" w:color="auto"/>
              <w:right w:val="single" w:sz="4" w:space="0" w:color="auto"/>
            </w:tcBorders>
          </w:tcPr>
          <w:p w:rsidR="00E00D6A" w:rsidRPr="006A0FE4" w:rsidRDefault="00E00D6A" w:rsidP="005265C6">
            <w:pPr>
              <w:keepLines/>
              <w:autoSpaceDE w:val="0"/>
              <w:autoSpaceDN w:val="0"/>
              <w:adjustRightInd w:val="0"/>
              <w:spacing w:line="23" w:lineRule="atLeast"/>
              <w:jc w:val="center"/>
              <w:rPr>
                <w:rFonts w:ascii="Lucida Sans" w:hAnsi="Lucida Sans" w:cstheme="minorHAnsi"/>
                <w:b/>
                <w:sz w:val="18"/>
                <w:szCs w:val="18"/>
                <w:lang w:bidi="kok-IN"/>
              </w:rPr>
            </w:pPr>
            <w:r w:rsidRPr="006A0FE4">
              <w:rPr>
                <w:rFonts w:ascii="Lucida Sans" w:hAnsi="Lucida Sans" w:cstheme="minorHAnsi"/>
                <w:b/>
                <w:i/>
                <w:iCs/>
                <w:sz w:val="18"/>
                <w:szCs w:val="18"/>
                <w:lang w:bidi="kok-IN"/>
              </w:rPr>
              <w:t>Disagree to some extent</w:t>
            </w:r>
          </w:p>
        </w:tc>
        <w:tc>
          <w:tcPr>
            <w:tcW w:w="1337" w:type="dxa"/>
            <w:tcBorders>
              <w:left w:val="single" w:sz="4" w:space="0" w:color="auto"/>
              <w:bottom w:val="single" w:sz="4" w:space="0" w:color="auto"/>
            </w:tcBorders>
          </w:tcPr>
          <w:p w:rsidR="00E00D6A" w:rsidRPr="006A0FE4" w:rsidRDefault="00E00D6A" w:rsidP="005265C6">
            <w:pPr>
              <w:keepLines/>
              <w:autoSpaceDE w:val="0"/>
              <w:autoSpaceDN w:val="0"/>
              <w:adjustRightInd w:val="0"/>
              <w:spacing w:line="23" w:lineRule="atLeast"/>
              <w:jc w:val="center"/>
              <w:rPr>
                <w:rFonts w:ascii="Lucida Sans" w:hAnsi="Lucida Sans" w:cstheme="minorHAnsi"/>
                <w:b/>
                <w:sz w:val="18"/>
                <w:szCs w:val="18"/>
                <w:lang w:bidi="kok-IN"/>
              </w:rPr>
            </w:pPr>
            <w:r w:rsidRPr="006A0FE4">
              <w:rPr>
                <w:rFonts w:ascii="Lucida Sans" w:hAnsi="Lucida Sans" w:cstheme="minorHAnsi"/>
                <w:b/>
                <w:i/>
                <w:iCs/>
                <w:sz w:val="18"/>
                <w:szCs w:val="18"/>
                <w:lang w:bidi="kok-IN"/>
              </w:rPr>
              <w:t>Completely disagree</w:t>
            </w:r>
          </w:p>
        </w:tc>
      </w:tr>
      <w:tr w:rsidR="00E00D6A" w:rsidRPr="00C00EDF" w:rsidTr="005265C6">
        <w:tc>
          <w:tcPr>
            <w:tcW w:w="0" w:type="auto"/>
            <w:tcBorders>
              <w:top w:val="single" w:sz="4" w:space="0" w:color="auto"/>
              <w:bottom w:val="single" w:sz="4" w:space="0" w:color="auto"/>
              <w:right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I look at social media sites to get the real opinions about universities</w:t>
            </w:r>
          </w:p>
        </w:tc>
        <w:tc>
          <w:tcPr>
            <w:tcW w:w="0" w:type="auto"/>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ind w:right="401"/>
              <w:jc w:val="right"/>
              <w:rPr>
                <w:rFonts w:ascii="Lucida Sans" w:hAnsi="Lucida Sans" w:cstheme="minorHAnsi"/>
                <w:sz w:val="18"/>
                <w:szCs w:val="18"/>
                <w:lang w:bidi="kok-IN"/>
              </w:rPr>
            </w:pPr>
            <w:r w:rsidRPr="00C00EDF">
              <w:rPr>
                <w:rFonts w:ascii="Lucida Sans" w:hAnsi="Lucida Sans" w:cstheme="minorHAnsi"/>
                <w:sz w:val="18"/>
                <w:szCs w:val="18"/>
                <w:lang w:bidi="kok-IN"/>
              </w:rPr>
              <w:t>5.1</w:t>
            </w:r>
          </w:p>
        </w:tc>
        <w:tc>
          <w:tcPr>
            <w:tcW w:w="1355"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ind w:right="401"/>
              <w:jc w:val="right"/>
              <w:rPr>
                <w:rFonts w:ascii="Lucida Sans" w:hAnsi="Lucida Sans" w:cstheme="minorHAnsi"/>
                <w:sz w:val="18"/>
                <w:szCs w:val="18"/>
                <w:lang w:bidi="kok-IN"/>
              </w:rPr>
            </w:pPr>
            <w:r w:rsidRPr="00C00EDF">
              <w:rPr>
                <w:rFonts w:ascii="Lucida Sans" w:hAnsi="Lucida Sans" w:cstheme="minorHAnsi"/>
                <w:sz w:val="18"/>
                <w:szCs w:val="18"/>
                <w:lang w:bidi="kok-IN"/>
              </w:rPr>
              <w:t>24.4</w:t>
            </w:r>
          </w:p>
        </w:tc>
        <w:tc>
          <w:tcPr>
            <w:tcW w:w="1483"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ind w:right="401"/>
              <w:jc w:val="right"/>
              <w:rPr>
                <w:rFonts w:ascii="Lucida Sans" w:hAnsi="Lucida Sans" w:cstheme="minorHAnsi"/>
                <w:sz w:val="18"/>
                <w:szCs w:val="18"/>
                <w:lang w:bidi="kok-IN"/>
              </w:rPr>
            </w:pPr>
            <w:r w:rsidRPr="00C00EDF">
              <w:rPr>
                <w:rFonts w:ascii="Lucida Sans" w:hAnsi="Lucida Sans" w:cstheme="minorHAnsi"/>
                <w:sz w:val="18"/>
                <w:szCs w:val="18"/>
                <w:lang w:bidi="kok-IN"/>
              </w:rPr>
              <w:t>37.1</w:t>
            </w:r>
          </w:p>
        </w:tc>
        <w:tc>
          <w:tcPr>
            <w:tcW w:w="1337" w:type="dxa"/>
            <w:tcBorders>
              <w:top w:val="single" w:sz="4" w:space="0" w:color="auto"/>
              <w:left w:val="single" w:sz="4" w:space="0" w:color="auto"/>
              <w:bottom w:val="single" w:sz="4" w:space="0" w:color="auto"/>
            </w:tcBorders>
          </w:tcPr>
          <w:p w:rsidR="00E00D6A" w:rsidRPr="00C00EDF" w:rsidRDefault="00E00D6A" w:rsidP="00E00D6A">
            <w:pPr>
              <w:keepLines/>
              <w:autoSpaceDE w:val="0"/>
              <w:autoSpaceDN w:val="0"/>
              <w:adjustRightInd w:val="0"/>
              <w:spacing w:line="23" w:lineRule="atLeast"/>
              <w:ind w:right="401"/>
              <w:jc w:val="right"/>
              <w:rPr>
                <w:rFonts w:ascii="Lucida Sans" w:hAnsi="Lucida Sans" w:cstheme="minorHAnsi"/>
                <w:sz w:val="18"/>
                <w:szCs w:val="18"/>
                <w:lang w:bidi="kok-IN"/>
              </w:rPr>
            </w:pPr>
            <w:r w:rsidRPr="00C00EDF">
              <w:rPr>
                <w:rFonts w:ascii="Lucida Sans" w:hAnsi="Lucida Sans" w:cstheme="minorHAnsi"/>
                <w:sz w:val="18"/>
                <w:szCs w:val="18"/>
                <w:lang w:bidi="kok-IN"/>
              </w:rPr>
              <w:t>33.4</w:t>
            </w:r>
          </w:p>
        </w:tc>
      </w:tr>
      <w:tr w:rsidR="00E00D6A" w:rsidRPr="00C00EDF" w:rsidTr="005265C6">
        <w:tc>
          <w:tcPr>
            <w:tcW w:w="0" w:type="auto"/>
            <w:tcBorders>
              <w:top w:val="single" w:sz="4" w:space="0" w:color="auto"/>
              <w:bottom w:val="single" w:sz="4" w:space="0" w:color="auto"/>
              <w:right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I look at social media sites to see what my friends are doing</w:t>
            </w:r>
          </w:p>
        </w:tc>
        <w:tc>
          <w:tcPr>
            <w:tcW w:w="0" w:type="auto"/>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ind w:right="401"/>
              <w:jc w:val="right"/>
              <w:rPr>
                <w:rFonts w:ascii="Lucida Sans" w:hAnsi="Lucida Sans" w:cstheme="minorHAnsi"/>
                <w:sz w:val="18"/>
                <w:szCs w:val="18"/>
                <w:lang w:bidi="kok-IN"/>
              </w:rPr>
            </w:pPr>
            <w:r w:rsidRPr="00C00EDF">
              <w:rPr>
                <w:rFonts w:ascii="Lucida Sans" w:hAnsi="Lucida Sans" w:cstheme="minorHAnsi"/>
                <w:sz w:val="18"/>
                <w:szCs w:val="18"/>
                <w:lang w:bidi="kok-IN"/>
              </w:rPr>
              <w:t>38.7</w:t>
            </w:r>
          </w:p>
        </w:tc>
        <w:tc>
          <w:tcPr>
            <w:tcW w:w="1355"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ind w:right="401"/>
              <w:jc w:val="right"/>
              <w:rPr>
                <w:rFonts w:ascii="Lucida Sans" w:hAnsi="Lucida Sans" w:cstheme="minorHAnsi"/>
                <w:sz w:val="18"/>
                <w:szCs w:val="18"/>
                <w:lang w:bidi="kok-IN"/>
              </w:rPr>
            </w:pPr>
            <w:r w:rsidRPr="00C00EDF">
              <w:rPr>
                <w:rFonts w:ascii="Lucida Sans" w:hAnsi="Lucida Sans" w:cstheme="minorHAnsi"/>
                <w:sz w:val="18"/>
                <w:szCs w:val="18"/>
                <w:lang w:bidi="kok-IN"/>
              </w:rPr>
              <w:t>48.1</w:t>
            </w:r>
          </w:p>
        </w:tc>
        <w:tc>
          <w:tcPr>
            <w:tcW w:w="1483"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ind w:right="401"/>
              <w:jc w:val="right"/>
              <w:rPr>
                <w:rFonts w:ascii="Lucida Sans" w:hAnsi="Lucida Sans" w:cstheme="minorHAnsi"/>
                <w:sz w:val="18"/>
                <w:szCs w:val="18"/>
                <w:lang w:bidi="kok-IN"/>
              </w:rPr>
            </w:pPr>
            <w:r w:rsidRPr="00C00EDF">
              <w:rPr>
                <w:rFonts w:ascii="Lucida Sans" w:hAnsi="Lucida Sans" w:cstheme="minorHAnsi"/>
                <w:sz w:val="18"/>
                <w:szCs w:val="18"/>
                <w:lang w:bidi="kok-IN"/>
              </w:rPr>
              <w:t>8.6</w:t>
            </w:r>
          </w:p>
        </w:tc>
        <w:tc>
          <w:tcPr>
            <w:tcW w:w="1337" w:type="dxa"/>
            <w:tcBorders>
              <w:top w:val="single" w:sz="4" w:space="0" w:color="auto"/>
              <w:left w:val="single" w:sz="4" w:space="0" w:color="auto"/>
              <w:bottom w:val="single" w:sz="4" w:space="0" w:color="auto"/>
            </w:tcBorders>
          </w:tcPr>
          <w:p w:rsidR="00E00D6A" w:rsidRPr="00C00EDF" w:rsidRDefault="00E00D6A" w:rsidP="00E00D6A">
            <w:pPr>
              <w:keepLines/>
              <w:autoSpaceDE w:val="0"/>
              <w:autoSpaceDN w:val="0"/>
              <w:adjustRightInd w:val="0"/>
              <w:spacing w:line="23" w:lineRule="atLeast"/>
              <w:ind w:right="401"/>
              <w:jc w:val="right"/>
              <w:rPr>
                <w:rFonts w:ascii="Lucida Sans" w:hAnsi="Lucida Sans" w:cstheme="minorHAnsi"/>
                <w:sz w:val="18"/>
                <w:szCs w:val="18"/>
                <w:lang w:bidi="kok-IN"/>
              </w:rPr>
            </w:pPr>
            <w:r w:rsidRPr="00C00EDF">
              <w:rPr>
                <w:rFonts w:ascii="Lucida Sans" w:hAnsi="Lucida Sans" w:cstheme="minorHAnsi"/>
                <w:sz w:val="18"/>
                <w:szCs w:val="18"/>
                <w:lang w:bidi="kok-IN"/>
              </w:rPr>
              <w:t>4.7</w:t>
            </w:r>
          </w:p>
        </w:tc>
      </w:tr>
      <w:tr w:rsidR="00E00D6A" w:rsidRPr="00C00EDF" w:rsidTr="005265C6">
        <w:tc>
          <w:tcPr>
            <w:tcW w:w="0" w:type="auto"/>
            <w:tcBorders>
              <w:top w:val="single" w:sz="4" w:space="0" w:color="auto"/>
              <w:bottom w:val="single" w:sz="4" w:space="0" w:color="auto"/>
              <w:right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I trust the information I get from social media sites</w:t>
            </w:r>
          </w:p>
        </w:tc>
        <w:tc>
          <w:tcPr>
            <w:tcW w:w="0" w:type="auto"/>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ind w:right="401"/>
              <w:jc w:val="right"/>
              <w:rPr>
                <w:rFonts w:ascii="Lucida Sans" w:hAnsi="Lucida Sans" w:cstheme="minorHAnsi"/>
                <w:sz w:val="18"/>
                <w:szCs w:val="18"/>
                <w:lang w:bidi="kok-IN"/>
              </w:rPr>
            </w:pPr>
            <w:r w:rsidRPr="00C00EDF">
              <w:rPr>
                <w:rFonts w:ascii="Lucida Sans" w:hAnsi="Lucida Sans" w:cstheme="minorHAnsi"/>
                <w:sz w:val="18"/>
                <w:szCs w:val="18"/>
                <w:lang w:bidi="kok-IN"/>
              </w:rPr>
              <w:t>2.6</w:t>
            </w:r>
          </w:p>
        </w:tc>
        <w:tc>
          <w:tcPr>
            <w:tcW w:w="1355"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ind w:right="401"/>
              <w:jc w:val="right"/>
              <w:rPr>
                <w:rFonts w:ascii="Lucida Sans" w:hAnsi="Lucida Sans" w:cstheme="minorHAnsi"/>
                <w:sz w:val="18"/>
                <w:szCs w:val="18"/>
                <w:lang w:bidi="kok-IN"/>
              </w:rPr>
            </w:pPr>
            <w:r w:rsidRPr="00C00EDF">
              <w:rPr>
                <w:rFonts w:ascii="Lucida Sans" w:hAnsi="Lucida Sans" w:cstheme="minorHAnsi"/>
                <w:sz w:val="18"/>
                <w:szCs w:val="18"/>
                <w:lang w:bidi="kok-IN"/>
              </w:rPr>
              <w:t>21.0</w:t>
            </w:r>
          </w:p>
        </w:tc>
        <w:tc>
          <w:tcPr>
            <w:tcW w:w="1483"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ind w:right="401"/>
              <w:jc w:val="right"/>
              <w:rPr>
                <w:rFonts w:ascii="Lucida Sans" w:hAnsi="Lucida Sans" w:cstheme="minorHAnsi"/>
                <w:sz w:val="18"/>
                <w:szCs w:val="18"/>
                <w:lang w:bidi="kok-IN"/>
              </w:rPr>
            </w:pPr>
            <w:r w:rsidRPr="00C00EDF">
              <w:rPr>
                <w:rFonts w:ascii="Lucida Sans" w:hAnsi="Lucida Sans" w:cstheme="minorHAnsi"/>
                <w:sz w:val="18"/>
                <w:szCs w:val="18"/>
                <w:lang w:bidi="kok-IN"/>
              </w:rPr>
              <w:t>53.4</w:t>
            </w:r>
          </w:p>
        </w:tc>
        <w:tc>
          <w:tcPr>
            <w:tcW w:w="1337" w:type="dxa"/>
            <w:tcBorders>
              <w:top w:val="single" w:sz="4" w:space="0" w:color="auto"/>
              <w:left w:val="single" w:sz="4" w:space="0" w:color="auto"/>
              <w:bottom w:val="single" w:sz="4" w:space="0" w:color="auto"/>
            </w:tcBorders>
          </w:tcPr>
          <w:p w:rsidR="00E00D6A" w:rsidRPr="00C00EDF" w:rsidRDefault="00E00D6A" w:rsidP="00E00D6A">
            <w:pPr>
              <w:keepLines/>
              <w:autoSpaceDE w:val="0"/>
              <w:autoSpaceDN w:val="0"/>
              <w:adjustRightInd w:val="0"/>
              <w:spacing w:line="23" w:lineRule="atLeast"/>
              <w:ind w:right="401"/>
              <w:jc w:val="right"/>
              <w:rPr>
                <w:rFonts w:ascii="Lucida Sans" w:hAnsi="Lucida Sans" w:cstheme="minorHAnsi"/>
                <w:sz w:val="18"/>
                <w:szCs w:val="18"/>
                <w:lang w:bidi="kok-IN"/>
              </w:rPr>
            </w:pPr>
            <w:r w:rsidRPr="00C00EDF">
              <w:rPr>
                <w:rFonts w:ascii="Lucida Sans" w:hAnsi="Lucida Sans" w:cstheme="minorHAnsi"/>
                <w:sz w:val="18"/>
                <w:szCs w:val="18"/>
                <w:lang w:bidi="kok-IN"/>
              </w:rPr>
              <w:t>23.0</w:t>
            </w:r>
          </w:p>
        </w:tc>
      </w:tr>
      <w:tr w:rsidR="00E00D6A" w:rsidRPr="00C00EDF" w:rsidTr="005265C6">
        <w:tc>
          <w:tcPr>
            <w:tcW w:w="0" w:type="auto"/>
            <w:tcBorders>
              <w:top w:val="single" w:sz="4" w:space="0" w:color="auto"/>
              <w:bottom w:val="single" w:sz="4" w:space="0" w:color="auto"/>
              <w:right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Universities should have an information page on social media sites</w:t>
            </w:r>
          </w:p>
        </w:tc>
        <w:tc>
          <w:tcPr>
            <w:tcW w:w="0" w:type="auto"/>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ind w:right="401"/>
              <w:jc w:val="right"/>
              <w:rPr>
                <w:rFonts w:ascii="Lucida Sans" w:hAnsi="Lucida Sans" w:cstheme="minorHAnsi"/>
                <w:sz w:val="18"/>
                <w:szCs w:val="18"/>
                <w:lang w:bidi="kok-IN"/>
              </w:rPr>
            </w:pPr>
            <w:r w:rsidRPr="00C00EDF">
              <w:rPr>
                <w:rFonts w:ascii="Lucida Sans" w:hAnsi="Lucida Sans" w:cstheme="minorHAnsi"/>
                <w:sz w:val="18"/>
                <w:szCs w:val="18"/>
                <w:lang w:bidi="kok-IN"/>
              </w:rPr>
              <w:t>17.1</w:t>
            </w:r>
          </w:p>
        </w:tc>
        <w:tc>
          <w:tcPr>
            <w:tcW w:w="1355"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ind w:right="401"/>
              <w:jc w:val="right"/>
              <w:rPr>
                <w:rFonts w:ascii="Lucida Sans" w:hAnsi="Lucida Sans" w:cstheme="minorHAnsi"/>
                <w:sz w:val="18"/>
                <w:szCs w:val="18"/>
                <w:lang w:bidi="kok-IN"/>
              </w:rPr>
            </w:pPr>
            <w:r w:rsidRPr="00C00EDF">
              <w:rPr>
                <w:rFonts w:ascii="Lucida Sans" w:hAnsi="Lucida Sans" w:cstheme="minorHAnsi"/>
                <w:sz w:val="18"/>
                <w:szCs w:val="18"/>
                <w:lang w:bidi="kok-IN"/>
              </w:rPr>
              <w:t>54.5</w:t>
            </w:r>
          </w:p>
        </w:tc>
        <w:tc>
          <w:tcPr>
            <w:tcW w:w="1483"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ind w:right="401"/>
              <w:jc w:val="right"/>
              <w:rPr>
                <w:rFonts w:ascii="Lucida Sans" w:hAnsi="Lucida Sans" w:cstheme="minorHAnsi"/>
                <w:sz w:val="18"/>
                <w:szCs w:val="18"/>
                <w:lang w:bidi="kok-IN"/>
              </w:rPr>
            </w:pPr>
            <w:r w:rsidRPr="00C00EDF">
              <w:rPr>
                <w:rFonts w:ascii="Lucida Sans" w:hAnsi="Lucida Sans" w:cstheme="minorHAnsi"/>
                <w:sz w:val="18"/>
                <w:szCs w:val="18"/>
                <w:lang w:bidi="kok-IN"/>
              </w:rPr>
              <w:t>21.2</w:t>
            </w:r>
          </w:p>
        </w:tc>
        <w:tc>
          <w:tcPr>
            <w:tcW w:w="1337" w:type="dxa"/>
            <w:tcBorders>
              <w:top w:val="single" w:sz="4" w:space="0" w:color="auto"/>
              <w:left w:val="single" w:sz="4" w:space="0" w:color="auto"/>
              <w:bottom w:val="single" w:sz="4" w:space="0" w:color="auto"/>
            </w:tcBorders>
          </w:tcPr>
          <w:p w:rsidR="00E00D6A" w:rsidRPr="00C00EDF" w:rsidRDefault="00E00D6A" w:rsidP="00E00D6A">
            <w:pPr>
              <w:keepLines/>
              <w:autoSpaceDE w:val="0"/>
              <w:autoSpaceDN w:val="0"/>
              <w:adjustRightInd w:val="0"/>
              <w:spacing w:line="23" w:lineRule="atLeast"/>
              <w:ind w:right="401"/>
              <w:jc w:val="right"/>
              <w:rPr>
                <w:rFonts w:ascii="Lucida Sans" w:hAnsi="Lucida Sans" w:cstheme="minorHAnsi"/>
                <w:sz w:val="18"/>
                <w:szCs w:val="18"/>
                <w:lang w:bidi="kok-IN"/>
              </w:rPr>
            </w:pPr>
            <w:r w:rsidRPr="00C00EDF">
              <w:rPr>
                <w:rFonts w:ascii="Lucida Sans" w:hAnsi="Lucida Sans" w:cstheme="minorHAnsi"/>
                <w:sz w:val="18"/>
                <w:szCs w:val="18"/>
                <w:lang w:bidi="kok-IN"/>
              </w:rPr>
              <w:t>7.2</w:t>
            </w:r>
          </w:p>
        </w:tc>
      </w:tr>
      <w:tr w:rsidR="00E00D6A" w:rsidRPr="00C00EDF" w:rsidTr="005265C6">
        <w:tc>
          <w:tcPr>
            <w:tcW w:w="0" w:type="auto"/>
            <w:tcBorders>
              <w:top w:val="single" w:sz="4" w:space="0" w:color="auto"/>
              <w:right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I get truthful opinions on what universities are really like from individuals on social media sites</w:t>
            </w:r>
          </w:p>
        </w:tc>
        <w:tc>
          <w:tcPr>
            <w:tcW w:w="0" w:type="auto"/>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ind w:right="401"/>
              <w:jc w:val="right"/>
              <w:rPr>
                <w:rFonts w:ascii="Lucida Sans" w:hAnsi="Lucida Sans" w:cstheme="minorHAnsi"/>
                <w:sz w:val="18"/>
                <w:szCs w:val="18"/>
                <w:lang w:bidi="kok-IN"/>
              </w:rPr>
            </w:pPr>
            <w:r w:rsidRPr="00C00EDF">
              <w:rPr>
                <w:rFonts w:ascii="Lucida Sans" w:hAnsi="Lucida Sans" w:cstheme="minorHAnsi"/>
                <w:sz w:val="18"/>
                <w:szCs w:val="18"/>
                <w:lang w:bidi="kok-IN"/>
              </w:rPr>
              <w:t>6.9</w:t>
            </w:r>
          </w:p>
        </w:tc>
        <w:tc>
          <w:tcPr>
            <w:tcW w:w="1355" w:type="dxa"/>
            <w:tcBorders>
              <w:top w:val="single" w:sz="4" w:space="0" w:color="auto"/>
              <w:left w:val="single" w:sz="4" w:space="0" w:color="auto"/>
              <w:right w:val="single" w:sz="4" w:space="0" w:color="auto"/>
            </w:tcBorders>
          </w:tcPr>
          <w:p w:rsidR="00E00D6A" w:rsidRPr="00C00EDF" w:rsidRDefault="00E00D6A" w:rsidP="00E00D6A">
            <w:pPr>
              <w:keepLines/>
              <w:autoSpaceDE w:val="0"/>
              <w:autoSpaceDN w:val="0"/>
              <w:adjustRightInd w:val="0"/>
              <w:spacing w:line="23" w:lineRule="atLeast"/>
              <w:ind w:right="401"/>
              <w:jc w:val="right"/>
              <w:rPr>
                <w:rFonts w:ascii="Lucida Sans" w:hAnsi="Lucida Sans" w:cstheme="minorHAnsi"/>
                <w:sz w:val="18"/>
                <w:szCs w:val="18"/>
                <w:lang w:bidi="kok-IN"/>
              </w:rPr>
            </w:pPr>
            <w:r w:rsidRPr="00C00EDF">
              <w:rPr>
                <w:rFonts w:ascii="Lucida Sans" w:hAnsi="Lucida Sans" w:cstheme="minorHAnsi"/>
                <w:sz w:val="18"/>
                <w:szCs w:val="18"/>
                <w:lang w:bidi="kok-IN"/>
              </w:rPr>
              <w:t>33.2</w:t>
            </w:r>
          </w:p>
        </w:tc>
        <w:tc>
          <w:tcPr>
            <w:tcW w:w="1483"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ind w:right="401"/>
              <w:jc w:val="right"/>
              <w:rPr>
                <w:rFonts w:ascii="Lucida Sans" w:hAnsi="Lucida Sans" w:cstheme="minorHAnsi"/>
                <w:sz w:val="18"/>
                <w:szCs w:val="18"/>
                <w:lang w:bidi="kok-IN"/>
              </w:rPr>
            </w:pPr>
            <w:r w:rsidRPr="00C00EDF">
              <w:rPr>
                <w:rFonts w:ascii="Lucida Sans" w:hAnsi="Lucida Sans" w:cstheme="minorHAnsi"/>
                <w:sz w:val="18"/>
                <w:szCs w:val="18"/>
                <w:lang w:bidi="kok-IN"/>
              </w:rPr>
              <w:t>39.5</w:t>
            </w:r>
          </w:p>
        </w:tc>
        <w:tc>
          <w:tcPr>
            <w:tcW w:w="1337" w:type="dxa"/>
            <w:tcBorders>
              <w:top w:val="single" w:sz="4" w:space="0" w:color="auto"/>
              <w:left w:val="single" w:sz="4" w:space="0" w:color="auto"/>
            </w:tcBorders>
          </w:tcPr>
          <w:p w:rsidR="00E00D6A" w:rsidRPr="00C00EDF" w:rsidRDefault="00E00D6A" w:rsidP="00E00D6A">
            <w:pPr>
              <w:keepLines/>
              <w:autoSpaceDE w:val="0"/>
              <w:autoSpaceDN w:val="0"/>
              <w:adjustRightInd w:val="0"/>
              <w:spacing w:line="23" w:lineRule="atLeast"/>
              <w:ind w:right="401"/>
              <w:jc w:val="right"/>
              <w:rPr>
                <w:rFonts w:ascii="Lucida Sans" w:hAnsi="Lucida Sans" w:cstheme="minorHAnsi"/>
                <w:sz w:val="18"/>
                <w:szCs w:val="18"/>
                <w:lang w:bidi="kok-IN"/>
              </w:rPr>
            </w:pPr>
            <w:r w:rsidRPr="00C00EDF">
              <w:rPr>
                <w:rFonts w:ascii="Lucida Sans" w:hAnsi="Lucida Sans" w:cstheme="minorHAnsi"/>
                <w:sz w:val="18"/>
                <w:szCs w:val="18"/>
                <w:lang w:bidi="kok-IN"/>
              </w:rPr>
              <w:t>20.4</w:t>
            </w:r>
          </w:p>
        </w:tc>
      </w:tr>
    </w:tbl>
    <w:p w:rsidR="00E00D6A" w:rsidRPr="00C00EDF" w:rsidRDefault="00E00D6A" w:rsidP="00E00D6A">
      <w:pPr>
        <w:tabs>
          <w:tab w:val="left" w:pos="3990"/>
        </w:tabs>
        <w:spacing w:line="23" w:lineRule="atLeast"/>
        <w:rPr>
          <w:rFonts w:ascii="Lucida Sans" w:hAnsi="Lucida Sans" w:cstheme="minorHAnsi"/>
          <w:sz w:val="18"/>
          <w:szCs w:val="18"/>
          <w:lang w:bidi="kok-IN"/>
        </w:rPr>
      </w:pPr>
    </w:p>
    <w:p w:rsidR="00E00D6A" w:rsidRPr="00C00EDF" w:rsidRDefault="00E00D6A" w:rsidP="00E00D6A">
      <w:pPr>
        <w:tabs>
          <w:tab w:val="left" w:pos="3990"/>
        </w:tabs>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 xml:space="preserve">Respondents overwhelmingly agree at least somewhat that they use social media to see what their friends are doing, but are less inclined to use or trust social media when it comes to information about universities. Less than 40% agree that they get truthful opinions on what universities are like from social media, and less than 30% agree that they look at social media sites to get real opinions about universities, or that they trust the information they get from social media sites. The majority of respondents agree at least somewhat that universities should have an information page on social media sites, however. </w:t>
      </w:r>
    </w:p>
    <w:p w:rsidR="00E00D6A" w:rsidRDefault="00E00D6A" w:rsidP="00E00D6A">
      <w:pPr>
        <w:tabs>
          <w:tab w:val="left" w:pos="3990"/>
        </w:tabs>
        <w:spacing w:line="23" w:lineRule="atLeast"/>
        <w:rPr>
          <w:rFonts w:ascii="Lucida Sans" w:hAnsi="Lucida Sans" w:cstheme="minorHAnsi"/>
          <w:b/>
          <w:bCs/>
          <w:sz w:val="18"/>
          <w:szCs w:val="18"/>
          <w:lang w:bidi="kok-IN"/>
        </w:rPr>
      </w:pPr>
    </w:p>
    <w:p w:rsidR="00E00D6A" w:rsidRDefault="00E00D6A" w:rsidP="00E00D6A">
      <w:pPr>
        <w:tabs>
          <w:tab w:val="left" w:pos="3990"/>
        </w:tabs>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lang w:bidi="kok-IN"/>
        </w:rPr>
        <w:t>Table 20: Visits to university campus</w:t>
      </w:r>
    </w:p>
    <w:p w:rsidR="00E00D6A" w:rsidRPr="00C00EDF" w:rsidRDefault="00E00D6A" w:rsidP="00E00D6A">
      <w:pPr>
        <w:tabs>
          <w:tab w:val="left" w:pos="3990"/>
        </w:tabs>
        <w:spacing w:line="23" w:lineRule="atLeast"/>
        <w:rPr>
          <w:rFonts w:ascii="Lucida Sans" w:hAnsi="Lucida Sans" w:cstheme="minorHAnsi"/>
          <w:b/>
          <w:bCs/>
          <w:sz w:val="18"/>
          <w:szCs w:val="18"/>
          <w:lang w:bidi="kok-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0"/>
        <w:gridCol w:w="735"/>
      </w:tblGrid>
      <w:tr w:rsidR="00E00D6A" w:rsidRPr="00C00EDF" w:rsidTr="005265C6">
        <w:tc>
          <w:tcPr>
            <w:tcW w:w="0" w:type="auto"/>
          </w:tcPr>
          <w:p w:rsidR="00E00D6A" w:rsidRPr="00C00EDF" w:rsidRDefault="00E00D6A" w:rsidP="00E00D6A">
            <w:pPr>
              <w:tabs>
                <w:tab w:val="left" w:pos="3990"/>
              </w:tabs>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Have visited a university campus</w:t>
            </w:r>
          </w:p>
        </w:tc>
        <w:tc>
          <w:tcPr>
            <w:tcW w:w="0" w:type="auto"/>
          </w:tcPr>
          <w:p w:rsidR="00E00D6A" w:rsidRPr="00C00EDF" w:rsidRDefault="00E00D6A" w:rsidP="005265C6">
            <w:pPr>
              <w:tabs>
                <w:tab w:val="left" w:pos="3990"/>
              </w:tabs>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46</w:t>
            </w:r>
            <w:r w:rsidR="005265C6">
              <w:rPr>
                <w:rFonts w:ascii="Lucida Sans" w:hAnsi="Lucida Sans" w:cstheme="minorHAnsi"/>
                <w:sz w:val="18"/>
                <w:szCs w:val="18"/>
                <w:lang w:bidi="kok-IN"/>
              </w:rPr>
              <w:t>.0</w:t>
            </w:r>
            <w:r w:rsidRPr="00C00EDF">
              <w:rPr>
                <w:rFonts w:ascii="Lucida Sans" w:hAnsi="Lucida Sans" w:cstheme="minorHAnsi"/>
                <w:sz w:val="18"/>
                <w:szCs w:val="18"/>
                <w:lang w:bidi="kok-IN"/>
              </w:rPr>
              <w:t>%</w:t>
            </w:r>
          </w:p>
        </w:tc>
      </w:tr>
      <w:tr w:rsidR="00E00D6A" w:rsidRPr="00C00EDF" w:rsidTr="005265C6">
        <w:tc>
          <w:tcPr>
            <w:tcW w:w="0" w:type="auto"/>
          </w:tcPr>
          <w:p w:rsidR="00E00D6A" w:rsidRPr="00C00EDF" w:rsidRDefault="00E00D6A" w:rsidP="00E00D6A">
            <w:pPr>
              <w:tabs>
                <w:tab w:val="left" w:pos="3990"/>
              </w:tabs>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This visit has made them more likely to want to study at university</w:t>
            </w:r>
          </w:p>
        </w:tc>
        <w:tc>
          <w:tcPr>
            <w:tcW w:w="0" w:type="auto"/>
          </w:tcPr>
          <w:p w:rsidR="00E00D6A" w:rsidRPr="00C00EDF" w:rsidRDefault="00E00D6A" w:rsidP="005265C6">
            <w:pPr>
              <w:tabs>
                <w:tab w:val="left" w:pos="3990"/>
              </w:tabs>
              <w:spacing w:line="23" w:lineRule="atLeast"/>
              <w:jc w:val="right"/>
              <w:rPr>
                <w:rFonts w:ascii="Lucida Sans" w:hAnsi="Lucida Sans" w:cstheme="minorHAnsi"/>
                <w:sz w:val="18"/>
                <w:szCs w:val="18"/>
                <w:lang w:bidi="kok-IN"/>
              </w:rPr>
            </w:pPr>
            <w:r w:rsidRPr="00C00EDF">
              <w:rPr>
                <w:rFonts w:ascii="Lucida Sans" w:hAnsi="Lucida Sans" w:cstheme="minorHAnsi"/>
                <w:sz w:val="18"/>
                <w:szCs w:val="18"/>
                <w:lang w:bidi="kok-IN"/>
              </w:rPr>
              <w:t>68.7%</w:t>
            </w:r>
          </w:p>
        </w:tc>
      </w:tr>
    </w:tbl>
    <w:p w:rsidR="00E00D6A" w:rsidRPr="00C00EDF" w:rsidRDefault="00E00D6A" w:rsidP="00E00D6A">
      <w:pPr>
        <w:tabs>
          <w:tab w:val="left" w:pos="3990"/>
        </w:tabs>
        <w:spacing w:line="23" w:lineRule="atLeast"/>
        <w:rPr>
          <w:rFonts w:ascii="Lucida Sans" w:hAnsi="Lucida Sans" w:cstheme="minorHAnsi"/>
          <w:sz w:val="18"/>
          <w:szCs w:val="18"/>
          <w:lang w:bidi="kok-IN"/>
        </w:rPr>
      </w:pPr>
    </w:p>
    <w:p w:rsidR="00E00D6A" w:rsidRPr="00C00EDF" w:rsidRDefault="00E00D6A" w:rsidP="00E00D6A">
      <w:pPr>
        <w:tabs>
          <w:tab w:val="left" w:pos="3990"/>
        </w:tabs>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 xml:space="preserve">Slightly under half of respondents have visited a university campus. Where they have done so, this has tended to make them more likely to want to go to university. </w:t>
      </w:r>
    </w:p>
    <w:p w:rsidR="00E00D6A" w:rsidRPr="00C00EDF" w:rsidRDefault="00E00D6A" w:rsidP="00E00D6A">
      <w:pPr>
        <w:tabs>
          <w:tab w:val="left" w:pos="3990"/>
        </w:tabs>
        <w:spacing w:line="23" w:lineRule="atLeast"/>
        <w:rPr>
          <w:rFonts w:ascii="Lucida Sans" w:hAnsi="Lucida Sans" w:cstheme="minorHAnsi"/>
          <w:sz w:val="18"/>
          <w:szCs w:val="18"/>
          <w:lang w:bidi="kok-IN"/>
        </w:rPr>
      </w:pPr>
    </w:p>
    <w:p w:rsidR="00E00D6A" w:rsidRDefault="00E00D6A" w:rsidP="00E00D6A">
      <w:pPr>
        <w:rPr>
          <w:rFonts w:ascii="Lucida Sans" w:hAnsi="Lucida Sans" w:cstheme="minorHAnsi"/>
          <w:b/>
          <w:bCs/>
          <w:sz w:val="18"/>
          <w:szCs w:val="18"/>
          <w:lang w:bidi="kok-IN"/>
        </w:rPr>
      </w:pPr>
      <w:r>
        <w:rPr>
          <w:rFonts w:ascii="Lucida Sans" w:hAnsi="Lucida Sans" w:cstheme="minorHAnsi"/>
          <w:b/>
          <w:bCs/>
          <w:sz w:val="18"/>
          <w:szCs w:val="18"/>
          <w:lang w:bidi="kok-IN"/>
        </w:rPr>
        <w:br w:type="page"/>
      </w:r>
    </w:p>
    <w:p w:rsidR="00E00D6A" w:rsidRPr="00C00EDF" w:rsidRDefault="00E00D6A" w:rsidP="00E00D6A">
      <w:pPr>
        <w:tabs>
          <w:tab w:val="left" w:pos="3990"/>
        </w:tabs>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lang w:bidi="kok-IN"/>
        </w:rPr>
        <w:lastRenderedPageBreak/>
        <w:t>SECTION E:  WHAT UNIVERSITIES COULD DO</w:t>
      </w:r>
    </w:p>
    <w:p w:rsidR="00E00D6A" w:rsidRDefault="00E00D6A" w:rsidP="00E00D6A">
      <w:pPr>
        <w:tabs>
          <w:tab w:val="left" w:pos="3990"/>
        </w:tabs>
        <w:spacing w:line="23" w:lineRule="atLeast"/>
        <w:rPr>
          <w:rFonts w:ascii="Lucida Sans" w:hAnsi="Lucida Sans" w:cstheme="minorHAnsi"/>
          <w:b/>
          <w:bCs/>
          <w:sz w:val="18"/>
          <w:szCs w:val="18"/>
          <w:lang w:bidi="kok-IN"/>
        </w:rPr>
      </w:pPr>
    </w:p>
    <w:p w:rsidR="00E00D6A" w:rsidRDefault="00E00D6A" w:rsidP="00E00D6A">
      <w:pPr>
        <w:tabs>
          <w:tab w:val="left" w:pos="3990"/>
        </w:tabs>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lang w:bidi="kok-IN"/>
        </w:rPr>
        <w:t>Summary</w:t>
      </w:r>
    </w:p>
    <w:p w:rsidR="00E00D6A" w:rsidRPr="00C00EDF" w:rsidRDefault="00E00D6A" w:rsidP="00E00D6A">
      <w:pPr>
        <w:tabs>
          <w:tab w:val="left" w:pos="3990"/>
        </w:tabs>
        <w:spacing w:line="23" w:lineRule="atLeast"/>
        <w:rPr>
          <w:rFonts w:ascii="Lucida Sans" w:hAnsi="Lucida Sans" w:cstheme="minorHAnsi"/>
          <w:b/>
          <w:bCs/>
          <w:sz w:val="18"/>
          <w:szCs w:val="18"/>
          <w:lang w:bidi="kok-IN"/>
        </w:rPr>
      </w:pPr>
    </w:p>
    <w:p w:rsidR="00E00D6A"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The single greatest improvement universities could make would be to have no hidden extras. Freedom to choose modules and more contact with tutors are also seen as important by more than 90% of respondents.</w:t>
      </w:r>
    </w:p>
    <w:p w:rsidR="00E00D6A" w:rsidRPr="00C00EDF" w:rsidRDefault="00E00D6A" w:rsidP="00E00D6A">
      <w:pPr>
        <w:tabs>
          <w:tab w:val="left" w:pos="3990"/>
        </w:tabs>
        <w:spacing w:line="23" w:lineRule="atLeast"/>
        <w:rPr>
          <w:rFonts w:ascii="Lucida Sans" w:hAnsi="Lucida Sans" w:cstheme="minorHAnsi"/>
          <w:sz w:val="18"/>
          <w:szCs w:val="18"/>
        </w:rPr>
      </w:pPr>
    </w:p>
    <w:p w:rsidR="00E00D6A" w:rsidRPr="00C00EDF" w:rsidRDefault="00E00D6A" w:rsidP="00E00D6A">
      <w:pPr>
        <w:tabs>
          <w:tab w:val="left" w:pos="3990"/>
        </w:tabs>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lang w:bidi="kok-IN"/>
        </w:rPr>
        <w:t>Table 21: Here are some changes universities could make to the way they run their courses. Which of these would be important to you in choosing which university to go to? (N=503)</w:t>
      </w:r>
    </w:p>
    <w:p w:rsidR="00E00D6A" w:rsidRPr="00C00EDF" w:rsidRDefault="00E00D6A" w:rsidP="00E00D6A">
      <w:pPr>
        <w:tabs>
          <w:tab w:val="left" w:pos="3990"/>
        </w:tabs>
        <w:spacing w:line="23" w:lineRule="atLeast"/>
        <w:rPr>
          <w:rFonts w:ascii="Lucida Sans" w:hAnsi="Lucida Sans" w:cstheme="minorHAnsi"/>
          <w:sz w:val="18"/>
          <w:szCs w:val="18"/>
        </w:rPr>
      </w:pPr>
    </w:p>
    <w:tbl>
      <w:tblPr>
        <w:tblpPr w:leftFromText="180" w:rightFromText="180" w:vertAnchor="text" w:horzAnchor="margin"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1"/>
        <w:gridCol w:w="1486"/>
        <w:gridCol w:w="1847"/>
        <w:gridCol w:w="1408"/>
      </w:tblGrid>
      <w:tr w:rsidR="00E00D6A" w:rsidRPr="00C00EDF" w:rsidTr="006111B5">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
        </w:tc>
        <w:tc>
          <w:tcPr>
            <w:tcW w:w="0" w:type="auto"/>
          </w:tcPr>
          <w:p w:rsidR="00E00D6A" w:rsidRPr="00A94EA6" w:rsidRDefault="00E00D6A" w:rsidP="005265C6">
            <w:pPr>
              <w:keepLines/>
              <w:autoSpaceDE w:val="0"/>
              <w:autoSpaceDN w:val="0"/>
              <w:adjustRightInd w:val="0"/>
              <w:spacing w:line="23" w:lineRule="atLeast"/>
              <w:jc w:val="center"/>
              <w:rPr>
                <w:rFonts w:ascii="Lucida Sans" w:hAnsi="Lucida Sans" w:cstheme="minorHAnsi"/>
                <w:b/>
                <w:sz w:val="18"/>
                <w:szCs w:val="18"/>
                <w:lang w:bidi="kok-IN"/>
              </w:rPr>
            </w:pPr>
            <w:r w:rsidRPr="00A94EA6">
              <w:rPr>
                <w:rFonts w:ascii="Lucida Sans" w:hAnsi="Lucida Sans" w:cstheme="minorHAnsi"/>
                <w:b/>
                <w:i/>
                <w:iCs/>
                <w:sz w:val="18"/>
                <w:szCs w:val="18"/>
                <w:lang w:bidi="kok-IN"/>
              </w:rPr>
              <w:t>Very Important</w:t>
            </w:r>
          </w:p>
        </w:tc>
        <w:tc>
          <w:tcPr>
            <w:tcW w:w="0" w:type="auto"/>
          </w:tcPr>
          <w:p w:rsidR="00E00D6A" w:rsidRPr="00A94EA6" w:rsidRDefault="00E00D6A" w:rsidP="005265C6">
            <w:pPr>
              <w:keepLines/>
              <w:autoSpaceDE w:val="0"/>
              <w:autoSpaceDN w:val="0"/>
              <w:adjustRightInd w:val="0"/>
              <w:spacing w:line="23" w:lineRule="atLeast"/>
              <w:jc w:val="center"/>
              <w:rPr>
                <w:rFonts w:ascii="Lucida Sans" w:hAnsi="Lucida Sans" w:cstheme="minorHAnsi"/>
                <w:b/>
                <w:sz w:val="18"/>
                <w:szCs w:val="18"/>
                <w:lang w:bidi="kok-IN"/>
              </w:rPr>
            </w:pPr>
            <w:r w:rsidRPr="00A94EA6">
              <w:rPr>
                <w:rFonts w:ascii="Lucida Sans" w:hAnsi="Lucida Sans" w:cstheme="minorHAnsi"/>
                <w:b/>
                <w:i/>
                <w:iCs/>
                <w:sz w:val="18"/>
                <w:szCs w:val="18"/>
                <w:lang w:bidi="kok-IN"/>
              </w:rPr>
              <w:t>Somewhat important</w:t>
            </w:r>
          </w:p>
        </w:tc>
        <w:tc>
          <w:tcPr>
            <w:tcW w:w="0" w:type="auto"/>
          </w:tcPr>
          <w:p w:rsidR="00E00D6A" w:rsidRPr="00A94EA6" w:rsidRDefault="00E00D6A" w:rsidP="005265C6">
            <w:pPr>
              <w:keepLines/>
              <w:autoSpaceDE w:val="0"/>
              <w:autoSpaceDN w:val="0"/>
              <w:adjustRightInd w:val="0"/>
              <w:spacing w:line="23" w:lineRule="atLeast"/>
              <w:jc w:val="center"/>
              <w:rPr>
                <w:rFonts w:ascii="Lucida Sans" w:hAnsi="Lucida Sans" w:cstheme="minorHAnsi"/>
                <w:b/>
                <w:sz w:val="18"/>
                <w:szCs w:val="18"/>
                <w:lang w:bidi="kok-IN"/>
              </w:rPr>
            </w:pPr>
            <w:r w:rsidRPr="00A94EA6">
              <w:rPr>
                <w:rFonts w:ascii="Lucida Sans" w:hAnsi="Lucida Sans" w:cstheme="minorHAnsi"/>
                <w:b/>
                <w:i/>
                <w:iCs/>
                <w:sz w:val="18"/>
                <w:szCs w:val="18"/>
                <w:lang w:bidi="kok-IN"/>
              </w:rPr>
              <w:t>Not important</w:t>
            </w:r>
          </w:p>
        </w:tc>
      </w:tr>
      <w:tr w:rsidR="00E00D6A" w:rsidRPr="00C00EDF" w:rsidTr="006111B5">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A lot of freedom to choose modules</w:t>
            </w:r>
          </w:p>
        </w:tc>
        <w:tc>
          <w:tcPr>
            <w:tcW w:w="0" w:type="auto"/>
          </w:tcPr>
          <w:p w:rsidR="00E00D6A" w:rsidRPr="00C00EDF" w:rsidRDefault="00E00D6A" w:rsidP="00E00D6A">
            <w:pPr>
              <w:keepLines/>
              <w:autoSpaceDE w:val="0"/>
              <w:autoSpaceDN w:val="0"/>
              <w:adjustRightInd w:val="0"/>
              <w:spacing w:line="23" w:lineRule="atLeast"/>
              <w:ind w:right="384"/>
              <w:jc w:val="right"/>
              <w:rPr>
                <w:rFonts w:ascii="Lucida Sans" w:hAnsi="Lucida Sans" w:cstheme="minorHAnsi"/>
                <w:sz w:val="18"/>
                <w:szCs w:val="18"/>
                <w:lang w:bidi="kok-IN"/>
              </w:rPr>
            </w:pPr>
            <w:r w:rsidRPr="00C00EDF">
              <w:rPr>
                <w:rFonts w:ascii="Lucida Sans" w:hAnsi="Lucida Sans" w:cstheme="minorHAnsi"/>
                <w:sz w:val="18"/>
                <w:szCs w:val="18"/>
                <w:lang w:bidi="kok-IN"/>
              </w:rPr>
              <w:t>48.7</w:t>
            </w:r>
          </w:p>
        </w:tc>
        <w:tc>
          <w:tcPr>
            <w:tcW w:w="0" w:type="auto"/>
          </w:tcPr>
          <w:p w:rsidR="00E00D6A" w:rsidRPr="00C00EDF" w:rsidRDefault="00E00D6A" w:rsidP="00E00D6A">
            <w:pPr>
              <w:keepLines/>
              <w:autoSpaceDE w:val="0"/>
              <w:autoSpaceDN w:val="0"/>
              <w:adjustRightInd w:val="0"/>
              <w:spacing w:line="23" w:lineRule="atLeast"/>
              <w:ind w:right="384"/>
              <w:jc w:val="right"/>
              <w:rPr>
                <w:rFonts w:ascii="Lucida Sans" w:hAnsi="Lucida Sans" w:cstheme="minorHAnsi"/>
                <w:sz w:val="18"/>
                <w:szCs w:val="18"/>
                <w:lang w:bidi="kok-IN"/>
              </w:rPr>
            </w:pPr>
            <w:r w:rsidRPr="00C00EDF">
              <w:rPr>
                <w:rFonts w:ascii="Lucida Sans" w:hAnsi="Lucida Sans" w:cstheme="minorHAnsi"/>
                <w:sz w:val="18"/>
                <w:szCs w:val="18"/>
                <w:lang w:bidi="kok-IN"/>
              </w:rPr>
              <w:t>48.9</w:t>
            </w:r>
          </w:p>
        </w:tc>
        <w:tc>
          <w:tcPr>
            <w:tcW w:w="0" w:type="auto"/>
          </w:tcPr>
          <w:p w:rsidR="00E00D6A" w:rsidRPr="00C00EDF" w:rsidRDefault="00E00D6A" w:rsidP="00E00D6A">
            <w:pPr>
              <w:keepLines/>
              <w:autoSpaceDE w:val="0"/>
              <w:autoSpaceDN w:val="0"/>
              <w:adjustRightInd w:val="0"/>
              <w:spacing w:line="23" w:lineRule="atLeast"/>
              <w:ind w:right="384"/>
              <w:jc w:val="right"/>
              <w:rPr>
                <w:rFonts w:ascii="Lucida Sans" w:hAnsi="Lucida Sans" w:cstheme="minorHAnsi"/>
                <w:sz w:val="18"/>
                <w:szCs w:val="18"/>
                <w:lang w:bidi="kok-IN"/>
              </w:rPr>
            </w:pPr>
            <w:r w:rsidRPr="00C00EDF">
              <w:rPr>
                <w:rFonts w:ascii="Lucida Sans" w:hAnsi="Lucida Sans" w:cstheme="minorHAnsi"/>
                <w:sz w:val="18"/>
                <w:szCs w:val="18"/>
                <w:lang w:bidi="kok-IN"/>
              </w:rPr>
              <w:t>2.4</w:t>
            </w:r>
          </w:p>
        </w:tc>
      </w:tr>
      <w:tr w:rsidR="00E00D6A" w:rsidRPr="00C00EDF" w:rsidTr="006111B5">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Using technology for teaching</w:t>
            </w:r>
          </w:p>
        </w:tc>
        <w:tc>
          <w:tcPr>
            <w:tcW w:w="0" w:type="auto"/>
          </w:tcPr>
          <w:p w:rsidR="00E00D6A" w:rsidRPr="00C00EDF" w:rsidRDefault="00E00D6A" w:rsidP="00E00D6A">
            <w:pPr>
              <w:keepLines/>
              <w:autoSpaceDE w:val="0"/>
              <w:autoSpaceDN w:val="0"/>
              <w:adjustRightInd w:val="0"/>
              <w:spacing w:line="23" w:lineRule="atLeast"/>
              <w:ind w:right="384"/>
              <w:jc w:val="right"/>
              <w:rPr>
                <w:rFonts w:ascii="Lucida Sans" w:hAnsi="Lucida Sans" w:cstheme="minorHAnsi"/>
                <w:sz w:val="18"/>
                <w:szCs w:val="18"/>
                <w:lang w:bidi="kok-IN"/>
              </w:rPr>
            </w:pPr>
            <w:r w:rsidRPr="00C00EDF">
              <w:rPr>
                <w:rFonts w:ascii="Lucida Sans" w:hAnsi="Lucida Sans" w:cstheme="minorHAnsi"/>
                <w:sz w:val="18"/>
                <w:szCs w:val="18"/>
                <w:lang w:bidi="kok-IN"/>
              </w:rPr>
              <w:t>31.9</w:t>
            </w:r>
          </w:p>
        </w:tc>
        <w:tc>
          <w:tcPr>
            <w:tcW w:w="0" w:type="auto"/>
          </w:tcPr>
          <w:p w:rsidR="00E00D6A" w:rsidRPr="00C00EDF" w:rsidRDefault="00E00D6A" w:rsidP="00E00D6A">
            <w:pPr>
              <w:keepLines/>
              <w:autoSpaceDE w:val="0"/>
              <w:autoSpaceDN w:val="0"/>
              <w:adjustRightInd w:val="0"/>
              <w:spacing w:line="23" w:lineRule="atLeast"/>
              <w:ind w:right="384"/>
              <w:jc w:val="right"/>
              <w:rPr>
                <w:rFonts w:ascii="Lucida Sans" w:hAnsi="Lucida Sans" w:cstheme="minorHAnsi"/>
                <w:sz w:val="18"/>
                <w:szCs w:val="18"/>
                <w:lang w:bidi="kok-IN"/>
              </w:rPr>
            </w:pPr>
            <w:r w:rsidRPr="00C00EDF">
              <w:rPr>
                <w:rFonts w:ascii="Lucida Sans" w:hAnsi="Lucida Sans" w:cstheme="minorHAnsi"/>
                <w:sz w:val="18"/>
                <w:szCs w:val="18"/>
                <w:lang w:bidi="kok-IN"/>
              </w:rPr>
              <w:t>58.3</w:t>
            </w:r>
          </w:p>
        </w:tc>
        <w:tc>
          <w:tcPr>
            <w:tcW w:w="0" w:type="auto"/>
          </w:tcPr>
          <w:p w:rsidR="00E00D6A" w:rsidRPr="00C00EDF" w:rsidRDefault="00E00D6A" w:rsidP="00E00D6A">
            <w:pPr>
              <w:keepLines/>
              <w:autoSpaceDE w:val="0"/>
              <w:autoSpaceDN w:val="0"/>
              <w:adjustRightInd w:val="0"/>
              <w:spacing w:line="23" w:lineRule="atLeast"/>
              <w:ind w:right="384"/>
              <w:jc w:val="right"/>
              <w:rPr>
                <w:rFonts w:ascii="Lucida Sans" w:hAnsi="Lucida Sans" w:cstheme="minorHAnsi"/>
                <w:sz w:val="18"/>
                <w:szCs w:val="18"/>
                <w:lang w:bidi="kok-IN"/>
              </w:rPr>
            </w:pPr>
            <w:r w:rsidRPr="00C00EDF">
              <w:rPr>
                <w:rFonts w:ascii="Lucida Sans" w:hAnsi="Lucida Sans" w:cstheme="minorHAnsi"/>
                <w:sz w:val="18"/>
                <w:szCs w:val="18"/>
                <w:lang w:bidi="kok-IN"/>
              </w:rPr>
              <w:t>9.8</w:t>
            </w:r>
          </w:p>
        </w:tc>
      </w:tr>
      <w:tr w:rsidR="00E00D6A" w:rsidRPr="00C00EDF" w:rsidTr="006111B5">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Grouping teaching into three days a week</w:t>
            </w:r>
          </w:p>
        </w:tc>
        <w:tc>
          <w:tcPr>
            <w:tcW w:w="0" w:type="auto"/>
          </w:tcPr>
          <w:p w:rsidR="00E00D6A" w:rsidRPr="00C00EDF" w:rsidRDefault="00E00D6A" w:rsidP="00E00D6A">
            <w:pPr>
              <w:keepLines/>
              <w:autoSpaceDE w:val="0"/>
              <w:autoSpaceDN w:val="0"/>
              <w:adjustRightInd w:val="0"/>
              <w:spacing w:line="23" w:lineRule="atLeast"/>
              <w:ind w:right="384"/>
              <w:jc w:val="right"/>
              <w:rPr>
                <w:rFonts w:ascii="Lucida Sans" w:hAnsi="Lucida Sans" w:cstheme="minorHAnsi"/>
                <w:sz w:val="18"/>
                <w:szCs w:val="18"/>
                <w:lang w:bidi="kok-IN"/>
              </w:rPr>
            </w:pPr>
            <w:r w:rsidRPr="00C00EDF">
              <w:rPr>
                <w:rFonts w:ascii="Lucida Sans" w:hAnsi="Lucida Sans" w:cstheme="minorHAnsi"/>
                <w:sz w:val="18"/>
                <w:szCs w:val="18"/>
                <w:lang w:bidi="kok-IN"/>
              </w:rPr>
              <w:t>26.7</w:t>
            </w:r>
          </w:p>
        </w:tc>
        <w:tc>
          <w:tcPr>
            <w:tcW w:w="0" w:type="auto"/>
          </w:tcPr>
          <w:p w:rsidR="00E00D6A" w:rsidRPr="00C00EDF" w:rsidRDefault="00E00D6A" w:rsidP="00E00D6A">
            <w:pPr>
              <w:keepLines/>
              <w:autoSpaceDE w:val="0"/>
              <w:autoSpaceDN w:val="0"/>
              <w:adjustRightInd w:val="0"/>
              <w:spacing w:line="23" w:lineRule="atLeast"/>
              <w:ind w:right="384"/>
              <w:jc w:val="right"/>
              <w:rPr>
                <w:rFonts w:ascii="Lucida Sans" w:hAnsi="Lucida Sans" w:cstheme="minorHAnsi"/>
                <w:sz w:val="18"/>
                <w:szCs w:val="18"/>
                <w:lang w:bidi="kok-IN"/>
              </w:rPr>
            </w:pPr>
            <w:r w:rsidRPr="00C00EDF">
              <w:rPr>
                <w:rFonts w:ascii="Lucida Sans" w:hAnsi="Lucida Sans" w:cstheme="minorHAnsi"/>
                <w:sz w:val="18"/>
                <w:szCs w:val="18"/>
                <w:lang w:bidi="kok-IN"/>
              </w:rPr>
              <w:t>54.2</w:t>
            </w:r>
          </w:p>
        </w:tc>
        <w:tc>
          <w:tcPr>
            <w:tcW w:w="0" w:type="auto"/>
          </w:tcPr>
          <w:p w:rsidR="00E00D6A" w:rsidRPr="00C00EDF" w:rsidRDefault="00E00D6A" w:rsidP="00E00D6A">
            <w:pPr>
              <w:keepLines/>
              <w:autoSpaceDE w:val="0"/>
              <w:autoSpaceDN w:val="0"/>
              <w:adjustRightInd w:val="0"/>
              <w:spacing w:line="23" w:lineRule="atLeast"/>
              <w:ind w:right="384"/>
              <w:jc w:val="right"/>
              <w:rPr>
                <w:rFonts w:ascii="Lucida Sans" w:hAnsi="Lucida Sans" w:cstheme="minorHAnsi"/>
                <w:sz w:val="18"/>
                <w:szCs w:val="18"/>
                <w:lang w:bidi="kok-IN"/>
              </w:rPr>
            </w:pPr>
            <w:r w:rsidRPr="00C00EDF">
              <w:rPr>
                <w:rFonts w:ascii="Lucida Sans" w:hAnsi="Lucida Sans" w:cstheme="minorHAnsi"/>
                <w:sz w:val="18"/>
                <w:szCs w:val="18"/>
                <w:lang w:bidi="kok-IN"/>
              </w:rPr>
              <w:t>19.1</w:t>
            </w:r>
          </w:p>
        </w:tc>
      </w:tr>
      <w:tr w:rsidR="00E00D6A" w:rsidRPr="00C00EDF" w:rsidTr="006111B5">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More evening classes</w:t>
            </w:r>
          </w:p>
        </w:tc>
        <w:tc>
          <w:tcPr>
            <w:tcW w:w="0" w:type="auto"/>
          </w:tcPr>
          <w:p w:rsidR="00E00D6A" w:rsidRPr="00C00EDF" w:rsidRDefault="00E00D6A" w:rsidP="00E00D6A">
            <w:pPr>
              <w:keepLines/>
              <w:autoSpaceDE w:val="0"/>
              <w:autoSpaceDN w:val="0"/>
              <w:adjustRightInd w:val="0"/>
              <w:spacing w:line="23" w:lineRule="atLeast"/>
              <w:ind w:right="384"/>
              <w:jc w:val="right"/>
              <w:rPr>
                <w:rFonts w:ascii="Lucida Sans" w:hAnsi="Lucida Sans" w:cstheme="minorHAnsi"/>
                <w:sz w:val="18"/>
                <w:szCs w:val="18"/>
                <w:lang w:bidi="kok-IN"/>
              </w:rPr>
            </w:pPr>
            <w:r w:rsidRPr="00C00EDF">
              <w:rPr>
                <w:rFonts w:ascii="Lucida Sans" w:hAnsi="Lucida Sans" w:cstheme="minorHAnsi"/>
                <w:sz w:val="18"/>
                <w:szCs w:val="18"/>
                <w:lang w:bidi="kok-IN"/>
              </w:rPr>
              <w:t>11.5</w:t>
            </w:r>
          </w:p>
        </w:tc>
        <w:tc>
          <w:tcPr>
            <w:tcW w:w="0" w:type="auto"/>
          </w:tcPr>
          <w:p w:rsidR="00E00D6A" w:rsidRPr="00C00EDF" w:rsidRDefault="00E00D6A" w:rsidP="00E00D6A">
            <w:pPr>
              <w:keepLines/>
              <w:autoSpaceDE w:val="0"/>
              <w:autoSpaceDN w:val="0"/>
              <w:adjustRightInd w:val="0"/>
              <w:spacing w:line="23" w:lineRule="atLeast"/>
              <w:ind w:right="384"/>
              <w:jc w:val="right"/>
              <w:rPr>
                <w:rFonts w:ascii="Lucida Sans" w:hAnsi="Lucida Sans" w:cstheme="minorHAnsi"/>
                <w:sz w:val="18"/>
                <w:szCs w:val="18"/>
                <w:lang w:bidi="kok-IN"/>
              </w:rPr>
            </w:pPr>
            <w:r w:rsidRPr="00C00EDF">
              <w:rPr>
                <w:rFonts w:ascii="Lucida Sans" w:hAnsi="Lucida Sans" w:cstheme="minorHAnsi"/>
                <w:sz w:val="18"/>
                <w:szCs w:val="18"/>
                <w:lang w:bidi="kok-IN"/>
              </w:rPr>
              <w:t>46.4</w:t>
            </w:r>
          </w:p>
        </w:tc>
        <w:tc>
          <w:tcPr>
            <w:tcW w:w="0" w:type="auto"/>
          </w:tcPr>
          <w:p w:rsidR="00E00D6A" w:rsidRPr="00C00EDF" w:rsidRDefault="00E00D6A" w:rsidP="00E00D6A">
            <w:pPr>
              <w:keepLines/>
              <w:autoSpaceDE w:val="0"/>
              <w:autoSpaceDN w:val="0"/>
              <w:adjustRightInd w:val="0"/>
              <w:spacing w:line="23" w:lineRule="atLeast"/>
              <w:ind w:right="384"/>
              <w:jc w:val="right"/>
              <w:rPr>
                <w:rFonts w:ascii="Lucida Sans" w:hAnsi="Lucida Sans" w:cstheme="minorHAnsi"/>
                <w:sz w:val="18"/>
                <w:szCs w:val="18"/>
                <w:lang w:bidi="kok-IN"/>
              </w:rPr>
            </w:pPr>
            <w:r w:rsidRPr="00C00EDF">
              <w:rPr>
                <w:rFonts w:ascii="Lucida Sans" w:hAnsi="Lucida Sans" w:cstheme="minorHAnsi"/>
                <w:sz w:val="18"/>
                <w:szCs w:val="18"/>
                <w:lang w:bidi="kok-IN"/>
              </w:rPr>
              <w:t>42.1</w:t>
            </w:r>
          </w:p>
        </w:tc>
      </w:tr>
      <w:tr w:rsidR="00E00D6A" w:rsidRPr="00C00EDF" w:rsidTr="006111B5">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More part-time courses</w:t>
            </w:r>
          </w:p>
        </w:tc>
        <w:tc>
          <w:tcPr>
            <w:tcW w:w="0" w:type="auto"/>
          </w:tcPr>
          <w:p w:rsidR="00E00D6A" w:rsidRPr="00C00EDF" w:rsidRDefault="00E00D6A" w:rsidP="00E00D6A">
            <w:pPr>
              <w:keepLines/>
              <w:autoSpaceDE w:val="0"/>
              <w:autoSpaceDN w:val="0"/>
              <w:adjustRightInd w:val="0"/>
              <w:spacing w:line="23" w:lineRule="atLeast"/>
              <w:ind w:right="384"/>
              <w:jc w:val="right"/>
              <w:rPr>
                <w:rFonts w:ascii="Lucida Sans" w:hAnsi="Lucida Sans" w:cstheme="minorHAnsi"/>
                <w:sz w:val="18"/>
                <w:szCs w:val="18"/>
                <w:lang w:bidi="kok-IN"/>
              </w:rPr>
            </w:pPr>
            <w:r w:rsidRPr="00C00EDF">
              <w:rPr>
                <w:rFonts w:ascii="Lucida Sans" w:hAnsi="Lucida Sans" w:cstheme="minorHAnsi"/>
                <w:sz w:val="18"/>
                <w:szCs w:val="18"/>
                <w:lang w:bidi="kok-IN"/>
              </w:rPr>
              <w:t>17.6</w:t>
            </w:r>
          </w:p>
        </w:tc>
        <w:tc>
          <w:tcPr>
            <w:tcW w:w="0" w:type="auto"/>
          </w:tcPr>
          <w:p w:rsidR="00E00D6A" w:rsidRPr="00C00EDF" w:rsidRDefault="00E00D6A" w:rsidP="00E00D6A">
            <w:pPr>
              <w:keepLines/>
              <w:autoSpaceDE w:val="0"/>
              <w:autoSpaceDN w:val="0"/>
              <w:adjustRightInd w:val="0"/>
              <w:spacing w:line="23" w:lineRule="atLeast"/>
              <w:ind w:right="384"/>
              <w:jc w:val="right"/>
              <w:rPr>
                <w:rFonts w:ascii="Lucida Sans" w:hAnsi="Lucida Sans" w:cstheme="minorHAnsi"/>
                <w:sz w:val="18"/>
                <w:szCs w:val="18"/>
                <w:lang w:bidi="kok-IN"/>
              </w:rPr>
            </w:pPr>
            <w:r w:rsidRPr="00C00EDF">
              <w:rPr>
                <w:rFonts w:ascii="Lucida Sans" w:hAnsi="Lucida Sans" w:cstheme="minorHAnsi"/>
                <w:sz w:val="18"/>
                <w:szCs w:val="18"/>
                <w:lang w:bidi="kok-IN"/>
              </w:rPr>
              <w:t>42.4</w:t>
            </w:r>
          </w:p>
        </w:tc>
        <w:tc>
          <w:tcPr>
            <w:tcW w:w="0" w:type="auto"/>
          </w:tcPr>
          <w:p w:rsidR="00E00D6A" w:rsidRPr="00C00EDF" w:rsidRDefault="00E00D6A" w:rsidP="00E00D6A">
            <w:pPr>
              <w:keepLines/>
              <w:autoSpaceDE w:val="0"/>
              <w:autoSpaceDN w:val="0"/>
              <w:adjustRightInd w:val="0"/>
              <w:spacing w:line="23" w:lineRule="atLeast"/>
              <w:ind w:right="384"/>
              <w:jc w:val="right"/>
              <w:rPr>
                <w:rFonts w:ascii="Lucida Sans" w:hAnsi="Lucida Sans" w:cstheme="minorHAnsi"/>
                <w:sz w:val="18"/>
                <w:szCs w:val="18"/>
                <w:lang w:bidi="kok-IN"/>
              </w:rPr>
            </w:pPr>
            <w:r w:rsidRPr="00C00EDF">
              <w:rPr>
                <w:rFonts w:ascii="Lucida Sans" w:hAnsi="Lucida Sans" w:cstheme="minorHAnsi"/>
                <w:sz w:val="18"/>
                <w:szCs w:val="18"/>
                <w:lang w:bidi="kok-IN"/>
              </w:rPr>
              <w:t>40.0</w:t>
            </w:r>
          </w:p>
        </w:tc>
      </w:tr>
      <w:tr w:rsidR="00E00D6A" w:rsidRPr="00C00EDF" w:rsidTr="006111B5">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More contact with tutors</w:t>
            </w:r>
          </w:p>
        </w:tc>
        <w:tc>
          <w:tcPr>
            <w:tcW w:w="0" w:type="auto"/>
          </w:tcPr>
          <w:p w:rsidR="00E00D6A" w:rsidRPr="00C00EDF" w:rsidRDefault="00E00D6A" w:rsidP="00E00D6A">
            <w:pPr>
              <w:keepLines/>
              <w:autoSpaceDE w:val="0"/>
              <w:autoSpaceDN w:val="0"/>
              <w:adjustRightInd w:val="0"/>
              <w:spacing w:line="23" w:lineRule="atLeast"/>
              <w:ind w:right="384"/>
              <w:jc w:val="right"/>
              <w:rPr>
                <w:rFonts w:ascii="Lucida Sans" w:hAnsi="Lucida Sans" w:cstheme="minorHAnsi"/>
                <w:sz w:val="18"/>
                <w:szCs w:val="18"/>
                <w:lang w:bidi="kok-IN"/>
              </w:rPr>
            </w:pPr>
            <w:r w:rsidRPr="00C00EDF">
              <w:rPr>
                <w:rFonts w:ascii="Lucida Sans" w:hAnsi="Lucida Sans" w:cstheme="minorHAnsi"/>
                <w:sz w:val="18"/>
                <w:szCs w:val="18"/>
                <w:lang w:bidi="kok-IN"/>
              </w:rPr>
              <w:t>47.5</w:t>
            </w:r>
          </w:p>
        </w:tc>
        <w:tc>
          <w:tcPr>
            <w:tcW w:w="0" w:type="auto"/>
          </w:tcPr>
          <w:p w:rsidR="00E00D6A" w:rsidRPr="00C00EDF" w:rsidRDefault="00E00D6A" w:rsidP="00E00D6A">
            <w:pPr>
              <w:keepLines/>
              <w:autoSpaceDE w:val="0"/>
              <w:autoSpaceDN w:val="0"/>
              <w:adjustRightInd w:val="0"/>
              <w:spacing w:line="23" w:lineRule="atLeast"/>
              <w:ind w:right="384"/>
              <w:jc w:val="right"/>
              <w:rPr>
                <w:rFonts w:ascii="Lucida Sans" w:hAnsi="Lucida Sans" w:cstheme="minorHAnsi"/>
                <w:sz w:val="18"/>
                <w:szCs w:val="18"/>
                <w:lang w:bidi="kok-IN"/>
              </w:rPr>
            </w:pPr>
            <w:r w:rsidRPr="00C00EDF">
              <w:rPr>
                <w:rFonts w:ascii="Lucida Sans" w:hAnsi="Lucida Sans" w:cstheme="minorHAnsi"/>
                <w:sz w:val="18"/>
                <w:szCs w:val="18"/>
                <w:lang w:bidi="kok-IN"/>
              </w:rPr>
              <w:t>46.3</w:t>
            </w:r>
          </w:p>
        </w:tc>
        <w:tc>
          <w:tcPr>
            <w:tcW w:w="0" w:type="auto"/>
          </w:tcPr>
          <w:p w:rsidR="00E00D6A" w:rsidRPr="00C00EDF" w:rsidRDefault="00E00D6A" w:rsidP="00E00D6A">
            <w:pPr>
              <w:keepLines/>
              <w:autoSpaceDE w:val="0"/>
              <w:autoSpaceDN w:val="0"/>
              <w:adjustRightInd w:val="0"/>
              <w:spacing w:line="23" w:lineRule="atLeast"/>
              <w:ind w:right="384"/>
              <w:jc w:val="right"/>
              <w:rPr>
                <w:rFonts w:ascii="Lucida Sans" w:hAnsi="Lucida Sans" w:cstheme="minorHAnsi"/>
                <w:sz w:val="18"/>
                <w:szCs w:val="18"/>
                <w:lang w:bidi="kok-IN"/>
              </w:rPr>
            </w:pPr>
            <w:r w:rsidRPr="00C00EDF">
              <w:rPr>
                <w:rFonts w:ascii="Lucida Sans" w:hAnsi="Lucida Sans" w:cstheme="minorHAnsi"/>
                <w:sz w:val="18"/>
                <w:szCs w:val="18"/>
                <w:lang w:bidi="kok-IN"/>
              </w:rPr>
              <w:t>6.2</w:t>
            </w:r>
          </w:p>
        </w:tc>
      </w:tr>
      <w:tr w:rsidR="00E00D6A" w:rsidRPr="00C00EDF" w:rsidTr="006111B5">
        <w:tc>
          <w:tcPr>
            <w:tcW w:w="0" w:type="auto"/>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No hidden extras (e.g. paying extra for field trips, equipment</w:t>
            </w:r>
            <w:r>
              <w:rPr>
                <w:rFonts w:ascii="Lucida Sans" w:hAnsi="Lucida Sans" w:cstheme="minorHAnsi"/>
                <w:sz w:val="18"/>
                <w:szCs w:val="18"/>
                <w:lang w:bidi="kok-IN"/>
              </w:rPr>
              <w:t>,</w:t>
            </w:r>
            <w:r w:rsidRPr="00C00EDF">
              <w:rPr>
                <w:rFonts w:ascii="Lucida Sans" w:hAnsi="Lucida Sans" w:cstheme="minorHAnsi"/>
                <w:sz w:val="18"/>
                <w:szCs w:val="18"/>
                <w:lang w:bidi="kok-IN"/>
              </w:rPr>
              <w:t xml:space="preserve"> </w:t>
            </w:r>
            <w:proofErr w:type="spellStart"/>
            <w:r w:rsidRPr="00C00EDF">
              <w:rPr>
                <w:rFonts w:ascii="Lucida Sans" w:hAnsi="Lucida Sans" w:cstheme="minorHAnsi"/>
                <w:sz w:val="18"/>
                <w:szCs w:val="18"/>
                <w:lang w:bidi="kok-IN"/>
              </w:rPr>
              <w:t>etc</w:t>
            </w:r>
            <w:proofErr w:type="spellEnd"/>
            <w:r w:rsidRPr="00C00EDF">
              <w:rPr>
                <w:rFonts w:ascii="Lucida Sans" w:hAnsi="Lucida Sans" w:cstheme="minorHAnsi"/>
                <w:sz w:val="18"/>
                <w:szCs w:val="18"/>
                <w:lang w:bidi="kok-IN"/>
              </w:rPr>
              <w:t>)</w:t>
            </w:r>
          </w:p>
        </w:tc>
        <w:tc>
          <w:tcPr>
            <w:tcW w:w="0" w:type="auto"/>
          </w:tcPr>
          <w:p w:rsidR="00E00D6A" w:rsidRPr="00C00EDF" w:rsidRDefault="00E00D6A" w:rsidP="00E00D6A">
            <w:pPr>
              <w:keepLines/>
              <w:autoSpaceDE w:val="0"/>
              <w:autoSpaceDN w:val="0"/>
              <w:adjustRightInd w:val="0"/>
              <w:spacing w:line="23" w:lineRule="atLeast"/>
              <w:ind w:right="384"/>
              <w:jc w:val="right"/>
              <w:rPr>
                <w:rFonts w:ascii="Lucida Sans" w:hAnsi="Lucida Sans" w:cstheme="minorHAnsi"/>
                <w:sz w:val="18"/>
                <w:szCs w:val="18"/>
                <w:lang w:bidi="kok-IN"/>
              </w:rPr>
            </w:pPr>
            <w:r w:rsidRPr="00C00EDF">
              <w:rPr>
                <w:rFonts w:ascii="Lucida Sans" w:hAnsi="Lucida Sans" w:cstheme="minorHAnsi"/>
                <w:sz w:val="18"/>
                <w:szCs w:val="18"/>
                <w:lang w:bidi="kok-IN"/>
              </w:rPr>
              <w:t>56.1</w:t>
            </w:r>
          </w:p>
        </w:tc>
        <w:tc>
          <w:tcPr>
            <w:tcW w:w="0" w:type="auto"/>
          </w:tcPr>
          <w:p w:rsidR="00E00D6A" w:rsidRPr="00C00EDF" w:rsidRDefault="00E00D6A" w:rsidP="00E00D6A">
            <w:pPr>
              <w:keepLines/>
              <w:autoSpaceDE w:val="0"/>
              <w:autoSpaceDN w:val="0"/>
              <w:adjustRightInd w:val="0"/>
              <w:spacing w:line="23" w:lineRule="atLeast"/>
              <w:ind w:right="384"/>
              <w:jc w:val="right"/>
              <w:rPr>
                <w:rFonts w:ascii="Lucida Sans" w:hAnsi="Lucida Sans" w:cstheme="minorHAnsi"/>
                <w:sz w:val="18"/>
                <w:szCs w:val="18"/>
                <w:lang w:bidi="kok-IN"/>
              </w:rPr>
            </w:pPr>
            <w:r w:rsidRPr="00C00EDF">
              <w:rPr>
                <w:rFonts w:ascii="Lucida Sans" w:hAnsi="Lucida Sans" w:cstheme="minorHAnsi"/>
                <w:sz w:val="18"/>
                <w:szCs w:val="18"/>
                <w:lang w:bidi="kok-IN"/>
              </w:rPr>
              <w:t>36.5</w:t>
            </w:r>
          </w:p>
        </w:tc>
        <w:tc>
          <w:tcPr>
            <w:tcW w:w="0" w:type="auto"/>
          </w:tcPr>
          <w:p w:rsidR="00E00D6A" w:rsidRPr="00C00EDF" w:rsidRDefault="00E00D6A" w:rsidP="00E00D6A">
            <w:pPr>
              <w:keepLines/>
              <w:autoSpaceDE w:val="0"/>
              <w:autoSpaceDN w:val="0"/>
              <w:adjustRightInd w:val="0"/>
              <w:spacing w:line="23" w:lineRule="atLeast"/>
              <w:ind w:right="384"/>
              <w:jc w:val="right"/>
              <w:rPr>
                <w:rFonts w:ascii="Lucida Sans" w:hAnsi="Lucida Sans" w:cstheme="minorHAnsi"/>
                <w:sz w:val="18"/>
                <w:szCs w:val="18"/>
                <w:lang w:bidi="kok-IN"/>
              </w:rPr>
            </w:pPr>
            <w:r w:rsidRPr="00C00EDF">
              <w:rPr>
                <w:rFonts w:ascii="Lucida Sans" w:hAnsi="Lucida Sans" w:cstheme="minorHAnsi"/>
                <w:sz w:val="18"/>
                <w:szCs w:val="18"/>
                <w:lang w:bidi="kok-IN"/>
              </w:rPr>
              <w:t>7.4</w:t>
            </w:r>
          </w:p>
        </w:tc>
      </w:tr>
    </w:tbl>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 xml:space="preserve">The single greatest improvement universities could make would be to have no hidden extras. This is rated as very important by over half, and as not important by less than 10%. Freedom to choose modules and more contact with tutors are also seen as at least somewhat important by more than 90% of respondents, and as very important by almost half. Over 90% also agree at least somewhat that universities should use technology for teaching. More evening classes and more part time courses are seen as less important, with less than 20% stating that these are very important, and over 40% that these are not important improvement. </w:t>
      </w:r>
    </w:p>
    <w:p w:rsidR="00E00D6A" w:rsidRPr="00C00EDF" w:rsidRDefault="00E00D6A" w:rsidP="00E00D6A">
      <w:pPr>
        <w:tabs>
          <w:tab w:val="left" w:pos="3990"/>
        </w:tabs>
        <w:spacing w:line="23" w:lineRule="atLeast"/>
        <w:rPr>
          <w:rFonts w:ascii="Lucida Sans" w:hAnsi="Lucida Sans" w:cstheme="minorHAnsi"/>
          <w:sz w:val="18"/>
          <w:szCs w:val="18"/>
        </w:rPr>
      </w:pPr>
    </w:p>
    <w:p w:rsidR="00E00D6A" w:rsidRDefault="00E00D6A" w:rsidP="00E00D6A">
      <w:pPr>
        <w:tabs>
          <w:tab w:val="left" w:pos="3990"/>
        </w:tabs>
        <w:spacing w:line="23" w:lineRule="atLeast"/>
        <w:rPr>
          <w:rFonts w:ascii="Lucida Sans" w:hAnsi="Lucida Sans" w:cstheme="minorHAnsi"/>
          <w:b/>
          <w:bCs/>
          <w:sz w:val="18"/>
          <w:szCs w:val="18"/>
        </w:rPr>
      </w:pPr>
    </w:p>
    <w:p w:rsidR="00C36B3C" w:rsidRDefault="00C36B3C" w:rsidP="00E00D6A">
      <w:pPr>
        <w:tabs>
          <w:tab w:val="left" w:pos="3990"/>
        </w:tabs>
        <w:spacing w:line="23" w:lineRule="atLeast"/>
        <w:rPr>
          <w:rFonts w:ascii="Lucida Sans" w:hAnsi="Lucida Sans" w:cstheme="minorHAnsi"/>
          <w:b/>
          <w:bCs/>
          <w:sz w:val="18"/>
          <w:szCs w:val="18"/>
        </w:rPr>
      </w:pPr>
    </w:p>
    <w:p w:rsidR="00C36B3C" w:rsidRDefault="00C36B3C" w:rsidP="00E00D6A">
      <w:pPr>
        <w:tabs>
          <w:tab w:val="left" w:pos="3990"/>
        </w:tabs>
        <w:spacing w:line="23" w:lineRule="atLeast"/>
        <w:rPr>
          <w:rFonts w:ascii="Lucida Sans" w:hAnsi="Lucida Sans" w:cstheme="minorHAnsi"/>
          <w:b/>
          <w:bCs/>
          <w:sz w:val="18"/>
          <w:szCs w:val="18"/>
        </w:rPr>
      </w:pPr>
    </w:p>
    <w:p w:rsidR="00E00D6A" w:rsidRDefault="00E00D6A" w:rsidP="00E00D6A">
      <w:pPr>
        <w:tabs>
          <w:tab w:val="left" w:pos="3990"/>
        </w:tabs>
        <w:spacing w:line="23" w:lineRule="atLeast"/>
        <w:rPr>
          <w:rFonts w:ascii="Lucida Sans" w:hAnsi="Lucida Sans" w:cstheme="minorHAnsi"/>
          <w:b/>
          <w:bCs/>
          <w:sz w:val="18"/>
          <w:szCs w:val="18"/>
        </w:rPr>
      </w:pPr>
      <w:r w:rsidRPr="00C00EDF">
        <w:rPr>
          <w:rFonts w:ascii="Lucida Sans" w:hAnsi="Lucida Sans" w:cstheme="minorHAnsi"/>
          <w:b/>
          <w:bCs/>
          <w:sz w:val="18"/>
          <w:szCs w:val="18"/>
        </w:rPr>
        <w:t>SECTION F: DEMOGRAPHICS</w:t>
      </w:r>
    </w:p>
    <w:p w:rsidR="00E00D6A" w:rsidRPr="00C00EDF" w:rsidRDefault="00E00D6A" w:rsidP="00E00D6A">
      <w:pPr>
        <w:tabs>
          <w:tab w:val="left" w:pos="3990"/>
        </w:tabs>
        <w:spacing w:line="23" w:lineRule="atLeast"/>
        <w:rPr>
          <w:rFonts w:ascii="Lucida Sans" w:hAnsi="Lucida Sans" w:cstheme="minorHAnsi"/>
          <w:b/>
          <w:bCs/>
          <w:sz w:val="18"/>
          <w:szCs w:val="18"/>
        </w:rPr>
      </w:pPr>
    </w:p>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A total of 615 respondents completed the questionnaire. Of these, 46.4% were male and 53.4% female. 30.4% receive an Education Maintenance Allowance. 5.7% have a known disability.</w:t>
      </w:r>
    </w:p>
    <w:p w:rsidR="00E00D6A" w:rsidRDefault="00E00D6A" w:rsidP="00E00D6A">
      <w:pPr>
        <w:tabs>
          <w:tab w:val="left" w:pos="3990"/>
        </w:tabs>
        <w:spacing w:line="23" w:lineRule="atLeast"/>
        <w:rPr>
          <w:rFonts w:ascii="Lucida Sans" w:hAnsi="Lucida Sans" w:cstheme="minorHAnsi"/>
          <w:b/>
          <w:bCs/>
          <w:sz w:val="18"/>
          <w:szCs w:val="18"/>
        </w:rPr>
      </w:pPr>
    </w:p>
    <w:p w:rsidR="00E00D6A" w:rsidRDefault="00E00D6A" w:rsidP="00E00D6A">
      <w:pPr>
        <w:tabs>
          <w:tab w:val="left" w:pos="3990"/>
        </w:tabs>
        <w:spacing w:line="23" w:lineRule="atLeast"/>
        <w:rPr>
          <w:rFonts w:ascii="Lucida Sans" w:hAnsi="Lucida Sans" w:cstheme="minorHAnsi"/>
          <w:b/>
          <w:bCs/>
          <w:sz w:val="18"/>
          <w:szCs w:val="18"/>
        </w:rPr>
      </w:pPr>
      <w:r w:rsidRPr="00C00EDF">
        <w:rPr>
          <w:rFonts w:ascii="Lucida Sans" w:hAnsi="Lucida Sans" w:cstheme="minorHAnsi"/>
          <w:b/>
          <w:bCs/>
          <w:sz w:val="18"/>
          <w:szCs w:val="18"/>
        </w:rPr>
        <w:t>Table 22: Age of respondents</w:t>
      </w:r>
    </w:p>
    <w:p w:rsidR="00E00D6A" w:rsidRPr="00C00EDF" w:rsidRDefault="00E00D6A" w:rsidP="00E00D6A">
      <w:pPr>
        <w:tabs>
          <w:tab w:val="left" w:pos="3990"/>
        </w:tabs>
        <w:spacing w:line="23" w:lineRule="atLeast"/>
        <w:rPr>
          <w:rFonts w:ascii="Lucida Sans" w:hAnsi="Lucida Sans" w:cstheme="minorHAnsi"/>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615"/>
      </w:tblGrid>
      <w:tr w:rsidR="00E00D6A" w:rsidRPr="00C00EDF" w:rsidTr="005265C6">
        <w:tc>
          <w:tcPr>
            <w:tcW w:w="0" w:type="auto"/>
          </w:tcPr>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&lt;16</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0.5</w:t>
            </w:r>
          </w:p>
        </w:tc>
      </w:tr>
      <w:tr w:rsidR="00E00D6A" w:rsidRPr="00C00EDF" w:rsidTr="005265C6">
        <w:tc>
          <w:tcPr>
            <w:tcW w:w="0" w:type="auto"/>
          </w:tcPr>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16-17</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76.4</w:t>
            </w:r>
          </w:p>
        </w:tc>
      </w:tr>
      <w:tr w:rsidR="00E00D6A" w:rsidRPr="00C00EDF" w:rsidTr="005265C6">
        <w:tc>
          <w:tcPr>
            <w:tcW w:w="0" w:type="auto"/>
          </w:tcPr>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18-19</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21.6</w:t>
            </w:r>
          </w:p>
        </w:tc>
      </w:tr>
      <w:tr w:rsidR="00E00D6A" w:rsidRPr="00C00EDF" w:rsidTr="005265C6">
        <w:tc>
          <w:tcPr>
            <w:tcW w:w="0" w:type="auto"/>
          </w:tcPr>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20-24</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1.4</w:t>
            </w:r>
          </w:p>
        </w:tc>
      </w:tr>
    </w:tbl>
    <w:p w:rsidR="00E00D6A" w:rsidRPr="00C00EDF" w:rsidRDefault="00E00D6A" w:rsidP="00E00D6A">
      <w:pPr>
        <w:tabs>
          <w:tab w:val="left" w:pos="3990"/>
        </w:tabs>
        <w:spacing w:line="23" w:lineRule="atLeast"/>
        <w:rPr>
          <w:rFonts w:ascii="Lucida Sans" w:hAnsi="Lucida Sans" w:cstheme="minorHAnsi"/>
          <w:sz w:val="18"/>
          <w:szCs w:val="18"/>
        </w:rPr>
      </w:pPr>
    </w:p>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Most res</w:t>
      </w:r>
      <w:r>
        <w:rPr>
          <w:rFonts w:ascii="Lucida Sans" w:hAnsi="Lucida Sans" w:cstheme="minorHAnsi"/>
          <w:sz w:val="18"/>
          <w:szCs w:val="18"/>
        </w:rPr>
        <w:t>pondents were between 16 and 17-</w:t>
      </w:r>
      <w:r w:rsidRPr="00C00EDF">
        <w:rPr>
          <w:rFonts w:ascii="Lucida Sans" w:hAnsi="Lucida Sans" w:cstheme="minorHAnsi"/>
          <w:sz w:val="18"/>
          <w:szCs w:val="18"/>
        </w:rPr>
        <w:t xml:space="preserve">years old. </w:t>
      </w:r>
    </w:p>
    <w:p w:rsidR="00E00D6A" w:rsidRDefault="00E00D6A" w:rsidP="00E00D6A">
      <w:pPr>
        <w:tabs>
          <w:tab w:val="left" w:pos="3990"/>
        </w:tabs>
        <w:spacing w:line="23" w:lineRule="atLeast"/>
        <w:rPr>
          <w:rFonts w:ascii="Lucida Sans" w:hAnsi="Lucida Sans" w:cstheme="minorHAnsi"/>
          <w:b/>
          <w:bCs/>
          <w:sz w:val="18"/>
          <w:szCs w:val="18"/>
        </w:rPr>
      </w:pPr>
    </w:p>
    <w:p w:rsidR="005265C6" w:rsidRDefault="005265C6" w:rsidP="00E00D6A">
      <w:pPr>
        <w:tabs>
          <w:tab w:val="left" w:pos="3990"/>
        </w:tabs>
        <w:spacing w:line="23" w:lineRule="atLeast"/>
        <w:rPr>
          <w:rFonts w:ascii="Lucida Sans" w:hAnsi="Lucida Sans" w:cstheme="minorHAnsi"/>
          <w:b/>
          <w:bCs/>
          <w:sz w:val="18"/>
          <w:szCs w:val="18"/>
        </w:rPr>
      </w:pPr>
    </w:p>
    <w:p w:rsidR="00E00D6A" w:rsidRDefault="00E00D6A" w:rsidP="00E00D6A">
      <w:pPr>
        <w:tabs>
          <w:tab w:val="left" w:pos="3990"/>
        </w:tabs>
        <w:spacing w:line="23" w:lineRule="atLeast"/>
        <w:rPr>
          <w:rFonts w:ascii="Lucida Sans" w:hAnsi="Lucida Sans" w:cstheme="minorHAnsi"/>
          <w:b/>
          <w:bCs/>
          <w:sz w:val="18"/>
          <w:szCs w:val="18"/>
        </w:rPr>
      </w:pPr>
      <w:r w:rsidRPr="00C00EDF">
        <w:rPr>
          <w:rFonts w:ascii="Lucida Sans" w:hAnsi="Lucida Sans" w:cstheme="minorHAnsi"/>
          <w:b/>
          <w:bCs/>
          <w:sz w:val="18"/>
          <w:szCs w:val="18"/>
        </w:rPr>
        <w:t>Table 23: Ethnic origin of respondents</w:t>
      </w:r>
    </w:p>
    <w:p w:rsidR="00E00D6A" w:rsidRPr="00C00EDF" w:rsidRDefault="00E00D6A" w:rsidP="00E00D6A">
      <w:pPr>
        <w:tabs>
          <w:tab w:val="left" w:pos="3990"/>
        </w:tabs>
        <w:spacing w:line="23" w:lineRule="atLeast"/>
        <w:rPr>
          <w:rFonts w:ascii="Lucida Sans" w:hAnsi="Lucida Sans" w:cstheme="minorHAnsi"/>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615"/>
      </w:tblGrid>
      <w:tr w:rsidR="00E00D6A" w:rsidRPr="00C00EDF" w:rsidTr="005265C6">
        <w:tc>
          <w:tcPr>
            <w:tcW w:w="0" w:type="auto"/>
          </w:tcPr>
          <w:p w:rsidR="00E00D6A" w:rsidRPr="00136FC8" w:rsidRDefault="00E00D6A" w:rsidP="00E00D6A">
            <w:pPr>
              <w:autoSpaceDE w:val="0"/>
              <w:autoSpaceDN w:val="0"/>
              <w:adjustRightInd w:val="0"/>
              <w:spacing w:line="23" w:lineRule="atLeast"/>
              <w:rPr>
                <w:rFonts w:ascii="Lucida Sans" w:hAnsi="Lucida Sans" w:cstheme="minorHAnsi"/>
                <w:sz w:val="18"/>
                <w:szCs w:val="18"/>
                <w:lang w:bidi="kok-IN"/>
              </w:rPr>
            </w:pPr>
            <w:r w:rsidRPr="00136FC8">
              <w:rPr>
                <w:rFonts w:ascii="Lucida Sans" w:hAnsi="Lucida Sans" w:cstheme="minorHAnsi"/>
                <w:iCs/>
                <w:sz w:val="18"/>
                <w:szCs w:val="18"/>
                <w:lang w:bidi="kok-IN"/>
              </w:rPr>
              <w:t>White</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81.8</w:t>
            </w:r>
          </w:p>
        </w:tc>
      </w:tr>
      <w:tr w:rsidR="00E00D6A" w:rsidRPr="00C00EDF" w:rsidTr="005265C6">
        <w:tc>
          <w:tcPr>
            <w:tcW w:w="0" w:type="auto"/>
          </w:tcPr>
          <w:p w:rsidR="00E00D6A" w:rsidRPr="00136FC8" w:rsidRDefault="00E00D6A" w:rsidP="00E00D6A">
            <w:pPr>
              <w:autoSpaceDE w:val="0"/>
              <w:autoSpaceDN w:val="0"/>
              <w:adjustRightInd w:val="0"/>
              <w:spacing w:line="23" w:lineRule="atLeast"/>
              <w:rPr>
                <w:rFonts w:ascii="Lucida Sans" w:hAnsi="Lucida Sans" w:cstheme="minorHAnsi"/>
                <w:sz w:val="18"/>
                <w:szCs w:val="18"/>
                <w:lang w:bidi="kok-IN"/>
              </w:rPr>
            </w:pPr>
            <w:r w:rsidRPr="00136FC8">
              <w:rPr>
                <w:rFonts w:ascii="Lucida Sans" w:hAnsi="Lucida Sans" w:cstheme="minorHAnsi"/>
                <w:iCs/>
                <w:sz w:val="18"/>
                <w:szCs w:val="18"/>
                <w:lang w:bidi="kok-IN"/>
              </w:rPr>
              <w:t>Asian</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13.9</w:t>
            </w:r>
          </w:p>
        </w:tc>
      </w:tr>
      <w:tr w:rsidR="00E00D6A" w:rsidRPr="00C00EDF" w:rsidTr="005265C6">
        <w:tc>
          <w:tcPr>
            <w:tcW w:w="0" w:type="auto"/>
          </w:tcPr>
          <w:p w:rsidR="00E00D6A" w:rsidRPr="00136FC8" w:rsidRDefault="00E00D6A" w:rsidP="00E00D6A">
            <w:pPr>
              <w:autoSpaceDE w:val="0"/>
              <w:autoSpaceDN w:val="0"/>
              <w:adjustRightInd w:val="0"/>
              <w:spacing w:line="23" w:lineRule="atLeast"/>
              <w:rPr>
                <w:rFonts w:ascii="Lucida Sans" w:hAnsi="Lucida Sans" w:cstheme="minorHAnsi"/>
                <w:sz w:val="18"/>
                <w:szCs w:val="18"/>
                <w:lang w:bidi="kok-IN"/>
              </w:rPr>
            </w:pPr>
            <w:r w:rsidRPr="00136FC8">
              <w:rPr>
                <w:rFonts w:ascii="Lucida Sans" w:hAnsi="Lucida Sans" w:cstheme="minorHAnsi"/>
                <w:iCs/>
                <w:sz w:val="18"/>
                <w:szCs w:val="18"/>
                <w:lang w:bidi="kok-IN"/>
              </w:rPr>
              <w:t>Black</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1.3</w:t>
            </w:r>
          </w:p>
        </w:tc>
      </w:tr>
      <w:tr w:rsidR="00E00D6A" w:rsidRPr="00C00EDF" w:rsidTr="005265C6">
        <w:tc>
          <w:tcPr>
            <w:tcW w:w="0" w:type="auto"/>
          </w:tcPr>
          <w:p w:rsidR="00E00D6A" w:rsidRPr="00136FC8" w:rsidRDefault="00E00D6A" w:rsidP="00E00D6A">
            <w:pPr>
              <w:autoSpaceDE w:val="0"/>
              <w:autoSpaceDN w:val="0"/>
              <w:adjustRightInd w:val="0"/>
              <w:spacing w:line="23" w:lineRule="atLeast"/>
              <w:rPr>
                <w:rFonts w:ascii="Lucida Sans" w:hAnsi="Lucida Sans" w:cstheme="minorHAnsi"/>
                <w:sz w:val="18"/>
                <w:szCs w:val="18"/>
                <w:lang w:bidi="kok-IN"/>
              </w:rPr>
            </w:pPr>
            <w:r w:rsidRPr="00136FC8">
              <w:rPr>
                <w:rFonts w:ascii="Lucida Sans" w:hAnsi="Lucida Sans" w:cstheme="minorHAnsi"/>
                <w:iCs/>
                <w:sz w:val="18"/>
                <w:szCs w:val="18"/>
                <w:lang w:bidi="kok-IN"/>
              </w:rPr>
              <w:t>Mixed race</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2.5</w:t>
            </w:r>
          </w:p>
        </w:tc>
      </w:tr>
      <w:tr w:rsidR="00E00D6A" w:rsidRPr="00C00EDF" w:rsidTr="005265C6">
        <w:tc>
          <w:tcPr>
            <w:tcW w:w="0" w:type="auto"/>
          </w:tcPr>
          <w:p w:rsidR="00E00D6A" w:rsidRPr="00136FC8" w:rsidRDefault="00E00D6A" w:rsidP="00E00D6A">
            <w:pPr>
              <w:autoSpaceDE w:val="0"/>
              <w:autoSpaceDN w:val="0"/>
              <w:adjustRightInd w:val="0"/>
              <w:spacing w:line="23" w:lineRule="atLeast"/>
              <w:rPr>
                <w:rFonts w:ascii="Lucida Sans" w:hAnsi="Lucida Sans" w:cstheme="minorHAnsi"/>
                <w:sz w:val="18"/>
                <w:szCs w:val="18"/>
                <w:lang w:bidi="kok-IN"/>
              </w:rPr>
            </w:pPr>
            <w:r w:rsidRPr="00136FC8">
              <w:rPr>
                <w:rFonts w:ascii="Lucida Sans" w:hAnsi="Lucida Sans" w:cstheme="minorHAnsi"/>
                <w:iCs/>
                <w:sz w:val="18"/>
                <w:szCs w:val="18"/>
                <w:lang w:bidi="kok-IN"/>
              </w:rPr>
              <w:t>Other</w:t>
            </w:r>
          </w:p>
        </w:tc>
        <w:tc>
          <w:tcPr>
            <w:tcW w:w="0" w:type="auto"/>
          </w:tcPr>
          <w:p w:rsidR="00E00D6A" w:rsidRPr="00C00EDF" w:rsidRDefault="00E00D6A" w:rsidP="00E00D6A">
            <w:pPr>
              <w:tabs>
                <w:tab w:val="left" w:pos="3990"/>
              </w:tabs>
              <w:spacing w:line="23" w:lineRule="atLeast"/>
              <w:jc w:val="right"/>
              <w:rPr>
                <w:rFonts w:ascii="Lucida Sans" w:hAnsi="Lucida Sans" w:cstheme="minorHAnsi"/>
                <w:sz w:val="18"/>
                <w:szCs w:val="18"/>
              </w:rPr>
            </w:pPr>
            <w:r w:rsidRPr="00C00EDF">
              <w:rPr>
                <w:rFonts w:ascii="Lucida Sans" w:hAnsi="Lucida Sans" w:cstheme="minorHAnsi"/>
                <w:sz w:val="18"/>
                <w:szCs w:val="18"/>
              </w:rPr>
              <w:t>0.5</w:t>
            </w:r>
          </w:p>
        </w:tc>
      </w:tr>
    </w:tbl>
    <w:p w:rsidR="00E00D6A" w:rsidRPr="00C00EDF" w:rsidRDefault="00E00D6A" w:rsidP="00E00D6A">
      <w:pPr>
        <w:tabs>
          <w:tab w:val="left" w:pos="3990"/>
        </w:tabs>
        <w:spacing w:line="23" w:lineRule="atLeast"/>
        <w:rPr>
          <w:rFonts w:ascii="Lucida Sans" w:hAnsi="Lucida Sans" w:cstheme="minorHAnsi"/>
          <w:sz w:val="18"/>
          <w:szCs w:val="18"/>
        </w:rPr>
      </w:pPr>
    </w:p>
    <w:p w:rsidR="00E00D6A" w:rsidRDefault="00E00D6A" w:rsidP="00E00D6A">
      <w:pPr>
        <w:rPr>
          <w:rFonts w:ascii="Lucida Sans" w:eastAsiaTheme="majorEastAsia" w:hAnsi="Lucida Sans" w:cstheme="majorBidi"/>
          <w:b/>
          <w:bCs/>
          <w:color w:val="4F81BD" w:themeColor="accent1"/>
          <w:sz w:val="26"/>
          <w:szCs w:val="26"/>
        </w:rPr>
      </w:pPr>
      <w:r>
        <w:rPr>
          <w:rFonts w:ascii="Lucida Sans" w:hAnsi="Lucida Sans"/>
        </w:rPr>
        <w:br w:type="page"/>
      </w:r>
    </w:p>
    <w:p w:rsidR="00E00D6A" w:rsidRPr="00C00EDF" w:rsidRDefault="00E00D6A" w:rsidP="00E00D6A">
      <w:pPr>
        <w:pStyle w:val="Heading2"/>
      </w:pPr>
      <w:bookmarkStart w:id="307" w:name="_Toc310948729"/>
      <w:r w:rsidRPr="00C00EDF">
        <w:lastRenderedPageBreak/>
        <w:t>1.2</w:t>
      </w:r>
      <w:r w:rsidRPr="00C00EDF">
        <w:tab/>
        <w:t>Cross</w:t>
      </w:r>
      <w:r w:rsidR="00BC0BBA">
        <w:t>-</w:t>
      </w:r>
      <w:r w:rsidRPr="00C00EDF">
        <w:t>tabs by gender</w:t>
      </w:r>
      <w:bookmarkEnd w:id="307"/>
    </w:p>
    <w:p w:rsidR="00E00D6A" w:rsidRPr="00C00EDF" w:rsidRDefault="00E00D6A" w:rsidP="00E00D6A">
      <w:pPr>
        <w:spacing w:line="23" w:lineRule="atLeast"/>
        <w:rPr>
          <w:rFonts w:ascii="Lucida Sans" w:hAnsi="Lucida Sans" w:cstheme="minorHAnsi"/>
          <w:sz w:val="18"/>
          <w:szCs w:val="18"/>
        </w:rPr>
      </w:pPr>
    </w:p>
    <w:p w:rsidR="00E00D6A" w:rsidRPr="00C00EDF" w:rsidRDefault="00E00D6A" w:rsidP="00E00D6A">
      <w:pPr>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lang w:bidi="kok-IN"/>
        </w:rPr>
        <w:t>SECTION A:  HIGHER EDUCATION CHOICES</w:t>
      </w:r>
    </w:p>
    <w:p w:rsidR="00E00D6A" w:rsidRPr="00C00EDF" w:rsidRDefault="00E00D6A" w:rsidP="00E00D6A">
      <w:pPr>
        <w:spacing w:line="23" w:lineRule="atLeast"/>
        <w:rPr>
          <w:rFonts w:ascii="Lucida Sans" w:hAnsi="Lucida Sans" w:cstheme="minorHAnsi"/>
          <w:sz w:val="18"/>
          <w:szCs w:val="18"/>
        </w:rPr>
      </w:pPr>
      <w:r w:rsidRPr="00C00EDF">
        <w:rPr>
          <w:rFonts w:ascii="Lucida Sans" w:hAnsi="Lucida Sans" w:cstheme="minorHAnsi"/>
          <w:sz w:val="18"/>
          <w:szCs w:val="18"/>
          <w:lang w:bidi="kok-IN"/>
        </w:rPr>
        <w:t xml:space="preserve">Most respondents are very or somewhat likely to go on to university following college. The main reasons for this are better career prospects, followed by interest in the subject and experiencing university. Those not likely to go on to university cite cost as the main reason. </w:t>
      </w:r>
    </w:p>
    <w:p w:rsidR="00E00D6A" w:rsidRPr="00C00EDF" w:rsidRDefault="00E00D6A" w:rsidP="00E00D6A">
      <w:pPr>
        <w:autoSpaceDE w:val="0"/>
        <w:autoSpaceDN w:val="0"/>
        <w:adjustRightInd w:val="0"/>
        <w:spacing w:line="23" w:lineRule="atLeast"/>
        <w:rPr>
          <w:rFonts w:ascii="Lucida Sans" w:hAnsi="Lucida Sans" w:cstheme="minorHAnsi"/>
          <w:sz w:val="18"/>
          <w:szCs w:val="18"/>
        </w:rPr>
      </w:pPr>
      <w:r w:rsidRPr="00C00EDF">
        <w:rPr>
          <w:rFonts w:ascii="Lucida Sans" w:hAnsi="Lucida Sans" w:cstheme="minorHAnsi"/>
          <w:sz w:val="18"/>
          <w:szCs w:val="18"/>
        </w:rPr>
        <w:t xml:space="preserve">Females are more likely than males to say they are very likely to go on to university (Chi Square = 20.46, p&lt;.001). Table 1 shows the expected values (‘expected count’) if there was no difference between males and females, and the actual values (‘count’) in the sample. The Cramer’s V measure of association was .19, showing a modest difference. </w:t>
      </w:r>
    </w:p>
    <w:p w:rsidR="00E00D6A" w:rsidRPr="00C00EDF" w:rsidRDefault="00E00D6A" w:rsidP="00E00D6A">
      <w:pPr>
        <w:autoSpaceDE w:val="0"/>
        <w:autoSpaceDN w:val="0"/>
        <w:adjustRightInd w:val="0"/>
        <w:spacing w:line="23" w:lineRule="atLeast"/>
        <w:rPr>
          <w:rFonts w:ascii="Lucida Sans" w:hAnsi="Lucida Sans" w:cs="Times New Roman"/>
          <w:sz w:val="18"/>
          <w:szCs w:val="18"/>
        </w:rPr>
      </w:pPr>
    </w:p>
    <w:tbl>
      <w:tblPr>
        <w:tblW w:w="8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1833"/>
        <w:gridCol w:w="1591"/>
        <w:gridCol w:w="1010"/>
        <w:gridCol w:w="1009"/>
        <w:gridCol w:w="1010"/>
      </w:tblGrid>
      <w:tr w:rsidR="00E00D6A" w:rsidRPr="00C00EDF" w:rsidTr="00E00D6A">
        <w:trPr>
          <w:cantSplit/>
          <w:tblHeader/>
        </w:trPr>
        <w:tc>
          <w:tcPr>
            <w:tcW w:w="8876" w:type="dxa"/>
            <w:gridSpan w:val="6"/>
            <w:tcBorders>
              <w:top w:val="nil"/>
              <w:left w:val="nil"/>
              <w:bottom w:val="nil"/>
              <w:right w:val="nil"/>
            </w:tcBorders>
            <w:shd w:val="clear" w:color="auto" w:fill="FFFFFF"/>
            <w:vAlign w:val="center"/>
          </w:tcPr>
          <w:p w:rsidR="00E00D6A" w:rsidRDefault="00E00D6A" w:rsidP="00E00D6A">
            <w:pPr>
              <w:autoSpaceDE w:val="0"/>
              <w:autoSpaceDN w:val="0"/>
              <w:adjustRightInd w:val="0"/>
              <w:spacing w:line="23" w:lineRule="atLeast"/>
              <w:ind w:left="60" w:right="60"/>
              <w:rPr>
                <w:rFonts w:ascii="Lucida Sans" w:hAnsi="Lucida Sans" w:cs="Arial"/>
                <w:b/>
                <w:bCs/>
                <w:color w:val="000000"/>
                <w:sz w:val="18"/>
                <w:szCs w:val="18"/>
              </w:rPr>
            </w:pPr>
            <w:r w:rsidRPr="00C00EDF">
              <w:rPr>
                <w:rFonts w:ascii="Lucida Sans" w:hAnsi="Lucida Sans" w:cs="Arial"/>
                <w:b/>
                <w:bCs/>
                <w:color w:val="000000"/>
                <w:sz w:val="18"/>
                <w:szCs w:val="18"/>
              </w:rPr>
              <w:t>Table 24: How likely is it that you will g</w:t>
            </w:r>
            <w:r>
              <w:rPr>
                <w:rFonts w:ascii="Lucida Sans" w:hAnsi="Lucida Sans" w:cs="Arial"/>
                <w:b/>
                <w:bCs/>
                <w:color w:val="000000"/>
                <w:sz w:val="18"/>
                <w:szCs w:val="18"/>
              </w:rPr>
              <w:t>o to University once you leave c</w:t>
            </w:r>
            <w:r w:rsidRPr="00C00EDF">
              <w:rPr>
                <w:rFonts w:ascii="Lucida Sans" w:hAnsi="Lucida Sans" w:cs="Arial"/>
                <w:b/>
                <w:bCs/>
                <w:color w:val="000000"/>
                <w:sz w:val="18"/>
                <w:szCs w:val="18"/>
              </w:rPr>
              <w:t>ollege?  * ge</w:t>
            </w:r>
            <w:r>
              <w:rPr>
                <w:rFonts w:ascii="Lucida Sans" w:hAnsi="Lucida Sans" w:cs="Arial"/>
                <w:b/>
                <w:bCs/>
                <w:color w:val="000000"/>
                <w:sz w:val="18"/>
                <w:szCs w:val="18"/>
              </w:rPr>
              <w:t>nder c</w:t>
            </w:r>
            <w:r w:rsidRPr="00C00EDF">
              <w:rPr>
                <w:rFonts w:ascii="Lucida Sans" w:hAnsi="Lucida Sans" w:cs="Arial"/>
                <w:b/>
                <w:bCs/>
                <w:color w:val="000000"/>
                <w:sz w:val="18"/>
                <w:szCs w:val="18"/>
              </w:rPr>
              <w:t>ross</w:t>
            </w:r>
            <w:r>
              <w:rPr>
                <w:rFonts w:ascii="Lucida Sans" w:hAnsi="Lucida Sans" w:cs="Arial"/>
                <w:b/>
                <w:bCs/>
                <w:color w:val="000000"/>
                <w:sz w:val="18"/>
                <w:szCs w:val="18"/>
              </w:rPr>
              <w:t>-</w:t>
            </w:r>
            <w:r w:rsidRPr="00C00EDF">
              <w:rPr>
                <w:rFonts w:ascii="Lucida Sans" w:hAnsi="Lucida Sans" w:cs="Arial"/>
                <w:b/>
                <w:bCs/>
                <w:color w:val="000000"/>
                <w:sz w:val="18"/>
                <w:szCs w:val="18"/>
              </w:rPr>
              <w:t>tabulation</w:t>
            </w:r>
          </w:p>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p>
        </w:tc>
      </w:tr>
      <w:tr w:rsidR="00E00D6A" w:rsidRPr="00A94EA6" w:rsidTr="00E00D6A">
        <w:trPr>
          <w:cantSplit/>
          <w:tblHeader/>
        </w:trPr>
        <w:tc>
          <w:tcPr>
            <w:tcW w:w="5847"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E00D6A" w:rsidRPr="00A94EA6" w:rsidRDefault="00E00D6A" w:rsidP="00E00D6A">
            <w:pPr>
              <w:autoSpaceDE w:val="0"/>
              <w:autoSpaceDN w:val="0"/>
              <w:adjustRightInd w:val="0"/>
              <w:spacing w:line="23" w:lineRule="atLeast"/>
              <w:jc w:val="center"/>
              <w:rPr>
                <w:rFonts w:ascii="Lucida Sans" w:hAnsi="Lucida Sans" w:cs="Times New Roman"/>
                <w:b/>
                <w:sz w:val="18"/>
                <w:szCs w:val="18"/>
              </w:rPr>
            </w:pPr>
          </w:p>
        </w:tc>
        <w:tc>
          <w:tcPr>
            <w:tcW w:w="2019" w:type="dxa"/>
            <w:gridSpan w:val="2"/>
            <w:tcBorders>
              <w:top w:val="single" w:sz="16" w:space="0" w:color="000000"/>
              <w:left w:val="single" w:sz="16" w:space="0" w:color="000000"/>
            </w:tcBorders>
            <w:shd w:val="clear" w:color="auto" w:fill="FFFFFF"/>
            <w:vAlign w:val="bottom"/>
          </w:tcPr>
          <w:p w:rsidR="00E00D6A" w:rsidRPr="00D32AF4"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D32AF4">
              <w:rPr>
                <w:rFonts w:ascii="Lucida Sans" w:hAnsi="Lucida Sans" w:cs="Arial"/>
                <w:b/>
                <w:i/>
                <w:color w:val="000000"/>
                <w:sz w:val="18"/>
                <w:szCs w:val="18"/>
              </w:rPr>
              <w:t>gender</w:t>
            </w:r>
          </w:p>
        </w:tc>
        <w:tc>
          <w:tcPr>
            <w:tcW w:w="1010" w:type="dxa"/>
            <w:vMerge w:val="restart"/>
            <w:tcBorders>
              <w:top w:val="single" w:sz="16" w:space="0" w:color="000000"/>
              <w:bottom w:val="single" w:sz="16" w:space="0" w:color="000000"/>
              <w:right w:val="single" w:sz="16" w:space="0" w:color="000000"/>
            </w:tcBorders>
            <w:shd w:val="clear" w:color="auto" w:fill="FFFFFF"/>
            <w:vAlign w:val="bottom"/>
          </w:tcPr>
          <w:p w:rsidR="00E00D6A" w:rsidRPr="00D32AF4"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D32AF4">
              <w:rPr>
                <w:rFonts w:ascii="Lucida Sans" w:hAnsi="Lucida Sans" w:cs="Arial"/>
                <w:b/>
                <w:i/>
                <w:color w:val="000000"/>
                <w:sz w:val="18"/>
                <w:szCs w:val="18"/>
              </w:rPr>
              <w:t>Total</w:t>
            </w:r>
          </w:p>
        </w:tc>
      </w:tr>
      <w:tr w:rsidR="00E00D6A" w:rsidRPr="00A94EA6" w:rsidTr="00E00D6A">
        <w:trPr>
          <w:cantSplit/>
          <w:tblHeader/>
        </w:trPr>
        <w:tc>
          <w:tcPr>
            <w:tcW w:w="5847" w:type="dxa"/>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E00D6A" w:rsidRPr="00A94EA6" w:rsidRDefault="00E00D6A" w:rsidP="00E00D6A">
            <w:pPr>
              <w:autoSpaceDE w:val="0"/>
              <w:autoSpaceDN w:val="0"/>
              <w:adjustRightInd w:val="0"/>
              <w:spacing w:line="23" w:lineRule="atLeast"/>
              <w:rPr>
                <w:rFonts w:ascii="Lucida Sans" w:hAnsi="Lucida Sans" w:cs="Arial"/>
                <w:b/>
                <w:color w:val="000000"/>
                <w:sz w:val="18"/>
                <w:szCs w:val="18"/>
              </w:rPr>
            </w:pPr>
          </w:p>
        </w:tc>
        <w:tc>
          <w:tcPr>
            <w:tcW w:w="1010" w:type="dxa"/>
            <w:tcBorders>
              <w:left w:val="single" w:sz="16" w:space="0" w:color="000000"/>
              <w:bottom w:val="single" w:sz="16" w:space="0" w:color="000000"/>
            </w:tcBorders>
            <w:shd w:val="clear" w:color="auto" w:fill="FFFFFF"/>
            <w:vAlign w:val="bottom"/>
          </w:tcPr>
          <w:p w:rsidR="00E00D6A" w:rsidRPr="00D32AF4"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D32AF4">
              <w:rPr>
                <w:rFonts w:ascii="Lucida Sans" w:hAnsi="Lucida Sans" w:cs="Arial"/>
                <w:b/>
                <w:i/>
                <w:color w:val="000000"/>
                <w:sz w:val="18"/>
                <w:szCs w:val="18"/>
              </w:rPr>
              <w:t>male</w:t>
            </w:r>
          </w:p>
        </w:tc>
        <w:tc>
          <w:tcPr>
            <w:tcW w:w="1009" w:type="dxa"/>
            <w:tcBorders>
              <w:bottom w:val="single" w:sz="16" w:space="0" w:color="000000"/>
            </w:tcBorders>
            <w:shd w:val="clear" w:color="auto" w:fill="FFFFFF"/>
            <w:vAlign w:val="bottom"/>
          </w:tcPr>
          <w:p w:rsidR="00E00D6A" w:rsidRPr="00D32AF4"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D32AF4">
              <w:rPr>
                <w:rFonts w:ascii="Lucida Sans" w:hAnsi="Lucida Sans" w:cs="Arial"/>
                <w:b/>
                <w:i/>
                <w:color w:val="000000"/>
                <w:sz w:val="18"/>
                <w:szCs w:val="18"/>
              </w:rPr>
              <w:t>female</w:t>
            </w:r>
          </w:p>
        </w:tc>
        <w:tc>
          <w:tcPr>
            <w:tcW w:w="1010" w:type="dxa"/>
            <w:vMerge/>
            <w:tcBorders>
              <w:top w:val="single" w:sz="16" w:space="0" w:color="000000"/>
              <w:bottom w:val="single" w:sz="16" w:space="0" w:color="000000"/>
              <w:right w:val="single" w:sz="16" w:space="0" w:color="000000"/>
            </w:tcBorders>
            <w:shd w:val="clear" w:color="auto" w:fill="FFFFFF"/>
            <w:vAlign w:val="bottom"/>
          </w:tcPr>
          <w:p w:rsidR="00E00D6A" w:rsidRPr="00A94EA6" w:rsidRDefault="00E00D6A" w:rsidP="00E00D6A">
            <w:pPr>
              <w:autoSpaceDE w:val="0"/>
              <w:autoSpaceDN w:val="0"/>
              <w:adjustRightInd w:val="0"/>
              <w:spacing w:line="23" w:lineRule="atLeast"/>
              <w:rPr>
                <w:rFonts w:ascii="Lucida Sans" w:hAnsi="Lucida Sans" w:cs="Arial"/>
                <w:b/>
                <w:color w:val="000000"/>
                <w:sz w:val="18"/>
                <w:szCs w:val="18"/>
              </w:rPr>
            </w:pPr>
          </w:p>
        </w:tc>
      </w:tr>
      <w:tr w:rsidR="00E00D6A" w:rsidRPr="00C00EDF" w:rsidTr="00E00D6A">
        <w:trPr>
          <w:cantSplit/>
          <w:tblHeader/>
        </w:trPr>
        <w:tc>
          <w:tcPr>
            <w:tcW w:w="2425" w:type="dxa"/>
            <w:vMerge w:val="restart"/>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 xml:space="preserve">How likely is it that you will go to University once you leave College? </w:t>
            </w:r>
          </w:p>
        </w:tc>
        <w:tc>
          <w:tcPr>
            <w:tcW w:w="1832" w:type="dxa"/>
            <w:vMerge w:val="restart"/>
            <w:tcBorders>
              <w:top w:val="single" w:sz="16" w:space="0" w:color="000000"/>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very likely</w:t>
            </w:r>
          </w:p>
        </w:tc>
        <w:tc>
          <w:tcPr>
            <w:tcW w:w="1590" w:type="dxa"/>
            <w:tcBorders>
              <w:top w:val="single" w:sz="16" w:space="0" w:color="000000"/>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0" w:type="dxa"/>
            <w:tcBorders>
              <w:top w:val="single" w:sz="16" w:space="0" w:color="000000"/>
              <w:left w:val="single" w:sz="16" w:space="0" w:color="000000"/>
              <w:bottom w:val="nil"/>
            </w:tcBorders>
            <w:shd w:val="clear" w:color="auto" w:fill="FFFFFF"/>
          </w:tcPr>
          <w:p w:rsidR="00E00D6A" w:rsidRPr="00C00EDF" w:rsidRDefault="00E00D6A" w:rsidP="00E00D6A">
            <w:pPr>
              <w:tabs>
                <w:tab w:val="decimal" w:pos="67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119</w:t>
            </w:r>
          </w:p>
        </w:tc>
        <w:tc>
          <w:tcPr>
            <w:tcW w:w="1009" w:type="dxa"/>
            <w:tcBorders>
              <w:top w:val="single" w:sz="16" w:space="0" w:color="000000"/>
              <w:bottom w:val="nil"/>
            </w:tcBorders>
            <w:shd w:val="clear" w:color="auto" w:fill="FFFFFF"/>
          </w:tcPr>
          <w:p w:rsidR="00E00D6A" w:rsidRPr="00C00EDF" w:rsidRDefault="00E00D6A" w:rsidP="00E00D6A">
            <w:pPr>
              <w:tabs>
                <w:tab w:val="decimal" w:pos="67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190</w:t>
            </w:r>
          </w:p>
        </w:tc>
        <w:tc>
          <w:tcPr>
            <w:tcW w:w="1010" w:type="dxa"/>
            <w:tcBorders>
              <w:top w:val="single" w:sz="16" w:space="0" w:color="000000"/>
              <w:bottom w:val="nil"/>
              <w:right w:val="single" w:sz="16" w:space="0" w:color="000000"/>
            </w:tcBorders>
            <w:shd w:val="clear" w:color="auto" w:fill="FFFFFF"/>
          </w:tcPr>
          <w:p w:rsidR="00E00D6A" w:rsidRPr="00C00EDF" w:rsidRDefault="00E00D6A" w:rsidP="00E00D6A">
            <w:pPr>
              <w:tabs>
                <w:tab w:val="decimal" w:pos="67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309</w:t>
            </w:r>
          </w:p>
        </w:tc>
      </w:tr>
      <w:tr w:rsidR="00E00D6A" w:rsidRPr="00C00EDF" w:rsidTr="00E00D6A">
        <w:trPr>
          <w:cantSplit/>
          <w:tblHeader/>
        </w:trPr>
        <w:tc>
          <w:tcPr>
            <w:tcW w:w="2425"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832" w:type="dxa"/>
            <w:vMerge/>
            <w:tcBorders>
              <w:top w:val="single" w:sz="16" w:space="0" w:color="000000"/>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590"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 xml:space="preserve">Expected </w:t>
            </w:r>
            <w:r w:rsidR="00C36B3C">
              <w:rPr>
                <w:rFonts w:ascii="Lucida Sans" w:hAnsi="Lucida Sans" w:cs="Arial"/>
                <w:color w:val="000000"/>
                <w:sz w:val="18"/>
                <w:szCs w:val="18"/>
              </w:rPr>
              <w:t>count</w:t>
            </w:r>
          </w:p>
        </w:tc>
        <w:tc>
          <w:tcPr>
            <w:tcW w:w="1010" w:type="dxa"/>
            <w:tcBorders>
              <w:top w:val="nil"/>
              <w:left w:val="single" w:sz="16" w:space="0" w:color="000000"/>
            </w:tcBorders>
            <w:shd w:val="clear" w:color="auto" w:fill="FFFFFF"/>
          </w:tcPr>
          <w:p w:rsidR="00E00D6A" w:rsidRPr="00C00EDF" w:rsidRDefault="00E00D6A" w:rsidP="00E00D6A">
            <w:pPr>
              <w:tabs>
                <w:tab w:val="decimal" w:pos="67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142.6</w:t>
            </w:r>
          </w:p>
        </w:tc>
        <w:tc>
          <w:tcPr>
            <w:tcW w:w="1009" w:type="dxa"/>
            <w:tcBorders>
              <w:top w:val="nil"/>
            </w:tcBorders>
            <w:shd w:val="clear" w:color="auto" w:fill="FFFFFF"/>
          </w:tcPr>
          <w:p w:rsidR="00E00D6A" w:rsidRPr="00C00EDF" w:rsidRDefault="00E00D6A" w:rsidP="00E00D6A">
            <w:pPr>
              <w:tabs>
                <w:tab w:val="decimal" w:pos="67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166.4</w:t>
            </w:r>
          </w:p>
        </w:tc>
        <w:tc>
          <w:tcPr>
            <w:tcW w:w="1010" w:type="dxa"/>
            <w:tcBorders>
              <w:top w:val="nil"/>
              <w:right w:val="single" w:sz="16" w:space="0" w:color="000000"/>
            </w:tcBorders>
            <w:shd w:val="clear" w:color="auto" w:fill="FFFFFF"/>
          </w:tcPr>
          <w:p w:rsidR="00E00D6A" w:rsidRPr="00C00EDF" w:rsidRDefault="00E00D6A" w:rsidP="00E00D6A">
            <w:pPr>
              <w:tabs>
                <w:tab w:val="decimal" w:pos="67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309.0</w:t>
            </w:r>
          </w:p>
        </w:tc>
      </w:tr>
      <w:tr w:rsidR="00E00D6A" w:rsidRPr="00C00EDF" w:rsidTr="00E00D6A">
        <w:trPr>
          <w:cantSplit/>
          <w:tblHeader/>
        </w:trPr>
        <w:tc>
          <w:tcPr>
            <w:tcW w:w="2425"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832" w:type="dxa"/>
            <w:vMerge w:val="restart"/>
            <w:tcBorders>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somewhat likely</w:t>
            </w:r>
          </w:p>
        </w:tc>
        <w:tc>
          <w:tcPr>
            <w:tcW w:w="1590"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0" w:type="dxa"/>
            <w:tcBorders>
              <w:left w:val="single" w:sz="16" w:space="0" w:color="000000"/>
              <w:bottom w:val="nil"/>
            </w:tcBorders>
            <w:shd w:val="clear" w:color="auto" w:fill="FFFFFF"/>
          </w:tcPr>
          <w:p w:rsidR="00E00D6A" w:rsidRPr="00C00EDF" w:rsidRDefault="00E00D6A" w:rsidP="00E00D6A">
            <w:pPr>
              <w:tabs>
                <w:tab w:val="decimal" w:pos="67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83</w:t>
            </w:r>
          </w:p>
        </w:tc>
        <w:tc>
          <w:tcPr>
            <w:tcW w:w="1009" w:type="dxa"/>
            <w:tcBorders>
              <w:bottom w:val="nil"/>
            </w:tcBorders>
            <w:shd w:val="clear" w:color="auto" w:fill="FFFFFF"/>
          </w:tcPr>
          <w:p w:rsidR="00E00D6A" w:rsidRPr="00C00EDF" w:rsidRDefault="00E00D6A" w:rsidP="00E00D6A">
            <w:pPr>
              <w:tabs>
                <w:tab w:val="decimal" w:pos="67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74</w:t>
            </w:r>
          </w:p>
        </w:tc>
        <w:tc>
          <w:tcPr>
            <w:tcW w:w="1010" w:type="dxa"/>
            <w:tcBorders>
              <w:bottom w:val="nil"/>
              <w:right w:val="single" w:sz="16" w:space="0" w:color="000000"/>
            </w:tcBorders>
            <w:shd w:val="clear" w:color="auto" w:fill="FFFFFF"/>
          </w:tcPr>
          <w:p w:rsidR="00E00D6A" w:rsidRPr="00C00EDF" w:rsidRDefault="00E00D6A" w:rsidP="00E00D6A">
            <w:pPr>
              <w:tabs>
                <w:tab w:val="decimal" w:pos="67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157</w:t>
            </w:r>
          </w:p>
        </w:tc>
      </w:tr>
      <w:tr w:rsidR="00E00D6A" w:rsidRPr="00C00EDF" w:rsidTr="00E00D6A">
        <w:trPr>
          <w:cantSplit/>
          <w:tblHeader/>
        </w:trPr>
        <w:tc>
          <w:tcPr>
            <w:tcW w:w="2425"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832" w:type="dxa"/>
            <w:vMerge/>
            <w:tcBorders>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590"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 xml:space="preserve">Expected </w:t>
            </w:r>
            <w:r w:rsidR="00C36B3C">
              <w:rPr>
                <w:rFonts w:ascii="Lucida Sans" w:hAnsi="Lucida Sans" w:cs="Arial"/>
                <w:color w:val="000000"/>
                <w:sz w:val="18"/>
                <w:szCs w:val="18"/>
              </w:rPr>
              <w:t>count</w:t>
            </w:r>
          </w:p>
        </w:tc>
        <w:tc>
          <w:tcPr>
            <w:tcW w:w="1010" w:type="dxa"/>
            <w:tcBorders>
              <w:top w:val="nil"/>
              <w:left w:val="single" w:sz="16" w:space="0" w:color="000000"/>
            </w:tcBorders>
            <w:shd w:val="clear" w:color="auto" w:fill="FFFFFF"/>
          </w:tcPr>
          <w:p w:rsidR="00E00D6A" w:rsidRPr="00C00EDF" w:rsidRDefault="00E00D6A" w:rsidP="00E00D6A">
            <w:pPr>
              <w:tabs>
                <w:tab w:val="decimal" w:pos="67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72.5</w:t>
            </w:r>
          </w:p>
        </w:tc>
        <w:tc>
          <w:tcPr>
            <w:tcW w:w="1009" w:type="dxa"/>
            <w:tcBorders>
              <w:top w:val="nil"/>
            </w:tcBorders>
            <w:shd w:val="clear" w:color="auto" w:fill="FFFFFF"/>
          </w:tcPr>
          <w:p w:rsidR="00E00D6A" w:rsidRPr="00C00EDF" w:rsidRDefault="00E00D6A" w:rsidP="00E00D6A">
            <w:pPr>
              <w:tabs>
                <w:tab w:val="decimal" w:pos="67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84.5</w:t>
            </w:r>
          </w:p>
        </w:tc>
        <w:tc>
          <w:tcPr>
            <w:tcW w:w="1010" w:type="dxa"/>
            <w:tcBorders>
              <w:top w:val="nil"/>
              <w:right w:val="single" w:sz="16" w:space="0" w:color="000000"/>
            </w:tcBorders>
            <w:shd w:val="clear" w:color="auto" w:fill="FFFFFF"/>
          </w:tcPr>
          <w:p w:rsidR="00E00D6A" w:rsidRPr="00C00EDF" w:rsidRDefault="00E00D6A" w:rsidP="00E00D6A">
            <w:pPr>
              <w:tabs>
                <w:tab w:val="decimal" w:pos="67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157.0</w:t>
            </w:r>
          </w:p>
        </w:tc>
      </w:tr>
      <w:tr w:rsidR="00E00D6A" w:rsidRPr="00C00EDF" w:rsidTr="00E00D6A">
        <w:trPr>
          <w:cantSplit/>
          <w:tblHeader/>
        </w:trPr>
        <w:tc>
          <w:tcPr>
            <w:tcW w:w="2425"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832" w:type="dxa"/>
            <w:vMerge w:val="restart"/>
            <w:tcBorders>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somewhat unlikely</w:t>
            </w:r>
          </w:p>
        </w:tc>
        <w:tc>
          <w:tcPr>
            <w:tcW w:w="1590"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0" w:type="dxa"/>
            <w:tcBorders>
              <w:left w:val="single" w:sz="16" w:space="0" w:color="000000"/>
              <w:bottom w:val="nil"/>
            </w:tcBorders>
            <w:shd w:val="clear" w:color="auto" w:fill="FFFFFF"/>
          </w:tcPr>
          <w:p w:rsidR="00E00D6A" w:rsidRPr="00C00EDF" w:rsidRDefault="00E00D6A" w:rsidP="00E00D6A">
            <w:pPr>
              <w:tabs>
                <w:tab w:val="decimal" w:pos="67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36</w:t>
            </w:r>
          </w:p>
        </w:tc>
        <w:tc>
          <w:tcPr>
            <w:tcW w:w="1009" w:type="dxa"/>
            <w:tcBorders>
              <w:bottom w:val="nil"/>
            </w:tcBorders>
            <w:shd w:val="clear" w:color="auto" w:fill="FFFFFF"/>
          </w:tcPr>
          <w:p w:rsidR="00E00D6A" w:rsidRPr="00C00EDF" w:rsidRDefault="00E00D6A" w:rsidP="00E00D6A">
            <w:pPr>
              <w:tabs>
                <w:tab w:val="decimal" w:pos="67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17</w:t>
            </w:r>
          </w:p>
        </w:tc>
        <w:tc>
          <w:tcPr>
            <w:tcW w:w="1010" w:type="dxa"/>
            <w:tcBorders>
              <w:bottom w:val="nil"/>
              <w:right w:val="single" w:sz="16" w:space="0" w:color="000000"/>
            </w:tcBorders>
            <w:shd w:val="clear" w:color="auto" w:fill="FFFFFF"/>
          </w:tcPr>
          <w:p w:rsidR="00E00D6A" w:rsidRPr="00C00EDF" w:rsidRDefault="00E00D6A" w:rsidP="00E00D6A">
            <w:pPr>
              <w:tabs>
                <w:tab w:val="decimal" w:pos="67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53</w:t>
            </w:r>
          </w:p>
        </w:tc>
      </w:tr>
      <w:tr w:rsidR="00E00D6A" w:rsidRPr="00C00EDF" w:rsidTr="00E00D6A">
        <w:trPr>
          <w:cantSplit/>
          <w:tblHeader/>
        </w:trPr>
        <w:tc>
          <w:tcPr>
            <w:tcW w:w="2425"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832" w:type="dxa"/>
            <w:vMerge/>
            <w:tcBorders>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590"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 xml:space="preserve">Expected </w:t>
            </w:r>
            <w:r w:rsidR="00C36B3C">
              <w:rPr>
                <w:rFonts w:ascii="Lucida Sans" w:hAnsi="Lucida Sans" w:cs="Arial"/>
                <w:color w:val="000000"/>
                <w:sz w:val="18"/>
                <w:szCs w:val="18"/>
              </w:rPr>
              <w:t>count</w:t>
            </w:r>
          </w:p>
        </w:tc>
        <w:tc>
          <w:tcPr>
            <w:tcW w:w="1010" w:type="dxa"/>
            <w:tcBorders>
              <w:top w:val="nil"/>
              <w:left w:val="single" w:sz="16" w:space="0" w:color="000000"/>
            </w:tcBorders>
            <w:shd w:val="clear" w:color="auto" w:fill="FFFFFF"/>
          </w:tcPr>
          <w:p w:rsidR="00E00D6A" w:rsidRPr="00C00EDF" w:rsidRDefault="00E00D6A" w:rsidP="00E00D6A">
            <w:pPr>
              <w:tabs>
                <w:tab w:val="decimal" w:pos="67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24.5</w:t>
            </w:r>
          </w:p>
        </w:tc>
        <w:tc>
          <w:tcPr>
            <w:tcW w:w="1009" w:type="dxa"/>
            <w:tcBorders>
              <w:top w:val="nil"/>
            </w:tcBorders>
            <w:shd w:val="clear" w:color="auto" w:fill="FFFFFF"/>
          </w:tcPr>
          <w:p w:rsidR="00E00D6A" w:rsidRPr="00C00EDF" w:rsidRDefault="00E00D6A" w:rsidP="00E00D6A">
            <w:pPr>
              <w:tabs>
                <w:tab w:val="decimal" w:pos="67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28.5</w:t>
            </w:r>
          </w:p>
        </w:tc>
        <w:tc>
          <w:tcPr>
            <w:tcW w:w="1010" w:type="dxa"/>
            <w:tcBorders>
              <w:top w:val="nil"/>
              <w:right w:val="single" w:sz="16" w:space="0" w:color="000000"/>
            </w:tcBorders>
            <w:shd w:val="clear" w:color="auto" w:fill="FFFFFF"/>
          </w:tcPr>
          <w:p w:rsidR="00E00D6A" w:rsidRPr="00C00EDF" w:rsidRDefault="00E00D6A" w:rsidP="00E00D6A">
            <w:pPr>
              <w:tabs>
                <w:tab w:val="decimal" w:pos="67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53.0</w:t>
            </w:r>
          </w:p>
        </w:tc>
      </w:tr>
      <w:tr w:rsidR="00E00D6A" w:rsidRPr="00C00EDF" w:rsidTr="00E00D6A">
        <w:trPr>
          <w:cantSplit/>
          <w:tblHeader/>
        </w:trPr>
        <w:tc>
          <w:tcPr>
            <w:tcW w:w="2425"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832" w:type="dxa"/>
            <w:vMerge w:val="restart"/>
            <w:tcBorders>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very unlikely</w:t>
            </w:r>
          </w:p>
        </w:tc>
        <w:tc>
          <w:tcPr>
            <w:tcW w:w="1590"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0" w:type="dxa"/>
            <w:tcBorders>
              <w:left w:val="single" w:sz="16" w:space="0" w:color="000000"/>
              <w:bottom w:val="nil"/>
            </w:tcBorders>
            <w:shd w:val="clear" w:color="auto" w:fill="FFFFFF"/>
          </w:tcPr>
          <w:p w:rsidR="00E00D6A" w:rsidRPr="00C00EDF" w:rsidRDefault="00E00D6A" w:rsidP="00E00D6A">
            <w:pPr>
              <w:tabs>
                <w:tab w:val="decimal" w:pos="67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20</w:t>
            </w:r>
          </w:p>
        </w:tc>
        <w:tc>
          <w:tcPr>
            <w:tcW w:w="1009" w:type="dxa"/>
            <w:tcBorders>
              <w:bottom w:val="nil"/>
            </w:tcBorders>
            <w:shd w:val="clear" w:color="auto" w:fill="FFFFFF"/>
          </w:tcPr>
          <w:p w:rsidR="00E00D6A" w:rsidRPr="00C00EDF" w:rsidRDefault="00E00D6A" w:rsidP="00E00D6A">
            <w:pPr>
              <w:tabs>
                <w:tab w:val="decimal" w:pos="67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20</w:t>
            </w:r>
          </w:p>
        </w:tc>
        <w:tc>
          <w:tcPr>
            <w:tcW w:w="1010" w:type="dxa"/>
            <w:tcBorders>
              <w:bottom w:val="nil"/>
              <w:right w:val="single" w:sz="16" w:space="0" w:color="000000"/>
            </w:tcBorders>
            <w:shd w:val="clear" w:color="auto" w:fill="FFFFFF"/>
          </w:tcPr>
          <w:p w:rsidR="00E00D6A" w:rsidRPr="00C00EDF" w:rsidRDefault="00E00D6A" w:rsidP="00E00D6A">
            <w:pPr>
              <w:tabs>
                <w:tab w:val="decimal" w:pos="67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40</w:t>
            </w:r>
          </w:p>
        </w:tc>
      </w:tr>
      <w:tr w:rsidR="00E00D6A" w:rsidRPr="00C00EDF" w:rsidTr="00E00D6A">
        <w:trPr>
          <w:cantSplit/>
          <w:tblHeader/>
        </w:trPr>
        <w:tc>
          <w:tcPr>
            <w:tcW w:w="2425"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832" w:type="dxa"/>
            <w:vMerge/>
            <w:tcBorders>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590"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 xml:space="preserve">Expected </w:t>
            </w:r>
            <w:r w:rsidR="00C36B3C">
              <w:rPr>
                <w:rFonts w:ascii="Lucida Sans" w:hAnsi="Lucida Sans" w:cs="Arial"/>
                <w:color w:val="000000"/>
                <w:sz w:val="18"/>
                <w:szCs w:val="18"/>
              </w:rPr>
              <w:t>count</w:t>
            </w:r>
          </w:p>
        </w:tc>
        <w:tc>
          <w:tcPr>
            <w:tcW w:w="1010" w:type="dxa"/>
            <w:tcBorders>
              <w:top w:val="nil"/>
              <w:left w:val="single" w:sz="16" w:space="0" w:color="000000"/>
            </w:tcBorders>
            <w:shd w:val="clear" w:color="auto" w:fill="FFFFFF"/>
          </w:tcPr>
          <w:p w:rsidR="00E00D6A" w:rsidRPr="00C00EDF" w:rsidRDefault="00E00D6A" w:rsidP="00E00D6A">
            <w:pPr>
              <w:tabs>
                <w:tab w:val="decimal" w:pos="67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18.5</w:t>
            </w:r>
          </w:p>
        </w:tc>
        <w:tc>
          <w:tcPr>
            <w:tcW w:w="1009" w:type="dxa"/>
            <w:tcBorders>
              <w:top w:val="nil"/>
            </w:tcBorders>
            <w:shd w:val="clear" w:color="auto" w:fill="FFFFFF"/>
          </w:tcPr>
          <w:p w:rsidR="00E00D6A" w:rsidRPr="00C00EDF" w:rsidRDefault="00E00D6A" w:rsidP="00E00D6A">
            <w:pPr>
              <w:tabs>
                <w:tab w:val="decimal" w:pos="67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21.5</w:t>
            </w:r>
          </w:p>
        </w:tc>
        <w:tc>
          <w:tcPr>
            <w:tcW w:w="1010" w:type="dxa"/>
            <w:tcBorders>
              <w:top w:val="nil"/>
              <w:right w:val="single" w:sz="16" w:space="0" w:color="000000"/>
            </w:tcBorders>
            <w:shd w:val="clear" w:color="auto" w:fill="FFFFFF"/>
          </w:tcPr>
          <w:p w:rsidR="00E00D6A" w:rsidRPr="00C00EDF" w:rsidRDefault="00E00D6A" w:rsidP="00E00D6A">
            <w:pPr>
              <w:tabs>
                <w:tab w:val="decimal" w:pos="67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40.0</w:t>
            </w:r>
          </w:p>
        </w:tc>
      </w:tr>
      <w:tr w:rsidR="00E00D6A" w:rsidRPr="00C00EDF" w:rsidTr="00E00D6A">
        <w:trPr>
          <w:cantSplit/>
          <w:tblHeader/>
        </w:trPr>
        <w:tc>
          <w:tcPr>
            <w:tcW w:w="4257" w:type="dxa"/>
            <w:gridSpan w:val="2"/>
            <w:vMerge w:val="restart"/>
            <w:tcBorders>
              <w:left w:val="single" w:sz="16" w:space="0" w:color="000000"/>
              <w:bottom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Total</w:t>
            </w:r>
          </w:p>
        </w:tc>
        <w:tc>
          <w:tcPr>
            <w:tcW w:w="1590"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0" w:type="dxa"/>
            <w:tcBorders>
              <w:left w:val="single" w:sz="16" w:space="0" w:color="000000"/>
              <w:bottom w:val="nil"/>
            </w:tcBorders>
            <w:shd w:val="clear" w:color="auto" w:fill="FFFFFF"/>
          </w:tcPr>
          <w:p w:rsidR="00E00D6A" w:rsidRPr="00C00EDF" w:rsidRDefault="00E00D6A" w:rsidP="00E00D6A">
            <w:pPr>
              <w:tabs>
                <w:tab w:val="decimal" w:pos="67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258</w:t>
            </w:r>
          </w:p>
        </w:tc>
        <w:tc>
          <w:tcPr>
            <w:tcW w:w="1009" w:type="dxa"/>
            <w:tcBorders>
              <w:bottom w:val="nil"/>
            </w:tcBorders>
            <w:shd w:val="clear" w:color="auto" w:fill="FFFFFF"/>
          </w:tcPr>
          <w:p w:rsidR="00E00D6A" w:rsidRPr="00C00EDF" w:rsidRDefault="00E00D6A" w:rsidP="00E00D6A">
            <w:pPr>
              <w:tabs>
                <w:tab w:val="decimal" w:pos="67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301</w:t>
            </w:r>
          </w:p>
        </w:tc>
        <w:tc>
          <w:tcPr>
            <w:tcW w:w="1010" w:type="dxa"/>
            <w:tcBorders>
              <w:bottom w:val="nil"/>
              <w:right w:val="single" w:sz="16" w:space="0" w:color="000000"/>
            </w:tcBorders>
            <w:shd w:val="clear" w:color="auto" w:fill="FFFFFF"/>
          </w:tcPr>
          <w:p w:rsidR="00E00D6A" w:rsidRPr="00C00EDF" w:rsidRDefault="00E00D6A" w:rsidP="00E00D6A">
            <w:pPr>
              <w:tabs>
                <w:tab w:val="decimal" w:pos="67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559</w:t>
            </w:r>
          </w:p>
        </w:tc>
      </w:tr>
      <w:tr w:rsidR="00E00D6A" w:rsidRPr="00C00EDF" w:rsidTr="00E00D6A">
        <w:trPr>
          <w:cantSplit/>
        </w:trPr>
        <w:tc>
          <w:tcPr>
            <w:tcW w:w="4257" w:type="dxa"/>
            <w:gridSpan w:val="2"/>
            <w:vMerge/>
            <w:tcBorders>
              <w:left w:val="single" w:sz="16" w:space="0" w:color="000000"/>
              <w:bottom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590" w:type="dxa"/>
            <w:tcBorders>
              <w:top w:val="nil"/>
              <w:left w:val="nil"/>
              <w:bottom w:val="single" w:sz="16" w:space="0" w:color="000000"/>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 xml:space="preserve">Expected </w:t>
            </w:r>
            <w:r w:rsidR="00C36B3C">
              <w:rPr>
                <w:rFonts w:ascii="Lucida Sans" w:hAnsi="Lucida Sans" w:cs="Arial"/>
                <w:color w:val="000000"/>
                <w:sz w:val="18"/>
                <w:szCs w:val="18"/>
              </w:rPr>
              <w:t>count</w:t>
            </w:r>
          </w:p>
        </w:tc>
        <w:tc>
          <w:tcPr>
            <w:tcW w:w="1010" w:type="dxa"/>
            <w:tcBorders>
              <w:top w:val="nil"/>
              <w:left w:val="single" w:sz="16" w:space="0" w:color="000000"/>
              <w:bottom w:val="single" w:sz="16" w:space="0" w:color="000000"/>
            </w:tcBorders>
            <w:shd w:val="clear" w:color="auto" w:fill="FFFFFF"/>
          </w:tcPr>
          <w:p w:rsidR="00E00D6A" w:rsidRPr="00C00EDF" w:rsidRDefault="00E00D6A" w:rsidP="00E00D6A">
            <w:pPr>
              <w:tabs>
                <w:tab w:val="decimal" w:pos="67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258.0</w:t>
            </w:r>
          </w:p>
        </w:tc>
        <w:tc>
          <w:tcPr>
            <w:tcW w:w="1009" w:type="dxa"/>
            <w:tcBorders>
              <w:top w:val="nil"/>
              <w:bottom w:val="single" w:sz="16" w:space="0" w:color="000000"/>
            </w:tcBorders>
            <w:shd w:val="clear" w:color="auto" w:fill="FFFFFF"/>
          </w:tcPr>
          <w:p w:rsidR="00E00D6A" w:rsidRPr="00C00EDF" w:rsidRDefault="00E00D6A" w:rsidP="00E00D6A">
            <w:pPr>
              <w:tabs>
                <w:tab w:val="decimal" w:pos="67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301.0</w:t>
            </w:r>
          </w:p>
        </w:tc>
        <w:tc>
          <w:tcPr>
            <w:tcW w:w="1010" w:type="dxa"/>
            <w:tcBorders>
              <w:top w:val="nil"/>
              <w:bottom w:val="single" w:sz="16" w:space="0" w:color="000000"/>
              <w:right w:val="single" w:sz="16" w:space="0" w:color="000000"/>
            </w:tcBorders>
            <w:shd w:val="clear" w:color="auto" w:fill="FFFFFF"/>
          </w:tcPr>
          <w:p w:rsidR="00E00D6A" w:rsidRPr="00C00EDF" w:rsidRDefault="00E00D6A" w:rsidP="00E00D6A">
            <w:pPr>
              <w:tabs>
                <w:tab w:val="decimal" w:pos="67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559.0</w:t>
            </w:r>
          </w:p>
        </w:tc>
      </w:tr>
    </w:tbl>
    <w:p w:rsidR="00E00D6A" w:rsidRPr="00C00EDF" w:rsidRDefault="00E00D6A" w:rsidP="00E00D6A">
      <w:pPr>
        <w:autoSpaceDE w:val="0"/>
        <w:autoSpaceDN w:val="0"/>
        <w:adjustRightInd w:val="0"/>
        <w:spacing w:line="23" w:lineRule="atLeast"/>
        <w:rPr>
          <w:rFonts w:ascii="Lucida Sans" w:hAnsi="Lucida Sans" w:cs="Times New Roman"/>
          <w:sz w:val="18"/>
          <w:szCs w:val="18"/>
        </w:rPr>
      </w:pPr>
    </w:p>
    <w:p w:rsidR="00E00D6A" w:rsidRDefault="00E00D6A" w:rsidP="00E00D6A">
      <w:pPr>
        <w:autoSpaceDE w:val="0"/>
        <w:autoSpaceDN w:val="0"/>
        <w:adjustRightInd w:val="0"/>
        <w:spacing w:line="23" w:lineRule="atLeast"/>
        <w:rPr>
          <w:rFonts w:ascii="Lucida Sans" w:hAnsi="Lucida Sans" w:cstheme="minorHAnsi"/>
          <w:sz w:val="18"/>
          <w:szCs w:val="18"/>
        </w:rPr>
      </w:pPr>
      <w:r w:rsidRPr="00C00EDF">
        <w:rPr>
          <w:rFonts w:ascii="Lucida Sans" w:hAnsi="Lucida Sans" w:cstheme="minorHAnsi"/>
          <w:sz w:val="18"/>
          <w:szCs w:val="18"/>
        </w:rPr>
        <w:t xml:space="preserve">The reasons students want to attend university don’t generally differ strongly between males and females. No significant differences were found for ‘better career prospects’, ‘recommendation from friends or family’, ‘next logical step’, ‘social life’ or ‘experiencing university life’. There was a difference for ‘interest in continuing a subject’ (Chi Square = 10.23, p&lt;.05), with females more likely to rate this as very important (see </w:t>
      </w:r>
      <w:r w:rsidR="00C36B3C">
        <w:rPr>
          <w:rFonts w:ascii="Lucida Sans" w:hAnsi="Lucida Sans" w:cstheme="minorHAnsi"/>
          <w:sz w:val="18"/>
          <w:szCs w:val="18"/>
        </w:rPr>
        <w:t>Table</w:t>
      </w:r>
      <w:r w:rsidRPr="00C00EDF">
        <w:rPr>
          <w:rFonts w:ascii="Lucida Sans" w:hAnsi="Lucida Sans" w:cstheme="minorHAnsi"/>
          <w:sz w:val="18"/>
          <w:szCs w:val="18"/>
        </w:rPr>
        <w:t xml:space="preserve"> 25). The Cramer’s V measure of association was .14.</w:t>
      </w:r>
    </w:p>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Pr="00C00EDF" w:rsidRDefault="00E00D6A" w:rsidP="00E00D6A">
      <w:pPr>
        <w:autoSpaceDE w:val="0"/>
        <w:autoSpaceDN w:val="0"/>
        <w:adjustRightInd w:val="0"/>
        <w:spacing w:line="23" w:lineRule="atLeast"/>
        <w:rPr>
          <w:rFonts w:ascii="Lucida Sans" w:hAnsi="Lucida Sans" w:cs="Times New Roman"/>
          <w:sz w:val="18"/>
          <w:szCs w:val="18"/>
        </w:rPr>
      </w:pPr>
    </w:p>
    <w:tbl>
      <w:tblPr>
        <w:tblW w:w="9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8"/>
        <w:gridCol w:w="2002"/>
        <w:gridCol w:w="1593"/>
        <w:gridCol w:w="1011"/>
        <w:gridCol w:w="1010"/>
        <w:gridCol w:w="1011"/>
      </w:tblGrid>
      <w:tr w:rsidR="00E00D6A" w:rsidRPr="00C00EDF" w:rsidTr="00E00D6A">
        <w:trPr>
          <w:cantSplit/>
          <w:tblHeader/>
        </w:trPr>
        <w:tc>
          <w:tcPr>
            <w:tcW w:w="9052" w:type="dxa"/>
            <w:gridSpan w:val="6"/>
            <w:tcBorders>
              <w:top w:val="nil"/>
              <w:left w:val="nil"/>
              <w:bottom w:val="nil"/>
              <w:right w:val="nil"/>
            </w:tcBorders>
            <w:shd w:val="clear" w:color="auto" w:fill="FFFFFF"/>
            <w:vAlign w:val="center"/>
          </w:tcPr>
          <w:p w:rsidR="00E00D6A" w:rsidRDefault="00E00D6A" w:rsidP="00E00D6A">
            <w:pPr>
              <w:autoSpaceDE w:val="0"/>
              <w:autoSpaceDN w:val="0"/>
              <w:adjustRightInd w:val="0"/>
              <w:spacing w:line="23" w:lineRule="atLeast"/>
              <w:ind w:left="60" w:right="60"/>
              <w:rPr>
                <w:rFonts w:ascii="Lucida Sans" w:hAnsi="Lucida Sans" w:cs="Arial"/>
                <w:b/>
                <w:bCs/>
                <w:color w:val="000000"/>
                <w:sz w:val="18"/>
                <w:szCs w:val="18"/>
              </w:rPr>
            </w:pPr>
            <w:r w:rsidRPr="00C00EDF">
              <w:rPr>
                <w:rFonts w:ascii="Lucida Sans" w:hAnsi="Lucida Sans" w:cs="Arial"/>
                <w:b/>
                <w:bCs/>
                <w:color w:val="000000"/>
                <w:sz w:val="18"/>
                <w:szCs w:val="18"/>
              </w:rPr>
              <w:t>Table 25: Interest in continuing a su</w:t>
            </w:r>
            <w:r>
              <w:rPr>
                <w:rFonts w:ascii="Lucida Sans" w:hAnsi="Lucida Sans" w:cs="Arial"/>
                <w:b/>
                <w:bCs/>
                <w:color w:val="000000"/>
                <w:sz w:val="18"/>
                <w:szCs w:val="18"/>
              </w:rPr>
              <w:t>bject that you enjoy  * gender c</w:t>
            </w:r>
            <w:r w:rsidRPr="00C00EDF">
              <w:rPr>
                <w:rFonts w:ascii="Lucida Sans" w:hAnsi="Lucida Sans" w:cs="Arial"/>
                <w:b/>
                <w:bCs/>
                <w:color w:val="000000"/>
                <w:sz w:val="18"/>
                <w:szCs w:val="18"/>
              </w:rPr>
              <w:t>ross</w:t>
            </w:r>
            <w:r>
              <w:rPr>
                <w:rFonts w:ascii="Lucida Sans" w:hAnsi="Lucida Sans" w:cs="Arial"/>
                <w:b/>
                <w:bCs/>
                <w:color w:val="000000"/>
                <w:sz w:val="18"/>
                <w:szCs w:val="18"/>
              </w:rPr>
              <w:t>-</w:t>
            </w:r>
            <w:r w:rsidRPr="00C00EDF">
              <w:rPr>
                <w:rFonts w:ascii="Lucida Sans" w:hAnsi="Lucida Sans" w:cs="Arial"/>
                <w:b/>
                <w:bCs/>
                <w:color w:val="000000"/>
                <w:sz w:val="18"/>
                <w:szCs w:val="18"/>
              </w:rPr>
              <w:t>tabulation</w:t>
            </w:r>
          </w:p>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p>
        </w:tc>
      </w:tr>
      <w:tr w:rsidR="00E00D6A" w:rsidRPr="00A94EA6" w:rsidTr="00E00D6A">
        <w:trPr>
          <w:cantSplit/>
          <w:tblHeader/>
        </w:trPr>
        <w:tc>
          <w:tcPr>
            <w:tcW w:w="6020"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E00D6A" w:rsidRPr="00A94EA6" w:rsidRDefault="00E00D6A" w:rsidP="00E00D6A">
            <w:pPr>
              <w:autoSpaceDE w:val="0"/>
              <w:autoSpaceDN w:val="0"/>
              <w:adjustRightInd w:val="0"/>
              <w:spacing w:line="23" w:lineRule="atLeast"/>
              <w:jc w:val="center"/>
              <w:rPr>
                <w:rFonts w:ascii="Lucida Sans" w:hAnsi="Lucida Sans" w:cs="Times New Roman"/>
                <w:b/>
                <w:sz w:val="18"/>
                <w:szCs w:val="18"/>
              </w:rPr>
            </w:pPr>
          </w:p>
        </w:tc>
        <w:tc>
          <w:tcPr>
            <w:tcW w:w="2021" w:type="dxa"/>
            <w:gridSpan w:val="2"/>
            <w:tcBorders>
              <w:top w:val="single" w:sz="16" w:space="0" w:color="000000"/>
              <w:left w:val="single" w:sz="16" w:space="0" w:color="000000"/>
            </w:tcBorders>
            <w:shd w:val="clear" w:color="auto" w:fill="FFFFFF"/>
            <w:vAlign w:val="bottom"/>
          </w:tcPr>
          <w:p w:rsidR="00E00D6A" w:rsidRPr="00D32AF4"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D32AF4">
              <w:rPr>
                <w:rFonts w:ascii="Lucida Sans" w:hAnsi="Lucida Sans" w:cs="Arial"/>
                <w:b/>
                <w:i/>
                <w:color w:val="000000"/>
                <w:sz w:val="18"/>
                <w:szCs w:val="18"/>
              </w:rPr>
              <w:t>gender</w:t>
            </w:r>
          </w:p>
        </w:tc>
        <w:tc>
          <w:tcPr>
            <w:tcW w:w="1011" w:type="dxa"/>
            <w:vMerge w:val="restart"/>
            <w:tcBorders>
              <w:top w:val="single" w:sz="16" w:space="0" w:color="000000"/>
              <w:bottom w:val="single" w:sz="16" w:space="0" w:color="000000"/>
              <w:right w:val="single" w:sz="16" w:space="0" w:color="000000"/>
            </w:tcBorders>
            <w:shd w:val="clear" w:color="auto" w:fill="FFFFFF"/>
            <w:vAlign w:val="bottom"/>
          </w:tcPr>
          <w:p w:rsidR="00E00D6A" w:rsidRPr="00D32AF4"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D32AF4">
              <w:rPr>
                <w:rFonts w:ascii="Lucida Sans" w:hAnsi="Lucida Sans" w:cs="Arial"/>
                <w:b/>
                <w:i/>
                <w:color w:val="000000"/>
                <w:sz w:val="18"/>
                <w:szCs w:val="18"/>
              </w:rPr>
              <w:t>Total</w:t>
            </w:r>
          </w:p>
        </w:tc>
      </w:tr>
      <w:tr w:rsidR="00E00D6A" w:rsidRPr="00A94EA6" w:rsidTr="00E00D6A">
        <w:trPr>
          <w:cantSplit/>
          <w:tblHeader/>
        </w:trPr>
        <w:tc>
          <w:tcPr>
            <w:tcW w:w="6020" w:type="dxa"/>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E00D6A" w:rsidRPr="00A94EA6" w:rsidRDefault="00E00D6A" w:rsidP="00E00D6A">
            <w:pPr>
              <w:autoSpaceDE w:val="0"/>
              <w:autoSpaceDN w:val="0"/>
              <w:adjustRightInd w:val="0"/>
              <w:spacing w:line="23" w:lineRule="atLeast"/>
              <w:rPr>
                <w:rFonts w:ascii="Lucida Sans" w:hAnsi="Lucida Sans" w:cs="Arial"/>
                <w:b/>
                <w:color w:val="000000"/>
                <w:sz w:val="18"/>
                <w:szCs w:val="18"/>
              </w:rPr>
            </w:pPr>
          </w:p>
        </w:tc>
        <w:tc>
          <w:tcPr>
            <w:tcW w:w="1011" w:type="dxa"/>
            <w:tcBorders>
              <w:left w:val="single" w:sz="16" w:space="0" w:color="000000"/>
              <w:bottom w:val="single" w:sz="16" w:space="0" w:color="000000"/>
            </w:tcBorders>
            <w:shd w:val="clear" w:color="auto" w:fill="FFFFFF"/>
            <w:vAlign w:val="bottom"/>
          </w:tcPr>
          <w:p w:rsidR="00E00D6A" w:rsidRPr="00D32AF4"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D32AF4">
              <w:rPr>
                <w:rFonts w:ascii="Lucida Sans" w:hAnsi="Lucida Sans" w:cs="Arial"/>
                <w:b/>
                <w:i/>
                <w:color w:val="000000"/>
                <w:sz w:val="18"/>
                <w:szCs w:val="18"/>
              </w:rPr>
              <w:t>male</w:t>
            </w:r>
          </w:p>
        </w:tc>
        <w:tc>
          <w:tcPr>
            <w:tcW w:w="1010" w:type="dxa"/>
            <w:tcBorders>
              <w:bottom w:val="single" w:sz="16" w:space="0" w:color="000000"/>
            </w:tcBorders>
            <w:shd w:val="clear" w:color="auto" w:fill="FFFFFF"/>
            <w:vAlign w:val="bottom"/>
          </w:tcPr>
          <w:p w:rsidR="00E00D6A" w:rsidRPr="00D32AF4"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D32AF4">
              <w:rPr>
                <w:rFonts w:ascii="Lucida Sans" w:hAnsi="Lucida Sans" w:cs="Arial"/>
                <w:b/>
                <w:i/>
                <w:color w:val="000000"/>
                <w:sz w:val="18"/>
                <w:szCs w:val="18"/>
              </w:rPr>
              <w:t>female</w:t>
            </w:r>
          </w:p>
        </w:tc>
        <w:tc>
          <w:tcPr>
            <w:tcW w:w="1011" w:type="dxa"/>
            <w:vMerge/>
            <w:tcBorders>
              <w:top w:val="single" w:sz="16" w:space="0" w:color="000000"/>
              <w:bottom w:val="single" w:sz="16" w:space="0" w:color="000000"/>
              <w:right w:val="single" w:sz="16" w:space="0" w:color="000000"/>
            </w:tcBorders>
            <w:shd w:val="clear" w:color="auto" w:fill="FFFFFF"/>
            <w:vAlign w:val="bottom"/>
          </w:tcPr>
          <w:p w:rsidR="00E00D6A" w:rsidRPr="00A94EA6" w:rsidRDefault="00E00D6A" w:rsidP="00E00D6A">
            <w:pPr>
              <w:autoSpaceDE w:val="0"/>
              <w:autoSpaceDN w:val="0"/>
              <w:adjustRightInd w:val="0"/>
              <w:spacing w:line="23" w:lineRule="atLeast"/>
              <w:rPr>
                <w:rFonts w:ascii="Lucida Sans" w:hAnsi="Lucida Sans" w:cs="Arial"/>
                <w:b/>
                <w:color w:val="000000"/>
                <w:sz w:val="18"/>
                <w:szCs w:val="18"/>
              </w:rPr>
            </w:pPr>
          </w:p>
        </w:tc>
      </w:tr>
      <w:tr w:rsidR="00E00D6A" w:rsidRPr="00C00EDF" w:rsidTr="00E00D6A">
        <w:trPr>
          <w:cantSplit/>
          <w:tblHeader/>
        </w:trPr>
        <w:tc>
          <w:tcPr>
            <w:tcW w:w="2427" w:type="dxa"/>
            <w:vMerge w:val="restart"/>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Interest in continuing a subject that you enjoy</w:t>
            </w:r>
          </w:p>
        </w:tc>
        <w:tc>
          <w:tcPr>
            <w:tcW w:w="2001" w:type="dxa"/>
            <w:vMerge w:val="restart"/>
            <w:tcBorders>
              <w:top w:val="single" w:sz="16" w:space="0" w:color="000000"/>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very important</w:t>
            </w:r>
          </w:p>
        </w:tc>
        <w:tc>
          <w:tcPr>
            <w:tcW w:w="1592" w:type="dxa"/>
            <w:tcBorders>
              <w:top w:val="single" w:sz="16" w:space="0" w:color="000000"/>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1" w:type="dxa"/>
            <w:tcBorders>
              <w:top w:val="single" w:sz="16" w:space="0" w:color="000000"/>
              <w:left w:val="single" w:sz="16" w:space="0" w:color="000000"/>
              <w:bottom w:val="nil"/>
            </w:tcBorders>
            <w:shd w:val="clear" w:color="auto" w:fill="FFFFFF"/>
          </w:tcPr>
          <w:p w:rsidR="00E00D6A" w:rsidRPr="00C00EDF" w:rsidRDefault="00E00D6A" w:rsidP="00E00D6A">
            <w:pPr>
              <w:tabs>
                <w:tab w:val="decimal" w:pos="64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120</w:t>
            </w:r>
          </w:p>
        </w:tc>
        <w:tc>
          <w:tcPr>
            <w:tcW w:w="1010" w:type="dxa"/>
            <w:tcBorders>
              <w:top w:val="single" w:sz="16" w:space="0" w:color="000000"/>
              <w:bottom w:val="nil"/>
            </w:tcBorders>
            <w:shd w:val="clear" w:color="auto" w:fill="FFFFFF"/>
          </w:tcPr>
          <w:p w:rsidR="00E00D6A" w:rsidRPr="00C00EDF" w:rsidRDefault="00E00D6A" w:rsidP="00E00D6A">
            <w:pPr>
              <w:tabs>
                <w:tab w:val="decimal" w:pos="64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170</w:t>
            </w:r>
          </w:p>
        </w:tc>
        <w:tc>
          <w:tcPr>
            <w:tcW w:w="1011" w:type="dxa"/>
            <w:tcBorders>
              <w:top w:val="single" w:sz="16" w:space="0" w:color="000000"/>
              <w:bottom w:val="nil"/>
              <w:right w:val="single" w:sz="16" w:space="0" w:color="000000"/>
            </w:tcBorders>
            <w:shd w:val="clear" w:color="auto" w:fill="FFFFFF"/>
          </w:tcPr>
          <w:p w:rsidR="00E00D6A" w:rsidRPr="00C00EDF" w:rsidRDefault="00E00D6A" w:rsidP="00E00D6A">
            <w:pPr>
              <w:tabs>
                <w:tab w:val="decimal" w:pos="64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290</w:t>
            </w:r>
          </w:p>
        </w:tc>
      </w:tr>
      <w:tr w:rsidR="00E00D6A" w:rsidRPr="00C00EDF" w:rsidTr="00E00D6A">
        <w:trPr>
          <w:cantSplit/>
          <w:tblHeader/>
        </w:trPr>
        <w:tc>
          <w:tcPr>
            <w:tcW w:w="2427"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2001" w:type="dxa"/>
            <w:vMerge/>
            <w:tcBorders>
              <w:top w:val="single" w:sz="16" w:space="0" w:color="000000"/>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592"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 xml:space="preserve">Expected </w:t>
            </w:r>
            <w:r w:rsidR="00C36B3C">
              <w:rPr>
                <w:rFonts w:ascii="Lucida Sans" w:hAnsi="Lucida Sans" w:cs="Arial"/>
                <w:color w:val="000000"/>
                <w:sz w:val="18"/>
                <w:szCs w:val="18"/>
              </w:rPr>
              <w:t>count</w:t>
            </w:r>
          </w:p>
        </w:tc>
        <w:tc>
          <w:tcPr>
            <w:tcW w:w="1011" w:type="dxa"/>
            <w:tcBorders>
              <w:top w:val="nil"/>
              <w:left w:val="single" w:sz="16" w:space="0" w:color="000000"/>
            </w:tcBorders>
            <w:shd w:val="clear" w:color="auto" w:fill="FFFFFF"/>
          </w:tcPr>
          <w:p w:rsidR="00E00D6A" w:rsidRPr="00C00EDF" w:rsidRDefault="00E00D6A" w:rsidP="00E00D6A">
            <w:pPr>
              <w:tabs>
                <w:tab w:val="decimal" w:pos="64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129.3</w:t>
            </w:r>
          </w:p>
        </w:tc>
        <w:tc>
          <w:tcPr>
            <w:tcW w:w="1010" w:type="dxa"/>
            <w:tcBorders>
              <w:top w:val="nil"/>
            </w:tcBorders>
            <w:shd w:val="clear" w:color="auto" w:fill="FFFFFF"/>
          </w:tcPr>
          <w:p w:rsidR="00E00D6A" w:rsidRPr="00C00EDF" w:rsidRDefault="00E00D6A" w:rsidP="00E00D6A">
            <w:pPr>
              <w:tabs>
                <w:tab w:val="decimal" w:pos="64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160.7</w:t>
            </w:r>
          </w:p>
        </w:tc>
        <w:tc>
          <w:tcPr>
            <w:tcW w:w="1011" w:type="dxa"/>
            <w:tcBorders>
              <w:top w:val="nil"/>
              <w:right w:val="single" w:sz="16" w:space="0" w:color="000000"/>
            </w:tcBorders>
            <w:shd w:val="clear" w:color="auto" w:fill="FFFFFF"/>
          </w:tcPr>
          <w:p w:rsidR="00E00D6A" w:rsidRPr="00C00EDF" w:rsidRDefault="00E00D6A" w:rsidP="00E00D6A">
            <w:pPr>
              <w:tabs>
                <w:tab w:val="decimal" w:pos="64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290.0</w:t>
            </w:r>
          </w:p>
        </w:tc>
      </w:tr>
      <w:tr w:rsidR="00E00D6A" w:rsidRPr="00C00EDF" w:rsidTr="00E00D6A">
        <w:trPr>
          <w:cantSplit/>
          <w:tblHeader/>
        </w:trPr>
        <w:tc>
          <w:tcPr>
            <w:tcW w:w="2427"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2001" w:type="dxa"/>
            <w:vMerge w:val="restart"/>
            <w:tcBorders>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somewhat important</w:t>
            </w:r>
          </w:p>
        </w:tc>
        <w:tc>
          <w:tcPr>
            <w:tcW w:w="1592"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1" w:type="dxa"/>
            <w:tcBorders>
              <w:left w:val="single" w:sz="16" w:space="0" w:color="000000"/>
              <w:bottom w:val="nil"/>
            </w:tcBorders>
            <w:shd w:val="clear" w:color="auto" w:fill="FFFFFF"/>
          </w:tcPr>
          <w:p w:rsidR="00E00D6A" w:rsidRPr="00C00EDF" w:rsidRDefault="00E00D6A" w:rsidP="00E00D6A">
            <w:pPr>
              <w:tabs>
                <w:tab w:val="decimal" w:pos="64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82</w:t>
            </w:r>
          </w:p>
        </w:tc>
        <w:tc>
          <w:tcPr>
            <w:tcW w:w="1010" w:type="dxa"/>
            <w:tcBorders>
              <w:bottom w:val="nil"/>
            </w:tcBorders>
            <w:shd w:val="clear" w:color="auto" w:fill="FFFFFF"/>
          </w:tcPr>
          <w:p w:rsidR="00E00D6A" w:rsidRPr="00C00EDF" w:rsidRDefault="00E00D6A" w:rsidP="00E00D6A">
            <w:pPr>
              <w:tabs>
                <w:tab w:val="decimal" w:pos="64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96</w:t>
            </w:r>
          </w:p>
        </w:tc>
        <w:tc>
          <w:tcPr>
            <w:tcW w:w="1011" w:type="dxa"/>
            <w:tcBorders>
              <w:bottom w:val="nil"/>
              <w:right w:val="single" w:sz="16" w:space="0" w:color="000000"/>
            </w:tcBorders>
            <w:shd w:val="clear" w:color="auto" w:fill="FFFFFF"/>
          </w:tcPr>
          <w:p w:rsidR="00E00D6A" w:rsidRPr="00C00EDF" w:rsidRDefault="00E00D6A" w:rsidP="00E00D6A">
            <w:pPr>
              <w:tabs>
                <w:tab w:val="decimal" w:pos="64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178</w:t>
            </w:r>
          </w:p>
        </w:tc>
      </w:tr>
      <w:tr w:rsidR="00E00D6A" w:rsidRPr="00C00EDF" w:rsidTr="00E00D6A">
        <w:trPr>
          <w:cantSplit/>
          <w:tblHeader/>
        </w:trPr>
        <w:tc>
          <w:tcPr>
            <w:tcW w:w="2427"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2001" w:type="dxa"/>
            <w:vMerge/>
            <w:tcBorders>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592"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 xml:space="preserve">Expected </w:t>
            </w:r>
            <w:r w:rsidR="00C36B3C">
              <w:rPr>
                <w:rFonts w:ascii="Lucida Sans" w:hAnsi="Lucida Sans" w:cs="Arial"/>
                <w:color w:val="000000"/>
                <w:sz w:val="18"/>
                <w:szCs w:val="18"/>
              </w:rPr>
              <w:t>count</w:t>
            </w:r>
          </w:p>
        </w:tc>
        <w:tc>
          <w:tcPr>
            <w:tcW w:w="1011" w:type="dxa"/>
            <w:tcBorders>
              <w:top w:val="nil"/>
              <w:left w:val="single" w:sz="16" w:space="0" w:color="000000"/>
            </w:tcBorders>
            <w:shd w:val="clear" w:color="auto" w:fill="FFFFFF"/>
          </w:tcPr>
          <w:p w:rsidR="00E00D6A" w:rsidRPr="00C00EDF" w:rsidRDefault="00E00D6A" w:rsidP="00E00D6A">
            <w:pPr>
              <w:tabs>
                <w:tab w:val="decimal" w:pos="64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79.4</w:t>
            </w:r>
          </w:p>
        </w:tc>
        <w:tc>
          <w:tcPr>
            <w:tcW w:w="1010" w:type="dxa"/>
            <w:tcBorders>
              <w:top w:val="nil"/>
            </w:tcBorders>
            <w:shd w:val="clear" w:color="auto" w:fill="FFFFFF"/>
          </w:tcPr>
          <w:p w:rsidR="00E00D6A" w:rsidRPr="00C00EDF" w:rsidRDefault="00E00D6A" w:rsidP="00E00D6A">
            <w:pPr>
              <w:tabs>
                <w:tab w:val="decimal" w:pos="64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98.6</w:t>
            </w:r>
          </w:p>
        </w:tc>
        <w:tc>
          <w:tcPr>
            <w:tcW w:w="1011" w:type="dxa"/>
            <w:tcBorders>
              <w:top w:val="nil"/>
              <w:right w:val="single" w:sz="16" w:space="0" w:color="000000"/>
            </w:tcBorders>
            <w:shd w:val="clear" w:color="auto" w:fill="FFFFFF"/>
          </w:tcPr>
          <w:p w:rsidR="00E00D6A" w:rsidRPr="00C00EDF" w:rsidRDefault="00E00D6A" w:rsidP="00E00D6A">
            <w:pPr>
              <w:tabs>
                <w:tab w:val="decimal" w:pos="64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178.0</w:t>
            </w:r>
          </w:p>
        </w:tc>
      </w:tr>
      <w:tr w:rsidR="00E00D6A" w:rsidRPr="00C00EDF" w:rsidTr="00E00D6A">
        <w:trPr>
          <w:cantSplit/>
          <w:tblHeader/>
        </w:trPr>
        <w:tc>
          <w:tcPr>
            <w:tcW w:w="2427"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2001" w:type="dxa"/>
            <w:vMerge w:val="restart"/>
            <w:tcBorders>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not very important</w:t>
            </w:r>
          </w:p>
        </w:tc>
        <w:tc>
          <w:tcPr>
            <w:tcW w:w="1592" w:type="dxa"/>
            <w:tcBorders>
              <w:left w:val="nil"/>
              <w:bottom w:val="nil"/>
              <w:right w:val="single" w:sz="16" w:space="0" w:color="000000"/>
            </w:tcBorders>
            <w:shd w:val="clear" w:color="auto" w:fill="FFFFFF"/>
          </w:tcPr>
          <w:p w:rsidR="00E00D6A" w:rsidRPr="00C00EDF" w:rsidRDefault="00C36B3C" w:rsidP="00E00D6A">
            <w:pPr>
              <w:autoSpaceDE w:val="0"/>
              <w:autoSpaceDN w:val="0"/>
              <w:adjustRightInd w:val="0"/>
              <w:spacing w:line="23" w:lineRule="atLeast"/>
              <w:ind w:left="60" w:right="60"/>
              <w:rPr>
                <w:rFonts w:ascii="Lucida Sans" w:hAnsi="Lucida Sans" w:cs="Arial"/>
                <w:color w:val="000000"/>
                <w:sz w:val="18"/>
                <w:szCs w:val="18"/>
              </w:rPr>
            </w:pPr>
            <w:r>
              <w:rPr>
                <w:rFonts w:ascii="Lucida Sans" w:hAnsi="Lucida Sans" w:cs="Arial"/>
                <w:color w:val="000000"/>
                <w:sz w:val="18"/>
                <w:szCs w:val="18"/>
              </w:rPr>
              <w:t>Count</w:t>
            </w:r>
          </w:p>
        </w:tc>
        <w:tc>
          <w:tcPr>
            <w:tcW w:w="1011" w:type="dxa"/>
            <w:tcBorders>
              <w:left w:val="single" w:sz="16" w:space="0" w:color="000000"/>
              <w:bottom w:val="nil"/>
            </w:tcBorders>
            <w:shd w:val="clear" w:color="auto" w:fill="FFFFFF"/>
          </w:tcPr>
          <w:p w:rsidR="00E00D6A" w:rsidRPr="00C00EDF" w:rsidRDefault="00E00D6A" w:rsidP="00E00D6A">
            <w:pPr>
              <w:tabs>
                <w:tab w:val="decimal" w:pos="64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14</w:t>
            </w:r>
          </w:p>
        </w:tc>
        <w:tc>
          <w:tcPr>
            <w:tcW w:w="1010" w:type="dxa"/>
            <w:tcBorders>
              <w:bottom w:val="nil"/>
            </w:tcBorders>
            <w:shd w:val="clear" w:color="auto" w:fill="FFFFFF"/>
          </w:tcPr>
          <w:p w:rsidR="00E00D6A" w:rsidRPr="00C00EDF" w:rsidRDefault="00E00D6A" w:rsidP="00E00D6A">
            <w:pPr>
              <w:tabs>
                <w:tab w:val="decimal" w:pos="64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6</w:t>
            </w:r>
          </w:p>
        </w:tc>
        <w:tc>
          <w:tcPr>
            <w:tcW w:w="1011" w:type="dxa"/>
            <w:tcBorders>
              <w:bottom w:val="nil"/>
              <w:right w:val="single" w:sz="16" w:space="0" w:color="000000"/>
            </w:tcBorders>
            <w:shd w:val="clear" w:color="auto" w:fill="FFFFFF"/>
          </w:tcPr>
          <w:p w:rsidR="00E00D6A" w:rsidRPr="00C00EDF" w:rsidRDefault="00E00D6A" w:rsidP="00E00D6A">
            <w:pPr>
              <w:tabs>
                <w:tab w:val="decimal" w:pos="64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20</w:t>
            </w:r>
          </w:p>
        </w:tc>
      </w:tr>
      <w:tr w:rsidR="00E00D6A" w:rsidRPr="00C00EDF" w:rsidTr="00E00D6A">
        <w:trPr>
          <w:cantSplit/>
          <w:tblHeader/>
        </w:trPr>
        <w:tc>
          <w:tcPr>
            <w:tcW w:w="2427"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2001" w:type="dxa"/>
            <w:vMerge/>
            <w:tcBorders>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592"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 xml:space="preserve">Expected </w:t>
            </w:r>
            <w:r w:rsidR="00C36B3C">
              <w:rPr>
                <w:rFonts w:ascii="Lucida Sans" w:hAnsi="Lucida Sans" w:cs="Arial"/>
                <w:color w:val="000000"/>
                <w:sz w:val="18"/>
                <w:szCs w:val="18"/>
              </w:rPr>
              <w:t>count</w:t>
            </w:r>
          </w:p>
        </w:tc>
        <w:tc>
          <w:tcPr>
            <w:tcW w:w="1011" w:type="dxa"/>
            <w:tcBorders>
              <w:top w:val="nil"/>
              <w:left w:val="single" w:sz="16" w:space="0" w:color="000000"/>
            </w:tcBorders>
            <w:shd w:val="clear" w:color="auto" w:fill="FFFFFF"/>
          </w:tcPr>
          <w:p w:rsidR="00E00D6A" w:rsidRPr="00C00EDF" w:rsidRDefault="00E00D6A" w:rsidP="00E00D6A">
            <w:pPr>
              <w:tabs>
                <w:tab w:val="decimal" w:pos="64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8.9</w:t>
            </w:r>
          </w:p>
        </w:tc>
        <w:tc>
          <w:tcPr>
            <w:tcW w:w="1010" w:type="dxa"/>
            <w:tcBorders>
              <w:top w:val="nil"/>
            </w:tcBorders>
            <w:shd w:val="clear" w:color="auto" w:fill="FFFFFF"/>
          </w:tcPr>
          <w:p w:rsidR="00E00D6A" w:rsidRPr="00C00EDF" w:rsidRDefault="00E00D6A" w:rsidP="00E00D6A">
            <w:pPr>
              <w:tabs>
                <w:tab w:val="decimal" w:pos="64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11.1</w:t>
            </w:r>
          </w:p>
        </w:tc>
        <w:tc>
          <w:tcPr>
            <w:tcW w:w="1011" w:type="dxa"/>
            <w:tcBorders>
              <w:top w:val="nil"/>
              <w:right w:val="single" w:sz="16" w:space="0" w:color="000000"/>
            </w:tcBorders>
            <w:shd w:val="clear" w:color="auto" w:fill="FFFFFF"/>
          </w:tcPr>
          <w:p w:rsidR="00E00D6A" w:rsidRPr="00C00EDF" w:rsidRDefault="00E00D6A" w:rsidP="00E00D6A">
            <w:pPr>
              <w:tabs>
                <w:tab w:val="decimal" w:pos="64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20.0</w:t>
            </w:r>
          </w:p>
        </w:tc>
      </w:tr>
      <w:tr w:rsidR="00E00D6A" w:rsidRPr="00C00EDF" w:rsidTr="00E00D6A">
        <w:trPr>
          <w:cantSplit/>
          <w:tblHeader/>
        </w:trPr>
        <w:tc>
          <w:tcPr>
            <w:tcW w:w="2427"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2001" w:type="dxa"/>
            <w:vMerge w:val="restart"/>
            <w:tcBorders>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not important at all</w:t>
            </w:r>
          </w:p>
        </w:tc>
        <w:tc>
          <w:tcPr>
            <w:tcW w:w="1592"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1" w:type="dxa"/>
            <w:tcBorders>
              <w:left w:val="single" w:sz="16" w:space="0" w:color="000000"/>
              <w:bottom w:val="nil"/>
            </w:tcBorders>
            <w:shd w:val="clear" w:color="auto" w:fill="FFFFFF"/>
          </w:tcPr>
          <w:p w:rsidR="00E00D6A" w:rsidRPr="00C00EDF" w:rsidRDefault="00E00D6A" w:rsidP="00E00D6A">
            <w:pPr>
              <w:tabs>
                <w:tab w:val="decimal" w:pos="64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w:t>
            </w:r>
          </w:p>
        </w:tc>
        <w:tc>
          <w:tcPr>
            <w:tcW w:w="1010" w:type="dxa"/>
            <w:tcBorders>
              <w:bottom w:val="nil"/>
            </w:tcBorders>
            <w:shd w:val="clear" w:color="auto" w:fill="FFFFFF"/>
          </w:tcPr>
          <w:p w:rsidR="00E00D6A" w:rsidRPr="00C00EDF" w:rsidRDefault="00E00D6A" w:rsidP="00E00D6A">
            <w:pPr>
              <w:tabs>
                <w:tab w:val="decimal" w:pos="64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0</w:t>
            </w:r>
          </w:p>
        </w:tc>
        <w:tc>
          <w:tcPr>
            <w:tcW w:w="1011" w:type="dxa"/>
            <w:tcBorders>
              <w:bottom w:val="nil"/>
              <w:right w:val="single" w:sz="16" w:space="0" w:color="000000"/>
            </w:tcBorders>
            <w:shd w:val="clear" w:color="auto" w:fill="FFFFFF"/>
          </w:tcPr>
          <w:p w:rsidR="00E00D6A" w:rsidRPr="00C00EDF" w:rsidRDefault="00E00D6A" w:rsidP="00E00D6A">
            <w:pPr>
              <w:tabs>
                <w:tab w:val="decimal" w:pos="64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w:t>
            </w:r>
          </w:p>
        </w:tc>
      </w:tr>
      <w:tr w:rsidR="00E00D6A" w:rsidRPr="00C00EDF" w:rsidTr="00E00D6A">
        <w:trPr>
          <w:cantSplit/>
          <w:tblHeader/>
        </w:trPr>
        <w:tc>
          <w:tcPr>
            <w:tcW w:w="2427"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2001" w:type="dxa"/>
            <w:vMerge/>
            <w:tcBorders>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592"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 xml:space="preserve">Expected </w:t>
            </w:r>
            <w:r w:rsidR="00C36B3C">
              <w:rPr>
                <w:rFonts w:ascii="Lucida Sans" w:hAnsi="Lucida Sans" w:cs="Arial"/>
                <w:color w:val="000000"/>
                <w:sz w:val="18"/>
                <w:szCs w:val="18"/>
              </w:rPr>
              <w:t>count</w:t>
            </w:r>
          </w:p>
        </w:tc>
        <w:tc>
          <w:tcPr>
            <w:tcW w:w="1011" w:type="dxa"/>
            <w:tcBorders>
              <w:top w:val="nil"/>
              <w:left w:val="single" w:sz="16" w:space="0" w:color="000000"/>
            </w:tcBorders>
            <w:shd w:val="clear" w:color="auto" w:fill="FFFFFF"/>
          </w:tcPr>
          <w:p w:rsidR="00E00D6A" w:rsidRPr="00C00EDF" w:rsidRDefault="00E00D6A" w:rsidP="00E00D6A">
            <w:pPr>
              <w:tabs>
                <w:tab w:val="decimal" w:pos="64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1.3</w:t>
            </w:r>
          </w:p>
        </w:tc>
        <w:tc>
          <w:tcPr>
            <w:tcW w:w="1010" w:type="dxa"/>
            <w:tcBorders>
              <w:top w:val="nil"/>
            </w:tcBorders>
            <w:shd w:val="clear" w:color="auto" w:fill="FFFFFF"/>
          </w:tcPr>
          <w:p w:rsidR="00E00D6A" w:rsidRPr="00C00EDF" w:rsidRDefault="00E00D6A" w:rsidP="00E00D6A">
            <w:pPr>
              <w:tabs>
                <w:tab w:val="decimal" w:pos="64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1.7</w:t>
            </w:r>
          </w:p>
        </w:tc>
        <w:tc>
          <w:tcPr>
            <w:tcW w:w="1011" w:type="dxa"/>
            <w:tcBorders>
              <w:top w:val="nil"/>
              <w:right w:val="single" w:sz="16" w:space="0" w:color="000000"/>
            </w:tcBorders>
            <w:shd w:val="clear" w:color="auto" w:fill="FFFFFF"/>
          </w:tcPr>
          <w:p w:rsidR="00E00D6A" w:rsidRPr="00C00EDF" w:rsidRDefault="00E00D6A" w:rsidP="00E00D6A">
            <w:pPr>
              <w:tabs>
                <w:tab w:val="decimal" w:pos="64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3.0</w:t>
            </w:r>
          </w:p>
        </w:tc>
      </w:tr>
      <w:tr w:rsidR="00E00D6A" w:rsidRPr="00C00EDF" w:rsidTr="00E00D6A">
        <w:trPr>
          <w:cantSplit/>
          <w:tblHeader/>
        </w:trPr>
        <w:tc>
          <w:tcPr>
            <w:tcW w:w="4428" w:type="dxa"/>
            <w:gridSpan w:val="2"/>
            <w:vMerge w:val="restart"/>
            <w:tcBorders>
              <w:left w:val="single" w:sz="16" w:space="0" w:color="000000"/>
              <w:bottom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Total</w:t>
            </w:r>
          </w:p>
        </w:tc>
        <w:tc>
          <w:tcPr>
            <w:tcW w:w="1592"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1" w:type="dxa"/>
            <w:tcBorders>
              <w:left w:val="single" w:sz="16" w:space="0" w:color="000000"/>
              <w:bottom w:val="nil"/>
            </w:tcBorders>
            <w:shd w:val="clear" w:color="auto" w:fill="FFFFFF"/>
          </w:tcPr>
          <w:p w:rsidR="00E00D6A" w:rsidRPr="00C00EDF" w:rsidRDefault="00E00D6A" w:rsidP="00E00D6A">
            <w:pPr>
              <w:tabs>
                <w:tab w:val="decimal" w:pos="64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219</w:t>
            </w:r>
          </w:p>
        </w:tc>
        <w:tc>
          <w:tcPr>
            <w:tcW w:w="1010" w:type="dxa"/>
            <w:tcBorders>
              <w:bottom w:val="nil"/>
            </w:tcBorders>
            <w:shd w:val="clear" w:color="auto" w:fill="FFFFFF"/>
          </w:tcPr>
          <w:p w:rsidR="00E00D6A" w:rsidRPr="00C00EDF" w:rsidRDefault="00E00D6A" w:rsidP="00E00D6A">
            <w:pPr>
              <w:tabs>
                <w:tab w:val="decimal" w:pos="64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272</w:t>
            </w:r>
          </w:p>
        </w:tc>
        <w:tc>
          <w:tcPr>
            <w:tcW w:w="1011" w:type="dxa"/>
            <w:tcBorders>
              <w:bottom w:val="nil"/>
              <w:right w:val="single" w:sz="16" w:space="0" w:color="000000"/>
            </w:tcBorders>
            <w:shd w:val="clear" w:color="auto" w:fill="FFFFFF"/>
          </w:tcPr>
          <w:p w:rsidR="00E00D6A" w:rsidRPr="00C00EDF" w:rsidRDefault="00E00D6A" w:rsidP="00E00D6A">
            <w:pPr>
              <w:tabs>
                <w:tab w:val="decimal" w:pos="64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491</w:t>
            </w:r>
          </w:p>
        </w:tc>
      </w:tr>
      <w:tr w:rsidR="00E00D6A" w:rsidRPr="00C00EDF" w:rsidTr="00E00D6A">
        <w:trPr>
          <w:cantSplit/>
        </w:trPr>
        <w:tc>
          <w:tcPr>
            <w:tcW w:w="4428" w:type="dxa"/>
            <w:gridSpan w:val="2"/>
            <w:vMerge/>
            <w:tcBorders>
              <w:left w:val="single" w:sz="16" w:space="0" w:color="000000"/>
              <w:bottom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592" w:type="dxa"/>
            <w:tcBorders>
              <w:top w:val="nil"/>
              <w:left w:val="nil"/>
              <w:bottom w:val="single" w:sz="16" w:space="0" w:color="000000"/>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 xml:space="preserve">Expected </w:t>
            </w:r>
            <w:r w:rsidR="00C36B3C">
              <w:rPr>
                <w:rFonts w:ascii="Lucida Sans" w:hAnsi="Lucida Sans" w:cs="Arial"/>
                <w:color w:val="000000"/>
                <w:sz w:val="18"/>
                <w:szCs w:val="18"/>
              </w:rPr>
              <w:t>count</w:t>
            </w:r>
          </w:p>
        </w:tc>
        <w:tc>
          <w:tcPr>
            <w:tcW w:w="1011" w:type="dxa"/>
            <w:tcBorders>
              <w:top w:val="nil"/>
              <w:left w:val="single" w:sz="16" w:space="0" w:color="000000"/>
              <w:bottom w:val="single" w:sz="16" w:space="0" w:color="000000"/>
            </w:tcBorders>
            <w:shd w:val="clear" w:color="auto" w:fill="FFFFFF"/>
          </w:tcPr>
          <w:p w:rsidR="00E00D6A" w:rsidRPr="00C00EDF" w:rsidRDefault="00E00D6A" w:rsidP="00E00D6A">
            <w:pPr>
              <w:tabs>
                <w:tab w:val="decimal" w:pos="64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219.0</w:t>
            </w:r>
          </w:p>
        </w:tc>
        <w:tc>
          <w:tcPr>
            <w:tcW w:w="1010" w:type="dxa"/>
            <w:tcBorders>
              <w:top w:val="nil"/>
              <w:bottom w:val="single" w:sz="16" w:space="0" w:color="000000"/>
            </w:tcBorders>
            <w:shd w:val="clear" w:color="auto" w:fill="FFFFFF"/>
          </w:tcPr>
          <w:p w:rsidR="00E00D6A" w:rsidRPr="00C00EDF" w:rsidRDefault="00E00D6A" w:rsidP="00E00D6A">
            <w:pPr>
              <w:tabs>
                <w:tab w:val="decimal" w:pos="64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272.0</w:t>
            </w:r>
          </w:p>
        </w:tc>
        <w:tc>
          <w:tcPr>
            <w:tcW w:w="1011" w:type="dxa"/>
            <w:tcBorders>
              <w:top w:val="nil"/>
              <w:bottom w:val="single" w:sz="16" w:space="0" w:color="000000"/>
              <w:right w:val="single" w:sz="16" w:space="0" w:color="000000"/>
            </w:tcBorders>
            <w:shd w:val="clear" w:color="auto" w:fill="FFFFFF"/>
          </w:tcPr>
          <w:p w:rsidR="00E00D6A" w:rsidRPr="00C00EDF" w:rsidRDefault="00E00D6A" w:rsidP="00E00D6A">
            <w:pPr>
              <w:tabs>
                <w:tab w:val="decimal" w:pos="64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491.0</w:t>
            </w:r>
          </w:p>
        </w:tc>
      </w:tr>
    </w:tbl>
    <w:p w:rsidR="00E00D6A" w:rsidRPr="00C00EDF" w:rsidRDefault="00E00D6A" w:rsidP="00E00D6A">
      <w:pPr>
        <w:autoSpaceDE w:val="0"/>
        <w:autoSpaceDN w:val="0"/>
        <w:adjustRightInd w:val="0"/>
        <w:spacing w:line="23" w:lineRule="atLeast"/>
        <w:rPr>
          <w:rFonts w:ascii="Lucida Sans" w:hAnsi="Lucida Sans" w:cs="Times New Roman"/>
          <w:sz w:val="18"/>
          <w:szCs w:val="18"/>
        </w:rPr>
      </w:pPr>
    </w:p>
    <w:p w:rsidR="00E00D6A" w:rsidRPr="00C00EDF" w:rsidRDefault="00E00D6A" w:rsidP="00E00D6A">
      <w:pPr>
        <w:autoSpaceDE w:val="0"/>
        <w:autoSpaceDN w:val="0"/>
        <w:adjustRightInd w:val="0"/>
        <w:spacing w:line="23" w:lineRule="atLeast"/>
        <w:rPr>
          <w:rFonts w:ascii="Lucida Sans" w:hAnsi="Lucida Sans" w:cstheme="minorHAnsi"/>
          <w:sz w:val="18"/>
          <w:szCs w:val="18"/>
        </w:rPr>
      </w:pPr>
      <w:r w:rsidRPr="00C00EDF">
        <w:rPr>
          <w:rFonts w:ascii="Lucida Sans" w:hAnsi="Lucida Sans" w:cstheme="minorHAnsi"/>
          <w:sz w:val="18"/>
          <w:szCs w:val="18"/>
        </w:rPr>
        <w:t xml:space="preserve">The same is true for reasons not to go to university. These do not differ significantly by gender for any of the variables studied. </w:t>
      </w:r>
    </w:p>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Default="00E00D6A" w:rsidP="00E00D6A">
      <w:pPr>
        <w:rPr>
          <w:rFonts w:ascii="Lucida Sans" w:hAnsi="Lucida Sans" w:cstheme="minorHAnsi"/>
          <w:b/>
          <w:bCs/>
          <w:sz w:val="18"/>
          <w:szCs w:val="18"/>
          <w:lang w:bidi="kok-IN"/>
        </w:rPr>
      </w:pPr>
      <w:r>
        <w:rPr>
          <w:rFonts w:ascii="Lucida Sans" w:hAnsi="Lucida Sans" w:cstheme="minorHAnsi"/>
          <w:b/>
          <w:bCs/>
          <w:sz w:val="18"/>
          <w:szCs w:val="18"/>
          <w:lang w:bidi="kok-IN"/>
        </w:rPr>
        <w:br w:type="page"/>
      </w:r>
    </w:p>
    <w:p w:rsidR="00E00D6A" w:rsidRPr="00C00EDF" w:rsidRDefault="00E00D6A" w:rsidP="00E00D6A">
      <w:pPr>
        <w:autoSpaceDE w:val="0"/>
        <w:autoSpaceDN w:val="0"/>
        <w:adjustRightInd w:val="0"/>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lang w:bidi="kok-IN"/>
        </w:rPr>
        <w:lastRenderedPageBreak/>
        <w:t>SECTION B:  TUITION FEES</w:t>
      </w:r>
    </w:p>
    <w:p w:rsidR="00E00D6A" w:rsidRPr="00C00EDF" w:rsidRDefault="00E00D6A" w:rsidP="00E00D6A">
      <w:pPr>
        <w:autoSpaceDE w:val="0"/>
        <w:autoSpaceDN w:val="0"/>
        <w:adjustRightInd w:val="0"/>
        <w:spacing w:line="23" w:lineRule="atLeast"/>
        <w:rPr>
          <w:rFonts w:ascii="Lucida Sans" w:hAnsi="Lucida Sans" w:cstheme="minorHAnsi"/>
          <w:b/>
          <w:bCs/>
          <w:sz w:val="18"/>
          <w:szCs w:val="18"/>
          <w:lang w:bidi="kok-IN"/>
        </w:rPr>
      </w:pPr>
    </w:p>
    <w:p w:rsidR="00E00D6A" w:rsidRPr="00C00EDF" w:rsidRDefault="00E00D6A" w:rsidP="00E00D6A">
      <w:pPr>
        <w:autoSpaceDE w:val="0"/>
        <w:autoSpaceDN w:val="0"/>
        <w:adjustRightInd w:val="0"/>
        <w:spacing w:line="23" w:lineRule="atLeast"/>
        <w:rPr>
          <w:rFonts w:ascii="Lucida Sans" w:hAnsi="Lucida Sans" w:cstheme="minorHAnsi"/>
          <w:sz w:val="18"/>
          <w:szCs w:val="18"/>
        </w:rPr>
      </w:pPr>
      <w:r w:rsidRPr="00C00EDF">
        <w:rPr>
          <w:rFonts w:ascii="Lucida Sans" w:hAnsi="Lucida Sans" w:cstheme="minorHAnsi"/>
          <w:sz w:val="18"/>
          <w:szCs w:val="18"/>
        </w:rPr>
        <w:t xml:space="preserve">There is no significant gender difference in the extent to which the fees rise is making them less likely to go to university. However, females are more likely to be very worried by debt, this at all hypothesised debt levels (see </w:t>
      </w:r>
      <w:r w:rsidR="00C36B3C">
        <w:rPr>
          <w:rFonts w:ascii="Lucida Sans" w:hAnsi="Lucida Sans" w:cstheme="minorHAnsi"/>
          <w:sz w:val="18"/>
          <w:szCs w:val="18"/>
        </w:rPr>
        <w:t>Table</w:t>
      </w:r>
      <w:r w:rsidRPr="00C00EDF">
        <w:rPr>
          <w:rFonts w:ascii="Lucida Sans" w:hAnsi="Lucida Sans" w:cstheme="minorHAnsi"/>
          <w:sz w:val="18"/>
          <w:szCs w:val="18"/>
        </w:rPr>
        <w:t xml:space="preserve"> 26). </w:t>
      </w:r>
    </w:p>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Default="00E00D6A" w:rsidP="00E00D6A">
      <w:pPr>
        <w:autoSpaceDE w:val="0"/>
        <w:autoSpaceDN w:val="0"/>
        <w:adjustRightInd w:val="0"/>
        <w:spacing w:line="23" w:lineRule="atLeast"/>
        <w:rPr>
          <w:rFonts w:ascii="Lucida Sans" w:hAnsi="Lucida Sans" w:cs="Arial"/>
          <w:b/>
          <w:bCs/>
          <w:color w:val="000000"/>
          <w:sz w:val="18"/>
          <w:szCs w:val="18"/>
        </w:rPr>
      </w:pPr>
      <w:r w:rsidRPr="00A94EA6">
        <w:rPr>
          <w:rFonts w:ascii="Lucida Sans" w:hAnsi="Lucida Sans" w:cs="Arial"/>
          <w:b/>
          <w:bCs/>
          <w:color w:val="000000"/>
          <w:sz w:val="18"/>
          <w:szCs w:val="18"/>
        </w:rPr>
        <w:t>Table 26: Debt worries</w:t>
      </w:r>
      <w:r>
        <w:rPr>
          <w:rFonts w:ascii="Lucida Sans" w:hAnsi="Lucida Sans" w:cs="Arial"/>
          <w:b/>
          <w:bCs/>
          <w:color w:val="000000"/>
          <w:sz w:val="18"/>
          <w:szCs w:val="18"/>
        </w:rPr>
        <w:t xml:space="preserve"> * gender c</w:t>
      </w:r>
      <w:r w:rsidRPr="00A94EA6">
        <w:rPr>
          <w:rFonts w:ascii="Lucida Sans" w:hAnsi="Lucida Sans" w:cs="Arial"/>
          <w:b/>
          <w:bCs/>
          <w:color w:val="000000"/>
          <w:sz w:val="18"/>
          <w:szCs w:val="18"/>
        </w:rPr>
        <w:t>ross-tabulation</w:t>
      </w:r>
    </w:p>
    <w:p w:rsidR="00E00D6A" w:rsidRPr="00A94EA6" w:rsidRDefault="00E00D6A" w:rsidP="00E00D6A">
      <w:pPr>
        <w:autoSpaceDE w:val="0"/>
        <w:autoSpaceDN w:val="0"/>
        <w:adjustRightInd w:val="0"/>
        <w:spacing w:line="23" w:lineRule="atLeast"/>
        <w:rPr>
          <w:rFonts w:ascii="Lucida Sans" w:hAnsi="Lucida Sans" w:cs="Arial"/>
          <w:b/>
          <w:bCs/>
          <w:color w:val="000000"/>
          <w:sz w:val="18"/>
          <w:szCs w:val="18"/>
        </w:rPr>
      </w:pPr>
    </w:p>
    <w:tbl>
      <w:tblPr>
        <w:tblpPr w:leftFromText="180" w:rightFromText="180" w:vertAnchor="text" w:horzAnchor="margin" w:tblpY="16"/>
        <w:tblW w:w="98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01"/>
        <w:gridCol w:w="1134"/>
        <w:gridCol w:w="992"/>
        <w:gridCol w:w="762"/>
        <w:gridCol w:w="891"/>
        <w:gridCol w:w="851"/>
        <w:gridCol w:w="1040"/>
        <w:gridCol w:w="944"/>
        <w:gridCol w:w="993"/>
        <w:gridCol w:w="1134"/>
      </w:tblGrid>
      <w:tr w:rsidR="00BA100A" w:rsidRPr="00A94EA6" w:rsidTr="00BA100A">
        <w:tc>
          <w:tcPr>
            <w:tcW w:w="2235" w:type="dxa"/>
            <w:gridSpan w:val="2"/>
            <w:vMerge w:val="restart"/>
          </w:tcPr>
          <w:p w:rsidR="00BA100A" w:rsidRPr="00A94EA6" w:rsidRDefault="00BA100A" w:rsidP="00E00D6A">
            <w:pPr>
              <w:keepLines/>
              <w:autoSpaceDE w:val="0"/>
              <w:autoSpaceDN w:val="0"/>
              <w:adjustRightInd w:val="0"/>
              <w:spacing w:line="23" w:lineRule="atLeast"/>
              <w:rPr>
                <w:rFonts w:ascii="Lucida Sans" w:hAnsi="Lucida Sans" w:cstheme="minorHAnsi"/>
                <w:b/>
                <w:i/>
                <w:iCs/>
                <w:sz w:val="18"/>
                <w:szCs w:val="18"/>
                <w:lang w:bidi="kok-IN"/>
              </w:rPr>
            </w:pPr>
          </w:p>
        </w:tc>
        <w:tc>
          <w:tcPr>
            <w:tcW w:w="1754" w:type="dxa"/>
            <w:gridSpan w:val="2"/>
            <w:tcBorders>
              <w:bottom w:val="single" w:sz="4" w:space="0" w:color="auto"/>
              <w:right w:val="single" w:sz="4" w:space="0" w:color="auto"/>
            </w:tcBorders>
          </w:tcPr>
          <w:p w:rsidR="00BA100A" w:rsidRPr="00A94EA6" w:rsidRDefault="00BA100A" w:rsidP="00310469">
            <w:pPr>
              <w:keepLines/>
              <w:autoSpaceDE w:val="0"/>
              <w:autoSpaceDN w:val="0"/>
              <w:adjustRightInd w:val="0"/>
              <w:spacing w:line="23" w:lineRule="atLeast"/>
              <w:jc w:val="center"/>
              <w:rPr>
                <w:rFonts w:ascii="Lucida Sans" w:hAnsi="Lucida Sans" w:cstheme="minorHAnsi"/>
                <w:b/>
                <w:i/>
                <w:iCs/>
                <w:sz w:val="18"/>
                <w:szCs w:val="18"/>
                <w:lang w:bidi="kok-IN"/>
              </w:rPr>
            </w:pPr>
            <w:r w:rsidRPr="00A94EA6">
              <w:rPr>
                <w:rFonts w:ascii="Lucida Sans" w:hAnsi="Lucida Sans" w:cstheme="minorHAnsi"/>
                <w:b/>
                <w:i/>
                <w:iCs/>
                <w:sz w:val="18"/>
                <w:szCs w:val="18"/>
                <w:lang w:bidi="kok-IN"/>
              </w:rPr>
              <w:t>Very worried</w:t>
            </w:r>
          </w:p>
        </w:tc>
        <w:tc>
          <w:tcPr>
            <w:tcW w:w="1742" w:type="dxa"/>
            <w:gridSpan w:val="2"/>
            <w:tcBorders>
              <w:top w:val="single" w:sz="4" w:space="0" w:color="auto"/>
              <w:left w:val="single" w:sz="4" w:space="0" w:color="auto"/>
              <w:bottom w:val="single" w:sz="4" w:space="0" w:color="auto"/>
              <w:right w:val="single" w:sz="4" w:space="0" w:color="auto"/>
            </w:tcBorders>
          </w:tcPr>
          <w:p w:rsidR="00BA100A" w:rsidRPr="00A94EA6" w:rsidRDefault="00BA100A" w:rsidP="00310469">
            <w:pPr>
              <w:keepLines/>
              <w:autoSpaceDE w:val="0"/>
              <w:autoSpaceDN w:val="0"/>
              <w:adjustRightInd w:val="0"/>
              <w:spacing w:line="23" w:lineRule="atLeast"/>
              <w:jc w:val="center"/>
              <w:rPr>
                <w:rFonts w:ascii="Lucida Sans" w:hAnsi="Lucida Sans" w:cstheme="minorHAnsi"/>
                <w:b/>
                <w:i/>
                <w:iCs/>
                <w:sz w:val="18"/>
                <w:szCs w:val="18"/>
                <w:lang w:bidi="kok-IN"/>
              </w:rPr>
            </w:pPr>
            <w:r w:rsidRPr="00A94EA6">
              <w:rPr>
                <w:rFonts w:ascii="Lucida Sans" w:hAnsi="Lucida Sans" w:cstheme="minorHAnsi"/>
                <w:b/>
                <w:i/>
                <w:iCs/>
                <w:sz w:val="18"/>
                <w:szCs w:val="18"/>
                <w:lang w:bidi="kok-IN"/>
              </w:rPr>
              <w:t>Somewhat worried</w:t>
            </w:r>
          </w:p>
        </w:tc>
        <w:tc>
          <w:tcPr>
            <w:tcW w:w="1984" w:type="dxa"/>
            <w:gridSpan w:val="2"/>
            <w:tcBorders>
              <w:top w:val="single" w:sz="4" w:space="0" w:color="auto"/>
              <w:left w:val="single" w:sz="4" w:space="0" w:color="auto"/>
              <w:bottom w:val="single" w:sz="4" w:space="0" w:color="auto"/>
              <w:right w:val="single" w:sz="4" w:space="0" w:color="auto"/>
            </w:tcBorders>
          </w:tcPr>
          <w:p w:rsidR="00BA100A" w:rsidRPr="00A94EA6" w:rsidRDefault="00BA100A" w:rsidP="00310469">
            <w:pPr>
              <w:keepLines/>
              <w:autoSpaceDE w:val="0"/>
              <w:autoSpaceDN w:val="0"/>
              <w:adjustRightInd w:val="0"/>
              <w:spacing w:line="23" w:lineRule="atLeast"/>
              <w:jc w:val="center"/>
              <w:rPr>
                <w:rFonts w:ascii="Lucida Sans" w:hAnsi="Lucida Sans" w:cstheme="minorHAnsi"/>
                <w:b/>
                <w:i/>
                <w:iCs/>
                <w:sz w:val="18"/>
                <w:szCs w:val="18"/>
                <w:lang w:bidi="kok-IN"/>
              </w:rPr>
            </w:pPr>
            <w:r w:rsidRPr="00A94EA6">
              <w:rPr>
                <w:rFonts w:ascii="Lucida Sans" w:hAnsi="Lucida Sans" w:cstheme="minorHAnsi"/>
                <w:b/>
                <w:i/>
                <w:iCs/>
                <w:sz w:val="18"/>
                <w:szCs w:val="18"/>
                <w:lang w:bidi="kok-IN"/>
              </w:rPr>
              <w:t>Not worried</w:t>
            </w:r>
          </w:p>
        </w:tc>
        <w:tc>
          <w:tcPr>
            <w:tcW w:w="993" w:type="dxa"/>
            <w:tcBorders>
              <w:top w:val="single" w:sz="4" w:space="0" w:color="auto"/>
              <w:left w:val="single" w:sz="4" w:space="0" w:color="auto"/>
              <w:bottom w:val="single" w:sz="4" w:space="0" w:color="auto"/>
              <w:right w:val="single" w:sz="4" w:space="0" w:color="auto"/>
            </w:tcBorders>
          </w:tcPr>
          <w:p w:rsidR="00BA100A" w:rsidRPr="00A94EA6" w:rsidRDefault="00BA100A" w:rsidP="00310469">
            <w:pPr>
              <w:keepLines/>
              <w:autoSpaceDE w:val="0"/>
              <w:autoSpaceDN w:val="0"/>
              <w:adjustRightInd w:val="0"/>
              <w:spacing w:line="23" w:lineRule="atLeast"/>
              <w:jc w:val="center"/>
              <w:rPr>
                <w:rFonts w:ascii="Lucida Sans" w:hAnsi="Lucida Sans" w:cstheme="minorHAnsi"/>
                <w:b/>
                <w:i/>
                <w:iCs/>
                <w:sz w:val="18"/>
                <w:szCs w:val="18"/>
                <w:lang w:bidi="kok-IN"/>
              </w:rPr>
            </w:pPr>
            <w:r w:rsidRPr="00A94EA6">
              <w:rPr>
                <w:rFonts w:ascii="Lucida Sans" w:hAnsi="Lucida Sans" w:cstheme="minorHAnsi"/>
                <w:b/>
                <w:i/>
                <w:iCs/>
                <w:sz w:val="18"/>
                <w:szCs w:val="18"/>
                <w:lang w:bidi="kok-IN"/>
              </w:rPr>
              <w:t>Chi Square (sig)</w:t>
            </w:r>
          </w:p>
        </w:tc>
        <w:tc>
          <w:tcPr>
            <w:tcW w:w="1134" w:type="dxa"/>
            <w:tcBorders>
              <w:top w:val="single" w:sz="4" w:space="0" w:color="auto"/>
              <w:left w:val="single" w:sz="4" w:space="0" w:color="auto"/>
              <w:bottom w:val="single" w:sz="4" w:space="0" w:color="auto"/>
            </w:tcBorders>
          </w:tcPr>
          <w:p w:rsidR="00BA100A" w:rsidRPr="00A94EA6" w:rsidRDefault="00BA100A" w:rsidP="00310469">
            <w:pPr>
              <w:keepLines/>
              <w:autoSpaceDE w:val="0"/>
              <w:autoSpaceDN w:val="0"/>
              <w:adjustRightInd w:val="0"/>
              <w:spacing w:line="23" w:lineRule="atLeast"/>
              <w:jc w:val="center"/>
              <w:rPr>
                <w:rFonts w:ascii="Lucida Sans" w:hAnsi="Lucida Sans" w:cstheme="minorHAnsi"/>
                <w:b/>
                <w:i/>
                <w:iCs/>
                <w:sz w:val="18"/>
                <w:szCs w:val="18"/>
                <w:lang w:bidi="kok-IN"/>
              </w:rPr>
            </w:pPr>
            <w:r w:rsidRPr="00A94EA6">
              <w:rPr>
                <w:rFonts w:ascii="Lucida Sans" w:hAnsi="Lucida Sans" w:cstheme="minorHAnsi"/>
                <w:b/>
                <w:i/>
                <w:iCs/>
                <w:sz w:val="18"/>
                <w:szCs w:val="18"/>
                <w:lang w:bidi="kok-IN"/>
              </w:rPr>
              <w:t>Cramer’s V</w:t>
            </w:r>
          </w:p>
        </w:tc>
      </w:tr>
      <w:tr w:rsidR="00BA100A" w:rsidRPr="00A94EA6" w:rsidTr="00BA100A">
        <w:tc>
          <w:tcPr>
            <w:tcW w:w="2235" w:type="dxa"/>
            <w:gridSpan w:val="2"/>
            <w:vMerge/>
            <w:tcBorders>
              <w:bottom w:val="single" w:sz="4" w:space="0" w:color="auto"/>
              <w:right w:val="nil"/>
            </w:tcBorders>
          </w:tcPr>
          <w:p w:rsidR="00BA100A" w:rsidRPr="00A94EA6" w:rsidRDefault="00BA100A" w:rsidP="00E00D6A">
            <w:pPr>
              <w:keepLines/>
              <w:autoSpaceDE w:val="0"/>
              <w:autoSpaceDN w:val="0"/>
              <w:adjustRightInd w:val="0"/>
              <w:spacing w:line="23" w:lineRule="atLeast"/>
              <w:rPr>
                <w:rFonts w:ascii="Lucida Sans" w:hAnsi="Lucida Sans" w:cstheme="minorHAnsi"/>
                <w:b/>
                <w:i/>
                <w:iCs/>
                <w:sz w:val="18"/>
                <w:szCs w:val="18"/>
                <w:lang w:bidi="kok-IN"/>
              </w:rPr>
            </w:pPr>
          </w:p>
        </w:tc>
        <w:tc>
          <w:tcPr>
            <w:tcW w:w="992" w:type="dxa"/>
            <w:tcBorders>
              <w:top w:val="single" w:sz="4" w:space="0" w:color="auto"/>
              <w:left w:val="nil"/>
              <w:bottom w:val="single" w:sz="4" w:space="0" w:color="auto"/>
              <w:right w:val="single" w:sz="4" w:space="0" w:color="auto"/>
            </w:tcBorders>
          </w:tcPr>
          <w:p w:rsidR="00BA100A" w:rsidRPr="00A94EA6" w:rsidRDefault="00BA100A" w:rsidP="00310469">
            <w:pPr>
              <w:keepLines/>
              <w:autoSpaceDE w:val="0"/>
              <w:autoSpaceDN w:val="0"/>
              <w:adjustRightInd w:val="0"/>
              <w:spacing w:line="23" w:lineRule="atLeast"/>
              <w:jc w:val="center"/>
              <w:rPr>
                <w:rFonts w:ascii="Lucida Sans" w:hAnsi="Lucida Sans" w:cstheme="minorHAnsi"/>
                <w:b/>
                <w:sz w:val="18"/>
                <w:szCs w:val="18"/>
                <w:lang w:bidi="kok-IN"/>
              </w:rPr>
            </w:pPr>
            <w:r w:rsidRPr="00A94EA6">
              <w:rPr>
                <w:rFonts w:ascii="Lucida Sans" w:hAnsi="Lucida Sans" w:cstheme="minorHAnsi"/>
                <w:b/>
                <w:i/>
                <w:iCs/>
                <w:sz w:val="18"/>
                <w:szCs w:val="18"/>
                <w:lang w:bidi="kok-IN"/>
              </w:rPr>
              <w:t>Female</w:t>
            </w:r>
          </w:p>
        </w:tc>
        <w:tc>
          <w:tcPr>
            <w:tcW w:w="762" w:type="dxa"/>
            <w:tcBorders>
              <w:top w:val="single" w:sz="4" w:space="0" w:color="auto"/>
              <w:left w:val="single" w:sz="4" w:space="0" w:color="auto"/>
              <w:bottom w:val="single" w:sz="4" w:space="0" w:color="auto"/>
              <w:right w:val="single" w:sz="4" w:space="0" w:color="auto"/>
            </w:tcBorders>
          </w:tcPr>
          <w:p w:rsidR="00BA100A" w:rsidRPr="00A94EA6" w:rsidRDefault="00BA100A" w:rsidP="00310469">
            <w:pPr>
              <w:keepLines/>
              <w:autoSpaceDE w:val="0"/>
              <w:autoSpaceDN w:val="0"/>
              <w:adjustRightInd w:val="0"/>
              <w:spacing w:line="23" w:lineRule="atLeast"/>
              <w:jc w:val="center"/>
              <w:rPr>
                <w:rFonts w:ascii="Lucida Sans" w:hAnsi="Lucida Sans" w:cstheme="minorHAnsi"/>
                <w:b/>
                <w:i/>
                <w:iCs/>
                <w:sz w:val="18"/>
                <w:szCs w:val="18"/>
                <w:lang w:bidi="kok-IN"/>
              </w:rPr>
            </w:pPr>
            <w:r w:rsidRPr="00A94EA6">
              <w:rPr>
                <w:rFonts w:ascii="Lucida Sans" w:hAnsi="Lucida Sans" w:cstheme="minorHAnsi"/>
                <w:b/>
                <w:i/>
                <w:iCs/>
                <w:sz w:val="18"/>
                <w:szCs w:val="18"/>
                <w:lang w:bidi="kok-IN"/>
              </w:rPr>
              <w:t>Male</w:t>
            </w:r>
          </w:p>
        </w:tc>
        <w:tc>
          <w:tcPr>
            <w:tcW w:w="891" w:type="dxa"/>
            <w:tcBorders>
              <w:top w:val="single" w:sz="4" w:space="0" w:color="auto"/>
              <w:left w:val="single" w:sz="4" w:space="0" w:color="auto"/>
              <w:bottom w:val="single" w:sz="4" w:space="0" w:color="auto"/>
              <w:right w:val="single" w:sz="4" w:space="0" w:color="auto"/>
            </w:tcBorders>
          </w:tcPr>
          <w:p w:rsidR="00BA100A" w:rsidRPr="00A94EA6" w:rsidRDefault="00BA100A" w:rsidP="00310469">
            <w:pPr>
              <w:keepLines/>
              <w:autoSpaceDE w:val="0"/>
              <w:autoSpaceDN w:val="0"/>
              <w:adjustRightInd w:val="0"/>
              <w:spacing w:line="23" w:lineRule="atLeast"/>
              <w:jc w:val="center"/>
              <w:rPr>
                <w:rFonts w:ascii="Lucida Sans" w:hAnsi="Lucida Sans" w:cstheme="minorHAnsi"/>
                <w:b/>
                <w:sz w:val="18"/>
                <w:szCs w:val="18"/>
                <w:lang w:bidi="kok-IN"/>
              </w:rPr>
            </w:pPr>
            <w:r w:rsidRPr="00A94EA6">
              <w:rPr>
                <w:rFonts w:ascii="Lucida Sans" w:hAnsi="Lucida Sans" w:cstheme="minorHAnsi"/>
                <w:b/>
                <w:i/>
                <w:iCs/>
                <w:sz w:val="18"/>
                <w:szCs w:val="18"/>
                <w:lang w:bidi="kok-IN"/>
              </w:rPr>
              <w:t>Female</w:t>
            </w:r>
          </w:p>
        </w:tc>
        <w:tc>
          <w:tcPr>
            <w:tcW w:w="851" w:type="dxa"/>
            <w:tcBorders>
              <w:top w:val="single" w:sz="4" w:space="0" w:color="auto"/>
              <w:left w:val="single" w:sz="4" w:space="0" w:color="auto"/>
              <w:bottom w:val="single" w:sz="4" w:space="0" w:color="auto"/>
              <w:right w:val="single" w:sz="4" w:space="0" w:color="auto"/>
            </w:tcBorders>
          </w:tcPr>
          <w:p w:rsidR="00BA100A" w:rsidRPr="00A94EA6" w:rsidRDefault="00BA100A" w:rsidP="00310469">
            <w:pPr>
              <w:keepLines/>
              <w:autoSpaceDE w:val="0"/>
              <w:autoSpaceDN w:val="0"/>
              <w:adjustRightInd w:val="0"/>
              <w:spacing w:line="23" w:lineRule="atLeast"/>
              <w:jc w:val="center"/>
              <w:rPr>
                <w:rFonts w:ascii="Lucida Sans" w:hAnsi="Lucida Sans" w:cstheme="minorHAnsi"/>
                <w:b/>
                <w:i/>
                <w:iCs/>
                <w:sz w:val="18"/>
                <w:szCs w:val="18"/>
                <w:lang w:bidi="kok-IN"/>
              </w:rPr>
            </w:pPr>
            <w:r w:rsidRPr="00A94EA6">
              <w:rPr>
                <w:rFonts w:ascii="Lucida Sans" w:hAnsi="Lucida Sans" w:cstheme="minorHAnsi"/>
                <w:b/>
                <w:i/>
                <w:iCs/>
                <w:sz w:val="18"/>
                <w:szCs w:val="18"/>
                <w:lang w:bidi="kok-IN"/>
              </w:rPr>
              <w:t>Male</w:t>
            </w:r>
          </w:p>
        </w:tc>
        <w:tc>
          <w:tcPr>
            <w:tcW w:w="1040" w:type="dxa"/>
            <w:tcBorders>
              <w:top w:val="single" w:sz="4" w:space="0" w:color="auto"/>
              <w:left w:val="single" w:sz="4" w:space="0" w:color="auto"/>
              <w:bottom w:val="single" w:sz="4" w:space="0" w:color="auto"/>
            </w:tcBorders>
          </w:tcPr>
          <w:p w:rsidR="00BA100A" w:rsidRPr="00A94EA6" w:rsidRDefault="00BA100A" w:rsidP="00310469">
            <w:pPr>
              <w:keepLines/>
              <w:autoSpaceDE w:val="0"/>
              <w:autoSpaceDN w:val="0"/>
              <w:adjustRightInd w:val="0"/>
              <w:spacing w:line="23" w:lineRule="atLeast"/>
              <w:jc w:val="center"/>
              <w:rPr>
                <w:rFonts w:ascii="Lucida Sans" w:hAnsi="Lucida Sans" w:cstheme="minorHAnsi"/>
                <w:b/>
                <w:sz w:val="18"/>
                <w:szCs w:val="18"/>
                <w:lang w:bidi="kok-IN"/>
              </w:rPr>
            </w:pPr>
            <w:r w:rsidRPr="00A94EA6">
              <w:rPr>
                <w:rFonts w:ascii="Lucida Sans" w:hAnsi="Lucida Sans" w:cstheme="minorHAnsi"/>
                <w:b/>
                <w:i/>
                <w:iCs/>
                <w:sz w:val="18"/>
                <w:szCs w:val="18"/>
                <w:lang w:bidi="kok-IN"/>
              </w:rPr>
              <w:t>Female</w:t>
            </w:r>
          </w:p>
        </w:tc>
        <w:tc>
          <w:tcPr>
            <w:tcW w:w="944" w:type="dxa"/>
            <w:tcBorders>
              <w:top w:val="single" w:sz="4" w:space="0" w:color="auto"/>
              <w:bottom w:val="single" w:sz="4" w:space="0" w:color="auto"/>
              <w:right w:val="single" w:sz="4" w:space="0" w:color="auto"/>
            </w:tcBorders>
          </w:tcPr>
          <w:p w:rsidR="00BA100A" w:rsidRPr="00A94EA6" w:rsidRDefault="00BA100A" w:rsidP="00310469">
            <w:pPr>
              <w:keepLines/>
              <w:autoSpaceDE w:val="0"/>
              <w:autoSpaceDN w:val="0"/>
              <w:adjustRightInd w:val="0"/>
              <w:spacing w:line="23" w:lineRule="atLeast"/>
              <w:jc w:val="center"/>
              <w:rPr>
                <w:rFonts w:ascii="Lucida Sans" w:hAnsi="Lucida Sans" w:cstheme="minorHAnsi"/>
                <w:b/>
                <w:i/>
                <w:iCs/>
                <w:sz w:val="18"/>
                <w:szCs w:val="18"/>
                <w:lang w:bidi="kok-IN"/>
              </w:rPr>
            </w:pPr>
            <w:r w:rsidRPr="00A94EA6">
              <w:rPr>
                <w:rFonts w:ascii="Lucida Sans" w:hAnsi="Lucida Sans" w:cstheme="minorHAnsi"/>
                <w:b/>
                <w:i/>
                <w:iCs/>
                <w:sz w:val="18"/>
                <w:szCs w:val="18"/>
                <w:lang w:bidi="kok-IN"/>
              </w:rPr>
              <w:t>Male</w:t>
            </w:r>
          </w:p>
        </w:tc>
        <w:tc>
          <w:tcPr>
            <w:tcW w:w="993" w:type="dxa"/>
            <w:tcBorders>
              <w:top w:val="single" w:sz="4" w:space="0" w:color="auto"/>
              <w:left w:val="single" w:sz="4" w:space="0" w:color="auto"/>
              <w:bottom w:val="single" w:sz="4" w:space="0" w:color="auto"/>
              <w:right w:val="single" w:sz="4" w:space="0" w:color="auto"/>
            </w:tcBorders>
          </w:tcPr>
          <w:p w:rsidR="00BA100A" w:rsidRPr="00A94EA6" w:rsidRDefault="00BA100A" w:rsidP="00E00D6A">
            <w:pPr>
              <w:keepLines/>
              <w:autoSpaceDE w:val="0"/>
              <w:autoSpaceDN w:val="0"/>
              <w:adjustRightInd w:val="0"/>
              <w:spacing w:line="23" w:lineRule="atLeast"/>
              <w:rPr>
                <w:rFonts w:ascii="Lucida Sans" w:hAnsi="Lucida Sans" w:cstheme="minorHAnsi"/>
                <w:b/>
                <w:i/>
                <w:iCs/>
                <w:sz w:val="18"/>
                <w:szCs w:val="18"/>
                <w:lang w:bidi="kok-IN"/>
              </w:rPr>
            </w:pPr>
          </w:p>
        </w:tc>
        <w:tc>
          <w:tcPr>
            <w:tcW w:w="1134" w:type="dxa"/>
            <w:tcBorders>
              <w:top w:val="single" w:sz="4" w:space="0" w:color="auto"/>
              <w:left w:val="single" w:sz="4" w:space="0" w:color="auto"/>
              <w:bottom w:val="single" w:sz="4" w:space="0" w:color="auto"/>
            </w:tcBorders>
          </w:tcPr>
          <w:p w:rsidR="00BA100A" w:rsidRPr="00A94EA6" w:rsidRDefault="00BA100A" w:rsidP="00E00D6A">
            <w:pPr>
              <w:keepLines/>
              <w:autoSpaceDE w:val="0"/>
              <w:autoSpaceDN w:val="0"/>
              <w:adjustRightInd w:val="0"/>
              <w:spacing w:line="23" w:lineRule="atLeast"/>
              <w:rPr>
                <w:rFonts w:ascii="Lucida Sans" w:hAnsi="Lucida Sans" w:cstheme="minorHAnsi"/>
                <w:b/>
                <w:i/>
                <w:iCs/>
                <w:sz w:val="18"/>
                <w:szCs w:val="18"/>
                <w:lang w:bidi="kok-IN"/>
              </w:rPr>
            </w:pPr>
          </w:p>
        </w:tc>
      </w:tr>
      <w:tr w:rsidR="00E00D6A" w:rsidRPr="00C00EDF" w:rsidTr="00BA100A">
        <w:tc>
          <w:tcPr>
            <w:tcW w:w="1101" w:type="dxa"/>
            <w:tcBorders>
              <w:top w:val="single" w:sz="4" w:space="0" w:color="auto"/>
              <w:bottom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Up to £5,000</w:t>
            </w:r>
          </w:p>
        </w:tc>
        <w:tc>
          <w:tcPr>
            <w:tcW w:w="1134" w:type="dxa"/>
            <w:tcBorders>
              <w:top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Count</w:t>
            </w:r>
          </w:p>
        </w:tc>
        <w:tc>
          <w:tcPr>
            <w:tcW w:w="992"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29</w:t>
            </w:r>
          </w:p>
        </w:tc>
        <w:tc>
          <w:tcPr>
            <w:tcW w:w="762"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17</w:t>
            </w:r>
          </w:p>
        </w:tc>
        <w:tc>
          <w:tcPr>
            <w:tcW w:w="891"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93</w:t>
            </w:r>
          </w:p>
        </w:tc>
        <w:tc>
          <w:tcPr>
            <w:tcW w:w="851"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66</w:t>
            </w:r>
          </w:p>
        </w:tc>
        <w:tc>
          <w:tcPr>
            <w:tcW w:w="1040"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164</w:t>
            </w:r>
          </w:p>
        </w:tc>
        <w:tc>
          <w:tcPr>
            <w:tcW w:w="944"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170</w:t>
            </w:r>
          </w:p>
        </w:tc>
        <w:tc>
          <w:tcPr>
            <w:tcW w:w="993"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p>
        </w:tc>
        <w:tc>
          <w:tcPr>
            <w:tcW w:w="1134" w:type="dxa"/>
            <w:tcBorders>
              <w:top w:val="single" w:sz="4" w:space="0" w:color="auto"/>
              <w:left w:val="single" w:sz="4" w:space="0" w:color="auto"/>
              <w:bottom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p>
        </w:tc>
      </w:tr>
      <w:tr w:rsidR="00E00D6A" w:rsidRPr="00C00EDF" w:rsidTr="00BA100A">
        <w:tc>
          <w:tcPr>
            <w:tcW w:w="1101" w:type="dxa"/>
            <w:tcBorders>
              <w:top w:val="single" w:sz="4" w:space="0" w:color="auto"/>
              <w:bottom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
        </w:tc>
        <w:tc>
          <w:tcPr>
            <w:tcW w:w="1134" w:type="dxa"/>
            <w:tcBorders>
              <w:top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Expected count</w:t>
            </w:r>
          </w:p>
        </w:tc>
        <w:tc>
          <w:tcPr>
            <w:tcW w:w="992"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24.4</w:t>
            </w:r>
          </w:p>
        </w:tc>
        <w:tc>
          <w:tcPr>
            <w:tcW w:w="762"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21.6</w:t>
            </w:r>
          </w:p>
        </w:tc>
        <w:tc>
          <w:tcPr>
            <w:tcW w:w="891"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84.4</w:t>
            </w:r>
          </w:p>
        </w:tc>
        <w:tc>
          <w:tcPr>
            <w:tcW w:w="851"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74.6</w:t>
            </w:r>
          </w:p>
        </w:tc>
        <w:tc>
          <w:tcPr>
            <w:tcW w:w="1040"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177.2</w:t>
            </w:r>
          </w:p>
        </w:tc>
        <w:tc>
          <w:tcPr>
            <w:tcW w:w="944"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156.8</w:t>
            </w:r>
          </w:p>
        </w:tc>
        <w:tc>
          <w:tcPr>
            <w:tcW w:w="993"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2.82 (0.54)</w:t>
            </w:r>
          </w:p>
        </w:tc>
        <w:tc>
          <w:tcPr>
            <w:tcW w:w="1134" w:type="dxa"/>
            <w:tcBorders>
              <w:top w:val="single" w:sz="4" w:space="0" w:color="auto"/>
              <w:left w:val="single" w:sz="4" w:space="0" w:color="auto"/>
              <w:bottom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.10</w:t>
            </w:r>
          </w:p>
        </w:tc>
      </w:tr>
      <w:tr w:rsidR="00E00D6A" w:rsidRPr="00C00EDF" w:rsidTr="00BA100A">
        <w:tc>
          <w:tcPr>
            <w:tcW w:w="1101" w:type="dxa"/>
            <w:tcBorders>
              <w:top w:val="single" w:sz="4" w:space="0" w:color="auto"/>
              <w:bottom w:val="single" w:sz="4" w:space="0" w:color="auto"/>
            </w:tcBorders>
          </w:tcPr>
          <w:p w:rsidR="00E00D6A"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5,001</w:t>
            </w:r>
            <w:r>
              <w:rPr>
                <w:rFonts w:ascii="Lucida Sans" w:hAnsi="Lucida Sans" w:cstheme="minorHAnsi"/>
                <w:sz w:val="18"/>
                <w:szCs w:val="18"/>
                <w:lang w:bidi="kok-IN"/>
              </w:rPr>
              <w:t>–</w:t>
            </w:r>
          </w:p>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£15,000</w:t>
            </w:r>
          </w:p>
        </w:tc>
        <w:tc>
          <w:tcPr>
            <w:tcW w:w="1134" w:type="dxa"/>
            <w:tcBorders>
              <w:top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Count</w:t>
            </w:r>
          </w:p>
        </w:tc>
        <w:tc>
          <w:tcPr>
            <w:tcW w:w="992"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58</w:t>
            </w:r>
          </w:p>
        </w:tc>
        <w:tc>
          <w:tcPr>
            <w:tcW w:w="762"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32</w:t>
            </w:r>
          </w:p>
        </w:tc>
        <w:tc>
          <w:tcPr>
            <w:tcW w:w="891"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138</w:t>
            </w:r>
          </w:p>
        </w:tc>
        <w:tc>
          <w:tcPr>
            <w:tcW w:w="851"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104</w:t>
            </w:r>
          </w:p>
        </w:tc>
        <w:tc>
          <w:tcPr>
            <w:tcW w:w="1040"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90</w:t>
            </w:r>
          </w:p>
        </w:tc>
        <w:tc>
          <w:tcPr>
            <w:tcW w:w="944"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113</w:t>
            </w:r>
          </w:p>
        </w:tc>
        <w:tc>
          <w:tcPr>
            <w:tcW w:w="993"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p>
        </w:tc>
        <w:tc>
          <w:tcPr>
            <w:tcW w:w="1134" w:type="dxa"/>
            <w:tcBorders>
              <w:top w:val="single" w:sz="4" w:space="0" w:color="auto"/>
              <w:left w:val="single" w:sz="4" w:space="0" w:color="auto"/>
              <w:bottom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p>
        </w:tc>
      </w:tr>
      <w:tr w:rsidR="00E00D6A" w:rsidRPr="00C00EDF" w:rsidTr="00BA100A">
        <w:tc>
          <w:tcPr>
            <w:tcW w:w="1101" w:type="dxa"/>
            <w:tcBorders>
              <w:top w:val="single" w:sz="4" w:space="0" w:color="auto"/>
              <w:bottom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
        </w:tc>
        <w:tc>
          <w:tcPr>
            <w:tcW w:w="1134" w:type="dxa"/>
            <w:tcBorders>
              <w:top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Expected count</w:t>
            </w:r>
          </w:p>
        </w:tc>
        <w:tc>
          <w:tcPr>
            <w:tcW w:w="992"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48.1</w:t>
            </w:r>
          </w:p>
        </w:tc>
        <w:tc>
          <w:tcPr>
            <w:tcW w:w="762"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41.9</w:t>
            </w:r>
          </w:p>
        </w:tc>
        <w:tc>
          <w:tcPr>
            <w:tcW w:w="891"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129.4</w:t>
            </w:r>
          </w:p>
        </w:tc>
        <w:tc>
          <w:tcPr>
            <w:tcW w:w="851"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112.6</w:t>
            </w:r>
          </w:p>
        </w:tc>
        <w:tc>
          <w:tcPr>
            <w:tcW w:w="1040"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108.5</w:t>
            </w:r>
          </w:p>
        </w:tc>
        <w:tc>
          <w:tcPr>
            <w:tcW w:w="944"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94.5</w:t>
            </w:r>
          </w:p>
        </w:tc>
        <w:tc>
          <w:tcPr>
            <w:tcW w:w="993"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12.39 (.002)</w:t>
            </w:r>
          </w:p>
        </w:tc>
        <w:tc>
          <w:tcPr>
            <w:tcW w:w="1134" w:type="dxa"/>
            <w:tcBorders>
              <w:top w:val="single" w:sz="4" w:space="0" w:color="auto"/>
              <w:left w:val="single" w:sz="4" w:space="0" w:color="auto"/>
              <w:bottom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.15</w:t>
            </w:r>
          </w:p>
        </w:tc>
      </w:tr>
      <w:tr w:rsidR="00E00D6A" w:rsidRPr="00C00EDF" w:rsidTr="00BA100A">
        <w:tc>
          <w:tcPr>
            <w:tcW w:w="1101" w:type="dxa"/>
            <w:tcBorders>
              <w:top w:val="single" w:sz="4" w:space="0" w:color="auto"/>
              <w:bottom w:val="single" w:sz="4" w:space="0" w:color="auto"/>
            </w:tcBorders>
          </w:tcPr>
          <w:p w:rsidR="00E00D6A" w:rsidRDefault="00E00D6A" w:rsidP="00E00D6A">
            <w:pPr>
              <w:autoSpaceDE w:val="0"/>
              <w:autoSpaceDN w:val="0"/>
              <w:adjustRightInd w:val="0"/>
              <w:spacing w:line="23" w:lineRule="atLeast"/>
              <w:rPr>
                <w:rFonts w:ascii="Lucida Sans" w:hAnsi="Lucida Sans" w:cstheme="minorHAnsi"/>
                <w:sz w:val="18"/>
                <w:szCs w:val="18"/>
                <w:lang w:bidi="kok-IN"/>
              </w:rPr>
            </w:pPr>
            <w:r>
              <w:rPr>
                <w:rFonts w:ascii="Lucida Sans" w:hAnsi="Lucida Sans" w:cstheme="minorHAnsi"/>
                <w:sz w:val="18"/>
                <w:szCs w:val="18"/>
                <w:lang w:bidi="kok-IN"/>
              </w:rPr>
              <w:t>£15,001–</w:t>
            </w:r>
          </w:p>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£25,000</w:t>
            </w:r>
          </w:p>
        </w:tc>
        <w:tc>
          <w:tcPr>
            <w:tcW w:w="1134" w:type="dxa"/>
            <w:tcBorders>
              <w:top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Count</w:t>
            </w:r>
          </w:p>
        </w:tc>
        <w:tc>
          <w:tcPr>
            <w:tcW w:w="992"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124</w:t>
            </w:r>
          </w:p>
        </w:tc>
        <w:tc>
          <w:tcPr>
            <w:tcW w:w="762"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70</w:t>
            </w:r>
          </w:p>
        </w:tc>
        <w:tc>
          <w:tcPr>
            <w:tcW w:w="891"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122</w:t>
            </w:r>
          </w:p>
        </w:tc>
        <w:tc>
          <w:tcPr>
            <w:tcW w:w="851"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126</w:t>
            </w:r>
          </w:p>
        </w:tc>
        <w:tc>
          <w:tcPr>
            <w:tcW w:w="1040"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39</w:t>
            </w:r>
          </w:p>
        </w:tc>
        <w:tc>
          <w:tcPr>
            <w:tcW w:w="944"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51</w:t>
            </w:r>
          </w:p>
        </w:tc>
        <w:tc>
          <w:tcPr>
            <w:tcW w:w="993"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p>
        </w:tc>
        <w:tc>
          <w:tcPr>
            <w:tcW w:w="1134" w:type="dxa"/>
            <w:tcBorders>
              <w:top w:val="single" w:sz="4" w:space="0" w:color="auto"/>
              <w:left w:val="single" w:sz="4" w:space="0" w:color="auto"/>
              <w:bottom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p>
        </w:tc>
      </w:tr>
      <w:tr w:rsidR="00E00D6A" w:rsidRPr="00C00EDF" w:rsidTr="00BA100A">
        <w:tc>
          <w:tcPr>
            <w:tcW w:w="1101" w:type="dxa"/>
            <w:tcBorders>
              <w:top w:val="single" w:sz="4" w:space="0" w:color="auto"/>
              <w:bottom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
        </w:tc>
        <w:tc>
          <w:tcPr>
            <w:tcW w:w="1134" w:type="dxa"/>
            <w:tcBorders>
              <w:top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Expected count</w:t>
            </w:r>
          </w:p>
        </w:tc>
        <w:tc>
          <w:tcPr>
            <w:tcW w:w="992"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103.9</w:t>
            </w:r>
          </w:p>
        </w:tc>
        <w:tc>
          <w:tcPr>
            <w:tcW w:w="762"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90.1</w:t>
            </w:r>
          </w:p>
        </w:tc>
        <w:tc>
          <w:tcPr>
            <w:tcW w:w="891"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132.9</w:t>
            </w:r>
          </w:p>
        </w:tc>
        <w:tc>
          <w:tcPr>
            <w:tcW w:w="851"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115.1</w:t>
            </w:r>
          </w:p>
        </w:tc>
        <w:tc>
          <w:tcPr>
            <w:tcW w:w="1040"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48.2</w:t>
            </w:r>
          </w:p>
        </w:tc>
        <w:tc>
          <w:tcPr>
            <w:tcW w:w="944"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41.8</w:t>
            </w:r>
          </w:p>
        </w:tc>
        <w:tc>
          <w:tcPr>
            <w:tcW w:w="993"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14.05 (.001)</w:t>
            </w:r>
          </w:p>
        </w:tc>
        <w:tc>
          <w:tcPr>
            <w:tcW w:w="1134" w:type="dxa"/>
            <w:tcBorders>
              <w:top w:val="single" w:sz="4" w:space="0" w:color="auto"/>
              <w:left w:val="single" w:sz="4" w:space="0" w:color="auto"/>
              <w:bottom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.16</w:t>
            </w:r>
          </w:p>
        </w:tc>
      </w:tr>
      <w:tr w:rsidR="00E00D6A" w:rsidRPr="00C00EDF" w:rsidTr="00BA100A">
        <w:tc>
          <w:tcPr>
            <w:tcW w:w="1101" w:type="dxa"/>
            <w:tcBorders>
              <w:top w:val="single" w:sz="4" w:space="0" w:color="auto"/>
              <w:bottom w:val="single" w:sz="4" w:space="0" w:color="auto"/>
            </w:tcBorders>
          </w:tcPr>
          <w:p w:rsidR="00E00D6A" w:rsidRDefault="00E00D6A" w:rsidP="00E00D6A">
            <w:pPr>
              <w:autoSpaceDE w:val="0"/>
              <w:autoSpaceDN w:val="0"/>
              <w:adjustRightInd w:val="0"/>
              <w:spacing w:line="23" w:lineRule="atLeast"/>
              <w:rPr>
                <w:rFonts w:ascii="Lucida Sans" w:hAnsi="Lucida Sans" w:cstheme="minorHAnsi"/>
                <w:sz w:val="18"/>
                <w:szCs w:val="18"/>
                <w:lang w:bidi="kok-IN"/>
              </w:rPr>
            </w:pPr>
            <w:r>
              <w:rPr>
                <w:rFonts w:ascii="Lucida Sans" w:hAnsi="Lucida Sans" w:cstheme="minorHAnsi"/>
                <w:sz w:val="18"/>
                <w:szCs w:val="18"/>
                <w:lang w:bidi="kok-IN"/>
              </w:rPr>
              <w:t>£25,001–</w:t>
            </w:r>
          </w:p>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£35,000</w:t>
            </w:r>
          </w:p>
        </w:tc>
        <w:tc>
          <w:tcPr>
            <w:tcW w:w="1134" w:type="dxa"/>
            <w:tcBorders>
              <w:top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Count</w:t>
            </w:r>
          </w:p>
        </w:tc>
        <w:tc>
          <w:tcPr>
            <w:tcW w:w="992"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188</w:t>
            </w:r>
          </w:p>
        </w:tc>
        <w:tc>
          <w:tcPr>
            <w:tcW w:w="762"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139</w:t>
            </w:r>
          </w:p>
        </w:tc>
        <w:tc>
          <w:tcPr>
            <w:tcW w:w="891"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79</w:t>
            </w:r>
          </w:p>
        </w:tc>
        <w:tc>
          <w:tcPr>
            <w:tcW w:w="851"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88</w:t>
            </w:r>
          </w:p>
        </w:tc>
        <w:tc>
          <w:tcPr>
            <w:tcW w:w="1040"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15</w:t>
            </w:r>
          </w:p>
        </w:tc>
        <w:tc>
          <w:tcPr>
            <w:tcW w:w="944"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26</w:t>
            </w:r>
          </w:p>
        </w:tc>
        <w:tc>
          <w:tcPr>
            <w:tcW w:w="993"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p>
        </w:tc>
        <w:tc>
          <w:tcPr>
            <w:tcW w:w="1134" w:type="dxa"/>
            <w:tcBorders>
              <w:top w:val="single" w:sz="4" w:space="0" w:color="auto"/>
              <w:left w:val="single" w:sz="4" w:space="0" w:color="auto"/>
              <w:bottom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p>
        </w:tc>
      </w:tr>
      <w:tr w:rsidR="00E00D6A" w:rsidRPr="00C00EDF" w:rsidTr="00BA100A">
        <w:tc>
          <w:tcPr>
            <w:tcW w:w="1101" w:type="dxa"/>
            <w:tcBorders>
              <w:top w:val="single" w:sz="4" w:space="0" w:color="auto"/>
              <w:bottom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
        </w:tc>
        <w:tc>
          <w:tcPr>
            <w:tcW w:w="1134" w:type="dxa"/>
            <w:tcBorders>
              <w:top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Expected count</w:t>
            </w:r>
          </w:p>
        </w:tc>
        <w:tc>
          <w:tcPr>
            <w:tcW w:w="992"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172.4</w:t>
            </w:r>
          </w:p>
        </w:tc>
        <w:tc>
          <w:tcPr>
            <w:tcW w:w="762"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154.6</w:t>
            </w:r>
          </w:p>
        </w:tc>
        <w:tc>
          <w:tcPr>
            <w:tcW w:w="891"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88</w:t>
            </w:r>
          </w:p>
        </w:tc>
        <w:tc>
          <w:tcPr>
            <w:tcW w:w="851"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79</w:t>
            </w:r>
          </w:p>
        </w:tc>
        <w:tc>
          <w:tcPr>
            <w:tcW w:w="1040"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21.6</w:t>
            </w:r>
          </w:p>
        </w:tc>
        <w:tc>
          <w:tcPr>
            <w:tcW w:w="944"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19.4</w:t>
            </w:r>
          </w:p>
        </w:tc>
        <w:tc>
          <w:tcPr>
            <w:tcW w:w="993"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9.23 (0.10)</w:t>
            </w:r>
          </w:p>
        </w:tc>
        <w:tc>
          <w:tcPr>
            <w:tcW w:w="1134" w:type="dxa"/>
            <w:tcBorders>
              <w:top w:val="single" w:sz="4" w:space="0" w:color="auto"/>
              <w:left w:val="single" w:sz="4" w:space="0" w:color="auto"/>
              <w:bottom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.13</w:t>
            </w:r>
          </w:p>
        </w:tc>
      </w:tr>
      <w:tr w:rsidR="00E00D6A" w:rsidRPr="00C00EDF" w:rsidTr="00BA100A">
        <w:tc>
          <w:tcPr>
            <w:tcW w:w="1101" w:type="dxa"/>
            <w:tcBorders>
              <w:top w:val="single" w:sz="4" w:space="0" w:color="auto"/>
              <w:bottom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Pr>
                <w:rFonts w:ascii="Lucida Sans" w:hAnsi="Lucida Sans" w:cstheme="minorHAnsi"/>
                <w:sz w:val="18"/>
                <w:szCs w:val="18"/>
                <w:lang w:bidi="kok-IN"/>
              </w:rPr>
              <w:t>£35,001–</w:t>
            </w:r>
            <w:r w:rsidRPr="00C00EDF">
              <w:rPr>
                <w:rFonts w:ascii="Lucida Sans" w:hAnsi="Lucida Sans" w:cstheme="minorHAnsi"/>
                <w:sz w:val="18"/>
                <w:szCs w:val="18"/>
                <w:lang w:bidi="kok-IN"/>
              </w:rPr>
              <w:t>£45,000</w:t>
            </w:r>
          </w:p>
        </w:tc>
        <w:tc>
          <w:tcPr>
            <w:tcW w:w="1134" w:type="dxa"/>
            <w:tcBorders>
              <w:top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Count</w:t>
            </w:r>
          </w:p>
        </w:tc>
        <w:tc>
          <w:tcPr>
            <w:tcW w:w="992"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234</w:t>
            </w:r>
          </w:p>
        </w:tc>
        <w:tc>
          <w:tcPr>
            <w:tcW w:w="762"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194</w:t>
            </w:r>
          </w:p>
        </w:tc>
        <w:tc>
          <w:tcPr>
            <w:tcW w:w="891"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46</w:t>
            </w:r>
          </w:p>
        </w:tc>
        <w:tc>
          <w:tcPr>
            <w:tcW w:w="851"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38</w:t>
            </w:r>
          </w:p>
        </w:tc>
        <w:tc>
          <w:tcPr>
            <w:tcW w:w="1040"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8</w:t>
            </w:r>
          </w:p>
        </w:tc>
        <w:tc>
          <w:tcPr>
            <w:tcW w:w="944"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22</w:t>
            </w:r>
          </w:p>
        </w:tc>
        <w:tc>
          <w:tcPr>
            <w:tcW w:w="993"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p>
        </w:tc>
        <w:tc>
          <w:tcPr>
            <w:tcW w:w="1134" w:type="dxa"/>
            <w:tcBorders>
              <w:top w:val="single" w:sz="4" w:space="0" w:color="auto"/>
              <w:left w:val="single" w:sz="4" w:space="0" w:color="auto"/>
              <w:bottom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p>
        </w:tc>
      </w:tr>
      <w:tr w:rsidR="00E00D6A" w:rsidRPr="00C00EDF" w:rsidTr="00BA100A">
        <w:tc>
          <w:tcPr>
            <w:tcW w:w="1101" w:type="dxa"/>
            <w:tcBorders>
              <w:top w:val="single" w:sz="4" w:space="0" w:color="auto"/>
              <w:bottom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
        </w:tc>
        <w:tc>
          <w:tcPr>
            <w:tcW w:w="1134" w:type="dxa"/>
            <w:tcBorders>
              <w:top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Expected count</w:t>
            </w:r>
          </w:p>
        </w:tc>
        <w:tc>
          <w:tcPr>
            <w:tcW w:w="992"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227.4</w:t>
            </w:r>
          </w:p>
        </w:tc>
        <w:tc>
          <w:tcPr>
            <w:tcW w:w="762"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200.6</w:t>
            </w:r>
          </w:p>
        </w:tc>
        <w:tc>
          <w:tcPr>
            <w:tcW w:w="891"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44.6</w:t>
            </w:r>
          </w:p>
        </w:tc>
        <w:tc>
          <w:tcPr>
            <w:tcW w:w="851"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39.4</w:t>
            </w:r>
          </w:p>
        </w:tc>
        <w:tc>
          <w:tcPr>
            <w:tcW w:w="1040"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15.9</w:t>
            </w:r>
          </w:p>
        </w:tc>
        <w:tc>
          <w:tcPr>
            <w:tcW w:w="944"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14.1</w:t>
            </w:r>
          </w:p>
        </w:tc>
        <w:tc>
          <w:tcPr>
            <w:tcW w:w="993"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9.94 (0.11)</w:t>
            </w:r>
          </w:p>
        </w:tc>
        <w:tc>
          <w:tcPr>
            <w:tcW w:w="1134" w:type="dxa"/>
            <w:tcBorders>
              <w:top w:val="single" w:sz="4" w:space="0" w:color="auto"/>
              <w:left w:val="single" w:sz="4" w:space="0" w:color="auto"/>
              <w:bottom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.13</w:t>
            </w:r>
          </w:p>
        </w:tc>
      </w:tr>
      <w:tr w:rsidR="00E00D6A" w:rsidRPr="00C00EDF" w:rsidTr="00BA100A">
        <w:trPr>
          <w:trHeight w:val="314"/>
        </w:trPr>
        <w:tc>
          <w:tcPr>
            <w:tcW w:w="1101" w:type="dxa"/>
            <w:tcBorders>
              <w:top w:val="single" w:sz="4" w:space="0" w:color="auto"/>
              <w:bottom w:val="single" w:sz="4" w:space="0" w:color="auto"/>
            </w:tcBorders>
          </w:tcPr>
          <w:p w:rsidR="00E00D6A" w:rsidRDefault="00E00D6A" w:rsidP="00E00D6A">
            <w:pPr>
              <w:autoSpaceDE w:val="0"/>
              <w:autoSpaceDN w:val="0"/>
              <w:adjustRightInd w:val="0"/>
              <w:spacing w:line="23" w:lineRule="atLeast"/>
              <w:rPr>
                <w:rFonts w:ascii="Lucida Sans" w:hAnsi="Lucida Sans" w:cstheme="minorHAnsi"/>
                <w:sz w:val="18"/>
                <w:szCs w:val="18"/>
                <w:lang w:bidi="kok-IN"/>
              </w:rPr>
            </w:pPr>
            <w:r>
              <w:rPr>
                <w:rFonts w:ascii="Lucida Sans" w:hAnsi="Lucida Sans" w:cstheme="minorHAnsi"/>
                <w:sz w:val="18"/>
                <w:szCs w:val="18"/>
                <w:lang w:bidi="kok-IN"/>
              </w:rPr>
              <w:t>Over</w:t>
            </w:r>
          </w:p>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£45,000</w:t>
            </w:r>
          </w:p>
        </w:tc>
        <w:tc>
          <w:tcPr>
            <w:tcW w:w="1134" w:type="dxa"/>
            <w:tcBorders>
              <w:top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Count</w:t>
            </w:r>
          </w:p>
        </w:tc>
        <w:tc>
          <w:tcPr>
            <w:tcW w:w="992"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255</w:t>
            </w:r>
          </w:p>
        </w:tc>
        <w:tc>
          <w:tcPr>
            <w:tcW w:w="762"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215</w:t>
            </w:r>
          </w:p>
        </w:tc>
        <w:tc>
          <w:tcPr>
            <w:tcW w:w="891"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27</w:t>
            </w:r>
          </w:p>
        </w:tc>
        <w:tc>
          <w:tcPr>
            <w:tcW w:w="851"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22</w:t>
            </w:r>
          </w:p>
        </w:tc>
        <w:tc>
          <w:tcPr>
            <w:tcW w:w="1040"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6</w:t>
            </w:r>
          </w:p>
        </w:tc>
        <w:tc>
          <w:tcPr>
            <w:tcW w:w="944"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18</w:t>
            </w:r>
          </w:p>
        </w:tc>
        <w:tc>
          <w:tcPr>
            <w:tcW w:w="993"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p>
        </w:tc>
        <w:tc>
          <w:tcPr>
            <w:tcW w:w="1134" w:type="dxa"/>
            <w:tcBorders>
              <w:top w:val="single" w:sz="4" w:space="0" w:color="auto"/>
              <w:left w:val="single" w:sz="4" w:space="0" w:color="auto"/>
              <w:bottom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p>
        </w:tc>
      </w:tr>
      <w:tr w:rsidR="00E00D6A" w:rsidRPr="00C00EDF" w:rsidTr="00BA100A">
        <w:trPr>
          <w:trHeight w:val="314"/>
        </w:trPr>
        <w:tc>
          <w:tcPr>
            <w:tcW w:w="1101" w:type="dxa"/>
            <w:tcBorders>
              <w:top w:val="single" w:sz="4" w:space="0" w:color="auto"/>
              <w:bottom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
        </w:tc>
        <w:tc>
          <w:tcPr>
            <w:tcW w:w="1134" w:type="dxa"/>
            <w:tcBorders>
              <w:top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Expected count</w:t>
            </w:r>
          </w:p>
        </w:tc>
        <w:tc>
          <w:tcPr>
            <w:tcW w:w="992"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249.3</w:t>
            </w:r>
          </w:p>
        </w:tc>
        <w:tc>
          <w:tcPr>
            <w:tcW w:w="762"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220.7</w:t>
            </w:r>
          </w:p>
        </w:tc>
        <w:tc>
          <w:tcPr>
            <w:tcW w:w="891"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26</w:t>
            </w:r>
          </w:p>
        </w:tc>
        <w:tc>
          <w:tcPr>
            <w:tcW w:w="851"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23</w:t>
            </w:r>
          </w:p>
        </w:tc>
        <w:tc>
          <w:tcPr>
            <w:tcW w:w="1040"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12.7</w:t>
            </w:r>
          </w:p>
        </w:tc>
        <w:tc>
          <w:tcPr>
            <w:tcW w:w="944"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11.3</w:t>
            </w:r>
          </w:p>
        </w:tc>
        <w:tc>
          <w:tcPr>
            <w:tcW w:w="993"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7.94 (0.19)</w:t>
            </w:r>
          </w:p>
        </w:tc>
        <w:tc>
          <w:tcPr>
            <w:tcW w:w="1134" w:type="dxa"/>
            <w:tcBorders>
              <w:top w:val="single" w:sz="4" w:space="0" w:color="auto"/>
              <w:left w:val="single" w:sz="4" w:space="0" w:color="auto"/>
              <w:bottom w:val="single" w:sz="4" w:space="0" w:color="auto"/>
            </w:tcBorders>
          </w:tcPr>
          <w:p w:rsidR="00E00D6A" w:rsidRPr="00C00EDF" w:rsidRDefault="00E00D6A" w:rsidP="00E00D6A">
            <w:pPr>
              <w:keepLines/>
              <w:tabs>
                <w:tab w:val="decimal" w:pos="463"/>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.12</w:t>
            </w:r>
          </w:p>
        </w:tc>
      </w:tr>
    </w:tbl>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Pr="00C00EDF" w:rsidRDefault="00E00D6A" w:rsidP="00E00D6A">
      <w:pPr>
        <w:autoSpaceDE w:val="0"/>
        <w:autoSpaceDN w:val="0"/>
        <w:adjustRightInd w:val="0"/>
        <w:spacing w:line="23" w:lineRule="atLeast"/>
        <w:rPr>
          <w:rFonts w:ascii="Lucida Sans" w:hAnsi="Lucida Sans" w:cstheme="minorHAnsi"/>
          <w:sz w:val="18"/>
          <w:szCs w:val="18"/>
        </w:rPr>
      </w:pPr>
      <w:r w:rsidRPr="00C00EDF">
        <w:rPr>
          <w:rFonts w:ascii="Lucida Sans" w:hAnsi="Lucida Sans" w:cstheme="minorHAnsi"/>
          <w:sz w:val="18"/>
          <w:szCs w:val="18"/>
        </w:rPr>
        <w:t xml:space="preserve">The increase in tuition fees is not having a great impact on A-level choices. There is a greater impact on choice of university, with over half stating that the rise in tuition fees is making at least some difference to their choice of university. Higher fees will make them think more about which subjects are likely to get them a good job, will make them more likely to study close to home, and will make them more likely to study part time. </w:t>
      </w:r>
    </w:p>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Pr="00C00EDF" w:rsidRDefault="00E00D6A" w:rsidP="00E00D6A">
      <w:pPr>
        <w:autoSpaceDE w:val="0"/>
        <w:autoSpaceDN w:val="0"/>
        <w:adjustRightInd w:val="0"/>
        <w:spacing w:line="23" w:lineRule="atLeast"/>
        <w:rPr>
          <w:rFonts w:ascii="Lucida Sans" w:hAnsi="Lucida Sans" w:cstheme="minorHAnsi"/>
          <w:sz w:val="18"/>
          <w:szCs w:val="18"/>
        </w:rPr>
      </w:pPr>
      <w:r w:rsidRPr="00C00EDF">
        <w:rPr>
          <w:rFonts w:ascii="Lucida Sans" w:hAnsi="Lucida Sans" w:cstheme="minorHAnsi"/>
          <w:sz w:val="18"/>
          <w:szCs w:val="18"/>
        </w:rPr>
        <w:t xml:space="preserve">No gender differences were found in regards to whether the tuition fees increase was making a difference to choice of A-level subjects or university, or to views on tuition fees. </w:t>
      </w:r>
    </w:p>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 xml:space="preserve">Female respondents were more likely than male respondents to state that they would work part time to fund university (Chi Square = 10.25, p&lt;.001, Cramer’s V = .13) (see </w:t>
      </w:r>
      <w:r w:rsidR="00C36B3C">
        <w:rPr>
          <w:rFonts w:ascii="Lucida Sans" w:hAnsi="Lucida Sans" w:cstheme="minorHAnsi"/>
          <w:sz w:val="18"/>
          <w:szCs w:val="18"/>
        </w:rPr>
        <w:t>Table</w:t>
      </w:r>
      <w:r w:rsidRPr="00C00EDF">
        <w:rPr>
          <w:rFonts w:ascii="Lucida Sans" w:hAnsi="Lucida Sans" w:cstheme="minorHAnsi"/>
          <w:sz w:val="18"/>
          <w:szCs w:val="18"/>
        </w:rPr>
        <w:t xml:space="preserve"> 27, or that they would get a student loan (Chi square = 8.07, p&lt;01, Cramer’s V = .12) (see </w:t>
      </w:r>
      <w:r w:rsidR="00C36B3C">
        <w:rPr>
          <w:rFonts w:ascii="Lucida Sans" w:hAnsi="Lucida Sans" w:cstheme="minorHAnsi"/>
          <w:sz w:val="18"/>
          <w:szCs w:val="18"/>
        </w:rPr>
        <w:t>Table</w:t>
      </w:r>
      <w:r w:rsidRPr="00C00EDF">
        <w:rPr>
          <w:rFonts w:ascii="Lucida Sans" w:hAnsi="Lucida Sans" w:cstheme="minorHAnsi"/>
          <w:sz w:val="18"/>
          <w:szCs w:val="18"/>
        </w:rPr>
        <w:t xml:space="preserve"> 28) or a bursary/scholarship (Chi square = 7.11, p&lt;.01, Cramer’s V=.11). There was no difference in likelihood of getting family to pay. </w:t>
      </w:r>
    </w:p>
    <w:p w:rsidR="00E00D6A" w:rsidRPr="00C00EDF" w:rsidRDefault="00E00D6A" w:rsidP="00E00D6A">
      <w:pPr>
        <w:autoSpaceDE w:val="0"/>
        <w:autoSpaceDN w:val="0"/>
        <w:adjustRightInd w:val="0"/>
        <w:spacing w:line="23" w:lineRule="atLeast"/>
        <w:rPr>
          <w:rFonts w:ascii="Lucida Sans" w:hAnsi="Lucida Sans" w:cs="Times New Roman"/>
          <w:sz w:val="18"/>
          <w:szCs w:val="18"/>
        </w:rPr>
      </w:pPr>
    </w:p>
    <w:tbl>
      <w:tblPr>
        <w:tblW w:w="74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92"/>
        <w:gridCol w:w="756"/>
        <w:gridCol w:w="1591"/>
        <w:gridCol w:w="1010"/>
        <w:gridCol w:w="1009"/>
        <w:gridCol w:w="1010"/>
      </w:tblGrid>
      <w:tr w:rsidR="00E00D6A" w:rsidRPr="00C00EDF" w:rsidTr="00E00D6A">
        <w:trPr>
          <w:cantSplit/>
          <w:tblHeader/>
        </w:trPr>
        <w:tc>
          <w:tcPr>
            <w:tcW w:w="7465" w:type="dxa"/>
            <w:gridSpan w:val="6"/>
            <w:tcBorders>
              <w:top w:val="nil"/>
              <w:left w:val="nil"/>
              <w:bottom w:val="nil"/>
              <w:right w:val="nil"/>
            </w:tcBorders>
            <w:shd w:val="clear" w:color="auto" w:fill="FFFFFF"/>
            <w:vAlign w:val="center"/>
          </w:tcPr>
          <w:p w:rsidR="00E00D6A" w:rsidRDefault="00E00D6A" w:rsidP="00E00D6A">
            <w:pPr>
              <w:autoSpaceDE w:val="0"/>
              <w:autoSpaceDN w:val="0"/>
              <w:adjustRightInd w:val="0"/>
              <w:spacing w:line="23" w:lineRule="atLeast"/>
              <w:rPr>
                <w:rFonts w:ascii="Lucida Sans" w:hAnsi="Lucida Sans" w:cs="Arial"/>
                <w:b/>
                <w:bCs/>
                <w:color w:val="000000"/>
                <w:sz w:val="18"/>
                <w:szCs w:val="18"/>
              </w:rPr>
            </w:pPr>
            <w:r w:rsidRPr="00C00EDF">
              <w:rPr>
                <w:rFonts w:ascii="Lucida Sans" w:hAnsi="Lucida Sans" w:cs="Arial"/>
                <w:b/>
                <w:bCs/>
                <w:color w:val="000000"/>
                <w:sz w:val="18"/>
                <w:szCs w:val="18"/>
              </w:rPr>
              <w:t xml:space="preserve">Table 27: I </w:t>
            </w:r>
            <w:r>
              <w:rPr>
                <w:rFonts w:ascii="Lucida Sans" w:hAnsi="Lucida Sans" w:cs="Arial"/>
                <w:b/>
                <w:bCs/>
                <w:color w:val="000000"/>
                <w:sz w:val="18"/>
                <w:szCs w:val="18"/>
              </w:rPr>
              <w:t>would work part-time  * gender c</w:t>
            </w:r>
            <w:r w:rsidRPr="00C00EDF">
              <w:rPr>
                <w:rFonts w:ascii="Lucida Sans" w:hAnsi="Lucida Sans" w:cs="Arial"/>
                <w:b/>
                <w:bCs/>
                <w:color w:val="000000"/>
                <w:sz w:val="18"/>
                <w:szCs w:val="18"/>
              </w:rPr>
              <w:t>ross</w:t>
            </w:r>
            <w:r>
              <w:rPr>
                <w:rFonts w:ascii="Lucida Sans" w:hAnsi="Lucida Sans" w:cs="Arial"/>
                <w:b/>
                <w:bCs/>
                <w:color w:val="000000"/>
                <w:sz w:val="18"/>
                <w:szCs w:val="18"/>
              </w:rPr>
              <w:t>-</w:t>
            </w:r>
            <w:r w:rsidRPr="00C00EDF">
              <w:rPr>
                <w:rFonts w:ascii="Lucida Sans" w:hAnsi="Lucida Sans" w:cs="Arial"/>
                <w:b/>
                <w:bCs/>
                <w:color w:val="000000"/>
                <w:sz w:val="18"/>
                <w:szCs w:val="18"/>
              </w:rPr>
              <w:t>tabulation</w:t>
            </w:r>
          </w:p>
          <w:p w:rsidR="00E00D6A" w:rsidRPr="00C00EDF" w:rsidRDefault="00E00D6A" w:rsidP="00E00D6A">
            <w:pPr>
              <w:autoSpaceDE w:val="0"/>
              <w:autoSpaceDN w:val="0"/>
              <w:adjustRightInd w:val="0"/>
              <w:spacing w:line="23" w:lineRule="atLeast"/>
              <w:rPr>
                <w:rFonts w:ascii="Lucida Sans" w:hAnsi="Lucida Sans" w:cs="Arial"/>
                <w:b/>
                <w:bCs/>
                <w:color w:val="000000"/>
                <w:sz w:val="18"/>
                <w:szCs w:val="18"/>
              </w:rPr>
            </w:pPr>
          </w:p>
        </w:tc>
      </w:tr>
      <w:tr w:rsidR="00E00D6A" w:rsidRPr="00A94EA6" w:rsidTr="00E00D6A">
        <w:trPr>
          <w:cantSplit/>
          <w:tblHeader/>
        </w:trPr>
        <w:tc>
          <w:tcPr>
            <w:tcW w:w="4436"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E00D6A" w:rsidRPr="00A94EA6" w:rsidRDefault="00E00D6A" w:rsidP="00E00D6A">
            <w:pPr>
              <w:autoSpaceDE w:val="0"/>
              <w:autoSpaceDN w:val="0"/>
              <w:adjustRightInd w:val="0"/>
              <w:spacing w:line="23" w:lineRule="atLeast"/>
              <w:jc w:val="center"/>
              <w:rPr>
                <w:rFonts w:ascii="Lucida Sans" w:hAnsi="Lucida Sans" w:cs="Times New Roman"/>
                <w:b/>
                <w:sz w:val="18"/>
                <w:szCs w:val="18"/>
              </w:rPr>
            </w:pPr>
          </w:p>
        </w:tc>
        <w:tc>
          <w:tcPr>
            <w:tcW w:w="2019" w:type="dxa"/>
            <w:gridSpan w:val="2"/>
            <w:tcBorders>
              <w:top w:val="single" w:sz="16" w:space="0" w:color="000000"/>
              <w:left w:val="single" w:sz="16" w:space="0" w:color="000000"/>
            </w:tcBorders>
            <w:shd w:val="clear" w:color="auto" w:fill="FFFFFF"/>
            <w:vAlign w:val="bottom"/>
          </w:tcPr>
          <w:p w:rsidR="00E00D6A" w:rsidRPr="00D32AF4"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D32AF4">
              <w:rPr>
                <w:rFonts w:ascii="Lucida Sans" w:hAnsi="Lucida Sans" w:cs="Arial"/>
                <w:b/>
                <w:i/>
                <w:color w:val="000000"/>
                <w:sz w:val="18"/>
                <w:szCs w:val="18"/>
              </w:rPr>
              <w:t>gender</w:t>
            </w:r>
          </w:p>
        </w:tc>
        <w:tc>
          <w:tcPr>
            <w:tcW w:w="1010" w:type="dxa"/>
            <w:vMerge w:val="restart"/>
            <w:tcBorders>
              <w:top w:val="single" w:sz="16" w:space="0" w:color="000000"/>
              <w:bottom w:val="single" w:sz="16" w:space="0" w:color="000000"/>
              <w:right w:val="single" w:sz="16" w:space="0" w:color="000000"/>
            </w:tcBorders>
            <w:shd w:val="clear" w:color="auto" w:fill="FFFFFF"/>
            <w:vAlign w:val="bottom"/>
          </w:tcPr>
          <w:p w:rsidR="00E00D6A" w:rsidRPr="00D32AF4"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D32AF4">
              <w:rPr>
                <w:rFonts w:ascii="Lucida Sans" w:hAnsi="Lucida Sans" w:cs="Arial"/>
                <w:b/>
                <w:i/>
                <w:color w:val="000000"/>
                <w:sz w:val="18"/>
                <w:szCs w:val="18"/>
              </w:rPr>
              <w:t>Total</w:t>
            </w:r>
          </w:p>
        </w:tc>
      </w:tr>
      <w:tr w:rsidR="00E00D6A" w:rsidRPr="00A94EA6" w:rsidTr="00E00D6A">
        <w:trPr>
          <w:cantSplit/>
          <w:tblHeader/>
        </w:trPr>
        <w:tc>
          <w:tcPr>
            <w:tcW w:w="4436" w:type="dxa"/>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E00D6A" w:rsidRPr="00A94EA6" w:rsidRDefault="00E00D6A" w:rsidP="00E00D6A">
            <w:pPr>
              <w:autoSpaceDE w:val="0"/>
              <w:autoSpaceDN w:val="0"/>
              <w:adjustRightInd w:val="0"/>
              <w:spacing w:line="23" w:lineRule="atLeast"/>
              <w:rPr>
                <w:rFonts w:ascii="Lucida Sans" w:hAnsi="Lucida Sans" w:cs="Arial"/>
                <w:b/>
                <w:color w:val="000000"/>
                <w:sz w:val="18"/>
                <w:szCs w:val="18"/>
              </w:rPr>
            </w:pPr>
          </w:p>
        </w:tc>
        <w:tc>
          <w:tcPr>
            <w:tcW w:w="1010" w:type="dxa"/>
            <w:tcBorders>
              <w:left w:val="single" w:sz="16" w:space="0" w:color="000000"/>
              <w:bottom w:val="single" w:sz="16" w:space="0" w:color="000000"/>
            </w:tcBorders>
            <w:shd w:val="clear" w:color="auto" w:fill="FFFFFF"/>
            <w:vAlign w:val="bottom"/>
          </w:tcPr>
          <w:p w:rsidR="00E00D6A" w:rsidRPr="00D32AF4"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D32AF4">
              <w:rPr>
                <w:rFonts w:ascii="Lucida Sans" w:hAnsi="Lucida Sans" w:cs="Arial"/>
                <w:b/>
                <w:i/>
                <w:color w:val="000000"/>
                <w:sz w:val="18"/>
                <w:szCs w:val="18"/>
              </w:rPr>
              <w:t>male</w:t>
            </w:r>
          </w:p>
        </w:tc>
        <w:tc>
          <w:tcPr>
            <w:tcW w:w="1009" w:type="dxa"/>
            <w:tcBorders>
              <w:bottom w:val="single" w:sz="16" w:space="0" w:color="000000"/>
            </w:tcBorders>
            <w:shd w:val="clear" w:color="auto" w:fill="FFFFFF"/>
            <w:vAlign w:val="bottom"/>
          </w:tcPr>
          <w:p w:rsidR="00E00D6A" w:rsidRPr="00D32AF4"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D32AF4">
              <w:rPr>
                <w:rFonts w:ascii="Lucida Sans" w:hAnsi="Lucida Sans" w:cs="Arial"/>
                <w:b/>
                <w:i/>
                <w:color w:val="000000"/>
                <w:sz w:val="18"/>
                <w:szCs w:val="18"/>
              </w:rPr>
              <w:t>female</w:t>
            </w:r>
          </w:p>
        </w:tc>
        <w:tc>
          <w:tcPr>
            <w:tcW w:w="1010" w:type="dxa"/>
            <w:vMerge/>
            <w:tcBorders>
              <w:top w:val="single" w:sz="16" w:space="0" w:color="000000"/>
              <w:bottom w:val="single" w:sz="16" w:space="0" w:color="000000"/>
              <w:right w:val="single" w:sz="16" w:space="0" w:color="000000"/>
            </w:tcBorders>
            <w:shd w:val="clear" w:color="auto" w:fill="FFFFFF"/>
            <w:vAlign w:val="bottom"/>
          </w:tcPr>
          <w:p w:rsidR="00E00D6A" w:rsidRPr="00A94EA6" w:rsidRDefault="00E00D6A" w:rsidP="00E00D6A">
            <w:pPr>
              <w:autoSpaceDE w:val="0"/>
              <w:autoSpaceDN w:val="0"/>
              <w:adjustRightInd w:val="0"/>
              <w:spacing w:line="23" w:lineRule="atLeast"/>
              <w:rPr>
                <w:rFonts w:ascii="Lucida Sans" w:hAnsi="Lucida Sans" w:cs="Arial"/>
                <w:b/>
                <w:color w:val="000000"/>
                <w:sz w:val="18"/>
                <w:szCs w:val="18"/>
              </w:rPr>
            </w:pPr>
          </w:p>
        </w:tc>
      </w:tr>
      <w:tr w:rsidR="00E00D6A" w:rsidRPr="00C00EDF" w:rsidTr="00E00D6A">
        <w:trPr>
          <w:cantSplit/>
          <w:tblHeader/>
        </w:trPr>
        <w:tc>
          <w:tcPr>
            <w:tcW w:w="2090" w:type="dxa"/>
            <w:vMerge w:val="restart"/>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Pr>
                <w:rFonts w:ascii="Lucida Sans" w:hAnsi="Lucida Sans" w:cs="Arial"/>
                <w:color w:val="000000"/>
                <w:sz w:val="18"/>
                <w:szCs w:val="18"/>
              </w:rPr>
              <w:t>I would work part-</w:t>
            </w:r>
            <w:r w:rsidRPr="00C00EDF">
              <w:rPr>
                <w:rFonts w:ascii="Lucida Sans" w:hAnsi="Lucida Sans" w:cs="Arial"/>
                <w:color w:val="000000"/>
                <w:sz w:val="18"/>
                <w:szCs w:val="18"/>
              </w:rPr>
              <w:t>time</w:t>
            </w:r>
          </w:p>
        </w:tc>
        <w:tc>
          <w:tcPr>
            <w:tcW w:w="756" w:type="dxa"/>
            <w:vMerge w:val="restart"/>
            <w:tcBorders>
              <w:top w:val="single" w:sz="16" w:space="0" w:color="000000"/>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False</w:t>
            </w:r>
          </w:p>
        </w:tc>
        <w:tc>
          <w:tcPr>
            <w:tcW w:w="1590" w:type="dxa"/>
            <w:tcBorders>
              <w:top w:val="single" w:sz="16" w:space="0" w:color="000000"/>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0" w:type="dxa"/>
            <w:tcBorders>
              <w:top w:val="single" w:sz="16" w:space="0" w:color="000000"/>
              <w:left w:val="single" w:sz="16" w:space="0" w:color="000000"/>
              <w:bottom w:val="nil"/>
            </w:tcBorders>
            <w:shd w:val="clear" w:color="auto" w:fill="FFFFFF"/>
          </w:tcPr>
          <w:p w:rsidR="00E00D6A" w:rsidRPr="00C00EDF" w:rsidRDefault="00E00D6A" w:rsidP="00E00D6A">
            <w:pPr>
              <w:tabs>
                <w:tab w:val="decimal" w:pos="67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133</w:t>
            </w:r>
          </w:p>
        </w:tc>
        <w:tc>
          <w:tcPr>
            <w:tcW w:w="1009" w:type="dxa"/>
            <w:tcBorders>
              <w:top w:val="single" w:sz="16" w:space="0" w:color="000000"/>
              <w:bottom w:val="nil"/>
            </w:tcBorders>
            <w:shd w:val="clear" w:color="auto" w:fill="FFFFFF"/>
          </w:tcPr>
          <w:p w:rsidR="00E00D6A" w:rsidRPr="00C00EDF" w:rsidRDefault="00E00D6A" w:rsidP="00E00D6A">
            <w:pPr>
              <w:tabs>
                <w:tab w:val="decimal" w:pos="67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113</w:t>
            </w:r>
          </w:p>
        </w:tc>
        <w:tc>
          <w:tcPr>
            <w:tcW w:w="1010" w:type="dxa"/>
            <w:tcBorders>
              <w:top w:val="single" w:sz="16" w:space="0" w:color="000000"/>
              <w:bottom w:val="nil"/>
              <w:right w:val="single" w:sz="16" w:space="0" w:color="000000"/>
            </w:tcBorders>
            <w:shd w:val="clear" w:color="auto" w:fill="FFFFFF"/>
          </w:tcPr>
          <w:p w:rsidR="00E00D6A" w:rsidRPr="00C00EDF" w:rsidRDefault="00E00D6A" w:rsidP="00E00D6A">
            <w:pPr>
              <w:tabs>
                <w:tab w:val="decimal" w:pos="67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246</w:t>
            </w:r>
          </w:p>
        </w:tc>
      </w:tr>
      <w:tr w:rsidR="00E00D6A" w:rsidRPr="00C00EDF" w:rsidTr="00E00D6A">
        <w:trPr>
          <w:cantSplit/>
          <w:tblHeader/>
        </w:trPr>
        <w:tc>
          <w:tcPr>
            <w:tcW w:w="2090"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756" w:type="dxa"/>
            <w:vMerge/>
            <w:tcBorders>
              <w:top w:val="single" w:sz="16" w:space="0" w:color="000000"/>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590"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 xml:space="preserve">Expected </w:t>
            </w:r>
            <w:r w:rsidR="00C36B3C">
              <w:rPr>
                <w:rFonts w:ascii="Lucida Sans" w:hAnsi="Lucida Sans" w:cs="Arial"/>
                <w:color w:val="000000"/>
                <w:sz w:val="18"/>
                <w:szCs w:val="18"/>
              </w:rPr>
              <w:t>count</w:t>
            </w:r>
          </w:p>
        </w:tc>
        <w:tc>
          <w:tcPr>
            <w:tcW w:w="1010" w:type="dxa"/>
            <w:tcBorders>
              <w:top w:val="nil"/>
              <w:left w:val="single" w:sz="16" w:space="0" w:color="000000"/>
            </w:tcBorders>
            <w:shd w:val="clear" w:color="auto" w:fill="FFFFFF"/>
          </w:tcPr>
          <w:p w:rsidR="00E00D6A" w:rsidRPr="00C00EDF" w:rsidRDefault="00E00D6A" w:rsidP="00E00D6A">
            <w:pPr>
              <w:tabs>
                <w:tab w:val="decimal" w:pos="67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114.1</w:t>
            </w:r>
          </w:p>
        </w:tc>
        <w:tc>
          <w:tcPr>
            <w:tcW w:w="1009" w:type="dxa"/>
            <w:tcBorders>
              <w:top w:val="nil"/>
            </w:tcBorders>
            <w:shd w:val="clear" w:color="auto" w:fill="FFFFFF"/>
          </w:tcPr>
          <w:p w:rsidR="00E00D6A" w:rsidRPr="00C00EDF" w:rsidRDefault="00E00D6A" w:rsidP="00E00D6A">
            <w:pPr>
              <w:tabs>
                <w:tab w:val="decimal" w:pos="67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131.9</w:t>
            </w:r>
          </w:p>
        </w:tc>
        <w:tc>
          <w:tcPr>
            <w:tcW w:w="1010" w:type="dxa"/>
            <w:tcBorders>
              <w:top w:val="nil"/>
              <w:right w:val="single" w:sz="16" w:space="0" w:color="000000"/>
            </w:tcBorders>
            <w:shd w:val="clear" w:color="auto" w:fill="FFFFFF"/>
          </w:tcPr>
          <w:p w:rsidR="00E00D6A" w:rsidRPr="00C00EDF" w:rsidRDefault="00E00D6A" w:rsidP="00E00D6A">
            <w:pPr>
              <w:tabs>
                <w:tab w:val="decimal" w:pos="67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246.0</w:t>
            </w:r>
          </w:p>
        </w:tc>
      </w:tr>
      <w:tr w:rsidR="00E00D6A" w:rsidRPr="00C00EDF" w:rsidTr="00E00D6A">
        <w:trPr>
          <w:cantSplit/>
          <w:tblHeader/>
        </w:trPr>
        <w:tc>
          <w:tcPr>
            <w:tcW w:w="2090"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756" w:type="dxa"/>
            <w:vMerge w:val="restart"/>
            <w:tcBorders>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True</w:t>
            </w:r>
          </w:p>
        </w:tc>
        <w:tc>
          <w:tcPr>
            <w:tcW w:w="1590"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0" w:type="dxa"/>
            <w:tcBorders>
              <w:left w:val="single" w:sz="16" w:space="0" w:color="000000"/>
              <w:bottom w:val="nil"/>
            </w:tcBorders>
            <w:shd w:val="clear" w:color="auto" w:fill="FFFFFF"/>
          </w:tcPr>
          <w:p w:rsidR="00E00D6A" w:rsidRPr="00C00EDF" w:rsidRDefault="00E00D6A" w:rsidP="00E00D6A">
            <w:pPr>
              <w:tabs>
                <w:tab w:val="decimal" w:pos="67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131</w:t>
            </w:r>
          </w:p>
        </w:tc>
        <w:tc>
          <w:tcPr>
            <w:tcW w:w="1009" w:type="dxa"/>
            <w:tcBorders>
              <w:bottom w:val="nil"/>
            </w:tcBorders>
            <w:shd w:val="clear" w:color="auto" w:fill="FFFFFF"/>
          </w:tcPr>
          <w:p w:rsidR="00E00D6A" w:rsidRPr="00C00EDF" w:rsidRDefault="00E00D6A" w:rsidP="00E00D6A">
            <w:pPr>
              <w:tabs>
                <w:tab w:val="decimal" w:pos="67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192</w:t>
            </w:r>
          </w:p>
        </w:tc>
        <w:tc>
          <w:tcPr>
            <w:tcW w:w="1010" w:type="dxa"/>
            <w:tcBorders>
              <w:bottom w:val="nil"/>
              <w:right w:val="single" w:sz="16" w:space="0" w:color="000000"/>
            </w:tcBorders>
            <w:shd w:val="clear" w:color="auto" w:fill="FFFFFF"/>
          </w:tcPr>
          <w:p w:rsidR="00E00D6A" w:rsidRPr="00C00EDF" w:rsidRDefault="00E00D6A" w:rsidP="00E00D6A">
            <w:pPr>
              <w:tabs>
                <w:tab w:val="decimal" w:pos="67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323</w:t>
            </w:r>
          </w:p>
        </w:tc>
      </w:tr>
      <w:tr w:rsidR="00E00D6A" w:rsidRPr="00C00EDF" w:rsidTr="00E00D6A">
        <w:trPr>
          <w:cantSplit/>
          <w:tblHeader/>
        </w:trPr>
        <w:tc>
          <w:tcPr>
            <w:tcW w:w="2090"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756" w:type="dxa"/>
            <w:vMerge/>
            <w:tcBorders>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590"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 xml:space="preserve">Expected </w:t>
            </w:r>
            <w:r w:rsidR="00C36B3C">
              <w:rPr>
                <w:rFonts w:ascii="Lucida Sans" w:hAnsi="Lucida Sans" w:cs="Arial"/>
                <w:color w:val="000000"/>
                <w:sz w:val="18"/>
                <w:szCs w:val="18"/>
              </w:rPr>
              <w:t>count</w:t>
            </w:r>
          </w:p>
        </w:tc>
        <w:tc>
          <w:tcPr>
            <w:tcW w:w="1010" w:type="dxa"/>
            <w:tcBorders>
              <w:top w:val="nil"/>
              <w:left w:val="single" w:sz="16" w:space="0" w:color="000000"/>
            </w:tcBorders>
            <w:shd w:val="clear" w:color="auto" w:fill="FFFFFF"/>
          </w:tcPr>
          <w:p w:rsidR="00E00D6A" w:rsidRPr="00C00EDF" w:rsidRDefault="00E00D6A" w:rsidP="00E00D6A">
            <w:pPr>
              <w:tabs>
                <w:tab w:val="decimal" w:pos="67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149.9</w:t>
            </w:r>
          </w:p>
        </w:tc>
        <w:tc>
          <w:tcPr>
            <w:tcW w:w="1009" w:type="dxa"/>
            <w:tcBorders>
              <w:top w:val="nil"/>
            </w:tcBorders>
            <w:shd w:val="clear" w:color="auto" w:fill="FFFFFF"/>
          </w:tcPr>
          <w:p w:rsidR="00E00D6A" w:rsidRPr="00C00EDF" w:rsidRDefault="00E00D6A" w:rsidP="00E00D6A">
            <w:pPr>
              <w:tabs>
                <w:tab w:val="decimal" w:pos="67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173.1</w:t>
            </w:r>
          </w:p>
        </w:tc>
        <w:tc>
          <w:tcPr>
            <w:tcW w:w="1010" w:type="dxa"/>
            <w:tcBorders>
              <w:top w:val="nil"/>
              <w:right w:val="single" w:sz="16" w:space="0" w:color="000000"/>
            </w:tcBorders>
            <w:shd w:val="clear" w:color="auto" w:fill="FFFFFF"/>
          </w:tcPr>
          <w:p w:rsidR="00E00D6A" w:rsidRPr="00C00EDF" w:rsidRDefault="00E00D6A" w:rsidP="00E00D6A">
            <w:pPr>
              <w:tabs>
                <w:tab w:val="decimal" w:pos="67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323.0</w:t>
            </w:r>
          </w:p>
        </w:tc>
      </w:tr>
      <w:tr w:rsidR="00E00D6A" w:rsidRPr="00C00EDF" w:rsidTr="00E00D6A">
        <w:trPr>
          <w:cantSplit/>
          <w:tblHeader/>
        </w:trPr>
        <w:tc>
          <w:tcPr>
            <w:tcW w:w="2846" w:type="dxa"/>
            <w:gridSpan w:val="2"/>
            <w:vMerge w:val="restart"/>
            <w:tcBorders>
              <w:left w:val="single" w:sz="16" w:space="0" w:color="000000"/>
              <w:bottom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Total</w:t>
            </w:r>
          </w:p>
        </w:tc>
        <w:tc>
          <w:tcPr>
            <w:tcW w:w="1590"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0" w:type="dxa"/>
            <w:tcBorders>
              <w:left w:val="single" w:sz="16" w:space="0" w:color="000000"/>
              <w:bottom w:val="nil"/>
            </w:tcBorders>
            <w:shd w:val="clear" w:color="auto" w:fill="FFFFFF"/>
          </w:tcPr>
          <w:p w:rsidR="00E00D6A" w:rsidRPr="00C00EDF" w:rsidRDefault="00E00D6A" w:rsidP="00E00D6A">
            <w:pPr>
              <w:tabs>
                <w:tab w:val="decimal" w:pos="67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264</w:t>
            </w:r>
          </w:p>
        </w:tc>
        <w:tc>
          <w:tcPr>
            <w:tcW w:w="1009" w:type="dxa"/>
            <w:tcBorders>
              <w:bottom w:val="nil"/>
            </w:tcBorders>
            <w:shd w:val="clear" w:color="auto" w:fill="FFFFFF"/>
          </w:tcPr>
          <w:p w:rsidR="00E00D6A" w:rsidRPr="00C00EDF" w:rsidRDefault="00E00D6A" w:rsidP="00E00D6A">
            <w:pPr>
              <w:tabs>
                <w:tab w:val="decimal" w:pos="67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305</w:t>
            </w:r>
          </w:p>
        </w:tc>
        <w:tc>
          <w:tcPr>
            <w:tcW w:w="1010" w:type="dxa"/>
            <w:tcBorders>
              <w:bottom w:val="nil"/>
              <w:right w:val="single" w:sz="16" w:space="0" w:color="000000"/>
            </w:tcBorders>
            <w:shd w:val="clear" w:color="auto" w:fill="FFFFFF"/>
          </w:tcPr>
          <w:p w:rsidR="00E00D6A" w:rsidRPr="00C00EDF" w:rsidRDefault="00E00D6A" w:rsidP="00E00D6A">
            <w:pPr>
              <w:tabs>
                <w:tab w:val="decimal" w:pos="67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569</w:t>
            </w:r>
          </w:p>
        </w:tc>
      </w:tr>
      <w:tr w:rsidR="00E00D6A" w:rsidRPr="00C00EDF" w:rsidTr="00E00D6A">
        <w:trPr>
          <w:cantSplit/>
        </w:trPr>
        <w:tc>
          <w:tcPr>
            <w:tcW w:w="2846" w:type="dxa"/>
            <w:gridSpan w:val="2"/>
            <w:vMerge/>
            <w:tcBorders>
              <w:left w:val="single" w:sz="16" w:space="0" w:color="000000"/>
              <w:bottom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590" w:type="dxa"/>
            <w:tcBorders>
              <w:top w:val="nil"/>
              <w:left w:val="nil"/>
              <w:bottom w:val="single" w:sz="16" w:space="0" w:color="000000"/>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 xml:space="preserve">Expected </w:t>
            </w:r>
            <w:r w:rsidR="00C36B3C">
              <w:rPr>
                <w:rFonts w:ascii="Lucida Sans" w:hAnsi="Lucida Sans" w:cs="Arial"/>
                <w:color w:val="000000"/>
                <w:sz w:val="18"/>
                <w:szCs w:val="18"/>
              </w:rPr>
              <w:t>count</w:t>
            </w:r>
          </w:p>
        </w:tc>
        <w:tc>
          <w:tcPr>
            <w:tcW w:w="1010" w:type="dxa"/>
            <w:tcBorders>
              <w:top w:val="nil"/>
              <w:left w:val="single" w:sz="16" w:space="0" w:color="000000"/>
              <w:bottom w:val="single" w:sz="16" w:space="0" w:color="000000"/>
            </w:tcBorders>
            <w:shd w:val="clear" w:color="auto" w:fill="FFFFFF"/>
          </w:tcPr>
          <w:p w:rsidR="00E00D6A" w:rsidRPr="00C00EDF" w:rsidRDefault="00E00D6A" w:rsidP="00E00D6A">
            <w:pPr>
              <w:tabs>
                <w:tab w:val="decimal" w:pos="67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264.0</w:t>
            </w:r>
          </w:p>
        </w:tc>
        <w:tc>
          <w:tcPr>
            <w:tcW w:w="1009" w:type="dxa"/>
            <w:tcBorders>
              <w:top w:val="nil"/>
              <w:bottom w:val="single" w:sz="16" w:space="0" w:color="000000"/>
            </w:tcBorders>
            <w:shd w:val="clear" w:color="auto" w:fill="FFFFFF"/>
          </w:tcPr>
          <w:p w:rsidR="00E00D6A" w:rsidRPr="00C00EDF" w:rsidRDefault="00E00D6A" w:rsidP="00E00D6A">
            <w:pPr>
              <w:tabs>
                <w:tab w:val="decimal" w:pos="67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305.0</w:t>
            </w:r>
          </w:p>
        </w:tc>
        <w:tc>
          <w:tcPr>
            <w:tcW w:w="1010" w:type="dxa"/>
            <w:tcBorders>
              <w:top w:val="nil"/>
              <w:bottom w:val="single" w:sz="16" w:space="0" w:color="000000"/>
              <w:right w:val="single" w:sz="16" w:space="0" w:color="000000"/>
            </w:tcBorders>
            <w:shd w:val="clear" w:color="auto" w:fill="FFFFFF"/>
          </w:tcPr>
          <w:p w:rsidR="00E00D6A" w:rsidRPr="00C00EDF" w:rsidRDefault="00E00D6A" w:rsidP="00E00D6A">
            <w:pPr>
              <w:tabs>
                <w:tab w:val="decimal" w:pos="67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569.0</w:t>
            </w:r>
          </w:p>
        </w:tc>
      </w:tr>
    </w:tbl>
    <w:p w:rsidR="00E00D6A" w:rsidRPr="00C00EDF" w:rsidRDefault="00E00D6A" w:rsidP="00E00D6A">
      <w:pPr>
        <w:autoSpaceDE w:val="0"/>
        <w:autoSpaceDN w:val="0"/>
        <w:adjustRightInd w:val="0"/>
        <w:spacing w:line="23" w:lineRule="atLeast"/>
        <w:rPr>
          <w:rFonts w:ascii="Lucida Sans" w:hAnsi="Lucida Sans" w:cs="Times New Roman"/>
          <w:sz w:val="18"/>
          <w:szCs w:val="18"/>
        </w:rPr>
      </w:pPr>
    </w:p>
    <w:p w:rsidR="00E00D6A" w:rsidRPr="00C00EDF" w:rsidRDefault="00E00D6A" w:rsidP="00E00D6A">
      <w:pPr>
        <w:autoSpaceDE w:val="0"/>
        <w:autoSpaceDN w:val="0"/>
        <w:adjustRightInd w:val="0"/>
        <w:spacing w:line="23" w:lineRule="atLeast"/>
        <w:rPr>
          <w:rFonts w:ascii="Lucida Sans" w:hAnsi="Lucida Sans" w:cs="Times New Roman"/>
          <w:sz w:val="18"/>
          <w:szCs w:val="18"/>
        </w:rPr>
      </w:pPr>
    </w:p>
    <w:tbl>
      <w:tblPr>
        <w:tblW w:w="77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10"/>
        <w:gridCol w:w="756"/>
        <w:gridCol w:w="1591"/>
        <w:gridCol w:w="1010"/>
        <w:gridCol w:w="1009"/>
        <w:gridCol w:w="1010"/>
      </w:tblGrid>
      <w:tr w:rsidR="00E00D6A" w:rsidRPr="00C00EDF" w:rsidTr="00E00D6A">
        <w:trPr>
          <w:cantSplit/>
          <w:tblHeader/>
        </w:trPr>
        <w:tc>
          <w:tcPr>
            <w:tcW w:w="7783" w:type="dxa"/>
            <w:gridSpan w:val="6"/>
            <w:tcBorders>
              <w:top w:val="nil"/>
              <w:left w:val="nil"/>
              <w:bottom w:val="nil"/>
              <w:right w:val="nil"/>
            </w:tcBorders>
            <w:shd w:val="clear" w:color="auto" w:fill="FFFFFF"/>
            <w:vAlign w:val="center"/>
          </w:tcPr>
          <w:p w:rsidR="00E00D6A" w:rsidRDefault="00E00D6A" w:rsidP="00E00D6A">
            <w:pPr>
              <w:autoSpaceDE w:val="0"/>
              <w:autoSpaceDN w:val="0"/>
              <w:adjustRightInd w:val="0"/>
              <w:spacing w:line="23" w:lineRule="atLeast"/>
              <w:ind w:left="60" w:right="60"/>
              <w:rPr>
                <w:rFonts w:ascii="Lucida Sans" w:hAnsi="Lucida Sans" w:cs="Arial"/>
                <w:b/>
                <w:bCs/>
                <w:color w:val="000000"/>
                <w:sz w:val="18"/>
                <w:szCs w:val="18"/>
              </w:rPr>
            </w:pPr>
            <w:r w:rsidRPr="00C00EDF">
              <w:rPr>
                <w:rFonts w:ascii="Lucida Sans" w:hAnsi="Lucida Sans" w:cs="Arial"/>
                <w:b/>
                <w:bCs/>
                <w:color w:val="000000"/>
                <w:sz w:val="18"/>
                <w:szCs w:val="18"/>
              </w:rPr>
              <w:t>Table 28: I woul</w:t>
            </w:r>
            <w:r>
              <w:rPr>
                <w:rFonts w:ascii="Lucida Sans" w:hAnsi="Lucida Sans" w:cs="Arial"/>
                <w:b/>
                <w:bCs/>
                <w:color w:val="000000"/>
                <w:sz w:val="18"/>
                <w:szCs w:val="18"/>
              </w:rPr>
              <w:t>d get a student loan  * gender c</w:t>
            </w:r>
            <w:r w:rsidRPr="00C00EDF">
              <w:rPr>
                <w:rFonts w:ascii="Lucida Sans" w:hAnsi="Lucida Sans" w:cs="Arial"/>
                <w:b/>
                <w:bCs/>
                <w:color w:val="000000"/>
                <w:sz w:val="18"/>
                <w:szCs w:val="18"/>
              </w:rPr>
              <w:t>ross</w:t>
            </w:r>
            <w:r>
              <w:rPr>
                <w:rFonts w:ascii="Lucida Sans" w:hAnsi="Lucida Sans" w:cs="Arial"/>
                <w:b/>
                <w:bCs/>
                <w:color w:val="000000"/>
                <w:sz w:val="18"/>
                <w:szCs w:val="18"/>
              </w:rPr>
              <w:t>-</w:t>
            </w:r>
            <w:r w:rsidRPr="00C00EDF">
              <w:rPr>
                <w:rFonts w:ascii="Lucida Sans" w:hAnsi="Lucida Sans" w:cs="Arial"/>
                <w:b/>
                <w:bCs/>
                <w:color w:val="000000"/>
                <w:sz w:val="18"/>
                <w:szCs w:val="18"/>
              </w:rPr>
              <w:t>tabulation</w:t>
            </w:r>
          </w:p>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p>
        </w:tc>
      </w:tr>
      <w:tr w:rsidR="00E00D6A" w:rsidRPr="00A94EA6" w:rsidTr="00E00D6A">
        <w:trPr>
          <w:cantSplit/>
          <w:tblHeader/>
        </w:trPr>
        <w:tc>
          <w:tcPr>
            <w:tcW w:w="4754"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E00D6A" w:rsidRPr="00A94EA6" w:rsidRDefault="00E00D6A" w:rsidP="00E00D6A">
            <w:pPr>
              <w:autoSpaceDE w:val="0"/>
              <w:autoSpaceDN w:val="0"/>
              <w:adjustRightInd w:val="0"/>
              <w:spacing w:line="23" w:lineRule="atLeast"/>
              <w:jc w:val="center"/>
              <w:rPr>
                <w:rFonts w:ascii="Lucida Sans" w:hAnsi="Lucida Sans" w:cs="Times New Roman"/>
                <w:b/>
                <w:sz w:val="18"/>
                <w:szCs w:val="18"/>
              </w:rPr>
            </w:pPr>
          </w:p>
        </w:tc>
        <w:tc>
          <w:tcPr>
            <w:tcW w:w="2019" w:type="dxa"/>
            <w:gridSpan w:val="2"/>
            <w:tcBorders>
              <w:top w:val="single" w:sz="16" w:space="0" w:color="000000"/>
              <w:left w:val="single" w:sz="16" w:space="0" w:color="000000"/>
            </w:tcBorders>
            <w:shd w:val="clear" w:color="auto" w:fill="FFFFFF"/>
            <w:vAlign w:val="bottom"/>
          </w:tcPr>
          <w:p w:rsidR="00E00D6A" w:rsidRPr="00310469" w:rsidRDefault="00E00D6A" w:rsidP="00E00D6A">
            <w:pPr>
              <w:autoSpaceDE w:val="0"/>
              <w:autoSpaceDN w:val="0"/>
              <w:adjustRightInd w:val="0"/>
              <w:spacing w:line="23" w:lineRule="atLeast"/>
              <w:ind w:left="60" w:right="60"/>
              <w:jc w:val="center"/>
              <w:rPr>
                <w:rFonts w:ascii="Lucida Sans" w:hAnsi="Lucida Sans" w:cs="Arial"/>
                <w:b/>
                <w:i/>
                <w:iCs/>
                <w:color w:val="000000"/>
                <w:sz w:val="18"/>
                <w:szCs w:val="18"/>
              </w:rPr>
            </w:pPr>
            <w:r w:rsidRPr="00310469">
              <w:rPr>
                <w:rFonts w:ascii="Lucida Sans" w:hAnsi="Lucida Sans" w:cs="Arial"/>
                <w:b/>
                <w:i/>
                <w:iCs/>
                <w:color w:val="000000"/>
                <w:sz w:val="18"/>
                <w:szCs w:val="18"/>
              </w:rPr>
              <w:t>gender</w:t>
            </w:r>
          </w:p>
        </w:tc>
        <w:tc>
          <w:tcPr>
            <w:tcW w:w="1010" w:type="dxa"/>
            <w:vMerge w:val="restart"/>
            <w:tcBorders>
              <w:top w:val="single" w:sz="16" w:space="0" w:color="000000"/>
              <w:bottom w:val="single" w:sz="16" w:space="0" w:color="000000"/>
              <w:right w:val="single" w:sz="16" w:space="0" w:color="000000"/>
            </w:tcBorders>
            <w:shd w:val="clear" w:color="auto" w:fill="FFFFFF"/>
            <w:vAlign w:val="bottom"/>
          </w:tcPr>
          <w:p w:rsidR="00E00D6A" w:rsidRPr="00310469" w:rsidRDefault="00E00D6A" w:rsidP="00E00D6A">
            <w:pPr>
              <w:autoSpaceDE w:val="0"/>
              <w:autoSpaceDN w:val="0"/>
              <w:adjustRightInd w:val="0"/>
              <w:spacing w:line="23" w:lineRule="atLeast"/>
              <w:ind w:left="60" w:right="60"/>
              <w:jc w:val="center"/>
              <w:rPr>
                <w:rFonts w:ascii="Lucida Sans" w:hAnsi="Lucida Sans" w:cs="Arial"/>
                <w:b/>
                <w:i/>
                <w:iCs/>
                <w:color w:val="000000"/>
                <w:sz w:val="18"/>
                <w:szCs w:val="18"/>
              </w:rPr>
            </w:pPr>
            <w:r w:rsidRPr="00310469">
              <w:rPr>
                <w:rFonts w:ascii="Lucida Sans" w:hAnsi="Lucida Sans" w:cs="Arial"/>
                <w:b/>
                <w:i/>
                <w:iCs/>
                <w:color w:val="000000"/>
                <w:sz w:val="18"/>
                <w:szCs w:val="18"/>
              </w:rPr>
              <w:t>Total</w:t>
            </w:r>
          </w:p>
        </w:tc>
      </w:tr>
      <w:tr w:rsidR="00E00D6A" w:rsidRPr="00A94EA6" w:rsidTr="00E00D6A">
        <w:trPr>
          <w:cantSplit/>
          <w:tblHeader/>
        </w:trPr>
        <w:tc>
          <w:tcPr>
            <w:tcW w:w="4754" w:type="dxa"/>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E00D6A" w:rsidRPr="00A94EA6" w:rsidRDefault="00E00D6A" w:rsidP="00E00D6A">
            <w:pPr>
              <w:autoSpaceDE w:val="0"/>
              <w:autoSpaceDN w:val="0"/>
              <w:adjustRightInd w:val="0"/>
              <w:spacing w:line="23" w:lineRule="atLeast"/>
              <w:rPr>
                <w:rFonts w:ascii="Lucida Sans" w:hAnsi="Lucida Sans" w:cs="Arial"/>
                <w:b/>
                <w:color w:val="000000"/>
                <w:sz w:val="18"/>
                <w:szCs w:val="18"/>
              </w:rPr>
            </w:pPr>
          </w:p>
        </w:tc>
        <w:tc>
          <w:tcPr>
            <w:tcW w:w="1010" w:type="dxa"/>
            <w:tcBorders>
              <w:left w:val="single" w:sz="16" w:space="0" w:color="000000"/>
              <w:bottom w:val="single" w:sz="16" w:space="0" w:color="000000"/>
            </w:tcBorders>
            <w:shd w:val="clear" w:color="auto" w:fill="FFFFFF"/>
            <w:vAlign w:val="bottom"/>
          </w:tcPr>
          <w:p w:rsidR="00E00D6A" w:rsidRPr="00310469" w:rsidRDefault="00E00D6A" w:rsidP="00E00D6A">
            <w:pPr>
              <w:autoSpaceDE w:val="0"/>
              <w:autoSpaceDN w:val="0"/>
              <w:adjustRightInd w:val="0"/>
              <w:spacing w:line="23" w:lineRule="atLeast"/>
              <w:ind w:left="60" w:right="60"/>
              <w:jc w:val="center"/>
              <w:rPr>
                <w:rFonts w:ascii="Lucida Sans" w:hAnsi="Lucida Sans" w:cs="Arial"/>
                <w:b/>
                <w:i/>
                <w:iCs/>
                <w:color w:val="000000"/>
                <w:sz w:val="18"/>
                <w:szCs w:val="18"/>
              </w:rPr>
            </w:pPr>
            <w:r w:rsidRPr="00310469">
              <w:rPr>
                <w:rFonts w:ascii="Lucida Sans" w:hAnsi="Lucida Sans" w:cs="Arial"/>
                <w:b/>
                <w:i/>
                <w:iCs/>
                <w:color w:val="000000"/>
                <w:sz w:val="18"/>
                <w:szCs w:val="18"/>
              </w:rPr>
              <w:t>male</w:t>
            </w:r>
          </w:p>
        </w:tc>
        <w:tc>
          <w:tcPr>
            <w:tcW w:w="1009" w:type="dxa"/>
            <w:tcBorders>
              <w:bottom w:val="single" w:sz="16" w:space="0" w:color="000000"/>
            </w:tcBorders>
            <w:shd w:val="clear" w:color="auto" w:fill="FFFFFF"/>
            <w:vAlign w:val="bottom"/>
          </w:tcPr>
          <w:p w:rsidR="00E00D6A" w:rsidRPr="00310469" w:rsidRDefault="00E00D6A" w:rsidP="00E00D6A">
            <w:pPr>
              <w:autoSpaceDE w:val="0"/>
              <w:autoSpaceDN w:val="0"/>
              <w:adjustRightInd w:val="0"/>
              <w:spacing w:line="23" w:lineRule="atLeast"/>
              <w:ind w:left="60" w:right="60"/>
              <w:jc w:val="center"/>
              <w:rPr>
                <w:rFonts w:ascii="Lucida Sans" w:hAnsi="Lucida Sans" w:cs="Arial"/>
                <w:b/>
                <w:i/>
                <w:iCs/>
                <w:color w:val="000000"/>
                <w:sz w:val="18"/>
                <w:szCs w:val="18"/>
              </w:rPr>
            </w:pPr>
            <w:r w:rsidRPr="00310469">
              <w:rPr>
                <w:rFonts w:ascii="Lucida Sans" w:hAnsi="Lucida Sans" w:cs="Arial"/>
                <w:b/>
                <w:i/>
                <w:iCs/>
                <w:color w:val="000000"/>
                <w:sz w:val="18"/>
                <w:szCs w:val="18"/>
              </w:rPr>
              <w:t>female</w:t>
            </w:r>
          </w:p>
        </w:tc>
        <w:tc>
          <w:tcPr>
            <w:tcW w:w="1010" w:type="dxa"/>
            <w:vMerge/>
            <w:tcBorders>
              <w:top w:val="single" w:sz="16" w:space="0" w:color="000000"/>
              <w:bottom w:val="single" w:sz="16" w:space="0" w:color="000000"/>
              <w:right w:val="single" w:sz="16" w:space="0" w:color="000000"/>
            </w:tcBorders>
            <w:shd w:val="clear" w:color="auto" w:fill="FFFFFF"/>
            <w:vAlign w:val="bottom"/>
          </w:tcPr>
          <w:p w:rsidR="00E00D6A" w:rsidRPr="00A94EA6" w:rsidRDefault="00E00D6A" w:rsidP="00E00D6A">
            <w:pPr>
              <w:autoSpaceDE w:val="0"/>
              <w:autoSpaceDN w:val="0"/>
              <w:adjustRightInd w:val="0"/>
              <w:spacing w:line="23" w:lineRule="atLeast"/>
              <w:rPr>
                <w:rFonts w:ascii="Lucida Sans" w:hAnsi="Lucida Sans" w:cs="Arial"/>
                <w:b/>
                <w:color w:val="000000"/>
                <w:sz w:val="18"/>
                <w:szCs w:val="18"/>
              </w:rPr>
            </w:pPr>
          </w:p>
        </w:tc>
      </w:tr>
      <w:tr w:rsidR="00E00D6A" w:rsidRPr="00C00EDF" w:rsidTr="00E00D6A">
        <w:trPr>
          <w:cantSplit/>
          <w:tblHeader/>
        </w:trPr>
        <w:tc>
          <w:tcPr>
            <w:tcW w:w="2408" w:type="dxa"/>
            <w:vMerge w:val="restart"/>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I would get a student loan</w:t>
            </w:r>
          </w:p>
        </w:tc>
        <w:tc>
          <w:tcPr>
            <w:tcW w:w="756" w:type="dxa"/>
            <w:vMerge w:val="restart"/>
            <w:tcBorders>
              <w:top w:val="single" w:sz="16" w:space="0" w:color="000000"/>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False</w:t>
            </w:r>
          </w:p>
        </w:tc>
        <w:tc>
          <w:tcPr>
            <w:tcW w:w="1590" w:type="dxa"/>
            <w:tcBorders>
              <w:top w:val="single" w:sz="16" w:space="0" w:color="000000"/>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0" w:type="dxa"/>
            <w:tcBorders>
              <w:top w:val="single" w:sz="16" w:space="0" w:color="000000"/>
              <w:left w:val="single" w:sz="16" w:space="0" w:color="000000"/>
              <w:bottom w:val="nil"/>
            </w:tcBorders>
            <w:shd w:val="clear" w:color="auto" w:fill="FFFFFF"/>
          </w:tcPr>
          <w:p w:rsidR="00E00D6A" w:rsidRPr="00C00EDF" w:rsidRDefault="00E00D6A" w:rsidP="00E00D6A">
            <w:pPr>
              <w:tabs>
                <w:tab w:val="decimal" w:pos="598"/>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107</w:t>
            </w:r>
          </w:p>
        </w:tc>
        <w:tc>
          <w:tcPr>
            <w:tcW w:w="1009" w:type="dxa"/>
            <w:tcBorders>
              <w:top w:val="single" w:sz="16" w:space="0" w:color="000000"/>
              <w:bottom w:val="nil"/>
            </w:tcBorders>
            <w:shd w:val="clear" w:color="auto" w:fill="FFFFFF"/>
          </w:tcPr>
          <w:p w:rsidR="00E00D6A" w:rsidRPr="00C00EDF" w:rsidRDefault="00E00D6A" w:rsidP="00E00D6A">
            <w:pPr>
              <w:tabs>
                <w:tab w:val="decimal" w:pos="598"/>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89</w:t>
            </w:r>
          </w:p>
        </w:tc>
        <w:tc>
          <w:tcPr>
            <w:tcW w:w="1010" w:type="dxa"/>
            <w:tcBorders>
              <w:top w:val="single" w:sz="16" w:space="0" w:color="000000"/>
              <w:bottom w:val="nil"/>
              <w:right w:val="single" w:sz="16" w:space="0" w:color="000000"/>
            </w:tcBorders>
            <w:shd w:val="clear" w:color="auto" w:fill="FFFFFF"/>
          </w:tcPr>
          <w:p w:rsidR="00E00D6A" w:rsidRPr="00C00EDF" w:rsidRDefault="00E00D6A" w:rsidP="00E00D6A">
            <w:pPr>
              <w:tabs>
                <w:tab w:val="decimal" w:pos="598"/>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196</w:t>
            </w:r>
          </w:p>
        </w:tc>
      </w:tr>
      <w:tr w:rsidR="00E00D6A" w:rsidRPr="00C00EDF" w:rsidTr="00E00D6A">
        <w:trPr>
          <w:cantSplit/>
          <w:tblHeader/>
        </w:trPr>
        <w:tc>
          <w:tcPr>
            <w:tcW w:w="2408"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756" w:type="dxa"/>
            <w:vMerge/>
            <w:tcBorders>
              <w:top w:val="single" w:sz="16" w:space="0" w:color="000000"/>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590"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 xml:space="preserve">Expected </w:t>
            </w:r>
            <w:r w:rsidR="00C36B3C">
              <w:rPr>
                <w:rFonts w:ascii="Lucida Sans" w:hAnsi="Lucida Sans" w:cs="Arial"/>
                <w:color w:val="000000"/>
                <w:sz w:val="18"/>
                <w:szCs w:val="18"/>
              </w:rPr>
              <w:t>count</w:t>
            </w:r>
          </w:p>
        </w:tc>
        <w:tc>
          <w:tcPr>
            <w:tcW w:w="1010" w:type="dxa"/>
            <w:tcBorders>
              <w:top w:val="nil"/>
              <w:left w:val="single" w:sz="16" w:space="0" w:color="000000"/>
            </w:tcBorders>
            <w:shd w:val="clear" w:color="auto" w:fill="FFFFFF"/>
          </w:tcPr>
          <w:p w:rsidR="00E00D6A" w:rsidRPr="00C00EDF" w:rsidRDefault="00E00D6A" w:rsidP="00E00D6A">
            <w:pPr>
              <w:tabs>
                <w:tab w:val="decimal" w:pos="598"/>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90.9</w:t>
            </w:r>
          </w:p>
        </w:tc>
        <w:tc>
          <w:tcPr>
            <w:tcW w:w="1009" w:type="dxa"/>
            <w:tcBorders>
              <w:top w:val="nil"/>
            </w:tcBorders>
            <w:shd w:val="clear" w:color="auto" w:fill="FFFFFF"/>
          </w:tcPr>
          <w:p w:rsidR="00E00D6A" w:rsidRPr="00C00EDF" w:rsidRDefault="00E00D6A" w:rsidP="00E00D6A">
            <w:pPr>
              <w:tabs>
                <w:tab w:val="decimal" w:pos="598"/>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105.1</w:t>
            </w:r>
          </w:p>
        </w:tc>
        <w:tc>
          <w:tcPr>
            <w:tcW w:w="1010" w:type="dxa"/>
            <w:tcBorders>
              <w:top w:val="nil"/>
              <w:right w:val="single" w:sz="16" w:space="0" w:color="000000"/>
            </w:tcBorders>
            <w:shd w:val="clear" w:color="auto" w:fill="FFFFFF"/>
          </w:tcPr>
          <w:p w:rsidR="00E00D6A" w:rsidRPr="00C00EDF" w:rsidRDefault="00E00D6A" w:rsidP="00E00D6A">
            <w:pPr>
              <w:tabs>
                <w:tab w:val="decimal" w:pos="598"/>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196.0</w:t>
            </w:r>
          </w:p>
        </w:tc>
      </w:tr>
      <w:tr w:rsidR="00E00D6A" w:rsidRPr="00C00EDF" w:rsidTr="00E00D6A">
        <w:trPr>
          <w:cantSplit/>
          <w:tblHeader/>
        </w:trPr>
        <w:tc>
          <w:tcPr>
            <w:tcW w:w="2408"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756" w:type="dxa"/>
            <w:vMerge w:val="restart"/>
            <w:tcBorders>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True</w:t>
            </w:r>
          </w:p>
        </w:tc>
        <w:tc>
          <w:tcPr>
            <w:tcW w:w="1590"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0" w:type="dxa"/>
            <w:tcBorders>
              <w:left w:val="single" w:sz="16" w:space="0" w:color="000000"/>
              <w:bottom w:val="nil"/>
            </w:tcBorders>
            <w:shd w:val="clear" w:color="auto" w:fill="FFFFFF"/>
          </w:tcPr>
          <w:p w:rsidR="00E00D6A" w:rsidRPr="00C00EDF" w:rsidRDefault="00E00D6A" w:rsidP="00E00D6A">
            <w:pPr>
              <w:tabs>
                <w:tab w:val="decimal" w:pos="598"/>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157</w:t>
            </w:r>
          </w:p>
        </w:tc>
        <w:tc>
          <w:tcPr>
            <w:tcW w:w="1009" w:type="dxa"/>
            <w:tcBorders>
              <w:bottom w:val="nil"/>
            </w:tcBorders>
            <w:shd w:val="clear" w:color="auto" w:fill="FFFFFF"/>
          </w:tcPr>
          <w:p w:rsidR="00E00D6A" w:rsidRPr="00C00EDF" w:rsidRDefault="00E00D6A" w:rsidP="00E00D6A">
            <w:pPr>
              <w:tabs>
                <w:tab w:val="decimal" w:pos="598"/>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216</w:t>
            </w:r>
          </w:p>
        </w:tc>
        <w:tc>
          <w:tcPr>
            <w:tcW w:w="1010" w:type="dxa"/>
            <w:tcBorders>
              <w:bottom w:val="nil"/>
              <w:right w:val="single" w:sz="16" w:space="0" w:color="000000"/>
            </w:tcBorders>
            <w:shd w:val="clear" w:color="auto" w:fill="FFFFFF"/>
          </w:tcPr>
          <w:p w:rsidR="00E00D6A" w:rsidRPr="00C00EDF" w:rsidRDefault="00E00D6A" w:rsidP="00E00D6A">
            <w:pPr>
              <w:tabs>
                <w:tab w:val="decimal" w:pos="598"/>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373</w:t>
            </w:r>
          </w:p>
        </w:tc>
      </w:tr>
      <w:tr w:rsidR="00E00D6A" w:rsidRPr="00C00EDF" w:rsidTr="00E00D6A">
        <w:trPr>
          <w:cantSplit/>
          <w:tblHeader/>
        </w:trPr>
        <w:tc>
          <w:tcPr>
            <w:tcW w:w="2408"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756" w:type="dxa"/>
            <w:vMerge/>
            <w:tcBorders>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590"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 xml:space="preserve">Expected </w:t>
            </w:r>
            <w:r w:rsidR="00C36B3C">
              <w:rPr>
                <w:rFonts w:ascii="Lucida Sans" w:hAnsi="Lucida Sans" w:cs="Arial"/>
                <w:color w:val="000000"/>
                <w:sz w:val="18"/>
                <w:szCs w:val="18"/>
              </w:rPr>
              <w:t>count</w:t>
            </w:r>
          </w:p>
        </w:tc>
        <w:tc>
          <w:tcPr>
            <w:tcW w:w="1010" w:type="dxa"/>
            <w:tcBorders>
              <w:top w:val="nil"/>
              <w:left w:val="single" w:sz="16" w:space="0" w:color="000000"/>
            </w:tcBorders>
            <w:shd w:val="clear" w:color="auto" w:fill="FFFFFF"/>
          </w:tcPr>
          <w:p w:rsidR="00E00D6A" w:rsidRPr="00C00EDF" w:rsidRDefault="00E00D6A" w:rsidP="00E00D6A">
            <w:pPr>
              <w:tabs>
                <w:tab w:val="decimal" w:pos="598"/>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173.1</w:t>
            </w:r>
          </w:p>
        </w:tc>
        <w:tc>
          <w:tcPr>
            <w:tcW w:w="1009" w:type="dxa"/>
            <w:tcBorders>
              <w:top w:val="nil"/>
            </w:tcBorders>
            <w:shd w:val="clear" w:color="auto" w:fill="FFFFFF"/>
          </w:tcPr>
          <w:p w:rsidR="00E00D6A" w:rsidRPr="00C00EDF" w:rsidRDefault="00E00D6A" w:rsidP="00E00D6A">
            <w:pPr>
              <w:tabs>
                <w:tab w:val="decimal" w:pos="598"/>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199.9</w:t>
            </w:r>
          </w:p>
        </w:tc>
        <w:tc>
          <w:tcPr>
            <w:tcW w:w="1010" w:type="dxa"/>
            <w:tcBorders>
              <w:top w:val="nil"/>
              <w:right w:val="single" w:sz="16" w:space="0" w:color="000000"/>
            </w:tcBorders>
            <w:shd w:val="clear" w:color="auto" w:fill="FFFFFF"/>
          </w:tcPr>
          <w:p w:rsidR="00E00D6A" w:rsidRPr="00C00EDF" w:rsidRDefault="00E00D6A" w:rsidP="00E00D6A">
            <w:pPr>
              <w:tabs>
                <w:tab w:val="decimal" w:pos="598"/>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373.0</w:t>
            </w:r>
          </w:p>
        </w:tc>
      </w:tr>
      <w:tr w:rsidR="00E00D6A" w:rsidRPr="00C00EDF" w:rsidTr="00E00D6A">
        <w:trPr>
          <w:cantSplit/>
          <w:tblHeader/>
        </w:trPr>
        <w:tc>
          <w:tcPr>
            <w:tcW w:w="3164" w:type="dxa"/>
            <w:gridSpan w:val="2"/>
            <w:vMerge w:val="restart"/>
            <w:tcBorders>
              <w:left w:val="single" w:sz="16" w:space="0" w:color="000000"/>
              <w:bottom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Total</w:t>
            </w:r>
          </w:p>
        </w:tc>
        <w:tc>
          <w:tcPr>
            <w:tcW w:w="1590"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0" w:type="dxa"/>
            <w:tcBorders>
              <w:left w:val="single" w:sz="16" w:space="0" w:color="000000"/>
              <w:bottom w:val="nil"/>
            </w:tcBorders>
            <w:shd w:val="clear" w:color="auto" w:fill="FFFFFF"/>
          </w:tcPr>
          <w:p w:rsidR="00E00D6A" w:rsidRPr="00C00EDF" w:rsidRDefault="00E00D6A" w:rsidP="00E00D6A">
            <w:pPr>
              <w:tabs>
                <w:tab w:val="decimal" w:pos="598"/>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264</w:t>
            </w:r>
          </w:p>
        </w:tc>
        <w:tc>
          <w:tcPr>
            <w:tcW w:w="1009" w:type="dxa"/>
            <w:tcBorders>
              <w:bottom w:val="nil"/>
            </w:tcBorders>
            <w:shd w:val="clear" w:color="auto" w:fill="FFFFFF"/>
          </w:tcPr>
          <w:p w:rsidR="00E00D6A" w:rsidRPr="00C00EDF" w:rsidRDefault="00E00D6A" w:rsidP="00E00D6A">
            <w:pPr>
              <w:tabs>
                <w:tab w:val="decimal" w:pos="598"/>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305</w:t>
            </w:r>
          </w:p>
        </w:tc>
        <w:tc>
          <w:tcPr>
            <w:tcW w:w="1010" w:type="dxa"/>
            <w:tcBorders>
              <w:bottom w:val="nil"/>
              <w:right w:val="single" w:sz="16" w:space="0" w:color="000000"/>
            </w:tcBorders>
            <w:shd w:val="clear" w:color="auto" w:fill="FFFFFF"/>
          </w:tcPr>
          <w:p w:rsidR="00E00D6A" w:rsidRPr="00C00EDF" w:rsidRDefault="00E00D6A" w:rsidP="00E00D6A">
            <w:pPr>
              <w:tabs>
                <w:tab w:val="decimal" w:pos="598"/>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569</w:t>
            </w:r>
          </w:p>
        </w:tc>
      </w:tr>
      <w:tr w:rsidR="00E00D6A" w:rsidRPr="00C00EDF" w:rsidTr="00E00D6A">
        <w:trPr>
          <w:cantSplit/>
        </w:trPr>
        <w:tc>
          <w:tcPr>
            <w:tcW w:w="3164" w:type="dxa"/>
            <w:gridSpan w:val="2"/>
            <w:vMerge/>
            <w:tcBorders>
              <w:left w:val="single" w:sz="16" w:space="0" w:color="000000"/>
              <w:bottom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590" w:type="dxa"/>
            <w:tcBorders>
              <w:top w:val="nil"/>
              <w:left w:val="nil"/>
              <w:bottom w:val="single" w:sz="16" w:space="0" w:color="000000"/>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 xml:space="preserve">Expected </w:t>
            </w:r>
            <w:r w:rsidR="00C36B3C">
              <w:rPr>
                <w:rFonts w:ascii="Lucida Sans" w:hAnsi="Lucida Sans" w:cs="Arial"/>
                <w:color w:val="000000"/>
                <w:sz w:val="18"/>
                <w:szCs w:val="18"/>
              </w:rPr>
              <w:t>count</w:t>
            </w:r>
          </w:p>
        </w:tc>
        <w:tc>
          <w:tcPr>
            <w:tcW w:w="1010" w:type="dxa"/>
            <w:tcBorders>
              <w:top w:val="nil"/>
              <w:left w:val="single" w:sz="16" w:space="0" w:color="000000"/>
              <w:bottom w:val="single" w:sz="16" w:space="0" w:color="000000"/>
            </w:tcBorders>
            <w:shd w:val="clear" w:color="auto" w:fill="FFFFFF"/>
          </w:tcPr>
          <w:p w:rsidR="00E00D6A" w:rsidRPr="00C00EDF" w:rsidRDefault="00E00D6A" w:rsidP="00E00D6A">
            <w:pPr>
              <w:tabs>
                <w:tab w:val="decimal" w:pos="598"/>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264.0</w:t>
            </w:r>
          </w:p>
        </w:tc>
        <w:tc>
          <w:tcPr>
            <w:tcW w:w="1009" w:type="dxa"/>
            <w:tcBorders>
              <w:top w:val="nil"/>
              <w:bottom w:val="single" w:sz="16" w:space="0" w:color="000000"/>
            </w:tcBorders>
            <w:shd w:val="clear" w:color="auto" w:fill="FFFFFF"/>
          </w:tcPr>
          <w:p w:rsidR="00E00D6A" w:rsidRPr="00C00EDF" w:rsidRDefault="00E00D6A" w:rsidP="00E00D6A">
            <w:pPr>
              <w:tabs>
                <w:tab w:val="decimal" w:pos="598"/>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305.0</w:t>
            </w:r>
          </w:p>
        </w:tc>
        <w:tc>
          <w:tcPr>
            <w:tcW w:w="1010" w:type="dxa"/>
            <w:tcBorders>
              <w:top w:val="nil"/>
              <w:bottom w:val="single" w:sz="16" w:space="0" w:color="000000"/>
              <w:right w:val="single" w:sz="16" w:space="0" w:color="000000"/>
            </w:tcBorders>
            <w:shd w:val="clear" w:color="auto" w:fill="FFFFFF"/>
          </w:tcPr>
          <w:p w:rsidR="00E00D6A" w:rsidRPr="00C00EDF" w:rsidRDefault="00E00D6A" w:rsidP="00E00D6A">
            <w:pPr>
              <w:tabs>
                <w:tab w:val="decimal" w:pos="598"/>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569.0</w:t>
            </w:r>
          </w:p>
        </w:tc>
      </w:tr>
    </w:tbl>
    <w:p w:rsidR="00E00D6A" w:rsidRPr="00C00EDF" w:rsidRDefault="00E00D6A" w:rsidP="00E00D6A">
      <w:pPr>
        <w:autoSpaceDE w:val="0"/>
        <w:autoSpaceDN w:val="0"/>
        <w:adjustRightInd w:val="0"/>
        <w:spacing w:line="23" w:lineRule="atLeast"/>
        <w:rPr>
          <w:rFonts w:ascii="Lucida Sans" w:hAnsi="Lucida Sans" w:cs="Times New Roman"/>
          <w:sz w:val="18"/>
          <w:szCs w:val="18"/>
        </w:rPr>
      </w:pPr>
    </w:p>
    <w:p w:rsidR="00E00D6A" w:rsidRPr="00C00EDF" w:rsidRDefault="00E00D6A" w:rsidP="00E00D6A">
      <w:pPr>
        <w:autoSpaceDE w:val="0"/>
        <w:autoSpaceDN w:val="0"/>
        <w:adjustRightInd w:val="0"/>
        <w:spacing w:line="23" w:lineRule="atLeast"/>
        <w:rPr>
          <w:rFonts w:ascii="Lucida Sans" w:hAnsi="Lucida Sans" w:cs="Times New Roman"/>
          <w:sz w:val="18"/>
          <w:szCs w:val="18"/>
        </w:rPr>
      </w:pPr>
    </w:p>
    <w:tbl>
      <w:tblPr>
        <w:tblW w:w="78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7"/>
        <w:gridCol w:w="756"/>
        <w:gridCol w:w="1591"/>
        <w:gridCol w:w="1010"/>
        <w:gridCol w:w="1009"/>
        <w:gridCol w:w="1010"/>
      </w:tblGrid>
      <w:tr w:rsidR="00E00D6A" w:rsidRPr="00C00EDF" w:rsidTr="00E00D6A">
        <w:trPr>
          <w:cantSplit/>
          <w:tblHeader/>
        </w:trPr>
        <w:tc>
          <w:tcPr>
            <w:tcW w:w="7800" w:type="dxa"/>
            <w:gridSpan w:val="6"/>
            <w:tcBorders>
              <w:top w:val="nil"/>
              <w:left w:val="nil"/>
              <w:bottom w:val="nil"/>
              <w:right w:val="nil"/>
            </w:tcBorders>
            <w:shd w:val="clear" w:color="auto" w:fill="FFFFFF"/>
            <w:vAlign w:val="center"/>
          </w:tcPr>
          <w:p w:rsidR="00E00D6A" w:rsidRDefault="00E00D6A" w:rsidP="00E00D6A">
            <w:pPr>
              <w:autoSpaceDE w:val="0"/>
              <w:autoSpaceDN w:val="0"/>
              <w:adjustRightInd w:val="0"/>
              <w:spacing w:line="23" w:lineRule="atLeast"/>
              <w:ind w:left="60" w:right="60"/>
              <w:rPr>
                <w:rFonts w:ascii="Lucida Sans" w:hAnsi="Lucida Sans" w:cs="Arial"/>
                <w:b/>
                <w:bCs/>
                <w:color w:val="000000"/>
                <w:sz w:val="18"/>
                <w:szCs w:val="18"/>
              </w:rPr>
            </w:pPr>
            <w:r w:rsidRPr="00C00EDF">
              <w:rPr>
                <w:rFonts w:ascii="Lucida Sans" w:hAnsi="Lucida Sans" w:cs="Arial"/>
                <w:b/>
                <w:bCs/>
                <w:color w:val="000000"/>
                <w:sz w:val="18"/>
                <w:szCs w:val="18"/>
              </w:rPr>
              <w:t>Table 29: I would get a bu</w:t>
            </w:r>
            <w:r>
              <w:rPr>
                <w:rFonts w:ascii="Lucida Sans" w:hAnsi="Lucida Sans" w:cs="Arial"/>
                <w:b/>
                <w:bCs/>
                <w:color w:val="000000"/>
                <w:sz w:val="18"/>
                <w:szCs w:val="18"/>
              </w:rPr>
              <w:t>rsary or scholarship  * gender c</w:t>
            </w:r>
            <w:r w:rsidRPr="00C00EDF">
              <w:rPr>
                <w:rFonts w:ascii="Lucida Sans" w:hAnsi="Lucida Sans" w:cs="Arial"/>
                <w:b/>
                <w:bCs/>
                <w:color w:val="000000"/>
                <w:sz w:val="18"/>
                <w:szCs w:val="18"/>
              </w:rPr>
              <w:t>ross</w:t>
            </w:r>
            <w:r>
              <w:rPr>
                <w:rFonts w:ascii="Lucida Sans" w:hAnsi="Lucida Sans" w:cs="Arial"/>
                <w:b/>
                <w:bCs/>
                <w:color w:val="000000"/>
                <w:sz w:val="18"/>
                <w:szCs w:val="18"/>
              </w:rPr>
              <w:t>-</w:t>
            </w:r>
            <w:r w:rsidRPr="00C00EDF">
              <w:rPr>
                <w:rFonts w:ascii="Lucida Sans" w:hAnsi="Lucida Sans" w:cs="Arial"/>
                <w:b/>
                <w:bCs/>
                <w:color w:val="000000"/>
                <w:sz w:val="18"/>
                <w:szCs w:val="18"/>
              </w:rPr>
              <w:t>tabulation</w:t>
            </w:r>
          </w:p>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p>
        </w:tc>
      </w:tr>
      <w:tr w:rsidR="00E00D6A" w:rsidRPr="00A94EA6" w:rsidTr="00E00D6A">
        <w:trPr>
          <w:cantSplit/>
          <w:tblHeader/>
        </w:trPr>
        <w:tc>
          <w:tcPr>
            <w:tcW w:w="4771"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E00D6A" w:rsidRPr="00A94EA6" w:rsidRDefault="00E00D6A" w:rsidP="00E00D6A">
            <w:pPr>
              <w:autoSpaceDE w:val="0"/>
              <w:autoSpaceDN w:val="0"/>
              <w:adjustRightInd w:val="0"/>
              <w:spacing w:line="23" w:lineRule="atLeast"/>
              <w:jc w:val="center"/>
              <w:rPr>
                <w:rFonts w:ascii="Lucida Sans" w:hAnsi="Lucida Sans" w:cs="Times New Roman"/>
                <w:b/>
                <w:sz w:val="18"/>
                <w:szCs w:val="18"/>
              </w:rPr>
            </w:pPr>
          </w:p>
        </w:tc>
        <w:tc>
          <w:tcPr>
            <w:tcW w:w="2019" w:type="dxa"/>
            <w:gridSpan w:val="2"/>
            <w:tcBorders>
              <w:top w:val="single" w:sz="16" w:space="0" w:color="000000"/>
              <w:left w:val="single" w:sz="16" w:space="0" w:color="000000"/>
            </w:tcBorders>
            <w:shd w:val="clear" w:color="auto" w:fill="FFFFFF"/>
            <w:vAlign w:val="bottom"/>
          </w:tcPr>
          <w:p w:rsidR="00E00D6A" w:rsidRPr="00310469" w:rsidRDefault="00E00D6A" w:rsidP="00E00D6A">
            <w:pPr>
              <w:autoSpaceDE w:val="0"/>
              <w:autoSpaceDN w:val="0"/>
              <w:adjustRightInd w:val="0"/>
              <w:spacing w:line="23" w:lineRule="atLeast"/>
              <w:ind w:left="60" w:right="60"/>
              <w:jc w:val="center"/>
              <w:rPr>
                <w:rFonts w:ascii="Lucida Sans" w:hAnsi="Lucida Sans" w:cs="Arial"/>
                <w:b/>
                <w:color w:val="000000"/>
                <w:sz w:val="18"/>
                <w:szCs w:val="18"/>
              </w:rPr>
            </w:pPr>
            <w:r w:rsidRPr="00310469">
              <w:rPr>
                <w:rFonts w:ascii="Lucida Sans" w:hAnsi="Lucida Sans" w:cs="Arial"/>
                <w:b/>
                <w:color w:val="000000"/>
                <w:sz w:val="18"/>
                <w:szCs w:val="18"/>
              </w:rPr>
              <w:t>gender</w:t>
            </w:r>
          </w:p>
        </w:tc>
        <w:tc>
          <w:tcPr>
            <w:tcW w:w="1010" w:type="dxa"/>
            <w:vMerge w:val="restart"/>
            <w:tcBorders>
              <w:top w:val="single" w:sz="16" w:space="0" w:color="000000"/>
              <w:bottom w:val="single" w:sz="16" w:space="0" w:color="000000"/>
              <w:right w:val="single" w:sz="16" w:space="0" w:color="000000"/>
            </w:tcBorders>
            <w:shd w:val="clear" w:color="auto" w:fill="FFFFFF"/>
            <w:vAlign w:val="bottom"/>
          </w:tcPr>
          <w:p w:rsidR="00E00D6A" w:rsidRPr="00310469" w:rsidRDefault="00E00D6A" w:rsidP="00E00D6A">
            <w:pPr>
              <w:autoSpaceDE w:val="0"/>
              <w:autoSpaceDN w:val="0"/>
              <w:adjustRightInd w:val="0"/>
              <w:spacing w:line="23" w:lineRule="atLeast"/>
              <w:ind w:left="60" w:right="60"/>
              <w:jc w:val="center"/>
              <w:rPr>
                <w:rFonts w:ascii="Lucida Sans" w:hAnsi="Lucida Sans" w:cs="Arial"/>
                <w:b/>
                <w:i/>
                <w:iCs/>
                <w:color w:val="000000"/>
                <w:sz w:val="18"/>
                <w:szCs w:val="18"/>
              </w:rPr>
            </w:pPr>
            <w:r w:rsidRPr="00310469">
              <w:rPr>
                <w:rFonts w:ascii="Lucida Sans" w:hAnsi="Lucida Sans" w:cs="Arial"/>
                <w:b/>
                <w:i/>
                <w:iCs/>
                <w:color w:val="000000"/>
                <w:sz w:val="18"/>
                <w:szCs w:val="18"/>
              </w:rPr>
              <w:t>Total</w:t>
            </w:r>
          </w:p>
        </w:tc>
      </w:tr>
      <w:tr w:rsidR="00E00D6A" w:rsidRPr="00A94EA6" w:rsidTr="00E00D6A">
        <w:trPr>
          <w:cantSplit/>
          <w:tblHeader/>
        </w:trPr>
        <w:tc>
          <w:tcPr>
            <w:tcW w:w="4771" w:type="dxa"/>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E00D6A" w:rsidRPr="00A94EA6" w:rsidRDefault="00E00D6A" w:rsidP="00E00D6A">
            <w:pPr>
              <w:autoSpaceDE w:val="0"/>
              <w:autoSpaceDN w:val="0"/>
              <w:adjustRightInd w:val="0"/>
              <w:spacing w:line="23" w:lineRule="atLeast"/>
              <w:rPr>
                <w:rFonts w:ascii="Lucida Sans" w:hAnsi="Lucida Sans" w:cs="Arial"/>
                <w:b/>
                <w:color w:val="000000"/>
                <w:sz w:val="18"/>
                <w:szCs w:val="18"/>
              </w:rPr>
            </w:pPr>
          </w:p>
        </w:tc>
        <w:tc>
          <w:tcPr>
            <w:tcW w:w="1010" w:type="dxa"/>
            <w:tcBorders>
              <w:left w:val="single" w:sz="16" w:space="0" w:color="000000"/>
              <w:bottom w:val="single" w:sz="16" w:space="0" w:color="000000"/>
            </w:tcBorders>
            <w:shd w:val="clear" w:color="auto" w:fill="FFFFFF"/>
            <w:vAlign w:val="bottom"/>
          </w:tcPr>
          <w:p w:rsidR="00E00D6A" w:rsidRPr="00310469" w:rsidRDefault="00E00D6A" w:rsidP="00E00D6A">
            <w:pPr>
              <w:autoSpaceDE w:val="0"/>
              <w:autoSpaceDN w:val="0"/>
              <w:adjustRightInd w:val="0"/>
              <w:spacing w:line="23" w:lineRule="atLeast"/>
              <w:ind w:left="60" w:right="60"/>
              <w:jc w:val="center"/>
              <w:rPr>
                <w:rFonts w:ascii="Lucida Sans" w:hAnsi="Lucida Sans" w:cs="Arial"/>
                <w:b/>
                <w:color w:val="000000"/>
                <w:sz w:val="18"/>
                <w:szCs w:val="18"/>
              </w:rPr>
            </w:pPr>
            <w:r w:rsidRPr="00310469">
              <w:rPr>
                <w:rFonts w:ascii="Lucida Sans" w:hAnsi="Lucida Sans" w:cs="Arial"/>
                <w:b/>
                <w:color w:val="000000"/>
                <w:sz w:val="18"/>
                <w:szCs w:val="18"/>
              </w:rPr>
              <w:t>male</w:t>
            </w:r>
          </w:p>
        </w:tc>
        <w:tc>
          <w:tcPr>
            <w:tcW w:w="1009" w:type="dxa"/>
            <w:tcBorders>
              <w:bottom w:val="single" w:sz="16" w:space="0" w:color="000000"/>
            </w:tcBorders>
            <w:shd w:val="clear" w:color="auto" w:fill="FFFFFF"/>
            <w:vAlign w:val="bottom"/>
          </w:tcPr>
          <w:p w:rsidR="00E00D6A" w:rsidRPr="00310469" w:rsidRDefault="00E00D6A" w:rsidP="00E00D6A">
            <w:pPr>
              <w:autoSpaceDE w:val="0"/>
              <w:autoSpaceDN w:val="0"/>
              <w:adjustRightInd w:val="0"/>
              <w:spacing w:line="23" w:lineRule="atLeast"/>
              <w:ind w:left="60" w:right="60"/>
              <w:jc w:val="center"/>
              <w:rPr>
                <w:rFonts w:ascii="Lucida Sans" w:hAnsi="Lucida Sans" w:cs="Arial"/>
                <w:b/>
                <w:color w:val="000000"/>
                <w:sz w:val="18"/>
                <w:szCs w:val="18"/>
              </w:rPr>
            </w:pPr>
            <w:r w:rsidRPr="00310469">
              <w:rPr>
                <w:rFonts w:ascii="Lucida Sans" w:hAnsi="Lucida Sans" w:cs="Arial"/>
                <w:b/>
                <w:color w:val="000000"/>
                <w:sz w:val="18"/>
                <w:szCs w:val="18"/>
              </w:rPr>
              <w:t>female</w:t>
            </w:r>
          </w:p>
        </w:tc>
        <w:tc>
          <w:tcPr>
            <w:tcW w:w="1010" w:type="dxa"/>
            <w:vMerge/>
            <w:tcBorders>
              <w:top w:val="single" w:sz="16" w:space="0" w:color="000000"/>
              <w:bottom w:val="single" w:sz="16" w:space="0" w:color="000000"/>
              <w:right w:val="single" w:sz="16" w:space="0" w:color="000000"/>
            </w:tcBorders>
            <w:shd w:val="clear" w:color="auto" w:fill="FFFFFF"/>
            <w:vAlign w:val="bottom"/>
          </w:tcPr>
          <w:p w:rsidR="00E00D6A" w:rsidRPr="00A94EA6" w:rsidRDefault="00E00D6A" w:rsidP="00E00D6A">
            <w:pPr>
              <w:autoSpaceDE w:val="0"/>
              <w:autoSpaceDN w:val="0"/>
              <w:adjustRightInd w:val="0"/>
              <w:spacing w:line="23" w:lineRule="atLeast"/>
              <w:rPr>
                <w:rFonts w:ascii="Lucida Sans" w:hAnsi="Lucida Sans" w:cs="Arial"/>
                <w:b/>
                <w:color w:val="000000"/>
                <w:sz w:val="18"/>
                <w:szCs w:val="18"/>
              </w:rPr>
            </w:pPr>
          </w:p>
        </w:tc>
      </w:tr>
      <w:tr w:rsidR="00E00D6A" w:rsidRPr="00C00EDF" w:rsidTr="00E00D6A">
        <w:trPr>
          <w:cantSplit/>
          <w:tblHeader/>
        </w:trPr>
        <w:tc>
          <w:tcPr>
            <w:tcW w:w="2425" w:type="dxa"/>
            <w:vMerge w:val="restart"/>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I would try to get a scholarship or bursary</w:t>
            </w:r>
          </w:p>
        </w:tc>
        <w:tc>
          <w:tcPr>
            <w:tcW w:w="756" w:type="dxa"/>
            <w:vMerge w:val="restart"/>
            <w:tcBorders>
              <w:top w:val="single" w:sz="16" w:space="0" w:color="000000"/>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False</w:t>
            </w:r>
          </w:p>
        </w:tc>
        <w:tc>
          <w:tcPr>
            <w:tcW w:w="1590" w:type="dxa"/>
            <w:tcBorders>
              <w:top w:val="single" w:sz="16" w:space="0" w:color="000000"/>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0" w:type="dxa"/>
            <w:tcBorders>
              <w:top w:val="single" w:sz="16" w:space="0" w:color="000000"/>
              <w:left w:val="single" w:sz="16" w:space="0" w:color="000000"/>
              <w:bottom w:val="nil"/>
            </w:tcBorders>
            <w:shd w:val="clear" w:color="auto" w:fill="FFFFFF"/>
          </w:tcPr>
          <w:p w:rsidR="00E00D6A" w:rsidRPr="00C00EDF" w:rsidRDefault="00E00D6A" w:rsidP="00E00D6A">
            <w:pPr>
              <w:tabs>
                <w:tab w:val="decimal" w:pos="50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214</w:t>
            </w:r>
          </w:p>
        </w:tc>
        <w:tc>
          <w:tcPr>
            <w:tcW w:w="1009" w:type="dxa"/>
            <w:tcBorders>
              <w:top w:val="single" w:sz="16" w:space="0" w:color="000000"/>
              <w:bottom w:val="nil"/>
            </w:tcBorders>
            <w:shd w:val="clear" w:color="auto" w:fill="FFFFFF"/>
          </w:tcPr>
          <w:p w:rsidR="00E00D6A" w:rsidRPr="00C00EDF" w:rsidRDefault="00E00D6A" w:rsidP="00E00D6A">
            <w:pPr>
              <w:tabs>
                <w:tab w:val="decimal" w:pos="50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218</w:t>
            </w:r>
          </w:p>
        </w:tc>
        <w:tc>
          <w:tcPr>
            <w:tcW w:w="1010" w:type="dxa"/>
            <w:tcBorders>
              <w:top w:val="single" w:sz="16" w:space="0" w:color="000000"/>
              <w:bottom w:val="nil"/>
              <w:right w:val="single" w:sz="16" w:space="0" w:color="000000"/>
            </w:tcBorders>
            <w:shd w:val="clear" w:color="auto" w:fill="FFFFFF"/>
          </w:tcPr>
          <w:p w:rsidR="00E00D6A" w:rsidRPr="00C00EDF" w:rsidRDefault="00E00D6A" w:rsidP="00E00D6A">
            <w:pPr>
              <w:tabs>
                <w:tab w:val="decimal" w:pos="50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432</w:t>
            </w:r>
          </w:p>
        </w:tc>
      </w:tr>
      <w:tr w:rsidR="00E00D6A" w:rsidRPr="00C00EDF" w:rsidTr="00E00D6A">
        <w:trPr>
          <w:cantSplit/>
          <w:tblHeader/>
        </w:trPr>
        <w:tc>
          <w:tcPr>
            <w:tcW w:w="2425"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756" w:type="dxa"/>
            <w:vMerge/>
            <w:tcBorders>
              <w:top w:val="single" w:sz="16" w:space="0" w:color="000000"/>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590"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 xml:space="preserve">Expected </w:t>
            </w:r>
            <w:r w:rsidR="00C36B3C">
              <w:rPr>
                <w:rFonts w:ascii="Lucida Sans" w:hAnsi="Lucida Sans" w:cs="Arial"/>
                <w:color w:val="000000"/>
                <w:sz w:val="18"/>
                <w:szCs w:val="18"/>
              </w:rPr>
              <w:t>count</w:t>
            </w:r>
          </w:p>
        </w:tc>
        <w:tc>
          <w:tcPr>
            <w:tcW w:w="1010" w:type="dxa"/>
            <w:tcBorders>
              <w:top w:val="nil"/>
              <w:left w:val="single" w:sz="16" w:space="0" w:color="000000"/>
            </w:tcBorders>
            <w:shd w:val="clear" w:color="auto" w:fill="FFFFFF"/>
          </w:tcPr>
          <w:p w:rsidR="00E00D6A" w:rsidRPr="00C00EDF" w:rsidRDefault="00E00D6A" w:rsidP="00E00D6A">
            <w:pPr>
              <w:tabs>
                <w:tab w:val="decimal" w:pos="50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200.4</w:t>
            </w:r>
          </w:p>
        </w:tc>
        <w:tc>
          <w:tcPr>
            <w:tcW w:w="1009" w:type="dxa"/>
            <w:tcBorders>
              <w:top w:val="nil"/>
            </w:tcBorders>
            <w:shd w:val="clear" w:color="auto" w:fill="FFFFFF"/>
          </w:tcPr>
          <w:p w:rsidR="00E00D6A" w:rsidRPr="00C00EDF" w:rsidRDefault="00E00D6A" w:rsidP="00E00D6A">
            <w:pPr>
              <w:tabs>
                <w:tab w:val="decimal" w:pos="50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231.6</w:t>
            </w:r>
          </w:p>
        </w:tc>
        <w:tc>
          <w:tcPr>
            <w:tcW w:w="1010" w:type="dxa"/>
            <w:tcBorders>
              <w:top w:val="nil"/>
              <w:right w:val="single" w:sz="16" w:space="0" w:color="000000"/>
            </w:tcBorders>
            <w:shd w:val="clear" w:color="auto" w:fill="FFFFFF"/>
          </w:tcPr>
          <w:p w:rsidR="00E00D6A" w:rsidRPr="00C00EDF" w:rsidRDefault="00E00D6A" w:rsidP="00E00D6A">
            <w:pPr>
              <w:tabs>
                <w:tab w:val="decimal" w:pos="50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432.0</w:t>
            </w:r>
          </w:p>
        </w:tc>
      </w:tr>
      <w:tr w:rsidR="00E00D6A" w:rsidRPr="00C00EDF" w:rsidTr="00E00D6A">
        <w:trPr>
          <w:cantSplit/>
          <w:tblHeader/>
        </w:trPr>
        <w:tc>
          <w:tcPr>
            <w:tcW w:w="2425"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756" w:type="dxa"/>
            <w:vMerge w:val="restart"/>
            <w:tcBorders>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True</w:t>
            </w:r>
          </w:p>
        </w:tc>
        <w:tc>
          <w:tcPr>
            <w:tcW w:w="1590"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0" w:type="dxa"/>
            <w:tcBorders>
              <w:left w:val="single" w:sz="16" w:space="0" w:color="000000"/>
              <w:bottom w:val="nil"/>
            </w:tcBorders>
            <w:shd w:val="clear" w:color="auto" w:fill="FFFFFF"/>
          </w:tcPr>
          <w:p w:rsidR="00E00D6A" w:rsidRPr="00C00EDF" w:rsidRDefault="00E00D6A" w:rsidP="00E00D6A">
            <w:pPr>
              <w:tabs>
                <w:tab w:val="decimal" w:pos="50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50</w:t>
            </w:r>
          </w:p>
        </w:tc>
        <w:tc>
          <w:tcPr>
            <w:tcW w:w="1009" w:type="dxa"/>
            <w:tcBorders>
              <w:bottom w:val="nil"/>
            </w:tcBorders>
            <w:shd w:val="clear" w:color="auto" w:fill="FFFFFF"/>
          </w:tcPr>
          <w:p w:rsidR="00E00D6A" w:rsidRPr="00C00EDF" w:rsidRDefault="00E00D6A" w:rsidP="00E00D6A">
            <w:pPr>
              <w:tabs>
                <w:tab w:val="decimal" w:pos="50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87</w:t>
            </w:r>
          </w:p>
        </w:tc>
        <w:tc>
          <w:tcPr>
            <w:tcW w:w="1010" w:type="dxa"/>
            <w:tcBorders>
              <w:bottom w:val="nil"/>
              <w:right w:val="single" w:sz="16" w:space="0" w:color="000000"/>
            </w:tcBorders>
            <w:shd w:val="clear" w:color="auto" w:fill="FFFFFF"/>
          </w:tcPr>
          <w:p w:rsidR="00E00D6A" w:rsidRPr="00C00EDF" w:rsidRDefault="00E00D6A" w:rsidP="00E00D6A">
            <w:pPr>
              <w:tabs>
                <w:tab w:val="decimal" w:pos="50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137</w:t>
            </w:r>
          </w:p>
        </w:tc>
      </w:tr>
      <w:tr w:rsidR="00E00D6A" w:rsidRPr="00C00EDF" w:rsidTr="00E00D6A">
        <w:trPr>
          <w:cantSplit/>
          <w:tblHeader/>
        </w:trPr>
        <w:tc>
          <w:tcPr>
            <w:tcW w:w="2425"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756" w:type="dxa"/>
            <w:vMerge/>
            <w:tcBorders>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590"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 xml:space="preserve">Expected </w:t>
            </w:r>
            <w:r w:rsidR="00C36B3C">
              <w:rPr>
                <w:rFonts w:ascii="Lucida Sans" w:hAnsi="Lucida Sans" w:cs="Arial"/>
                <w:color w:val="000000"/>
                <w:sz w:val="18"/>
                <w:szCs w:val="18"/>
              </w:rPr>
              <w:t>count</w:t>
            </w:r>
          </w:p>
        </w:tc>
        <w:tc>
          <w:tcPr>
            <w:tcW w:w="1010" w:type="dxa"/>
            <w:tcBorders>
              <w:top w:val="nil"/>
              <w:left w:val="single" w:sz="16" w:space="0" w:color="000000"/>
            </w:tcBorders>
            <w:shd w:val="clear" w:color="auto" w:fill="FFFFFF"/>
          </w:tcPr>
          <w:p w:rsidR="00E00D6A" w:rsidRPr="00C00EDF" w:rsidRDefault="00E00D6A" w:rsidP="00E00D6A">
            <w:pPr>
              <w:tabs>
                <w:tab w:val="decimal" w:pos="50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63.6</w:t>
            </w:r>
          </w:p>
        </w:tc>
        <w:tc>
          <w:tcPr>
            <w:tcW w:w="1009" w:type="dxa"/>
            <w:tcBorders>
              <w:top w:val="nil"/>
            </w:tcBorders>
            <w:shd w:val="clear" w:color="auto" w:fill="FFFFFF"/>
          </w:tcPr>
          <w:p w:rsidR="00E00D6A" w:rsidRPr="00C00EDF" w:rsidRDefault="00E00D6A" w:rsidP="00E00D6A">
            <w:pPr>
              <w:tabs>
                <w:tab w:val="decimal" w:pos="50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73.4</w:t>
            </w:r>
          </w:p>
        </w:tc>
        <w:tc>
          <w:tcPr>
            <w:tcW w:w="1010" w:type="dxa"/>
            <w:tcBorders>
              <w:top w:val="nil"/>
              <w:right w:val="single" w:sz="16" w:space="0" w:color="000000"/>
            </w:tcBorders>
            <w:shd w:val="clear" w:color="auto" w:fill="FFFFFF"/>
          </w:tcPr>
          <w:p w:rsidR="00E00D6A" w:rsidRPr="00C00EDF" w:rsidRDefault="00E00D6A" w:rsidP="00E00D6A">
            <w:pPr>
              <w:tabs>
                <w:tab w:val="decimal" w:pos="50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137.0</w:t>
            </w:r>
          </w:p>
        </w:tc>
      </w:tr>
      <w:tr w:rsidR="00E00D6A" w:rsidRPr="00C00EDF" w:rsidTr="00E00D6A">
        <w:trPr>
          <w:cantSplit/>
          <w:tblHeader/>
        </w:trPr>
        <w:tc>
          <w:tcPr>
            <w:tcW w:w="3181" w:type="dxa"/>
            <w:gridSpan w:val="2"/>
            <w:vMerge w:val="restart"/>
            <w:tcBorders>
              <w:left w:val="single" w:sz="16" w:space="0" w:color="000000"/>
              <w:bottom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Total</w:t>
            </w:r>
          </w:p>
        </w:tc>
        <w:tc>
          <w:tcPr>
            <w:tcW w:w="1590"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0" w:type="dxa"/>
            <w:tcBorders>
              <w:left w:val="single" w:sz="16" w:space="0" w:color="000000"/>
              <w:bottom w:val="nil"/>
            </w:tcBorders>
            <w:shd w:val="clear" w:color="auto" w:fill="FFFFFF"/>
          </w:tcPr>
          <w:p w:rsidR="00E00D6A" w:rsidRPr="00C00EDF" w:rsidRDefault="00E00D6A" w:rsidP="00E00D6A">
            <w:pPr>
              <w:tabs>
                <w:tab w:val="decimal" w:pos="50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264</w:t>
            </w:r>
          </w:p>
        </w:tc>
        <w:tc>
          <w:tcPr>
            <w:tcW w:w="1009" w:type="dxa"/>
            <w:tcBorders>
              <w:bottom w:val="nil"/>
            </w:tcBorders>
            <w:shd w:val="clear" w:color="auto" w:fill="FFFFFF"/>
          </w:tcPr>
          <w:p w:rsidR="00E00D6A" w:rsidRPr="00C00EDF" w:rsidRDefault="00E00D6A" w:rsidP="00E00D6A">
            <w:pPr>
              <w:tabs>
                <w:tab w:val="decimal" w:pos="50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305</w:t>
            </w:r>
          </w:p>
        </w:tc>
        <w:tc>
          <w:tcPr>
            <w:tcW w:w="1010" w:type="dxa"/>
            <w:tcBorders>
              <w:bottom w:val="nil"/>
              <w:right w:val="single" w:sz="16" w:space="0" w:color="000000"/>
            </w:tcBorders>
            <w:shd w:val="clear" w:color="auto" w:fill="FFFFFF"/>
          </w:tcPr>
          <w:p w:rsidR="00E00D6A" w:rsidRPr="00C00EDF" w:rsidRDefault="00E00D6A" w:rsidP="00E00D6A">
            <w:pPr>
              <w:tabs>
                <w:tab w:val="decimal" w:pos="50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569</w:t>
            </w:r>
          </w:p>
        </w:tc>
      </w:tr>
      <w:tr w:rsidR="00E00D6A" w:rsidRPr="00C00EDF" w:rsidTr="00E00D6A">
        <w:trPr>
          <w:cantSplit/>
        </w:trPr>
        <w:tc>
          <w:tcPr>
            <w:tcW w:w="3181" w:type="dxa"/>
            <w:gridSpan w:val="2"/>
            <w:vMerge/>
            <w:tcBorders>
              <w:left w:val="single" w:sz="16" w:space="0" w:color="000000"/>
              <w:bottom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590" w:type="dxa"/>
            <w:tcBorders>
              <w:top w:val="nil"/>
              <w:left w:val="nil"/>
              <w:bottom w:val="single" w:sz="16" w:space="0" w:color="000000"/>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 xml:space="preserve">Expected </w:t>
            </w:r>
            <w:r w:rsidR="00C36B3C">
              <w:rPr>
                <w:rFonts w:ascii="Lucida Sans" w:hAnsi="Lucida Sans" w:cs="Arial"/>
                <w:color w:val="000000"/>
                <w:sz w:val="18"/>
                <w:szCs w:val="18"/>
              </w:rPr>
              <w:t>count</w:t>
            </w:r>
          </w:p>
        </w:tc>
        <w:tc>
          <w:tcPr>
            <w:tcW w:w="1010" w:type="dxa"/>
            <w:tcBorders>
              <w:top w:val="nil"/>
              <w:left w:val="single" w:sz="16" w:space="0" w:color="000000"/>
              <w:bottom w:val="single" w:sz="16" w:space="0" w:color="000000"/>
            </w:tcBorders>
            <w:shd w:val="clear" w:color="auto" w:fill="FFFFFF"/>
          </w:tcPr>
          <w:p w:rsidR="00E00D6A" w:rsidRPr="00C00EDF" w:rsidRDefault="00E00D6A" w:rsidP="00E00D6A">
            <w:pPr>
              <w:tabs>
                <w:tab w:val="decimal" w:pos="50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264.0</w:t>
            </w:r>
          </w:p>
        </w:tc>
        <w:tc>
          <w:tcPr>
            <w:tcW w:w="1009" w:type="dxa"/>
            <w:tcBorders>
              <w:top w:val="nil"/>
              <w:bottom w:val="single" w:sz="16" w:space="0" w:color="000000"/>
            </w:tcBorders>
            <w:shd w:val="clear" w:color="auto" w:fill="FFFFFF"/>
          </w:tcPr>
          <w:p w:rsidR="00E00D6A" w:rsidRPr="00C00EDF" w:rsidRDefault="00E00D6A" w:rsidP="00E00D6A">
            <w:pPr>
              <w:tabs>
                <w:tab w:val="decimal" w:pos="50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305.0</w:t>
            </w:r>
          </w:p>
        </w:tc>
        <w:tc>
          <w:tcPr>
            <w:tcW w:w="1010" w:type="dxa"/>
            <w:tcBorders>
              <w:top w:val="nil"/>
              <w:bottom w:val="single" w:sz="16" w:space="0" w:color="000000"/>
              <w:right w:val="single" w:sz="16" w:space="0" w:color="000000"/>
            </w:tcBorders>
            <w:shd w:val="clear" w:color="auto" w:fill="FFFFFF"/>
          </w:tcPr>
          <w:p w:rsidR="00E00D6A" w:rsidRPr="00C00EDF" w:rsidRDefault="00E00D6A" w:rsidP="00E00D6A">
            <w:pPr>
              <w:tabs>
                <w:tab w:val="decimal" w:pos="506"/>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569.0</w:t>
            </w:r>
          </w:p>
        </w:tc>
      </w:tr>
    </w:tbl>
    <w:p w:rsidR="00E00D6A" w:rsidRPr="00C00EDF" w:rsidRDefault="00E00D6A" w:rsidP="00E00D6A">
      <w:pPr>
        <w:autoSpaceDE w:val="0"/>
        <w:autoSpaceDN w:val="0"/>
        <w:adjustRightInd w:val="0"/>
        <w:spacing w:line="23" w:lineRule="atLeast"/>
        <w:rPr>
          <w:rFonts w:ascii="Lucida Sans" w:hAnsi="Lucida Sans" w:cs="Times New Roman"/>
          <w:sz w:val="18"/>
          <w:szCs w:val="18"/>
        </w:rPr>
      </w:pPr>
    </w:p>
    <w:p w:rsidR="00E00D6A" w:rsidRPr="00C00EDF" w:rsidRDefault="00E00D6A" w:rsidP="00E00D6A">
      <w:pPr>
        <w:tabs>
          <w:tab w:val="left" w:pos="3990"/>
        </w:tabs>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 xml:space="preserve">There were no gender differences in reported likelihood of being eligible for financial help. </w:t>
      </w:r>
    </w:p>
    <w:p w:rsidR="00E00D6A" w:rsidRPr="00C00EDF" w:rsidRDefault="00E00D6A" w:rsidP="00E00D6A">
      <w:pPr>
        <w:tabs>
          <w:tab w:val="left" w:pos="3990"/>
        </w:tabs>
        <w:spacing w:line="23" w:lineRule="atLeast"/>
        <w:rPr>
          <w:rFonts w:ascii="Lucida Sans" w:hAnsi="Lucida Sans" w:cstheme="minorHAnsi"/>
          <w:sz w:val="18"/>
          <w:szCs w:val="18"/>
          <w:lang w:bidi="kok-IN"/>
        </w:rPr>
      </w:pPr>
    </w:p>
    <w:p w:rsidR="00E00D6A" w:rsidRDefault="00E00D6A" w:rsidP="00E00D6A">
      <w:pPr>
        <w:rPr>
          <w:rFonts w:ascii="Lucida Sans" w:hAnsi="Lucida Sans" w:cstheme="minorHAnsi"/>
          <w:b/>
          <w:bCs/>
          <w:sz w:val="18"/>
          <w:szCs w:val="18"/>
          <w:lang w:bidi="kok-IN"/>
        </w:rPr>
      </w:pPr>
      <w:r>
        <w:rPr>
          <w:rFonts w:ascii="Lucida Sans" w:hAnsi="Lucida Sans" w:cstheme="minorHAnsi"/>
          <w:b/>
          <w:bCs/>
          <w:sz w:val="18"/>
          <w:szCs w:val="18"/>
          <w:lang w:bidi="kok-IN"/>
        </w:rPr>
        <w:br w:type="page"/>
      </w:r>
    </w:p>
    <w:p w:rsidR="00E00D6A" w:rsidRPr="00C00EDF" w:rsidRDefault="00E00D6A" w:rsidP="00E00D6A">
      <w:pPr>
        <w:tabs>
          <w:tab w:val="left" w:pos="3990"/>
        </w:tabs>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lang w:bidi="kok-IN"/>
        </w:rPr>
        <w:lastRenderedPageBreak/>
        <w:t>SECTION C:  INFORMATION ABOUT UNIVERSITY</w:t>
      </w:r>
    </w:p>
    <w:p w:rsidR="00E00D6A" w:rsidRDefault="00E00D6A" w:rsidP="00E00D6A">
      <w:pPr>
        <w:tabs>
          <w:tab w:val="left" w:pos="3990"/>
        </w:tabs>
        <w:spacing w:line="23" w:lineRule="atLeast"/>
        <w:rPr>
          <w:rFonts w:ascii="Lucida Sans" w:hAnsi="Lucida Sans" w:cstheme="minorHAnsi"/>
          <w:sz w:val="18"/>
          <w:szCs w:val="18"/>
        </w:rPr>
      </w:pPr>
    </w:p>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 xml:space="preserve">Cell counts were too small to do meaningful analyses of gender for when students started looking at information regarding universities. </w:t>
      </w:r>
    </w:p>
    <w:p w:rsidR="00E00D6A" w:rsidRDefault="00E00D6A" w:rsidP="00E00D6A">
      <w:pPr>
        <w:tabs>
          <w:tab w:val="left" w:pos="3990"/>
        </w:tabs>
        <w:spacing w:line="23" w:lineRule="atLeast"/>
        <w:rPr>
          <w:rFonts w:ascii="Lucida Sans" w:hAnsi="Lucida Sans" w:cstheme="minorHAnsi"/>
          <w:sz w:val="18"/>
          <w:szCs w:val="18"/>
        </w:rPr>
      </w:pPr>
    </w:p>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Some differences emerged related to trust in different information sources. Females were more likely to completely trust university prospectuses (Chi square = 11.16, p&lt;.01, Cramer’s V=.15), university websites (Chi square = 6.92, p&lt;.05, Cramer’s V=.12), information from university open days (Chi square = 19.19, p&lt;.001, Cramer’s V=.20) and UCAS (Chi square = 10.53, p&lt;.01, Cramer’s V=.15). Males were significantly more likely to completely trust family (Chi square = 9.74, p&lt;.01, Cramer’s V=.14). There were no significant differences for university individuals coming to my school/college, careers advisors, teachers, parent</w:t>
      </w:r>
      <w:r>
        <w:rPr>
          <w:rFonts w:ascii="Lucida Sans" w:hAnsi="Lucida Sans" w:cstheme="minorHAnsi"/>
          <w:sz w:val="18"/>
          <w:szCs w:val="18"/>
        </w:rPr>
        <w:t xml:space="preserve">s, friends, university guides, </w:t>
      </w:r>
      <w:proofErr w:type="spellStart"/>
      <w:r>
        <w:rPr>
          <w:rFonts w:ascii="Lucida Sans" w:hAnsi="Lucida Sans" w:cstheme="minorHAnsi"/>
          <w:sz w:val="18"/>
          <w:szCs w:val="18"/>
        </w:rPr>
        <w:t>U</w:t>
      </w:r>
      <w:r w:rsidRPr="00C00EDF">
        <w:rPr>
          <w:rFonts w:ascii="Lucida Sans" w:hAnsi="Lucida Sans" w:cstheme="minorHAnsi"/>
          <w:sz w:val="18"/>
          <w:szCs w:val="18"/>
        </w:rPr>
        <w:t>nistats</w:t>
      </w:r>
      <w:proofErr w:type="spellEnd"/>
      <w:r w:rsidRPr="00C00EDF">
        <w:rPr>
          <w:rFonts w:ascii="Lucida Sans" w:hAnsi="Lucida Sans" w:cstheme="minorHAnsi"/>
          <w:sz w:val="18"/>
          <w:szCs w:val="18"/>
        </w:rPr>
        <w:t xml:space="preserve"> or social media sites (see </w:t>
      </w:r>
      <w:r w:rsidR="00C36B3C">
        <w:rPr>
          <w:rFonts w:ascii="Lucida Sans" w:hAnsi="Lucida Sans" w:cstheme="minorHAnsi"/>
          <w:sz w:val="18"/>
          <w:szCs w:val="18"/>
        </w:rPr>
        <w:t>Table</w:t>
      </w:r>
      <w:r w:rsidRPr="00C00EDF">
        <w:rPr>
          <w:rFonts w:ascii="Lucida Sans" w:hAnsi="Lucida Sans" w:cstheme="minorHAnsi"/>
          <w:sz w:val="18"/>
          <w:szCs w:val="18"/>
        </w:rPr>
        <w:t xml:space="preserve"> 30)</w:t>
      </w:r>
      <w:r>
        <w:rPr>
          <w:rFonts w:ascii="Lucida Sans" w:hAnsi="Lucida Sans" w:cstheme="minorHAnsi"/>
          <w:sz w:val="18"/>
          <w:szCs w:val="18"/>
        </w:rPr>
        <w:t>.</w:t>
      </w:r>
    </w:p>
    <w:p w:rsidR="00E00D6A" w:rsidRDefault="00E00D6A" w:rsidP="00E00D6A">
      <w:pPr>
        <w:tabs>
          <w:tab w:val="left" w:pos="3990"/>
        </w:tabs>
        <w:spacing w:line="23" w:lineRule="atLeast"/>
        <w:rPr>
          <w:rFonts w:ascii="Lucida Sans" w:hAnsi="Lucida Sans" w:cstheme="minorHAnsi"/>
          <w:b/>
          <w:bCs/>
          <w:sz w:val="18"/>
          <w:szCs w:val="18"/>
        </w:rPr>
      </w:pPr>
    </w:p>
    <w:p w:rsidR="00E00D6A" w:rsidRDefault="00E00D6A" w:rsidP="00E00D6A">
      <w:pPr>
        <w:tabs>
          <w:tab w:val="left" w:pos="3990"/>
        </w:tabs>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rPr>
        <w:t xml:space="preserve">Table 30: </w:t>
      </w:r>
      <w:r w:rsidRPr="00C00EDF">
        <w:rPr>
          <w:rFonts w:ascii="Lucida Sans" w:hAnsi="Lucida Sans" w:cstheme="minorHAnsi"/>
          <w:b/>
          <w:bCs/>
          <w:sz w:val="18"/>
          <w:szCs w:val="18"/>
          <w:lang w:bidi="kok-IN"/>
        </w:rPr>
        <w:t xml:space="preserve">To what extent do you trust the information provided by the following sources? * </w:t>
      </w:r>
      <w:proofErr w:type="gramStart"/>
      <w:r w:rsidRPr="00C00EDF">
        <w:rPr>
          <w:rFonts w:ascii="Lucida Sans" w:hAnsi="Lucida Sans" w:cstheme="minorHAnsi"/>
          <w:b/>
          <w:bCs/>
          <w:sz w:val="18"/>
          <w:szCs w:val="18"/>
          <w:lang w:bidi="kok-IN"/>
        </w:rPr>
        <w:t>gender</w:t>
      </w:r>
      <w:proofErr w:type="gramEnd"/>
      <w:r w:rsidRPr="00C00EDF">
        <w:rPr>
          <w:rFonts w:ascii="Lucida Sans" w:hAnsi="Lucida Sans" w:cstheme="minorHAnsi"/>
          <w:b/>
          <w:bCs/>
          <w:sz w:val="18"/>
          <w:szCs w:val="18"/>
          <w:lang w:bidi="kok-IN"/>
        </w:rPr>
        <w:t xml:space="preserve"> cross</w:t>
      </w:r>
      <w:r>
        <w:rPr>
          <w:rFonts w:ascii="Lucida Sans" w:hAnsi="Lucida Sans" w:cstheme="minorHAnsi"/>
          <w:b/>
          <w:bCs/>
          <w:sz w:val="18"/>
          <w:szCs w:val="18"/>
          <w:lang w:bidi="kok-IN"/>
        </w:rPr>
        <w:t>-</w:t>
      </w:r>
      <w:r w:rsidRPr="00C00EDF">
        <w:rPr>
          <w:rFonts w:ascii="Lucida Sans" w:hAnsi="Lucida Sans" w:cstheme="minorHAnsi"/>
          <w:b/>
          <w:bCs/>
          <w:sz w:val="18"/>
          <w:szCs w:val="18"/>
          <w:lang w:bidi="kok-IN"/>
        </w:rPr>
        <w:t>tabs (significant relationships only)</w:t>
      </w:r>
    </w:p>
    <w:p w:rsidR="00E00D6A" w:rsidRPr="00C00EDF" w:rsidRDefault="00E00D6A" w:rsidP="00E00D6A">
      <w:pPr>
        <w:tabs>
          <w:tab w:val="left" w:pos="3990"/>
        </w:tabs>
        <w:spacing w:line="23" w:lineRule="atLeast"/>
        <w:rPr>
          <w:rFonts w:ascii="Lucida Sans" w:hAnsi="Lucida Sans" w:cstheme="minorHAnsi"/>
          <w:b/>
          <w:bCs/>
          <w:sz w:val="18"/>
          <w:szCs w:val="18"/>
          <w:lang w:bidi="kok-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1738"/>
        <w:gridCol w:w="954"/>
        <w:gridCol w:w="797"/>
        <w:gridCol w:w="1034"/>
        <w:gridCol w:w="850"/>
        <w:gridCol w:w="993"/>
        <w:gridCol w:w="770"/>
      </w:tblGrid>
      <w:tr w:rsidR="00E00D6A" w:rsidRPr="00A94EA6" w:rsidTr="006111B5">
        <w:tc>
          <w:tcPr>
            <w:tcW w:w="2093" w:type="dxa"/>
          </w:tcPr>
          <w:p w:rsidR="00E00D6A" w:rsidRPr="00A94EA6" w:rsidRDefault="00E00D6A" w:rsidP="00E00D6A">
            <w:pPr>
              <w:autoSpaceDE w:val="0"/>
              <w:autoSpaceDN w:val="0"/>
              <w:adjustRightInd w:val="0"/>
              <w:spacing w:line="23" w:lineRule="atLeast"/>
              <w:rPr>
                <w:rFonts w:ascii="Lucida Sans" w:hAnsi="Lucida Sans" w:cstheme="minorHAnsi"/>
                <w:b/>
                <w:sz w:val="18"/>
                <w:szCs w:val="18"/>
                <w:lang w:bidi="kok-IN"/>
              </w:rPr>
            </w:pPr>
          </w:p>
        </w:tc>
        <w:tc>
          <w:tcPr>
            <w:tcW w:w="1738" w:type="dxa"/>
          </w:tcPr>
          <w:p w:rsidR="00E00D6A" w:rsidRPr="00A94EA6" w:rsidRDefault="00E00D6A" w:rsidP="00E00D6A">
            <w:pPr>
              <w:keepLines/>
              <w:autoSpaceDE w:val="0"/>
              <w:autoSpaceDN w:val="0"/>
              <w:adjustRightInd w:val="0"/>
              <w:spacing w:line="23" w:lineRule="atLeast"/>
              <w:rPr>
                <w:rFonts w:ascii="Lucida Sans" w:hAnsi="Lucida Sans" w:cstheme="minorHAnsi"/>
                <w:b/>
                <w:i/>
                <w:iCs/>
                <w:sz w:val="18"/>
                <w:szCs w:val="18"/>
                <w:lang w:bidi="kok-IN"/>
              </w:rPr>
            </w:pPr>
          </w:p>
        </w:tc>
        <w:tc>
          <w:tcPr>
            <w:tcW w:w="0" w:type="auto"/>
            <w:gridSpan w:val="2"/>
          </w:tcPr>
          <w:p w:rsidR="00E00D6A" w:rsidRPr="00A94EA6" w:rsidRDefault="00E00D6A" w:rsidP="00310469">
            <w:pPr>
              <w:keepLines/>
              <w:autoSpaceDE w:val="0"/>
              <w:autoSpaceDN w:val="0"/>
              <w:adjustRightInd w:val="0"/>
              <w:spacing w:line="23" w:lineRule="atLeast"/>
              <w:jc w:val="center"/>
              <w:rPr>
                <w:rFonts w:ascii="Lucida Sans" w:hAnsi="Lucida Sans" w:cstheme="minorHAnsi"/>
                <w:b/>
                <w:i/>
                <w:iCs/>
                <w:sz w:val="18"/>
                <w:szCs w:val="18"/>
                <w:lang w:bidi="kok-IN"/>
              </w:rPr>
            </w:pPr>
            <w:r w:rsidRPr="00A94EA6">
              <w:rPr>
                <w:rFonts w:ascii="Lucida Sans" w:hAnsi="Lucida Sans" w:cstheme="minorHAnsi"/>
                <w:b/>
                <w:i/>
                <w:iCs/>
                <w:sz w:val="18"/>
                <w:szCs w:val="18"/>
                <w:lang w:bidi="kok-IN"/>
              </w:rPr>
              <w:t>Completely trust</w:t>
            </w:r>
          </w:p>
        </w:tc>
        <w:tc>
          <w:tcPr>
            <w:tcW w:w="1884" w:type="dxa"/>
            <w:gridSpan w:val="2"/>
          </w:tcPr>
          <w:p w:rsidR="00E00D6A" w:rsidRPr="00A94EA6" w:rsidRDefault="00E00D6A" w:rsidP="00310469">
            <w:pPr>
              <w:keepLines/>
              <w:autoSpaceDE w:val="0"/>
              <w:autoSpaceDN w:val="0"/>
              <w:adjustRightInd w:val="0"/>
              <w:spacing w:line="23" w:lineRule="atLeast"/>
              <w:jc w:val="center"/>
              <w:rPr>
                <w:rFonts w:ascii="Lucida Sans" w:hAnsi="Lucida Sans" w:cstheme="minorHAnsi"/>
                <w:b/>
                <w:i/>
                <w:iCs/>
                <w:sz w:val="18"/>
                <w:szCs w:val="18"/>
                <w:lang w:bidi="kok-IN"/>
              </w:rPr>
            </w:pPr>
            <w:r w:rsidRPr="00A94EA6">
              <w:rPr>
                <w:rFonts w:ascii="Lucida Sans" w:hAnsi="Lucida Sans" w:cstheme="minorHAnsi"/>
                <w:b/>
                <w:i/>
                <w:iCs/>
                <w:sz w:val="18"/>
                <w:szCs w:val="18"/>
                <w:lang w:bidi="kok-IN"/>
              </w:rPr>
              <w:t>Trust to some extent</w:t>
            </w:r>
          </w:p>
        </w:tc>
        <w:tc>
          <w:tcPr>
            <w:tcW w:w="1763" w:type="dxa"/>
            <w:gridSpan w:val="2"/>
          </w:tcPr>
          <w:p w:rsidR="00E00D6A" w:rsidRPr="00A94EA6" w:rsidRDefault="00E00D6A" w:rsidP="00310469">
            <w:pPr>
              <w:keepLines/>
              <w:autoSpaceDE w:val="0"/>
              <w:autoSpaceDN w:val="0"/>
              <w:adjustRightInd w:val="0"/>
              <w:spacing w:line="23" w:lineRule="atLeast"/>
              <w:jc w:val="center"/>
              <w:rPr>
                <w:rFonts w:ascii="Lucida Sans" w:hAnsi="Lucida Sans" w:cstheme="minorHAnsi"/>
                <w:b/>
                <w:i/>
                <w:iCs/>
                <w:sz w:val="18"/>
                <w:szCs w:val="18"/>
                <w:lang w:bidi="kok-IN"/>
              </w:rPr>
            </w:pPr>
            <w:r w:rsidRPr="00A94EA6">
              <w:rPr>
                <w:rFonts w:ascii="Lucida Sans" w:hAnsi="Lucida Sans" w:cstheme="minorHAnsi"/>
                <w:b/>
                <w:i/>
                <w:iCs/>
                <w:sz w:val="18"/>
                <w:szCs w:val="18"/>
                <w:lang w:bidi="kok-IN"/>
              </w:rPr>
              <w:t>Don’t trust</w:t>
            </w:r>
          </w:p>
        </w:tc>
      </w:tr>
      <w:tr w:rsidR="00E00D6A" w:rsidRPr="00A94EA6" w:rsidTr="006111B5">
        <w:tc>
          <w:tcPr>
            <w:tcW w:w="2093" w:type="dxa"/>
          </w:tcPr>
          <w:p w:rsidR="00E00D6A" w:rsidRPr="00A94EA6" w:rsidRDefault="00E00D6A" w:rsidP="00E00D6A">
            <w:pPr>
              <w:autoSpaceDE w:val="0"/>
              <w:autoSpaceDN w:val="0"/>
              <w:adjustRightInd w:val="0"/>
              <w:spacing w:line="23" w:lineRule="atLeast"/>
              <w:rPr>
                <w:rFonts w:ascii="Lucida Sans" w:hAnsi="Lucida Sans" w:cstheme="minorHAnsi"/>
                <w:b/>
                <w:sz w:val="18"/>
                <w:szCs w:val="18"/>
                <w:lang w:bidi="kok-IN"/>
              </w:rPr>
            </w:pPr>
          </w:p>
        </w:tc>
        <w:tc>
          <w:tcPr>
            <w:tcW w:w="1738" w:type="dxa"/>
          </w:tcPr>
          <w:p w:rsidR="00E00D6A" w:rsidRPr="00A94EA6" w:rsidRDefault="00E00D6A" w:rsidP="00E00D6A">
            <w:pPr>
              <w:keepLines/>
              <w:autoSpaceDE w:val="0"/>
              <w:autoSpaceDN w:val="0"/>
              <w:adjustRightInd w:val="0"/>
              <w:spacing w:line="23" w:lineRule="atLeast"/>
              <w:rPr>
                <w:rFonts w:ascii="Lucida Sans" w:hAnsi="Lucida Sans" w:cstheme="minorHAnsi"/>
                <w:b/>
                <w:i/>
                <w:iCs/>
                <w:sz w:val="18"/>
                <w:szCs w:val="18"/>
                <w:lang w:bidi="kok-IN"/>
              </w:rPr>
            </w:pPr>
          </w:p>
        </w:tc>
        <w:tc>
          <w:tcPr>
            <w:tcW w:w="0" w:type="auto"/>
          </w:tcPr>
          <w:p w:rsidR="00E00D6A" w:rsidRPr="00A94EA6" w:rsidRDefault="00E00D6A" w:rsidP="00310469">
            <w:pPr>
              <w:keepLines/>
              <w:autoSpaceDE w:val="0"/>
              <w:autoSpaceDN w:val="0"/>
              <w:adjustRightInd w:val="0"/>
              <w:spacing w:line="23" w:lineRule="atLeast"/>
              <w:jc w:val="center"/>
              <w:rPr>
                <w:rFonts w:ascii="Lucida Sans" w:hAnsi="Lucida Sans" w:cstheme="minorHAnsi"/>
                <w:b/>
                <w:i/>
                <w:iCs/>
                <w:sz w:val="18"/>
                <w:szCs w:val="18"/>
                <w:lang w:bidi="kok-IN"/>
              </w:rPr>
            </w:pPr>
            <w:r w:rsidRPr="00A94EA6">
              <w:rPr>
                <w:rFonts w:ascii="Lucida Sans" w:hAnsi="Lucida Sans" w:cstheme="minorHAnsi"/>
                <w:b/>
                <w:i/>
                <w:iCs/>
                <w:sz w:val="18"/>
                <w:szCs w:val="18"/>
                <w:lang w:bidi="kok-IN"/>
              </w:rPr>
              <w:t>Female</w:t>
            </w:r>
          </w:p>
        </w:tc>
        <w:tc>
          <w:tcPr>
            <w:tcW w:w="0" w:type="auto"/>
          </w:tcPr>
          <w:p w:rsidR="00E00D6A" w:rsidRPr="00A94EA6" w:rsidRDefault="00E00D6A" w:rsidP="00310469">
            <w:pPr>
              <w:keepLines/>
              <w:autoSpaceDE w:val="0"/>
              <w:autoSpaceDN w:val="0"/>
              <w:adjustRightInd w:val="0"/>
              <w:spacing w:line="23" w:lineRule="atLeast"/>
              <w:jc w:val="center"/>
              <w:rPr>
                <w:rFonts w:ascii="Lucida Sans" w:hAnsi="Lucida Sans" w:cstheme="minorHAnsi"/>
                <w:b/>
                <w:i/>
                <w:iCs/>
                <w:sz w:val="18"/>
                <w:szCs w:val="18"/>
                <w:lang w:bidi="kok-IN"/>
              </w:rPr>
            </w:pPr>
            <w:r w:rsidRPr="00A94EA6">
              <w:rPr>
                <w:rFonts w:ascii="Lucida Sans" w:hAnsi="Lucida Sans" w:cstheme="minorHAnsi"/>
                <w:b/>
                <w:i/>
                <w:iCs/>
                <w:sz w:val="18"/>
                <w:szCs w:val="18"/>
                <w:lang w:bidi="kok-IN"/>
              </w:rPr>
              <w:t>Male</w:t>
            </w:r>
          </w:p>
        </w:tc>
        <w:tc>
          <w:tcPr>
            <w:tcW w:w="1034" w:type="dxa"/>
          </w:tcPr>
          <w:p w:rsidR="00E00D6A" w:rsidRPr="00A94EA6" w:rsidRDefault="00E00D6A" w:rsidP="00310469">
            <w:pPr>
              <w:keepLines/>
              <w:autoSpaceDE w:val="0"/>
              <w:autoSpaceDN w:val="0"/>
              <w:adjustRightInd w:val="0"/>
              <w:spacing w:line="23" w:lineRule="atLeast"/>
              <w:jc w:val="center"/>
              <w:rPr>
                <w:rFonts w:ascii="Lucida Sans" w:hAnsi="Lucida Sans" w:cstheme="minorHAnsi"/>
                <w:b/>
                <w:i/>
                <w:iCs/>
                <w:sz w:val="18"/>
                <w:szCs w:val="18"/>
                <w:lang w:bidi="kok-IN"/>
              </w:rPr>
            </w:pPr>
            <w:r w:rsidRPr="00A94EA6">
              <w:rPr>
                <w:rFonts w:ascii="Lucida Sans" w:hAnsi="Lucida Sans" w:cstheme="minorHAnsi"/>
                <w:b/>
                <w:i/>
                <w:iCs/>
                <w:sz w:val="18"/>
                <w:szCs w:val="18"/>
                <w:lang w:bidi="kok-IN"/>
              </w:rPr>
              <w:t>Female</w:t>
            </w:r>
          </w:p>
        </w:tc>
        <w:tc>
          <w:tcPr>
            <w:tcW w:w="850" w:type="dxa"/>
          </w:tcPr>
          <w:p w:rsidR="00E00D6A" w:rsidRPr="00A94EA6" w:rsidRDefault="00E00D6A" w:rsidP="00310469">
            <w:pPr>
              <w:keepLines/>
              <w:autoSpaceDE w:val="0"/>
              <w:autoSpaceDN w:val="0"/>
              <w:adjustRightInd w:val="0"/>
              <w:spacing w:line="23" w:lineRule="atLeast"/>
              <w:jc w:val="center"/>
              <w:rPr>
                <w:rFonts w:ascii="Lucida Sans" w:hAnsi="Lucida Sans" w:cstheme="minorHAnsi"/>
                <w:b/>
                <w:i/>
                <w:iCs/>
                <w:sz w:val="18"/>
                <w:szCs w:val="18"/>
                <w:lang w:bidi="kok-IN"/>
              </w:rPr>
            </w:pPr>
            <w:r w:rsidRPr="00A94EA6">
              <w:rPr>
                <w:rFonts w:ascii="Lucida Sans" w:hAnsi="Lucida Sans" w:cstheme="minorHAnsi"/>
                <w:b/>
                <w:i/>
                <w:iCs/>
                <w:sz w:val="18"/>
                <w:szCs w:val="18"/>
                <w:lang w:bidi="kok-IN"/>
              </w:rPr>
              <w:t>Male</w:t>
            </w:r>
          </w:p>
        </w:tc>
        <w:tc>
          <w:tcPr>
            <w:tcW w:w="993" w:type="dxa"/>
          </w:tcPr>
          <w:p w:rsidR="00E00D6A" w:rsidRPr="00A94EA6" w:rsidRDefault="00E00D6A" w:rsidP="00310469">
            <w:pPr>
              <w:keepLines/>
              <w:autoSpaceDE w:val="0"/>
              <w:autoSpaceDN w:val="0"/>
              <w:adjustRightInd w:val="0"/>
              <w:spacing w:line="23" w:lineRule="atLeast"/>
              <w:jc w:val="center"/>
              <w:rPr>
                <w:rFonts w:ascii="Lucida Sans" w:hAnsi="Lucida Sans" w:cstheme="minorHAnsi"/>
                <w:b/>
                <w:i/>
                <w:iCs/>
                <w:sz w:val="18"/>
                <w:szCs w:val="18"/>
                <w:lang w:bidi="kok-IN"/>
              </w:rPr>
            </w:pPr>
            <w:r w:rsidRPr="00A94EA6">
              <w:rPr>
                <w:rFonts w:ascii="Lucida Sans" w:hAnsi="Lucida Sans" w:cstheme="minorHAnsi"/>
                <w:b/>
                <w:i/>
                <w:iCs/>
                <w:sz w:val="18"/>
                <w:szCs w:val="18"/>
                <w:lang w:bidi="kok-IN"/>
              </w:rPr>
              <w:t>Female</w:t>
            </w:r>
          </w:p>
        </w:tc>
        <w:tc>
          <w:tcPr>
            <w:tcW w:w="770" w:type="dxa"/>
          </w:tcPr>
          <w:p w:rsidR="00E00D6A" w:rsidRPr="00A94EA6" w:rsidRDefault="00E00D6A" w:rsidP="00310469">
            <w:pPr>
              <w:keepLines/>
              <w:autoSpaceDE w:val="0"/>
              <w:autoSpaceDN w:val="0"/>
              <w:adjustRightInd w:val="0"/>
              <w:spacing w:line="23" w:lineRule="atLeast"/>
              <w:jc w:val="center"/>
              <w:rPr>
                <w:rFonts w:ascii="Lucida Sans" w:hAnsi="Lucida Sans" w:cstheme="minorHAnsi"/>
                <w:b/>
                <w:i/>
                <w:iCs/>
                <w:sz w:val="18"/>
                <w:szCs w:val="18"/>
                <w:lang w:bidi="kok-IN"/>
              </w:rPr>
            </w:pPr>
            <w:r w:rsidRPr="00A94EA6">
              <w:rPr>
                <w:rFonts w:ascii="Lucida Sans" w:hAnsi="Lucida Sans" w:cstheme="minorHAnsi"/>
                <w:b/>
                <w:i/>
                <w:iCs/>
                <w:sz w:val="18"/>
                <w:szCs w:val="18"/>
                <w:lang w:bidi="kok-IN"/>
              </w:rPr>
              <w:t>Male</w:t>
            </w:r>
          </w:p>
        </w:tc>
      </w:tr>
      <w:tr w:rsidR="00E00D6A" w:rsidRPr="00C00EDF" w:rsidTr="006111B5">
        <w:tc>
          <w:tcPr>
            <w:tcW w:w="2093" w:type="dxa"/>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University prospectuses</w:t>
            </w:r>
          </w:p>
        </w:tc>
        <w:tc>
          <w:tcPr>
            <w:tcW w:w="1738" w:type="dxa"/>
          </w:tcPr>
          <w:p w:rsidR="00E00D6A" w:rsidRPr="00C00EDF" w:rsidRDefault="00E00D6A" w:rsidP="00E00D6A">
            <w:pPr>
              <w:keepLine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Count</w:t>
            </w:r>
          </w:p>
        </w:tc>
        <w:tc>
          <w:tcPr>
            <w:tcW w:w="0" w:type="auto"/>
          </w:tcPr>
          <w:p w:rsidR="00E00D6A" w:rsidRPr="00C00EDF" w:rsidRDefault="00E00D6A" w:rsidP="00E00D6A">
            <w:pPr>
              <w:keepLines/>
              <w:tabs>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163</w:t>
            </w:r>
          </w:p>
        </w:tc>
        <w:tc>
          <w:tcPr>
            <w:tcW w:w="0" w:type="auto"/>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98</w:t>
            </w:r>
          </w:p>
        </w:tc>
        <w:tc>
          <w:tcPr>
            <w:tcW w:w="1034"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106</w:t>
            </w:r>
          </w:p>
        </w:tc>
        <w:tc>
          <w:tcPr>
            <w:tcW w:w="850"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110</w:t>
            </w:r>
          </w:p>
        </w:tc>
        <w:tc>
          <w:tcPr>
            <w:tcW w:w="993"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0</w:t>
            </w:r>
          </w:p>
        </w:tc>
        <w:tc>
          <w:tcPr>
            <w:tcW w:w="770"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2</w:t>
            </w:r>
          </w:p>
        </w:tc>
      </w:tr>
      <w:tr w:rsidR="00E00D6A" w:rsidRPr="00C00EDF" w:rsidTr="006111B5">
        <w:tc>
          <w:tcPr>
            <w:tcW w:w="2093" w:type="dxa"/>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
        </w:tc>
        <w:tc>
          <w:tcPr>
            <w:tcW w:w="1738" w:type="dxa"/>
          </w:tcPr>
          <w:p w:rsidR="00E00D6A" w:rsidRPr="00C00EDF" w:rsidRDefault="00E00D6A" w:rsidP="00E00D6A">
            <w:pPr>
              <w:keepLine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Expected count</w:t>
            </w:r>
          </w:p>
        </w:tc>
        <w:tc>
          <w:tcPr>
            <w:tcW w:w="0" w:type="auto"/>
          </w:tcPr>
          <w:p w:rsidR="00E00D6A" w:rsidRPr="00C00EDF" w:rsidRDefault="00E00D6A" w:rsidP="00E00D6A">
            <w:pPr>
              <w:keepLines/>
              <w:tabs>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146.6</w:t>
            </w:r>
          </w:p>
        </w:tc>
        <w:tc>
          <w:tcPr>
            <w:tcW w:w="0" w:type="auto"/>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114.4</w:t>
            </w:r>
          </w:p>
        </w:tc>
        <w:tc>
          <w:tcPr>
            <w:tcW w:w="1034"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121.3</w:t>
            </w:r>
          </w:p>
        </w:tc>
        <w:tc>
          <w:tcPr>
            <w:tcW w:w="850"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94.7</w:t>
            </w:r>
          </w:p>
        </w:tc>
        <w:tc>
          <w:tcPr>
            <w:tcW w:w="993"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1.1</w:t>
            </w:r>
          </w:p>
        </w:tc>
        <w:tc>
          <w:tcPr>
            <w:tcW w:w="770"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0.9</w:t>
            </w:r>
          </w:p>
        </w:tc>
      </w:tr>
      <w:tr w:rsidR="00E00D6A" w:rsidRPr="00C00EDF" w:rsidTr="006111B5">
        <w:tc>
          <w:tcPr>
            <w:tcW w:w="2093" w:type="dxa"/>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University websites</w:t>
            </w:r>
          </w:p>
        </w:tc>
        <w:tc>
          <w:tcPr>
            <w:tcW w:w="1738" w:type="dxa"/>
          </w:tcPr>
          <w:p w:rsidR="00E00D6A" w:rsidRPr="00C00EDF" w:rsidRDefault="00E00D6A" w:rsidP="00E00D6A">
            <w:pPr>
              <w:keepLine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Count</w:t>
            </w:r>
          </w:p>
        </w:tc>
        <w:tc>
          <w:tcPr>
            <w:tcW w:w="0" w:type="auto"/>
          </w:tcPr>
          <w:p w:rsidR="00E00D6A" w:rsidRPr="00C00EDF" w:rsidRDefault="00E00D6A" w:rsidP="00E00D6A">
            <w:pPr>
              <w:keepLines/>
              <w:tabs>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156</w:t>
            </w:r>
          </w:p>
        </w:tc>
        <w:tc>
          <w:tcPr>
            <w:tcW w:w="0" w:type="auto"/>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98</w:t>
            </w:r>
          </w:p>
        </w:tc>
        <w:tc>
          <w:tcPr>
            <w:tcW w:w="1034"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115</w:t>
            </w:r>
          </w:p>
        </w:tc>
        <w:tc>
          <w:tcPr>
            <w:tcW w:w="850"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112</w:t>
            </w:r>
          </w:p>
        </w:tc>
        <w:tc>
          <w:tcPr>
            <w:tcW w:w="993"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w:t>
            </w:r>
          </w:p>
        </w:tc>
        <w:tc>
          <w:tcPr>
            <w:tcW w:w="770"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0</w:t>
            </w:r>
          </w:p>
        </w:tc>
      </w:tr>
      <w:tr w:rsidR="00E00D6A" w:rsidRPr="00C00EDF" w:rsidTr="006111B5">
        <w:tc>
          <w:tcPr>
            <w:tcW w:w="2093" w:type="dxa"/>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
        </w:tc>
        <w:tc>
          <w:tcPr>
            <w:tcW w:w="1738" w:type="dxa"/>
          </w:tcPr>
          <w:p w:rsidR="00E00D6A" w:rsidRPr="00C00EDF" w:rsidRDefault="00E00D6A" w:rsidP="00E00D6A">
            <w:pPr>
              <w:keepLine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Expected count</w:t>
            </w:r>
          </w:p>
        </w:tc>
        <w:tc>
          <w:tcPr>
            <w:tcW w:w="0" w:type="auto"/>
          </w:tcPr>
          <w:p w:rsidR="00E00D6A" w:rsidRPr="00C00EDF" w:rsidRDefault="00E00D6A" w:rsidP="00E00D6A">
            <w:pPr>
              <w:keepLines/>
              <w:tabs>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142.8</w:t>
            </w:r>
          </w:p>
        </w:tc>
        <w:tc>
          <w:tcPr>
            <w:tcW w:w="0" w:type="auto"/>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111.2</w:t>
            </w:r>
          </w:p>
        </w:tc>
        <w:tc>
          <w:tcPr>
            <w:tcW w:w="1034"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127.6</w:t>
            </w:r>
          </w:p>
        </w:tc>
        <w:tc>
          <w:tcPr>
            <w:tcW w:w="850"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99.4</w:t>
            </w:r>
          </w:p>
        </w:tc>
        <w:tc>
          <w:tcPr>
            <w:tcW w:w="993"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0.4</w:t>
            </w:r>
          </w:p>
        </w:tc>
        <w:tc>
          <w:tcPr>
            <w:tcW w:w="770"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0.6</w:t>
            </w:r>
          </w:p>
        </w:tc>
      </w:tr>
      <w:tr w:rsidR="00E00D6A" w:rsidRPr="00C00EDF" w:rsidTr="006111B5">
        <w:tc>
          <w:tcPr>
            <w:tcW w:w="2093" w:type="dxa"/>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Family</w:t>
            </w:r>
          </w:p>
        </w:tc>
        <w:tc>
          <w:tcPr>
            <w:tcW w:w="1738" w:type="dxa"/>
          </w:tcPr>
          <w:p w:rsidR="00E00D6A" w:rsidRPr="00C00EDF" w:rsidRDefault="00E00D6A" w:rsidP="00E00D6A">
            <w:pPr>
              <w:keepLine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Count</w:t>
            </w:r>
          </w:p>
        </w:tc>
        <w:tc>
          <w:tcPr>
            <w:tcW w:w="0" w:type="auto"/>
          </w:tcPr>
          <w:p w:rsidR="00E00D6A" w:rsidRPr="00C00EDF" w:rsidRDefault="00E00D6A" w:rsidP="00E00D6A">
            <w:pPr>
              <w:keepLines/>
              <w:tabs>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48</w:t>
            </w:r>
          </w:p>
        </w:tc>
        <w:tc>
          <w:tcPr>
            <w:tcW w:w="0" w:type="auto"/>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64</w:t>
            </w:r>
          </w:p>
        </w:tc>
        <w:tc>
          <w:tcPr>
            <w:tcW w:w="1034"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186</w:t>
            </w:r>
          </w:p>
        </w:tc>
        <w:tc>
          <w:tcPr>
            <w:tcW w:w="850"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127</w:t>
            </w:r>
          </w:p>
        </w:tc>
        <w:tc>
          <w:tcPr>
            <w:tcW w:w="993"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28</w:t>
            </w:r>
          </w:p>
        </w:tc>
        <w:tc>
          <w:tcPr>
            <w:tcW w:w="770"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18</w:t>
            </w:r>
          </w:p>
        </w:tc>
      </w:tr>
      <w:tr w:rsidR="00E00D6A" w:rsidRPr="00C00EDF" w:rsidTr="006111B5">
        <w:tc>
          <w:tcPr>
            <w:tcW w:w="2093" w:type="dxa"/>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
        </w:tc>
        <w:tc>
          <w:tcPr>
            <w:tcW w:w="1738" w:type="dxa"/>
          </w:tcPr>
          <w:p w:rsidR="00E00D6A" w:rsidRPr="00C00EDF" w:rsidRDefault="00E00D6A" w:rsidP="00E00D6A">
            <w:pPr>
              <w:keepLine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Expected count</w:t>
            </w:r>
          </w:p>
        </w:tc>
        <w:tc>
          <w:tcPr>
            <w:tcW w:w="0" w:type="auto"/>
          </w:tcPr>
          <w:p w:rsidR="00E00D6A" w:rsidRPr="00C00EDF" w:rsidRDefault="00E00D6A" w:rsidP="00E00D6A">
            <w:pPr>
              <w:keepLines/>
              <w:tabs>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62.3</w:t>
            </w:r>
          </w:p>
        </w:tc>
        <w:tc>
          <w:tcPr>
            <w:tcW w:w="0" w:type="auto"/>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49.6</w:t>
            </w:r>
          </w:p>
        </w:tc>
        <w:tc>
          <w:tcPr>
            <w:tcW w:w="1034"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174.1</w:t>
            </w:r>
          </w:p>
        </w:tc>
        <w:tc>
          <w:tcPr>
            <w:tcW w:w="850"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138.9</w:t>
            </w:r>
          </w:p>
        </w:tc>
        <w:tc>
          <w:tcPr>
            <w:tcW w:w="993"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25.6</w:t>
            </w:r>
          </w:p>
        </w:tc>
        <w:tc>
          <w:tcPr>
            <w:tcW w:w="770"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20.4</w:t>
            </w:r>
          </w:p>
        </w:tc>
      </w:tr>
      <w:tr w:rsidR="00E00D6A" w:rsidRPr="00C00EDF" w:rsidTr="006111B5">
        <w:tc>
          <w:tcPr>
            <w:tcW w:w="2093" w:type="dxa"/>
          </w:tcPr>
          <w:p w:rsidR="00E00D6A" w:rsidRPr="00C00EDF" w:rsidRDefault="00E00D6A" w:rsidP="006111B5">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 xml:space="preserve">University </w:t>
            </w:r>
            <w:r w:rsidR="006111B5">
              <w:rPr>
                <w:rFonts w:ascii="Lucida Sans" w:hAnsi="Lucida Sans" w:cstheme="minorHAnsi"/>
                <w:sz w:val="18"/>
                <w:szCs w:val="18"/>
                <w:lang w:bidi="kok-IN"/>
              </w:rPr>
              <w:t>Open D</w:t>
            </w:r>
            <w:r w:rsidRPr="00C00EDF">
              <w:rPr>
                <w:rFonts w:ascii="Lucida Sans" w:hAnsi="Lucida Sans" w:cstheme="minorHAnsi"/>
                <w:sz w:val="18"/>
                <w:szCs w:val="18"/>
                <w:lang w:bidi="kok-IN"/>
              </w:rPr>
              <w:t>ays</w:t>
            </w:r>
          </w:p>
        </w:tc>
        <w:tc>
          <w:tcPr>
            <w:tcW w:w="1738" w:type="dxa"/>
          </w:tcPr>
          <w:p w:rsidR="00E00D6A" w:rsidRPr="00C00EDF" w:rsidRDefault="00E00D6A" w:rsidP="00E00D6A">
            <w:pPr>
              <w:keepLine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Count</w:t>
            </w:r>
          </w:p>
        </w:tc>
        <w:tc>
          <w:tcPr>
            <w:tcW w:w="0" w:type="auto"/>
          </w:tcPr>
          <w:p w:rsidR="00E00D6A" w:rsidRPr="00C00EDF" w:rsidRDefault="00E00D6A" w:rsidP="00E00D6A">
            <w:pPr>
              <w:keepLines/>
              <w:tabs>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173</w:t>
            </w:r>
          </w:p>
        </w:tc>
        <w:tc>
          <w:tcPr>
            <w:tcW w:w="0" w:type="auto"/>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99</w:t>
            </w:r>
          </w:p>
        </w:tc>
        <w:tc>
          <w:tcPr>
            <w:tcW w:w="1034"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92</w:t>
            </w:r>
          </w:p>
        </w:tc>
        <w:tc>
          <w:tcPr>
            <w:tcW w:w="850"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101</w:t>
            </w:r>
          </w:p>
        </w:tc>
        <w:tc>
          <w:tcPr>
            <w:tcW w:w="993"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w:t>
            </w:r>
          </w:p>
        </w:tc>
        <w:tc>
          <w:tcPr>
            <w:tcW w:w="770"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8</w:t>
            </w:r>
          </w:p>
        </w:tc>
      </w:tr>
      <w:tr w:rsidR="00E00D6A" w:rsidRPr="00C00EDF" w:rsidTr="006111B5">
        <w:tc>
          <w:tcPr>
            <w:tcW w:w="2093" w:type="dxa"/>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
        </w:tc>
        <w:tc>
          <w:tcPr>
            <w:tcW w:w="1738" w:type="dxa"/>
          </w:tcPr>
          <w:p w:rsidR="00E00D6A" w:rsidRPr="00C00EDF" w:rsidRDefault="00E00D6A" w:rsidP="00E00D6A">
            <w:pPr>
              <w:keepLine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Expected count</w:t>
            </w:r>
          </w:p>
        </w:tc>
        <w:tc>
          <w:tcPr>
            <w:tcW w:w="0" w:type="auto"/>
          </w:tcPr>
          <w:p w:rsidR="00E00D6A" w:rsidRPr="00C00EDF" w:rsidRDefault="00E00D6A" w:rsidP="00E00D6A">
            <w:pPr>
              <w:keepLines/>
              <w:tabs>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152.6</w:t>
            </w:r>
          </w:p>
        </w:tc>
        <w:tc>
          <w:tcPr>
            <w:tcW w:w="0" w:type="auto"/>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119.4</w:t>
            </w:r>
          </w:p>
        </w:tc>
        <w:tc>
          <w:tcPr>
            <w:tcW w:w="1034"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108.3</w:t>
            </w:r>
          </w:p>
        </w:tc>
        <w:tc>
          <w:tcPr>
            <w:tcW w:w="850"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84.7</w:t>
            </w:r>
          </w:p>
        </w:tc>
        <w:tc>
          <w:tcPr>
            <w:tcW w:w="993"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5.1</w:t>
            </w:r>
          </w:p>
        </w:tc>
        <w:tc>
          <w:tcPr>
            <w:tcW w:w="770"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3.9i</w:t>
            </w:r>
          </w:p>
        </w:tc>
      </w:tr>
      <w:tr w:rsidR="00E00D6A" w:rsidRPr="00C00EDF" w:rsidTr="006111B5">
        <w:tc>
          <w:tcPr>
            <w:tcW w:w="2093" w:type="dxa"/>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UCAS</w:t>
            </w:r>
          </w:p>
        </w:tc>
        <w:tc>
          <w:tcPr>
            <w:tcW w:w="1738" w:type="dxa"/>
          </w:tcPr>
          <w:p w:rsidR="00E00D6A" w:rsidRPr="00C00EDF" w:rsidRDefault="00E00D6A" w:rsidP="00E00D6A">
            <w:pPr>
              <w:keepLine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Count</w:t>
            </w:r>
          </w:p>
        </w:tc>
        <w:tc>
          <w:tcPr>
            <w:tcW w:w="0" w:type="auto"/>
          </w:tcPr>
          <w:p w:rsidR="00E00D6A" w:rsidRPr="00C00EDF" w:rsidRDefault="00E00D6A" w:rsidP="00E00D6A">
            <w:pPr>
              <w:keepLines/>
              <w:tabs>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172</w:t>
            </w:r>
          </w:p>
        </w:tc>
        <w:tc>
          <w:tcPr>
            <w:tcW w:w="0" w:type="auto"/>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104</w:t>
            </w:r>
          </w:p>
        </w:tc>
        <w:tc>
          <w:tcPr>
            <w:tcW w:w="1034"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96</w:t>
            </w:r>
          </w:p>
        </w:tc>
        <w:tc>
          <w:tcPr>
            <w:tcW w:w="850"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105</w:t>
            </w:r>
          </w:p>
        </w:tc>
        <w:tc>
          <w:tcPr>
            <w:tcW w:w="993"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2</w:t>
            </w:r>
          </w:p>
        </w:tc>
        <w:tc>
          <w:tcPr>
            <w:tcW w:w="770"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3</w:t>
            </w:r>
          </w:p>
        </w:tc>
      </w:tr>
      <w:tr w:rsidR="00E00D6A" w:rsidRPr="00C00EDF" w:rsidTr="006111B5">
        <w:tc>
          <w:tcPr>
            <w:tcW w:w="2093" w:type="dxa"/>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
        </w:tc>
        <w:tc>
          <w:tcPr>
            <w:tcW w:w="1738" w:type="dxa"/>
          </w:tcPr>
          <w:p w:rsidR="00E00D6A" w:rsidRPr="00C00EDF" w:rsidRDefault="00E00D6A" w:rsidP="00E00D6A">
            <w:pPr>
              <w:keepLine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Expected count</w:t>
            </w:r>
          </w:p>
        </w:tc>
        <w:tc>
          <w:tcPr>
            <w:tcW w:w="0" w:type="auto"/>
          </w:tcPr>
          <w:p w:rsidR="00E00D6A" w:rsidRPr="00C00EDF" w:rsidRDefault="00E00D6A" w:rsidP="00E00D6A">
            <w:pPr>
              <w:keepLines/>
              <w:tabs>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154.6</w:t>
            </w:r>
          </w:p>
        </w:tc>
        <w:tc>
          <w:tcPr>
            <w:tcW w:w="0" w:type="auto"/>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121.4</w:t>
            </w:r>
          </w:p>
        </w:tc>
        <w:tc>
          <w:tcPr>
            <w:tcW w:w="1034"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112.6</w:t>
            </w:r>
          </w:p>
        </w:tc>
        <w:tc>
          <w:tcPr>
            <w:tcW w:w="850"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88.4</w:t>
            </w:r>
          </w:p>
        </w:tc>
        <w:tc>
          <w:tcPr>
            <w:tcW w:w="993"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2.8</w:t>
            </w:r>
          </w:p>
        </w:tc>
        <w:tc>
          <w:tcPr>
            <w:tcW w:w="770" w:type="dxa"/>
          </w:tcPr>
          <w:p w:rsidR="00E00D6A" w:rsidRPr="00C00EDF" w:rsidRDefault="00E00D6A" w:rsidP="00E00D6A">
            <w:pPr>
              <w:keepLines/>
              <w:tabs>
                <w:tab w:val="decimal" w:pos="336"/>
                <w:tab w:val="decimal" w:pos="438"/>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2.2</w:t>
            </w:r>
          </w:p>
        </w:tc>
      </w:tr>
    </w:tbl>
    <w:p w:rsidR="00E00D6A" w:rsidRPr="00C00EDF" w:rsidRDefault="00E00D6A" w:rsidP="00E00D6A">
      <w:pPr>
        <w:tabs>
          <w:tab w:val="left" w:pos="3990"/>
        </w:tabs>
        <w:spacing w:line="23" w:lineRule="atLeast"/>
        <w:rPr>
          <w:rFonts w:ascii="Lucida Sans" w:hAnsi="Lucida Sans" w:cstheme="minorHAnsi"/>
          <w:sz w:val="18"/>
          <w:szCs w:val="18"/>
        </w:rPr>
      </w:pPr>
    </w:p>
    <w:p w:rsidR="00E00D6A"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 xml:space="preserve">These differences are largely related to actual sources used. Females were more likely to use university prospectuses (Chi square = 23.82, p&lt;.001, Cramer’s V=.20), university websites (Chi square = 20.22, p&lt;.001, Cramer’s V=.19), university individuals coming to school (Chi square = 5.61, p&lt;.05, Cramer’s V=.10), and UCAS (Chi square = 17.89, p&lt;.001, Cramer’s V=.18). Males were significantly more likely to completely trust family (Chi square = 7.10, p&lt;.01, Cramer’s V=.11). There were no significant differences for, careers advisors, teachers, parents, friends, </w:t>
      </w:r>
      <w:proofErr w:type="gramStart"/>
      <w:r w:rsidRPr="00C00EDF">
        <w:rPr>
          <w:rFonts w:ascii="Lucida Sans" w:hAnsi="Lucida Sans" w:cstheme="minorHAnsi"/>
          <w:sz w:val="18"/>
          <w:szCs w:val="18"/>
        </w:rPr>
        <w:t>information</w:t>
      </w:r>
      <w:proofErr w:type="gramEnd"/>
      <w:r w:rsidRPr="00C00EDF">
        <w:rPr>
          <w:rFonts w:ascii="Lucida Sans" w:hAnsi="Lucida Sans" w:cstheme="minorHAnsi"/>
          <w:sz w:val="18"/>
          <w:szCs w:val="18"/>
        </w:rPr>
        <w:t xml:space="preserve"> from university open days</w:t>
      </w:r>
      <w:r>
        <w:rPr>
          <w:rFonts w:ascii="Lucida Sans" w:hAnsi="Lucida Sans" w:cstheme="minorHAnsi"/>
          <w:sz w:val="18"/>
          <w:szCs w:val="18"/>
        </w:rPr>
        <w:t xml:space="preserve">, university guides, </w:t>
      </w:r>
      <w:proofErr w:type="spellStart"/>
      <w:r>
        <w:rPr>
          <w:rFonts w:ascii="Lucida Sans" w:hAnsi="Lucida Sans" w:cstheme="minorHAnsi"/>
          <w:sz w:val="18"/>
          <w:szCs w:val="18"/>
        </w:rPr>
        <w:t>U</w:t>
      </w:r>
      <w:r w:rsidRPr="00C00EDF">
        <w:rPr>
          <w:rFonts w:ascii="Lucida Sans" w:hAnsi="Lucida Sans" w:cstheme="minorHAnsi"/>
          <w:sz w:val="18"/>
          <w:szCs w:val="18"/>
        </w:rPr>
        <w:t>nist</w:t>
      </w:r>
      <w:r>
        <w:rPr>
          <w:rFonts w:ascii="Lucida Sans" w:hAnsi="Lucida Sans" w:cstheme="minorHAnsi"/>
          <w:sz w:val="18"/>
          <w:szCs w:val="18"/>
        </w:rPr>
        <w:t>ats</w:t>
      </w:r>
      <w:proofErr w:type="spellEnd"/>
      <w:r>
        <w:rPr>
          <w:rFonts w:ascii="Lucida Sans" w:hAnsi="Lucida Sans" w:cstheme="minorHAnsi"/>
          <w:sz w:val="18"/>
          <w:szCs w:val="18"/>
        </w:rPr>
        <w:t xml:space="preserve"> or social media sites (see T</w:t>
      </w:r>
      <w:r w:rsidRPr="00C00EDF">
        <w:rPr>
          <w:rFonts w:ascii="Lucida Sans" w:hAnsi="Lucida Sans" w:cstheme="minorHAnsi"/>
          <w:sz w:val="18"/>
          <w:szCs w:val="18"/>
        </w:rPr>
        <w:t>able 31)</w:t>
      </w:r>
      <w:r>
        <w:rPr>
          <w:rFonts w:ascii="Lucida Sans" w:hAnsi="Lucida Sans" w:cstheme="minorHAnsi"/>
          <w:sz w:val="18"/>
          <w:szCs w:val="18"/>
        </w:rPr>
        <w:t>.</w:t>
      </w:r>
    </w:p>
    <w:p w:rsidR="00E00D6A" w:rsidRPr="00C00EDF" w:rsidRDefault="00E00D6A" w:rsidP="00E00D6A">
      <w:pPr>
        <w:tabs>
          <w:tab w:val="left" w:pos="3990"/>
        </w:tabs>
        <w:spacing w:line="23" w:lineRule="atLeast"/>
        <w:rPr>
          <w:rFonts w:ascii="Lucida Sans" w:hAnsi="Lucida Sans" w:cstheme="minorHAnsi"/>
          <w:sz w:val="18"/>
          <w:szCs w:val="18"/>
        </w:rPr>
      </w:pPr>
    </w:p>
    <w:p w:rsidR="00E00D6A" w:rsidRDefault="00E00D6A" w:rsidP="00E00D6A">
      <w:pPr>
        <w:autoSpaceDE w:val="0"/>
        <w:autoSpaceDN w:val="0"/>
        <w:adjustRightInd w:val="0"/>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rPr>
        <w:t xml:space="preserve">Table 31: </w:t>
      </w:r>
      <w:r w:rsidRPr="00C00EDF">
        <w:rPr>
          <w:rFonts w:ascii="Lucida Sans" w:hAnsi="Lucida Sans" w:cstheme="minorHAnsi"/>
          <w:b/>
          <w:bCs/>
          <w:sz w:val="18"/>
          <w:szCs w:val="18"/>
          <w:lang w:bidi="kok-IN"/>
        </w:rPr>
        <w:t xml:space="preserve">Which sources of information have you used so far when researching universities?  * </w:t>
      </w:r>
      <w:proofErr w:type="gramStart"/>
      <w:r w:rsidRPr="00C00EDF">
        <w:rPr>
          <w:rFonts w:ascii="Lucida Sans" w:hAnsi="Lucida Sans" w:cstheme="minorHAnsi"/>
          <w:b/>
          <w:bCs/>
          <w:sz w:val="18"/>
          <w:szCs w:val="18"/>
          <w:lang w:bidi="kok-IN"/>
        </w:rPr>
        <w:t>gender</w:t>
      </w:r>
      <w:proofErr w:type="gramEnd"/>
      <w:r w:rsidRPr="00C00EDF">
        <w:rPr>
          <w:rFonts w:ascii="Lucida Sans" w:hAnsi="Lucida Sans" w:cstheme="minorHAnsi"/>
          <w:b/>
          <w:bCs/>
          <w:sz w:val="18"/>
          <w:szCs w:val="18"/>
          <w:lang w:bidi="kok-IN"/>
        </w:rPr>
        <w:t xml:space="preserve"> cross</w:t>
      </w:r>
      <w:r>
        <w:rPr>
          <w:rFonts w:ascii="Lucida Sans" w:hAnsi="Lucida Sans" w:cstheme="minorHAnsi"/>
          <w:b/>
          <w:bCs/>
          <w:sz w:val="18"/>
          <w:szCs w:val="18"/>
          <w:lang w:bidi="kok-IN"/>
        </w:rPr>
        <w:t>-</w:t>
      </w:r>
      <w:r w:rsidRPr="00C00EDF">
        <w:rPr>
          <w:rFonts w:ascii="Lucida Sans" w:hAnsi="Lucida Sans" w:cstheme="minorHAnsi"/>
          <w:b/>
          <w:bCs/>
          <w:sz w:val="18"/>
          <w:szCs w:val="18"/>
          <w:lang w:bidi="kok-IN"/>
        </w:rPr>
        <w:t>tabs</w:t>
      </w:r>
    </w:p>
    <w:p w:rsidR="00E00D6A" w:rsidRPr="00C00EDF" w:rsidRDefault="00E00D6A" w:rsidP="00E00D6A">
      <w:pPr>
        <w:autoSpaceDE w:val="0"/>
        <w:autoSpaceDN w:val="0"/>
        <w:adjustRightInd w:val="0"/>
        <w:spacing w:line="23" w:lineRule="atLeast"/>
        <w:rPr>
          <w:rFonts w:ascii="Lucida Sans" w:hAnsi="Lucida Sans" w:cstheme="minorHAnsi"/>
          <w:b/>
          <w:bCs/>
          <w:sz w:val="18"/>
          <w:szCs w:val="18"/>
          <w:lang w:bidi="kok-IN"/>
        </w:rPr>
      </w:pPr>
    </w:p>
    <w:tbl>
      <w:tblPr>
        <w:tblW w:w="0" w:type="auto"/>
        <w:tblLook w:val="04A0" w:firstRow="1" w:lastRow="0" w:firstColumn="1" w:lastColumn="0" w:noHBand="0" w:noVBand="1"/>
      </w:tblPr>
      <w:tblGrid>
        <w:gridCol w:w="4669"/>
        <w:gridCol w:w="1562"/>
        <w:gridCol w:w="873"/>
        <w:gridCol w:w="729"/>
      </w:tblGrid>
      <w:tr w:rsidR="00BA100A" w:rsidRPr="00A94EA6" w:rsidTr="00BA100A">
        <w:tc>
          <w:tcPr>
            <w:tcW w:w="0" w:type="auto"/>
            <w:gridSpan w:val="2"/>
            <w:tcBorders>
              <w:top w:val="single" w:sz="4" w:space="0" w:color="auto"/>
              <w:left w:val="single" w:sz="4" w:space="0" w:color="auto"/>
              <w:bottom w:val="single" w:sz="4" w:space="0" w:color="auto"/>
              <w:right w:val="single" w:sz="4" w:space="0" w:color="auto"/>
            </w:tcBorders>
          </w:tcPr>
          <w:p w:rsidR="00BA100A" w:rsidRPr="00A94EA6" w:rsidRDefault="00BA100A" w:rsidP="00E00D6A">
            <w:pPr>
              <w:tabs>
                <w:tab w:val="left" w:pos="3990"/>
              </w:tabs>
              <w:spacing w:line="23" w:lineRule="atLeast"/>
              <w:rPr>
                <w:rFonts w:ascii="Lucida Sans" w:hAnsi="Lucida Sans" w:cstheme="minorHAnsi"/>
                <w:b/>
                <w:sz w:val="18"/>
                <w:szCs w:val="18"/>
              </w:rPr>
            </w:pPr>
          </w:p>
        </w:tc>
        <w:tc>
          <w:tcPr>
            <w:tcW w:w="0" w:type="auto"/>
            <w:tcBorders>
              <w:top w:val="single" w:sz="4" w:space="0" w:color="auto"/>
              <w:left w:val="single" w:sz="4" w:space="0" w:color="auto"/>
              <w:bottom w:val="single" w:sz="4" w:space="0" w:color="auto"/>
              <w:right w:val="single" w:sz="4" w:space="0" w:color="auto"/>
            </w:tcBorders>
          </w:tcPr>
          <w:p w:rsidR="00BA100A" w:rsidRPr="00FC0CF1" w:rsidRDefault="00BA100A" w:rsidP="00E00D6A">
            <w:pPr>
              <w:tabs>
                <w:tab w:val="left" w:pos="3990"/>
              </w:tabs>
              <w:spacing w:line="23" w:lineRule="atLeast"/>
              <w:rPr>
                <w:rFonts w:ascii="Lucida Sans" w:hAnsi="Lucida Sans" w:cstheme="minorHAnsi"/>
                <w:b/>
                <w:i/>
                <w:sz w:val="18"/>
                <w:szCs w:val="18"/>
              </w:rPr>
            </w:pPr>
            <w:r w:rsidRPr="00FC0CF1">
              <w:rPr>
                <w:rFonts w:ascii="Lucida Sans" w:hAnsi="Lucida Sans" w:cstheme="minorHAnsi"/>
                <w:b/>
                <w:i/>
                <w:sz w:val="18"/>
                <w:szCs w:val="18"/>
              </w:rPr>
              <w:t>Female</w:t>
            </w:r>
          </w:p>
        </w:tc>
        <w:tc>
          <w:tcPr>
            <w:tcW w:w="0" w:type="auto"/>
            <w:tcBorders>
              <w:top w:val="single" w:sz="4" w:space="0" w:color="auto"/>
              <w:left w:val="single" w:sz="4" w:space="0" w:color="auto"/>
              <w:bottom w:val="single" w:sz="4" w:space="0" w:color="auto"/>
              <w:right w:val="single" w:sz="4" w:space="0" w:color="auto"/>
            </w:tcBorders>
          </w:tcPr>
          <w:p w:rsidR="00BA100A" w:rsidRPr="00FC0CF1" w:rsidRDefault="00BA100A" w:rsidP="00E00D6A">
            <w:pPr>
              <w:tabs>
                <w:tab w:val="left" w:pos="3990"/>
              </w:tabs>
              <w:spacing w:line="23" w:lineRule="atLeast"/>
              <w:rPr>
                <w:rFonts w:ascii="Lucida Sans" w:hAnsi="Lucida Sans" w:cstheme="minorHAnsi"/>
                <w:b/>
                <w:i/>
                <w:sz w:val="18"/>
                <w:szCs w:val="18"/>
              </w:rPr>
            </w:pPr>
            <w:r w:rsidRPr="00FC0CF1">
              <w:rPr>
                <w:rFonts w:ascii="Lucida Sans" w:hAnsi="Lucida Sans" w:cstheme="minorHAnsi"/>
                <w:b/>
                <w:i/>
                <w:sz w:val="18"/>
                <w:szCs w:val="18"/>
              </w:rPr>
              <w:t>Male</w:t>
            </w:r>
          </w:p>
        </w:tc>
      </w:tr>
      <w:tr w:rsidR="00E00D6A" w:rsidRPr="00C00EDF" w:rsidTr="00BA100A">
        <w:tc>
          <w:tcPr>
            <w:tcW w:w="0" w:type="auto"/>
            <w:tcBorders>
              <w:top w:val="single" w:sz="4" w:space="0" w:color="auto"/>
              <w:left w:val="single" w:sz="4" w:space="0" w:color="auto"/>
              <w:right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University prospectuses</w:t>
            </w:r>
          </w:p>
        </w:tc>
        <w:tc>
          <w:tcPr>
            <w:tcW w:w="0" w:type="auto"/>
            <w:tcBorders>
              <w:top w:val="single" w:sz="4" w:space="0" w:color="auto"/>
              <w:left w:val="single" w:sz="4" w:space="0" w:color="auto"/>
              <w:right w:val="single" w:sz="4" w:space="0" w:color="auto"/>
            </w:tcBorders>
          </w:tcPr>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Count</w:t>
            </w:r>
          </w:p>
        </w:tc>
        <w:tc>
          <w:tcPr>
            <w:tcW w:w="0" w:type="auto"/>
            <w:tcBorders>
              <w:top w:val="single" w:sz="4" w:space="0" w:color="auto"/>
              <w:left w:val="single" w:sz="4" w:space="0" w:color="auto"/>
              <w:right w:val="single" w:sz="4" w:space="0" w:color="auto"/>
            </w:tcBorders>
          </w:tcPr>
          <w:p w:rsidR="00E00D6A" w:rsidRPr="00C00EDF" w:rsidRDefault="00E00D6A" w:rsidP="00E00D6A">
            <w:pPr>
              <w:tabs>
                <w:tab w:val="decimal" w:pos="573"/>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237</w:t>
            </w:r>
          </w:p>
        </w:tc>
        <w:tc>
          <w:tcPr>
            <w:tcW w:w="0" w:type="auto"/>
            <w:tcBorders>
              <w:top w:val="single" w:sz="4" w:space="0" w:color="auto"/>
              <w:left w:val="single" w:sz="4" w:space="0" w:color="auto"/>
              <w:right w:val="single" w:sz="4" w:space="0" w:color="auto"/>
            </w:tcBorders>
          </w:tcPr>
          <w:p w:rsidR="00E00D6A" w:rsidRPr="00C00EDF" w:rsidRDefault="00E00D6A" w:rsidP="00E00D6A">
            <w:pPr>
              <w:tabs>
                <w:tab w:val="decimal" w:pos="573"/>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155</w:t>
            </w:r>
          </w:p>
        </w:tc>
      </w:tr>
      <w:tr w:rsidR="00E00D6A" w:rsidRPr="00C00EDF" w:rsidTr="00BA100A">
        <w:tc>
          <w:tcPr>
            <w:tcW w:w="0" w:type="auto"/>
            <w:tcBorders>
              <w:left w:val="single" w:sz="4" w:space="0" w:color="auto"/>
              <w:bottom w:val="single" w:sz="4" w:space="0" w:color="auto"/>
              <w:right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
        </w:tc>
        <w:tc>
          <w:tcPr>
            <w:tcW w:w="0" w:type="auto"/>
            <w:tcBorders>
              <w:left w:val="single" w:sz="4" w:space="0" w:color="auto"/>
              <w:bottom w:val="single" w:sz="4" w:space="0" w:color="auto"/>
              <w:right w:val="single" w:sz="4" w:space="0" w:color="auto"/>
            </w:tcBorders>
          </w:tcPr>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Expected count</w:t>
            </w:r>
          </w:p>
        </w:tc>
        <w:tc>
          <w:tcPr>
            <w:tcW w:w="0" w:type="auto"/>
            <w:tcBorders>
              <w:left w:val="single" w:sz="4" w:space="0" w:color="auto"/>
              <w:bottom w:val="single" w:sz="4" w:space="0" w:color="auto"/>
              <w:right w:val="single" w:sz="4" w:space="0" w:color="auto"/>
            </w:tcBorders>
          </w:tcPr>
          <w:p w:rsidR="00E00D6A" w:rsidRPr="00C00EDF" w:rsidRDefault="00E00D6A" w:rsidP="00E00D6A">
            <w:pPr>
              <w:tabs>
                <w:tab w:val="decimal" w:pos="573"/>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210.1</w:t>
            </w:r>
          </w:p>
        </w:tc>
        <w:tc>
          <w:tcPr>
            <w:tcW w:w="0" w:type="auto"/>
            <w:tcBorders>
              <w:left w:val="single" w:sz="4" w:space="0" w:color="auto"/>
              <w:bottom w:val="single" w:sz="4" w:space="0" w:color="auto"/>
              <w:right w:val="single" w:sz="4" w:space="0" w:color="auto"/>
            </w:tcBorders>
          </w:tcPr>
          <w:p w:rsidR="00E00D6A" w:rsidRPr="00C00EDF" w:rsidRDefault="00E00D6A" w:rsidP="00E00D6A">
            <w:pPr>
              <w:tabs>
                <w:tab w:val="decimal" w:pos="573"/>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181.9</w:t>
            </w:r>
          </w:p>
        </w:tc>
      </w:tr>
      <w:tr w:rsidR="00E00D6A" w:rsidRPr="00C00EDF" w:rsidTr="00BA100A">
        <w:tc>
          <w:tcPr>
            <w:tcW w:w="0" w:type="auto"/>
            <w:tcBorders>
              <w:top w:val="single" w:sz="4" w:space="0" w:color="auto"/>
              <w:left w:val="single" w:sz="4" w:space="0" w:color="auto"/>
              <w:right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University websites</w:t>
            </w:r>
          </w:p>
        </w:tc>
        <w:tc>
          <w:tcPr>
            <w:tcW w:w="0" w:type="auto"/>
            <w:tcBorders>
              <w:top w:val="single" w:sz="4" w:space="0" w:color="auto"/>
              <w:left w:val="single" w:sz="4" w:space="0" w:color="auto"/>
              <w:right w:val="single" w:sz="4" w:space="0" w:color="auto"/>
            </w:tcBorders>
          </w:tcPr>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Count</w:t>
            </w:r>
          </w:p>
        </w:tc>
        <w:tc>
          <w:tcPr>
            <w:tcW w:w="0" w:type="auto"/>
            <w:tcBorders>
              <w:top w:val="single" w:sz="4" w:space="0" w:color="auto"/>
              <w:left w:val="single" w:sz="4" w:space="0" w:color="auto"/>
              <w:right w:val="single" w:sz="4" w:space="0" w:color="auto"/>
            </w:tcBorders>
          </w:tcPr>
          <w:p w:rsidR="00E00D6A" w:rsidRPr="00C00EDF" w:rsidRDefault="00E00D6A" w:rsidP="00E00D6A">
            <w:pPr>
              <w:tabs>
                <w:tab w:val="decimal" w:pos="573"/>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253</w:t>
            </w:r>
          </w:p>
        </w:tc>
        <w:tc>
          <w:tcPr>
            <w:tcW w:w="0" w:type="auto"/>
            <w:tcBorders>
              <w:top w:val="single" w:sz="4" w:space="0" w:color="auto"/>
              <w:left w:val="single" w:sz="4" w:space="0" w:color="auto"/>
              <w:right w:val="single" w:sz="4" w:space="0" w:color="auto"/>
            </w:tcBorders>
          </w:tcPr>
          <w:p w:rsidR="00E00D6A" w:rsidRPr="00C00EDF" w:rsidRDefault="00E00D6A" w:rsidP="00E00D6A">
            <w:pPr>
              <w:tabs>
                <w:tab w:val="decimal" w:pos="573"/>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176</w:t>
            </w:r>
          </w:p>
        </w:tc>
      </w:tr>
      <w:tr w:rsidR="00E00D6A" w:rsidRPr="00C00EDF" w:rsidTr="00BA100A">
        <w:tc>
          <w:tcPr>
            <w:tcW w:w="0" w:type="auto"/>
            <w:tcBorders>
              <w:left w:val="single" w:sz="4" w:space="0" w:color="auto"/>
              <w:bottom w:val="single" w:sz="4" w:space="0" w:color="auto"/>
              <w:right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
        </w:tc>
        <w:tc>
          <w:tcPr>
            <w:tcW w:w="0" w:type="auto"/>
            <w:tcBorders>
              <w:left w:val="single" w:sz="4" w:space="0" w:color="auto"/>
              <w:bottom w:val="single" w:sz="4" w:space="0" w:color="auto"/>
              <w:right w:val="single" w:sz="4" w:space="0" w:color="auto"/>
            </w:tcBorders>
          </w:tcPr>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Expected count</w:t>
            </w:r>
          </w:p>
        </w:tc>
        <w:tc>
          <w:tcPr>
            <w:tcW w:w="0" w:type="auto"/>
            <w:tcBorders>
              <w:left w:val="single" w:sz="4" w:space="0" w:color="auto"/>
              <w:bottom w:val="single" w:sz="4" w:space="0" w:color="auto"/>
              <w:right w:val="single" w:sz="4" w:space="0" w:color="auto"/>
            </w:tcBorders>
          </w:tcPr>
          <w:p w:rsidR="00E00D6A" w:rsidRPr="00C00EDF" w:rsidRDefault="00E00D6A" w:rsidP="00E00D6A">
            <w:pPr>
              <w:tabs>
                <w:tab w:val="decimal" w:pos="573"/>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230</w:t>
            </w:r>
          </w:p>
        </w:tc>
        <w:tc>
          <w:tcPr>
            <w:tcW w:w="0" w:type="auto"/>
            <w:tcBorders>
              <w:left w:val="single" w:sz="4" w:space="0" w:color="auto"/>
              <w:bottom w:val="single" w:sz="4" w:space="0" w:color="auto"/>
              <w:right w:val="single" w:sz="4" w:space="0" w:color="auto"/>
            </w:tcBorders>
          </w:tcPr>
          <w:p w:rsidR="00E00D6A" w:rsidRPr="00C00EDF" w:rsidRDefault="00E00D6A" w:rsidP="00E00D6A">
            <w:pPr>
              <w:tabs>
                <w:tab w:val="decimal" w:pos="573"/>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199</w:t>
            </w:r>
          </w:p>
        </w:tc>
      </w:tr>
      <w:tr w:rsidR="00E00D6A" w:rsidRPr="00C00EDF" w:rsidTr="00BA100A">
        <w:tc>
          <w:tcPr>
            <w:tcW w:w="0" w:type="auto"/>
            <w:tcBorders>
              <w:top w:val="single" w:sz="4" w:space="0" w:color="auto"/>
              <w:left w:val="single" w:sz="4" w:space="0" w:color="auto"/>
              <w:right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University individuals coming to my school/college</w:t>
            </w:r>
          </w:p>
        </w:tc>
        <w:tc>
          <w:tcPr>
            <w:tcW w:w="0" w:type="auto"/>
            <w:tcBorders>
              <w:top w:val="single" w:sz="4" w:space="0" w:color="auto"/>
              <w:left w:val="single" w:sz="4" w:space="0" w:color="auto"/>
              <w:right w:val="single" w:sz="4" w:space="0" w:color="auto"/>
            </w:tcBorders>
          </w:tcPr>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Count</w:t>
            </w:r>
          </w:p>
        </w:tc>
        <w:tc>
          <w:tcPr>
            <w:tcW w:w="0" w:type="auto"/>
            <w:tcBorders>
              <w:top w:val="single" w:sz="4" w:space="0" w:color="auto"/>
              <w:left w:val="single" w:sz="4" w:space="0" w:color="auto"/>
              <w:right w:val="single" w:sz="4" w:space="0" w:color="auto"/>
            </w:tcBorders>
          </w:tcPr>
          <w:p w:rsidR="00E00D6A" w:rsidRPr="00C00EDF" w:rsidRDefault="00E00D6A" w:rsidP="00E00D6A">
            <w:pPr>
              <w:tabs>
                <w:tab w:val="decimal" w:pos="573"/>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130</w:t>
            </w:r>
          </w:p>
        </w:tc>
        <w:tc>
          <w:tcPr>
            <w:tcW w:w="0" w:type="auto"/>
            <w:tcBorders>
              <w:top w:val="single" w:sz="4" w:space="0" w:color="auto"/>
              <w:left w:val="single" w:sz="4" w:space="0" w:color="auto"/>
              <w:right w:val="single" w:sz="4" w:space="0" w:color="auto"/>
            </w:tcBorders>
          </w:tcPr>
          <w:p w:rsidR="00E00D6A" w:rsidRPr="00C00EDF" w:rsidRDefault="00E00D6A" w:rsidP="00E00D6A">
            <w:pPr>
              <w:tabs>
                <w:tab w:val="decimal" w:pos="573"/>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87</w:t>
            </w:r>
          </w:p>
        </w:tc>
      </w:tr>
      <w:tr w:rsidR="00E00D6A" w:rsidRPr="00C00EDF" w:rsidTr="00BA100A">
        <w:tc>
          <w:tcPr>
            <w:tcW w:w="0" w:type="auto"/>
            <w:tcBorders>
              <w:left w:val="single" w:sz="4" w:space="0" w:color="auto"/>
              <w:bottom w:val="single" w:sz="4" w:space="0" w:color="auto"/>
              <w:right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
        </w:tc>
        <w:tc>
          <w:tcPr>
            <w:tcW w:w="0" w:type="auto"/>
            <w:tcBorders>
              <w:left w:val="single" w:sz="4" w:space="0" w:color="auto"/>
              <w:right w:val="single" w:sz="4" w:space="0" w:color="auto"/>
            </w:tcBorders>
          </w:tcPr>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Expected count</w:t>
            </w:r>
          </w:p>
        </w:tc>
        <w:tc>
          <w:tcPr>
            <w:tcW w:w="0" w:type="auto"/>
            <w:tcBorders>
              <w:left w:val="single" w:sz="4" w:space="0" w:color="auto"/>
              <w:right w:val="single" w:sz="4" w:space="0" w:color="auto"/>
            </w:tcBorders>
          </w:tcPr>
          <w:p w:rsidR="00E00D6A" w:rsidRPr="00C00EDF" w:rsidRDefault="00E00D6A" w:rsidP="00E00D6A">
            <w:pPr>
              <w:tabs>
                <w:tab w:val="decimal" w:pos="573"/>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116.3</w:t>
            </w:r>
          </w:p>
        </w:tc>
        <w:tc>
          <w:tcPr>
            <w:tcW w:w="0" w:type="auto"/>
            <w:tcBorders>
              <w:left w:val="single" w:sz="4" w:space="0" w:color="auto"/>
              <w:right w:val="single" w:sz="4" w:space="0" w:color="auto"/>
            </w:tcBorders>
          </w:tcPr>
          <w:p w:rsidR="00E00D6A" w:rsidRPr="00C00EDF" w:rsidRDefault="00E00D6A" w:rsidP="00E00D6A">
            <w:pPr>
              <w:tabs>
                <w:tab w:val="decimal" w:pos="573"/>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100.7</w:t>
            </w:r>
          </w:p>
        </w:tc>
      </w:tr>
      <w:tr w:rsidR="00E00D6A" w:rsidRPr="00C00EDF" w:rsidTr="00BA100A">
        <w:tc>
          <w:tcPr>
            <w:tcW w:w="0" w:type="auto"/>
            <w:tcBorders>
              <w:top w:val="single" w:sz="4" w:space="0" w:color="auto"/>
              <w:left w:val="single" w:sz="4" w:space="0" w:color="auto"/>
              <w:right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Family</w:t>
            </w:r>
          </w:p>
        </w:tc>
        <w:tc>
          <w:tcPr>
            <w:tcW w:w="0" w:type="auto"/>
            <w:tcBorders>
              <w:left w:val="single" w:sz="4" w:space="0" w:color="auto"/>
              <w:right w:val="single" w:sz="4" w:space="0" w:color="auto"/>
            </w:tcBorders>
          </w:tcPr>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Count</w:t>
            </w:r>
          </w:p>
        </w:tc>
        <w:tc>
          <w:tcPr>
            <w:tcW w:w="0" w:type="auto"/>
            <w:tcBorders>
              <w:left w:val="single" w:sz="4" w:space="0" w:color="auto"/>
              <w:right w:val="single" w:sz="4" w:space="0" w:color="auto"/>
            </w:tcBorders>
          </w:tcPr>
          <w:p w:rsidR="00E00D6A" w:rsidRPr="00C00EDF" w:rsidRDefault="00E00D6A" w:rsidP="00E00D6A">
            <w:pPr>
              <w:tabs>
                <w:tab w:val="decimal" w:pos="573"/>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71</w:t>
            </w:r>
          </w:p>
        </w:tc>
        <w:tc>
          <w:tcPr>
            <w:tcW w:w="0" w:type="auto"/>
            <w:tcBorders>
              <w:left w:val="single" w:sz="4" w:space="0" w:color="auto"/>
              <w:right w:val="single" w:sz="4" w:space="0" w:color="auto"/>
            </w:tcBorders>
          </w:tcPr>
          <w:p w:rsidR="00E00D6A" w:rsidRPr="00C00EDF" w:rsidRDefault="00E00D6A" w:rsidP="00E00D6A">
            <w:pPr>
              <w:tabs>
                <w:tab w:val="decimal" w:pos="573"/>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88</w:t>
            </w:r>
          </w:p>
        </w:tc>
      </w:tr>
      <w:tr w:rsidR="00E00D6A" w:rsidRPr="00C00EDF" w:rsidTr="00BA100A">
        <w:tc>
          <w:tcPr>
            <w:tcW w:w="0" w:type="auto"/>
            <w:tcBorders>
              <w:left w:val="single" w:sz="4" w:space="0" w:color="auto"/>
              <w:bottom w:val="single" w:sz="4" w:space="0" w:color="auto"/>
              <w:right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
        </w:tc>
        <w:tc>
          <w:tcPr>
            <w:tcW w:w="0" w:type="auto"/>
            <w:tcBorders>
              <w:left w:val="single" w:sz="4" w:space="0" w:color="auto"/>
              <w:bottom w:val="single" w:sz="4" w:space="0" w:color="auto"/>
              <w:right w:val="single" w:sz="4" w:space="0" w:color="auto"/>
            </w:tcBorders>
          </w:tcPr>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Expected count</w:t>
            </w:r>
          </w:p>
        </w:tc>
        <w:tc>
          <w:tcPr>
            <w:tcW w:w="0" w:type="auto"/>
            <w:tcBorders>
              <w:left w:val="single" w:sz="4" w:space="0" w:color="auto"/>
              <w:bottom w:val="single" w:sz="4" w:space="0" w:color="auto"/>
              <w:right w:val="single" w:sz="4" w:space="0" w:color="auto"/>
            </w:tcBorders>
          </w:tcPr>
          <w:p w:rsidR="00E00D6A" w:rsidRPr="00C00EDF" w:rsidRDefault="00E00D6A" w:rsidP="00E00D6A">
            <w:pPr>
              <w:tabs>
                <w:tab w:val="decimal" w:pos="573"/>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85.2</w:t>
            </w:r>
          </w:p>
        </w:tc>
        <w:tc>
          <w:tcPr>
            <w:tcW w:w="0" w:type="auto"/>
            <w:tcBorders>
              <w:left w:val="single" w:sz="4" w:space="0" w:color="auto"/>
              <w:bottom w:val="single" w:sz="4" w:space="0" w:color="auto"/>
              <w:right w:val="single" w:sz="4" w:space="0" w:color="auto"/>
            </w:tcBorders>
          </w:tcPr>
          <w:p w:rsidR="00E00D6A" w:rsidRPr="00C00EDF" w:rsidRDefault="00E00D6A" w:rsidP="00E00D6A">
            <w:pPr>
              <w:tabs>
                <w:tab w:val="decimal" w:pos="573"/>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73.8</w:t>
            </w:r>
          </w:p>
        </w:tc>
      </w:tr>
      <w:tr w:rsidR="00E00D6A" w:rsidRPr="00C00EDF" w:rsidTr="00BA100A">
        <w:tc>
          <w:tcPr>
            <w:tcW w:w="0" w:type="auto"/>
            <w:tcBorders>
              <w:top w:val="single" w:sz="4" w:space="0" w:color="auto"/>
              <w:left w:val="single" w:sz="4" w:space="0" w:color="auto"/>
              <w:right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UCAS</w:t>
            </w:r>
          </w:p>
        </w:tc>
        <w:tc>
          <w:tcPr>
            <w:tcW w:w="0" w:type="auto"/>
            <w:tcBorders>
              <w:top w:val="single" w:sz="4" w:space="0" w:color="auto"/>
              <w:left w:val="single" w:sz="4" w:space="0" w:color="auto"/>
              <w:right w:val="single" w:sz="4" w:space="0" w:color="auto"/>
            </w:tcBorders>
          </w:tcPr>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Count</w:t>
            </w:r>
          </w:p>
        </w:tc>
        <w:tc>
          <w:tcPr>
            <w:tcW w:w="0" w:type="auto"/>
            <w:tcBorders>
              <w:top w:val="single" w:sz="4" w:space="0" w:color="auto"/>
              <w:left w:val="single" w:sz="4" w:space="0" w:color="auto"/>
              <w:right w:val="single" w:sz="4" w:space="0" w:color="auto"/>
            </w:tcBorders>
          </w:tcPr>
          <w:p w:rsidR="00E00D6A" w:rsidRPr="00C00EDF" w:rsidRDefault="00E00D6A" w:rsidP="00E00D6A">
            <w:pPr>
              <w:tabs>
                <w:tab w:val="decimal" w:pos="573"/>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190</w:t>
            </w:r>
          </w:p>
        </w:tc>
        <w:tc>
          <w:tcPr>
            <w:tcW w:w="0" w:type="auto"/>
            <w:tcBorders>
              <w:top w:val="single" w:sz="4" w:space="0" w:color="auto"/>
              <w:left w:val="single" w:sz="4" w:space="0" w:color="auto"/>
              <w:right w:val="single" w:sz="4" w:space="0" w:color="auto"/>
            </w:tcBorders>
          </w:tcPr>
          <w:p w:rsidR="00E00D6A" w:rsidRPr="00C00EDF" w:rsidRDefault="00E00D6A" w:rsidP="00E00D6A">
            <w:pPr>
              <w:tabs>
                <w:tab w:val="decimal" w:pos="573"/>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118</w:t>
            </w:r>
          </w:p>
        </w:tc>
      </w:tr>
      <w:tr w:rsidR="00E00D6A" w:rsidRPr="00C00EDF" w:rsidTr="00BA100A">
        <w:tc>
          <w:tcPr>
            <w:tcW w:w="0" w:type="auto"/>
            <w:tcBorders>
              <w:left w:val="single" w:sz="4" w:space="0" w:color="auto"/>
              <w:bottom w:val="single" w:sz="4" w:space="0" w:color="auto"/>
              <w:right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
        </w:tc>
        <w:tc>
          <w:tcPr>
            <w:tcW w:w="0" w:type="auto"/>
            <w:tcBorders>
              <w:left w:val="single" w:sz="4" w:space="0" w:color="auto"/>
              <w:bottom w:val="single" w:sz="4" w:space="0" w:color="auto"/>
              <w:right w:val="single" w:sz="4" w:space="0" w:color="auto"/>
            </w:tcBorders>
          </w:tcPr>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Expected count</w:t>
            </w:r>
          </w:p>
        </w:tc>
        <w:tc>
          <w:tcPr>
            <w:tcW w:w="0" w:type="auto"/>
            <w:tcBorders>
              <w:left w:val="single" w:sz="4" w:space="0" w:color="auto"/>
              <w:bottom w:val="single" w:sz="4" w:space="0" w:color="auto"/>
              <w:right w:val="single" w:sz="4" w:space="0" w:color="auto"/>
            </w:tcBorders>
          </w:tcPr>
          <w:p w:rsidR="00E00D6A" w:rsidRPr="00C00EDF" w:rsidRDefault="00E00D6A" w:rsidP="00E00D6A">
            <w:pPr>
              <w:tabs>
                <w:tab w:val="decimal" w:pos="573"/>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165.1</w:t>
            </w:r>
          </w:p>
        </w:tc>
        <w:tc>
          <w:tcPr>
            <w:tcW w:w="0" w:type="auto"/>
            <w:tcBorders>
              <w:left w:val="single" w:sz="4" w:space="0" w:color="auto"/>
              <w:bottom w:val="single" w:sz="4" w:space="0" w:color="auto"/>
              <w:right w:val="single" w:sz="4" w:space="0" w:color="auto"/>
            </w:tcBorders>
          </w:tcPr>
          <w:p w:rsidR="00E00D6A" w:rsidRPr="00C00EDF" w:rsidRDefault="00E00D6A" w:rsidP="00E00D6A">
            <w:pPr>
              <w:tabs>
                <w:tab w:val="decimal" w:pos="573"/>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142.9</w:t>
            </w:r>
          </w:p>
        </w:tc>
      </w:tr>
    </w:tbl>
    <w:p w:rsidR="00E00D6A" w:rsidRPr="00C00EDF" w:rsidRDefault="00E00D6A" w:rsidP="00E00D6A">
      <w:pPr>
        <w:tabs>
          <w:tab w:val="left" w:pos="3990"/>
        </w:tabs>
        <w:spacing w:line="23" w:lineRule="atLeast"/>
        <w:rPr>
          <w:rFonts w:ascii="Lucida Sans" w:hAnsi="Lucida Sans" w:cstheme="minorHAnsi"/>
          <w:sz w:val="18"/>
          <w:szCs w:val="18"/>
        </w:rPr>
      </w:pPr>
    </w:p>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 xml:space="preserve">No gender differences were found for </w:t>
      </w:r>
      <w:r>
        <w:rPr>
          <w:rFonts w:ascii="Lucida Sans" w:hAnsi="Lucida Sans" w:cstheme="minorHAnsi"/>
          <w:sz w:val="18"/>
          <w:szCs w:val="18"/>
        </w:rPr>
        <w:t xml:space="preserve">the </w:t>
      </w:r>
      <w:r w:rsidRPr="00C00EDF">
        <w:rPr>
          <w:rFonts w:ascii="Lucida Sans" w:hAnsi="Lucida Sans" w:cstheme="minorHAnsi"/>
          <w:sz w:val="18"/>
          <w:szCs w:val="18"/>
        </w:rPr>
        <w:t xml:space="preserve">top </w:t>
      </w:r>
      <w:r>
        <w:rPr>
          <w:rFonts w:ascii="Lucida Sans" w:hAnsi="Lucida Sans" w:cstheme="minorHAnsi"/>
          <w:sz w:val="18"/>
          <w:szCs w:val="18"/>
        </w:rPr>
        <w:t>three</w:t>
      </w:r>
      <w:r w:rsidRPr="00C00EDF">
        <w:rPr>
          <w:rFonts w:ascii="Lucida Sans" w:hAnsi="Lucida Sans" w:cstheme="minorHAnsi"/>
          <w:sz w:val="18"/>
          <w:szCs w:val="18"/>
        </w:rPr>
        <w:t xml:space="preserve"> sources, however.  </w:t>
      </w:r>
    </w:p>
    <w:p w:rsidR="00E00D6A" w:rsidRDefault="00E00D6A" w:rsidP="00E00D6A">
      <w:pPr>
        <w:tabs>
          <w:tab w:val="left" w:pos="3990"/>
        </w:tabs>
        <w:spacing w:line="23" w:lineRule="atLeast"/>
        <w:rPr>
          <w:rFonts w:ascii="Lucida Sans" w:hAnsi="Lucida Sans" w:cstheme="minorHAnsi"/>
          <w:sz w:val="18"/>
          <w:szCs w:val="18"/>
        </w:rPr>
      </w:pPr>
    </w:p>
    <w:p w:rsidR="00E00D6A" w:rsidRDefault="00E00D6A" w:rsidP="00E00D6A">
      <w:pPr>
        <w:tabs>
          <w:tab w:val="left" w:pos="3990"/>
        </w:tabs>
        <w:spacing w:line="23" w:lineRule="atLeast"/>
        <w:rPr>
          <w:rFonts w:ascii="Lucida Sans" w:hAnsi="Lucida Sans" w:cstheme="minorHAnsi"/>
          <w:sz w:val="18"/>
          <w:szCs w:val="18"/>
          <w:lang w:bidi="kok-IN"/>
        </w:rPr>
      </w:pPr>
      <w:r w:rsidRPr="00C00EDF">
        <w:rPr>
          <w:rFonts w:ascii="Lucida Sans" w:hAnsi="Lucida Sans" w:cstheme="minorHAnsi"/>
          <w:sz w:val="18"/>
          <w:szCs w:val="18"/>
        </w:rPr>
        <w:t>With regards to reasons for going to university, females were more likely than males to completely agree with the statements ‘</w:t>
      </w:r>
      <w:r w:rsidRPr="00C00EDF">
        <w:rPr>
          <w:rFonts w:ascii="Lucida Sans" w:hAnsi="Lucida Sans" w:cstheme="minorHAnsi"/>
          <w:sz w:val="18"/>
          <w:szCs w:val="18"/>
          <w:lang w:bidi="kok-IN"/>
        </w:rPr>
        <w:t xml:space="preserve">I think it will get me a more interesting career afterwards’ (Chi square = 7.85, p&lt;.05, Cramer’s V=.13) (See </w:t>
      </w:r>
      <w:r w:rsidR="00C36B3C">
        <w:rPr>
          <w:rFonts w:ascii="Lucida Sans" w:hAnsi="Lucida Sans" w:cstheme="minorHAnsi"/>
          <w:sz w:val="18"/>
          <w:szCs w:val="18"/>
          <w:lang w:bidi="kok-IN"/>
        </w:rPr>
        <w:t>Table</w:t>
      </w:r>
      <w:r w:rsidRPr="00C00EDF">
        <w:rPr>
          <w:rFonts w:ascii="Lucida Sans" w:hAnsi="Lucida Sans" w:cstheme="minorHAnsi"/>
          <w:sz w:val="18"/>
          <w:szCs w:val="18"/>
          <w:lang w:bidi="kok-IN"/>
        </w:rPr>
        <w:t xml:space="preserve"> 32) and ‘I really like learning new things’(Chi square = 9.40, p&lt;.05, Cramer’s V=.14) (See </w:t>
      </w:r>
      <w:r w:rsidR="00C36B3C">
        <w:rPr>
          <w:rFonts w:ascii="Lucida Sans" w:hAnsi="Lucida Sans" w:cstheme="minorHAnsi"/>
          <w:sz w:val="18"/>
          <w:szCs w:val="18"/>
          <w:lang w:bidi="kok-IN"/>
        </w:rPr>
        <w:t>Table</w:t>
      </w:r>
      <w:r w:rsidRPr="00C00EDF">
        <w:rPr>
          <w:rFonts w:ascii="Lucida Sans" w:hAnsi="Lucida Sans" w:cstheme="minorHAnsi"/>
          <w:sz w:val="18"/>
          <w:szCs w:val="18"/>
          <w:lang w:bidi="kok-IN"/>
        </w:rPr>
        <w:t xml:space="preserve"> 33). Males were more likely to agree with the statement ‘My friends are going to university’ (Chi square = 10.34, p&lt;.05, Cramer’s V=.15) (See </w:t>
      </w:r>
      <w:r w:rsidR="00C36B3C">
        <w:rPr>
          <w:rFonts w:ascii="Lucida Sans" w:hAnsi="Lucida Sans" w:cstheme="minorHAnsi"/>
          <w:sz w:val="18"/>
          <w:szCs w:val="18"/>
          <w:lang w:bidi="kok-IN"/>
        </w:rPr>
        <w:t>Table</w:t>
      </w:r>
      <w:r w:rsidRPr="00C00EDF">
        <w:rPr>
          <w:rFonts w:ascii="Lucida Sans" w:hAnsi="Lucida Sans" w:cstheme="minorHAnsi"/>
          <w:sz w:val="18"/>
          <w:szCs w:val="18"/>
          <w:lang w:bidi="kok-IN"/>
        </w:rPr>
        <w:t xml:space="preserve"> 34). No differences were found for the other items. </w:t>
      </w:r>
    </w:p>
    <w:p w:rsidR="00E00D6A" w:rsidRPr="00C00EDF" w:rsidRDefault="00E00D6A" w:rsidP="00E00D6A">
      <w:pPr>
        <w:tabs>
          <w:tab w:val="left" w:pos="3990"/>
        </w:tabs>
        <w:spacing w:line="23" w:lineRule="atLeast"/>
        <w:rPr>
          <w:rFonts w:ascii="Lucida Sans" w:hAnsi="Lucida Sans" w:cs="Times New Roman"/>
          <w:sz w:val="18"/>
          <w:szCs w:val="18"/>
        </w:rPr>
      </w:pPr>
    </w:p>
    <w:tbl>
      <w:tblPr>
        <w:tblW w:w="9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9"/>
        <w:gridCol w:w="2309"/>
        <w:gridCol w:w="1606"/>
        <w:gridCol w:w="1019"/>
        <w:gridCol w:w="1018"/>
        <w:gridCol w:w="1019"/>
      </w:tblGrid>
      <w:tr w:rsidR="00E00D6A" w:rsidRPr="00C00EDF" w:rsidTr="00E00D6A">
        <w:trPr>
          <w:cantSplit/>
          <w:tblHeader/>
        </w:trPr>
        <w:tc>
          <w:tcPr>
            <w:tcW w:w="9416" w:type="dxa"/>
            <w:gridSpan w:val="6"/>
            <w:tcBorders>
              <w:top w:val="nil"/>
              <w:left w:val="nil"/>
              <w:bottom w:val="nil"/>
              <w:right w:val="nil"/>
            </w:tcBorders>
            <w:shd w:val="clear" w:color="auto" w:fill="FFFFFF"/>
            <w:vAlign w:val="center"/>
          </w:tcPr>
          <w:p w:rsidR="00E00D6A" w:rsidRDefault="00E00D6A" w:rsidP="00E00D6A">
            <w:pPr>
              <w:autoSpaceDE w:val="0"/>
              <w:autoSpaceDN w:val="0"/>
              <w:adjustRightInd w:val="0"/>
              <w:spacing w:line="23" w:lineRule="atLeast"/>
              <w:ind w:left="60" w:right="60"/>
              <w:rPr>
                <w:rFonts w:ascii="Lucida Sans" w:hAnsi="Lucida Sans" w:cs="Arial"/>
                <w:b/>
                <w:bCs/>
                <w:color w:val="000000"/>
                <w:sz w:val="18"/>
                <w:szCs w:val="18"/>
              </w:rPr>
            </w:pPr>
            <w:r>
              <w:rPr>
                <w:rFonts w:ascii="Lucida Sans" w:hAnsi="Lucida Sans" w:cs="Arial"/>
                <w:b/>
                <w:bCs/>
                <w:color w:val="000000"/>
                <w:sz w:val="18"/>
                <w:szCs w:val="18"/>
              </w:rPr>
              <w:lastRenderedPageBreak/>
              <w:t>Table 32: B</w:t>
            </w:r>
            <w:r w:rsidRPr="00C00EDF">
              <w:rPr>
                <w:rFonts w:ascii="Lucida Sans" w:hAnsi="Lucida Sans" w:cs="Arial"/>
                <w:b/>
                <w:bCs/>
                <w:color w:val="000000"/>
                <w:sz w:val="18"/>
                <w:szCs w:val="18"/>
              </w:rPr>
              <w:t>e</w:t>
            </w:r>
            <w:r>
              <w:rPr>
                <w:rFonts w:ascii="Lucida Sans" w:hAnsi="Lucida Sans" w:cs="Arial"/>
                <w:b/>
                <w:bCs/>
                <w:color w:val="000000"/>
                <w:sz w:val="18"/>
                <w:szCs w:val="18"/>
              </w:rPr>
              <w:t>tter career prospects * gender c</w:t>
            </w:r>
            <w:r w:rsidRPr="00C00EDF">
              <w:rPr>
                <w:rFonts w:ascii="Lucida Sans" w:hAnsi="Lucida Sans" w:cs="Arial"/>
                <w:b/>
                <w:bCs/>
                <w:color w:val="000000"/>
                <w:sz w:val="18"/>
                <w:szCs w:val="18"/>
              </w:rPr>
              <w:t>ross</w:t>
            </w:r>
            <w:r>
              <w:rPr>
                <w:rFonts w:ascii="Lucida Sans" w:hAnsi="Lucida Sans" w:cs="Arial"/>
                <w:b/>
                <w:bCs/>
                <w:color w:val="000000"/>
                <w:sz w:val="18"/>
                <w:szCs w:val="18"/>
              </w:rPr>
              <w:t>-</w:t>
            </w:r>
            <w:r w:rsidRPr="00C00EDF">
              <w:rPr>
                <w:rFonts w:ascii="Lucida Sans" w:hAnsi="Lucida Sans" w:cs="Arial"/>
                <w:b/>
                <w:bCs/>
                <w:color w:val="000000"/>
                <w:sz w:val="18"/>
                <w:szCs w:val="18"/>
              </w:rPr>
              <w:t>tab</w:t>
            </w:r>
          </w:p>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p>
        </w:tc>
      </w:tr>
      <w:tr w:rsidR="00E00D6A" w:rsidRPr="00847A15" w:rsidTr="00E00D6A">
        <w:trPr>
          <w:cantSplit/>
          <w:tblHeader/>
        </w:trPr>
        <w:tc>
          <w:tcPr>
            <w:tcW w:w="6360"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E00D6A" w:rsidRPr="00847A15" w:rsidRDefault="00E00D6A" w:rsidP="00E00D6A">
            <w:pPr>
              <w:autoSpaceDE w:val="0"/>
              <w:autoSpaceDN w:val="0"/>
              <w:adjustRightInd w:val="0"/>
              <w:spacing w:line="23" w:lineRule="atLeast"/>
              <w:jc w:val="center"/>
              <w:rPr>
                <w:rFonts w:ascii="Lucida Sans" w:hAnsi="Lucida Sans" w:cs="Times New Roman"/>
                <w:b/>
                <w:i/>
                <w:sz w:val="18"/>
                <w:szCs w:val="18"/>
              </w:rPr>
            </w:pPr>
          </w:p>
        </w:tc>
        <w:tc>
          <w:tcPr>
            <w:tcW w:w="2037" w:type="dxa"/>
            <w:gridSpan w:val="2"/>
            <w:tcBorders>
              <w:top w:val="single" w:sz="16" w:space="0" w:color="000000"/>
              <w:left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gender</w:t>
            </w:r>
          </w:p>
        </w:tc>
        <w:tc>
          <w:tcPr>
            <w:tcW w:w="1019" w:type="dxa"/>
            <w:vMerge w:val="restart"/>
            <w:tcBorders>
              <w:top w:val="single" w:sz="16" w:space="0" w:color="000000"/>
              <w:bottom w:val="single" w:sz="16" w:space="0" w:color="000000"/>
              <w:right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Total</w:t>
            </w:r>
          </w:p>
        </w:tc>
      </w:tr>
      <w:tr w:rsidR="00E00D6A" w:rsidRPr="00A94EA6" w:rsidTr="00E00D6A">
        <w:trPr>
          <w:cantSplit/>
          <w:tblHeader/>
        </w:trPr>
        <w:tc>
          <w:tcPr>
            <w:tcW w:w="6360" w:type="dxa"/>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E00D6A" w:rsidRPr="00A94EA6" w:rsidRDefault="00E00D6A" w:rsidP="00E00D6A">
            <w:pPr>
              <w:autoSpaceDE w:val="0"/>
              <w:autoSpaceDN w:val="0"/>
              <w:adjustRightInd w:val="0"/>
              <w:spacing w:line="23" w:lineRule="atLeast"/>
              <w:rPr>
                <w:rFonts w:ascii="Lucida Sans" w:hAnsi="Lucida Sans" w:cs="Arial"/>
                <w:b/>
                <w:color w:val="000000"/>
                <w:sz w:val="18"/>
                <w:szCs w:val="18"/>
              </w:rPr>
            </w:pPr>
          </w:p>
        </w:tc>
        <w:tc>
          <w:tcPr>
            <w:tcW w:w="1019" w:type="dxa"/>
            <w:tcBorders>
              <w:left w:val="single" w:sz="16" w:space="0" w:color="000000"/>
              <w:bottom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male</w:t>
            </w:r>
          </w:p>
        </w:tc>
        <w:tc>
          <w:tcPr>
            <w:tcW w:w="1018" w:type="dxa"/>
            <w:tcBorders>
              <w:bottom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female</w:t>
            </w:r>
          </w:p>
        </w:tc>
        <w:tc>
          <w:tcPr>
            <w:tcW w:w="1019" w:type="dxa"/>
            <w:vMerge/>
            <w:tcBorders>
              <w:top w:val="single" w:sz="16" w:space="0" w:color="000000"/>
              <w:bottom w:val="single" w:sz="16" w:space="0" w:color="000000"/>
              <w:right w:val="single" w:sz="16" w:space="0" w:color="000000"/>
            </w:tcBorders>
            <w:shd w:val="clear" w:color="auto" w:fill="FFFFFF"/>
            <w:vAlign w:val="bottom"/>
          </w:tcPr>
          <w:p w:rsidR="00E00D6A" w:rsidRPr="00A94EA6" w:rsidRDefault="00E00D6A" w:rsidP="00E00D6A">
            <w:pPr>
              <w:autoSpaceDE w:val="0"/>
              <w:autoSpaceDN w:val="0"/>
              <w:adjustRightInd w:val="0"/>
              <w:spacing w:line="23" w:lineRule="atLeast"/>
              <w:rPr>
                <w:rFonts w:ascii="Lucida Sans" w:hAnsi="Lucida Sans" w:cs="Arial"/>
                <w:b/>
                <w:color w:val="000000"/>
                <w:sz w:val="18"/>
                <w:szCs w:val="18"/>
              </w:rPr>
            </w:pPr>
          </w:p>
        </w:tc>
      </w:tr>
      <w:tr w:rsidR="00E00D6A" w:rsidRPr="00C00EDF" w:rsidTr="00E00D6A">
        <w:trPr>
          <w:cantSplit/>
          <w:tblHeader/>
        </w:trPr>
        <w:tc>
          <w:tcPr>
            <w:tcW w:w="2447" w:type="dxa"/>
            <w:vMerge w:val="restart"/>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Pr>
                <w:rFonts w:ascii="Lucida Sans" w:hAnsi="Lucida Sans" w:cs="Arial"/>
                <w:color w:val="000000"/>
                <w:sz w:val="18"/>
                <w:szCs w:val="18"/>
              </w:rPr>
              <w:t>W</w:t>
            </w:r>
            <w:r w:rsidRPr="00C00EDF">
              <w:rPr>
                <w:rFonts w:ascii="Lucida Sans" w:hAnsi="Lucida Sans" w:cs="Arial"/>
                <w:color w:val="000000"/>
                <w:sz w:val="18"/>
                <w:szCs w:val="18"/>
              </w:rPr>
              <w:t xml:space="preserve">hy consider </w:t>
            </w:r>
            <w:proofErr w:type="spellStart"/>
            <w:r w:rsidRPr="00C00EDF">
              <w:rPr>
                <w:rFonts w:ascii="Lucida Sans" w:hAnsi="Lucida Sans" w:cs="Arial"/>
                <w:color w:val="000000"/>
                <w:sz w:val="18"/>
                <w:szCs w:val="18"/>
              </w:rPr>
              <w:t>uni</w:t>
            </w:r>
            <w:proofErr w:type="spellEnd"/>
            <w:r w:rsidRPr="00C00EDF">
              <w:rPr>
                <w:rFonts w:ascii="Lucida Sans" w:hAnsi="Lucida Sans" w:cs="Arial"/>
                <w:color w:val="000000"/>
                <w:sz w:val="18"/>
                <w:szCs w:val="18"/>
              </w:rPr>
              <w:t xml:space="preserve"> - better career prospects</w:t>
            </w:r>
          </w:p>
        </w:tc>
        <w:tc>
          <w:tcPr>
            <w:tcW w:w="2308" w:type="dxa"/>
            <w:vMerge w:val="restart"/>
            <w:tcBorders>
              <w:top w:val="single" w:sz="16" w:space="0" w:color="000000"/>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completely agree</w:t>
            </w:r>
          </w:p>
        </w:tc>
        <w:tc>
          <w:tcPr>
            <w:tcW w:w="1605" w:type="dxa"/>
            <w:tcBorders>
              <w:top w:val="single" w:sz="16" w:space="0" w:color="000000"/>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9" w:type="dxa"/>
            <w:tcBorders>
              <w:top w:val="single" w:sz="16" w:space="0" w:color="000000"/>
              <w:left w:val="single" w:sz="16" w:space="0" w:color="000000"/>
              <w:bottom w:val="nil"/>
            </w:tcBorders>
            <w:shd w:val="clear" w:color="auto" w:fill="FFFFFF"/>
          </w:tcPr>
          <w:p w:rsidR="00E00D6A" w:rsidRPr="00C00EDF" w:rsidRDefault="00E00D6A" w:rsidP="00E00D6A">
            <w:pPr>
              <w:tabs>
                <w:tab w:val="decimal" w:pos="72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127</w:t>
            </w:r>
          </w:p>
        </w:tc>
        <w:tc>
          <w:tcPr>
            <w:tcW w:w="1018" w:type="dxa"/>
            <w:tcBorders>
              <w:top w:val="single" w:sz="16" w:space="0" w:color="000000"/>
              <w:bottom w:val="nil"/>
            </w:tcBorders>
            <w:shd w:val="clear" w:color="auto" w:fill="FFFFFF"/>
          </w:tcPr>
          <w:p w:rsidR="00E00D6A" w:rsidRPr="00C00EDF" w:rsidRDefault="00E00D6A" w:rsidP="00E00D6A">
            <w:pPr>
              <w:tabs>
                <w:tab w:val="decimal" w:pos="72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195</w:t>
            </w:r>
          </w:p>
        </w:tc>
        <w:tc>
          <w:tcPr>
            <w:tcW w:w="1019" w:type="dxa"/>
            <w:tcBorders>
              <w:top w:val="single" w:sz="16" w:space="0" w:color="000000"/>
              <w:bottom w:val="nil"/>
              <w:right w:val="single" w:sz="16" w:space="0" w:color="000000"/>
            </w:tcBorders>
            <w:shd w:val="clear" w:color="auto" w:fill="FFFFFF"/>
          </w:tcPr>
          <w:p w:rsidR="00E00D6A" w:rsidRPr="00C00EDF" w:rsidRDefault="00E00D6A" w:rsidP="00E00D6A">
            <w:pPr>
              <w:tabs>
                <w:tab w:val="decimal" w:pos="72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322</w:t>
            </w:r>
          </w:p>
        </w:tc>
      </w:tr>
      <w:tr w:rsidR="00E00D6A" w:rsidRPr="00C00EDF" w:rsidTr="00E00D6A">
        <w:trPr>
          <w:cantSplit/>
          <w:tblHeader/>
        </w:trPr>
        <w:tc>
          <w:tcPr>
            <w:tcW w:w="2447"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2308" w:type="dxa"/>
            <w:vMerge/>
            <w:tcBorders>
              <w:top w:val="single" w:sz="16" w:space="0" w:color="000000"/>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605"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 xml:space="preserve">Expected </w:t>
            </w:r>
            <w:r w:rsidR="00C36B3C">
              <w:rPr>
                <w:rFonts w:ascii="Lucida Sans" w:hAnsi="Lucida Sans" w:cs="Arial"/>
                <w:color w:val="000000"/>
                <w:sz w:val="18"/>
                <w:szCs w:val="18"/>
              </w:rPr>
              <w:t>count</w:t>
            </w:r>
          </w:p>
        </w:tc>
        <w:tc>
          <w:tcPr>
            <w:tcW w:w="1019" w:type="dxa"/>
            <w:tcBorders>
              <w:top w:val="nil"/>
              <w:left w:val="single" w:sz="16" w:space="0" w:color="000000"/>
            </w:tcBorders>
            <w:shd w:val="clear" w:color="auto" w:fill="FFFFFF"/>
          </w:tcPr>
          <w:p w:rsidR="00E00D6A" w:rsidRPr="00C00EDF" w:rsidRDefault="00E00D6A" w:rsidP="00E00D6A">
            <w:pPr>
              <w:tabs>
                <w:tab w:val="decimal" w:pos="72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139.6</w:t>
            </w:r>
          </w:p>
        </w:tc>
        <w:tc>
          <w:tcPr>
            <w:tcW w:w="1018" w:type="dxa"/>
            <w:tcBorders>
              <w:top w:val="nil"/>
            </w:tcBorders>
            <w:shd w:val="clear" w:color="auto" w:fill="FFFFFF"/>
          </w:tcPr>
          <w:p w:rsidR="00E00D6A" w:rsidRPr="00C00EDF" w:rsidRDefault="00E00D6A" w:rsidP="00E00D6A">
            <w:pPr>
              <w:tabs>
                <w:tab w:val="decimal" w:pos="72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182.4</w:t>
            </w:r>
          </w:p>
        </w:tc>
        <w:tc>
          <w:tcPr>
            <w:tcW w:w="1019" w:type="dxa"/>
            <w:tcBorders>
              <w:top w:val="nil"/>
              <w:right w:val="single" w:sz="16" w:space="0" w:color="000000"/>
            </w:tcBorders>
            <w:shd w:val="clear" w:color="auto" w:fill="FFFFFF"/>
          </w:tcPr>
          <w:p w:rsidR="00E00D6A" w:rsidRPr="00C00EDF" w:rsidRDefault="00E00D6A" w:rsidP="00E00D6A">
            <w:pPr>
              <w:tabs>
                <w:tab w:val="decimal" w:pos="72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322.0</w:t>
            </w:r>
          </w:p>
        </w:tc>
      </w:tr>
      <w:tr w:rsidR="00E00D6A" w:rsidRPr="00C00EDF" w:rsidTr="00E00D6A">
        <w:trPr>
          <w:cantSplit/>
          <w:tblHeader/>
        </w:trPr>
        <w:tc>
          <w:tcPr>
            <w:tcW w:w="2447"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2308" w:type="dxa"/>
            <w:vMerge w:val="restart"/>
            <w:tcBorders>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agree to some extent</w:t>
            </w:r>
          </w:p>
        </w:tc>
        <w:tc>
          <w:tcPr>
            <w:tcW w:w="1605"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9" w:type="dxa"/>
            <w:tcBorders>
              <w:left w:val="single" w:sz="16" w:space="0" w:color="000000"/>
              <w:bottom w:val="nil"/>
            </w:tcBorders>
            <w:shd w:val="clear" w:color="auto" w:fill="FFFFFF"/>
          </w:tcPr>
          <w:p w:rsidR="00E00D6A" w:rsidRPr="00C00EDF" w:rsidRDefault="00E00D6A" w:rsidP="00E00D6A">
            <w:pPr>
              <w:tabs>
                <w:tab w:val="decimal" w:pos="72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75</w:t>
            </w:r>
          </w:p>
        </w:tc>
        <w:tc>
          <w:tcPr>
            <w:tcW w:w="1018" w:type="dxa"/>
            <w:tcBorders>
              <w:bottom w:val="nil"/>
            </w:tcBorders>
            <w:shd w:val="clear" w:color="auto" w:fill="FFFFFF"/>
          </w:tcPr>
          <w:p w:rsidR="00E00D6A" w:rsidRPr="00C00EDF" w:rsidRDefault="00E00D6A" w:rsidP="00E00D6A">
            <w:pPr>
              <w:tabs>
                <w:tab w:val="decimal" w:pos="72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73</w:t>
            </w:r>
          </w:p>
        </w:tc>
        <w:tc>
          <w:tcPr>
            <w:tcW w:w="1019" w:type="dxa"/>
            <w:tcBorders>
              <w:bottom w:val="nil"/>
              <w:right w:val="single" w:sz="16" w:space="0" w:color="000000"/>
            </w:tcBorders>
            <w:shd w:val="clear" w:color="auto" w:fill="FFFFFF"/>
          </w:tcPr>
          <w:p w:rsidR="00E00D6A" w:rsidRPr="00C00EDF" w:rsidRDefault="00E00D6A" w:rsidP="00E00D6A">
            <w:pPr>
              <w:tabs>
                <w:tab w:val="decimal" w:pos="72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148</w:t>
            </w:r>
          </w:p>
        </w:tc>
      </w:tr>
      <w:tr w:rsidR="00E00D6A" w:rsidRPr="00C00EDF" w:rsidTr="00E00D6A">
        <w:trPr>
          <w:cantSplit/>
          <w:tblHeader/>
        </w:trPr>
        <w:tc>
          <w:tcPr>
            <w:tcW w:w="2447"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2308" w:type="dxa"/>
            <w:vMerge/>
            <w:tcBorders>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605"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Expecte</w:t>
            </w:r>
            <w:r w:rsidR="00C36B3C">
              <w:rPr>
                <w:rFonts w:ascii="Lucida Sans" w:hAnsi="Lucida Sans" w:cs="Arial"/>
                <w:color w:val="000000"/>
                <w:sz w:val="18"/>
                <w:szCs w:val="18"/>
              </w:rPr>
              <w:t>d count</w:t>
            </w:r>
          </w:p>
        </w:tc>
        <w:tc>
          <w:tcPr>
            <w:tcW w:w="1019" w:type="dxa"/>
            <w:tcBorders>
              <w:top w:val="nil"/>
              <w:left w:val="single" w:sz="16" w:space="0" w:color="000000"/>
            </w:tcBorders>
            <w:shd w:val="clear" w:color="auto" w:fill="FFFFFF"/>
          </w:tcPr>
          <w:p w:rsidR="00E00D6A" w:rsidRPr="00C00EDF" w:rsidRDefault="00E00D6A" w:rsidP="00E00D6A">
            <w:pPr>
              <w:tabs>
                <w:tab w:val="decimal" w:pos="72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64.2</w:t>
            </w:r>
          </w:p>
        </w:tc>
        <w:tc>
          <w:tcPr>
            <w:tcW w:w="1018" w:type="dxa"/>
            <w:tcBorders>
              <w:top w:val="nil"/>
            </w:tcBorders>
            <w:shd w:val="clear" w:color="auto" w:fill="FFFFFF"/>
          </w:tcPr>
          <w:p w:rsidR="00E00D6A" w:rsidRPr="00C00EDF" w:rsidRDefault="00E00D6A" w:rsidP="00E00D6A">
            <w:pPr>
              <w:tabs>
                <w:tab w:val="decimal" w:pos="72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83.8</w:t>
            </w:r>
          </w:p>
        </w:tc>
        <w:tc>
          <w:tcPr>
            <w:tcW w:w="1019" w:type="dxa"/>
            <w:tcBorders>
              <w:top w:val="nil"/>
              <w:right w:val="single" w:sz="16" w:space="0" w:color="000000"/>
            </w:tcBorders>
            <w:shd w:val="clear" w:color="auto" w:fill="FFFFFF"/>
          </w:tcPr>
          <w:p w:rsidR="00E00D6A" w:rsidRPr="00C00EDF" w:rsidRDefault="00E00D6A" w:rsidP="00E00D6A">
            <w:pPr>
              <w:tabs>
                <w:tab w:val="decimal" w:pos="72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148.0</w:t>
            </w:r>
          </w:p>
        </w:tc>
      </w:tr>
      <w:tr w:rsidR="00E00D6A" w:rsidRPr="00C00EDF" w:rsidTr="00E00D6A">
        <w:trPr>
          <w:cantSplit/>
          <w:tblHeader/>
        </w:trPr>
        <w:tc>
          <w:tcPr>
            <w:tcW w:w="2447"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2308" w:type="dxa"/>
            <w:vMerge w:val="restart"/>
            <w:tcBorders>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disagree to some extent</w:t>
            </w:r>
          </w:p>
        </w:tc>
        <w:tc>
          <w:tcPr>
            <w:tcW w:w="1605"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9" w:type="dxa"/>
            <w:tcBorders>
              <w:left w:val="single" w:sz="16" w:space="0" w:color="000000"/>
              <w:bottom w:val="nil"/>
            </w:tcBorders>
            <w:shd w:val="clear" w:color="auto" w:fill="FFFFFF"/>
          </w:tcPr>
          <w:p w:rsidR="00E00D6A" w:rsidRPr="00C00EDF" w:rsidRDefault="00E00D6A" w:rsidP="00E00D6A">
            <w:pPr>
              <w:tabs>
                <w:tab w:val="decimal" w:pos="72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7</w:t>
            </w:r>
          </w:p>
        </w:tc>
        <w:tc>
          <w:tcPr>
            <w:tcW w:w="1018" w:type="dxa"/>
            <w:tcBorders>
              <w:bottom w:val="nil"/>
            </w:tcBorders>
            <w:shd w:val="clear" w:color="auto" w:fill="FFFFFF"/>
          </w:tcPr>
          <w:p w:rsidR="00E00D6A" w:rsidRPr="00C00EDF" w:rsidRDefault="00E00D6A" w:rsidP="00E00D6A">
            <w:pPr>
              <w:tabs>
                <w:tab w:val="decimal" w:pos="72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w:t>
            </w:r>
          </w:p>
        </w:tc>
        <w:tc>
          <w:tcPr>
            <w:tcW w:w="1019" w:type="dxa"/>
            <w:tcBorders>
              <w:bottom w:val="nil"/>
              <w:right w:val="single" w:sz="16" w:space="0" w:color="000000"/>
            </w:tcBorders>
            <w:shd w:val="clear" w:color="auto" w:fill="FFFFFF"/>
          </w:tcPr>
          <w:p w:rsidR="00E00D6A" w:rsidRPr="00C00EDF" w:rsidRDefault="00E00D6A" w:rsidP="00E00D6A">
            <w:pPr>
              <w:tabs>
                <w:tab w:val="decimal" w:pos="72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11</w:t>
            </w:r>
          </w:p>
        </w:tc>
      </w:tr>
      <w:tr w:rsidR="00E00D6A" w:rsidRPr="00C00EDF" w:rsidTr="00E00D6A">
        <w:trPr>
          <w:cantSplit/>
          <w:tblHeader/>
        </w:trPr>
        <w:tc>
          <w:tcPr>
            <w:tcW w:w="2447"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2308" w:type="dxa"/>
            <w:vMerge/>
            <w:tcBorders>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605"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Expecte</w:t>
            </w:r>
            <w:r w:rsidR="00C36B3C">
              <w:rPr>
                <w:rFonts w:ascii="Lucida Sans" w:hAnsi="Lucida Sans" w:cs="Arial"/>
                <w:color w:val="000000"/>
                <w:sz w:val="18"/>
                <w:szCs w:val="18"/>
              </w:rPr>
              <w:t>d count</w:t>
            </w:r>
          </w:p>
        </w:tc>
        <w:tc>
          <w:tcPr>
            <w:tcW w:w="1019" w:type="dxa"/>
            <w:tcBorders>
              <w:top w:val="nil"/>
              <w:left w:val="single" w:sz="16" w:space="0" w:color="000000"/>
            </w:tcBorders>
            <w:shd w:val="clear" w:color="auto" w:fill="FFFFFF"/>
          </w:tcPr>
          <w:p w:rsidR="00E00D6A" w:rsidRPr="00C00EDF" w:rsidRDefault="00E00D6A" w:rsidP="00E00D6A">
            <w:pPr>
              <w:tabs>
                <w:tab w:val="decimal" w:pos="72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4.8</w:t>
            </w:r>
          </w:p>
        </w:tc>
        <w:tc>
          <w:tcPr>
            <w:tcW w:w="1018" w:type="dxa"/>
            <w:tcBorders>
              <w:top w:val="nil"/>
            </w:tcBorders>
            <w:shd w:val="clear" w:color="auto" w:fill="FFFFFF"/>
          </w:tcPr>
          <w:p w:rsidR="00E00D6A" w:rsidRPr="00C00EDF" w:rsidRDefault="00E00D6A" w:rsidP="00E00D6A">
            <w:pPr>
              <w:tabs>
                <w:tab w:val="decimal" w:pos="72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6.2</w:t>
            </w:r>
          </w:p>
        </w:tc>
        <w:tc>
          <w:tcPr>
            <w:tcW w:w="1019" w:type="dxa"/>
            <w:tcBorders>
              <w:top w:val="nil"/>
              <w:right w:val="single" w:sz="16" w:space="0" w:color="000000"/>
            </w:tcBorders>
            <w:shd w:val="clear" w:color="auto" w:fill="FFFFFF"/>
          </w:tcPr>
          <w:p w:rsidR="00E00D6A" w:rsidRPr="00C00EDF" w:rsidRDefault="00E00D6A" w:rsidP="00E00D6A">
            <w:pPr>
              <w:tabs>
                <w:tab w:val="decimal" w:pos="72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11.0</w:t>
            </w:r>
          </w:p>
        </w:tc>
      </w:tr>
      <w:tr w:rsidR="00E00D6A" w:rsidRPr="00C00EDF" w:rsidTr="00E00D6A">
        <w:trPr>
          <w:cantSplit/>
          <w:tblHeader/>
        </w:trPr>
        <w:tc>
          <w:tcPr>
            <w:tcW w:w="2447"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2308" w:type="dxa"/>
            <w:vMerge w:val="restart"/>
            <w:tcBorders>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completely disagree</w:t>
            </w:r>
          </w:p>
        </w:tc>
        <w:tc>
          <w:tcPr>
            <w:tcW w:w="1605"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9" w:type="dxa"/>
            <w:tcBorders>
              <w:left w:val="single" w:sz="16" w:space="0" w:color="000000"/>
              <w:bottom w:val="nil"/>
            </w:tcBorders>
            <w:shd w:val="clear" w:color="auto" w:fill="FFFFFF"/>
          </w:tcPr>
          <w:p w:rsidR="00E00D6A" w:rsidRPr="00C00EDF" w:rsidRDefault="00E00D6A" w:rsidP="00E00D6A">
            <w:pPr>
              <w:tabs>
                <w:tab w:val="decimal" w:pos="72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0</w:t>
            </w:r>
          </w:p>
        </w:tc>
        <w:tc>
          <w:tcPr>
            <w:tcW w:w="1018" w:type="dxa"/>
            <w:tcBorders>
              <w:bottom w:val="nil"/>
            </w:tcBorders>
            <w:shd w:val="clear" w:color="auto" w:fill="FFFFFF"/>
          </w:tcPr>
          <w:p w:rsidR="00E00D6A" w:rsidRPr="00C00EDF" w:rsidRDefault="00E00D6A" w:rsidP="00E00D6A">
            <w:pPr>
              <w:tabs>
                <w:tab w:val="decimal" w:pos="72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w:t>
            </w:r>
          </w:p>
        </w:tc>
        <w:tc>
          <w:tcPr>
            <w:tcW w:w="1019" w:type="dxa"/>
            <w:tcBorders>
              <w:bottom w:val="nil"/>
              <w:right w:val="single" w:sz="16" w:space="0" w:color="000000"/>
            </w:tcBorders>
            <w:shd w:val="clear" w:color="auto" w:fill="FFFFFF"/>
          </w:tcPr>
          <w:p w:rsidR="00E00D6A" w:rsidRPr="00C00EDF" w:rsidRDefault="00E00D6A" w:rsidP="00E00D6A">
            <w:pPr>
              <w:tabs>
                <w:tab w:val="decimal" w:pos="72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w:t>
            </w:r>
          </w:p>
        </w:tc>
      </w:tr>
      <w:tr w:rsidR="00E00D6A" w:rsidRPr="00C00EDF" w:rsidTr="00E00D6A">
        <w:trPr>
          <w:cantSplit/>
          <w:tblHeader/>
        </w:trPr>
        <w:tc>
          <w:tcPr>
            <w:tcW w:w="2447"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2308" w:type="dxa"/>
            <w:vMerge/>
            <w:tcBorders>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605"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Expecte</w:t>
            </w:r>
            <w:r w:rsidR="00C36B3C">
              <w:rPr>
                <w:rFonts w:ascii="Lucida Sans" w:hAnsi="Lucida Sans" w:cs="Arial"/>
                <w:color w:val="000000"/>
                <w:sz w:val="18"/>
                <w:szCs w:val="18"/>
              </w:rPr>
              <w:t>d count</w:t>
            </w:r>
          </w:p>
        </w:tc>
        <w:tc>
          <w:tcPr>
            <w:tcW w:w="1019" w:type="dxa"/>
            <w:tcBorders>
              <w:top w:val="nil"/>
              <w:left w:val="single" w:sz="16" w:space="0" w:color="000000"/>
            </w:tcBorders>
            <w:shd w:val="clear" w:color="auto" w:fill="FFFFFF"/>
          </w:tcPr>
          <w:p w:rsidR="00E00D6A" w:rsidRPr="00C00EDF" w:rsidRDefault="00E00D6A" w:rsidP="00E00D6A">
            <w:pPr>
              <w:tabs>
                <w:tab w:val="decimal" w:pos="72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w:t>
            </w:r>
          </w:p>
        </w:tc>
        <w:tc>
          <w:tcPr>
            <w:tcW w:w="1018" w:type="dxa"/>
            <w:tcBorders>
              <w:top w:val="nil"/>
            </w:tcBorders>
            <w:shd w:val="clear" w:color="auto" w:fill="FFFFFF"/>
          </w:tcPr>
          <w:p w:rsidR="00E00D6A" w:rsidRPr="00C00EDF" w:rsidRDefault="00E00D6A" w:rsidP="00E00D6A">
            <w:pPr>
              <w:tabs>
                <w:tab w:val="decimal" w:pos="72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.6</w:t>
            </w:r>
          </w:p>
        </w:tc>
        <w:tc>
          <w:tcPr>
            <w:tcW w:w="1019" w:type="dxa"/>
            <w:tcBorders>
              <w:top w:val="nil"/>
              <w:right w:val="single" w:sz="16" w:space="0" w:color="000000"/>
            </w:tcBorders>
            <w:shd w:val="clear" w:color="auto" w:fill="FFFFFF"/>
          </w:tcPr>
          <w:p w:rsidR="00E00D6A" w:rsidRPr="00C00EDF" w:rsidRDefault="00E00D6A" w:rsidP="00E00D6A">
            <w:pPr>
              <w:tabs>
                <w:tab w:val="decimal" w:pos="72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1.0</w:t>
            </w:r>
          </w:p>
        </w:tc>
      </w:tr>
      <w:tr w:rsidR="00E00D6A" w:rsidRPr="00C00EDF" w:rsidTr="00E00D6A">
        <w:trPr>
          <w:cantSplit/>
          <w:tblHeader/>
        </w:trPr>
        <w:tc>
          <w:tcPr>
            <w:tcW w:w="4755" w:type="dxa"/>
            <w:gridSpan w:val="2"/>
            <w:vMerge w:val="restart"/>
            <w:tcBorders>
              <w:left w:val="single" w:sz="16" w:space="0" w:color="000000"/>
              <w:bottom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Total</w:t>
            </w:r>
          </w:p>
        </w:tc>
        <w:tc>
          <w:tcPr>
            <w:tcW w:w="1605"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9" w:type="dxa"/>
            <w:tcBorders>
              <w:left w:val="single" w:sz="16" w:space="0" w:color="000000"/>
              <w:bottom w:val="nil"/>
            </w:tcBorders>
            <w:shd w:val="clear" w:color="auto" w:fill="FFFFFF"/>
          </w:tcPr>
          <w:p w:rsidR="00E00D6A" w:rsidRPr="00C00EDF" w:rsidRDefault="00E00D6A" w:rsidP="00E00D6A">
            <w:pPr>
              <w:tabs>
                <w:tab w:val="decimal" w:pos="72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209</w:t>
            </w:r>
          </w:p>
        </w:tc>
        <w:tc>
          <w:tcPr>
            <w:tcW w:w="1018" w:type="dxa"/>
            <w:tcBorders>
              <w:bottom w:val="nil"/>
            </w:tcBorders>
            <w:shd w:val="clear" w:color="auto" w:fill="FFFFFF"/>
          </w:tcPr>
          <w:p w:rsidR="00E00D6A" w:rsidRPr="00C00EDF" w:rsidRDefault="00E00D6A" w:rsidP="00E00D6A">
            <w:pPr>
              <w:tabs>
                <w:tab w:val="decimal" w:pos="72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273</w:t>
            </w:r>
          </w:p>
        </w:tc>
        <w:tc>
          <w:tcPr>
            <w:tcW w:w="1019" w:type="dxa"/>
            <w:tcBorders>
              <w:bottom w:val="nil"/>
              <w:right w:val="single" w:sz="16" w:space="0" w:color="000000"/>
            </w:tcBorders>
            <w:shd w:val="clear" w:color="auto" w:fill="FFFFFF"/>
          </w:tcPr>
          <w:p w:rsidR="00E00D6A" w:rsidRPr="00C00EDF" w:rsidRDefault="00E00D6A" w:rsidP="00E00D6A">
            <w:pPr>
              <w:tabs>
                <w:tab w:val="decimal" w:pos="72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482</w:t>
            </w:r>
          </w:p>
        </w:tc>
      </w:tr>
      <w:tr w:rsidR="00E00D6A" w:rsidRPr="00C00EDF" w:rsidTr="00E00D6A">
        <w:trPr>
          <w:cantSplit/>
        </w:trPr>
        <w:tc>
          <w:tcPr>
            <w:tcW w:w="4755" w:type="dxa"/>
            <w:gridSpan w:val="2"/>
            <w:vMerge/>
            <w:tcBorders>
              <w:left w:val="single" w:sz="16" w:space="0" w:color="000000"/>
              <w:bottom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605" w:type="dxa"/>
            <w:tcBorders>
              <w:top w:val="nil"/>
              <w:left w:val="nil"/>
              <w:bottom w:val="single" w:sz="16" w:space="0" w:color="000000"/>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Expecte</w:t>
            </w:r>
            <w:r w:rsidR="00C36B3C">
              <w:rPr>
                <w:rFonts w:ascii="Lucida Sans" w:hAnsi="Lucida Sans" w:cs="Arial"/>
                <w:color w:val="000000"/>
                <w:sz w:val="18"/>
                <w:szCs w:val="18"/>
              </w:rPr>
              <w:t>d count</w:t>
            </w:r>
          </w:p>
        </w:tc>
        <w:tc>
          <w:tcPr>
            <w:tcW w:w="1019" w:type="dxa"/>
            <w:tcBorders>
              <w:top w:val="nil"/>
              <w:left w:val="single" w:sz="16" w:space="0" w:color="000000"/>
              <w:bottom w:val="single" w:sz="16" w:space="0" w:color="000000"/>
            </w:tcBorders>
            <w:shd w:val="clear" w:color="auto" w:fill="FFFFFF"/>
          </w:tcPr>
          <w:p w:rsidR="00E00D6A" w:rsidRPr="00C00EDF" w:rsidRDefault="00E00D6A" w:rsidP="00E00D6A">
            <w:pPr>
              <w:tabs>
                <w:tab w:val="decimal" w:pos="72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209.0</w:t>
            </w:r>
          </w:p>
        </w:tc>
        <w:tc>
          <w:tcPr>
            <w:tcW w:w="1018" w:type="dxa"/>
            <w:tcBorders>
              <w:top w:val="nil"/>
              <w:bottom w:val="single" w:sz="16" w:space="0" w:color="000000"/>
            </w:tcBorders>
            <w:shd w:val="clear" w:color="auto" w:fill="FFFFFF"/>
          </w:tcPr>
          <w:p w:rsidR="00E00D6A" w:rsidRPr="00C00EDF" w:rsidRDefault="00E00D6A" w:rsidP="00E00D6A">
            <w:pPr>
              <w:tabs>
                <w:tab w:val="decimal" w:pos="72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273.0</w:t>
            </w:r>
          </w:p>
        </w:tc>
        <w:tc>
          <w:tcPr>
            <w:tcW w:w="1019" w:type="dxa"/>
            <w:tcBorders>
              <w:top w:val="nil"/>
              <w:bottom w:val="single" w:sz="16" w:space="0" w:color="000000"/>
              <w:right w:val="single" w:sz="16" w:space="0" w:color="000000"/>
            </w:tcBorders>
            <w:shd w:val="clear" w:color="auto" w:fill="FFFFFF"/>
          </w:tcPr>
          <w:p w:rsidR="00E00D6A" w:rsidRPr="00C00EDF" w:rsidRDefault="00E00D6A" w:rsidP="00E00D6A">
            <w:pPr>
              <w:tabs>
                <w:tab w:val="decimal" w:pos="72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482.0</w:t>
            </w:r>
          </w:p>
        </w:tc>
      </w:tr>
    </w:tbl>
    <w:p w:rsidR="00E00D6A" w:rsidRPr="00C00EDF" w:rsidRDefault="00E00D6A" w:rsidP="00E00D6A">
      <w:pPr>
        <w:autoSpaceDE w:val="0"/>
        <w:autoSpaceDN w:val="0"/>
        <w:adjustRightInd w:val="0"/>
        <w:spacing w:line="23" w:lineRule="atLeast"/>
        <w:rPr>
          <w:rFonts w:ascii="Lucida Sans" w:hAnsi="Lucida Sans" w:cs="Times New Roman"/>
          <w:sz w:val="18"/>
          <w:szCs w:val="18"/>
        </w:rPr>
      </w:pPr>
    </w:p>
    <w:p w:rsidR="00E00D6A" w:rsidRPr="00C00EDF" w:rsidRDefault="00E00D6A" w:rsidP="00E00D6A">
      <w:pPr>
        <w:autoSpaceDE w:val="0"/>
        <w:autoSpaceDN w:val="0"/>
        <w:adjustRightInd w:val="0"/>
        <w:spacing w:line="23" w:lineRule="atLeast"/>
        <w:rPr>
          <w:rFonts w:ascii="Lucida Sans" w:hAnsi="Lucida Sans" w:cs="Times New Roman"/>
          <w:sz w:val="18"/>
          <w:szCs w:val="18"/>
        </w:rPr>
      </w:pP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9"/>
        <w:gridCol w:w="2291"/>
        <w:gridCol w:w="1593"/>
        <w:gridCol w:w="1011"/>
        <w:gridCol w:w="1010"/>
        <w:gridCol w:w="1011"/>
      </w:tblGrid>
      <w:tr w:rsidR="00E00D6A" w:rsidRPr="00C00EDF" w:rsidTr="00E00D6A">
        <w:trPr>
          <w:cantSplit/>
          <w:tblHeader/>
        </w:trPr>
        <w:tc>
          <w:tcPr>
            <w:tcW w:w="9342" w:type="dxa"/>
            <w:gridSpan w:val="6"/>
            <w:tcBorders>
              <w:top w:val="nil"/>
              <w:left w:val="nil"/>
              <w:bottom w:val="nil"/>
              <w:right w:val="nil"/>
            </w:tcBorders>
            <w:shd w:val="clear" w:color="auto" w:fill="FFFFFF"/>
            <w:vAlign w:val="center"/>
          </w:tcPr>
          <w:p w:rsidR="00E00D6A" w:rsidRDefault="00E00D6A" w:rsidP="00E00D6A">
            <w:pPr>
              <w:autoSpaceDE w:val="0"/>
              <w:autoSpaceDN w:val="0"/>
              <w:adjustRightInd w:val="0"/>
              <w:spacing w:line="23" w:lineRule="atLeast"/>
              <w:ind w:left="60" w:right="60"/>
              <w:rPr>
                <w:rFonts w:ascii="Lucida Sans" w:hAnsi="Lucida Sans" w:cs="Arial"/>
                <w:b/>
                <w:bCs/>
                <w:color w:val="000000"/>
                <w:sz w:val="18"/>
                <w:szCs w:val="18"/>
              </w:rPr>
            </w:pPr>
            <w:r w:rsidRPr="00C00EDF">
              <w:rPr>
                <w:rFonts w:ascii="Lucida Sans" w:hAnsi="Lucida Sans" w:cs="Arial"/>
                <w:b/>
                <w:bCs/>
                <w:color w:val="000000"/>
                <w:sz w:val="18"/>
                <w:szCs w:val="18"/>
              </w:rPr>
              <w:t>Table 33</w:t>
            </w:r>
            <w:r>
              <w:rPr>
                <w:rFonts w:ascii="Lucida Sans" w:hAnsi="Lucida Sans" w:cs="Arial"/>
                <w:b/>
                <w:bCs/>
                <w:color w:val="000000"/>
                <w:sz w:val="18"/>
                <w:szCs w:val="18"/>
              </w:rPr>
              <w:t>: Learning new things * gender c</w:t>
            </w:r>
            <w:r w:rsidRPr="00C00EDF">
              <w:rPr>
                <w:rFonts w:ascii="Lucida Sans" w:hAnsi="Lucida Sans" w:cs="Arial"/>
                <w:b/>
                <w:bCs/>
                <w:color w:val="000000"/>
                <w:sz w:val="18"/>
                <w:szCs w:val="18"/>
              </w:rPr>
              <w:t>ross</w:t>
            </w:r>
            <w:r>
              <w:rPr>
                <w:rFonts w:ascii="Lucida Sans" w:hAnsi="Lucida Sans" w:cs="Arial"/>
                <w:b/>
                <w:bCs/>
                <w:color w:val="000000"/>
                <w:sz w:val="18"/>
                <w:szCs w:val="18"/>
              </w:rPr>
              <w:t>-</w:t>
            </w:r>
            <w:r w:rsidRPr="00C00EDF">
              <w:rPr>
                <w:rFonts w:ascii="Lucida Sans" w:hAnsi="Lucida Sans" w:cs="Arial"/>
                <w:b/>
                <w:bCs/>
                <w:color w:val="000000"/>
                <w:sz w:val="18"/>
                <w:szCs w:val="18"/>
              </w:rPr>
              <w:t>tab</w:t>
            </w:r>
          </w:p>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p>
        </w:tc>
      </w:tr>
      <w:tr w:rsidR="00E00D6A" w:rsidRPr="00A94EA6" w:rsidTr="00E00D6A">
        <w:trPr>
          <w:cantSplit/>
          <w:tblHeader/>
        </w:trPr>
        <w:tc>
          <w:tcPr>
            <w:tcW w:w="6310"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E00D6A" w:rsidRPr="00A94EA6" w:rsidRDefault="00E00D6A" w:rsidP="00E00D6A">
            <w:pPr>
              <w:autoSpaceDE w:val="0"/>
              <w:autoSpaceDN w:val="0"/>
              <w:adjustRightInd w:val="0"/>
              <w:spacing w:line="23" w:lineRule="atLeast"/>
              <w:jc w:val="center"/>
              <w:rPr>
                <w:rFonts w:ascii="Lucida Sans" w:hAnsi="Lucida Sans" w:cs="Times New Roman"/>
                <w:b/>
                <w:sz w:val="18"/>
                <w:szCs w:val="18"/>
              </w:rPr>
            </w:pPr>
          </w:p>
        </w:tc>
        <w:tc>
          <w:tcPr>
            <w:tcW w:w="2021" w:type="dxa"/>
            <w:gridSpan w:val="2"/>
            <w:tcBorders>
              <w:top w:val="single" w:sz="16" w:space="0" w:color="000000"/>
              <w:left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gender</w:t>
            </w:r>
          </w:p>
        </w:tc>
        <w:tc>
          <w:tcPr>
            <w:tcW w:w="1011" w:type="dxa"/>
            <w:vMerge w:val="restart"/>
            <w:tcBorders>
              <w:top w:val="single" w:sz="16" w:space="0" w:color="000000"/>
              <w:bottom w:val="single" w:sz="16" w:space="0" w:color="000000"/>
              <w:right w:val="single" w:sz="16" w:space="0" w:color="000000"/>
            </w:tcBorders>
            <w:shd w:val="clear" w:color="auto" w:fill="FFFFFF"/>
            <w:vAlign w:val="bottom"/>
          </w:tcPr>
          <w:p w:rsidR="00E00D6A" w:rsidRPr="00310469" w:rsidRDefault="00E00D6A" w:rsidP="00E00D6A">
            <w:pPr>
              <w:autoSpaceDE w:val="0"/>
              <w:autoSpaceDN w:val="0"/>
              <w:adjustRightInd w:val="0"/>
              <w:spacing w:line="23" w:lineRule="atLeast"/>
              <w:ind w:left="60" w:right="60"/>
              <w:jc w:val="center"/>
              <w:rPr>
                <w:rFonts w:ascii="Lucida Sans" w:hAnsi="Lucida Sans" w:cs="Arial"/>
                <w:b/>
                <w:i/>
                <w:iCs/>
                <w:color w:val="000000"/>
                <w:sz w:val="18"/>
                <w:szCs w:val="18"/>
              </w:rPr>
            </w:pPr>
            <w:r w:rsidRPr="00310469">
              <w:rPr>
                <w:rFonts w:ascii="Lucida Sans" w:hAnsi="Lucida Sans" w:cs="Arial"/>
                <w:b/>
                <w:i/>
                <w:iCs/>
                <w:color w:val="000000"/>
                <w:sz w:val="18"/>
                <w:szCs w:val="18"/>
              </w:rPr>
              <w:t>Total</w:t>
            </w:r>
          </w:p>
        </w:tc>
      </w:tr>
      <w:tr w:rsidR="00E00D6A" w:rsidRPr="00A94EA6" w:rsidTr="00E00D6A">
        <w:trPr>
          <w:cantSplit/>
          <w:tblHeader/>
        </w:trPr>
        <w:tc>
          <w:tcPr>
            <w:tcW w:w="6310" w:type="dxa"/>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E00D6A" w:rsidRPr="00A94EA6" w:rsidRDefault="00E00D6A" w:rsidP="00E00D6A">
            <w:pPr>
              <w:autoSpaceDE w:val="0"/>
              <w:autoSpaceDN w:val="0"/>
              <w:adjustRightInd w:val="0"/>
              <w:spacing w:line="23" w:lineRule="atLeast"/>
              <w:rPr>
                <w:rFonts w:ascii="Lucida Sans" w:hAnsi="Lucida Sans" w:cs="Arial"/>
                <w:b/>
                <w:color w:val="000000"/>
                <w:sz w:val="18"/>
                <w:szCs w:val="18"/>
              </w:rPr>
            </w:pPr>
          </w:p>
        </w:tc>
        <w:tc>
          <w:tcPr>
            <w:tcW w:w="1011" w:type="dxa"/>
            <w:tcBorders>
              <w:left w:val="single" w:sz="16" w:space="0" w:color="000000"/>
              <w:bottom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male</w:t>
            </w:r>
          </w:p>
        </w:tc>
        <w:tc>
          <w:tcPr>
            <w:tcW w:w="1010" w:type="dxa"/>
            <w:tcBorders>
              <w:bottom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female</w:t>
            </w:r>
          </w:p>
        </w:tc>
        <w:tc>
          <w:tcPr>
            <w:tcW w:w="1011" w:type="dxa"/>
            <w:vMerge/>
            <w:tcBorders>
              <w:top w:val="single" w:sz="16" w:space="0" w:color="000000"/>
              <w:bottom w:val="single" w:sz="16" w:space="0" w:color="000000"/>
              <w:right w:val="single" w:sz="16" w:space="0" w:color="000000"/>
            </w:tcBorders>
            <w:shd w:val="clear" w:color="auto" w:fill="FFFFFF"/>
            <w:vAlign w:val="bottom"/>
          </w:tcPr>
          <w:p w:rsidR="00E00D6A" w:rsidRPr="00A94EA6" w:rsidRDefault="00E00D6A" w:rsidP="00E00D6A">
            <w:pPr>
              <w:autoSpaceDE w:val="0"/>
              <w:autoSpaceDN w:val="0"/>
              <w:adjustRightInd w:val="0"/>
              <w:spacing w:line="23" w:lineRule="atLeast"/>
              <w:rPr>
                <w:rFonts w:ascii="Lucida Sans" w:hAnsi="Lucida Sans" w:cs="Arial"/>
                <w:b/>
                <w:color w:val="000000"/>
                <w:sz w:val="18"/>
                <w:szCs w:val="18"/>
              </w:rPr>
            </w:pPr>
          </w:p>
        </w:tc>
      </w:tr>
      <w:tr w:rsidR="00E00D6A" w:rsidRPr="00C00EDF" w:rsidTr="00E00D6A">
        <w:trPr>
          <w:cantSplit/>
          <w:tblHeader/>
        </w:trPr>
        <w:tc>
          <w:tcPr>
            <w:tcW w:w="2428" w:type="dxa"/>
            <w:vMerge w:val="restart"/>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Pr>
                <w:rFonts w:ascii="Lucida Sans" w:hAnsi="Lucida Sans" w:cs="Arial"/>
                <w:color w:val="000000"/>
                <w:sz w:val="18"/>
                <w:szCs w:val="18"/>
              </w:rPr>
              <w:t>W</w:t>
            </w:r>
            <w:r w:rsidRPr="00C00EDF">
              <w:rPr>
                <w:rFonts w:ascii="Lucida Sans" w:hAnsi="Lucida Sans" w:cs="Arial"/>
                <w:color w:val="000000"/>
                <w:sz w:val="18"/>
                <w:szCs w:val="18"/>
              </w:rPr>
              <w:t xml:space="preserve">hy consider </w:t>
            </w:r>
            <w:proofErr w:type="spellStart"/>
            <w:r w:rsidRPr="00C00EDF">
              <w:rPr>
                <w:rFonts w:ascii="Lucida Sans" w:hAnsi="Lucida Sans" w:cs="Arial"/>
                <w:color w:val="000000"/>
                <w:sz w:val="18"/>
                <w:szCs w:val="18"/>
              </w:rPr>
              <w:t>uni</w:t>
            </w:r>
            <w:proofErr w:type="spellEnd"/>
            <w:r w:rsidRPr="00C00EDF">
              <w:rPr>
                <w:rFonts w:ascii="Lucida Sans" w:hAnsi="Lucida Sans" w:cs="Arial"/>
                <w:color w:val="000000"/>
                <w:sz w:val="18"/>
                <w:szCs w:val="18"/>
              </w:rPr>
              <w:t xml:space="preserve"> - like learning new things</w:t>
            </w:r>
          </w:p>
        </w:tc>
        <w:tc>
          <w:tcPr>
            <w:tcW w:w="2290" w:type="dxa"/>
            <w:vMerge w:val="restart"/>
            <w:tcBorders>
              <w:top w:val="single" w:sz="16" w:space="0" w:color="000000"/>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completely agree</w:t>
            </w:r>
          </w:p>
        </w:tc>
        <w:tc>
          <w:tcPr>
            <w:tcW w:w="1592" w:type="dxa"/>
            <w:tcBorders>
              <w:top w:val="single" w:sz="16" w:space="0" w:color="000000"/>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1" w:type="dxa"/>
            <w:tcBorders>
              <w:top w:val="single" w:sz="16" w:space="0" w:color="000000"/>
              <w:left w:val="single" w:sz="16" w:space="0" w:color="000000"/>
              <w:bottom w:val="nil"/>
            </w:tcBorders>
            <w:shd w:val="clear" w:color="auto" w:fill="FFFFFF"/>
          </w:tcPr>
          <w:p w:rsidR="00E00D6A" w:rsidRPr="00C00EDF" w:rsidRDefault="00E00D6A" w:rsidP="00E00D6A">
            <w:pPr>
              <w:tabs>
                <w:tab w:val="decimal" w:pos="69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71</w:t>
            </w:r>
          </w:p>
        </w:tc>
        <w:tc>
          <w:tcPr>
            <w:tcW w:w="1010" w:type="dxa"/>
            <w:tcBorders>
              <w:top w:val="single" w:sz="16" w:space="0" w:color="000000"/>
              <w:bottom w:val="nil"/>
            </w:tcBorders>
            <w:shd w:val="clear" w:color="auto" w:fill="FFFFFF"/>
          </w:tcPr>
          <w:p w:rsidR="00E00D6A" w:rsidRPr="00C00EDF" w:rsidRDefault="00E00D6A" w:rsidP="00E00D6A">
            <w:pPr>
              <w:tabs>
                <w:tab w:val="decimal" w:pos="69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124</w:t>
            </w:r>
          </w:p>
        </w:tc>
        <w:tc>
          <w:tcPr>
            <w:tcW w:w="1011" w:type="dxa"/>
            <w:tcBorders>
              <w:top w:val="single" w:sz="16" w:space="0" w:color="000000"/>
              <w:bottom w:val="nil"/>
              <w:right w:val="single" w:sz="16" w:space="0" w:color="000000"/>
            </w:tcBorders>
            <w:shd w:val="clear" w:color="auto" w:fill="FFFFFF"/>
          </w:tcPr>
          <w:p w:rsidR="00E00D6A" w:rsidRPr="00C00EDF" w:rsidRDefault="00E00D6A" w:rsidP="00E00D6A">
            <w:pPr>
              <w:tabs>
                <w:tab w:val="decimal" w:pos="69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195</w:t>
            </w:r>
          </w:p>
        </w:tc>
      </w:tr>
      <w:tr w:rsidR="00E00D6A" w:rsidRPr="00C00EDF" w:rsidTr="00E00D6A">
        <w:trPr>
          <w:cantSplit/>
          <w:tblHeader/>
        </w:trPr>
        <w:tc>
          <w:tcPr>
            <w:tcW w:w="2428"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2290" w:type="dxa"/>
            <w:vMerge/>
            <w:tcBorders>
              <w:top w:val="single" w:sz="16" w:space="0" w:color="000000"/>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592"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Expecte</w:t>
            </w:r>
            <w:r w:rsidR="00C36B3C">
              <w:rPr>
                <w:rFonts w:ascii="Lucida Sans" w:hAnsi="Lucida Sans" w:cs="Arial"/>
                <w:color w:val="000000"/>
                <w:sz w:val="18"/>
                <w:szCs w:val="18"/>
              </w:rPr>
              <w:t>d count</w:t>
            </w:r>
          </w:p>
        </w:tc>
        <w:tc>
          <w:tcPr>
            <w:tcW w:w="1011" w:type="dxa"/>
            <w:tcBorders>
              <w:top w:val="nil"/>
              <w:left w:val="single" w:sz="16" w:space="0" w:color="000000"/>
            </w:tcBorders>
            <w:shd w:val="clear" w:color="auto" w:fill="FFFFFF"/>
          </w:tcPr>
          <w:p w:rsidR="00E00D6A" w:rsidRPr="00C00EDF" w:rsidRDefault="00E00D6A" w:rsidP="00E00D6A">
            <w:pPr>
              <w:tabs>
                <w:tab w:val="decimal" w:pos="69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86.3</w:t>
            </w:r>
          </w:p>
        </w:tc>
        <w:tc>
          <w:tcPr>
            <w:tcW w:w="1010" w:type="dxa"/>
            <w:tcBorders>
              <w:top w:val="nil"/>
            </w:tcBorders>
            <w:shd w:val="clear" w:color="auto" w:fill="FFFFFF"/>
          </w:tcPr>
          <w:p w:rsidR="00E00D6A" w:rsidRPr="00C00EDF" w:rsidRDefault="00E00D6A" w:rsidP="00E00D6A">
            <w:pPr>
              <w:tabs>
                <w:tab w:val="decimal" w:pos="69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108.7</w:t>
            </w:r>
          </w:p>
        </w:tc>
        <w:tc>
          <w:tcPr>
            <w:tcW w:w="1011" w:type="dxa"/>
            <w:tcBorders>
              <w:top w:val="nil"/>
              <w:right w:val="single" w:sz="16" w:space="0" w:color="000000"/>
            </w:tcBorders>
            <w:shd w:val="clear" w:color="auto" w:fill="FFFFFF"/>
          </w:tcPr>
          <w:p w:rsidR="00E00D6A" w:rsidRPr="00C00EDF" w:rsidRDefault="00E00D6A" w:rsidP="00E00D6A">
            <w:pPr>
              <w:tabs>
                <w:tab w:val="decimal" w:pos="69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195.0</w:t>
            </w:r>
          </w:p>
        </w:tc>
      </w:tr>
      <w:tr w:rsidR="00E00D6A" w:rsidRPr="00C00EDF" w:rsidTr="00E00D6A">
        <w:trPr>
          <w:cantSplit/>
          <w:tblHeader/>
        </w:trPr>
        <w:tc>
          <w:tcPr>
            <w:tcW w:w="2428"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2290" w:type="dxa"/>
            <w:vMerge w:val="restart"/>
            <w:tcBorders>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agree to some extent</w:t>
            </w:r>
          </w:p>
        </w:tc>
        <w:tc>
          <w:tcPr>
            <w:tcW w:w="1592"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1" w:type="dxa"/>
            <w:tcBorders>
              <w:left w:val="single" w:sz="16" w:space="0" w:color="000000"/>
              <w:bottom w:val="nil"/>
            </w:tcBorders>
            <w:shd w:val="clear" w:color="auto" w:fill="FFFFFF"/>
          </w:tcPr>
          <w:p w:rsidR="00E00D6A" w:rsidRPr="00C00EDF" w:rsidRDefault="00E00D6A" w:rsidP="00E00D6A">
            <w:pPr>
              <w:tabs>
                <w:tab w:val="decimal" w:pos="69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120</w:t>
            </w:r>
          </w:p>
        </w:tc>
        <w:tc>
          <w:tcPr>
            <w:tcW w:w="1010" w:type="dxa"/>
            <w:tcBorders>
              <w:bottom w:val="nil"/>
            </w:tcBorders>
            <w:shd w:val="clear" w:color="auto" w:fill="FFFFFF"/>
          </w:tcPr>
          <w:p w:rsidR="00E00D6A" w:rsidRPr="00C00EDF" w:rsidRDefault="00E00D6A" w:rsidP="00E00D6A">
            <w:pPr>
              <w:tabs>
                <w:tab w:val="decimal" w:pos="69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126</w:t>
            </w:r>
          </w:p>
        </w:tc>
        <w:tc>
          <w:tcPr>
            <w:tcW w:w="1011" w:type="dxa"/>
            <w:tcBorders>
              <w:bottom w:val="nil"/>
              <w:right w:val="single" w:sz="16" w:space="0" w:color="000000"/>
            </w:tcBorders>
            <w:shd w:val="clear" w:color="auto" w:fill="FFFFFF"/>
          </w:tcPr>
          <w:p w:rsidR="00E00D6A" w:rsidRPr="00C00EDF" w:rsidRDefault="00E00D6A" w:rsidP="00E00D6A">
            <w:pPr>
              <w:tabs>
                <w:tab w:val="decimal" w:pos="69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246</w:t>
            </w:r>
          </w:p>
        </w:tc>
      </w:tr>
      <w:tr w:rsidR="00E00D6A" w:rsidRPr="00C00EDF" w:rsidTr="00E00D6A">
        <w:trPr>
          <w:cantSplit/>
          <w:tblHeader/>
        </w:trPr>
        <w:tc>
          <w:tcPr>
            <w:tcW w:w="2428"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2290" w:type="dxa"/>
            <w:vMerge/>
            <w:tcBorders>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592"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Expecte</w:t>
            </w:r>
            <w:r w:rsidR="00C36B3C">
              <w:rPr>
                <w:rFonts w:ascii="Lucida Sans" w:hAnsi="Lucida Sans" w:cs="Arial"/>
                <w:color w:val="000000"/>
                <w:sz w:val="18"/>
                <w:szCs w:val="18"/>
              </w:rPr>
              <w:t>d count</w:t>
            </w:r>
          </w:p>
        </w:tc>
        <w:tc>
          <w:tcPr>
            <w:tcW w:w="1011" w:type="dxa"/>
            <w:tcBorders>
              <w:top w:val="nil"/>
              <w:left w:val="single" w:sz="16" w:space="0" w:color="000000"/>
            </w:tcBorders>
            <w:shd w:val="clear" w:color="auto" w:fill="FFFFFF"/>
          </w:tcPr>
          <w:p w:rsidR="00E00D6A" w:rsidRPr="00C00EDF" w:rsidRDefault="00E00D6A" w:rsidP="00E00D6A">
            <w:pPr>
              <w:tabs>
                <w:tab w:val="decimal" w:pos="69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108.9</w:t>
            </w:r>
          </w:p>
        </w:tc>
        <w:tc>
          <w:tcPr>
            <w:tcW w:w="1010" w:type="dxa"/>
            <w:tcBorders>
              <w:top w:val="nil"/>
            </w:tcBorders>
            <w:shd w:val="clear" w:color="auto" w:fill="FFFFFF"/>
          </w:tcPr>
          <w:p w:rsidR="00E00D6A" w:rsidRPr="00C00EDF" w:rsidRDefault="00E00D6A" w:rsidP="00E00D6A">
            <w:pPr>
              <w:tabs>
                <w:tab w:val="decimal" w:pos="69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137.1</w:t>
            </w:r>
          </w:p>
        </w:tc>
        <w:tc>
          <w:tcPr>
            <w:tcW w:w="1011" w:type="dxa"/>
            <w:tcBorders>
              <w:top w:val="nil"/>
              <w:right w:val="single" w:sz="16" w:space="0" w:color="000000"/>
            </w:tcBorders>
            <w:shd w:val="clear" w:color="auto" w:fill="FFFFFF"/>
          </w:tcPr>
          <w:p w:rsidR="00E00D6A" w:rsidRPr="00C00EDF" w:rsidRDefault="00E00D6A" w:rsidP="00E00D6A">
            <w:pPr>
              <w:tabs>
                <w:tab w:val="decimal" w:pos="69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246.0</w:t>
            </w:r>
          </w:p>
        </w:tc>
      </w:tr>
      <w:tr w:rsidR="00E00D6A" w:rsidRPr="00C00EDF" w:rsidTr="00E00D6A">
        <w:trPr>
          <w:cantSplit/>
          <w:tblHeader/>
        </w:trPr>
        <w:tc>
          <w:tcPr>
            <w:tcW w:w="2428"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2290" w:type="dxa"/>
            <w:vMerge w:val="restart"/>
            <w:tcBorders>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disagree to some extent</w:t>
            </w:r>
          </w:p>
        </w:tc>
        <w:tc>
          <w:tcPr>
            <w:tcW w:w="1592"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1" w:type="dxa"/>
            <w:tcBorders>
              <w:left w:val="single" w:sz="16" w:space="0" w:color="000000"/>
              <w:bottom w:val="nil"/>
            </w:tcBorders>
            <w:shd w:val="clear" w:color="auto" w:fill="FFFFFF"/>
          </w:tcPr>
          <w:p w:rsidR="00E00D6A" w:rsidRPr="00C00EDF" w:rsidRDefault="00E00D6A" w:rsidP="00E00D6A">
            <w:pPr>
              <w:tabs>
                <w:tab w:val="decimal" w:pos="69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16</w:t>
            </w:r>
          </w:p>
        </w:tc>
        <w:tc>
          <w:tcPr>
            <w:tcW w:w="1010" w:type="dxa"/>
            <w:tcBorders>
              <w:bottom w:val="nil"/>
            </w:tcBorders>
            <w:shd w:val="clear" w:color="auto" w:fill="FFFFFF"/>
          </w:tcPr>
          <w:p w:rsidR="00E00D6A" w:rsidRPr="00C00EDF" w:rsidRDefault="00E00D6A" w:rsidP="00E00D6A">
            <w:pPr>
              <w:tabs>
                <w:tab w:val="decimal" w:pos="69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12</w:t>
            </w:r>
          </w:p>
        </w:tc>
        <w:tc>
          <w:tcPr>
            <w:tcW w:w="1011" w:type="dxa"/>
            <w:tcBorders>
              <w:bottom w:val="nil"/>
              <w:right w:val="single" w:sz="16" w:space="0" w:color="000000"/>
            </w:tcBorders>
            <w:shd w:val="clear" w:color="auto" w:fill="FFFFFF"/>
          </w:tcPr>
          <w:p w:rsidR="00E00D6A" w:rsidRPr="00C00EDF" w:rsidRDefault="00E00D6A" w:rsidP="00E00D6A">
            <w:pPr>
              <w:tabs>
                <w:tab w:val="decimal" w:pos="69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28</w:t>
            </w:r>
          </w:p>
        </w:tc>
      </w:tr>
      <w:tr w:rsidR="00E00D6A" w:rsidRPr="00C00EDF" w:rsidTr="00E00D6A">
        <w:trPr>
          <w:cantSplit/>
          <w:tblHeader/>
        </w:trPr>
        <w:tc>
          <w:tcPr>
            <w:tcW w:w="2428"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2290" w:type="dxa"/>
            <w:vMerge/>
            <w:tcBorders>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592"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Expecte</w:t>
            </w:r>
            <w:r w:rsidR="00C36B3C">
              <w:rPr>
                <w:rFonts w:ascii="Lucida Sans" w:hAnsi="Lucida Sans" w:cs="Arial"/>
                <w:color w:val="000000"/>
                <w:sz w:val="18"/>
                <w:szCs w:val="18"/>
              </w:rPr>
              <w:t>d count</w:t>
            </w:r>
          </w:p>
        </w:tc>
        <w:tc>
          <w:tcPr>
            <w:tcW w:w="1011" w:type="dxa"/>
            <w:tcBorders>
              <w:top w:val="nil"/>
              <w:left w:val="single" w:sz="16" w:space="0" w:color="000000"/>
            </w:tcBorders>
            <w:shd w:val="clear" w:color="auto" w:fill="FFFFFF"/>
          </w:tcPr>
          <w:p w:rsidR="00E00D6A" w:rsidRPr="00C00EDF" w:rsidRDefault="00E00D6A" w:rsidP="00E00D6A">
            <w:pPr>
              <w:tabs>
                <w:tab w:val="decimal" w:pos="69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12.4</w:t>
            </w:r>
          </w:p>
        </w:tc>
        <w:tc>
          <w:tcPr>
            <w:tcW w:w="1010" w:type="dxa"/>
            <w:tcBorders>
              <w:top w:val="nil"/>
            </w:tcBorders>
            <w:shd w:val="clear" w:color="auto" w:fill="FFFFFF"/>
          </w:tcPr>
          <w:p w:rsidR="00E00D6A" w:rsidRPr="00C00EDF" w:rsidRDefault="00E00D6A" w:rsidP="00E00D6A">
            <w:pPr>
              <w:tabs>
                <w:tab w:val="decimal" w:pos="69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15.6</w:t>
            </w:r>
          </w:p>
        </w:tc>
        <w:tc>
          <w:tcPr>
            <w:tcW w:w="1011" w:type="dxa"/>
            <w:tcBorders>
              <w:top w:val="nil"/>
              <w:right w:val="single" w:sz="16" w:space="0" w:color="000000"/>
            </w:tcBorders>
            <w:shd w:val="clear" w:color="auto" w:fill="FFFFFF"/>
          </w:tcPr>
          <w:p w:rsidR="00E00D6A" w:rsidRPr="00C00EDF" w:rsidRDefault="00E00D6A" w:rsidP="00E00D6A">
            <w:pPr>
              <w:tabs>
                <w:tab w:val="decimal" w:pos="69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28.0</w:t>
            </w:r>
          </w:p>
        </w:tc>
      </w:tr>
      <w:tr w:rsidR="00E00D6A" w:rsidRPr="00C00EDF" w:rsidTr="00E00D6A">
        <w:trPr>
          <w:cantSplit/>
          <w:tblHeader/>
        </w:trPr>
        <w:tc>
          <w:tcPr>
            <w:tcW w:w="2428"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2290" w:type="dxa"/>
            <w:vMerge w:val="restart"/>
            <w:tcBorders>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completely disagree</w:t>
            </w:r>
          </w:p>
        </w:tc>
        <w:tc>
          <w:tcPr>
            <w:tcW w:w="1592"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1" w:type="dxa"/>
            <w:tcBorders>
              <w:left w:val="single" w:sz="16" w:space="0" w:color="000000"/>
              <w:bottom w:val="nil"/>
            </w:tcBorders>
            <w:shd w:val="clear" w:color="auto" w:fill="FFFFFF"/>
          </w:tcPr>
          <w:p w:rsidR="00E00D6A" w:rsidRPr="00C00EDF" w:rsidRDefault="00E00D6A" w:rsidP="00E00D6A">
            <w:pPr>
              <w:tabs>
                <w:tab w:val="decimal" w:pos="69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w:t>
            </w:r>
          </w:p>
        </w:tc>
        <w:tc>
          <w:tcPr>
            <w:tcW w:w="1010" w:type="dxa"/>
            <w:tcBorders>
              <w:bottom w:val="nil"/>
            </w:tcBorders>
            <w:shd w:val="clear" w:color="auto" w:fill="FFFFFF"/>
          </w:tcPr>
          <w:p w:rsidR="00E00D6A" w:rsidRPr="00C00EDF" w:rsidRDefault="00E00D6A" w:rsidP="00E00D6A">
            <w:pPr>
              <w:tabs>
                <w:tab w:val="decimal" w:pos="69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w:t>
            </w:r>
          </w:p>
        </w:tc>
        <w:tc>
          <w:tcPr>
            <w:tcW w:w="1011" w:type="dxa"/>
            <w:tcBorders>
              <w:bottom w:val="nil"/>
              <w:right w:val="single" w:sz="16" w:space="0" w:color="000000"/>
            </w:tcBorders>
            <w:shd w:val="clear" w:color="auto" w:fill="FFFFFF"/>
          </w:tcPr>
          <w:p w:rsidR="00E00D6A" w:rsidRPr="00C00EDF" w:rsidRDefault="00E00D6A" w:rsidP="00E00D6A">
            <w:pPr>
              <w:tabs>
                <w:tab w:val="decimal" w:pos="69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w:t>
            </w:r>
          </w:p>
        </w:tc>
      </w:tr>
      <w:tr w:rsidR="00E00D6A" w:rsidRPr="00C00EDF" w:rsidTr="00E00D6A">
        <w:trPr>
          <w:cantSplit/>
          <w:tblHeader/>
        </w:trPr>
        <w:tc>
          <w:tcPr>
            <w:tcW w:w="2428" w:type="dxa"/>
            <w:vMerge/>
            <w:tcBorders>
              <w:top w:val="single" w:sz="16" w:space="0" w:color="000000"/>
              <w:left w:val="single" w:sz="16" w:space="0" w:color="000000"/>
              <w:bottom w:val="single" w:sz="8"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2290" w:type="dxa"/>
            <w:vMerge/>
            <w:tcBorders>
              <w:left w:val="nil"/>
              <w:bottom w:val="single" w:sz="8"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592" w:type="dxa"/>
            <w:tcBorders>
              <w:top w:val="nil"/>
              <w:left w:val="nil"/>
              <w:bottom w:val="single" w:sz="8" w:space="0" w:color="000000"/>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Expecte</w:t>
            </w:r>
            <w:r w:rsidR="00C36B3C">
              <w:rPr>
                <w:rFonts w:ascii="Lucida Sans" w:hAnsi="Lucida Sans" w:cs="Arial"/>
                <w:color w:val="000000"/>
                <w:sz w:val="18"/>
                <w:szCs w:val="18"/>
              </w:rPr>
              <w:t>d count</w:t>
            </w:r>
          </w:p>
        </w:tc>
        <w:tc>
          <w:tcPr>
            <w:tcW w:w="1011" w:type="dxa"/>
            <w:tcBorders>
              <w:top w:val="nil"/>
              <w:left w:val="single" w:sz="16" w:space="0" w:color="000000"/>
              <w:bottom w:val="single" w:sz="8" w:space="0" w:color="000000"/>
            </w:tcBorders>
            <w:shd w:val="clear" w:color="auto" w:fill="FFFFFF"/>
          </w:tcPr>
          <w:p w:rsidR="00E00D6A" w:rsidRPr="00C00EDF" w:rsidRDefault="00E00D6A" w:rsidP="00E00D6A">
            <w:pPr>
              <w:tabs>
                <w:tab w:val="decimal" w:pos="69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1.3</w:t>
            </w:r>
          </w:p>
        </w:tc>
        <w:tc>
          <w:tcPr>
            <w:tcW w:w="1010" w:type="dxa"/>
            <w:tcBorders>
              <w:top w:val="nil"/>
              <w:bottom w:val="single" w:sz="8" w:space="0" w:color="000000"/>
            </w:tcBorders>
            <w:shd w:val="clear" w:color="auto" w:fill="FFFFFF"/>
          </w:tcPr>
          <w:p w:rsidR="00E00D6A" w:rsidRPr="00C00EDF" w:rsidRDefault="00E00D6A" w:rsidP="00E00D6A">
            <w:pPr>
              <w:tabs>
                <w:tab w:val="decimal" w:pos="69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1.7</w:t>
            </w:r>
          </w:p>
        </w:tc>
        <w:tc>
          <w:tcPr>
            <w:tcW w:w="1011" w:type="dxa"/>
            <w:tcBorders>
              <w:top w:val="nil"/>
              <w:bottom w:val="single" w:sz="8" w:space="0" w:color="000000"/>
              <w:right w:val="single" w:sz="16" w:space="0" w:color="000000"/>
            </w:tcBorders>
            <w:shd w:val="clear" w:color="auto" w:fill="FFFFFF"/>
          </w:tcPr>
          <w:p w:rsidR="00E00D6A" w:rsidRPr="00C00EDF" w:rsidRDefault="00E00D6A" w:rsidP="00E00D6A">
            <w:pPr>
              <w:tabs>
                <w:tab w:val="decimal" w:pos="69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3.0</w:t>
            </w:r>
          </w:p>
        </w:tc>
      </w:tr>
      <w:tr w:rsidR="00E00D6A" w:rsidRPr="00C00EDF" w:rsidTr="00E00D6A">
        <w:trPr>
          <w:cantSplit/>
          <w:tblHeader/>
        </w:trPr>
        <w:tc>
          <w:tcPr>
            <w:tcW w:w="4718" w:type="dxa"/>
            <w:gridSpan w:val="2"/>
            <w:vMerge w:val="restart"/>
            <w:tcBorders>
              <w:left w:val="single" w:sz="18" w:space="0" w:color="000000"/>
              <w:bottom w:val="single" w:sz="4" w:space="0" w:color="auto"/>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Total</w:t>
            </w:r>
          </w:p>
        </w:tc>
        <w:tc>
          <w:tcPr>
            <w:tcW w:w="1592" w:type="dxa"/>
            <w:tcBorders>
              <w:left w:val="nil"/>
              <w:bottom w:val="single" w:sz="4" w:space="0" w:color="auto"/>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1" w:type="dxa"/>
            <w:tcBorders>
              <w:left w:val="single" w:sz="16" w:space="0" w:color="000000"/>
              <w:bottom w:val="single" w:sz="4" w:space="0" w:color="auto"/>
            </w:tcBorders>
            <w:shd w:val="clear" w:color="auto" w:fill="FFFFFF"/>
          </w:tcPr>
          <w:p w:rsidR="00E00D6A" w:rsidRPr="00C00EDF" w:rsidRDefault="00E00D6A" w:rsidP="00E00D6A">
            <w:pPr>
              <w:tabs>
                <w:tab w:val="decimal" w:pos="69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209</w:t>
            </w:r>
          </w:p>
        </w:tc>
        <w:tc>
          <w:tcPr>
            <w:tcW w:w="1010" w:type="dxa"/>
            <w:tcBorders>
              <w:bottom w:val="single" w:sz="4" w:space="0" w:color="auto"/>
            </w:tcBorders>
            <w:shd w:val="clear" w:color="auto" w:fill="FFFFFF"/>
          </w:tcPr>
          <w:p w:rsidR="00E00D6A" w:rsidRPr="00C00EDF" w:rsidRDefault="00E00D6A" w:rsidP="00E00D6A">
            <w:pPr>
              <w:tabs>
                <w:tab w:val="decimal" w:pos="69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263</w:t>
            </w:r>
          </w:p>
        </w:tc>
        <w:tc>
          <w:tcPr>
            <w:tcW w:w="1011" w:type="dxa"/>
            <w:tcBorders>
              <w:bottom w:val="single" w:sz="4" w:space="0" w:color="auto"/>
              <w:right w:val="single" w:sz="18" w:space="0" w:color="000000"/>
            </w:tcBorders>
            <w:shd w:val="clear" w:color="auto" w:fill="FFFFFF"/>
          </w:tcPr>
          <w:p w:rsidR="00E00D6A" w:rsidRPr="00C00EDF" w:rsidRDefault="00E00D6A" w:rsidP="00E00D6A">
            <w:pPr>
              <w:tabs>
                <w:tab w:val="decimal" w:pos="69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472</w:t>
            </w:r>
          </w:p>
        </w:tc>
      </w:tr>
      <w:tr w:rsidR="00E00D6A" w:rsidRPr="00C00EDF" w:rsidTr="00E00D6A">
        <w:trPr>
          <w:cantSplit/>
        </w:trPr>
        <w:tc>
          <w:tcPr>
            <w:tcW w:w="4718" w:type="dxa"/>
            <w:gridSpan w:val="2"/>
            <w:vMerge/>
            <w:tcBorders>
              <w:top w:val="single" w:sz="18" w:space="0" w:color="000000"/>
              <w:left w:val="single" w:sz="18" w:space="0" w:color="000000"/>
              <w:bottom w:val="single" w:sz="4" w:space="0" w:color="auto"/>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592" w:type="dxa"/>
            <w:tcBorders>
              <w:top w:val="nil"/>
              <w:left w:val="nil"/>
              <w:bottom w:val="single" w:sz="16" w:space="0" w:color="000000"/>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Expecte</w:t>
            </w:r>
            <w:r w:rsidR="00C36B3C">
              <w:rPr>
                <w:rFonts w:ascii="Lucida Sans" w:hAnsi="Lucida Sans" w:cs="Arial"/>
                <w:color w:val="000000"/>
                <w:sz w:val="18"/>
                <w:szCs w:val="18"/>
              </w:rPr>
              <w:t>d count</w:t>
            </w:r>
          </w:p>
        </w:tc>
        <w:tc>
          <w:tcPr>
            <w:tcW w:w="1011" w:type="dxa"/>
            <w:tcBorders>
              <w:top w:val="single" w:sz="4" w:space="0" w:color="auto"/>
              <w:left w:val="single" w:sz="16" w:space="0" w:color="000000"/>
              <w:bottom w:val="single" w:sz="16" w:space="0" w:color="000000"/>
            </w:tcBorders>
            <w:shd w:val="clear" w:color="auto" w:fill="FFFFFF"/>
          </w:tcPr>
          <w:p w:rsidR="00E00D6A" w:rsidRPr="00C00EDF" w:rsidRDefault="00E00D6A" w:rsidP="00E00D6A">
            <w:pPr>
              <w:tabs>
                <w:tab w:val="decimal" w:pos="69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209.0</w:t>
            </w:r>
          </w:p>
        </w:tc>
        <w:tc>
          <w:tcPr>
            <w:tcW w:w="1010" w:type="dxa"/>
            <w:tcBorders>
              <w:top w:val="single" w:sz="4" w:space="0" w:color="auto"/>
              <w:bottom w:val="single" w:sz="16" w:space="0" w:color="000000"/>
            </w:tcBorders>
            <w:shd w:val="clear" w:color="auto" w:fill="FFFFFF"/>
          </w:tcPr>
          <w:p w:rsidR="00E00D6A" w:rsidRPr="00C00EDF" w:rsidRDefault="00E00D6A" w:rsidP="00E00D6A">
            <w:pPr>
              <w:tabs>
                <w:tab w:val="decimal" w:pos="69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263.0</w:t>
            </w:r>
          </w:p>
        </w:tc>
        <w:tc>
          <w:tcPr>
            <w:tcW w:w="1011" w:type="dxa"/>
            <w:tcBorders>
              <w:top w:val="single" w:sz="4" w:space="0" w:color="auto"/>
              <w:bottom w:val="single" w:sz="16" w:space="0" w:color="000000"/>
              <w:right w:val="single" w:sz="16" w:space="0" w:color="000000"/>
            </w:tcBorders>
            <w:shd w:val="clear" w:color="auto" w:fill="FFFFFF"/>
          </w:tcPr>
          <w:p w:rsidR="00E00D6A" w:rsidRPr="00C00EDF" w:rsidRDefault="00E00D6A" w:rsidP="00E00D6A">
            <w:pPr>
              <w:tabs>
                <w:tab w:val="decimal" w:pos="69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472.0</w:t>
            </w:r>
          </w:p>
        </w:tc>
      </w:tr>
    </w:tbl>
    <w:p w:rsidR="00E00D6A" w:rsidRPr="00C00EDF" w:rsidRDefault="00E00D6A" w:rsidP="00E00D6A">
      <w:pPr>
        <w:autoSpaceDE w:val="0"/>
        <w:autoSpaceDN w:val="0"/>
        <w:adjustRightInd w:val="0"/>
        <w:spacing w:line="23" w:lineRule="atLeast"/>
        <w:rPr>
          <w:rFonts w:ascii="Lucida Sans" w:hAnsi="Lucida Sans" w:cs="Times New Roman"/>
          <w:sz w:val="18"/>
          <w:szCs w:val="18"/>
        </w:rPr>
      </w:pPr>
    </w:p>
    <w:p w:rsidR="00E00D6A" w:rsidRPr="00C00EDF" w:rsidRDefault="00E00D6A" w:rsidP="00E00D6A">
      <w:pPr>
        <w:autoSpaceDE w:val="0"/>
        <w:autoSpaceDN w:val="0"/>
        <w:adjustRightInd w:val="0"/>
        <w:spacing w:line="23" w:lineRule="atLeast"/>
        <w:rPr>
          <w:rFonts w:ascii="Lucida Sans" w:hAnsi="Lucida Sans" w:cs="Times New Roman"/>
          <w:sz w:val="18"/>
          <w:szCs w:val="18"/>
        </w:rPr>
      </w:pP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9"/>
        <w:gridCol w:w="2291"/>
        <w:gridCol w:w="1593"/>
        <w:gridCol w:w="1011"/>
        <w:gridCol w:w="1010"/>
        <w:gridCol w:w="1011"/>
      </w:tblGrid>
      <w:tr w:rsidR="00E00D6A" w:rsidRPr="00C00EDF" w:rsidTr="00E00D6A">
        <w:trPr>
          <w:cantSplit/>
          <w:tblHeader/>
        </w:trPr>
        <w:tc>
          <w:tcPr>
            <w:tcW w:w="9342" w:type="dxa"/>
            <w:gridSpan w:val="6"/>
            <w:tcBorders>
              <w:top w:val="nil"/>
              <w:left w:val="nil"/>
              <w:bottom w:val="nil"/>
              <w:right w:val="nil"/>
            </w:tcBorders>
            <w:shd w:val="clear" w:color="auto" w:fill="FFFFFF"/>
            <w:vAlign w:val="center"/>
          </w:tcPr>
          <w:p w:rsidR="00E00D6A" w:rsidRDefault="00E00D6A" w:rsidP="00E00D6A">
            <w:pPr>
              <w:autoSpaceDE w:val="0"/>
              <w:autoSpaceDN w:val="0"/>
              <w:adjustRightInd w:val="0"/>
              <w:spacing w:line="23" w:lineRule="atLeast"/>
              <w:ind w:left="60" w:right="60"/>
              <w:rPr>
                <w:rFonts w:ascii="Lucida Sans" w:hAnsi="Lucida Sans" w:cs="Arial"/>
                <w:b/>
                <w:bCs/>
                <w:color w:val="000000"/>
                <w:sz w:val="18"/>
                <w:szCs w:val="18"/>
              </w:rPr>
            </w:pPr>
            <w:r w:rsidRPr="00C00EDF">
              <w:rPr>
                <w:rFonts w:ascii="Lucida Sans" w:hAnsi="Lucida Sans" w:cs="Arial"/>
                <w:b/>
                <w:bCs/>
                <w:color w:val="000000"/>
                <w:sz w:val="18"/>
                <w:szCs w:val="18"/>
              </w:rPr>
              <w:t>Ta</w:t>
            </w:r>
            <w:r>
              <w:rPr>
                <w:rFonts w:ascii="Lucida Sans" w:hAnsi="Lucida Sans" w:cs="Arial"/>
                <w:b/>
                <w:bCs/>
                <w:color w:val="000000"/>
                <w:sz w:val="18"/>
                <w:szCs w:val="18"/>
              </w:rPr>
              <w:t>ble 34: Friends going * gender c</w:t>
            </w:r>
            <w:r w:rsidRPr="00C00EDF">
              <w:rPr>
                <w:rFonts w:ascii="Lucida Sans" w:hAnsi="Lucida Sans" w:cs="Arial"/>
                <w:b/>
                <w:bCs/>
                <w:color w:val="000000"/>
                <w:sz w:val="18"/>
                <w:szCs w:val="18"/>
              </w:rPr>
              <w:t>ross</w:t>
            </w:r>
            <w:r>
              <w:rPr>
                <w:rFonts w:ascii="Lucida Sans" w:hAnsi="Lucida Sans" w:cs="Arial"/>
                <w:b/>
                <w:bCs/>
                <w:color w:val="000000"/>
                <w:sz w:val="18"/>
                <w:szCs w:val="18"/>
              </w:rPr>
              <w:t>-</w:t>
            </w:r>
            <w:r w:rsidRPr="00C00EDF">
              <w:rPr>
                <w:rFonts w:ascii="Lucida Sans" w:hAnsi="Lucida Sans" w:cs="Arial"/>
                <w:b/>
                <w:bCs/>
                <w:color w:val="000000"/>
                <w:sz w:val="18"/>
                <w:szCs w:val="18"/>
              </w:rPr>
              <w:t>tab</w:t>
            </w:r>
          </w:p>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p>
        </w:tc>
      </w:tr>
      <w:tr w:rsidR="00E00D6A" w:rsidRPr="00A94EA6" w:rsidTr="00E00D6A">
        <w:trPr>
          <w:cantSplit/>
          <w:tblHeader/>
        </w:trPr>
        <w:tc>
          <w:tcPr>
            <w:tcW w:w="6310"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E00D6A" w:rsidRPr="00A94EA6" w:rsidRDefault="00E00D6A" w:rsidP="00E00D6A">
            <w:pPr>
              <w:autoSpaceDE w:val="0"/>
              <w:autoSpaceDN w:val="0"/>
              <w:adjustRightInd w:val="0"/>
              <w:spacing w:line="23" w:lineRule="atLeast"/>
              <w:jc w:val="center"/>
              <w:rPr>
                <w:rFonts w:ascii="Lucida Sans" w:hAnsi="Lucida Sans" w:cs="Times New Roman"/>
                <w:b/>
                <w:sz w:val="18"/>
                <w:szCs w:val="18"/>
              </w:rPr>
            </w:pPr>
          </w:p>
        </w:tc>
        <w:tc>
          <w:tcPr>
            <w:tcW w:w="2021" w:type="dxa"/>
            <w:gridSpan w:val="2"/>
            <w:tcBorders>
              <w:top w:val="single" w:sz="16" w:space="0" w:color="000000"/>
              <w:left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gender</w:t>
            </w:r>
          </w:p>
        </w:tc>
        <w:tc>
          <w:tcPr>
            <w:tcW w:w="1011" w:type="dxa"/>
            <w:vMerge w:val="restart"/>
            <w:tcBorders>
              <w:top w:val="single" w:sz="16" w:space="0" w:color="000000"/>
              <w:bottom w:val="single" w:sz="16" w:space="0" w:color="000000"/>
              <w:right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Total</w:t>
            </w:r>
          </w:p>
        </w:tc>
      </w:tr>
      <w:tr w:rsidR="00E00D6A" w:rsidRPr="00A94EA6" w:rsidTr="00E00D6A">
        <w:trPr>
          <w:cantSplit/>
          <w:tblHeader/>
        </w:trPr>
        <w:tc>
          <w:tcPr>
            <w:tcW w:w="6310" w:type="dxa"/>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E00D6A" w:rsidRPr="00A94EA6" w:rsidRDefault="00E00D6A" w:rsidP="00E00D6A">
            <w:pPr>
              <w:autoSpaceDE w:val="0"/>
              <w:autoSpaceDN w:val="0"/>
              <w:adjustRightInd w:val="0"/>
              <w:spacing w:line="23" w:lineRule="atLeast"/>
              <w:rPr>
                <w:rFonts w:ascii="Lucida Sans" w:hAnsi="Lucida Sans" w:cs="Arial"/>
                <w:b/>
                <w:color w:val="000000"/>
                <w:sz w:val="18"/>
                <w:szCs w:val="18"/>
              </w:rPr>
            </w:pPr>
          </w:p>
        </w:tc>
        <w:tc>
          <w:tcPr>
            <w:tcW w:w="1011" w:type="dxa"/>
            <w:tcBorders>
              <w:left w:val="single" w:sz="16" w:space="0" w:color="000000"/>
              <w:bottom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male</w:t>
            </w:r>
          </w:p>
        </w:tc>
        <w:tc>
          <w:tcPr>
            <w:tcW w:w="1010" w:type="dxa"/>
            <w:tcBorders>
              <w:bottom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female</w:t>
            </w:r>
          </w:p>
        </w:tc>
        <w:tc>
          <w:tcPr>
            <w:tcW w:w="1011" w:type="dxa"/>
            <w:vMerge/>
            <w:tcBorders>
              <w:top w:val="single" w:sz="16" w:space="0" w:color="000000"/>
              <w:bottom w:val="single" w:sz="16" w:space="0" w:color="000000"/>
              <w:right w:val="single" w:sz="16" w:space="0" w:color="000000"/>
            </w:tcBorders>
            <w:shd w:val="clear" w:color="auto" w:fill="FFFFFF"/>
            <w:vAlign w:val="bottom"/>
          </w:tcPr>
          <w:p w:rsidR="00E00D6A" w:rsidRPr="00A94EA6" w:rsidRDefault="00E00D6A" w:rsidP="00E00D6A">
            <w:pPr>
              <w:autoSpaceDE w:val="0"/>
              <w:autoSpaceDN w:val="0"/>
              <w:adjustRightInd w:val="0"/>
              <w:spacing w:line="23" w:lineRule="atLeast"/>
              <w:rPr>
                <w:rFonts w:ascii="Lucida Sans" w:hAnsi="Lucida Sans" w:cs="Arial"/>
                <w:b/>
                <w:color w:val="000000"/>
                <w:sz w:val="18"/>
                <w:szCs w:val="18"/>
              </w:rPr>
            </w:pPr>
          </w:p>
        </w:tc>
      </w:tr>
      <w:tr w:rsidR="00E00D6A" w:rsidRPr="00C00EDF" w:rsidTr="00E00D6A">
        <w:trPr>
          <w:cantSplit/>
          <w:tblHeader/>
        </w:trPr>
        <w:tc>
          <w:tcPr>
            <w:tcW w:w="2428" w:type="dxa"/>
            <w:vMerge w:val="restart"/>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Pr>
                <w:rFonts w:ascii="Lucida Sans" w:hAnsi="Lucida Sans" w:cs="Arial"/>
                <w:color w:val="000000"/>
                <w:sz w:val="18"/>
                <w:szCs w:val="18"/>
              </w:rPr>
              <w:t>W</w:t>
            </w:r>
            <w:r w:rsidRPr="00C00EDF">
              <w:rPr>
                <w:rFonts w:ascii="Lucida Sans" w:hAnsi="Lucida Sans" w:cs="Arial"/>
                <w:color w:val="000000"/>
                <w:sz w:val="18"/>
                <w:szCs w:val="18"/>
              </w:rPr>
              <w:t xml:space="preserve">hy consider </w:t>
            </w:r>
            <w:proofErr w:type="spellStart"/>
            <w:r w:rsidRPr="00C00EDF">
              <w:rPr>
                <w:rFonts w:ascii="Lucida Sans" w:hAnsi="Lucida Sans" w:cs="Arial"/>
                <w:color w:val="000000"/>
                <w:sz w:val="18"/>
                <w:szCs w:val="18"/>
              </w:rPr>
              <w:t>uni</w:t>
            </w:r>
            <w:proofErr w:type="spellEnd"/>
            <w:r w:rsidRPr="00C00EDF">
              <w:rPr>
                <w:rFonts w:ascii="Lucida Sans" w:hAnsi="Lucida Sans" w:cs="Arial"/>
                <w:color w:val="000000"/>
                <w:sz w:val="18"/>
                <w:szCs w:val="18"/>
              </w:rPr>
              <w:t xml:space="preserve"> - friends going</w:t>
            </w:r>
          </w:p>
        </w:tc>
        <w:tc>
          <w:tcPr>
            <w:tcW w:w="2290" w:type="dxa"/>
            <w:vMerge w:val="restart"/>
            <w:tcBorders>
              <w:top w:val="single" w:sz="16" w:space="0" w:color="000000"/>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completely agree</w:t>
            </w:r>
          </w:p>
        </w:tc>
        <w:tc>
          <w:tcPr>
            <w:tcW w:w="1592" w:type="dxa"/>
            <w:tcBorders>
              <w:top w:val="single" w:sz="16" w:space="0" w:color="000000"/>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1" w:type="dxa"/>
            <w:tcBorders>
              <w:top w:val="single" w:sz="16" w:space="0" w:color="000000"/>
              <w:left w:val="single" w:sz="16" w:space="0" w:color="000000"/>
              <w:bottom w:val="nil"/>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25</w:t>
            </w:r>
          </w:p>
        </w:tc>
        <w:tc>
          <w:tcPr>
            <w:tcW w:w="1010" w:type="dxa"/>
            <w:tcBorders>
              <w:top w:val="single" w:sz="16" w:space="0" w:color="000000"/>
              <w:bottom w:val="nil"/>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22</w:t>
            </w:r>
          </w:p>
        </w:tc>
        <w:tc>
          <w:tcPr>
            <w:tcW w:w="1011" w:type="dxa"/>
            <w:tcBorders>
              <w:top w:val="single" w:sz="16" w:space="0" w:color="000000"/>
              <w:bottom w:val="nil"/>
              <w:right w:val="single" w:sz="16" w:space="0" w:color="000000"/>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47</w:t>
            </w:r>
          </w:p>
        </w:tc>
      </w:tr>
      <w:tr w:rsidR="00E00D6A" w:rsidRPr="00C00EDF" w:rsidTr="00E00D6A">
        <w:trPr>
          <w:cantSplit/>
          <w:tblHeader/>
        </w:trPr>
        <w:tc>
          <w:tcPr>
            <w:tcW w:w="2428"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2290" w:type="dxa"/>
            <w:vMerge/>
            <w:tcBorders>
              <w:top w:val="single" w:sz="16" w:space="0" w:color="000000"/>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592"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Expecte</w:t>
            </w:r>
            <w:r w:rsidR="00C36B3C">
              <w:rPr>
                <w:rFonts w:ascii="Lucida Sans" w:hAnsi="Lucida Sans" w:cs="Arial"/>
                <w:color w:val="000000"/>
                <w:sz w:val="18"/>
                <w:szCs w:val="18"/>
              </w:rPr>
              <w:t>d count</w:t>
            </w:r>
          </w:p>
        </w:tc>
        <w:tc>
          <w:tcPr>
            <w:tcW w:w="1011" w:type="dxa"/>
            <w:tcBorders>
              <w:top w:val="nil"/>
              <w:left w:val="single" w:sz="16" w:space="0" w:color="000000"/>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20.6</w:t>
            </w:r>
          </w:p>
        </w:tc>
        <w:tc>
          <w:tcPr>
            <w:tcW w:w="1010" w:type="dxa"/>
            <w:tcBorders>
              <w:top w:val="nil"/>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26.4</w:t>
            </w:r>
          </w:p>
        </w:tc>
        <w:tc>
          <w:tcPr>
            <w:tcW w:w="1011" w:type="dxa"/>
            <w:tcBorders>
              <w:top w:val="nil"/>
              <w:right w:val="single" w:sz="16" w:space="0" w:color="000000"/>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47.0</w:t>
            </w:r>
          </w:p>
        </w:tc>
      </w:tr>
      <w:tr w:rsidR="00E00D6A" w:rsidRPr="00C00EDF" w:rsidTr="00E00D6A">
        <w:trPr>
          <w:cantSplit/>
          <w:tblHeader/>
        </w:trPr>
        <w:tc>
          <w:tcPr>
            <w:tcW w:w="2428"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2290" w:type="dxa"/>
            <w:vMerge w:val="restart"/>
            <w:tcBorders>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agree to some extent</w:t>
            </w:r>
          </w:p>
        </w:tc>
        <w:tc>
          <w:tcPr>
            <w:tcW w:w="1592"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1" w:type="dxa"/>
            <w:tcBorders>
              <w:left w:val="single" w:sz="16" w:space="0" w:color="000000"/>
              <w:bottom w:val="nil"/>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89</w:t>
            </w:r>
          </w:p>
        </w:tc>
        <w:tc>
          <w:tcPr>
            <w:tcW w:w="1010" w:type="dxa"/>
            <w:tcBorders>
              <w:bottom w:val="nil"/>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89</w:t>
            </w:r>
          </w:p>
        </w:tc>
        <w:tc>
          <w:tcPr>
            <w:tcW w:w="1011" w:type="dxa"/>
            <w:tcBorders>
              <w:bottom w:val="nil"/>
              <w:right w:val="single" w:sz="16" w:space="0" w:color="000000"/>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178</w:t>
            </w:r>
          </w:p>
        </w:tc>
      </w:tr>
      <w:tr w:rsidR="00E00D6A" w:rsidRPr="00C00EDF" w:rsidTr="00E00D6A">
        <w:trPr>
          <w:cantSplit/>
          <w:tblHeader/>
        </w:trPr>
        <w:tc>
          <w:tcPr>
            <w:tcW w:w="2428"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2290" w:type="dxa"/>
            <w:vMerge/>
            <w:tcBorders>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592"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Expecte</w:t>
            </w:r>
            <w:r w:rsidR="00C36B3C">
              <w:rPr>
                <w:rFonts w:ascii="Lucida Sans" w:hAnsi="Lucida Sans" w:cs="Arial"/>
                <w:color w:val="000000"/>
                <w:sz w:val="18"/>
                <w:szCs w:val="18"/>
              </w:rPr>
              <w:t>d count</w:t>
            </w:r>
          </w:p>
        </w:tc>
        <w:tc>
          <w:tcPr>
            <w:tcW w:w="1011" w:type="dxa"/>
            <w:tcBorders>
              <w:top w:val="nil"/>
              <w:left w:val="single" w:sz="16" w:space="0" w:color="000000"/>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77.9</w:t>
            </w:r>
          </w:p>
        </w:tc>
        <w:tc>
          <w:tcPr>
            <w:tcW w:w="1010" w:type="dxa"/>
            <w:tcBorders>
              <w:top w:val="nil"/>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100.1</w:t>
            </w:r>
          </w:p>
        </w:tc>
        <w:tc>
          <w:tcPr>
            <w:tcW w:w="1011" w:type="dxa"/>
            <w:tcBorders>
              <w:top w:val="nil"/>
              <w:right w:val="single" w:sz="16" w:space="0" w:color="000000"/>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178.0</w:t>
            </w:r>
          </w:p>
        </w:tc>
      </w:tr>
      <w:tr w:rsidR="00E00D6A" w:rsidRPr="00C00EDF" w:rsidTr="00E00D6A">
        <w:trPr>
          <w:cantSplit/>
          <w:tblHeader/>
        </w:trPr>
        <w:tc>
          <w:tcPr>
            <w:tcW w:w="2428"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2290" w:type="dxa"/>
            <w:vMerge w:val="restart"/>
            <w:tcBorders>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disagree to some extent</w:t>
            </w:r>
          </w:p>
        </w:tc>
        <w:tc>
          <w:tcPr>
            <w:tcW w:w="1592"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1" w:type="dxa"/>
            <w:tcBorders>
              <w:left w:val="single" w:sz="16" w:space="0" w:color="000000"/>
              <w:bottom w:val="nil"/>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51</w:t>
            </w:r>
          </w:p>
        </w:tc>
        <w:tc>
          <w:tcPr>
            <w:tcW w:w="1010" w:type="dxa"/>
            <w:tcBorders>
              <w:bottom w:val="nil"/>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99</w:t>
            </w:r>
          </w:p>
        </w:tc>
        <w:tc>
          <w:tcPr>
            <w:tcW w:w="1011" w:type="dxa"/>
            <w:tcBorders>
              <w:bottom w:val="nil"/>
              <w:right w:val="single" w:sz="16" w:space="0" w:color="000000"/>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150</w:t>
            </w:r>
          </w:p>
        </w:tc>
      </w:tr>
      <w:tr w:rsidR="00E00D6A" w:rsidRPr="00C00EDF" w:rsidTr="00E00D6A">
        <w:trPr>
          <w:cantSplit/>
          <w:tblHeader/>
        </w:trPr>
        <w:tc>
          <w:tcPr>
            <w:tcW w:w="2428"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2290" w:type="dxa"/>
            <w:vMerge/>
            <w:tcBorders>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592"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Expecte</w:t>
            </w:r>
            <w:r w:rsidR="00C36B3C">
              <w:rPr>
                <w:rFonts w:ascii="Lucida Sans" w:hAnsi="Lucida Sans" w:cs="Arial"/>
                <w:color w:val="000000"/>
                <w:sz w:val="18"/>
                <w:szCs w:val="18"/>
              </w:rPr>
              <w:t>d count</w:t>
            </w:r>
          </w:p>
        </w:tc>
        <w:tc>
          <w:tcPr>
            <w:tcW w:w="1011" w:type="dxa"/>
            <w:tcBorders>
              <w:top w:val="nil"/>
              <w:left w:val="single" w:sz="16" w:space="0" w:color="000000"/>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65.7</w:t>
            </w:r>
          </w:p>
        </w:tc>
        <w:tc>
          <w:tcPr>
            <w:tcW w:w="1010" w:type="dxa"/>
            <w:tcBorders>
              <w:top w:val="nil"/>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84.3</w:t>
            </w:r>
          </w:p>
        </w:tc>
        <w:tc>
          <w:tcPr>
            <w:tcW w:w="1011" w:type="dxa"/>
            <w:tcBorders>
              <w:top w:val="nil"/>
              <w:right w:val="single" w:sz="16" w:space="0" w:color="000000"/>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150.0</w:t>
            </w:r>
          </w:p>
        </w:tc>
      </w:tr>
      <w:tr w:rsidR="00E00D6A" w:rsidRPr="00C00EDF" w:rsidTr="00E00D6A">
        <w:trPr>
          <w:cantSplit/>
          <w:tblHeader/>
        </w:trPr>
        <w:tc>
          <w:tcPr>
            <w:tcW w:w="2428"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2290" w:type="dxa"/>
            <w:vMerge w:val="restart"/>
            <w:tcBorders>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completely disagree</w:t>
            </w:r>
          </w:p>
        </w:tc>
        <w:tc>
          <w:tcPr>
            <w:tcW w:w="1592"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1" w:type="dxa"/>
            <w:tcBorders>
              <w:left w:val="single" w:sz="16" w:space="0" w:color="000000"/>
              <w:bottom w:val="nil"/>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43</w:t>
            </w:r>
          </w:p>
        </w:tc>
        <w:tc>
          <w:tcPr>
            <w:tcW w:w="1010" w:type="dxa"/>
            <w:tcBorders>
              <w:bottom w:val="nil"/>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57</w:t>
            </w:r>
          </w:p>
        </w:tc>
        <w:tc>
          <w:tcPr>
            <w:tcW w:w="1011" w:type="dxa"/>
            <w:tcBorders>
              <w:bottom w:val="nil"/>
              <w:right w:val="single" w:sz="16" w:space="0" w:color="000000"/>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100</w:t>
            </w:r>
          </w:p>
        </w:tc>
      </w:tr>
      <w:tr w:rsidR="00E00D6A" w:rsidRPr="00C00EDF" w:rsidTr="00E00D6A">
        <w:trPr>
          <w:cantSplit/>
          <w:tblHeader/>
        </w:trPr>
        <w:tc>
          <w:tcPr>
            <w:tcW w:w="2428"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2290" w:type="dxa"/>
            <w:vMerge/>
            <w:tcBorders>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592"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Expecte</w:t>
            </w:r>
            <w:r w:rsidR="00C36B3C">
              <w:rPr>
                <w:rFonts w:ascii="Lucida Sans" w:hAnsi="Lucida Sans" w:cs="Arial"/>
                <w:color w:val="000000"/>
                <w:sz w:val="18"/>
                <w:szCs w:val="18"/>
              </w:rPr>
              <w:t>d count</w:t>
            </w:r>
          </w:p>
        </w:tc>
        <w:tc>
          <w:tcPr>
            <w:tcW w:w="1011" w:type="dxa"/>
            <w:tcBorders>
              <w:top w:val="nil"/>
              <w:left w:val="single" w:sz="16" w:space="0" w:color="000000"/>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43.8</w:t>
            </w:r>
          </w:p>
        </w:tc>
        <w:tc>
          <w:tcPr>
            <w:tcW w:w="1010" w:type="dxa"/>
            <w:tcBorders>
              <w:top w:val="nil"/>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56.2</w:t>
            </w:r>
          </w:p>
        </w:tc>
        <w:tc>
          <w:tcPr>
            <w:tcW w:w="1011" w:type="dxa"/>
            <w:tcBorders>
              <w:top w:val="nil"/>
              <w:right w:val="single" w:sz="16" w:space="0" w:color="000000"/>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100.0</w:t>
            </w:r>
          </w:p>
        </w:tc>
      </w:tr>
      <w:tr w:rsidR="00E00D6A" w:rsidRPr="00C00EDF" w:rsidTr="00E00D6A">
        <w:trPr>
          <w:cantSplit/>
          <w:tblHeader/>
        </w:trPr>
        <w:tc>
          <w:tcPr>
            <w:tcW w:w="4718" w:type="dxa"/>
            <w:gridSpan w:val="2"/>
            <w:vMerge w:val="restart"/>
            <w:tcBorders>
              <w:left w:val="single" w:sz="16" w:space="0" w:color="000000"/>
              <w:bottom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Total</w:t>
            </w:r>
          </w:p>
        </w:tc>
        <w:tc>
          <w:tcPr>
            <w:tcW w:w="1592"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1" w:type="dxa"/>
            <w:tcBorders>
              <w:left w:val="single" w:sz="16" w:space="0" w:color="000000"/>
              <w:bottom w:val="nil"/>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208</w:t>
            </w:r>
          </w:p>
        </w:tc>
        <w:tc>
          <w:tcPr>
            <w:tcW w:w="1010" w:type="dxa"/>
            <w:tcBorders>
              <w:bottom w:val="nil"/>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267</w:t>
            </w:r>
          </w:p>
        </w:tc>
        <w:tc>
          <w:tcPr>
            <w:tcW w:w="1011" w:type="dxa"/>
            <w:tcBorders>
              <w:bottom w:val="nil"/>
              <w:right w:val="single" w:sz="16" w:space="0" w:color="000000"/>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475</w:t>
            </w:r>
          </w:p>
        </w:tc>
      </w:tr>
      <w:tr w:rsidR="00E00D6A" w:rsidRPr="00C00EDF" w:rsidTr="00E00D6A">
        <w:trPr>
          <w:cantSplit/>
        </w:trPr>
        <w:tc>
          <w:tcPr>
            <w:tcW w:w="4718" w:type="dxa"/>
            <w:gridSpan w:val="2"/>
            <w:vMerge/>
            <w:tcBorders>
              <w:left w:val="single" w:sz="16" w:space="0" w:color="000000"/>
              <w:bottom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592" w:type="dxa"/>
            <w:tcBorders>
              <w:top w:val="nil"/>
              <w:left w:val="nil"/>
              <w:bottom w:val="single" w:sz="16" w:space="0" w:color="000000"/>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Expecte</w:t>
            </w:r>
            <w:r w:rsidR="00C36B3C">
              <w:rPr>
                <w:rFonts w:ascii="Lucida Sans" w:hAnsi="Lucida Sans" w:cs="Arial"/>
                <w:color w:val="000000"/>
                <w:sz w:val="18"/>
                <w:szCs w:val="18"/>
              </w:rPr>
              <w:t>d count</w:t>
            </w:r>
          </w:p>
        </w:tc>
        <w:tc>
          <w:tcPr>
            <w:tcW w:w="1011" w:type="dxa"/>
            <w:tcBorders>
              <w:top w:val="nil"/>
              <w:left w:val="single" w:sz="16" w:space="0" w:color="000000"/>
              <w:bottom w:val="single" w:sz="16" w:space="0" w:color="000000"/>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208.0</w:t>
            </w:r>
          </w:p>
        </w:tc>
        <w:tc>
          <w:tcPr>
            <w:tcW w:w="1010" w:type="dxa"/>
            <w:tcBorders>
              <w:top w:val="nil"/>
              <w:bottom w:val="single" w:sz="16" w:space="0" w:color="000000"/>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267.0</w:t>
            </w:r>
          </w:p>
        </w:tc>
        <w:tc>
          <w:tcPr>
            <w:tcW w:w="1011" w:type="dxa"/>
            <w:tcBorders>
              <w:top w:val="nil"/>
              <w:bottom w:val="single" w:sz="16" w:space="0" w:color="000000"/>
              <w:right w:val="single" w:sz="16" w:space="0" w:color="000000"/>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475.0</w:t>
            </w:r>
          </w:p>
        </w:tc>
      </w:tr>
    </w:tbl>
    <w:p w:rsidR="00E00D6A" w:rsidRPr="00C00EDF" w:rsidRDefault="00E00D6A" w:rsidP="00E00D6A">
      <w:pPr>
        <w:autoSpaceDE w:val="0"/>
        <w:autoSpaceDN w:val="0"/>
        <w:adjustRightInd w:val="0"/>
        <w:spacing w:line="23" w:lineRule="atLeast"/>
        <w:rPr>
          <w:rFonts w:ascii="Lucida Sans" w:hAnsi="Lucida Sans" w:cs="Times New Roman"/>
          <w:sz w:val="18"/>
          <w:szCs w:val="18"/>
        </w:rPr>
      </w:pPr>
    </w:p>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 xml:space="preserve">Some weak to modest gender differences emerged on what information students felt was important to them at this stage. Females were more likely to feel that information about campus (Chi Square =7.40, p&lt;.01, Cramer’s V=.11), aspects of the course (Chi Square =6.09, p&lt;.05, Cramer’s V=.10), entry grades (Chi Square =8.94, p&lt;.01, Cramer’s V=.12), and financial help (Chi Square =6.06, p&lt;.05, Cramer’s V=.10) were important. Males that information about sports facilities (Chi Square =14.71, p&lt;.001, Cramer’s V=.16) was important. No other significant differences were found. </w:t>
      </w:r>
    </w:p>
    <w:p w:rsidR="00E00D6A" w:rsidRDefault="00E00D6A" w:rsidP="00E00D6A">
      <w:pPr>
        <w:rPr>
          <w:rFonts w:ascii="Lucida Sans" w:hAnsi="Lucida Sans" w:cstheme="minorHAnsi"/>
          <w:b/>
          <w:bCs/>
          <w:sz w:val="18"/>
          <w:szCs w:val="18"/>
        </w:rPr>
      </w:pPr>
    </w:p>
    <w:p w:rsidR="006111B5" w:rsidRDefault="006111B5">
      <w:pPr>
        <w:spacing w:after="200"/>
        <w:rPr>
          <w:rFonts w:ascii="Lucida Sans" w:hAnsi="Lucida Sans" w:cstheme="minorHAnsi"/>
          <w:b/>
          <w:bCs/>
          <w:sz w:val="18"/>
          <w:szCs w:val="18"/>
        </w:rPr>
      </w:pPr>
      <w:r>
        <w:rPr>
          <w:rFonts w:ascii="Lucida Sans" w:hAnsi="Lucida Sans" w:cstheme="minorHAnsi"/>
          <w:b/>
          <w:bCs/>
          <w:sz w:val="18"/>
          <w:szCs w:val="18"/>
        </w:rPr>
        <w:br w:type="page"/>
      </w:r>
    </w:p>
    <w:p w:rsidR="00E00D6A" w:rsidRDefault="00E00D6A" w:rsidP="00E00D6A">
      <w:pPr>
        <w:tabs>
          <w:tab w:val="left" w:pos="3990"/>
        </w:tabs>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rPr>
        <w:lastRenderedPageBreak/>
        <w:t xml:space="preserve">Table 35: </w:t>
      </w:r>
      <w:r w:rsidRPr="00C00EDF">
        <w:rPr>
          <w:rFonts w:ascii="Lucida Sans" w:hAnsi="Lucida Sans" w:cstheme="minorHAnsi"/>
          <w:b/>
          <w:bCs/>
          <w:sz w:val="18"/>
          <w:szCs w:val="18"/>
          <w:lang w:bidi="kok-IN"/>
        </w:rPr>
        <w:t xml:space="preserve">Which information is important to you at this stage? * </w:t>
      </w:r>
      <w:proofErr w:type="gramStart"/>
      <w:r w:rsidRPr="00C00EDF">
        <w:rPr>
          <w:rFonts w:ascii="Lucida Sans" w:hAnsi="Lucida Sans" w:cstheme="minorHAnsi"/>
          <w:b/>
          <w:bCs/>
          <w:sz w:val="18"/>
          <w:szCs w:val="18"/>
          <w:lang w:bidi="kok-IN"/>
        </w:rPr>
        <w:t>gender</w:t>
      </w:r>
      <w:proofErr w:type="gramEnd"/>
      <w:r w:rsidRPr="00C00EDF">
        <w:rPr>
          <w:rFonts w:ascii="Lucida Sans" w:hAnsi="Lucida Sans" w:cstheme="minorHAnsi"/>
          <w:b/>
          <w:bCs/>
          <w:sz w:val="18"/>
          <w:szCs w:val="18"/>
          <w:lang w:bidi="kok-IN"/>
        </w:rPr>
        <w:t xml:space="preserve"> cross</w:t>
      </w:r>
      <w:r>
        <w:rPr>
          <w:rFonts w:ascii="Lucida Sans" w:hAnsi="Lucida Sans" w:cstheme="minorHAnsi"/>
          <w:b/>
          <w:bCs/>
          <w:sz w:val="18"/>
          <w:szCs w:val="18"/>
          <w:lang w:bidi="kok-IN"/>
        </w:rPr>
        <w:t>-</w:t>
      </w:r>
      <w:r w:rsidRPr="00C00EDF">
        <w:rPr>
          <w:rFonts w:ascii="Lucida Sans" w:hAnsi="Lucida Sans" w:cstheme="minorHAnsi"/>
          <w:b/>
          <w:bCs/>
          <w:sz w:val="18"/>
          <w:szCs w:val="18"/>
          <w:lang w:bidi="kok-IN"/>
        </w:rPr>
        <w:t>tabs</w:t>
      </w:r>
    </w:p>
    <w:p w:rsidR="00E00D6A" w:rsidRPr="00C00EDF" w:rsidRDefault="00E00D6A" w:rsidP="00E00D6A">
      <w:pPr>
        <w:tabs>
          <w:tab w:val="left" w:pos="3990"/>
        </w:tabs>
        <w:spacing w:line="23" w:lineRule="atLeast"/>
        <w:rPr>
          <w:rFonts w:ascii="Lucida Sans" w:hAnsi="Lucida Sans" w:cstheme="minorHAnsi"/>
          <w:b/>
          <w:bCs/>
          <w:sz w:val="18"/>
          <w:szCs w:val="18"/>
          <w:lang w:bidi="kok-IN"/>
        </w:rPr>
      </w:pPr>
    </w:p>
    <w:tbl>
      <w:tblPr>
        <w:tblW w:w="0" w:type="auto"/>
        <w:tblLook w:val="04A0" w:firstRow="1" w:lastRow="0" w:firstColumn="1" w:lastColumn="0" w:noHBand="0" w:noVBand="1"/>
      </w:tblPr>
      <w:tblGrid>
        <w:gridCol w:w="2104"/>
        <w:gridCol w:w="1562"/>
        <w:gridCol w:w="873"/>
        <w:gridCol w:w="729"/>
      </w:tblGrid>
      <w:tr w:rsidR="00E00D6A" w:rsidRPr="00A94EA6" w:rsidTr="00BA100A">
        <w:tc>
          <w:tcPr>
            <w:tcW w:w="0" w:type="auto"/>
            <w:tcBorders>
              <w:top w:val="single" w:sz="4" w:space="0" w:color="auto"/>
              <w:left w:val="single" w:sz="4" w:space="0" w:color="auto"/>
              <w:bottom w:val="single" w:sz="4" w:space="0" w:color="auto"/>
              <w:right w:val="nil"/>
            </w:tcBorders>
          </w:tcPr>
          <w:p w:rsidR="00E00D6A" w:rsidRPr="00A94EA6" w:rsidRDefault="00E00D6A" w:rsidP="00E00D6A">
            <w:pPr>
              <w:autoSpaceDE w:val="0"/>
              <w:autoSpaceDN w:val="0"/>
              <w:adjustRightInd w:val="0"/>
              <w:spacing w:line="23" w:lineRule="atLeast"/>
              <w:rPr>
                <w:rFonts w:ascii="Lucida Sans" w:hAnsi="Lucida Sans" w:cstheme="minorHAnsi"/>
                <w:b/>
                <w:sz w:val="18"/>
                <w:szCs w:val="18"/>
                <w:lang w:bidi="kok-IN"/>
              </w:rPr>
            </w:pPr>
          </w:p>
        </w:tc>
        <w:tc>
          <w:tcPr>
            <w:tcW w:w="0" w:type="auto"/>
            <w:tcBorders>
              <w:top w:val="single" w:sz="4" w:space="0" w:color="auto"/>
              <w:left w:val="nil"/>
              <w:bottom w:val="single" w:sz="4" w:space="0" w:color="auto"/>
              <w:right w:val="single" w:sz="4" w:space="0" w:color="auto"/>
            </w:tcBorders>
          </w:tcPr>
          <w:p w:rsidR="00E00D6A" w:rsidRPr="00A94EA6" w:rsidRDefault="00E00D6A" w:rsidP="00E00D6A">
            <w:pPr>
              <w:tabs>
                <w:tab w:val="left" w:pos="3990"/>
              </w:tabs>
              <w:spacing w:line="23" w:lineRule="atLeast"/>
              <w:rPr>
                <w:rFonts w:ascii="Lucida Sans" w:hAnsi="Lucida Sans" w:cstheme="minorHAnsi"/>
                <w:b/>
                <w:sz w:val="18"/>
                <w:szCs w:val="18"/>
              </w:rPr>
            </w:pPr>
          </w:p>
        </w:tc>
        <w:tc>
          <w:tcPr>
            <w:tcW w:w="0" w:type="auto"/>
            <w:tcBorders>
              <w:top w:val="single" w:sz="4" w:space="0" w:color="auto"/>
              <w:left w:val="single" w:sz="4" w:space="0" w:color="auto"/>
              <w:bottom w:val="single" w:sz="4" w:space="0" w:color="auto"/>
              <w:right w:val="single" w:sz="4" w:space="0" w:color="auto"/>
            </w:tcBorders>
          </w:tcPr>
          <w:p w:rsidR="00E00D6A" w:rsidRPr="00FC0CF1" w:rsidRDefault="00E00D6A" w:rsidP="00E00D6A">
            <w:pPr>
              <w:tabs>
                <w:tab w:val="left" w:pos="3990"/>
              </w:tabs>
              <w:spacing w:line="23" w:lineRule="atLeast"/>
              <w:rPr>
                <w:rFonts w:ascii="Lucida Sans" w:hAnsi="Lucida Sans" w:cstheme="minorHAnsi"/>
                <w:b/>
                <w:i/>
                <w:sz w:val="18"/>
                <w:szCs w:val="18"/>
              </w:rPr>
            </w:pPr>
            <w:r w:rsidRPr="00FC0CF1">
              <w:rPr>
                <w:rFonts w:ascii="Lucida Sans" w:hAnsi="Lucida Sans" w:cstheme="minorHAnsi"/>
                <w:b/>
                <w:i/>
                <w:sz w:val="18"/>
                <w:szCs w:val="18"/>
              </w:rPr>
              <w:t>Female</w:t>
            </w:r>
          </w:p>
        </w:tc>
        <w:tc>
          <w:tcPr>
            <w:tcW w:w="0" w:type="auto"/>
            <w:tcBorders>
              <w:top w:val="single" w:sz="4" w:space="0" w:color="auto"/>
              <w:left w:val="single" w:sz="4" w:space="0" w:color="auto"/>
              <w:bottom w:val="single" w:sz="4" w:space="0" w:color="auto"/>
              <w:right w:val="single" w:sz="4" w:space="0" w:color="auto"/>
            </w:tcBorders>
          </w:tcPr>
          <w:p w:rsidR="00E00D6A" w:rsidRPr="00FC0CF1" w:rsidRDefault="00E00D6A" w:rsidP="00E00D6A">
            <w:pPr>
              <w:tabs>
                <w:tab w:val="left" w:pos="3990"/>
              </w:tabs>
              <w:spacing w:line="23" w:lineRule="atLeast"/>
              <w:rPr>
                <w:rFonts w:ascii="Lucida Sans" w:hAnsi="Lucida Sans" w:cstheme="minorHAnsi"/>
                <w:b/>
                <w:i/>
                <w:sz w:val="18"/>
                <w:szCs w:val="18"/>
              </w:rPr>
            </w:pPr>
            <w:r w:rsidRPr="00FC0CF1">
              <w:rPr>
                <w:rFonts w:ascii="Lucida Sans" w:hAnsi="Lucida Sans" w:cstheme="minorHAnsi"/>
                <w:b/>
                <w:i/>
                <w:sz w:val="18"/>
                <w:szCs w:val="18"/>
              </w:rPr>
              <w:t>Male</w:t>
            </w:r>
          </w:p>
        </w:tc>
      </w:tr>
      <w:tr w:rsidR="00E00D6A" w:rsidRPr="00C00EDF" w:rsidTr="00BA100A">
        <w:tc>
          <w:tcPr>
            <w:tcW w:w="0" w:type="auto"/>
            <w:tcBorders>
              <w:left w:val="single" w:sz="4" w:space="0" w:color="auto"/>
              <w:bottom w:val="nil"/>
              <w:right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The campus</w:t>
            </w:r>
          </w:p>
        </w:tc>
        <w:tc>
          <w:tcPr>
            <w:tcW w:w="0" w:type="auto"/>
            <w:tcBorders>
              <w:top w:val="single" w:sz="4" w:space="0" w:color="auto"/>
              <w:left w:val="single" w:sz="4" w:space="0" w:color="auto"/>
              <w:bottom w:val="nil"/>
              <w:right w:val="single" w:sz="4" w:space="0" w:color="auto"/>
            </w:tcBorders>
          </w:tcPr>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Count</w:t>
            </w:r>
          </w:p>
        </w:tc>
        <w:tc>
          <w:tcPr>
            <w:tcW w:w="0" w:type="auto"/>
            <w:tcBorders>
              <w:left w:val="single" w:sz="4" w:space="0" w:color="auto"/>
              <w:bottom w:val="nil"/>
              <w:right w:val="single" w:sz="4" w:space="0" w:color="auto"/>
            </w:tcBorders>
          </w:tcPr>
          <w:p w:rsidR="00E00D6A" w:rsidRPr="00C00EDF" w:rsidRDefault="00E00D6A" w:rsidP="00E00D6A">
            <w:pPr>
              <w:tabs>
                <w:tab w:val="decimal" w:pos="414"/>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102</w:t>
            </w:r>
          </w:p>
        </w:tc>
        <w:tc>
          <w:tcPr>
            <w:tcW w:w="0" w:type="auto"/>
            <w:tcBorders>
              <w:left w:val="single" w:sz="4" w:space="0" w:color="auto"/>
              <w:bottom w:val="nil"/>
              <w:right w:val="single" w:sz="4" w:space="0" w:color="auto"/>
            </w:tcBorders>
          </w:tcPr>
          <w:p w:rsidR="00E00D6A" w:rsidRPr="00C00EDF" w:rsidRDefault="00E00D6A" w:rsidP="00E00D6A">
            <w:pPr>
              <w:tabs>
                <w:tab w:val="decimal" w:pos="414"/>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61</w:t>
            </w:r>
          </w:p>
        </w:tc>
      </w:tr>
      <w:tr w:rsidR="00E00D6A" w:rsidRPr="00C00EDF" w:rsidTr="00BA100A">
        <w:tc>
          <w:tcPr>
            <w:tcW w:w="0" w:type="auto"/>
            <w:tcBorders>
              <w:top w:val="nil"/>
              <w:left w:val="single" w:sz="4" w:space="0" w:color="auto"/>
              <w:bottom w:val="single" w:sz="4" w:space="0" w:color="auto"/>
              <w:right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
        </w:tc>
        <w:tc>
          <w:tcPr>
            <w:tcW w:w="0" w:type="auto"/>
            <w:tcBorders>
              <w:top w:val="nil"/>
              <w:left w:val="single" w:sz="4" w:space="0" w:color="auto"/>
              <w:bottom w:val="single" w:sz="4" w:space="0" w:color="auto"/>
              <w:right w:val="single" w:sz="4" w:space="0" w:color="auto"/>
            </w:tcBorders>
          </w:tcPr>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Expected count</w:t>
            </w:r>
          </w:p>
        </w:tc>
        <w:tc>
          <w:tcPr>
            <w:tcW w:w="0" w:type="auto"/>
            <w:tcBorders>
              <w:top w:val="nil"/>
              <w:left w:val="single" w:sz="4" w:space="0" w:color="auto"/>
              <w:bottom w:val="single" w:sz="4" w:space="0" w:color="auto"/>
              <w:right w:val="single" w:sz="4" w:space="0" w:color="auto"/>
            </w:tcBorders>
          </w:tcPr>
          <w:p w:rsidR="00E00D6A" w:rsidRPr="00C00EDF" w:rsidRDefault="00E00D6A" w:rsidP="00E00D6A">
            <w:pPr>
              <w:tabs>
                <w:tab w:val="decimal" w:pos="414"/>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87.4</w:t>
            </w:r>
          </w:p>
        </w:tc>
        <w:tc>
          <w:tcPr>
            <w:tcW w:w="0" w:type="auto"/>
            <w:tcBorders>
              <w:top w:val="nil"/>
              <w:left w:val="single" w:sz="4" w:space="0" w:color="auto"/>
              <w:bottom w:val="single" w:sz="4" w:space="0" w:color="auto"/>
              <w:right w:val="single" w:sz="4" w:space="0" w:color="auto"/>
            </w:tcBorders>
          </w:tcPr>
          <w:p w:rsidR="00E00D6A" w:rsidRPr="00C00EDF" w:rsidRDefault="00E00D6A" w:rsidP="00E00D6A">
            <w:pPr>
              <w:tabs>
                <w:tab w:val="decimal" w:pos="414"/>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75.6</w:t>
            </w:r>
          </w:p>
        </w:tc>
      </w:tr>
      <w:tr w:rsidR="00E00D6A" w:rsidRPr="00C00EDF" w:rsidTr="00BA100A">
        <w:tc>
          <w:tcPr>
            <w:tcW w:w="0" w:type="auto"/>
            <w:tcBorders>
              <w:left w:val="single" w:sz="4" w:space="0" w:color="auto"/>
              <w:bottom w:val="nil"/>
              <w:right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Aspects of the course</w:t>
            </w:r>
          </w:p>
        </w:tc>
        <w:tc>
          <w:tcPr>
            <w:tcW w:w="0" w:type="auto"/>
            <w:tcBorders>
              <w:left w:val="single" w:sz="4" w:space="0" w:color="auto"/>
              <w:bottom w:val="nil"/>
              <w:right w:val="single" w:sz="4" w:space="0" w:color="auto"/>
            </w:tcBorders>
          </w:tcPr>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Count</w:t>
            </w:r>
          </w:p>
        </w:tc>
        <w:tc>
          <w:tcPr>
            <w:tcW w:w="0" w:type="auto"/>
            <w:tcBorders>
              <w:left w:val="single" w:sz="4" w:space="0" w:color="auto"/>
              <w:bottom w:val="nil"/>
              <w:right w:val="single" w:sz="4" w:space="0" w:color="auto"/>
            </w:tcBorders>
          </w:tcPr>
          <w:p w:rsidR="00E00D6A" w:rsidRPr="00C00EDF" w:rsidRDefault="00E00D6A" w:rsidP="00E00D6A">
            <w:pPr>
              <w:tabs>
                <w:tab w:val="decimal" w:pos="414"/>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161</w:t>
            </w:r>
          </w:p>
        </w:tc>
        <w:tc>
          <w:tcPr>
            <w:tcW w:w="0" w:type="auto"/>
            <w:tcBorders>
              <w:left w:val="single" w:sz="4" w:space="0" w:color="auto"/>
              <w:bottom w:val="nil"/>
              <w:right w:val="single" w:sz="4" w:space="0" w:color="auto"/>
            </w:tcBorders>
          </w:tcPr>
          <w:p w:rsidR="00E00D6A" w:rsidRPr="00C00EDF" w:rsidRDefault="00E00D6A" w:rsidP="00E00D6A">
            <w:pPr>
              <w:tabs>
                <w:tab w:val="decimal" w:pos="414"/>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112</w:t>
            </w:r>
          </w:p>
        </w:tc>
      </w:tr>
      <w:tr w:rsidR="00E00D6A" w:rsidRPr="00C00EDF" w:rsidTr="00BA100A">
        <w:tc>
          <w:tcPr>
            <w:tcW w:w="0" w:type="auto"/>
            <w:tcBorders>
              <w:top w:val="nil"/>
              <w:left w:val="single" w:sz="4" w:space="0" w:color="auto"/>
              <w:bottom w:val="single" w:sz="4" w:space="0" w:color="auto"/>
              <w:right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
        </w:tc>
        <w:tc>
          <w:tcPr>
            <w:tcW w:w="0" w:type="auto"/>
            <w:tcBorders>
              <w:top w:val="nil"/>
              <w:left w:val="single" w:sz="4" w:space="0" w:color="auto"/>
              <w:bottom w:val="single" w:sz="4" w:space="0" w:color="auto"/>
              <w:right w:val="single" w:sz="4" w:space="0" w:color="auto"/>
            </w:tcBorders>
          </w:tcPr>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Expected count</w:t>
            </w:r>
          </w:p>
        </w:tc>
        <w:tc>
          <w:tcPr>
            <w:tcW w:w="0" w:type="auto"/>
            <w:tcBorders>
              <w:top w:val="nil"/>
              <w:left w:val="single" w:sz="4" w:space="0" w:color="auto"/>
              <w:bottom w:val="single" w:sz="4" w:space="0" w:color="auto"/>
              <w:right w:val="single" w:sz="4" w:space="0" w:color="auto"/>
            </w:tcBorders>
          </w:tcPr>
          <w:p w:rsidR="00E00D6A" w:rsidRPr="00C00EDF" w:rsidRDefault="00E00D6A" w:rsidP="00E00D6A">
            <w:pPr>
              <w:tabs>
                <w:tab w:val="decimal" w:pos="414"/>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146.3</w:t>
            </w:r>
          </w:p>
        </w:tc>
        <w:tc>
          <w:tcPr>
            <w:tcW w:w="0" w:type="auto"/>
            <w:tcBorders>
              <w:top w:val="nil"/>
              <w:left w:val="single" w:sz="4" w:space="0" w:color="auto"/>
              <w:bottom w:val="single" w:sz="4" w:space="0" w:color="auto"/>
              <w:right w:val="single" w:sz="4" w:space="0" w:color="auto"/>
            </w:tcBorders>
          </w:tcPr>
          <w:p w:rsidR="00E00D6A" w:rsidRPr="00C00EDF" w:rsidRDefault="00E00D6A" w:rsidP="00E00D6A">
            <w:pPr>
              <w:tabs>
                <w:tab w:val="decimal" w:pos="414"/>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126.7</w:t>
            </w:r>
          </w:p>
        </w:tc>
      </w:tr>
      <w:tr w:rsidR="00E00D6A" w:rsidRPr="00C00EDF" w:rsidTr="00BA100A">
        <w:tc>
          <w:tcPr>
            <w:tcW w:w="0" w:type="auto"/>
            <w:tcBorders>
              <w:left w:val="single" w:sz="4" w:space="0" w:color="auto"/>
              <w:bottom w:val="nil"/>
              <w:right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The entry grades</w:t>
            </w:r>
          </w:p>
        </w:tc>
        <w:tc>
          <w:tcPr>
            <w:tcW w:w="0" w:type="auto"/>
            <w:tcBorders>
              <w:left w:val="single" w:sz="4" w:space="0" w:color="auto"/>
              <w:bottom w:val="nil"/>
              <w:right w:val="single" w:sz="4" w:space="0" w:color="auto"/>
            </w:tcBorders>
          </w:tcPr>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Count</w:t>
            </w:r>
          </w:p>
        </w:tc>
        <w:tc>
          <w:tcPr>
            <w:tcW w:w="0" w:type="auto"/>
            <w:tcBorders>
              <w:left w:val="single" w:sz="4" w:space="0" w:color="auto"/>
              <w:bottom w:val="nil"/>
              <w:right w:val="single" w:sz="4" w:space="0" w:color="auto"/>
            </w:tcBorders>
          </w:tcPr>
          <w:p w:rsidR="00E00D6A" w:rsidRPr="00C00EDF" w:rsidRDefault="00E00D6A" w:rsidP="00E00D6A">
            <w:pPr>
              <w:tabs>
                <w:tab w:val="decimal" w:pos="414"/>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186</w:t>
            </w:r>
          </w:p>
        </w:tc>
        <w:tc>
          <w:tcPr>
            <w:tcW w:w="0" w:type="auto"/>
            <w:tcBorders>
              <w:left w:val="single" w:sz="4" w:space="0" w:color="auto"/>
              <w:bottom w:val="nil"/>
              <w:right w:val="single" w:sz="4" w:space="0" w:color="auto"/>
            </w:tcBorders>
          </w:tcPr>
          <w:p w:rsidR="00E00D6A" w:rsidRPr="00C00EDF" w:rsidRDefault="00E00D6A" w:rsidP="00E00D6A">
            <w:pPr>
              <w:tabs>
                <w:tab w:val="decimal" w:pos="414"/>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128</w:t>
            </w:r>
          </w:p>
        </w:tc>
      </w:tr>
      <w:tr w:rsidR="00E00D6A" w:rsidRPr="00C00EDF" w:rsidTr="00BA100A">
        <w:tc>
          <w:tcPr>
            <w:tcW w:w="0" w:type="auto"/>
            <w:tcBorders>
              <w:top w:val="nil"/>
              <w:left w:val="single" w:sz="4" w:space="0" w:color="auto"/>
              <w:bottom w:val="single" w:sz="4" w:space="0" w:color="auto"/>
              <w:right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
        </w:tc>
        <w:tc>
          <w:tcPr>
            <w:tcW w:w="0" w:type="auto"/>
            <w:tcBorders>
              <w:top w:val="nil"/>
              <w:left w:val="single" w:sz="4" w:space="0" w:color="auto"/>
              <w:bottom w:val="single" w:sz="4" w:space="0" w:color="auto"/>
              <w:right w:val="single" w:sz="4" w:space="0" w:color="auto"/>
            </w:tcBorders>
          </w:tcPr>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Expected count</w:t>
            </w:r>
          </w:p>
        </w:tc>
        <w:tc>
          <w:tcPr>
            <w:tcW w:w="0" w:type="auto"/>
            <w:tcBorders>
              <w:top w:val="nil"/>
              <w:left w:val="single" w:sz="4" w:space="0" w:color="auto"/>
              <w:bottom w:val="single" w:sz="4" w:space="0" w:color="auto"/>
              <w:right w:val="single" w:sz="4" w:space="0" w:color="auto"/>
            </w:tcBorders>
          </w:tcPr>
          <w:p w:rsidR="00E00D6A" w:rsidRPr="00C00EDF" w:rsidRDefault="00E00D6A" w:rsidP="00E00D6A">
            <w:pPr>
              <w:tabs>
                <w:tab w:val="decimal" w:pos="414"/>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168.3</w:t>
            </w:r>
          </w:p>
        </w:tc>
        <w:tc>
          <w:tcPr>
            <w:tcW w:w="0" w:type="auto"/>
            <w:tcBorders>
              <w:top w:val="nil"/>
              <w:left w:val="single" w:sz="4" w:space="0" w:color="auto"/>
              <w:bottom w:val="single" w:sz="4" w:space="0" w:color="auto"/>
              <w:right w:val="single" w:sz="4" w:space="0" w:color="auto"/>
            </w:tcBorders>
          </w:tcPr>
          <w:p w:rsidR="00E00D6A" w:rsidRPr="00C00EDF" w:rsidRDefault="00E00D6A" w:rsidP="00E00D6A">
            <w:pPr>
              <w:tabs>
                <w:tab w:val="decimal" w:pos="414"/>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145.7</w:t>
            </w:r>
          </w:p>
        </w:tc>
      </w:tr>
      <w:tr w:rsidR="00E00D6A" w:rsidRPr="00C00EDF" w:rsidTr="00BA100A">
        <w:tc>
          <w:tcPr>
            <w:tcW w:w="0" w:type="auto"/>
            <w:tcBorders>
              <w:left w:val="single" w:sz="4" w:space="0" w:color="auto"/>
              <w:bottom w:val="nil"/>
              <w:right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 xml:space="preserve"> Financial help</w:t>
            </w:r>
          </w:p>
        </w:tc>
        <w:tc>
          <w:tcPr>
            <w:tcW w:w="0" w:type="auto"/>
            <w:tcBorders>
              <w:left w:val="single" w:sz="4" w:space="0" w:color="auto"/>
              <w:bottom w:val="nil"/>
              <w:right w:val="single" w:sz="4" w:space="0" w:color="auto"/>
            </w:tcBorders>
          </w:tcPr>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Count</w:t>
            </w:r>
          </w:p>
        </w:tc>
        <w:tc>
          <w:tcPr>
            <w:tcW w:w="0" w:type="auto"/>
            <w:tcBorders>
              <w:left w:val="single" w:sz="4" w:space="0" w:color="auto"/>
              <w:bottom w:val="nil"/>
              <w:right w:val="single" w:sz="4" w:space="0" w:color="auto"/>
            </w:tcBorders>
          </w:tcPr>
          <w:p w:rsidR="00E00D6A" w:rsidRPr="00C00EDF" w:rsidRDefault="00E00D6A" w:rsidP="00E00D6A">
            <w:pPr>
              <w:tabs>
                <w:tab w:val="decimal" w:pos="414"/>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95</w:t>
            </w:r>
          </w:p>
        </w:tc>
        <w:tc>
          <w:tcPr>
            <w:tcW w:w="0" w:type="auto"/>
            <w:tcBorders>
              <w:left w:val="single" w:sz="4" w:space="0" w:color="auto"/>
              <w:bottom w:val="nil"/>
              <w:right w:val="single" w:sz="4" w:space="0" w:color="auto"/>
            </w:tcBorders>
          </w:tcPr>
          <w:p w:rsidR="00E00D6A" w:rsidRPr="00C00EDF" w:rsidRDefault="00E00D6A" w:rsidP="00E00D6A">
            <w:pPr>
              <w:tabs>
                <w:tab w:val="decimal" w:pos="414"/>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58</w:t>
            </w:r>
          </w:p>
        </w:tc>
      </w:tr>
      <w:tr w:rsidR="00E00D6A" w:rsidRPr="00C00EDF" w:rsidTr="00BA100A">
        <w:tc>
          <w:tcPr>
            <w:tcW w:w="0" w:type="auto"/>
            <w:tcBorders>
              <w:top w:val="nil"/>
              <w:left w:val="single" w:sz="4" w:space="0" w:color="auto"/>
              <w:bottom w:val="single" w:sz="4" w:space="0" w:color="auto"/>
              <w:right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
        </w:tc>
        <w:tc>
          <w:tcPr>
            <w:tcW w:w="0" w:type="auto"/>
            <w:tcBorders>
              <w:top w:val="nil"/>
              <w:left w:val="single" w:sz="4" w:space="0" w:color="auto"/>
              <w:bottom w:val="single" w:sz="4" w:space="0" w:color="auto"/>
              <w:right w:val="single" w:sz="4" w:space="0" w:color="auto"/>
            </w:tcBorders>
          </w:tcPr>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Expected count</w:t>
            </w:r>
          </w:p>
        </w:tc>
        <w:tc>
          <w:tcPr>
            <w:tcW w:w="0" w:type="auto"/>
            <w:tcBorders>
              <w:top w:val="nil"/>
              <w:left w:val="single" w:sz="4" w:space="0" w:color="auto"/>
              <w:bottom w:val="single" w:sz="4" w:space="0" w:color="auto"/>
              <w:right w:val="single" w:sz="4" w:space="0" w:color="auto"/>
            </w:tcBorders>
          </w:tcPr>
          <w:p w:rsidR="00E00D6A" w:rsidRPr="00C00EDF" w:rsidRDefault="00E00D6A" w:rsidP="00E00D6A">
            <w:pPr>
              <w:tabs>
                <w:tab w:val="decimal" w:pos="414"/>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82</w:t>
            </w:r>
          </w:p>
        </w:tc>
        <w:tc>
          <w:tcPr>
            <w:tcW w:w="0" w:type="auto"/>
            <w:tcBorders>
              <w:top w:val="nil"/>
              <w:left w:val="single" w:sz="4" w:space="0" w:color="auto"/>
              <w:bottom w:val="single" w:sz="4" w:space="0" w:color="auto"/>
              <w:right w:val="single" w:sz="4" w:space="0" w:color="auto"/>
            </w:tcBorders>
          </w:tcPr>
          <w:p w:rsidR="00E00D6A" w:rsidRPr="00C00EDF" w:rsidRDefault="00E00D6A" w:rsidP="00E00D6A">
            <w:pPr>
              <w:tabs>
                <w:tab w:val="decimal" w:pos="414"/>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71</w:t>
            </w:r>
          </w:p>
        </w:tc>
      </w:tr>
      <w:tr w:rsidR="00E00D6A" w:rsidRPr="00C00EDF" w:rsidTr="00BA100A">
        <w:tc>
          <w:tcPr>
            <w:tcW w:w="0" w:type="auto"/>
            <w:tcBorders>
              <w:left w:val="single" w:sz="4" w:space="0" w:color="auto"/>
              <w:bottom w:val="nil"/>
              <w:right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The sports facilities</w:t>
            </w:r>
          </w:p>
        </w:tc>
        <w:tc>
          <w:tcPr>
            <w:tcW w:w="0" w:type="auto"/>
            <w:tcBorders>
              <w:left w:val="single" w:sz="4" w:space="0" w:color="auto"/>
              <w:bottom w:val="nil"/>
              <w:right w:val="single" w:sz="4" w:space="0" w:color="auto"/>
            </w:tcBorders>
          </w:tcPr>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Count</w:t>
            </w:r>
          </w:p>
        </w:tc>
        <w:tc>
          <w:tcPr>
            <w:tcW w:w="0" w:type="auto"/>
            <w:tcBorders>
              <w:left w:val="single" w:sz="4" w:space="0" w:color="auto"/>
              <w:bottom w:val="nil"/>
              <w:right w:val="single" w:sz="4" w:space="0" w:color="auto"/>
            </w:tcBorders>
          </w:tcPr>
          <w:p w:rsidR="00E00D6A" w:rsidRPr="00C00EDF" w:rsidRDefault="00E00D6A" w:rsidP="00E00D6A">
            <w:pPr>
              <w:tabs>
                <w:tab w:val="decimal" w:pos="414"/>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16</w:t>
            </w:r>
          </w:p>
        </w:tc>
        <w:tc>
          <w:tcPr>
            <w:tcW w:w="0" w:type="auto"/>
            <w:tcBorders>
              <w:left w:val="single" w:sz="4" w:space="0" w:color="auto"/>
              <w:bottom w:val="nil"/>
              <w:right w:val="single" w:sz="4" w:space="0" w:color="auto"/>
            </w:tcBorders>
          </w:tcPr>
          <w:p w:rsidR="00E00D6A" w:rsidRPr="00C00EDF" w:rsidRDefault="00E00D6A" w:rsidP="00E00D6A">
            <w:pPr>
              <w:tabs>
                <w:tab w:val="decimal" w:pos="414"/>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39</w:t>
            </w:r>
          </w:p>
        </w:tc>
      </w:tr>
      <w:tr w:rsidR="00E00D6A" w:rsidRPr="00C00EDF" w:rsidTr="00BA100A">
        <w:tc>
          <w:tcPr>
            <w:tcW w:w="0" w:type="auto"/>
            <w:tcBorders>
              <w:top w:val="nil"/>
              <w:left w:val="single" w:sz="4" w:space="0" w:color="auto"/>
              <w:bottom w:val="single" w:sz="4" w:space="0" w:color="auto"/>
              <w:right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
        </w:tc>
        <w:tc>
          <w:tcPr>
            <w:tcW w:w="0" w:type="auto"/>
            <w:tcBorders>
              <w:top w:val="nil"/>
              <w:left w:val="single" w:sz="4" w:space="0" w:color="auto"/>
              <w:bottom w:val="single" w:sz="4" w:space="0" w:color="auto"/>
              <w:right w:val="single" w:sz="4" w:space="0" w:color="auto"/>
            </w:tcBorders>
          </w:tcPr>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Expected count</w:t>
            </w:r>
          </w:p>
        </w:tc>
        <w:tc>
          <w:tcPr>
            <w:tcW w:w="0" w:type="auto"/>
            <w:tcBorders>
              <w:top w:val="nil"/>
              <w:left w:val="single" w:sz="4" w:space="0" w:color="auto"/>
              <w:bottom w:val="single" w:sz="4" w:space="0" w:color="auto"/>
              <w:right w:val="single" w:sz="4" w:space="0" w:color="auto"/>
            </w:tcBorders>
          </w:tcPr>
          <w:p w:rsidR="00E00D6A" w:rsidRPr="00C00EDF" w:rsidRDefault="00E00D6A" w:rsidP="00E00D6A">
            <w:pPr>
              <w:tabs>
                <w:tab w:val="decimal" w:pos="414"/>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29.5</w:t>
            </w:r>
          </w:p>
        </w:tc>
        <w:tc>
          <w:tcPr>
            <w:tcW w:w="0" w:type="auto"/>
            <w:tcBorders>
              <w:top w:val="nil"/>
              <w:left w:val="single" w:sz="4" w:space="0" w:color="auto"/>
              <w:bottom w:val="single" w:sz="4" w:space="0" w:color="auto"/>
              <w:right w:val="single" w:sz="4" w:space="0" w:color="auto"/>
            </w:tcBorders>
          </w:tcPr>
          <w:p w:rsidR="00E00D6A" w:rsidRPr="00C00EDF" w:rsidRDefault="00E00D6A" w:rsidP="00E00D6A">
            <w:pPr>
              <w:tabs>
                <w:tab w:val="decimal" w:pos="414"/>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25.5</w:t>
            </w:r>
          </w:p>
        </w:tc>
      </w:tr>
    </w:tbl>
    <w:p w:rsidR="00E00D6A" w:rsidRPr="00C00EDF" w:rsidRDefault="00E00D6A" w:rsidP="00E00D6A">
      <w:pPr>
        <w:tabs>
          <w:tab w:val="left" w:pos="3990"/>
        </w:tabs>
        <w:spacing w:line="23" w:lineRule="atLeast"/>
        <w:rPr>
          <w:rFonts w:ascii="Lucida Sans" w:hAnsi="Lucida Sans" w:cstheme="minorHAnsi"/>
          <w:sz w:val="18"/>
          <w:szCs w:val="18"/>
        </w:rPr>
      </w:pPr>
    </w:p>
    <w:p w:rsidR="00E00D6A" w:rsidRDefault="00E00D6A" w:rsidP="00E00D6A">
      <w:pPr>
        <w:rPr>
          <w:rFonts w:ascii="Lucida Sans" w:hAnsi="Lucida Sans" w:cstheme="minorHAnsi"/>
          <w:b/>
          <w:bCs/>
          <w:sz w:val="18"/>
          <w:szCs w:val="18"/>
          <w:lang w:bidi="kok-IN"/>
        </w:rPr>
      </w:pPr>
    </w:p>
    <w:p w:rsidR="006111B5" w:rsidRDefault="006111B5" w:rsidP="00E00D6A">
      <w:pPr>
        <w:rPr>
          <w:rFonts w:ascii="Lucida Sans" w:hAnsi="Lucida Sans" w:cstheme="minorHAnsi"/>
          <w:b/>
          <w:bCs/>
          <w:sz w:val="18"/>
          <w:szCs w:val="18"/>
          <w:lang w:bidi="kok-IN"/>
        </w:rPr>
      </w:pPr>
    </w:p>
    <w:p w:rsidR="00E00D6A" w:rsidRDefault="00E00D6A" w:rsidP="00E00D6A">
      <w:pPr>
        <w:tabs>
          <w:tab w:val="left" w:pos="3990"/>
        </w:tabs>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lang w:bidi="kok-IN"/>
        </w:rPr>
        <w:t>SECTION D:  INFORMATION SOURCES</w:t>
      </w:r>
    </w:p>
    <w:p w:rsidR="00E00D6A" w:rsidRPr="00C00EDF" w:rsidRDefault="00E00D6A" w:rsidP="00E00D6A">
      <w:pPr>
        <w:tabs>
          <w:tab w:val="left" w:pos="3990"/>
        </w:tabs>
        <w:spacing w:line="23" w:lineRule="atLeast"/>
        <w:rPr>
          <w:rFonts w:ascii="Lucida Sans" w:hAnsi="Lucida Sans" w:cstheme="minorHAnsi"/>
          <w:b/>
          <w:bCs/>
          <w:sz w:val="18"/>
          <w:szCs w:val="18"/>
          <w:lang w:bidi="kok-IN"/>
        </w:rPr>
      </w:pPr>
    </w:p>
    <w:p w:rsidR="00E00D6A" w:rsidRPr="00C00EDF" w:rsidRDefault="00E00D6A" w:rsidP="00E00D6A">
      <w:pPr>
        <w:tabs>
          <w:tab w:val="left" w:pos="3990"/>
        </w:tabs>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 xml:space="preserve">No significant gender differences were found in use of social media, though males were more likely to agree that the information they received from social media sites was trustworthy </w:t>
      </w:r>
      <w:r w:rsidRPr="00C00EDF">
        <w:rPr>
          <w:rFonts w:ascii="Lucida Sans" w:hAnsi="Lucida Sans" w:cstheme="minorHAnsi"/>
          <w:sz w:val="18"/>
          <w:szCs w:val="18"/>
        </w:rPr>
        <w:t xml:space="preserve">(Chi Square =9.27, p&lt;.05, Cramer’s V=.14) (see </w:t>
      </w:r>
      <w:r w:rsidR="00C36B3C">
        <w:rPr>
          <w:rFonts w:ascii="Lucida Sans" w:hAnsi="Lucida Sans" w:cstheme="minorHAnsi"/>
          <w:sz w:val="18"/>
          <w:szCs w:val="18"/>
        </w:rPr>
        <w:t>Table</w:t>
      </w:r>
      <w:r w:rsidRPr="00C00EDF">
        <w:rPr>
          <w:rFonts w:ascii="Lucida Sans" w:hAnsi="Lucida Sans" w:cstheme="minorHAnsi"/>
          <w:sz w:val="18"/>
          <w:szCs w:val="18"/>
        </w:rPr>
        <w:t xml:space="preserve"> 36), and that they </w:t>
      </w:r>
      <w:r w:rsidRPr="00C00EDF">
        <w:rPr>
          <w:rFonts w:ascii="Lucida Sans" w:hAnsi="Lucida Sans" w:cstheme="minorHAnsi"/>
          <w:sz w:val="18"/>
          <w:szCs w:val="18"/>
          <w:lang w:bidi="kok-IN"/>
        </w:rPr>
        <w:t xml:space="preserve">get truthful opinions on what universities are really like from individuals on social media sites </w:t>
      </w:r>
      <w:r w:rsidRPr="00C00EDF">
        <w:rPr>
          <w:rFonts w:ascii="Lucida Sans" w:hAnsi="Lucida Sans" w:cstheme="minorHAnsi"/>
          <w:sz w:val="18"/>
          <w:szCs w:val="18"/>
        </w:rPr>
        <w:t>(Chi Square =18.10</w:t>
      </w:r>
      <w:r>
        <w:rPr>
          <w:rFonts w:ascii="Lucida Sans" w:hAnsi="Lucida Sans" w:cstheme="minorHAnsi"/>
          <w:sz w:val="18"/>
          <w:szCs w:val="18"/>
        </w:rPr>
        <w:t>, p&lt;.001, Cramer’s V=.19) (see T</w:t>
      </w:r>
      <w:r w:rsidRPr="00C00EDF">
        <w:rPr>
          <w:rFonts w:ascii="Lucida Sans" w:hAnsi="Lucida Sans" w:cstheme="minorHAnsi"/>
          <w:sz w:val="18"/>
          <w:szCs w:val="18"/>
        </w:rPr>
        <w:t>able 37)</w:t>
      </w:r>
      <w:r w:rsidRPr="00C00EDF">
        <w:rPr>
          <w:rFonts w:ascii="Lucida Sans" w:hAnsi="Lucida Sans" w:cstheme="minorHAnsi"/>
          <w:sz w:val="18"/>
          <w:szCs w:val="18"/>
          <w:lang w:bidi="kok-IN"/>
        </w:rPr>
        <w:t>.</w:t>
      </w:r>
    </w:p>
    <w:p w:rsidR="00E00D6A" w:rsidRPr="00C00EDF" w:rsidRDefault="00E00D6A" w:rsidP="00E00D6A">
      <w:pPr>
        <w:autoSpaceDE w:val="0"/>
        <w:autoSpaceDN w:val="0"/>
        <w:adjustRightInd w:val="0"/>
        <w:spacing w:line="23" w:lineRule="atLeast"/>
        <w:rPr>
          <w:rFonts w:ascii="Lucida Sans" w:hAnsi="Lucida Sans" w:cs="Times New Roman"/>
          <w:sz w:val="18"/>
          <w:szCs w:val="18"/>
        </w:rPr>
      </w:pP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9"/>
        <w:gridCol w:w="2291"/>
        <w:gridCol w:w="1593"/>
        <w:gridCol w:w="1011"/>
        <w:gridCol w:w="1010"/>
        <w:gridCol w:w="1011"/>
      </w:tblGrid>
      <w:tr w:rsidR="00E00D6A" w:rsidRPr="00C00EDF" w:rsidTr="00E00D6A">
        <w:trPr>
          <w:cantSplit/>
          <w:tblHeader/>
        </w:trPr>
        <w:tc>
          <w:tcPr>
            <w:tcW w:w="9342" w:type="dxa"/>
            <w:gridSpan w:val="6"/>
            <w:tcBorders>
              <w:top w:val="nil"/>
              <w:left w:val="nil"/>
              <w:bottom w:val="nil"/>
              <w:right w:val="nil"/>
            </w:tcBorders>
            <w:shd w:val="clear" w:color="auto" w:fill="FFFFFF"/>
            <w:vAlign w:val="center"/>
          </w:tcPr>
          <w:p w:rsidR="00E00D6A" w:rsidRDefault="00E00D6A" w:rsidP="00E00D6A">
            <w:pPr>
              <w:autoSpaceDE w:val="0"/>
              <w:autoSpaceDN w:val="0"/>
              <w:adjustRightInd w:val="0"/>
              <w:spacing w:line="23" w:lineRule="atLeast"/>
              <w:ind w:left="60" w:right="60"/>
              <w:rPr>
                <w:rFonts w:ascii="Lucida Sans" w:hAnsi="Lucida Sans" w:cs="Arial"/>
                <w:b/>
                <w:bCs/>
                <w:color w:val="000000"/>
                <w:sz w:val="18"/>
                <w:szCs w:val="18"/>
              </w:rPr>
            </w:pPr>
            <w:r>
              <w:rPr>
                <w:rFonts w:ascii="Lucida Sans" w:hAnsi="Lucida Sans" w:cs="Arial"/>
                <w:b/>
                <w:bCs/>
                <w:color w:val="000000"/>
                <w:sz w:val="18"/>
                <w:szCs w:val="18"/>
              </w:rPr>
              <w:t>Table 36:</w:t>
            </w:r>
            <w:r w:rsidRPr="00C00EDF">
              <w:rPr>
                <w:rFonts w:ascii="Lucida Sans" w:hAnsi="Lucida Sans" w:cs="Arial"/>
                <w:b/>
                <w:bCs/>
                <w:color w:val="000000"/>
                <w:sz w:val="18"/>
                <w:szCs w:val="18"/>
              </w:rPr>
              <w:t xml:space="preserve"> </w:t>
            </w:r>
            <w:r w:rsidRPr="00C00EDF">
              <w:rPr>
                <w:rFonts w:ascii="Lucida Sans" w:hAnsi="Lucida Sans" w:cstheme="minorHAnsi"/>
                <w:b/>
                <w:bCs/>
                <w:sz w:val="18"/>
                <w:szCs w:val="18"/>
                <w:lang w:bidi="kok-IN"/>
              </w:rPr>
              <w:t>I trust the information I get from social media sites</w:t>
            </w:r>
            <w:r>
              <w:rPr>
                <w:rFonts w:ascii="Lucida Sans" w:hAnsi="Lucida Sans" w:cs="Arial"/>
                <w:b/>
                <w:bCs/>
                <w:color w:val="000000"/>
                <w:sz w:val="18"/>
                <w:szCs w:val="18"/>
              </w:rPr>
              <w:t xml:space="preserve">  * gender c</w:t>
            </w:r>
            <w:r w:rsidRPr="00C00EDF">
              <w:rPr>
                <w:rFonts w:ascii="Lucida Sans" w:hAnsi="Lucida Sans" w:cs="Arial"/>
                <w:b/>
                <w:bCs/>
                <w:color w:val="000000"/>
                <w:sz w:val="18"/>
                <w:szCs w:val="18"/>
              </w:rPr>
              <w:t>ross</w:t>
            </w:r>
            <w:r>
              <w:rPr>
                <w:rFonts w:ascii="Lucida Sans" w:hAnsi="Lucida Sans" w:cs="Arial"/>
                <w:b/>
                <w:bCs/>
                <w:color w:val="000000"/>
                <w:sz w:val="18"/>
                <w:szCs w:val="18"/>
              </w:rPr>
              <w:t>-</w:t>
            </w:r>
            <w:r w:rsidRPr="00C00EDF">
              <w:rPr>
                <w:rFonts w:ascii="Lucida Sans" w:hAnsi="Lucida Sans" w:cs="Arial"/>
                <w:b/>
                <w:bCs/>
                <w:color w:val="000000"/>
                <w:sz w:val="18"/>
                <w:szCs w:val="18"/>
              </w:rPr>
              <w:t>tab</w:t>
            </w:r>
          </w:p>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p>
        </w:tc>
      </w:tr>
      <w:tr w:rsidR="00E00D6A" w:rsidRPr="00A94EA6" w:rsidTr="00E00D6A">
        <w:trPr>
          <w:cantSplit/>
          <w:tblHeader/>
        </w:trPr>
        <w:tc>
          <w:tcPr>
            <w:tcW w:w="6310"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E00D6A" w:rsidRPr="00A94EA6" w:rsidRDefault="00E00D6A" w:rsidP="00E00D6A">
            <w:pPr>
              <w:autoSpaceDE w:val="0"/>
              <w:autoSpaceDN w:val="0"/>
              <w:adjustRightInd w:val="0"/>
              <w:spacing w:line="23" w:lineRule="atLeast"/>
              <w:jc w:val="center"/>
              <w:rPr>
                <w:rFonts w:ascii="Lucida Sans" w:hAnsi="Lucida Sans" w:cs="Times New Roman"/>
                <w:b/>
                <w:sz w:val="18"/>
                <w:szCs w:val="18"/>
              </w:rPr>
            </w:pPr>
          </w:p>
        </w:tc>
        <w:tc>
          <w:tcPr>
            <w:tcW w:w="2021" w:type="dxa"/>
            <w:gridSpan w:val="2"/>
            <w:tcBorders>
              <w:top w:val="single" w:sz="16" w:space="0" w:color="000000"/>
              <w:left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gender</w:t>
            </w:r>
          </w:p>
        </w:tc>
        <w:tc>
          <w:tcPr>
            <w:tcW w:w="1011" w:type="dxa"/>
            <w:vMerge w:val="restart"/>
            <w:tcBorders>
              <w:top w:val="single" w:sz="16" w:space="0" w:color="000000"/>
              <w:bottom w:val="single" w:sz="16" w:space="0" w:color="000000"/>
              <w:right w:val="single" w:sz="16" w:space="0" w:color="000000"/>
            </w:tcBorders>
            <w:shd w:val="clear" w:color="auto" w:fill="FFFFFF"/>
            <w:vAlign w:val="bottom"/>
          </w:tcPr>
          <w:p w:rsidR="00E00D6A" w:rsidRPr="00310469" w:rsidRDefault="00E00D6A" w:rsidP="00E00D6A">
            <w:pPr>
              <w:autoSpaceDE w:val="0"/>
              <w:autoSpaceDN w:val="0"/>
              <w:adjustRightInd w:val="0"/>
              <w:spacing w:line="23" w:lineRule="atLeast"/>
              <w:ind w:left="60" w:right="60"/>
              <w:jc w:val="center"/>
              <w:rPr>
                <w:rFonts w:ascii="Lucida Sans" w:hAnsi="Lucida Sans" w:cs="Arial"/>
                <w:b/>
                <w:i/>
                <w:iCs/>
                <w:color w:val="000000"/>
                <w:sz w:val="18"/>
                <w:szCs w:val="18"/>
              </w:rPr>
            </w:pPr>
            <w:r w:rsidRPr="00310469">
              <w:rPr>
                <w:rFonts w:ascii="Lucida Sans" w:hAnsi="Lucida Sans" w:cs="Arial"/>
                <w:b/>
                <w:i/>
                <w:iCs/>
                <w:color w:val="000000"/>
                <w:sz w:val="18"/>
                <w:szCs w:val="18"/>
              </w:rPr>
              <w:t>Total</w:t>
            </w:r>
          </w:p>
        </w:tc>
      </w:tr>
      <w:tr w:rsidR="00E00D6A" w:rsidRPr="00A94EA6" w:rsidTr="00E00D6A">
        <w:trPr>
          <w:cantSplit/>
          <w:tblHeader/>
        </w:trPr>
        <w:tc>
          <w:tcPr>
            <w:tcW w:w="6310" w:type="dxa"/>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E00D6A" w:rsidRPr="00A94EA6" w:rsidRDefault="00E00D6A" w:rsidP="00E00D6A">
            <w:pPr>
              <w:autoSpaceDE w:val="0"/>
              <w:autoSpaceDN w:val="0"/>
              <w:adjustRightInd w:val="0"/>
              <w:spacing w:line="23" w:lineRule="atLeast"/>
              <w:rPr>
                <w:rFonts w:ascii="Lucida Sans" w:hAnsi="Lucida Sans" w:cs="Arial"/>
                <w:b/>
                <w:color w:val="000000"/>
                <w:sz w:val="18"/>
                <w:szCs w:val="18"/>
              </w:rPr>
            </w:pPr>
          </w:p>
        </w:tc>
        <w:tc>
          <w:tcPr>
            <w:tcW w:w="1011" w:type="dxa"/>
            <w:tcBorders>
              <w:left w:val="single" w:sz="16" w:space="0" w:color="000000"/>
              <w:bottom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male</w:t>
            </w:r>
          </w:p>
        </w:tc>
        <w:tc>
          <w:tcPr>
            <w:tcW w:w="1010" w:type="dxa"/>
            <w:tcBorders>
              <w:bottom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female</w:t>
            </w:r>
          </w:p>
        </w:tc>
        <w:tc>
          <w:tcPr>
            <w:tcW w:w="1011" w:type="dxa"/>
            <w:vMerge/>
            <w:tcBorders>
              <w:top w:val="single" w:sz="16" w:space="0" w:color="000000"/>
              <w:bottom w:val="single" w:sz="16" w:space="0" w:color="000000"/>
              <w:right w:val="single" w:sz="16" w:space="0" w:color="000000"/>
            </w:tcBorders>
            <w:shd w:val="clear" w:color="auto" w:fill="FFFFFF"/>
            <w:vAlign w:val="bottom"/>
          </w:tcPr>
          <w:p w:rsidR="00E00D6A" w:rsidRPr="00A94EA6" w:rsidRDefault="00E00D6A" w:rsidP="00E00D6A">
            <w:pPr>
              <w:autoSpaceDE w:val="0"/>
              <w:autoSpaceDN w:val="0"/>
              <w:adjustRightInd w:val="0"/>
              <w:spacing w:line="23" w:lineRule="atLeast"/>
              <w:rPr>
                <w:rFonts w:ascii="Lucida Sans" w:hAnsi="Lucida Sans" w:cs="Arial"/>
                <w:b/>
                <w:color w:val="000000"/>
                <w:sz w:val="18"/>
                <w:szCs w:val="18"/>
              </w:rPr>
            </w:pPr>
          </w:p>
        </w:tc>
      </w:tr>
      <w:tr w:rsidR="00E00D6A" w:rsidRPr="00C00EDF" w:rsidTr="00E00D6A">
        <w:trPr>
          <w:cantSplit/>
          <w:tblHeader/>
        </w:trPr>
        <w:tc>
          <w:tcPr>
            <w:tcW w:w="2428" w:type="dxa"/>
            <w:vMerge w:val="restart"/>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I trust the information I get from social media sites</w:t>
            </w:r>
          </w:p>
        </w:tc>
        <w:tc>
          <w:tcPr>
            <w:tcW w:w="2290" w:type="dxa"/>
            <w:vMerge w:val="restart"/>
            <w:tcBorders>
              <w:top w:val="single" w:sz="16" w:space="0" w:color="000000"/>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completely agree</w:t>
            </w:r>
          </w:p>
        </w:tc>
        <w:tc>
          <w:tcPr>
            <w:tcW w:w="1592" w:type="dxa"/>
            <w:tcBorders>
              <w:top w:val="single" w:sz="16" w:space="0" w:color="000000"/>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1" w:type="dxa"/>
            <w:tcBorders>
              <w:top w:val="single" w:sz="16" w:space="0" w:color="000000"/>
              <w:left w:val="single" w:sz="16" w:space="0" w:color="000000"/>
              <w:bottom w:val="nil"/>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5</w:t>
            </w:r>
          </w:p>
        </w:tc>
        <w:tc>
          <w:tcPr>
            <w:tcW w:w="1010" w:type="dxa"/>
            <w:tcBorders>
              <w:top w:val="single" w:sz="16" w:space="0" w:color="000000"/>
              <w:bottom w:val="nil"/>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8</w:t>
            </w:r>
          </w:p>
        </w:tc>
        <w:tc>
          <w:tcPr>
            <w:tcW w:w="1011" w:type="dxa"/>
            <w:tcBorders>
              <w:top w:val="single" w:sz="16" w:space="0" w:color="000000"/>
              <w:bottom w:val="nil"/>
              <w:right w:val="single" w:sz="16" w:space="0" w:color="000000"/>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13</w:t>
            </w:r>
          </w:p>
        </w:tc>
      </w:tr>
      <w:tr w:rsidR="00E00D6A" w:rsidRPr="00C00EDF" w:rsidTr="00E00D6A">
        <w:trPr>
          <w:cantSplit/>
          <w:tblHeader/>
        </w:trPr>
        <w:tc>
          <w:tcPr>
            <w:tcW w:w="2428"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2290" w:type="dxa"/>
            <w:vMerge/>
            <w:tcBorders>
              <w:top w:val="single" w:sz="16" w:space="0" w:color="000000"/>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592"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Expecte</w:t>
            </w:r>
            <w:r w:rsidR="00C36B3C">
              <w:rPr>
                <w:rFonts w:ascii="Lucida Sans" w:hAnsi="Lucida Sans" w:cs="Arial"/>
                <w:color w:val="000000"/>
                <w:sz w:val="18"/>
                <w:szCs w:val="18"/>
              </w:rPr>
              <w:t>d count</w:t>
            </w:r>
          </w:p>
        </w:tc>
        <w:tc>
          <w:tcPr>
            <w:tcW w:w="1011" w:type="dxa"/>
            <w:tcBorders>
              <w:top w:val="nil"/>
              <w:left w:val="single" w:sz="16" w:space="0" w:color="000000"/>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5.7</w:t>
            </w:r>
          </w:p>
        </w:tc>
        <w:tc>
          <w:tcPr>
            <w:tcW w:w="1010" w:type="dxa"/>
            <w:tcBorders>
              <w:top w:val="nil"/>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7.3</w:t>
            </w:r>
          </w:p>
        </w:tc>
        <w:tc>
          <w:tcPr>
            <w:tcW w:w="1011" w:type="dxa"/>
            <w:tcBorders>
              <w:top w:val="nil"/>
              <w:right w:val="single" w:sz="16" w:space="0" w:color="000000"/>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13.0</w:t>
            </w:r>
          </w:p>
        </w:tc>
      </w:tr>
      <w:tr w:rsidR="00E00D6A" w:rsidRPr="00C00EDF" w:rsidTr="00E00D6A">
        <w:trPr>
          <w:cantSplit/>
          <w:tblHeader/>
        </w:trPr>
        <w:tc>
          <w:tcPr>
            <w:tcW w:w="2428"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2290" w:type="dxa"/>
            <w:vMerge w:val="restart"/>
            <w:tcBorders>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agree to some extent</w:t>
            </w:r>
          </w:p>
        </w:tc>
        <w:tc>
          <w:tcPr>
            <w:tcW w:w="1592"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1" w:type="dxa"/>
            <w:tcBorders>
              <w:left w:val="single" w:sz="16" w:space="0" w:color="000000"/>
              <w:bottom w:val="nil"/>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53</w:t>
            </w:r>
          </w:p>
        </w:tc>
        <w:tc>
          <w:tcPr>
            <w:tcW w:w="1010" w:type="dxa"/>
            <w:tcBorders>
              <w:bottom w:val="nil"/>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46</w:t>
            </w:r>
          </w:p>
        </w:tc>
        <w:tc>
          <w:tcPr>
            <w:tcW w:w="1011" w:type="dxa"/>
            <w:tcBorders>
              <w:bottom w:val="nil"/>
              <w:right w:val="single" w:sz="16" w:space="0" w:color="000000"/>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99</w:t>
            </w:r>
          </w:p>
        </w:tc>
      </w:tr>
      <w:tr w:rsidR="00E00D6A" w:rsidRPr="00C00EDF" w:rsidTr="00E00D6A">
        <w:trPr>
          <w:cantSplit/>
          <w:tblHeader/>
        </w:trPr>
        <w:tc>
          <w:tcPr>
            <w:tcW w:w="2428"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2290" w:type="dxa"/>
            <w:vMerge/>
            <w:tcBorders>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592"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Expecte</w:t>
            </w:r>
            <w:r w:rsidR="00C36B3C">
              <w:rPr>
                <w:rFonts w:ascii="Lucida Sans" w:hAnsi="Lucida Sans" w:cs="Arial"/>
                <w:color w:val="000000"/>
                <w:sz w:val="18"/>
                <w:szCs w:val="18"/>
              </w:rPr>
              <w:t>d count</w:t>
            </w:r>
          </w:p>
        </w:tc>
        <w:tc>
          <w:tcPr>
            <w:tcW w:w="1011" w:type="dxa"/>
            <w:tcBorders>
              <w:top w:val="nil"/>
              <w:left w:val="single" w:sz="16" w:space="0" w:color="000000"/>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43.6</w:t>
            </w:r>
          </w:p>
        </w:tc>
        <w:tc>
          <w:tcPr>
            <w:tcW w:w="1010" w:type="dxa"/>
            <w:tcBorders>
              <w:top w:val="nil"/>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55.4</w:t>
            </w:r>
          </w:p>
        </w:tc>
        <w:tc>
          <w:tcPr>
            <w:tcW w:w="1011" w:type="dxa"/>
            <w:tcBorders>
              <w:top w:val="nil"/>
              <w:right w:val="single" w:sz="16" w:space="0" w:color="000000"/>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99.0</w:t>
            </w:r>
          </w:p>
        </w:tc>
      </w:tr>
      <w:tr w:rsidR="00E00D6A" w:rsidRPr="00C00EDF" w:rsidTr="00E00D6A">
        <w:trPr>
          <w:cantSplit/>
          <w:tblHeader/>
        </w:trPr>
        <w:tc>
          <w:tcPr>
            <w:tcW w:w="2428"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2290" w:type="dxa"/>
            <w:vMerge w:val="restart"/>
            <w:tcBorders>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disagree to some extent</w:t>
            </w:r>
          </w:p>
        </w:tc>
        <w:tc>
          <w:tcPr>
            <w:tcW w:w="1592"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1" w:type="dxa"/>
            <w:tcBorders>
              <w:left w:val="single" w:sz="16" w:space="0" w:color="000000"/>
              <w:bottom w:val="nil"/>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117</w:t>
            </w:r>
          </w:p>
        </w:tc>
        <w:tc>
          <w:tcPr>
            <w:tcW w:w="1010" w:type="dxa"/>
            <w:tcBorders>
              <w:bottom w:val="nil"/>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141</w:t>
            </w:r>
          </w:p>
        </w:tc>
        <w:tc>
          <w:tcPr>
            <w:tcW w:w="1011" w:type="dxa"/>
            <w:tcBorders>
              <w:bottom w:val="nil"/>
              <w:right w:val="single" w:sz="16" w:space="0" w:color="000000"/>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258</w:t>
            </w:r>
          </w:p>
        </w:tc>
      </w:tr>
      <w:tr w:rsidR="00E00D6A" w:rsidRPr="00C00EDF" w:rsidTr="00E00D6A">
        <w:trPr>
          <w:cantSplit/>
          <w:tblHeader/>
        </w:trPr>
        <w:tc>
          <w:tcPr>
            <w:tcW w:w="2428"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2290" w:type="dxa"/>
            <w:vMerge/>
            <w:tcBorders>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592"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Expecte</w:t>
            </w:r>
            <w:r w:rsidR="00C36B3C">
              <w:rPr>
                <w:rFonts w:ascii="Lucida Sans" w:hAnsi="Lucida Sans" w:cs="Arial"/>
                <w:color w:val="000000"/>
                <w:sz w:val="18"/>
                <w:szCs w:val="18"/>
              </w:rPr>
              <w:t>d count</w:t>
            </w:r>
          </w:p>
        </w:tc>
        <w:tc>
          <w:tcPr>
            <w:tcW w:w="1011" w:type="dxa"/>
            <w:tcBorders>
              <w:top w:val="nil"/>
              <w:left w:val="single" w:sz="16" w:space="0" w:color="000000"/>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113.5</w:t>
            </w:r>
          </w:p>
        </w:tc>
        <w:tc>
          <w:tcPr>
            <w:tcW w:w="1010" w:type="dxa"/>
            <w:tcBorders>
              <w:top w:val="nil"/>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144.5</w:t>
            </w:r>
          </w:p>
        </w:tc>
        <w:tc>
          <w:tcPr>
            <w:tcW w:w="1011" w:type="dxa"/>
            <w:tcBorders>
              <w:top w:val="nil"/>
              <w:right w:val="single" w:sz="16" w:space="0" w:color="000000"/>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258.0</w:t>
            </w:r>
          </w:p>
        </w:tc>
      </w:tr>
      <w:tr w:rsidR="00E00D6A" w:rsidRPr="00C00EDF" w:rsidTr="00E00D6A">
        <w:trPr>
          <w:cantSplit/>
          <w:tblHeader/>
        </w:trPr>
        <w:tc>
          <w:tcPr>
            <w:tcW w:w="2428"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2290" w:type="dxa"/>
            <w:vMerge w:val="restart"/>
            <w:tcBorders>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completely disagree</w:t>
            </w:r>
          </w:p>
        </w:tc>
        <w:tc>
          <w:tcPr>
            <w:tcW w:w="1592"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1" w:type="dxa"/>
            <w:tcBorders>
              <w:left w:val="single" w:sz="16" w:space="0" w:color="000000"/>
              <w:bottom w:val="nil"/>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38</w:t>
            </w:r>
          </w:p>
        </w:tc>
        <w:tc>
          <w:tcPr>
            <w:tcW w:w="1010" w:type="dxa"/>
            <w:tcBorders>
              <w:bottom w:val="nil"/>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76</w:t>
            </w:r>
          </w:p>
        </w:tc>
        <w:tc>
          <w:tcPr>
            <w:tcW w:w="1011" w:type="dxa"/>
            <w:tcBorders>
              <w:bottom w:val="nil"/>
              <w:right w:val="single" w:sz="16" w:space="0" w:color="000000"/>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114</w:t>
            </w:r>
          </w:p>
        </w:tc>
      </w:tr>
      <w:tr w:rsidR="00E00D6A" w:rsidRPr="00C00EDF" w:rsidTr="00E00D6A">
        <w:trPr>
          <w:cantSplit/>
          <w:tblHeader/>
        </w:trPr>
        <w:tc>
          <w:tcPr>
            <w:tcW w:w="2428"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2290" w:type="dxa"/>
            <w:vMerge/>
            <w:tcBorders>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592"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Expecte</w:t>
            </w:r>
            <w:r w:rsidR="00C36B3C">
              <w:rPr>
                <w:rFonts w:ascii="Lucida Sans" w:hAnsi="Lucida Sans" w:cs="Arial"/>
                <w:color w:val="000000"/>
                <w:sz w:val="18"/>
                <w:szCs w:val="18"/>
              </w:rPr>
              <w:t>d count</w:t>
            </w:r>
          </w:p>
        </w:tc>
        <w:tc>
          <w:tcPr>
            <w:tcW w:w="1011" w:type="dxa"/>
            <w:tcBorders>
              <w:top w:val="nil"/>
              <w:left w:val="single" w:sz="16" w:space="0" w:color="000000"/>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50.2</w:t>
            </w:r>
          </w:p>
        </w:tc>
        <w:tc>
          <w:tcPr>
            <w:tcW w:w="1010" w:type="dxa"/>
            <w:tcBorders>
              <w:top w:val="nil"/>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63.8</w:t>
            </w:r>
          </w:p>
        </w:tc>
        <w:tc>
          <w:tcPr>
            <w:tcW w:w="1011" w:type="dxa"/>
            <w:tcBorders>
              <w:top w:val="nil"/>
              <w:right w:val="single" w:sz="16" w:space="0" w:color="000000"/>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114.0</w:t>
            </w:r>
          </w:p>
        </w:tc>
      </w:tr>
      <w:tr w:rsidR="00E00D6A" w:rsidRPr="00C00EDF" w:rsidTr="00E00D6A">
        <w:trPr>
          <w:cantSplit/>
          <w:tblHeader/>
        </w:trPr>
        <w:tc>
          <w:tcPr>
            <w:tcW w:w="4718" w:type="dxa"/>
            <w:gridSpan w:val="2"/>
            <w:vMerge w:val="restart"/>
            <w:tcBorders>
              <w:left w:val="single" w:sz="16" w:space="0" w:color="000000"/>
              <w:bottom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Total</w:t>
            </w:r>
          </w:p>
        </w:tc>
        <w:tc>
          <w:tcPr>
            <w:tcW w:w="1592"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1" w:type="dxa"/>
            <w:tcBorders>
              <w:left w:val="single" w:sz="16" w:space="0" w:color="000000"/>
              <w:bottom w:val="nil"/>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213</w:t>
            </w:r>
          </w:p>
        </w:tc>
        <w:tc>
          <w:tcPr>
            <w:tcW w:w="1010" w:type="dxa"/>
            <w:tcBorders>
              <w:bottom w:val="nil"/>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271</w:t>
            </w:r>
          </w:p>
        </w:tc>
        <w:tc>
          <w:tcPr>
            <w:tcW w:w="1011" w:type="dxa"/>
            <w:tcBorders>
              <w:bottom w:val="nil"/>
              <w:right w:val="single" w:sz="16" w:space="0" w:color="000000"/>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484</w:t>
            </w:r>
          </w:p>
        </w:tc>
      </w:tr>
      <w:tr w:rsidR="00E00D6A" w:rsidRPr="00C00EDF" w:rsidTr="00E00D6A">
        <w:trPr>
          <w:cantSplit/>
        </w:trPr>
        <w:tc>
          <w:tcPr>
            <w:tcW w:w="4718" w:type="dxa"/>
            <w:gridSpan w:val="2"/>
            <w:vMerge/>
            <w:tcBorders>
              <w:left w:val="single" w:sz="16" w:space="0" w:color="000000"/>
              <w:bottom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592" w:type="dxa"/>
            <w:tcBorders>
              <w:top w:val="nil"/>
              <w:left w:val="nil"/>
              <w:bottom w:val="single" w:sz="16" w:space="0" w:color="000000"/>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Expecte</w:t>
            </w:r>
            <w:r w:rsidR="00C36B3C">
              <w:rPr>
                <w:rFonts w:ascii="Lucida Sans" w:hAnsi="Lucida Sans" w:cs="Arial"/>
                <w:color w:val="000000"/>
                <w:sz w:val="18"/>
                <w:szCs w:val="18"/>
              </w:rPr>
              <w:t>d count</w:t>
            </w:r>
          </w:p>
        </w:tc>
        <w:tc>
          <w:tcPr>
            <w:tcW w:w="1011" w:type="dxa"/>
            <w:tcBorders>
              <w:top w:val="nil"/>
              <w:left w:val="single" w:sz="16" w:space="0" w:color="000000"/>
              <w:bottom w:val="single" w:sz="16" w:space="0" w:color="000000"/>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213.0</w:t>
            </w:r>
          </w:p>
        </w:tc>
        <w:tc>
          <w:tcPr>
            <w:tcW w:w="1010" w:type="dxa"/>
            <w:tcBorders>
              <w:top w:val="nil"/>
              <w:bottom w:val="single" w:sz="16" w:space="0" w:color="000000"/>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271.0</w:t>
            </w:r>
          </w:p>
        </w:tc>
        <w:tc>
          <w:tcPr>
            <w:tcW w:w="1011" w:type="dxa"/>
            <w:tcBorders>
              <w:top w:val="nil"/>
              <w:bottom w:val="single" w:sz="16" w:space="0" w:color="000000"/>
              <w:right w:val="single" w:sz="16" w:space="0" w:color="000000"/>
            </w:tcBorders>
            <w:shd w:val="clear" w:color="auto" w:fill="FFFFFF"/>
          </w:tcPr>
          <w:p w:rsidR="00E00D6A" w:rsidRPr="00C00EDF" w:rsidRDefault="00E00D6A" w:rsidP="00E00D6A">
            <w:pPr>
              <w:tabs>
                <w:tab w:val="decimal" w:pos="63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484.0</w:t>
            </w:r>
          </w:p>
        </w:tc>
      </w:tr>
    </w:tbl>
    <w:p w:rsidR="00E00D6A" w:rsidRPr="00C00EDF" w:rsidRDefault="00E00D6A" w:rsidP="00E00D6A">
      <w:pPr>
        <w:autoSpaceDE w:val="0"/>
        <w:autoSpaceDN w:val="0"/>
        <w:adjustRightInd w:val="0"/>
        <w:spacing w:line="23" w:lineRule="atLeast"/>
        <w:rPr>
          <w:rFonts w:ascii="Lucida Sans" w:hAnsi="Lucida Sans" w:cs="Times New Roman"/>
          <w:sz w:val="18"/>
          <w:szCs w:val="18"/>
        </w:rPr>
      </w:pPr>
    </w:p>
    <w:p w:rsidR="00E00D6A" w:rsidRPr="00C00EDF" w:rsidRDefault="00E00D6A" w:rsidP="00E00D6A">
      <w:pPr>
        <w:autoSpaceDE w:val="0"/>
        <w:autoSpaceDN w:val="0"/>
        <w:adjustRightInd w:val="0"/>
        <w:spacing w:line="23" w:lineRule="atLeast"/>
        <w:rPr>
          <w:rFonts w:ascii="Lucida Sans" w:hAnsi="Lucida Sans" w:cs="Times New Roman"/>
          <w:sz w:val="18"/>
          <w:szCs w:val="18"/>
        </w:rPr>
      </w:pP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9"/>
        <w:gridCol w:w="2291"/>
        <w:gridCol w:w="1593"/>
        <w:gridCol w:w="1011"/>
        <w:gridCol w:w="1010"/>
        <w:gridCol w:w="1011"/>
      </w:tblGrid>
      <w:tr w:rsidR="00E00D6A" w:rsidRPr="00C00EDF" w:rsidTr="00E00D6A">
        <w:trPr>
          <w:cantSplit/>
          <w:tblHeader/>
        </w:trPr>
        <w:tc>
          <w:tcPr>
            <w:tcW w:w="9342" w:type="dxa"/>
            <w:gridSpan w:val="6"/>
            <w:tcBorders>
              <w:top w:val="nil"/>
              <w:left w:val="nil"/>
              <w:bottom w:val="nil"/>
              <w:right w:val="nil"/>
            </w:tcBorders>
            <w:shd w:val="clear" w:color="auto" w:fill="FFFFFF"/>
            <w:vAlign w:val="center"/>
          </w:tcPr>
          <w:p w:rsidR="00E00D6A" w:rsidRDefault="00E00D6A" w:rsidP="00E00D6A">
            <w:pPr>
              <w:autoSpaceDE w:val="0"/>
              <w:autoSpaceDN w:val="0"/>
              <w:adjustRightInd w:val="0"/>
              <w:spacing w:line="23" w:lineRule="atLeast"/>
              <w:ind w:left="60" w:right="60"/>
              <w:rPr>
                <w:rFonts w:ascii="Lucida Sans" w:hAnsi="Lucida Sans" w:cs="Arial"/>
                <w:b/>
                <w:bCs/>
                <w:color w:val="000000"/>
                <w:sz w:val="18"/>
                <w:szCs w:val="18"/>
              </w:rPr>
            </w:pPr>
            <w:r w:rsidRPr="00C00EDF">
              <w:rPr>
                <w:rFonts w:ascii="Lucida Sans" w:hAnsi="Lucida Sans" w:cs="Arial"/>
                <w:b/>
                <w:bCs/>
                <w:color w:val="000000"/>
                <w:sz w:val="18"/>
                <w:szCs w:val="18"/>
              </w:rPr>
              <w:t>Table 37</w:t>
            </w:r>
            <w:r>
              <w:rPr>
                <w:rFonts w:ascii="Lucida Sans" w:hAnsi="Lucida Sans" w:cs="Arial"/>
                <w:b/>
                <w:bCs/>
                <w:color w:val="000000"/>
                <w:sz w:val="18"/>
                <w:szCs w:val="18"/>
              </w:rPr>
              <w:t>:</w:t>
            </w:r>
            <w:r w:rsidRPr="00C00EDF">
              <w:rPr>
                <w:rFonts w:ascii="Lucida Sans" w:hAnsi="Lucida Sans" w:cs="Arial"/>
                <w:b/>
                <w:bCs/>
                <w:color w:val="000000"/>
                <w:sz w:val="18"/>
                <w:szCs w:val="18"/>
              </w:rPr>
              <w:t xml:space="preserve"> </w:t>
            </w:r>
            <w:r w:rsidRPr="00C00EDF">
              <w:rPr>
                <w:rFonts w:ascii="Lucida Sans" w:hAnsi="Lucida Sans" w:cstheme="minorHAnsi"/>
                <w:b/>
                <w:bCs/>
                <w:sz w:val="18"/>
                <w:szCs w:val="18"/>
                <w:lang w:bidi="kok-IN"/>
              </w:rPr>
              <w:t>I get truthful opinions on what universities are really like from individuals on social media sites</w:t>
            </w:r>
            <w:r w:rsidRPr="00C00EDF">
              <w:rPr>
                <w:rFonts w:ascii="Lucida Sans" w:hAnsi="Lucida Sans" w:cs="Arial"/>
                <w:b/>
                <w:bCs/>
                <w:color w:val="000000"/>
                <w:sz w:val="18"/>
                <w:szCs w:val="18"/>
              </w:rPr>
              <w:t xml:space="preserve"> </w:t>
            </w:r>
            <w:r w:rsidRPr="00C00EDF">
              <w:rPr>
                <w:rFonts w:ascii="Lucida Sans" w:hAnsi="Lucida Sans" w:cstheme="minorHAnsi"/>
                <w:b/>
                <w:bCs/>
                <w:sz w:val="18"/>
                <w:szCs w:val="18"/>
                <w:lang w:bidi="kok-IN"/>
              </w:rPr>
              <w:t>I get truthful opinions on what universities are really like from individuals on social media sites</w:t>
            </w:r>
            <w:r>
              <w:rPr>
                <w:rFonts w:ascii="Lucida Sans" w:hAnsi="Lucida Sans" w:cs="Arial"/>
                <w:b/>
                <w:bCs/>
                <w:color w:val="000000"/>
                <w:sz w:val="18"/>
                <w:szCs w:val="18"/>
              </w:rPr>
              <w:t xml:space="preserve"> * gender c</w:t>
            </w:r>
            <w:r w:rsidRPr="00C00EDF">
              <w:rPr>
                <w:rFonts w:ascii="Lucida Sans" w:hAnsi="Lucida Sans" w:cs="Arial"/>
                <w:b/>
                <w:bCs/>
                <w:color w:val="000000"/>
                <w:sz w:val="18"/>
                <w:szCs w:val="18"/>
              </w:rPr>
              <w:t>ross</w:t>
            </w:r>
            <w:r>
              <w:rPr>
                <w:rFonts w:ascii="Lucida Sans" w:hAnsi="Lucida Sans" w:cs="Arial"/>
                <w:b/>
                <w:bCs/>
                <w:color w:val="000000"/>
                <w:sz w:val="18"/>
                <w:szCs w:val="18"/>
              </w:rPr>
              <w:t>-</w:t>
            </w:r>
            <w:r w:rsidRPr="00C00EDF">
              <w:rPr>
                <w:rFonts w:ascii="Lucida Sans" w:hAnsi="Lucida Sans" w:cs="Arial"/>
                <w:b/>
                <w:bCs/>
                <w:color w:val="000000"/>
                <w:sz w:val="18"/>
                <w:szCs w:val="18"/>
              </w:rPr>
              <w:t xml:space="preserve">tab </w:t>
            </w:r>
          </w:p>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p>
        </w:tc>
      </w:tr>
      <w:tr w:rsidR="00E00D6A" w:rsidRPr="00A94EA6" w:rsidTr="00E00D6A">
        <w:trPr>
          <w:cantSplit/>
          <w:tblHeader/>
        </w:trPr>
        <w:tc>
          <w:tcPr>
            <w:tcW w:w="6310"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E00D6A" w:rsidRPr="00A94EA6" w:rsidRDefault="00E00D6A" w:rsidP="00E00D6A">
            <w:pPr>
              <w:autoSpaceDE w:val="0"/>
              <w:autoSpaceDN w:val="0"/>
              <w:adjustRightInd w:val="0"/>
              <w:spacing w:line="23" w:lineRule="atLeast"/>
              <w:jc w:val="center"/>
              <w:rPr>
                <w:rFonts w:ascii="Lucida Sans" w:hAnsi="Lucida Sans" w:cs="Times New Roman"/>
                <w:b/>
                <w:sz w:val="18"/>
                <w:szCs w:val="18"/>
              </w:rPr>
            </w:pPr>
          </w:p>
        </w:tc>
        <w:tc>
          <w:tcPr>
            <w:tcW w:w="2021" w:type="dxa"/>
            <w:gridSpan w:val="2"/>
            <w:tcBorders>
              <w:top w:val="single" w:sz="16" w:space="0" w:color="000000"/>
              <w:left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gender</w:t>
            </w:r>
          </w:p>
        </w:tc>
        <w:tc>
          <w:tcPr>
            <w:tcW w:w="1011" w:type="dxa"/>
            <w:vMerge w:val="restart"/>
            <w:tcBorders>
              <w:top w:val="single" w:sz="16" w:space="0" w:color="000000"/>
              <w:bottom w:val="single" w:sz="16" w:space="0" w:color="000000"/>
              <w:right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Total</w:t>
            </w:r>
          </w:p>
        </w:tc>
      </w:tr>
      <w:tr w:rsidR="00E00D6A" w:rsidRPr="00A94EA6" w:rsidTr="00E00D6A">
        <w:trPr>
          <w:cantSplit/>
          <w:tblHeader/>
        </w:trPr>
        <w:tc>
          <w:tcPr>
            <w:tcW w:w="6310" w:type="dxa"/>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E00D6A" w:rsidRPr="00A94EA6" w:rsidRDefault="00E00D6A" w:rsidP="00E00D6A">
            <w:pPr>
              <w:autoSpaceDE w:val="0"/>
              <w:autoSpaceDN w:val="0"/>
              <w:adjustRightInd w:val="0"/>
              <w:spacing w:line="23" w:lineRule="atLeast"/>
              <w:rPr>
                <w:rFonts w:ascii="Lucida Sans" w:hAnsi="Lucida Sans" w:cs="Arial"/>
                <w:b/>
                <w:color w:val="000000"/>
                <w:sz w:val="18"/>
                <w:szCs w:val="18"/>
              </w:rPr>
            </w:pPr>
          </w:p>
        </w:tc>
        <w:tc>
          <w:tcPr>
            <w:tcW w:w="1011" w:type="dxa"/>
            <w:tcBorders>
              <w:left w:val="single" w:sz="16" w:space="0" w:color="000000"/>
              <w:bottom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male</w:t>
            </w:r>
          </w:p>
        </w:tc>
        <w:tc>
          <w:tcPr>
            <w:tcW w:w="1010" w:type="dxa"/>
            <w:tcBorders>
              <w:bottom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female</w:t>
            </w:r>
          </w:p>
        </w:tc>
        <w:tc>
          <w:tcPr>
            <w:tcW w:w="1011" w:type="dxa"/>
            <w:vMerge/>
            <w:tcBorders>
              <w:top w:val="single" w:sz="16" w:space="0" w:color="000000"/>
              <w:bottom w:val="single" w:sz="16" w:space="0" w:color="000000"/>
              <w:right w:val="single" w:sz="16" w:space="0" w:color="000000"/>
            </w:tcBorders>
            <w:shd w:val="clear" w:color="auto" w:fill="FFFFFF"/>
            <w:vAlign w:val="bottom"/>
          </w:tcPr>
          <w:p w:rsidR="00E00D6A" w:rsidRPr="00A94EA6" w:rsidRDefault="00E00D6A" w:rsidP="00E00D6A">
            <w:pPr>
              <w:autoSpaceDE w:val="0"/>
              <w:autoSpaceDN w:val="0"/>
              <w:adjustRightInd w:val="0"/>
              <w:spacing w:line="23" w:lineRule="atLeast"/>
              <w:rPr>
                <w:rFonts w:ascii="Lucida Sans" w:hAnsi="Lucida Sans" w:cs="Arial"/>
                <w:b/>
                <w:color w:val="000000"/>
                <w:sz w:val="18"/>
                <w:szCs w:val="18"/>
              </w:rPr>
            </w:pPr>
          </w:p>
        </w:tc>
      </w:tr>
      <w:tr w:rsidR="00E00D6A" w:rsidRPr="00C00EDF" w:rsidTr="00E00D6A">
        <w:trPr>
          <w:cantSplit/>
          <w:tblHeader/>
        </w:trPr>
        <w:tc>
          <w:tcPr>
            <w:tcW w:w="2428" w:type="dxa"/>
            <w:vMerge w:val="restart"/>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I get truthful opinions on what universities are really like from individuals on social media sites</w:t>
            </w:r>
          </w:p>
        </w:tc>
        <w:tc>
          <w:tcPr>
            <w:tcW w:w="2290" w:type="dxa"/>
            <w:vMerge w:val="restart"/>
            <w:tcBorders>
              <w:top w:val="single" w:sz="16" w:space="0" w:color="000000"/>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completely agree</w:t>
            </w:r>
          </w:p>
        </w:tc>
        <w:tc>
          <w:tcPr>
            <w:tcW w:w="1592" w:type="dxa"/>
            <w:tcBorders>
              <w:top w:val="single" w:sz="16" w:space="0" w:color="000000"/>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1" w:type="dxa"/>
            <w:tcBorders>
              <w:top w:val="single" w:sz="16" w:space="0" w:color="000000"/>
              <w:left w:val="single" w:sz="16" w:space="0" w:color="000000"/>
              <w:bottom w:val="nil"/>
            </w:tcBorders>
            <w:shd w:val="clear" w:color="auto" w:fill="FFFFFF"/>
          </w:tcPr>
          <w:p w:rsidR="00E00D6A" w:rsidRPr="00C00EDF" w:rsidRDefault="00E00D6A" w:rsidP="00E00D6A">
            <w:pPr>
              <w:tabs>
                <w:tab w:val="decimal" w:pos="66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15</w:t>
            </w:r>
          </w:p>
        </w:tc>
        <w:tc>
          <w:tcPr>
            <w:tcW w:w="1010" w:type="dxa"/>
            <w:tcBorders>
              <w:top w:val="single" w:sz="16" w:space="0" w:color="000000"/>
              <w:bottom w:val="nil"/>
            </w:tcBorders>
            <w:shd w:val="clear" w:color="auto" w:fill="FFFFFF"/>
          </w:tcPr>
          <w:p w:rsidR="00E00D6A" w:rsidRPr="00C00EDF" w:rsidRDefault="00E00D6A" w:rsidP="00E00D6A">
            <w:pPr>
              <w:tabs>
                <w:tab w:val="decimal" w:pos="66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17</w:t>
            </w:r>
          </w:p>
        </w:tc>
        <w:tc>
          <w:tcPr>
            <w:tcW w:w="1011" w:type="dxa"/>
            <w:tcBorders>
              <w:top w:val="single" w:sz="16" w:space="0" w:color="000000"/>
              <w:bottom w:val="nil"/>
              <w:right w:val="single" w:sz="16" w:space="0" w:color="000000"/>
            </w:tcBorders>
            <w:shd w:val="clear" w:color="auto" w:fill="FFFFFF"/>
          </w:tcPr>
          <w:p w:rsidR="00E00D6A" w:rsidRPr="00C00EDF" w:rsidRDefault="00E00D6A" w:rsidP="00E00D6A">
            <w:pPr>
              <w:tabs>
                <w:tab w:val="decimal" w:pos="66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32</w:t>
            </w:r>
          </w:p>
        </w:tc>
      </w:tr>
      <w:tr w:rsidR="00E00D6A" w:rsidRPr="00C00EDF" w:rsidTr="00E00D6A">
        <w:trPr>
          <w:cantSplit/>
          <w:tblHeader/>
        </w:trPr>
        <w:tc>
          <w:tcPr>
            <w:tcW w:w="2428"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2290" w:type="dxa"/>
            <w:vMerge/>
            <w:tcBorders>
              <w:top w:val="single" w:sz="16" w:space="0" w:color="000000"/>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592"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Expecte</w:t>
            </w:r>
            <w:r w:rsidR="00C36B3C">
              <w:rPr>
                <w:rFonts w:ascii="Lucida Sans" w:hAnsi="Lucida Sans" w:cs="Arial"/>
                <w:color w:val="000000"/>
                <w:sz w:val="18"/>
                <w:szCs w:val="18"/>
              </w:rPr>
              <w:t>d count</w:t>
            </w:r>
          </w:p>
        </w:tc>
        <w:tc>
          <w:tcPr>
            <w:tcW w:w="1011" w:type="dxa"/>
            <w:tcBorders>
              <w:top w:val="nil"/>
              <w:left w:val="single" w:sz="16" w:space="0" w:color="000000"/>
            </w:tcBorders>
            <w:shd w:val="clear" w:color="auto" w:fill="FFFFFF"/>
          </w:tcPr>
          <w:p w:rsidR="00E00D6A" w:rsidRPr="00C00EDF" w:rsidRDefault="00E00D6A" w:rsidP="00E00D6A">
            <w:pPr>
              <w:tabs>
                <w:tab w:val="decimal" w:pos="66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14.0</w:t>
            </w:r>
          </w:p>
        </w:tc>
        <w:tc>
          <w:tcPr>
            <w:tcW w:w="1010" w:type="dxa"/>
            <w:tcBorders>
              <w:top w:val="nil"/>
            </w:tcBorders>
            <w:shd w:val="clear" w:color="auto" w:fill="FFFFFF"/>
          </w:tcPr>
          <w:p w:rsidR="00E00D6A" w:rsidRPr="00C00EDF" w:rsidRDefault="00E00D6A" w:rsidP="00E00D6A">
            <w:pPr>
              <w:tabs>
                <w:tab w:val="decimal" w:pos="66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18.0</w:t>
            </w:r>
          </w:p>
        </w:tc>
        <w:tc>
          <w:tcPr>
            <w:tcW w:w="1011" w:type="dxa"/>
            <w:tcBorders>
              <w:top w:val="nil"/>
              <w:right w:val="single" w:sz="16" w:space="0" w:color="000000"/>
            </w:tcBorders>
            <w:shd w:val="clear" w:color="auto" w:fill="FFFFFF"/>
          </w:tcPr>
          <w:p w:rsidR="00E00D6A" w:rsidRPr="00C00EDF" w:rsidRDefault="00E00D6A" w:rsidP="00E00D6A">
            <w:pPr>
              <w:tabs>
                <w:tab w:val="decimal" w:pos="66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32.0</w:t>
            </w:r>
          </w:p>
        </w:tc>
      </w:tr>
      <w:tr w:rsidR="00E00D6A" w:rsidRPr="00C00EDF" w:rsidTr="00E00D6A">
        <w:trPr>
          <w:cantSplit/>
          <w:tblHeader/>
        </w:trPr>
        <w:tc>
          <w:tcPr>
            <w:tcW w:w="2428"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2290" w:type="dxa"/>
            <w:vMerge w:val="restart"/>
            <w:tcBorders>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agree to some extent</w:t>
            </w:r>
          </w:p>
        </w:tc>
        <w:tc>
          <w:tcPr>
            <w:tcW w:w="1592"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1" w:type="dxa"/>
            <w:tcBorders>
              <w:left w:val="single" w:sz="16" w:space="0" w:color="000000"/>
              <w:bottom w:val="nil"/>
            </w:tcBorders>
            <w:shd w:val="clear" w:color="auto" w:fill="FFFFFF"/>
          </w:tcPr>
          <w:p w:rsidR="00E00D6A" w:rsidRPr="00C00EDF" w:rsidRDefault="00E00D6A" w:rsidP="00E00D6A">
            <w:pPr>
              <w:tabs>
                <w:tab w:val="decimal" w:pos="66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86</w:t>
            </w:r>
          </w:p>
        </w:tc>
        <w:tc>
          <w:tcPr>
            <w:tcW w:w="1010" w:type="dxa"/>
            <w:tcBorders>
              <w:bottom w:val="nil"/>
            </w:tcBorders>
            <w:shd w:val="clear" w:color="auto" w:fill="FFFFFF"/>
          </w:tcPr>
          <w:p w:rsidR="00E00D6A" w:rsidRPr="00C00EDF" w:rsidRDefault="00E00D6A" w:rsidP="00E00D6A">
            <w:pPr>
              <w:tabs>
                <w:tab w:val="decimal" w:pos="66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71</w:t>
            </w:r>
          </w:p>
        </w:tc>
        <w:tc>
          <w:tcPr>
            <w:tcW w:w="1011" w:type="dxa"/>
            <w:tcBorders>
              <w:bottom w:val="nil"/>
              <w:right w:val="single" w:sz="16" w:space="0" w:color="000000"/>
            </w:tcBorders>
            <w:shd w:val="clear" w:color="auto" w:fill="FFFFFF"/>
          </w:tcPr>
          <w:p w:rsidR="00E00D6A" w:rsidRPr="00C00EDF" w:rsidRDefault="00E00D6A" w:rsidP="00E00D6A">
            <w:pPr>
              <w:tabs>
                <w:tab w:val="decimal" w:pos="66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157</w:t>
            </w:r>
          </w:p>
        </w:tc>
      </w:tr>
      <w:tr w:rsidR="00E00D6A" w:rsidRPr="00C00EDF" w:rsidTr="00E00D6A">
        <w:trPr>
          <w:cantSplit/>
          <w:tblHeader/>
        </w:trPr>
        <w:tc>
          <w:tcPr>
            <w:tcW w:w="2428"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2290" w:type="dxa"/>
            <w:vMerge/>
            <w:tcBorders>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592"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Expecte</w:t>
            </w:r>
            <w:r w:rsidR="00C36B3C">
              <w:rPr>
                <w:rFonts w:ascii="Lucida Sans" w:hAnsi="Lucida Sans" w:cs="Arial"/>
                <w:color w:val="000000"/>
                <w:sz w:val="18"/>
                <w:szCs w:val="18"/>
              </w:rPr>
              <w:t>d count</w:t>
            </w:r>
          </w:p>
        </w:tc>
        <w:tc>
          <w:tcPr>
            <w:tcW w:w="1011" w:type="dxa"/>
            <w:tcBorders>
              <w:top w:val="nil"/>
              <w:left w:val="single" w:sz="16" w:space="0" w:color="000000"/>
            </w:tcBorders>
            <w:shd w:val="clear" w:color="auto" w:fill="FFFFFF"/>
          </w:tcPr>
          <w:p w:rsidR="00E00D6A" w:rsidRPr="00C00EDF" w:rsidRDefault="00E00D6A" w:rsidP="00E00D6A">
            <w:pPr>
              <w:tabs>
                <w:tab w:val="decimal" w:pos="66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68.7</w:t>
            </w:r>
          </w:p>
        </w:tc>
        <w:tc>
          <w:tcPr>
            <w:tcW w:w="1010" w:type="dxa"/>
            <w:tcBorders>
              <w:top w:val="nil"/>
            </w:tcBorders>
            <w:shd w:val="clear" w:color="auto" w:fill="FFFFFF"/>
          </w:tcPr>
          <w:p w:rsidR="00E00D6A" w:rsidRPr="00C00EDF" w:rsidRDefault="00E00D6A" w:rsidP="00E00D6A">
            <w:pPr>
              <w:tabs>
                <w:tab w:val="decimal" w:pos="66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88.3</w:t>
            </w:r>
          </w:p>
        </w:tc>
        <w:tc>
          <w:tcPr>
            <w:tcW w:w="1011" w:type="dxa"/>
            <w:tcBorders>
              <w:top w:val="nil"/>
              <w:right w:val="single" w:sz="16" w:space="0" w:color="000000"/>
            </w:tcBorders>
            <w:shd w:val="clear" w:color="auto" w:fill="FFFFFF"/>
          </w:tcPr>
          <w:p w:rsidR="00E00D6A" w:rsidRPr="00C00EDF" w:rsidRDefault="00E00D6A" w:rsidP="00E00D6A">
            <w:pPr>
              <w:tabs>
                <w:tab w:val="decimal" w:pos="66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157.0</w:t>
            </w:r>
          </w:p>
        </w:tc>
      </w:tr>
      <w:tr w:rsidR="00E00D6A" w:rsidRPr="00C00EDF" w:rsidTr="00E00D6A">
        <w:trPr>
          <w:cantSplit/>
          <w:tblHeader/>
        </w:trPr>
        <w:tc>
          <w:tcPr>
            <w:tcW w:w="2428"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2290" w:type="dxa"/>
            <w:vMerge w:val="restart"/>
            <w:tcBorders>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disagree to some extent</w:t>
            </w:r>
          </w:p>
        </w:tc>
        <w:tc>
          <w:tcPr>
            <w:tcW w:w="1592"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1" w:type="dxa"/>
            <w:tcBorders>
              <w:left w:val="single" w:sz="16" w:space="0" w:color="000000"/>
              <w:bottom w:val="nil"/>
            </w:tcBorders>
            <w:shd w:val="clear" w:color="auto" w:fill="FFFFFF"/>
          </w:tcPr>
          <w:p w:rsidR="00E00D6A" w:rsidRPr="00C00EDF" w:rsidRDefault="00E00D6A" w:rsidP="00E00D6A">
            <w:pPr>
              <w:tabs>
                <w:tab w:val="decimal" w:pos="66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81</w:t>
            </w:r>
          </w:p>
        </w:tc>
        <w:tc>
          <w:tcPr>
            <w:tcW w:w="1010" w:type="dxa"/>
            <w:tcBorders>
              <w:bottom w:val="nil"/>
            </w:tcBorders>
            <w:shd w:val="clear" w:color="auto" w:fill="FFFFFF"/>
          </w:tcPr>
          <w:p w:rsidR="00E00D6A" w:rsidRPr="00C00EDF" w:rsidRDefault="00E00D6A" w:rsidP="00E00D6A">
            <w:pPr>
              <w:tabs>
                <w:tab w:val="decimal" w:pos="66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110</w:t>
            </w:r>
          </w:p>
        </w:tc>
        <w:tc>
          <w:tcPr>
            <w:tcW w:w="1011" w:type="dxa"/>
            <w:tcBorders>
              <w:bottom w:val="nil"/>
              <w:right w:val="single" w:sz="16" w:space="0" w:color="000000"/>
            </w:tcBorders>
            <w:shd w:val="clear" w:color="auto" w:fill="FFFFFF"/>
          </w:tcPr>
          <w:p w:rsidR="00E00D6A" w:rsidRPr="00C00EDF" w:rsidRDefault="00E00D6A" w:rsidP="00E00D6A">
            <w:pPr>
              <w:tabs>
                <w:tab w:val="decimal" w:pos="66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191</w:t>
            </w:r>
          </w:p>
        </w:tc>
      </w:tr>
      <w:tr w:rsidR="00E00D6A" w:rsidRPr="00C00EDF" w:rsidTr="00E00D6A">
        <w:trPr>
          <w:cantSplit/>
          <w:tblHeader/>
        </w:trPr>
        <w:tc>
          <w:tcPr>
            <w:tcW w:w="2428"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2290" w:type="dxa"/>
            <w:vMerge/>
            <w:tcBorders>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592"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Expecte</w:t>
            </w:r>
            <w:r w:rsidR="00C36B3C">
              <w:rPr>
                <w:rFonts w:ascii="Lucida Sans" w:hAnsi="Lucida Sans" w:cs="Arial"/>
                <w:color w:val="000000"/>
                <w:sz w:val="18"/>
                <w:szCs w:val="18"/>
              </w:rPr>
              <w:t>d count</w:t>
            </w:r>
          </w:p>
        </w:tc>
        <w:tc>
          <w:tcPr>
            <w:tcW w:w="1011" w:type="dxa"/>
            <w:tcBorders>
              <w:top w:val="nil"/>
              <w:left w:val="single" w:sz="16" w:space="0" w:color="000000"/>
            </w:tcBorders>
            <w:shd w:val="clear" w:color="auto" w:fill="FFFFFF"/>
          </w:tcPr>
          <w:p w:rsidR="00E00D6A" w:rsidRPr="00C00EDF" w:rsidRDefault="00E00D6A" w:rsidP="00E00D6A">
            <w:pPr>
              <w:tabs>
                <w:tab w:val="decimal" w:pos="66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83.6</w:t>
            </w:r>
          </w:p>
        </w:tc>
        <w:tc>
          <w:tcPr>
            <w:tcW w:w="1010" w:type="dxa"/>
            <w:tcBorders>
              <w:top w:val="nil"/>
            </w:tcBorders>
            <w:shd w:val="clear" w:color="auto" w:fill="FFFFFF"/>
          </w:tcPr>
          <w:p w:rsidR="00E00D6A" w:rsidRPr="00C00EDF" w:rsidRDefault="00E00D6A" w:rsidP="00E00D6A">
            <w:pPr>
              <w:tabs>
                <w:tab w:val="decimal" w:pos="66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107.4</w:t>
            </w:r>
          </w:p>
        </w:tc>
        <w:tc>
          <w:tcPr>
            <w:tcW w:w="1011" w:type="dxa"/>
            <w:tcBorders>
              <w:top w:val="nil"/>
              <w:right w:val="single" w:sz="16" w:space="0" w:color="000000"/>
            </w:tcBorders>
            <w:shd w:val="clear" w:color="auto" w:fill="FFFFFF"/>
          </w:tcPr>
          <w:p w:rsidR="00E00D6A" w:rsidRPr="00C00EDF" w:rsidRDefault="00E00D6A" w:rsidP="00E00D6A">
            <w:pPr>
              <w:tabs>
                <w:tab w:val="decimal" w:pos="66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191.0</w:t>
            </w:r>
          </w:p>
        </w:tc>
      </w:tr>
      <w:tr w:rsidR="00E00D6A" w:rsidRPr="00C00EDF" w:rsidTr="00E00D6A">
        <w:trPr>
          <w:cantSplit/>
          <w:tblHeader/>
        </w:trPr>
        <w:tc>
          <w:tcPr>
            <w:tcW w:w="2428"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2290" w:type="dxa"/>
            <w:vMerge w:val="restart"/>
            <w:tcBorders>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completely disagree</w:t>
            </w:r>
          </w:p>
        </w:tc>
        <w:tc>
          <w:tcPr>
            <w:tcW w:w="1592"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1" w:type="dxa"/>
            <w:tcBorders>
              <w:left w:val="single" w:sz="16" w:space="0" w:color="000000"/>
              <w:bottom w:val="nil"/>
            </w:tcBorders>
            <w:shd w:val="clear" w:color="auto" w:fill="FFFFFF"/>
          </w:tcPr>
          <w:p w:rsidR="00E00D6A" w:rsidRPr="00C00EDF" w:rsidRDefault="00E00D6A" w:rsidP="00E00D6A">
            <w:pPr>
              <w:tabs>
                <w:tab w:val="decimal" w:pos="66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28</w:t>
            </w:r>
          </w:p>
        </w:tc>
        <w:tc>
          <w:tcPr>
            <w:tcW w:w="1010" w:type="dxa"/>
            <w:tcBorders>
              <w:bottom w:val="nil"/>
            </w:tcBorders>
            <w:shd w:val="clear" w:color="auto" w:fill="FFFFFF"/>
          </w:tcPr>
          <w:p w:rsidR="00E00D6A" w:rsidRPr="00C00EDF" w:rsidRDefault="00E00D6A" w:rsidP="00E00D6A">
            <w:pPr>
              <w:tabs>
                <w:tab w:val="decimal" w:pos="66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72</w:t>
            </w:r>
          </w:p>
        </w:tc>
        <w:tc>
          <w:tcPr>
            <w:tcW w:w="1011" w:type="dxa"/>
            <w:tcBorders>
              <w:bottom w:val="nil"/>
              <w:right w:val="single" w:sz="16" w:space="0" w:color="000000"/>
            </w:tcBorders>
            <w:shd w:val="clear" w:color="auto" w:fill="FFFFFF"/>
          </w:tcPr>
          <w:p w:rsidR="00E00D6A" w:rsidRPr="00C00EDF" w:rsidRDefault="00E00D6A" w:rsidP="00E00D6A">
            <w:pPr>
              <w:tabs>
                <w:tab w:val="decimal" w:pos="66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100</w:t>
            </w:r>
          </w:p>
        </w:tc>
      </w:tr>
      <w:tr w:rsidR="00E00D6A" w:rsidRPr="00C00EDF" w:rsidTr="00E00D6A">
        <w:trPr>
          <w:cantSplit/>
          <w:tblHeader/>
        </w:trPr>
        <w:tc>
          <w:tcPr>
            <w:tcW w:w="2428"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2290" w:type="dxa"/>
            <w:vMerge/>
            <w:tcBorders>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592"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Expecte</w:t>
            </w:r>
            <w:r w:rsidR="00C36B3C">
              <w:rPr>
                <w:rFonts w:ascii="Lucida Sans" w:hAnsi="Lucida Sans" w:cs="Arial"/>
                <w:color w:val="000000"/>
                <w:sz w:val="18"/>
                <w:szCs w:val="18"/>
              </w:rPr>
              <w:t>d count</w:t>
            </w:r>
          </w:p>
        </w:tc>
        <w:tc>
          <w:tcPr>
            <w:tcW w:w="1011" w:type="dxa"/>
            <w:tcBorders>
              <w:top w:val="nil"/>
              <w:left w:val="single" w:sz="16" w:space="0" w:color="000000"/>
            </w:tcBorders>
            <w:shd w:val="clear" w:color="auto" w:fill="FFFFFF"/>
          </w:tcPr>
          <w:p w:rsidR="00E00D6A" w:rsidRPr="00C00EDF" w:rsidRDefault="00E00D6A" w:rsidP="00E00D6A">
            <w:pPr>
              <w:tabs>
                <w:tab w:val="decimal" w:pos="66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43.8</w:t>
            </w:r>
          </w:p>
        </w:tc>
        <w:tc>
          <w:tcPr>
            <w:tcW w:w="1010" w:type="dxa"/>
            <w:tcBorders>
              <w:top w:val="nil"/>
            </w:tcBorders>
            <w:shd w:val="clear" w:color="auto" w:fill="FFFFFF"/>
          </w:tcPr>
          <w:p w:rsidR="00E00D6A" w:rsidRPr="00C00EDF" w:rsidRDefault="00E00D6A" w:rsidP="00E00D6A">
            <w:pPr>
              <w:tabs>
                <w:tab w:val="decimal" w:pos="66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56.3</w:t>
            </w:r>
          </w:p>
        </w:tc>
        <w:tc>
          <w:tcPr>
            <w:tcW w:w="1011" w:type="dxa"/>
            <w:tcBorders>
              <w:top w:val="nil"/>
              <w:right w:val="single" w:sz="16" w:space="0" w:color="000000"/>
            </w:tcBorders>
            <w:shd w:val="clear" w:color="auto" w:fill="FFFFFF"/>
          </w:tcPr>
          <w:p w:rsidR="00E00D6A" w:rsidRPr="00C00EDF" w:rsidRDefault="00E00D6A" w:rsidP="00E00D6A">
            <w:pPr>
              <w:tabs>
                <w:tab w:val="decimal" w:pos="66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100.0</w:t>
            </w:r>
          </w:p>
        </w:tc>
      </w:tr>
      <w:tr w:rsidR="00E00D6A" w:rsidRPr="00C00EDF" w:rsidTr="00E00D6A">
        <w:trPr>
          <w:cantSplit/>
          <w:tblHeader/>
        </w:trPr>
        <w:tc>
          <w:tcPr>
            <w:tcW w:w="4718" w:type="dxa"/>
            <w:gridSpan w:val="2"/>
            <w:vMerge w:val="restart"/>
            <w:tcBorders>
              <w:left w:val="single" w:sz="16" w:space="0" w:color="000000"/>
              <w:bottom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Total</w:t>
            </w:r>
          </w:p>
        </w:tc>
        <w:tc>
          <w:tcPr>
            <w:tcW w:w="1592"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1" w:type="dxa"/>
            <w:tcBorders>
              <w:left w:val="single" w:sz="16" w:space="0" w:color="000000"/>
              <w:bottom w:val="nil"/>
            </w:tcBorders>
            <w:shd w:val="clear" w:color="auto" w:fill="FFFFFF"/>
          </w:tcPr>
          <w:p w:rsidR="00E00D6A" w:rsidRPr="00C00EDF" w:rsidRDefault="00E00D6A" w:rsidP="00E00D6A">
            <w:pPr>
              <w:tabs>
                <w:tab w:val="decimal" w:pos="66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210</w:t>
            </w:r>
          </w:p>
        </w:tc>
        <w:tc>
          <w:tcPr>
            <w:tcW w:w="1010" w:type="dxa"/>
            <w:tcBorders>
              <w:bottom w:val="nil"/>
            </w:tcBorders>
            <w:shd w:val="clear" w:color="auto" w:fill="FFFFFF"/>
          </w:tcPr>
          <w:p w:rsidR="00E00D6A" w:rsidRPr="00C00EDF" w:rsidRDefault="00E00D6A" w:rsidP="00E00D6A">
            <w:pPr>
              <w:tabs>
                <w:tab w:val="decimal" w:pos="66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270</w:t>
            </w:r>
          </w:p>
        </w:tc>
        <w:tc>
          <w:tcPr>
            <w:tcW w:w="1011" w:type="dxa"/>
            <w:tcBorders>
              <w:bottom w:val="nil"/>
              <w:right w:val="single" w:sz="16" w:space="0" w:color="000000"/>
            </w:tcBorders>
            <w:shd w:val="clear" w:color="auto" w:fill="FFFFFF"/>
          </w:tcPr>
          <w:p w:rsidR="00E00D6A" w:rsidRPr="00C00EDF" w:rsidRDefault="00E00D6A" w:rsidP="00E00D6A">
            <w:pPr>
              <w:tabs>
                <w:tab w:val="decimal" w:pos="66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480</w:t>
            </w:r>
          </w:p>
        </w:tc>
      </w:tr>
      <w:tr w:rsidR="00E00D6A" w:rsidRPr="00C00EDF" w:rsidTr="00E00D6A">
        <w:trPr>
          <w:cantSplit/>
        </w:trPr>
        <w:tc>
          <w:tcPr>
            <w:tcW w:w="4718" w:type="dxa"/>
            <w:gridSpan w:val="2"/>
            <w:vMerge/>
            <w:tcBorders>
              <w:left w:val="single" w:sz="16" w:space="0" w:color="000000"/>
              <w:bottom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592" w:type="dxa"/>
            <w:tcBorders>
              <w:top w:val="nil"/>
              <w:left w:val="nil"/>
              <w:bottom w:val="single" w:sz="16" w:space="0" w:color="000000"/>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Expecte</w:t>
            </w:r>
            <w:r w:rsidR="00C36B3C">
              <w:rPr>
                <w:rFonts w:ascii="Lucida Sans" w:hAnsi="Lucida Sans" w:cs="Arial"/>
                <w:color w:val="000000"/>
                <w:sz w:val="18"/>
                <w:szCs w:val="18"/>
              </w:rPr>
              <w:t>d count</w:t>
            </w:r>
          </w:p>
        </w:tc>
        <w:tc>
          <w:tcPr>
            <w:tcW w:w="1011" w:type="dxa"/>
            <w:tcBorders>
              <w:top w:val="nil"/>
              <w:left w:val="single" w:sz="16" w:space="0" w:color="000000"/>
              <w:bottom w:val="single" w:sz="16" w:space="0" w:color="000000"/>
            </w:tcBorders>
            <w:shd w:val="clear" w:color="auto" w:fill="FFFFFF"/>
          </w:tcPr>
          <w:p w:rsidR="00E00D6A" w:rsidRPr="00C00EDF" w:rsidRDefault="00E00D6A" w:rsidP="00E00D6A">
            <w:pPr>
              <w:tabs>
                <w:tab w:val="decimal" w:pos="66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210.0</w:t>
            </w:r>
          </w:p>
        </w:tc>
        <w:tc>
          <w:tcPr>
            <w:tcW w:w="1010" w:type="dxa"/>
            <w:tcBorders>
              <w:top w:val="nil"/>
              <w:bottom w:val="single" w:sz="16" w:space="0" w:color="000000"/>
            </w:tcBorders>
            <w:shd w:val="clear" w:color="auto" w:fill="FFFFFF"/>
          </w:tcPr>
          <w:p w:rsidR="00E00D6A" w:rsidRPr="00C00EDF" w:rsidRDefault="00E00D6A" w:rsidP="00E00D6A">
            <w:pPr>
              <w:tabs>
                <w:tab w:val="decimal" w:pos="66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270.0</w:t>
            </w:r>
          </w:p>
        </w:tc>
        <w:tc>
          <w:tcPr>
            <w:tcW w:w="1011" w:type="dxa"/>
            <w:tcBorders>
              <w:top w:val="nil"/>
              <w:bottom w:val="single" w:sz="16" w:space="0" w:color="000000"/>
              <w:right w:val="single" w:sz="16" w:space="0" w:color="000000"/>
            </w:tcBorders>
            <w:shd w:val="clear" w:color="auto" w:fill="FFFFFF"/>
          </w:tcPr>
          <w:p w:rsidR="00E00D6A" w:rsidRPr="00C00EDF" w:rsidRDefault="00E00D6A" w:rsidP="00E00D6A">
            <w:pPr>
              <w:tabs>
                <w:tab w:val="decimal" w:pos="66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480.0</w:t>
            </w:r>
          </w:p>
        </w:tc>
      </w:tr>
    </w:tbl>
    <w:p w:rsidR="00E00D6A" w:rsidRPr="00C00EDF" w:rsidRDefault="00E00D6A" w:rsidP="00E00D6A">
      <w:pPr>
        <w:autoSpaceDE w:val="0"/>
        <w:autoSpaceDN w:val="0"/>
        <w:adjustRightInd w:val="0"/>
        <w:spacing w:line="23" w:lineRule="atLeast"/>
        <w:rPr>
          <w:rFonts w:ascii="Lucida Sans" w:hAnsi="Lucida Sans" w:cs="Times New Roman"/>
          <w:sz w:val="18"/>
          <w:szCs w:val="18"/>
        </w:rPr>
      </w:pPr>
    </w:p>
    <w:p w:rsidR="00E00D6A" w:rsidRPr="00C00EDF" w:rsidRDefault="00E00D6A" w:rsidP="00E00D6A">
      <w:pPr>
        <w:tabs>
          <w:tab w:val="left" w:pos="3990"/>
        </w:tabs>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Females and males are equally likely to say they have visited a university campus.</w:t>
      </w:r>
    </w:p>
    <w:p w:rsidR="00E00D6A" w:rsidRPr="00C00EDF" w:rsidRDefault="00E00D6A" w:rsidP="00E00D6A">
      <w:pPr>
        <w:tabs>
          <w:tab w:val="left" w:pos="3990"/>
        </w:tabs>
        <w:spacing w:line="23" w:lineRule="atLeast"/>
        <w:rPr>
          <w:rFonts w:ascii="Lucida Sans" w:hAnsi="Lucida Sans" w:cstheme="minorHAnsi"/>
          <w:sz w:val="18"/>
          <w:szCs w:val="18"/>
          <w:lang w:bidi="kok-IN"/>
        </w:rPr>
      </w:pPr>
    </w:p>
    <w:p w:rsidR="00E00D6A" w:rsidRDefault="00E00D6A" w:rsidP="00E00D6A">
      <w:pPr>
        <w:rPr>
          <w:rFonts w:ascii="Lucida Sans" w:hAnsi="Lucida Sans" w:cstheme="minorHAnsi"/>
          <w:b/>
          <w:bCs/>
          <w:sz w:val="18"/>
          <w:szCs w:val="18"/>
          <w:lang w:bidi="kok-IN"/>
        </w:rPr>
      </w:pPr>
      <w:r>
        <w:rPr>
          <w:rFonts w:ascii="Lucida Sans" w:hAnsi="Lucida Sans" w:cstheme="minorHAnsi"/>
          <w:b/>
          <w:bCs/>
          <w:sz w:val="18"/>
          <w:szCs w:val="18"/>
          <w:lang w:bidi="kok-IN"/>
        </w:rPr>
        <w:br w:type="page"/>
      </w:r>
    </w:p>
    <w:p w:rsidR="00E00D6A" w:rsidRDefault="00E00D6A" w:rsidP="00E00D6A">
      <w:pPr>
        <w:tabs>
          <w:tab w:val="left" w:pos="3990"/>
        </w:tabs>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lang w:bidi="kok-IN"/>
        </w:rPr>
        <w:lastRenderedPageBreak/>
        <w:t>SECTION E:  WHAT UNIVERSITIES COULD DO</w:t>
      </w:r>
    </w:p>
    <w:p w:rsidR="00E00D6A" w:rsidRPr="00C00EDF" w:rsidRDefault="00E00D6A" w:rsidP="00E00D6A">
      <w:pPr>
        <w:tabs>
          <w:tab w:val="left" w:pos="3990"/>
        </w:tabs>
        <w:spacing w:line="23" w:lineRule="atLeast"/>
        <w:rPr>
          <w:rFonts w:ascii="Lucida Sans" w:hAnsi="Lucida Sans" w:cstheme="minorHAnsi"/>
          <w:b/>
          <w:bCs/>
          <w:sz w:val="18"/>
          <w:szCs w:val="18"/>
          <w:lang w:bidi="kok-IN"/>
        </w:rPr>
      </w:pPr>
    </w:p>
    <w:p w:rsidR="00E00D6A" w:rsidRDefault="00E00D6A" w:rsidP="00E00D6A">
      <w:pPr>
        <w:spacing w:line="23" w:lineRule="atLeast"/>
        <w:rPr>
          <w:rFonts w:ascii="Lucida Sans" w:hAnsi="Lucida Sans" w:cstheme="minorHAnsi"/>
          <w:sz w:val="18"/>
          <w:szCs w:val="18"/>
        </w:rPr>
      </w:pPr>
      <w:r w:rsidRPr="00C00EDF">
        <w:rPr>
          <w:rFonts w:ascii="Lucida Sans" w:hAnsi="Lucida Sans" w:cstheme="minorHAnsi"/>
          <w:sz w:val="18"/>
          <w:szCs w:val="18"/>
        </w:rPr>
        <w:t>Few gender differences were found on views of what universities could do to improve the way they run their courses. Females were more likely to agree that more contact with tutors is very important (chi Square = 7.3</w:t>
      </w:r>
      <w:r>
        <w:rPr>
          <w:rFonts w:ascii="Lucida Sans" w:hAnsi="Lucida Sans" w:cstheme="minorHAnsi"/>
          <w:sz w:val="18"/>
          <w:szCs w:val="18"/>
        </w:rPr>
        <w:t>5, p&lt;.05, Cramer’s V=.12) (see T</w:t>
      </w:r>
      <w:r w:rsidRPr="00C00EDF">
        <w:rPr>
          <w:rFonts w:ascii="Lucida Sans" w:hAnsi="Lucida Sans" w:cstheme="minorHAnsi"/>
          <w:sz w:val="18"/>
          <w:szCs w:val="18"/>
        </w:rPr>
        <w:t>able 38)</w:t>
      </w:r>
      <w:r>
        <w:rPr>
          <w:rFonts w:ascii="Lucida Sans" w:hAnsi="Lucida Sans" w:cstheme="minorHAnsi"/>
          <w:sz w:val="18"/>
          <w:szCs w:val="18"/>
        </w:rPr>
        <w:t>.</w:t>
      </w:r>
    </w:p>
    <w:p w:rsidR="00E00D6A" w:rsidRPr="00C00EDF" w:rsidRDefault="00E00D6A" w:rsidP="00E00D6A">
      <w:pPr>
        <w:spacing w:line="23" w:lineRule="atLeast"/>
        <w:rPr>
          <w:rFonts w:ascii="Lucida Sans" w:hAnsi="Lucida Sans" w:cs="Times New Roman"/>
          <w:sz w:val="18"/>
          <w:szCs w:val="18"/>
        </w:rPr>
      </w:pPr>
    </w:p>
    <w:tbl>
      <w:tblPr>
        <w:tblW w:w="9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8"/>
        <w:gridCol w:w="2002"/>
        <w:gridCol w:w="1593"/>
        <w:gridCol w:w="1011"/>
        <w:gridCol w:w="1010"/>
        <w:gridCol w:w="1011"/>
      </w:tblGrid>
      <w:tr w:rsidR="00E00D6A" w:rsidRPr="00C00EDF" w:rsidTr="00E00D6A">
        <w:trPr>
          <w:cantSplit/>
          <w:tblHeader/>
        </w:trPr>
        <w:tc>
          <w:tcPr>
            <w:tcW w:w="9052" w:type="dxa"/>
            <w:gridSpan w:val="6"/>
            <w:tcBorders>
              <w:top w:val="nil"/>
              <w:left w:val="nil"/>
              <w:bottom w:val="nil"/>
              <w:right w:val="nil"/>
            </w:tcBorders>
            <w:shd w:val="clear" w:color="auto" w:fill="FFFFFF"/>
            <w:vAlign w:val="center"/>
          </w:tcPr>
          <w:p w:rsidR="00E00D6A" w:rsidRDefault="00E00D6A" w:rsidP="00E00D6A">
            <w:pPr>
              <w:autoSpaceDE w:val="0"/>
              <w:autoSpaceDN w:val="0"/>
              <w:adjustRightInd w:val="0"/>
              <w:spacing w:line="23" w:lineRule="atLeast"/>
              <w:ind w:left="60" w:right="60"/>
              <w:rPr>
                <w:rFonts w:ascii="Lucida Sans" w:hAnsi="Lucida Sans" w:cs="Arial"/>
                <w:b/>
                <w:bCs/>
                <w:color w:val="000000"/>
                <w:sz w:val="18"/>
                <w:szCs w:val="18"/>
              </w:rPr>
            </w:pPr>
            <w:r w:rsidRPr="00C00EDF">
              <w:rPr>
                <w:rFonts w:ascii="Lucida Sans" w:hAnsi="Lucida Sans" w:cs="Arial"/>
                <w:b/>
                <w:bCs/>
                <w:color w:val="000000"/>
                <w:sz w:val="18"/>
                <w:szCs w:val="18"/>
              </w:rPr>
              <w:t>Table 38</w:t>
            </w:r>
            <w:r>
              <w:rPr>
                <w:rFonts w:ascii="Lucida Sans" w:hAnsi="Lucida Sans" w:cs="Arial"/>
                <w:b/>
                <w:bCs/>
                <w:color w:val="000000"/>
                <w:sz w:val="18"/>
                <w:szCs w:val="18"/>
              </w:rPr>
              <w:t>:</w:t>
            </w:r>
            <w:r w:rsidRPr="00C00EDF">
              <w:rPr>
                <w:rFonts w:ascii="Lucida Sans" w:hAnsi="Lucida Sans" w:cs="Arial"/>
                <w:b/>
                <w:bCs/>
                <w:color w:val="000000"/>
                <w:sz w:val="18"/>
                <w:szCs w:val="18"/>
              </w:rPr>
              <w:t xml:space="preserve"> Mor</w:t>
            </w:r>
            <w:r>
              <w:rPr>
                <w:rFonts w:ascii="Lucida Sans" w:hAnsi="Lucida Sans" w:cs="Arial"/>
                <w:b/>
                <w:bCs/>
                <w:color w:val="000000"/>
                <w:sz w:val="18"/>
                <w:szCs w:val="18"/>
              </w:rPr>
              <w:t>e contact with tutors * gender c</w:t>
            </w:r>
            <w:r w:rsidRPr="00C00EDF">
              <w:rPr>
                <w:rFonts w:ascii="Lucida Sans" w:hAnsi="Lucida Sans" w:cs="Arial"/>
                <w:b/>
                <w:bCs/>
                <w:color w:val="000000"/>
                <w:sz w:val="18"/>
                <w:szCs w:val="18"/>
              </w:rPr>
              <w:t>ross</w:t>
            </w:r>
            <w:r>
              <w:rPr>
                <w:rFonts w:ascii="Lucida Sans" w:hAnsi="Lucida Sans" w:cs="Arial"/>
                <w:b/>
                <w:bCs/>
                <w:color w:val="000000"/>
                <w:sz w:val="18"/>
                <w:szCs w:val="18"/>
              </w:rPr>
              <w:t>-</w:t>
            </w:r>
            <w:r w:rsidRPr="00C00EDF">
              <w:rPr>
                <w:rFonts w:ascii="Lucida Sans" w:hAnsi="Lucida Sans" w:cs="Arial"/>
                <w:b/>
                <w:bCs/>
                <w:color w:val="000000"/>
                <w:sz w:val="18"/>
                <w:szCs w:val="18"/>
              </w:rPr>
              <w:t>tab</w:t>
            </w:r>
          </w:p>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p>
        </w:tc>
      </w:tr>
      <w:tr w:rsidR="00E00D6A" w:rsidRPr="00A94EA6" w:rsidTr="00E00D6A">
        <w:trPr>
          <w:cantSplit/>
          <w:tblHeader/>
        </w:trPr>
        <w:tc>
          <w:tcPr>
            <w:tcW w:w="6020"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E00D6A" w:rsidRPr="00A94EA6" w:rsidRDefault="00E00D6A" w:rsidP="00E00D6A">
            <w:pPr>
              <w:autoSpaceDE w:val="0"/>
              <w:autoSpaceDN w:val="0"/>
              <w:adjustRightInd w:val="0"/>
              <w:spacing w:line="23" w:lineRule="atLeast"/>
              <w:jc w:val="center"/>
              <w:rPr>
                <w:rFonts w:ascii="Lucida Sans" w:hAnsi="Lucida Sans" w:cs="Times New Roman"/>
                <w:b/>
                <w:sz w:val="18"/>
                <w:szCs w:val="18"/>
              </w:rPr>
            </w:pPr>
          </w:p>
        </w:tc>
        <w:tc>
          <w:tcPr>
            <w:tcW w:w="2021" w:type="dxa"/>
            <w:gridSpan w:val="2"/>
            <w:tcBorders>
              <w:top w:val="single" w:sz="16" w:space="0" w:color="000000"/>
              <w:left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gender</w:t>
            </w:r>
          </w:p>
        </w:tc>
        <w:tc>
          <w:tcPr>
            <w:tcW w:w="1011" w:type="dxa"/>
            <w:vMerge w:val="restart"/>
            <w:tcBorders>
              <w:top w:val="single" w:sz="16" w:space="0" w:color="000000"/>
              <w:bottom w:val="single" w:sz="16" w:space="0" w:color="000000"/>
              <w:right w:val="single" w:sz="16" w:space="0" w:color="000000"/>
            </w:tcBorders>
            <w:shd w:val="clear" w:color="auto" w:fill="FFFFFF"/>
            <w:vAlign w:val="bottom"/>
          </w:tcPr>
          <w:p w:rsidR="00E00D6A" w:rsidRPr="00310469" w:rsidRDefault="00E00D6A" w:rsidP="00E00D6A">
            <w:pPr>
              <w:autoSpaceDE w:val="0"/>
              <w:autoSpaceDN w:val="0"/>
              <w:adjustRightInd w:val="0"/>
              <w:spacing w:line="23" w:lineRule="atLeast"/>
              <w:ind w:left="60" w:right="60"/>
              <w:jc w:val="center"/>
              <w:rPr>
                <w:rFonts w:ascii="Lucida Sans" w:hAnsi="Lucida Sans" w:cs="Arial"/>
                <w:b/>
                <w:i/>
                <w:iCs/>
                <w:color w:val="000000"/>
                <w:sz w:val="18"/>
                <w:szCs w:val="18"/>
              </w:rPr>
            </w:pPr>
            <w:r w:rsidRPr="00310469">
              <w:rPr>
                <w:rFonts w:ascii="Lucida Sans" w:hAnsi="Lucida Sans" w:cs="Arial"/>
                <w:b/>
                <w:i/>
                <w:iCs/>
                <w:color w:val="000000"/>
                <w:sz w:val="18"/>
                <w:szCs w:val="18"/>
              </w:rPr>
              <w:t>Total</w:t>
            </w:r>
          </w:p>
        </w:tc>
      </w:tr>
      <w:tr w:rsidR="00E00D6A" w:rsidRPr="00A94EA6" w:rsidTr="00E00D6A">
        <w:trPr>
          <w:cantSplit/>
          <w:tblHeader/>
        </w:trPr>
        <w:tc>
          <w:tcPr>
            <w:tcW w:w="6020" w:type="dxa"/>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E00D6A" w:rsidRPr="00A94EA6" w:rsidRDefault="00E00D6A" w:rsidP="00E00D6A">
            <w:pPr>
              <w:autoSpaceDE w:val="0"/>
              <w:autoSpaceDN w:val="0"/>
              <w:adjustRightInd w:val="0"/>
              <w:spacing w:line="23" w:lineRule="atLeast"/>
              <w:rPr>
                <w:rFonts w:ascii="Lucida Sans" w:hAnsi="Lucida Sans" w:cs="Arial"/>
                <w:b/>
                <w:color w:val="000000"/>
                <w:sz w:val="18"/>
                <w:szCs w:val="18"/>
              </w:rPr>
            </w:pPr>
          </w:p>
        </w:tc>
        <w:tc>
          <w:tcPr>
            <w:tcW w:w="1011" w:type="dxa"/>
            <w:tcBorders>
              <w:left w:val="single" w:sz="16" w:space="0" w:color="000000"/>
              <w:bottom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male</w:t>
            </w:r>
          </w:p>
        </w:tc>
        <w:tc>
          <w:tcPr>
            <w:tcW w:w="1010" w:type="dxa"/>
            <w:tcBorders>
              <w:bottom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female</w:t>
            </w:r>
          </w:p>
        </w:tc>
        <w:tc>
          <w:tcPr>
            <w:tcW w:w="1011" w:type="dxa"/>
            <w:vMerge/>
            <w:tcBorders>
              <w:top w:val="single" w:sz="16" w:space="0" w:color="000000"/>
              <w:bottom w:val="single" w:sz="16" w:space="0" w:color="000000"/>
              <w:right w:val="single" w:sz="16" w:space="0" w:color="000000"/>
            </w:tcBorders>
            <w:shd w:val="clear" w:color="auto" w:fill="FFFFFF"/>
            <w:vAlign w:val="bottom"/>
          </w:tcPr>
          <w:p w:rsidR="00E00D6A" w:rsidRPr="00A94EA6" w:rsidRDefault="00E00D6A" w:rsidP="00E00D6A">
            <w:pPr>
              <w:autoSpaceDE w:val="0"/>
              <w:autoSpaceDN w:val="0"/>
              <w:adjustRightInd w:val="0"/>
              <w:spacing w:line="23" w:lineRule="atLeast"/>
              <w:rPr>
                <w:rFonts w:ascii="Lucida Sans" w:hAnsi="Lucida Sans" w:cs="Arial"/>
                <w:b/>
                <w:color w:val="000000"/>
                <w:sz w:val="18"/>
                <w:szCs w:val="18"/>
              </w:rPr>
            </w:pPr>
          </w:p>
        </w:tc>
      </w:tr>
      <w:tr w:rsidR="00E00D6A" w:rsidRPr="00C00EDF" w:rsidTr="00E00D6A">
        <w:trPr>
          <w:cantSplit/>
          <w:tblHeader/>
        </w:trPr>
        <w:tc>
          <w:tcPr>
            <w:tcW w:w="2427" w:type="dxa"/>
            <w:vMerge w:val="restart"/>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proofErr w:type="spellStart"/>
            <w:r>
              <w:rPr>
                <w:rFonts w:ascii="Lucida Sans" w:hAnsi="Lucida Sans" w:cs="Arial"/>
                <w:color w:val="000000"/>
                <w:sz w:val="18"/>
                <w:szCs w:val="18"/>
              </w:rPr>
              <w:t>U</w:t>
            </w:r>
            <w:r w:rsidRPr="00C00EDF">
              <w:rPr>
                <w:rFonts w:ascii="Lucida Sans" w:hAnsi="Lucida Sans" w:cs="Arial"/>
                <w:color w:val="000000"/>
                <w:sz w:val="18"/>
                <w:szCs w:val="18"/>
              </w:rPr>
              <w:t>ni</w:t>
            </w:r>
            <w:proofErr w:type="spellEnd"/>
            <w:r w:rsidRPr="00C00EDF">
              <w:rPr>
                <w:rFonts w:ascii="Lucida Sans" w:hAnsi="Lucida Sans" w:cs="Arial"/>
                <w:color w:val="000000"/>
                <w:sz w:val="18"/>
                <w:szCs w:val="18"/>
              </w:rPr>
              <w:t xml:space="preserve"> changes to courses - more contact w tutors</w:t>
            </w:r>
          </w:p>
        </w:tc>
        <w:tc>
          <w:tcPr>
            <w:tcW w:w="2001" w:type="dxa"/>
            <w:vMerge w:val="restart"/>
            <w:tcBorders>
              <w:top w:val="single" w:sz="16" w:space="0" w:color="000000"/>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very important</w:t>
            </w:r>
          </w:p>
        </w:tc>
        <w:tc>
          <w:tcPr>
            <w:tcW w:w="1592" w:type="dxa"/>
            <w:tcBorders>
              <w:top w:val="single" w:sz="16" w:space="0" w:color="000000"/>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1" w:type="dxa"/>
            <w:tcBorders>
              <w:top w:val="single" w:sz="16" w:space="0" w:color="000000"/>
              <w:left w:val="single" w:sz="16" w:space="0" w:color="000000"/>
              <w:bottom w:val="nil"/>
            </w:tcBorders>
            <w:shd w:val="clear" w:color="auto" w:fill="FFFFFF"/>
          </w:tcPr>
          <w:p w:rsidR="00E00D6A" w:rsidRPr="00C00EDF" w:rsidRDefault="00E00D6A" w:rsidP="00E00D6A">
            <w:pPr>
              <w:tabs>
                <w:tab w:val="decimal" w:pos="62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87</w:t>
            </w:r>
          </w:p>
        </w:tc>
        <w:tc>
          <w:tcPr>
            <w:tcW w:w="1010" w:type="dxa"/>
            <w:tcBorders>
              <w:top w:val="single" w:sz="16" w:space="0" w:color="000000"/>
              <w:bottom w:val="nil"/>
            </w:tcBorders>
            <w:shd w:val="clear" w:color="auto" w:fill="FFFFFF"/>
          </w:tcPr>
          <w:p w:rsidR="00E00D6A" w:rsidRPr="00C00EDF" w:rsidRDefault="00E00D6A" w:rsidP="00E00D6A">
            <w:pPr>
              <w:tabs>
                <w:tab w:val="decimal" w:pos="62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139</w:t>
            </w:r>
          </w:p>
        </w:tc>
        <w:tc>
          <w:tcPr>
            <w:tcW w:w="1011" w:type="dxa"/>
            <w:tcBorders>
              <w:top w:val="single" w:sz="16" w:space="0" w:color="000000"/>
              <w:bottom w:val="nil"/>
              <w:right w:val="single" w:sz="16" w:space="0" w:color="000000"/>
            </w:tcBorders>
            <w:shd w:val="clear" w:color="auto" w:fill="FFFFFF"/>
          </w:tcPr>
          <w:p w:rsidR="00E00D6A" w:rsidRPr="00C00EDF" w:rsidRDefault="00E00D6A" w:rsidP="00E00D6A">
            <w:pPr>
              <w:tabs>
                <w:tab w:val="decimal" w:pos="62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226</w:t>
            </w:r>
          </w:p>
        </w:tc>
      </w:tr>
      <w:tr w:rsidR="00E00D6A" w:rsidRPr="00C00EDF" w:rsidTr="00E00D6A">
        <w:trPr>
          <w:cantSplit/>
          <w:tblHeader/>
        </w:trPr>
        <w:tc>
          <w:tcPr>
            <w:tcW w:w="2427"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2001" w:type="dxa"/>
            <w:vMerge/>
            <w:tcBorders>
              <w:top w:val="single" w:sz="16" w:space="0" w:color="000000"/>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592"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Pr>
                <w:rFonts w:ascii="Lucida Sans" w:hAnsi="Lucida Sans" w:cs="Arial"/>
                <w:color w:val="000000"/>
                <w:sz w:val="18"/>
                <w:szCs w:val="18"/>
              </w:rPr>
              <w:t>Expected c</w:t>
            </w:r>
            <w:r w:rsidRPr="00C00EDF">
              <w:rPr>
                <w:rFonts w:ascii="Lucida Sans" w:hAnsi="Lucida Sans" w:cs="Arial"/>
                <w:color w:val="000000"/>
                <w:sz w:val="18"/>
                <w:szCs w:val="18"/>
              </w:rPr>
              <w:t>ount</w:t>
            </w:r>
          </w:p>
        </w:tc>
        <w:tc>
          <w:tcPr>
            <w:tcW w:w="1011" w:type="dxa"/>
            <w:tcBorders>
              <w:top w:val="nil"/>
              <w:left w:val="single" w:sz="16" w:space="0" w:color="000000"/>
            </w:tcBorders>
            <w:shd w:val="clear" w:color="auto" w:fill="FFFFFF"/>
          </w:tcPr>
          <w:p w:rsidR="00E00D6A" w:rsidRPr="00C00EDF" w:rsidRDefault="00E00D6A" w:rsidP="00E00D6A">
            <w:pPr>
              <w:tabs>
                <w:tab w:val="decimal" w:pos="62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97.5</w:t>
            </w:r>
          </w:p>
        </w:tc>
        <w:tc>
          <w:tcPr>
            <w:tcW w:w="1010" w:type="dxa"/>
            <w:tcBorders>
              <w:top w:val="nil"/>
            </w:tcBorders>
            <w:shd w:val="clear" w:color="auto" w:fill="FFFFFF"/>
          </w:tcPr>
          <w:p w:rsidR="00E00D6A" w:rsidRPr="00C00EDF" w:rsidRDefault="00E00D6A" w:rsidP="00E00D6A">
            <w:pPr>
              <w:tabs>
                <w:tab w:val="decimal" w:pos="62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128.5</w:t>
            </w:r>
          </w:p>
        </w:tc>
        <w:tc>
          <w:tcPr>
            <w:tcW w:w="1011" w:type="dxa"/>
            <w:tcBorders>
              <w:top w:val="nil"/>
              <w:right w:val="single" w:sz="16" w:space="0" w:color="000000"/>
            </w:tcBorders>
            <w:shd w:val="clear" w:color="auto" w:fill="FFFFFF"/>
          </w:tcPr>
          <w:p w:rsidR="00E00D6A" w:rsidRPr="00C00EDF" w:rsidRDefault="00E00D6A" w:rsidP="00E00D6A">
            <w:pPr>
              <w:tabs>
                <w:tab w:val="decimal" w:pos="62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226.0</w:t>
            </w:r>
          </w:p>
        </w:tc>
      </w:tr>
      <w:tr w:rsidR="00E00D6A" w:rsidRPr="00C00EDF" w:rsidTr="00E00D6A">
        <w:trPr>
          <w:cantSplit/>
          <w:tblHeader/>
        </w:trPr>
        <w:tc>
          <w:tcPr>
            <w:tcW w:w="2427"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2001" w:type="dxa"/>
            <w:vMerge w:val="restart"/>
            <w:tcBorders>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somewhat important</w:t>
            </w:r>
          </w:p>
        </w:tc>
        <w:tc>
          <w:tcPr>
            <w:tcW w:w="1592"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1" w:type="dxa"/>
            <w:tcBorders>
              <w:left w:val="single" w:sz="16" w:space="0" w:color="000000"/>
              <w:bottom w:val="nil"/>
            </w:tcBorders>
            <w:shd w:val="clear" w:color="auto" w:fill="FFFFFF"/>
          </w:tcPr>
          <w:p w:rsidR="00E00D6A" w:rsidRPr="00C00EDF" w:rsidRDefault="00E00D6A" w:rsidP="00E00D6A">
            <w:pPr>
              <w:tabs>
                <w:tab w:val="decimal" w:pos="62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99</w:t>
            </w:r>
          </w:p>
        </w:tc>
        <w:tc>
          <w:tcPr>
            <w:tcW w:w="1010" w:type="dxa"/>
            <w:tcBorders>
              <w:bottom w:val="nil"/>
            </w:tcBorders>
            <w:shd w:val="clear" w:color="auto" w:fill="FFFFFF"/>
          </w:tcPr>
          <w:p w:rsidR="00E00D6A" w:rsidRPr="00C00EDF" w:rsidRDefault="00E00D6A" w:rsidP="00E00D6A">
            <w:pPr>
              <w:tabs>
                <w:tab w:val="decimal" w:pos="62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120</w:t>
            </w:r>
          </w:p>
        </w:tc>
        <w:tc>
          <w:tcPr>
            <w:tcW w:w="1011" w:type="dxa"/>
            <w:tcBorders>
              <w:bottom w:val="nil"/>
              <w:right w:val="single" w:sz="16" w:space="0" w:color="000000"/>
            </w:tcBorders>
            <w:shd w:val="clear" w:color="auto" w:fill="FFFFFF"/>
          </w:tcPr>
          <w:p w:rsidR="00E00D6A" w:rsidRPr="00C00EDF" w:rsidRDefault="00E00D6A" w:rsidP="00E00D6A">
            <w:pPr>
              <w:tabs>
                <w:tab w:val="decimal" w:pos="62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219</w:t>
            </w:r>
          </w:p>
        </w:tc>
      </w:tr>
      <w:tr w:rsidR="00E00D6A" w:rsidRPr="00C00EDF" w:rsidTr="00E00D6A">
        <w:trPr>
          <w:cantSplit/>
          <w:tblHeader/>
        </w:trPr>
        <w:tc>
          <w:tcPr>
            <w:tcW w:w="2427"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2001" w:type="dxa"/>
            <w:vMerge/>
            <w:tcBorders>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592"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Pr>
                <w:rFonts w:ascii="Lucida Sans" w:hAnsi="Lucida Sans" w:cs="Arial"/>
                <w:color w:val="000000"/>
                <w:sz w:val="18"/>
                <w:szCs w:val="18"/>
              </w:rPr>
              <w:t>Expected c</w:t>
            </w:r>
            <w:r w:rsidRPr="00C00EDF">
              <w:rPr>
                <w:rFonts w:ascii="Lucida Sans" w:hAnsi="Lucida Sans" w:cs="Arial"/>
                <w:color w:val="000000"/>
                <w:sz w:val="18"/>
                <w:szCs w:val="18"/>
              </w:rPr>
              <w:t>ount</w:t>
            </w:r>
          </w:p>
        </w:tc>
        <w:tc>
          <w:tcPr>
            <w:tcW w:w="1011" w:type="dxa"/>
            <w:tcBorders>
              <w:top w:val="nil"/>
              <w:left w:val="single" w:sz="16" w:space="0" w:color="000000"/>
            </w:tcBorders>
            <w:shd w:val="clear" w:color="auto" w:fill="FFFFFF"/>
          </w:tcPr>
          <w:p w:rsidR="00E00D6A" w:rsidRPr="00C00EDF" w:rsidRDefault="00E00D6A" w:rsidP="00E00D6A">
            <w:pPr>
              <w:tabs>
                <w:tab w:val="decimal" w:pos="62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94.5</w:t>
            </w:r>
          </w:p>
        </w:tc>
        <w:tc>
          <w:tcPr>
            <w:tcW w:w="1010" w:type="dxa"/>
            <w:tcBorders>
              <w:top w:val="nil"/>
            </w:tcBorders>
            <w:shd w:val="clear" w:color="auto" w:fill="FFFFFF"/>
          </w:tcPr>
          <w:p w:rsidR="00E00D6A" w:rsidRPr="00C00EDF" w:rsidRDefault="00E00D6A" w:rsidP="00E00D6A">
            <w:pPr>
              <w:tabs>
                <w:tab w:val="decimal" w:pos="62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124.5</w:t>
            </w:r>
          </w:p>
        </w:tc>
        <w:tc>
          <w:tcPr>
            <w:tcW w:w="1011" w:type="dxa"/>
            <w:tcBorders>
              <w:top w:val="nil"/>
              <w:right w:val="single" w:sz="16" w:space="0" w:color="000000"/>
            </w:tcBorders>
            <w:shd w:val="clear" w:color="auto" w:fill="FFFFFF"/>
          </w:tcPr>
          <w:p w:rsidR="00E00D6A" w:rsidRPr="00C00EDF" w:rsidRDefault="00E00D6A" w:rsidP="00E00D6A">
            <w:pPr>
              <w:tabs>
                <w:tab w:val="decimal" w:pos="62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219.0</w:t>
            </w:r>
          </w:p>
        </w:tc>
      </w:tr>
      <w:tr w:rsidR="00E00D6A" w:rsidRPr="00C00EDF" w:rsidTr="00E00D6A">
        <w:trPr>
          <w:cantSplit/>
          <w:tblHeader/>
        </w:trPr>
        <w:tc>
          <w:tcPr>
            <w:tcW w:w="2427"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2001" w:type="dxa"/>
            <w:vMerge w:val="restart"/>
            <w:tcBorders>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not important</w:t>
            </w:r>
          </w:p>
        </w:tc>
        <w:tc>
          <w:tcPr>
            <w:tcW w:w="1592"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1" w:type="dxa"/>
            <w:tcBorders>
              <w:left w:val="single" w:sz="16" w:space="0" w:color="000000"/>
              <w:bottom w:val="nil"/>
            </w:tcBorders>
            <w:shd w:val="clear" w:color="auto" w:fill="FFFFFF"/>
          </w:tcPr>
          <w:p w:rsidR="00E00D6A" w:rsidRPr="00C00EDF" w:rsidRDefault="00E00D6A" w:rsidP="00E00D6A">
            <w:pPr>
              <w:tabs>
                <w:tab w:val="decimal" w:pos="62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19</w:t>
            </w:r>
          </w:p>
        </w:tc>
        <w:tc>
          <w:tcPr>
            <w:tcW w:w="1010" w:type="dxa"/>
            <w:tcBorders>
              <w:bottom w:val="nil"/>
            </w:tcBorders>
            <w:shd w:val="clear" w:color="auto" w:fill="FFFFFF"/>
          </w:tcPr>
          <w:p w:rsidR="00E00D6A" w:rsidRPr="00C00EDF" w:rsidRDefault="00E00D6A" w:rsidP="00E00D6A">
            <w:pPr>
              <w:tabs>
                <w:tab w:val="decimal" w:pos="62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11</w:t>
            </w:r>
          </w:p>
        </w:tc>
        <w:tc>
          <w:tcPr>
            <w:tcW w:w="1011" w:type="dxa"/>
            <w:tcBorders>
              <w:bottom w:val="nil"/>
              <w:right w:val="single" w:sz="16" w:space="0" w:color="000000"/>
            </w:tcBorders>
            <w:shd w:val="clear" w:color="auto" w:fill="FFFFFF"/>
          </w:tcPr>
          <w:p w:rsidR="00E00D6A" w:rsidRPr="00C00EDF" w:rsidRDefault="00E00D6A" w:rsidP="00E00D6A">
            <w:pPr>
              <w:tabs>
                <w:tab w:val="decimal" w:pos="62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30</w:t>
            </w:r>
          </w:p>
        </w:tc>
      </w:tr>
      <w:tr w:rsidR="00E00D6A" w:rsidRPr="00C00EDF" w:rsidTr="00E00D6A">
        <w:trPr>
          <w:cantSplit/>
          <w:tblHeader/>
        </w:trPr>
        <w:tc>
          <w:tcPr>
            <w:tcW w:w="2427"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2001" w:type="dxa"/>
            <w:vMerge/>
            <w:tcBorders>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592"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Pr>
                <w:rFonts w:ascii="Lucida Sans" w:hAnsi="Lucida Sans" w:cs="Arial"/>
                <w:color w:val="000000"/>
                <w:sz w:val="18"/>
                <w:szCs w:val="18"/>
              </w:rPr>
              <w:t>Expected c</w:t>
            </w:r>
            <w:r w:rsidRPr="00C00EDF">
              <w:rPr>
                <w:rFonts w:ascii="Lucida Sans" w:hAnsi="Lucida Sans" w:cs="Arial"/>
                <w:color w:val="000000"/>
                <w:sz w:val="18"/>
                <w:szCs w:val="18"/>
              </w:rPr>
              <w:t>ount</w:t>
            </w:r>
          </w:p>
        </w:tc>
        <w:tc>
          <w:tcPr>
            <w:tcW w:w="1011" w:type="dxa"/>
            <w:tcBorders>
              <w:top w:val="nil"/>
              <w:left w:val="single" w:sz="16" w:space="0" w:color="000000"/>
            </w:tcBorders>
            <w:shd w:val="clear" w:color="auto" w:fill="FFFFFF"/>
          </w:tcPr>
          <w:p w:rsidR="00E00D6A" w:rsidRPr="00C00EDF" w:rsidRDefault="00E00D6A" w:rsidP="00E00D6A">
            <w:pPr>
              <w:tabs>
                <w:tab w:val="decimal" w:pos="62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12.9</w:t>
            </w:r>
          </w:p>
        </w:tc>
        <w:tc>
          <w:tcPr>
            <w:tcW w:w="1010" w:type="dxa"/>
            <w:tcBorders>
              <w:top w:val="nil"/>
            </w:tcBorders>
            <w:shd w:val="clear" w:color="auto" w:fill="FFFFFF"/>
          </w:tcPr>
          <w:p w:rsidR="00E00D6A" w:rsidRPr="00C00EDF" w:rsidRDefault="00E00D6A" w:rsidP="00E00D6A">
            <w:pPr>
              <w:tabs>
                <w:tab w:val="decimal" w:pos="62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17.1</w:t>
            </w:r>
          </w:p>
        </w:tc>
        <w:tc>
          <w:tcPr>
            <w:tcW w:w="1011" w:type="dxa"/>
            <w:tcBorders>
              <w:top w:val="nil"/>
              <w:right w:val="single" w:sz="16" w:space="0" w:color="000000"/>
            </w:tcBorders>
            <w:shd w:val="clear" w:color="auto" w:fill="FFFFFF"/>
          </w:tcPr>
          <w:p w:rsidR="00E00D6A" w:rsidRPr="00C00EDF" w:rsidRDefault="00E00D6A" w:rsidP="00E00D6A">
            <w:pPr>
              <w:tabs>
                <w:tab w:val="decimal" w:pos="62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30.0</w:t>
            </w:r>
          </w:p>
        </w:tc>
      </w:tr>
      <w:tr w:rsidR="00E00D6A" w:rsidRPr="00C00EDF" w:rsidTr="00E00D6A">
        <w:trPr>
          <w:cantSplit/>
          <w:tblHeader/>
        </w:trPr>
        <w:tc>
          <w:tcPr>
            <w:tcW w:w="4428" w:type="dxa"/>
            <w:gridSpan w:val="2"/>
            <w:vMerge w:val="restart"/>
            <w:tcBorders>
              <w:left w:val="single" w:sz="16" w:space="0" w:color="000000"/>
              <w:bottom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Total</w:t>
            </w:r>
          </w:p>
        </w:tc>
        <w:tc>
          <w:tcPr>
            <w:tcW w:w="1592"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011" w:type="dxa"/>
            <w:tcBorders>
              <w:left w:val="single" w:sz="16" w:space="0" w:color="000000"/>
              <w:bottom w:val="nil"/>
            </w:tcBorders>
            <w:shd w:val="clear" w:color="auto" w:fill="FFFFFF"/>
          </w:tcPr>
          <w:p w:rsidR="00E00D6A" w:rsidRPr="00C00EDF" w:rsidRDefault="00E00D6A" w:rsidP="00E00D6A">
            <w:pPr>
              <w:tabs>
                <w:tab w:val="decimal" w:pos="62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205</w:t>
            </w:r>
          </w:p>
        </w:tc>
        <w:tc>
          <w:tcPr>
            <w:tcW w:w="1010" w:type="dxa"/>
            <w:tcBorders>
              <w:bottom w:val="nil"/>
            </w:tcBorders>
            <w:shd w:val="clear" w:color="auto" w:fill="FFFFFF"/>
          </w:tcPr>
          <w:p w:rsidR="00E00D6A" w:rsidRPr="00C00EDF" w:rsidRDefault="00E00D6A" w:rsidP="00E00D6A">
            <w:pPr>
              <w:tabs>
                <w:tab w:val="decimal" w:pos="62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270</w:t>
            </w:r>
          </w:p>
        </w:tc>
        <w:tc>
          <w:tcPr>
            <w:tcW w:w="1011" w:type="dxa"/>
            <w:tcBorders>
              <w:bottom w:val="nil"/>
              <w:right w:val="single" w:sz="16" w:space="0" w:color="000000"/>
            </w:tcBorders>
            <w:shd w:val="clear" w:color="auto" w:fill="FFFFFF"/>
          </w:tcPr>
          <w:p w:rsidR="00E00D6A" w:rsidRPr="00C00EDF" w:rsidRDefault="00E00D6A" w:rsidP="00E00D6A">
            <w:pPr>
              <w:tabs>
                <w:tab w:val="decimal" w:pos="62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475</w:t>
            </w:r>
          </w:p>
        </w:tc>
      </w:tr>
      <w:tr w:rsidR="00E00D6A" w:rsidRPr="00C00EDF" w:rsidTr="00E00D6A">
        <w:trPr>
          <w:cantSplit/>
        </w:trPr>
        <w:tc>
          <w:tcPr>
            <w:tcW w:w="4428" w:type="dxa"/>
            <w:gridSpan w:val="2"/>
            <w:vMerge/>
            <w:tcBorders>
              <w:left w:val="single" w:sz="16" w:space="0" w:color="000000"/>
              <w:bottom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592" w:type="dxa"/>
            <w:tcBorders>
              <w:top w:val="nil"/>
              <w:left w:val="nil"/>
              <w:bottom w:val="single" w:sz="16" w:space="0" w:color="000000"/>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Pr>
                <w:rFonts w:ascii="Lucida Sans" w:hAnsi="Lucida Sans" w:cs="Arial"/>
                <w:color w:val="000000"/>
                <w:sz w:val="18"/>
                <w:szCs w:val="18"/>
              </w:rPr>
              <w:t>Expected c</w:t>
            </w:r>
            <w:r w:rsidRPr="00C00EDF">
              <w:rPr>
                <w:rFonts w:ascii="Lucida Sans" w:hAnsi="Lucida Sans" w:cs="Arial"/>
                <w:color w:val="000000"/>
                <w:sz w:val="18"/>
                <w:szCs w:val="18"/>
              </w:rPr>
              <w:t>ount</w:t>
            </w:r>
          </w:p>
        </w:tc>
        <w:tc>
          <w:tcPr>
            <w:tcW w:w="1011" w:type="dxa"/>
            <w:tcBorders>
              <w:top w:val="nil"/>
              <w:left w:val="single" w:sz="16" w:space="0" w:color="000000"/>
              <w:bottom w:val="single" w:sz="16" w:space="0" w:color="000000"/>
            </w:tcBorders>
            <w:shd w:val="clear" w:color="auto" w:fill="FFFFFF"/>
          </w:tcPr>
          <w:p w:rsidR="00E00D6A" w:rsidRPr="00C00EDF" w:rsidRDefault="00E00D6A" w:rsidP="00E00D6A">
            <w:pPr>
              <w:tabs>
                <w:tab w:val="decimal" w:pos="62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205.0</w:t>
            </w:r>
          </w:p>
        </w:tc>
        <w:tc>
          <w:tcPr>
            <w:tcW w:w="1010" w:type="dxa"/>
            <w:tcBorders>
              <w:top w:val="nil"/>
              <w:bottom w:val="single" w:sz="16" w:space="0" w:color="000000"/>
            </w:tcBorders>
            <w:shd w:val="clear" w:color="auto" w:fill="FFFFFF"/>
          </w:tcPr>
          <w:p w:rsidR="00E00D6A" w:rsidRPr="00C00EDF" w:rsidRDefault="00E00D6A" w:rsidP="00E00D6A">
            <w:pPr>
              <w:tabs>
                <w:tab w:val="decimal" w:pos="62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270.0</w:t>
            </w:r>
          </w:p>
        </w:tc>
        <w:tc>
          <w:tcPr>
            <w:tcW w:w="1011" w:type="dxa"/>
            <w:tcBorders>
              <w:top w:val="nil"/>
              <w:bottom w:val="single" w:sz="16" w:space="0" w:color="000000"/>
              <w:right w:val="single" w:sz="16" w:space="0" w:color="000000"/>
            </w:tcBorders>
            <w:shd w:val="clear" w:color="auto" w:fill="FFFFFF"/>
          </w:tcPr>
          <w:p w:rsidR="00E00D6A" w:rsidRPr="00C00EDF" w:rsidRDefault="00E00D6A" w:rsidP="00E00D6A">
            <w:pPr>
              <w:tabs>
                <w:tab w:val="decimal" w:pos="62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475.0</w:t>
            </w:r>
          </w:p>
        </w:tc>
      </w:tr>
    </w:tbl>
    <w:p w:rsidR="00E00D6A" w:rsidRPr="00C00EDF" w:rsidRDefault="00E00D6A" w:rsidP="00E00D6A">
      <w:pPr>
        <w:autoSpaceDE w:val="0"/>
        <w:autoSpaceDN w:val="0"/>
        <w:adjustRightInd w:val="0"/>
        <w:spacing w:line="23" w:lineRule="atLeast"/>
        <w:rPr>
          <w:rFonts w:ascii="Lucida Sans" w:hAnsi="Lucida Sans" w:cs="Times New Roman"/>
          <w:sz w:val="18"/>
          <w:szCs w:val="18"/>
        </w:rPr>
      </w:pPr>
    </w:p>
    <w:p w:rsidR="00E00D6A" w:rsidRPr="00C00EDF" w:rsidRDefault="00E00D6A" w:rsidP="00E00D6A">
      <w:pPr>
        <w:tabs>
          <w:tab w:val="left" w:pos="3990"/>
        </w:tabs>
        <w:spacing w:line="23" w:lineRule="atLeast"/>
        <w:rPr>
          <w:rFonts w:ascii="Lucida Sans" w:hAnsi="Lucida Sans" w:cstheme="minorHAnsi"/>
          <w:sz w:val="18"/>
          <w:szCs w:val="18"/>
        </w:rPr>
      </w:pPr>
    </w:p>
    <w:p w:rsidR="00E00D6A" w:rsidRDefault="00E00D6A" w:rsidP="00E00D6A">
      <w:pPr>
        <w:rPr>
          <w:rFonts w:ascii="Lucida Sans" w:eastAsiaTheme="majorEastAsia" w:hAnsi="Lucida Sans" w:cstheme="majorBidi"/>
          <w:b/>
          <w:bCs/>
          <w:color w:val="4F81BD" w:themeColor="accent1"/>
          <w:sz w:val="26"/>
          <w:szCs w:val="26"/>
        </w:rPr>
      </w:pPr>
      <w:r>
        <w:rPr>
          <w:rFonts w:ascii="Lucida Sans" w:hAnsi="Lucida Sans"/>
        </w:rPr>
        <w:br w:type="page"/>
      </w:r>
    </w:p>
    <w:p w:rsidR="00E00D6A" w:rsidRPr="00C00EDF" w:rsidRDefault="00E00D6A" w:rsidP="00E00D6A">
      <w:pPr>
        <w:pStyle w:val="Heading2"/>
      </w:pPr>
      <w:bookmarkStart w:id="308" w:name="_Toc310948730"/>
      <w:r w:rsidRPr="00C00EDF">
        <w:lastRenderedPageBreak/>
        <w:t>1.3</w:t>
      </w:r>
      <w:r w:rsidRPr="00C00EDF">
        <w:tab/>
        <w:t>Crosstabs by EMA</w:t>
      </w:r>
      <w:bookmarkEnd w:id="308"/>
    </w:p>
    <w:p w:rsidR="00E00D6A" w:rsidRPr="00C00EDF" w:rsidRDefault="00E00D6A" w:rsidP="00E00D6A">
      <w:pPr>
        <w:spacing w:line="23" w:lineRule="atLeast"/>
        <w:rPr>
          <w:rFonts w:ascii="Lucida Sans" w:hAnsi="Lucida Sans" w:cstheme="minorHAnsi"/>
          <w:sz w:val="18"/>
          <w:szCs w:val="18"/>
        </w:rPr>
      </w:pPr>
    </w:p>
    <w:p w:rsidR="00E00D6A" w:rsidRDefault="00E00D6A" w:rsidP="00E00D6A">
      <w:pPr>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lang w:bidi="kok-IN"/>
        </w:rPr>
        <w:t>SECTION A:  HIGHER EDUCATION CHOICES</w:t>
      </w:r>
    </w:p>
    <w:p w:rsidR="00C36B3C" w:rsidRPr="00C00EDF" w:rsidRDefault="00C36B3C" w:rsidP="00E00D6A">
      <w:pPr>
        <w:spacing w:line="23" w:lineRule="atLeast"/>
        <w:rPr>
          <w:rFonts w:ascii="Lucida Sans" w:hAnsi="Lucida Sans" w:cstheme="minorHAnsi"/>
          <w:b/>
          <w:bCs/>
          <w:sz w:val="18"/>
          <w:szCs w:val="18"/>
          <w:lang w:bidi="kok-IN"/>
        </w:rPr>
      </w:pPr>
    </w:p>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 xml:space="preserve">There were no significant differences between students receiving an EMA and those not receiving an EMA in stated likelihood to go on to university. </w:t>
      </w:r>
    </w:p>
    <w:p w:rsidR="00E00D6A" w:rsidRPr="00C00EDF" w:rsidRDefault="00E00D6A" w:rsidP="00E00D6A">
      <w:pPr>
        <w:autoSpaceDE w:val="0"/>
        <w:autoSpaceDN w:val="0"/>
        <w:adjustRightInd w:val="0"/>
        <w:spacing w:line="23" w:lineRule="atLeast"/>
        <w:rPr>
          <w:rFonts w:ascii="Lucida Sans" w:hAnsi="Lucida Sans" w:cs="Times New Roman"/>
          <w:sz w:val="18"/>
          <w:szCs w:val="18"/>
        </w:rPr>
      </w:pPr>
    </w:p>
    <w:p w:rsidR="00E00D6A" w:rsidRPr="00C00EDF" w:rsidRDefault="00E00D6A" w:rsidP="00E00D6A">
      <w:pPr>
        <w:autoSpaceDE w:val="0"/>
        <w:autoSpaceDN w:val="0"/>
        <w:adjustRightInd w:val="0"/>
        <w:spacing w:line="23" w:lineRule="atLeast"/>
        <w:rPr>
          <w:rFonts w:ascii="Lucida Sans" w:hAnsi="Lucida Sans" w:cstheme="minorHAnsi"/>
          <w:sz w:val="18"/>
          <w:szCs w:val="18"/>
        </w:rPr>
      </w:pPr>
      <w:r w:rsidRPr="00C00EDF">
        <w:rPr>
          <w:rFonts w:ascii="Lucida Sans" w:hAnsi="Lucida Sans" w:cstheme="minorHAnsi"/>
          <w:sz w:val="18"/>
          <w:szCs w:val="18"/>
        </w:rPr>
        <w:t xml:space="preserve">The reasons students want to attend university don’t generally differ strongly between EMA and non-EMA students. No significant differences were found for ‘interest in continuing a subject you enjoy’, ‘better career prospects’, ‘recommendation from friends or family’, ‘next logical step’, ‘social life’ or ‘experiencing university life’. There was a difference for ‘recommendation from friends or family’ (Chi Square = 13.37, p&lt;.01), with females more likely to rate this as very important (see </w:t>
      </w:r>
      <w:r w:rsidR="00C36B3C">
        <w:rPr>
          <w:rFonts w:ascii="Lucida Sans" w:hAnsi="Lucida Sans" w:cstheme="minorHAnsi"/>
          <w:sz w:val="18"/>
          <w:szCs w:val="18"/>
        </w:rPr>
        <w:t>Table</w:t>
      </w:r>
      <w:r w:rsidRPr="00C00EDF">
        <w:rPr>
          <w:rFonts w:ascii="Lucida Sans" w:hAnsi="Lucida Sans" w:cstheme="minorHAnsi"/>
          <w:sz w:val="18"/>
          <w:szCs w:val="18"/>
        </w:rPr>
        <w:t xml:space="preserve"> 39). The Cramer’s V measure of association was .17.</w:t>
      </w:r>
    </w:p>
    <w:p w:rsidR="00E00D6A" w:rsidRPr="00C00EDF" w:rsidRDefault="00E00D6A" w:rsidP="00E00D6A">
      <w:pPr>
        <w:autoSpaceDE w:val="0"/>
        <w:autoSpaceDN w:val="0"/>
        <w:adjustRightInd w:val="0"/>
        <w:spacing w:line="23" w:lineRule="atLeast"/>
        <w:rPr>
          <w:rFonts w:ascii="Lucida Sans" w:hAnsi="Lucida Sans" w:cstheme="minorHAnsi"/>
          <w:sz w:val="18"/>
          <w:szCs w:val="18"/>
        </w:rPr>
      </w:pPr>
    </w:p>
    <w:tbl>
      <w:tblPr>
        <w:tblW w:w="9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7"/>
        <w:gridCol w:w="2002"/>
        <w:gridCol w:w="1592"/>
        <w:gridCol w:w="1457"/>
        <w:gridCol w:w="1456"/>
        <w:gridCol w:w="1011"/>
      </w:tblGrid>
      <w:tr w:rsidR="00E00D6A" w:rsidRPr="00C00EDF" w:rsidTr="00E00D6A">
        <w:trPr>
          <w:cantSplit/>
          <w:tblHeader/>
        </w:trPr>
        <w:tc>
          <w:tcPr>
            <w:tcW w:w="9945" w:type="dxa"/>
            <w:gridSpan w:val="6"/>
            <w:tcBorders>
              <w:top w:val="nil"/>
              <w:left w:val="nil"/>
              <w:bottom w:val="nil"/>
              <w:right w:val="nil"/>
            </w:tcBorders>
            <w:shd w:val="clear" w:color="auto" w:fill="FFFFFF"/>
            <w:vAlign w:val="center"/>
          </w:tcPr>
          <w:p w:rsidR="00E00D6A" w:rsidRDefault="00E00D6A" w:rsidP="00E00D6A">
            <w:pPr>
              <w:autoSpaceDE w:val="0"/>
              <w:autoSpaceDN w:val="0"/>
              <w:adjustRightInd w:val="0"/>
              <w:spacing w:line="23" w:lineRule="atLeast"/>
              <w:ind w:right="60"/>
              <w:rPr>
                <w:rFonts w:ascii="Lucida Sans" w:hAnsi="Lucida Sans" w:cs="Arial"/>
                <w:b/>
                <w:bCs/>
                <w:color w:val="000000"/>
                <w:sz w:val="18"/>
                <w:szCs w:val="18"/>
              </w:rPr>
            </w:pPr>
            <w:r w:rsidRPr="00C00EDF">
              <w:rPr>
                <w:rFonts w:ascii="Lucida Sans" w:hAnsi="Lucida Sans" w:cs="Arial"/>
                <w:b/>
                <w:bCs/>
                <w:color w:val="000000"/>
                <w:sz w:val="18"/>
                <w:szCs w:val="18"/>
              </w:rPr>
              <w:t xml:space="preserve">Table 39: </w:t>
            </w:r>
            <w:r>
              <w:rPr>
                <w:rFonts w:ascii="Lucida Sans" w:hAnsi="Lucida Sans" w:cstheme="minorHAnsi"/>
                <w:b/>
                <w:bCs/>
                <w:sz w:val="18"/>
                <w:szCs w:val="18"/>
              </w:rPr>
              <w:t>R</w:t>
            </w:r>
            <w:r w:rsidRPr="00C00EDF">
              <w:rPr>
                <w:rFonts w:ascii="Lucida Sans" w:hAnsi="Lucida Sans" w:cstheme="minorHAnsi"/>
                <w:b/>
                <w:bCs/>
                <w:sz w:val="18"/>
                <w:szCs w:val="18"/>
              </w:rPr>
              <w:t>ecommendation from friends or family</w:t>
            </w:r>
            <w:r w:rsidRPr="00C00EDF">
              <w:rPr>
                <w:rFonts w:ascii="Lucida Sans" w:hAnsi="Lucida Sans" w:cs="Arial"/>
                <w:b/>
                <w:bCs/>
                <w:color w:val="000000"/>
                <w:sz w:val="18"/>
                <w:szCs w:val="18"/>
              </w:rPr>
              <w:t xml:space="preserve"> * EMA </w:t>
            </w:r>
            <w:r>
              <w:rPr>
                <w:rFonts w:ascii="Lucida Sans" w:hAnsi="Lucida Sans" w:cs="Arial"/>
                <w:b/>
                <w:bCs/>
                <w:color w:val="000000"/>
                <w:sz w:val="18"/>
                <w:szCs w:val="18"/>
              </w:rPr>
              <w:t>c</w:t>
            </w:r>
            <w:r w:rsidRPr="00C00EDF">
              <w:rPr>
                <w:rFonts w:ascii="Lucida Sans" w:hAnsi="Lucida Sans" w:cs="Arial"/>
                <w:b/>
                <w:bCs/>
                <w:color w:val="000000"/>
                <w:sz w:val="18"/>
                <w:szCs w:val="18"/>
              </w:rPr>
              <w:t>ross</w:t>
            </w:r>
            <w:r>
              <w:rPr>
                <w:rFonts w:ascii="Lucida Sans" w:hAnsi="Lucida Sans" w:cs="Arial"/>
                <w:b/>
                <w:bCs/>
                <w:color w:val="000000"/>
                <w:sz w:val="18"/>
                <w:szCs w:val="18"/>
              </w:rPr>
              <w:t>-</w:t>
            </w:r>
            <w:r w:rsidRPr="00C00EDF">
              <w:rPr>
                <w:rFonts w:ascii="Lucida Sans" w:hAnsi="Lucida Sans" w:cs="Arial"/>
                <w:b/>
                <w:bCs/>
                <w:color w:val="000000"/>
                <w:sz w:val="18"/>
                <w:szCs w:val="18"/>
              </w:rPr>
              <w:t>tabulation</w:t>
            </w:r>
          </w:p>
          <w:p w:rsidR="00E00D6A" w:rsidRPr="00C00EDF" w:rsidRDefault="00E00D6A" w:rsidP="00E00D6A">
            <w:pPr>
              <w:autoSpaceDE w:val="0"/>
              <w:autoSpaceDN w:val="0"/>
              <w:adjustRightInd w:val="0"/>
              <w:spacing w:line="23" w:lineRule="atLeast"/>
              <w:ind w:right="60"/>
              <w:rPr>
                <w:rFonts w:ascii="Lucida Sans" w:hAnsi="Lucida Sans" w:cs="Arial"/>
                <w:color w:val="000000"/>
                <w:sz w:val="18"/>
                <w:szCs w:val="18"/>
              </w:rPr>
            </w:pPr>
          </w:p>
        </w:tc>
      </w:tr>
      <w:tr w:rsidR="00E00D6A" w:rsidRPr="00A94EA6" w:rsidTr="00E00D6A">
        <w:trPr>
          <w:cantSplit/>
          <w:tblHeader/>
        </w:trPr>
        <w:tc>
          <w:tcPr>
            <w:tcW w:w="6021"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E00D6A" w:rsidRPr="00A94EA6" w:rsidRDefault="00E00D6A" w:rsidP="00E00D6A">
            <w:pPr>
              <w:autoSpaceDE w:val="0"/>
              <w:autoSpaceDN w:val="0"/>
              <w:adjustRightInd w:val="0"/>
              <w:spacing w:line="23" w:lineRule="atLeast"/>
              <w:jc w:val="center"/>
              <w:rPr>
                <w:rFonts w:ascii="Lucida Sans" w:hAnsi="Lucida Sans" w:cs="Times New Roman"/>
                <w:b/>
                <w:sz w:val="18"/>
                <w:szCs w:val="18"/>
              </w:rPr>
            </w:pPr>
          </w:p>
        </w:tc>
        <w:tc>
          <w:tcPr>
            <w:tcW w:w="2913" w:type="dxa"/>
            <w:gridSpan w:val="2"/>
            <w:tcBorders>
              <w:top w:val="single" w:sz="16" w:space="0" w:color="000000"/>
              <w:left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Do you receive an Education Maintenance Allowance?</w:t>
            </w:r>
          </w:p>
        </w:tc>
        <w:tc>
          <w:tcPr>
            <w:tcW w:w="1011" w:type="dxa"/>
            <w:vMerge w:val="restart"/>
            <w:tcBorders>
              <w:top w:val="single" w:sz="16" w:space="0" w:color="000000"/>
              <w:bottom w:val="single" w:sz="16" w:space="0" w:color="000000"/>
              <w:right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Total</w:t>
            </w:r>
          </w:p>
        </w:tc>
      </w:tr>
      <w:tr w:rsidR="00E00D6A" w:rsidRPr="00A94EA6" w:rsidTr="00E00D6A">
        <w:trPr>
          <w:cantSplit/>
          <w:tblHeader/>
        </w:trPr>
        <w:tc>
          <w:tcPr>
            <w:tcW w:w="6021" w:type="dxa"/>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E00D6A" w:rsidRPr="00A94EA6" w:rsidRDefault="00E00D6A" w:rsidP="00E00D6A">
            <w:pPr>
              <w:autoSpaceDE w:val="0"/>
              <w:autoSpaceDN w:val="0"/>
              <w:adjustRightInd w:val="0"/>
              <w:spacing w:line="23" w:lineRule="atLeast"/>
              <w:rPr>
                <w:rFonts w:ascii="Lucida Sans" w:hAnsi="Lucida Sans" w:cs="Arial"/>
                <w:b/>
                <w:color w:val="000000"/>
                <w:sz w:val="18"/>
                <w:szCs w:val="18"/>
              </w:rPr>
            </w:pPr>
          </w:p>
        </w:tc>
        <w:tc>
          <w:tcPr>
            <w:tcW w:w="1457" w:type="dxa"/>
            <w:tcBorders>
              <w:left w:val="single" w:sz="16" w:space="0" w:color="000000"/>
              <w:bottom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yes</w:t>
            </w:r>
          </w:p>
        </w:tc>
        <w:tc>
          <w:tcPr>
            <w:tcW w:w="1456" w:type="dxa"/>
            <w:tcBorders>
              <w:bottom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no</w:t>
            </w:r>
          </w:p>
        </w:tc>
        <w:tc>
          <w:tcPr>
            <w:tcW w:w="1011" w:type="dxa"/>
            <w:vMerge/>
            <w:tcBorders>
              <w:top w:val="single" w:sz="16" w:space="0" w:color="000000"/>
              <w:bottom w:val="single" w:sz="16" w:space="0" w:color="000000"/>
              <w:right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rPr>
                <w:rFonts w:ascii="Lucida Sans" w:hAnsi="Lucida Sans" w:cs="Arial"/>
                <w:b/>
                <w:i/>
                <w:color w:val="000000"/>
                <w:sz w:val="18"/>
                <w:szCs w:val="18"/>
              </w:rPr>
            </w:pPr>
          </w:p>
        </w:tc>
      </w:tr>
      <w:tr w:rsidR="00E00D6A" w:rsidRPr="00C00EDF" w:rsidTr="00E00D6A">
        <w:trPr>
          <w:cantSplit/>
          <w:tblHeader/>
        </w:trPr>
        <w:tc>
          <w:tcPr>
            <w:tcW w:w="2427" w:type="dxa"/>
            <w:vMerge w:val="restart"/>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Recommendation from friends or family</w:t>
            </w:r>
          </w:p>
        </w:tc>
        <w:tc>
          <w:tcPr>
            <w:tcW w:w="2002" w:type="dxa"/>
            <w:vMerge w:val="restart"/>
            <w:tcBorders>
              <w:top w:val="single" w:sz="16" w:space="0" w:color="000000"/>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very important</w:t>
            </w:r>
          </w:p>
        </w:tc>
        <w:tc>
          <w:tcPr>
            <w:tcW w:w="1592" w:type="dxa"/>
            <w:tcBorders>
              <w:top w:val="single" w:sz="16" w:space="0" w:color="000000"/>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457" w:type="dxa"/>
            <w:tcBorders>
              <w:top w:val="single" w:sz="16" w:space="0" w:color="000000"/>
              <w:left w:val="single" w:sz="16" w:space="0" w:color="000000"/>
              <w:bottom w:val="nil"/>
            </w:tcBorders>
            <w:shd w:val="clear" w:color="auto" w:fill="FFFFFF"/>
          </w:tcPr>
          <w:p w:rsidR="00E00D6A" w:rsidRPr="00C00EDF" w:rsidRDefault="00E00D6A" w:rsidP="00E00D6A">
            <w:pPr>
              <w:tabs>
                <w:tab w:val="decimal" w:pos="64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5</w:t>
            </w:r>
          </w:p>
        </w:tc>
        <w:tc>
          <w:tcPr>
            <w:tcW w:w="1456" w:type="dxa"/>
            <w:tcBorders>
              <w:top w:val="single" w:sz="16" w:space="0" w:color="000000"/>
              <w:bottom w:val="nil"/>
            </w:tcBorders>
            <w:shd w:val="clear" w:color="auto" w:fill="FFFFFF"/>
          </w:tcPr>
          <w:p w:rsidR="00E00D6A" w:rsidRPr="00C00EDF" w:rsidRDefault="00E00D6A" w:rsidP="00E00D6A">
            <w:pPr>
              <w:tabs>
                <w:tab w:val="decimal" w:pos="64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34</w:t>
            </w:r>
          </w:p>
        </w:tc>
        <w:tc>
          <w:tcPr>
            <w:tcW w:w="1011" w:type="dxa"/>
            <w:tcBorders>
              <w:top w:val="single" w:sz="16" w:space="0" w:color="000000"/>
              <w:bottom w:val="nil"/>
              <w:right w:val="single" w:sz="16" w:space="0" w:color="000000"/>
            </w:tcBorders>
            <w:shd w:val="clear" w:color="auto" w:fill="FFFFFF"/>
          </w:tcPr>
          <w:p w:rsidR="00E00D6A" w:rsidRPr="00C00EDF" w:rsidRDefault="00E00D6A" w:rsidP="00E00D6A">
            <w:pPr>
              <w:tabs>
                <w:tab w:val="decimal" w:pos="64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39</w:t>
            </w:r>
          </w:p>
        </w:tc>
      </w:tr>
      <w:tr w:rsidR="00E00D6A" w:rsidRPr="00C00EDF" w:rsidTr="00E00D6A">
        <w:trPr>
          <w:cantSplit/>
          <w:tblHeader/>
        </w:trPr>
        <w:tc>
          <w:tcPr>
            <w:tcW w:w="2427"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2002" w:type="dxa"/>
            <w:vMerge/>
            <w:tcBorders>
              <w:top w:val="single" w:sz="16" w:space="0" w:color="000000"/>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592"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Expecte</w:t>
            </w:r>
            <w:r w:rsidR="00C36B3C">
              <w:rPr>
                <w:rFonts w:ascii="Lucida Sans" w:hAnsi="Lucida Sans" w:cs="Arial"/>
                <w:color w:val="000000"/>
                <w:sz w:val="18"/>
                <w:szCs w:val="18"/>
              </w:rPr>
              <w:t>d count</w:t>
            </w:r>
          </w:p>
        </w:tc>
        <w:tc>
          <w:tcPr>
            <w:tcW w:w="1457" w:type="dxa"/>
            <w:tcBorders>
              <w:top w:val="nil"/>
              <w:left w:val="single" w:sz="16" w:space="0" w:color="000000"/>
            </w:tcBorders>
            <w:shd w:val="clear" w:color="auto" w:fill="FFFFFF"/>
          </w:tcPr>
          <w:p w:rsidR="00E00D6A" w:rsidRPr="00C00EDF" w:rsidRDefault="00E00D6A" w:rsidP="00E00D6A">
            <w:pPr>
              <w:tabs>
                <w:tab w:val="decimal" w:pos="64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12.8</w:t>
            </w:r>
          </w:p>
        </w:tc>
        <w:tc>
          <w:tcPr>
            <w:tcW w:w="1456" w:type="dxa"/>
            <w:tcBorders>
              <w:top w:val="nil"/>
            </w:tcBorders>
            <w:shd w:val="clear" w:color="auto" w:fill="FFFFFF"/>
          </w:tcPr>
          <w:p w:rsidR="00E00D6A" w:rsidRPr="00C00EDF" w:rsidRDefault="00E00D6A" w:rsidP="00E00D6A">
            <w:pPr>
              <w:tabs>
                <w:tab w:val="decimal" w:pos="64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26.2</w:t>
            </w:r>
          </w:p>
        </w:tc>
        <w:tc>
          <w:tcPr>
            <w:tcW w:w="1011" w:type="dxa"/>
            <w:tcBorders>
              <w:top w:val="nil"/>
              <w:right w:val="single" w:sz="16" w:space="0" w:color="000000"/>
            </w:tcBorders>
            <w:shd w:val="clear" w:color="auto" w:fill="FFFFFF"/>
          </w:tcPr>
          <w:p w:rsidR="00E00D6A" w:rsidRPr="00C00EDF" w:rsidRDefault="00E00D6A" w:rsidP="00E00D6A">
            <w:pPr>
              <w:tabs>
                <w:tab w:val="decimal" w:pos="64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39.0</w:t>
            </w:r>
          </w:p>
        </w:tc>
      </w:tr>
      <w:tr w:rsidR="00E00D6A" w:rsidRPr="00C00EDF" w:rsidTr="00E00D6A">
        <w:trPr>
          <w:cantSplit/>
          <w:tblHeader/>
        </w:trPr>
        <w:tc>
          <w:tcPr>
            <w:tcW w:w="2427"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2002" w:type="dxa"/>
            <w:vMerge w:val="restart"/>
            <w:tcBorders>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somewhat important</w:t>
            </w:r>
          </w:p>
        </w:tc>
        <w:tc>
          <w:tcPr>
            <w:tcW w:w="1592"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457" w:type="dxa"/>
            <w:tcBorders>
              <w:left w:val="single" w:sz="16" w:space="0" w:color="000000"/>
              <w:bottom w:val="nil"/>
            </w:tcBorders>
            <w:shd w:val="clear" w:color="auto" w:fill="FFFFFF"/>
          </w:tcPr>
          <w:p w:rsidR="00E00D6A" w:rsidRPr="00C00EDF" w:rsidRDefault="00E00D6A" w:rsidP="00E00D6A">
            <w:pPr>
              <w:tabs>
                <w:tab w:val="decimal" w:pos="64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62</w:t>
            </w:r>
          </w:p>
        </w:tc>
        <w:tc>
          <w:tcPr>
            <w:tcW w:w="1456" w:type="dxa"/>
            <w:tcBorders>
              <w:bottom w:val="nil"/>
            </w:tcBorders>
            <w:shd w:val="clear" w:color="auto" w:fill="FFFFFF"/>
          </w:tcPr>
          <w:p w:rsidR="00E00D6A" w:rsidRPr="00C00EDF" w:rsidRDefault="00E00D6A" w:rsidP="00E00D6A">
            <w:pPr>
              <w:tabs>
                <w:tab w:val="decimal" w:pos="64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150</w:t>
            </w:r>
          </w:p>
        </w:tc>
        <w:tc>
          <w:tcPr>
            <w:tcW w:w="1011" w:type="dxa"/>
            <w:tcBorders>
              <w:bottom w:val="nil"/>
              <w:right w:val="single" w:sz="16" w:space="0" w:color="000000"/>
            </w:tcBorders>
            <w:shd w:val="clear" w:color="auto" w:fill="FFFFFF"/>
          </w:tcPr>
          <w:p w:rsidR="00E00D6A" w:rsidRPr="00C00EDF" w:rsidRDefault="00E00D6A" w:rsidP="00E00D6A">
            <w:pPr>
              <w:tabs>
                <w:tab w:val="decimal" w:pos="64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212</w:t>
            </w:r>
          </w:p>
        </w:tc>
      </w:tr>
      <w:tr w:rsidR="00E00D6A" w:rsidRPr="00C00EDF" w:rsidTr="00E00D6A">
        <w:trPr>
          <w:cantSplit/>
          <w:tblHeader/>
        </w:trPr>
        <w:tc>
          <w:tcPr>
            <w:tcW w:w="2427"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2002" w:type="dxa"/>
            <w:vMerge/>
            <w:tcBorders>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592"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Expecte</w:t>
            </w:r>
            <w:r w:rsidR="00C36B3C">
              <w:rPr>
                <w:rFonts w:ascii="Lucida Sans" w:hAnsi="Lucida Sans" w:cs="Arial"/>
                <w:color w:val="000000"/>
                <w:sz w:val="18"/>
                <w:szCs w:val="18"/>
              </w:rPr>
              <w:t>d count</w:t>
            </w:r>
          </w:p>
        </w:tc>
        <w:tc>
          <w:tcPr>
            <w:tcW w:w="1457" w:type="dxa"/>
            <w:tcBorders>
              <w:top w:val="nil"/>
              <w:left w:val="single" w:sz="16" w:space="0" w:color="000000"/>
            </w:tcBorders>
            <w:shd w:val="clear" w:color="auto" w:fill="FFFFFF"/>
          </w:tcPr>
          <w:p w:rsidR="00E00D6A" w:rsidRPr="00C00EDF" w:rsidRDefault="00E00D6A" w:rsidP="00E00D6A">
            <w:pPr>
              <w:tabs>
                <w:tab w:val="decimal" w:pos="64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69.8</w:t>
            </w:r>
          </w:p>
        </w:tc>
        <w:tc>
          <w:tcPr>
            <w:tcW w:w="1456" w:type="dxa"/>
            <w:tcBorders>
              <w:top w:val="nil"/>
            </w:tcBorders>
            <w:shd w:val="clear" w:color="auto" w:fill="FFFFFF"/>
          </w:tcPr>
          <w:p w:rsidR="00E00D6A" w:rsidRPr="00C00EDF" w:rsidRDefault="00E00D6A" w:rsidP="00E00D6A">
            <w:pPr>
              <w:tabs>
                <w:tab w:val="decimal" w:pos="64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142.2</w:t>
            </w:r>
          </w:p>
        </w:tc>
        <w:tc>
          <w:tcPr>
            <w:tcW w:w="1011" w:type="dxa"/>
            <w:tcBorders>
              <w:top w:val="nil"/>
              <w:right w:val="single" w:sz="16" w:space="0" w:color="000000"/>
            </w:tcBorders>
            <w:shd w:val="clear" w:color="auto" w:fill="FFFFFF"/>
          </w:tcPr>
          <w:p w:rsidR="00E00D6A" w:rsidRPr="00C00EDF" w:rsidRDefault="00E00D6A" w:rsidP="00E00D6A">
            <w:pPr>
              <w:tabs>
                <w:tab w:val="decimal" w:pos="64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212.0</w:t>
            </w:r>
          </w:p>
        </w:tc>
      </w:tr>
      <w:tr w:rsidR="00E00D6A" w:rsidRPr="00C00EDF" w:rsidTr="00E00D6A">
        <w:trPr>
          <w:cantSplit/>
          <w:tblHeader/>
        </w:trPr>
        <w:tc>
          <w:tcPr>
            <w:tcW w:w="2427"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2002" w:type="dxa"/>
            <w:vMerge w:val="restart"/>
            <w:tcBorders>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not very important</w:t>
            </w:r>
          </w:p>
        </w:tc>
        <w:tc>
          <w:tcPr>
            <w:tcW w:w="1592"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457" w:type="dxa"/>
            <w:tcBorders>
              <w:left w:val="single" w:sz="16" w:space="0" w:color="000000"/>
              <w:bottom w:val="nil"/>
            </w:tcBorders>
            <w:shd w:val="clear" w:color="auto" w:fill="FFFFFF"/>
          </w:tcPr>
          <w:p w:rsidR="00E00D6A" w:rsidRPr="00C00EDF" w:rsidRDefault="00E00D6A" w:rsidP="00E00D6A">
            <w:pPr>
              <w:tabs>
                <w:tab w:val="decimal" w:pos="64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72</w:t>
            </w:r>
          </w:p>
        </w:tc>
        <w:tc>
          <w:tcPr>
            <w:tcW w:w="1456" w:type="dxa"/>
            <w:tcBorders>
              <w:bottom w:val="nil"/>
            </w:tcBorders>
            <w:shd w:val="clear" w:color="auto" w:fill="FFFFFF"/>
          </w:tcPr>
          <w:p w:rsidR="00E00D6A" w:rsidRPr="00C00EDF" w:rsidRDefault="00E00D6A" w:rsidP="00E00D6A">
            <w:pPr>
              <w:tabs>
                <w:tab w:val="decimal" w:pos="64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108</w:t>
            </w:r>
          </w:p>
        </w:tc>
        <w:tc>
          <w:tcPr>
            <w:tcW w:w="1011" w:type="dxa"/>
            <w:tcBorders>
              <w:bottom w:val="nil"/>
              <w:right w:val="single" w:sz="16" w:space="0" w:color="000000"/>
            </w:tcBorders>
            <w:shd w:val="clear" w:color="auto" w:fill="FFFFFF"/>
          </w:tcPr>
          <w:p w:rsidR="00E00D6A" w:rsidRPr="00C00EDF" w:rsidRDefault="00E00D6A" w:rsidP="00E00D6A">
            <w:pPr>
              <w:tabs>
                <w:tab w:val="decimal" w:pos="64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180</w:t>
            </w:r>
          </w:p>
        </w:tc>
      </w:tr>
      <w:tr w:rsidR="00E00D6A" w:rsidRPr="00C00EDF" w:rsidTr="00E00D6A">
        <w:trPr>
          <w:cantSplit/>
          <w:tblHeader/>
        </w:trPr>
        <w:tc>
          <w:tcPr>
            <w:tcW w:w="2427"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2002" w:type="dxa"/>
            <w:vMerge/>
            <w:tcBorders>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592"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Expecte</w:t>
            </w:r>
            <w:r w:rsidR="00C36B3C">
              <w:rPr>
                <w:rFonts w:ascii="Lucida Sans" w:hAnsi="Lucida Sans" w:cs="Arial"/>
                <w:color w:val="000000"/>
                <w:sz w:val="18"/>
                <w:szCs w:val="18"/>
              </w:rPr>
              <w:t>d count</w:t>
            </w:r>
          </w:p>
        </w:tc>
        <w:tc>
          <w:tcPr>
            <w:tcW w:w="1457" w:type="dxa"/>
            <w:tcBorders>
              <w:top w:val="nil"/>
              <w:left w:val="single" w:sz="16" w:space="0" w:color="000000"/>
            </w:tcBorders>
            <w:shd w:val="clear" w:color="auto" w:fill="FFFFFF"/>
          </w:tcPr>
          <w:p w:rsidR="00E00D6A" w:rsidRPr="00C00EDF" w:rsidRDefault="00E00D6A" w:rsidP="00E00D6A">
            <w:pPr>
              <w:tabs>
                <w:tab w:val="decimal" w:pos="64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59.2</w:t>
            </w:r>
          </w:p>
        </w:tc>
        <w:tc>
          <w:tcPr>
            <w:tcW w:w="1456" w:type="dxa"/>
            <w:tcBorders>
              <w:top w:val="nil"/>
            </w:tcBorders>
            <w:shd w:val="clear" w:color="auto" w:fill="FFFFFF"/>
          </w:tcPr>
          <w:p w:rsidR="00E00D6A" w:rsidRPr="00C00EDF" w:rsidRDefault="00E00D6A" w:rsidP="00E00D6A">
            <w:pPr>
              <w:tabs>
                <w:tab w:val="decimal" w:pos="64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120.8</w:t>
            </w:r>
          </w:p>
        </w:tc>
        <w:tc>
          <w:tcPr>
            <w:tcW w:w="1011" w:type="dxa"/>
            <w:tcBorders>
              <w:top w:val="nil"/>
              <w:right w:val="single" w:sz="16" w:space="0" w:color="000000"/>
            </w:tcBorders>
            <w:shd w:val="clear" w:color="auto" w:fill="FFFFFF"/>
          </w:tcPr>
          <w:p w:rsidR="00E00D6A" w:rsidRPr="00C00EDF" w:rsidRDefault="00E00D6A" w:rsidP="00E00D6A">
            <w:pPr>
              <w:tabs>
                <w:tab w:val="decimal" w:pos="64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180.0</w:t>
            </w:r>
          </w:p>
        </w:tc>
      </w:tr>
      <w:tr w:rsidR="00E00D6A" w:rsidRPr="00C00EDF" w:rsidTr="00E00D6A">
        <w:trPr>
          <w:cantSplit/>
          <w:tblHeader/>
        </w:trPr>
        <w:tc>
          <w:tcPr>
            <w:tcW w:w="2427"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2002" w:type="dxa"/>
            <w:vMerge w:val="restart"/>
            <w:tcBorders>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not important at all</w:t>
            </w:r>
          </w:p>
        </w:tc>
        <w:tc>
          <w:tcPr>
            <w:tcW w:w="1592"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457" w:type="dxa"/>
            <w:tcBorders>
              <w:left w:val="single" w:sz="16" w:space="0" w:color="000000"/>
              <w:bottom w:val="nil"/>
            </w:tcBorders>
            <w:shd w:val="clear" w:color="auto" w:fill="FFFFFF"/>
          </w:tcPr>
          <w:p w:rsidR="00E00D6A" w:rsidRPr="00C00EDF" w:rsidRDefault="00E00D6A" w:rsidP="00E00D6A">
            <w:pPr>
              <w:tabs>
                <w:tab w:val="decimal" w:pos="64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17</w:t>
            </w:r>
          </w:p>
        </w:tc>
        <w:tc>
          <w:tcPr>
            <w:tcW w:w="1456" w:type="dxa"/>
            <w:tcBorders>
              <w:bottom w:val="nil"/>
            </w:tcBorders>
            <w:shd w:val="clear" w:color="auto" w:fill="FFFFFF"/>
          </w:tcPr>
          <w:p w:rsidR="00E00D6A" w:rsidRPr="00C00EDF" w:rsidRDefault="00E00D6A" w:rsidP="00E00D6A">
            <w:pPr>
              <w:tabs>
                <w:tab w:val="decimal" w:pos="64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26</w:t>
            </w:r>
          </w:p>
        </w:tc>
        <w:tc>
          <w:tcPr>
            <w:tcW w:w="1011" w:type="dxa"/>
            <w:tcBorders>
              <w:bottom w:val="nil"/>
              <w:right w:val="single" w:sz="16" w:space="0" w:color="000000"/>
            </w:tcBorders>
            <w:shd w:val="clear" w:color="auto" w:fill="FFFFFF"/>
          </w:tcPr>
          <w:p w:rsidR="00E00D6A" w:rsidRPr="00C00EDF" w:rsidRDefault="00E00D6A" w:rsidP="00E00D6A">
            <w:pPr>
              <w:tabs>
                <w:tab w:val="decimal" w:pos="64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43</w:t>
            </w:r>
          </w:p>
        </w:tc>
      </w:tr>
      <w:tr w:rsidR="00E00D6A" w:rsidRPr="00C00EDF" w:rsidTr="00E00D6A">
        <w:trPr>
          <w:cantSplit/>
          <w:tblHeader/>
        </w:trPr>
        <w:tc>
          <w:tcPr>
            <w:tcW w:w="2427"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2002" w:type="dxa"/>
            <w:vMerge/>
            <w:tcBorders>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592"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Expecte</w:t>
            </w:r>
            <w:r w:rsidR="00C36B3C">
              <w:rPr>
                <w:rFonts w:ascii="Lucida Sans" w:hAnsi="Lucida Sans" w:cs="Arial"/>
                <w:color w:val="000000"/>
                <w:sz w:val="18"/>
                <w:szCs w:val="18"/>
              </w:rPr>
              <w:t>d count</w:t>
            </w:r>
          </w:p>
        </w:tc>
        <w:tc>
          <w:tcPr>
            <w:tcW w:w="1457" w:type="dxa"/>
            <w:tcBorders>
              <w:top w:val="nil"/>
              <w:left w:val="single" w:sz="16" w:space="0" w:color="000000"/>
            </w:tcBorders>
            <w:shd w:val="clear" w:color="auto" w:fill="FFFFFF"/>
          </w:tcPr>
          <w:p w:rsidR="00E00D6A" w:rsidRPr="00C00EDF" w:rsidRDefault="00E00D6A" w:rsidP="00E00D6A">
            <w:pPr>
              <w:tabs>
                <w:tab w:val="decimal" w:pos="64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14.2</w:t>
            </w:r>
          </w:p>
        </w:tc>
        <w:tc>
          <w:tcPr>
            <w:tcW w:w="1456" w:type="dxa"/>
            <w:tcBorders>
              <w:top w:val="nil"/>
            </w:tcBorders>
            <w:shd w:val="clear" w:color="auto" w:fill="FFFFFF"/>
          </w:tcPr>
          <w:p w:rsidR="00E00D6A" w:rsidRPr="00C00EDF" w:rsidRDefault="00E00D6A" w:rsidP="00E00D6A">
            <w:pPr>
              <w:tabs>
                <w:tab w:val="decimal" w:pos="64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28.8</w:t>
            </w:r>
          </w:p>
        </w:tc>
        <w:tc>
          <w:tcPr>
            <w:tcW w:w="1011" w:type="dxa"/>
            <w:tcBorders>
              <w:top w:val="nil"/>
              <w:right w:val="single" w:sz="16" w:space="0" w:color="000000"/>
            </w:tcBorders>
            <w:shd w:val="clear" w:color="auto" w:fill="FFFFFF"/>
          </w:tcPr>
          <w:p w:rsidR="00E00D6A" w:rsidRPr="00C00EDF" w:rsidRDefault="00E00D6A" w:rsidP="00E00D6A">
            <w:pPr>
              <w:tabs>
                <w:tab w:val="decimal" w:pos="64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43.0</w:t>
            </w:r>
          </w:p>
        </w:tc>
      </w:tr>
      <w:tr w:rsidR="00E00D6A" w:rsidRPr="00C00EDF" w:rsidTr="00E00D6A">
        <w:trPr>
          <w:cantSplit/>
          <w:tblHeader/>
        </w:trPr>
        <w:tc>
          <w:tcPr>
            <w:tcW w:w="4429" w:type="dxa"/>
            <w:gridSpan w:val="2"/>
            <w:vMerge w:val="restart"/>
            <w:tcBorders>
              <w:left w:val="single" w:sz="16" w:space="0" w:color="000000"/>
              <w:bottom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Total</w:t>
            </w:r>
          </w:p>
        </w:tc>
        <w:tc>
          <w:tcPr>
            <w:tcW w:w="1592"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457" w:type="dxa"/>
            <w:tcBorders>
              <w:left w:val="single" w:sz="16" w:space="0" w:color="000000"/>
              <w:bottom w:val="nil"/>
            </w:tcBorders>
            <w:shd w:val="clear" w:color="auto" w:fill="FFFFFF"/>
          </w:tcPr>
          <w:p w:rsidR="00E00D6A" w:rsidRPr="00C00EDF" w:rsidRDefault="00E00D6A" w:rsidP="00E00D6A">
            <w:pPr>
              <w:tabs>
                <w:tab w:val="decimal" w:pos="64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156</w:t>
            </w:r>
          </w:p>
        </w:tc>
        <w:tc>
          <w:tcPr>
            <w:tcW w:w="1456" w:type="dxa"/>
            <w:tcBorders>
              <w:bottom w:val="nil"/>
            </w:tcBorders>
            <w:shd w:val="clear" w:color="auto" w:fill="FFFFFF"/>
          </w:tcPr>
          <w:p w:rsidR="00E00D6A" w:rsidRPr="00C00EDF" w:rsidRDefault="00E00D6A" w:rsidP="00E00D6A">
            <w:pPr>
              <w:tabs>
                <w:tab w:val="decimal" w:pos="64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318</w:t>
            </w:r>
          </w:p>
        </w:tc>
        <w:tc>
          <w:tcPr>
            <w:tcW w:w="1011" w:type="dxa"/>
            <w:tcBorders>
              <w:bottom w:val="nil"/>
              <w:right w:val="single" w:sz="16" w:space="0" w:color="000000"/>
            </w:tcBorders>
            <w:shd w:val="clear" w:color="auto" w:fill="FFFFFF"/>
          </w:tcPr>
          <w:p w:rsidR="00E00D6A" w:rsidRPr="00C00EDF" w:rsidRDefault="00E00D6A" w:rsidP="00E00D6A">
            <w:pPr>
              <w:tabs>
                <w:tab w:val="decimal" w:pos="64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474</w:t>
            </w:r>
          </w:p>
        </w:tc>
      </w:tr>
      <w:tr w:rsidR="00E00D6A" w:rsidRPr="00C00EDF" w:rsidTr="00E00D6A">
        <w:trPr>
          <w:cantSplit/>
        </w:trPr>
        <w:tc>
          <w:tcPr>
            <w:tcW w:w="4429" w:type="dxa"/>
            <w:gridSpan w:val="2"/>
            <w:vMerge/>
            <w:tcBorders>
              <w:left w:val="single" w:sz="16" w:space="0" w:color="000000"/>
              <w:bottom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592" w:type="dxa"/>
            <w:tcBorders>
              <w:top w:val="nil"/>
              <w:left w:val="nil"/>
              <w:bottom w:val="single" w:sz="16" w:space="0" w:color="000000"/>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Expecte</w:t>
            </w:r>
            <w:r w:rsidR="00C36B3C">
              <w:rPr>
                <w:rFonts w:ascii="Lucida Sans" w:hAnsi="Lucida Sans" w:cs="Arial"/>
                <w:color w:val="000000"/>
                <w:sz w:val="18"/>
                <w:szCs w:val="18"/>
              </w:rPr>
              <w:t>d count</w:t>
            </w:r>
          </w:p>
        </w:tc>
        <w:tc>
          <w:tcPr>
            <w:tcW w:w="1457" w:type="dxa"/>
            <w:tcBorders>
              <w:top w:val="nil"/>
              <w:left w:val="single" w:sz="16" w:space="0" w:color="000000"/>
              <w:bottom w:val="single" w:sz="16" w:space="0" w:color="000000"/>
            </w:tcBorders>
            <w:shd w:val="clear" w:color="auto" w:fill="FFFFFF"/>
          </w:tcPr>
          <w:p w:rsidR="00E00D6A" w:rsidRPr="00C00EDF" w:rsidRDefault="00E00D6A" w:rsidP="00E00D6A">
            <w:pPr>
              <w:tabs>
                <w:tab w:val="decimal" w:pos="64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156.0</w:t>
            </w:r>
          </w:p>
        </w:tc>
        <w:tc>
          <w:tcPr>
            <w:tcW w:w="1456" w:type="dxa"/>
            <w:tcBorders>
              <w:top w:val="nil"/>
              <w:bottom w:val="single" w:sz="16" w:space="0" w:color="000000"/>
            </w:tcBorders>
            <w:shd w:val="clear" w:color="auto" w:fill="FFFFFF"/>
          </w:tcPr>
          <w:p w:rsidR="00E00D6A" w:rsidRPr="00C00EDF" w:rsidRDefault="00E00D6A" w:rsidP="00E00D6A">
            <w:pPr>
              <w:tabs>
                <w:tab w:val="decimal" w:pos="64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318.0</w:t>
            </w:r>
          </w:p>
        </w:tc>
        <w:tc>
          <w:tcPr>
            <w:tcW w:w="1011" w:type="dxa"/>
            <w:tcBorders>
              <w:top w:val="nil"/>
              <w:bottom w:val="single" w:sz="16" w:space="0" w:color="000000"/>
              <w:right w:val="single" w:sz="16" w:space="0" w:color="000000"/>
            </w:tcBorders>
            <w:shd w:val="clear" w:color="auto" w:fill="FFFFFF"/>
          </w:tcPr>
          <w:p w:rsidR="00E00D6A" w:rsidRPr="00C00EDF" w:rsidRDefault="00E00D6A" w:rsidP="00E00D6A">
            <w:pPr>
              <w:tabs>
                <w:tab w:val="decimal" w:pos="642"/>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474.0</w:t>
            </w:r>
          </w:p>
        </w:tc>
      </w:tr>
    </w:tbl>
    <w:p w:rsidR="00E00D6A" w:rsidRPr="00C00EDF" w:rsidRDefault="00E00D6A" w:rsidP="00E00D6A">
      <w:pPr>
        <w:autoSpaceDE w:val="0"/>
        <w:autoSpaceDN w:val="0"/>
        <w:adjustRightInd w:val="0"/>
        <w:spacing w:line="23" w:lineRule="atLeast"/>
        <w:rPr>
          <w:rFonts w:ascii="Lucida Sans" w:hAnsi="Lucida Sans" w:cs="Times New Roman"/>
          <w:sz w:val="18"/>
          <w:szCs w:val="18"/>
        </w:rPr>
      </w:pPr>
    </w:p>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Pr="00C00EDF" w:rsidRDefault="00E00D6A" w:rsidP="00E00D6A">
      <w:pPr>
        <w:autoSpaceDE w:val="0"/>
        <w:autoSpaceDN w:val="0"/>
        <w:adjustRightInd w:val="0"/>
        <w:spacing w:line="23" w:lineRule="atLeast"/>
        <w:rPr>
          <w:rFonts w:ascii="Lucida Sans" w:hAnsi="Lucida Sans" w:cstheme="minorHAnsi"/>
          <w:sz w:val="18"/>
          <w:szCs w:val="18"/>
        </w:rPr>
      </w:pPr>
      <w:r w:rsidRPr="00C00EDF">
        <w:rPr>
          <w:rFonts w:ascii="Lucida Sans" w:hAnsi="Lucida Sans" w:cstheme="minorHAnsi"/>
          <w:sz w:val="18"/>
          <w:szCs w:val="18"/>
        </w:rPr>
        <w:t xml:space="preserve">The same is true for reasons not to go to university. These do not differ significantly by EMA for any of the variables studied. </w:t>
      </w:r>
    </w:p>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Pr="00C00EDF" w:rsidRDefault="00E00D6A" w:rsidP="00E00D6A">
      <w:pPr>
        <w:autoSpaceDE w:val="0"/>
        <w:autoSpaceDN w:val="0"/>
        <w:adjustRightInd w:val="0"/>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lang w:bidi="kok-IN"/>
        </w:rPr>
        <w:t>SECTION B:  TUITION FEES</w:t>
      </w:r>
    </w:p>
    <w:p w:rsidR="00E00D6A" w:rsidRPr="00C00EDF" w:rsidRDefault="00E00D6A" w:rsidP="00E00D6A">
      <w:pPr>
        <w:autoSpaceDE w:val="0"/>
        <w:autoSpaceDN w:val="0"/>
        <w:adjustRightInd w:val="0"/>
        <w:spacing w:line="23" w:lineRule="atLeast"/>
        <w:rPr>
          <w:rFonts w:ascii="Lucida Sans" w:hAnsi="Lucida Sans" w:cstheme="minorHAnsi"/>
          <w:b/>
          <w:bCs/>
          <w:sz w:val="18"/>
          <w:szCs w:val="18"/>
          <w:lang w:bidi="kok-IN"/>
        </w:rPr>
      </w:pPr>
    </w:p>
    <w:p w:rsidR="00E00D6A" w:rsidRPr="00C00EDF" w:rsidRDefault="00E00D6A" w:rsidP="00E00D6A">
      <w:pPr>
        <w:autoSpaceDE w:val="0"/>
        <w:autoSpaceDN w:val="0"/>
        <w:adjustRightInd w:val="0"/>
        <w:spacing w:line="23" w:lineRule="atLeast"/>
        <w:rPr>
          <w:rFonts w:ascii="Lucida Sans" w:hAnsi="Lucida Sans" w:cstheme="minorHAnsi"/>
          <w:sz w:val="18"/>
          <w:szCs w:val="18"/>
        </w:rPr>
      </w:pPr>
      <w:r w:rsidRPr="00C00EDF">
        <w:rPr>
          <w:rFonts w:ascii="Lucida Sans" w:hAnsi="Lucida Sans" w:cstheme="minorHAnsi"/>
          <w:sz w:val="18"/>
          <w:szCs w:val="18"/>
        </w:rPr>
        <w:t xml:space="preserve">There is no significant difference between EMA and non-EMA students in the extent to which the fees rise is making them less likely to go to university. There is, however, a tendency for EMA recipients to be more worried about debts between 15,001- 25,000 and 25,001 and 35,000 (see </w:t>
      </w:r>
      <w:r w:rsidR="00C36B3C">
        <w:rPr>
          <w:rFonts w:ascii="Lucida Sans" w:hAnsi="Lucida Sans" w:cstheme="minorHAnsi"/>
          <w:sz w:val="18"/>
          <w:szCs w:val="18"/>
        </w:rPr>
        <w:t>Table</w:t>
      </w:r>
      <w:r w:rsidRPr="00C00EDF">
        <w:rPr>
          <w:rFonts w:ascii="Lucida Sans" w:hAnsi="Lucida Sans" w:cstheme="minorHAnsi"/>
          <w:sz w:val="18"/>
          <w:szCs w:val="18"/>
        </w:rPr>
        <w:t xml:space="preserve"> 40). No differences were found at higher or lower levels of debt. </w:t>
      </w:r>
    </w:p>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Default="00E00D6A" w:rsidP="00E00D6A">
      <w:pPr>
        <w:autoSpaceDE w:val="0"/>
        <w:autoSpaceDN w:val="0"/>
        <w:adjustRightInd w:val="0"/>
        <w:spacing w:line="23" w:lineRule="atLeast"/>
        <w:rPr>
          <w:rFonts w:ascii="Lucida Sans" w:hAnsi="Lucida Sans" w:cs="Arial"/>
          <w:b/>
          <w:bCs/>
          <w:color w:val="000000"/>
          <w:sz w:val="18"/>
          <w:szCs w:val="18"/>
        </w:rPr>
      </w:pPr>
      <w:r w:rsidRPr="00C00EDF">
        <w:rPr>
          <w:rFonts w:ascii="Lucida Sans" w:hAnsi="Lucida Sans" w:cs="Arial"/>
          <w:b/>
          <w:bCs/>
          <w:color w:val="000000"/>
          <w:sz w:val="18"/>
          <w:szCs w:val="18"/>
        </w:rPr>
        <w:t>Table 40: Debt worries * EMA Cross</w:t>
      </w:r>
      <w:r>
        <w:rPr>
          <w:rFonts w:ascii="Lucida Sans" w:hAnsi="Lucida Sans" w:cs="Arial"/>
          <w:b/>
          <w:bCs/>
          <w:color w:val="000000"/>
          <w:sz w:val="18"/>
          <w:szCs w:val="18"/>
        </w:rPr>
        <w:t>-</w:t>
      </w:r>
      <w:r w:rsidRPr="00C00EDF">
        <w:rPr>
          <w:rFonts w:ascii="Lucida Sans" w:hAnsi="Lucida Sans" w:cs="Arial"/>
          <w:b/>
          <w:bCs/>
          <w:color w:val="000000"/>
          <w:sz w:val="18"/>
          <w:szCs w:val="18"/>
        </w:rPr>
        <w:t>tabulation</w:t>
      </w:r>
    </w:p>
    <w:p w:rsidR="00E00D6A" w:rsidRPr="00C00EDF" w:rsidRDefault="00E00D6A" w:rsidP="00E00D6A">
      <w:pPr>
        <w:autoSpaceDE w:val="0"/>
        <w:autoSpaceDN w:val="0"/>
        <w:adjustRightInd w:val="0"/>
        <w:spacing w:line="23" w:lineRule="atLeast"/>
        <w:rPr>
          <w:rFonts w:ascii="Lucida Sans" w:hAnsi="Lucida Sans" w:cs="Arial"/>
          <w:b/>
          <w:bCs/>
          <w:color w:val="000000"/>
          <w:sz w:val="18"/>
          <w:szCs w:val="18"/>
        </w:rPr>
      </w:pPr>
    </w:p>
    <w:tbl>
      <w:tblPr>
        <w:tblpPr w:leftFromText="180" w:rightFromText="180" w:vertAnchor="text" w:horzAnchor="margin" w:tblpY="16"/>
        <w:tblW w:w="946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81"/>
        <w:gridCol w:w="1207"/>
        <w:gridCol w:w="729"/>
        <w:gridCol w:w="798"/>
        <w:gridCol w:w="704"/>
        <w:gridCol w:w="876"/>
        <w:gridCol w:w="649"/>
        <w:gridCol w:w="747"/>
        <w:gridCol w:w="1339"/>
        <w:gridCol w:w="1134"/>
      </w:tblGrid>
      <w:tr w:rsidR="00E00D6A" w:rsidRPr="00C00EDF" w:rsidTr="00310469">
        <w:tc>
          <w:tcPr>
            <w:tcW w:w="0" w:type="auto"/>
            <w:tcBorders>
              <w:bottom w:val="nil"/>
            </w:tcBorders>
          </w:tcPr>
          <w:p w:rsidR="00E00D6A" w:rsidRPr="00C00EDF" w:rsidRDefault="00E00D6A" w:rsidP="00E00D6A">
            <w:pPr>
              <w:autoSpaceDE w:val="0"/>
              <w:autoSpaceDN w:val="0"/>
              <w:adjustRightInd w:val="0"/>
              <w:spacing w:line="23" w:lineRule="atLeast"/>
              <w:rPr>
                <w:rFonts w:ascii="Lucida Sans" w:hAnsi="Lucida Sans" w:cstheme="minorHAnsi"/>
                <w:b/>
                <w:sz w:val="18"/>
                <w:szCs w:val="18"/>
                <w:lang w:bidi="kok-IN"/>
              </w:rPr>
            </w:pPr>
          </w:p>
        </w:tc>
        <w:tc>
          <w:tcPr>
            <w:tcW w:w="0" w:type="auto"/>
            <w:tcBorders>
              <w:bottom w:val="nil"/>
              <w:right w:val="single" w:sz="4" w:space="0" w:color="auto"/>
            </w:tcBorders>
          </w:tcPr>
          <w:p w:rsidR="00E00D6A" w:rsidRPr="00C00EDF" w:rsidRDefault="00E00D6A" w:rsidP="00E00D6A">
            <w:pPr>
              <w:keepLines/>
              <w:autoSpaceDE w:val="0"/>
              <w:autoSpaceDN w:val="0"/>
              <w:adjustRightInd w:val="0"/>
              <w:spacing w:line="23" w:lineRule="atLeast"/>
              <w:rPr>
                <w:rFonts w:ascii="Lucida Sans" w:hAnsi="Lucida Sans" w:cstheme="minorHAnsi"/>
                <w:b/>
                <w:i/>
                <w:iCs/>
                <w:sz w:val="18"/>
                <w:szCs w:val="18"/>
                <w:lang w:bidi="kok-IN"/>
              </w:rPr>
            </w:pPr>
          </w:p>
        </w:tc>
        <w:tc>
          <w:tcPr>
            <w:tcW w:w="0" w:type="auto"/>
            <w:gridSpan w:val="2"/>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jc w:val="center"/>
              <w:rPr>
                <w:rFonts w:ascii="Lucida Sans" w:hAnsi="Lucida Sans" w:cstheme="minorHAnsi"/>
                <w:b/>
                <w:i/>
                <w:iCs/>
                <w:sz w:val="18"/>
                <w:szCs w:val="18"/>
                <w:lang w:bidi="kok-IN"/>
              </w:rPr>
            </w:pPr>
            <w:r w:rsidRPr="00C00EDF">
              <w:rPr>
                <w:rFonts w:ascii="Lucida Sans" w:hAnsi="Lucida Sans" w:cstheme="minorHAnsi"/>
                <w:b/>
                <w:i/>
                <w:iCs/>
                <w:sz w:val="18"/>
                <w:szCs w:val="18"/>
                <w:lang w:bidi="kok-IN"/>
              </w:rPr>
              <w:t>Very worried</w:t>
            </w:r>
          </w:p>
        </w:tc>
        <w:tc>
          <w:tcPr>
            <w:tcW w:w="0" w:type="auto"/>
            <w:gridSpan w:val="2"/>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jc w:val="center"/>
              <w:rPr>
                <w:rFonts w:ascii="Lucida Sans" w:hAnsi="Lucida Sans" w:cstheme="minorHAnsi"/>
                <w:b/>
                <w:i/>
                <w:iCs/>
                <w:sz w:val="18"/>
                <w:szCs w:val="18"/>
                <w:lang w:bidi="kok-IN"/>
              </w:rPr>
            </w:pPr>
            <w:r w:rsidRPr="00C00EDF">
              <w:rPr>
                <w:rFonts w:ascii="Lucida Sans" w:hAnsi="Lucida Sans" w:cstheme="minorHAnsi"/>
                <w:b/>
                <w:i/>
                <w:iCs/>
                <w:sz w:val="18"/>
                <w:szCs w:val="18"/>
                <w:lang w:bidi="kok-IN"/>
              </w:rPr>
              <w:t>Somewhat worried</w:t>
            </w:r>
          </w:p>
        </w:tc>
        <w:tc>
          <w:tcPr>
            <w:tcW w:w="0" w:type="auto"/>
            <w:gridSpan w:val="2"/>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jc w:val="center"/>
              <w:rPr>
                <w:rFonts w:ascii="Lucida Sans" w:hAnsi="Lucida Sans" w:cstheme="minorHAnsi"/>
                <w:b/>
                <w:i/>
                <w:iCs/>
                <w:sz w:val="18"/>
                <w:szCs w:val="18"/>
                <w:lang w:bidi="kok-IN"/>
              </w:rPr>
            </w:pPr>
            <w:r w:rsidRPr="00C00EDF">
              <w:rPr>
                <w:rFonts w:ascii="Lucida Sans" w:hAnsi="Lucida Sans" w:cstheme="minorHAnsi"/>
                <w:b/>
                <w:i/>
                <w:iCs/>
                <w:sz w:val="18"/>
                <w:szCs w:val="18"/>
                <w:lang w:bidi="kok-IN"/>
              </w:rPr>
              <w:t>Not worried</w:t>
            </w:r>
          </w:p>
        </w:tc>
        <w:tc>
          <w:tcPr>
            <w:tcW w:w="1339" w:type="dxa"/>
            <w:tcBorders>
              <w:left w:val="single" w:sz="4" w:space="0" w:color="auto"/>
              <w:bottom w:val="single" w:sz="4" w:space="0" w:color="auto"/>
              <w:right w:val="single" w:sz="4" w:space="0" w:color="auto"/>
            </w:tcBorders>
          </w:tcPr>
          <w:p w:rsidR="00E00D6A" w:rsidRPr="00C00EDF" w:rsidRDefault="00E00D6A" w:rsidP="00BA100A">
            <w:pPr>
              <w:keepLines/>
              <w:autoSpaceDE w:val="0"/>
              <w:autoSpaceDN w:val="0"/>
              <w:adjustRightInd w:val="0"/>
              <w:spacing w:line="23" w:lineRule="atLeast"/>
              <w:jc w:val="center"/>
              <w:rPr>
                <w:rFonts w:ascii="Lucida Sans" w:hAnsi="Lucida Sans" w:cstheme="minorHAnsi"/>
                <w:b/>
                <w:i/>
                <w:iCs/>
                <w:sz w:val="18"/>
                <w:szCs w:val="18"/>
                <w:lang w:bidi="kok-IN"/>
              </w:rPr>
            </w:pPr>
            <w:r w:rsidRPr="00C00EDF">
              <w:rPr>
                <w:rFonts w:ascii="Lucida Sans" w:hAnsi="Lucida Sans" w:cstheme="minorHAnsi"/>
                <w:b/>
                <w:i/>
                <w:iCs/>
                <w:sz w:val="18"/>
                <w:szCs w:val="18"/>
                <w:lang w:bidi="kok-IN"/>
              </w:rPr>
              <w:t>Chi Square (sig)</w:t>
            </w:r>
          </w:p>
        </w:tc>
        <w:tc>
          <w:tcPr>
            <w:tcW w:w="1134" w:type="dxa"/>
            <w:tcBorders>
              <w:top w:val="single" w:sz="4" w:space="0" w:color="auto"/>
              <w:left w:val="single" w:sz="4" w:space="0" w:color="auto"/>
              <w:bottom w:val="single" w:sz="4" w:space="0" w:color="auto"/>
            </w:tcBorders>
          </w:tcPr>
          <w:p w:rsidR="00E00D6A" w:rsidRPr="00C00EDF" w:rsidRDefault="00E00D6A" w:rsidP="00BA100A">
            <w:pPr>
              <w:keepLines/>
              <w:autoSpaceDE w:val="0"/>
              <w:autoSpaceDN w:val="0"/>
              <w:adjustRightInd w:val="0"/>
              <w:spacing w:line="23" w:lineRule="atLeast"/>
              <w:jc w:val="center"/>
              <w:rPr>
                <w:rFonts w:ascii="Lucida Sans" w:hAnsi="Lucida Sans" w:cstheme="minorHAnsi"/>
                <w:b/>
                <w:i/>
                <w:iCs/>
                <w:sz w:val="18"/>
                <w:szCs w:val="18"/>
                <w:lang w:bidi="kok-IN"/>
              </w:rPr>
            </w:pPr>
            <w:r w:rsidRPr="00C00EDF">
              <w:rPr>
                <w:rFonts w:ascii="Lucida Sans" w:hAnsi="Lucida Sans" w:cstheme="minorHAnsi"/>
                <w:b/>
                <w:i/>
                <w:iCs/>
                <w:sz w:val="18"/>
                <w:szCs w:val="18"/>
                <w:lang w:bidi="kok-IN"/>
              </w:rPr>
              <w:t>Cramer’s V</w:t>
            </w:r>
          </w:p>
        </w:tc>
      </w:tr>
      <w:tr w:rsidR="00E00D6A" w:rsidRPr="00C00EDF" w:rsidTr="00310469">
        <w:tc>
          <w:tcPr>
            <w:tcW w:w="0" w:type="auto"/>
            <w:tcBorders>
              <w:top w:val="nil"/>
              <w:bottom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
        </w:tc>
        <w:tc>
          <w:tcPr>
            <w:tcW w:w="0" w:type="auto"/>
            <w:tcBorders>
              <w:top w:val="nil"/>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rPr>
                <w:rFonts w:ascii="Lucida Sans" w:hAnsi="Lucida Sans" w:cstheme="minorHAnsi"/>
                <w:i/>
                <w:iCs/>
                <w:sz w:val="18"/>
                <w:szCs w:val="18"/>
                <w:lang w:bidi="kok-IN"/>
              </w:rPr>
            </w:pPr>
          </w:p>
        </w:tc>
        <w:tc>
          <w:tcPr>
            <w:tcW w:w="0" w:type="auto"/>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rPr>
                <w:rFonts w:ascii="Lucida Sans" w:hAnsi="Lucida Sans" w:cstheme="minorHAnsi"/>
                <w:b/>
                <w:sz w:val="18"/>
                <w:szCs w:val="18"/>
                <w:lang w:bidi="kok-IN"/>
              </w:rPr>
            </w:pPr>
            <w:r w:rsidRPr="00C00EDF">
              <w:rPr>
                <w:rFonts w:ascii="Lucida Sans" w:hAnsi="Lucida Sans" w:cstheme="minorHAnsi"/>
                <w:b/>
                <w:i/>
                <w:iCs/>
                <w:sz w:val="18"/>
                <w:szCs w:val="18"/>
                <w:lang w:bidi="kok-IN"/>
              </w:rPr>
              <w:t>EMA</w:t>
            </w:r>
          </w:p>
        </w:tc>
        <w:tc>
          <w:tcPr>
            <w:tcW w:w="0" w:type="auto"/>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rPr>
                <w:rFonts w:ascii="Lucida Sans" w:hAnsi="Lucida Sans" w:cstheme="minorHAnsi"/>
                <w:b/>
                <w:i/>
                <w:iCs/>
                <w:sz w:val="18"/>
                <w:szCs w:val="18"/>
                <w:lang w:bidi="kok-IN"/>
              </w:rPr>
            </w:pPr>
            <w:r w:rsidRPr="00C00EDF">
              <w:rPr>
                <w:rFonts w:ascii="Lucida Sans" w:hAnsi="Lucida Sans" w:cstheme="minorHAnsi"/>
                <w:b/>
                <w:i/>
                <w:iCs/>
                <w:sz w:val="18"/>
                <w:szCs w:val="18"/>
                <w:lang w:bidi="kok-IN"/>
              </w:rPr>
              <w:t>No EMA</w:t>
            </w:r>
          </w:p>
        </w:tc>
        <w:tc>
          <w:tcPr>
            <w:tcW w:w="0" w:type="auto"/>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rPr>
                <w:rFonts w:ascii="Lucida Sans" w:hAnsi="Lucida Sans" w:cstheme="minorHAnsi"/>
                <w:b/>
                <w:sz w:val="18"/>
                <w:szCs w:val="18"/>
                <w:lang w:bidi="kok-IN"/>
              </w:rPr>
            </w:pPr>
            <w:r w:rsidRPr="00C00EDF">
              <w:rPr>
                <w:rFonts w:ascii="Lucida Sans" w:hAnsi="Lucida Sans" w:cstheme="minorHAnsi"/>
                <w:b/>
                <w:i/>
                <w:iCs/>
                <w:sz w:val="18"/>
                <w:szCs w:val="18"/>
                <w:lang w:bidi="kok-IN"/>
              </w:rPr>
              <w:t>EMA</w:t>
            </w:r>
          </w:p>
        </w:tc>
        <w:tc>
          <w:tcPr>
            <w:tcW w:w="0" w:type="auto"/>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rPr>
                <w:rFonts w:ascii="Lucida Sans" w:hAnsi="Lucida Sans" w:cstheme="minorHAnsi"/>
                <w:b/>
                <w:i/>
                <w:iCs/>
                <w:sz w:val="18"/>
                <w:szCs w:val="18"/>
                <w:lang w:bidi="kok-IN"/>
              </w:rPr>
            </w:pPr>
            <w:r w:rsidRPr="00C00EDF">
              <w:rPr>
                <w:rFonts w:ascii="Lucida Sans" w:hAnsi="Lucida Sans" w:cstheme="minorHAnsi"/>
                <w:b/>
                <w:i/>
                <w:iCs/>
                <w:sz w:val="18"/>
                <w:szCs w:val="18"/>
                <w:lang w:bidi="kok-IN"/>
              </w:rPr>
              <w:t>No EMA</w:t>
            </w:r>
          </w:p>
        </w:tc>
        <w:tc>
          <w:tcPr>
            <w:tcW w:w="0" w:type="auto"/>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rPr>
                <w:rFonts w:ascii="Lucida Sans" w:hAnsi="Lucida Sans" w:cstheme="minorHAnsi"/>
                <w:b/>
                <w:sz w:val="18"/>
                <w:szCs w:val="18"/>
                <w:lang w:bidi="kok-IN"/>
              </w:rPr>
            </w:pPr>
            <w:r w:rsidRPr="00C00EDF">
              <w:rPr>
                <w:rFonts w:ascii="Lucida Sans" w:hAnsi="Lucida Sans" w:cstheme="minorHAnsi"/>
                <w:b/>
                <w:i/>
                <w:iCs/>
                <w:sz w:val="18"/>
                <w:szCs w:val="18"/>
                <w:lang w:bidi="kok-IN"/>
              </w:rPr>
              <w:t>EMA</w:t>
            </w:r>
          </w:p>
        </w:tc>
        <w:tc>
          <w:tcPr>
            <w:tcW w:w="0" w:type="auto"/>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rPr>
                <w:rFonts w:ascii="Lucida Sans" w:hAnsi="Lucida Sans" w:cstheme="minorHAnsi"/>
                <w:b/>
                <w:i/>
                <w:iCs/>
                <w:sz w:val="18"/>
                <w:szCs w:val="18"/>
                <w:lang w:bidi="kok-IN"/>
              </w:rPr>
            </w:pPr>
            <w:r w:rsidRPr="00C00EDF">
              <w:rPr>
                <w:rFonts w:ascii="Lucida Sans" w:hAnsi="Lucida Sans" w:cstheme="minorHAnsi"/>
                <w:b/>
                <w:i/>
                <w:iCs/>
                <w:sz w:val="18"/>
                <w:szCs w:val="18"/>
                <w:lang w:bidi="kok-IN"/>
              </w:rPr>
              <w:t>No EMA</w:t>
            </w:r>
          </w:p>
        </w:tc>
        <w:tc>
          <w:tcPr>
            <w:tcW w:w="1339"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rPr>
                <w:rFonts w:ascii="Lucida Sans" w:hAnsi="Lucida Sans" w:cstheme="minorHAnsi"/>
                <w:i/>
                <w:iCs/>
                <w:sz w:val="18"/>
                <w:szCs w:val="18"/>
                <w:lang w:bidi="kok-IN"/>
              </w:rPr>
            </w:pPr>
          </w:p>
        </w:tc>
        <w:tc>
          <w:tcPr>
            <w:tcW w:w="1134" w:type="dxa"/>
            <w:tcBorders>
              <w:top w:val="single" w:sz="4" w:space="0" w:color="auto"/>
              <w:left w:val="single" w:sz="4" w:space="0" w:color="auto"/>
              <w:bottom w:val="single" w:sz="4" w:space="0" w:color="auto"/>
            </w:tcBorders>
          </w:tcPr>
          <w:p w:rsidR="00E00D6A" w:rsidRPr="00C00EDF" w:rsidRDefault="00E00D6A" w:rsidP="00E00D6A">
            <w:pPr>
              <w:keepLines/>
              <w:autoSpaceDE w:val="0"/>
              <w:autoSpaceDN w:val="0"/>
              <w:adjustRightInd w:val="0"/>
              <w:spacing w:line="23" w:lineRule="atLeast"/>
              <w:rPr>
                <w:rFonts w:ascii="Lucida Sans" w:hAnsi="Lucida Sans" w:cstheme="minorHAnsi"/>
                <w:i/>
                <w:iCs/>
                <w:sz w:val="18"/>
                <w:szCs w:val="18"/>
                <w:lang w:bidi="kok-IN"/>
              </w:rPr>
            </w:pPr>
          </w:p>
        </w:tc>
      </w:tr>
      <w:tr w:rsidR="00E00D6A" w:rsidRPr="00C00EDF" w:rsidTr="00310469">
        <w:tc>
          <w:tcPr>
            <w:tcW w:w="0" w:type="auto"/>
            <w:tcBorders>
              <w:top w:val="single" w:sz="4" w:space="0" w:color="auto"/>
              <w:bottom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£15,001 - £25,000</w:t>
            </w:r>
          </w:p>
        </w:tc>
        <w:tc>
          <w:tcPr>
            <w:tcW w:w="0" w:type="auto"/>
            <w:tcBorders>
              <w:top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Count</w:t>
            </w:r>
          </w:p>
        </w:tc>
        <w:tc>
          <w:tcPr>
            <w:tcW w:w="0" w:type="auto"/>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26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80</w:t>
            </w:r>
          </w:p>
        </w:tc>
        <w:tc>
          <w:tcPr>
            <w:tcW w:w="0" w:type="auto"/>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26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119</w:t>
            </w:r>
          </w:p>
        </w:tc>
        <w:tc>
          <w:tcPr>
            <w:tcW w:w="0" w:type="auto"/>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26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77</w:t>
            </w:r>
          </w:p>
        </w:tc>
        <w:tc>
          <w:tcPr>
            <w:tcW w:w="0" w:type="auto"/>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26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167</w:t>
            </w:r>
          </w:p>
        </w:tc>
        <w:tc>
          <w:tcPr>
            <w:tcW w:w="0" w:type="auto"/>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26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20</w:t>
            </w:r>
          </w:p>
        </w:tc>
        <w:tc>
          <w:tcPr>
            <w:tcW w:w="0" w:type="auto"/>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26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67</w:t>
            </w:r>
          </w:p>
        </w:tc>
        <w:tc>
          <w:tcPr>
            <w:tcW w:w="1339"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262"/>
              </w:tabs>
              <w:autoSpaceDE w:val="0"/>
              <w:autoSpaceDN w:val="0"/>
              <w:adjustRightInd w:val="0"/>
              <w:spacing w:line="23" w:lineRule="atLeast"/>
              <w:rPr>
                <w:rFonts w:ascii="Lucida Sans" w:hAnsi="Lucida Sans" w:cstheme="minorHAnsi"/>
                <w:sz w:val="18"/>
                <w:szCs w:val="18"/>
                <w:lang w:bidi="kok-IN"/>
              </w:rPr>
            </w:pPr>
          </w:p>
        </w:tc>
        <w:tc>
          <w:tcPr>
            <w:tcW w:w="1134" w:type="dxa"/>
            <w:tcBorders>
              <w:top w:val="single" w:sz="4" w:space="0" w:color="auto"/>
              <w:left w:val="single" w:sz="4" w:space="0" w:color="auto"/>
              <w:bottom w:val="single" w:sz="4" w:space="0" w:color="auto"/>
            </w:tcBorders>
          </w:tcPr>
          <w:p w:rsidR="00E00D6A" w:rsidRPr="00C00EDF" w:rsidRDefault="00E00D6A" w:rsidP="00E00D6A">
            <w:pPr>
              <w:keepLines/>
              <w:tabs>
                <w:tab w:val="decimal" w:pos="262"/>
              </w:tabs>
              <w:autoSpaceDE w:val="0"/>
              <w:autoSpaceDN w:val="0"/>
              <w:adjustRightInd w:val="0"/>
              <w:spacing w:line="23" w:lineRule="atLeast"/>
              <w:rPr>
                <w:rFonts w:ascii="Lucida Sans" w:hAnsi="Lucida Sans" w:cstheme="minorHAnsi"/>
                <w:sz w:val="18"/>
                <w:szCs w:val="18"/>
                <w:lang w:bidi="kok-IN"/>
              </w:rPr>
            </w:pPr>
          </w:p>
        </w:tc>
      </w:tr>
      <w:tr w:rsidR="00E00D6A" w:rsidRPr="00C00EDF" w:rsidTr="00310469">
        <w:tc>
          <w:tcPr>
            <w:tcW w:w="0" w:type="auto"/>
            <w:tcBorders>
              <w:top w:val="single" w:sz="4" w:space="0" w:color="auto"/>
              <w:bottom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
        </w:tc>
        <w:tc>
          <w:tcPr>
            <w:tcW w:w="0" w:type="auto"/>
            <w:tcBorders>
              <w:top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Expected count</w:t>
            </w:r>
          </w:p>
        </w:tc>
        <w:tc>
          <w:tcPr>
            <w:tcW w:w="0" w:type="auto"/>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26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66.5</w:t>
            </w:r>
          </w:p>
        </w:tc>
        <w:tc>
          <w:tcPr>
            <w:tcW w:w="0" w:type="auto"/>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26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132.5</w:t>
            </w:r>
          </w:p>
        </w:tc>
        <w:tc>
          <w:tcPr>
            <w:tcW w:w="0" w:type="auto"/>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26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81.5</w:t>
            </w:r>
          </w:p>
        </w:tc>
        <w:tc>
          <w:tcPr>
            <w:tcW w:w="0" w:type="auto"/>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26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162.5</w:t>
            </w:r>
          </w:p>
        </w:tc>
        <w:tc>
          <w:tcPr>
            <w:tcW w:w="0" w:type="auto"/>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26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29.1</w:t>
            </w:r>
          </w:p>
        </w:tc>
        <w:tc>
          <w:tcPr>
            <w:tcW w:w="0" w:type="auto"/>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26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57.9</w:t>
            </w:r>
          </w:p>
        </w:tc>
        <w:tc>
          <w:tcPr>
            <w:tcW w:w="1339"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26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8.75 (.013)</w:t>
            </w:r>
          </w:p>
        </w:tc>
        <w:tc>
          <w:tcPr>
            <w:tcW w:w="1134" w:type="dxa"/>
            <w:tcBorders>
              <w:top w:val="single" w:sz="4" w:space="0" w:color="auto"/>
              <w:left w:val="single" w:sz="4" w:space="0" w:color="auto"/>
              <w:bottom w:val="single" w:sz="4" w:space="0" w:color="auto"/>
            </w:tcBorders>
          </w:tcPr>
          <w:p w:rsidR="00E00D6A" w:rsidRPr="00C00EDF" w:rsidRDefault="00E00D6A" w:rsidP="00E00D6A">
            <w:pPr>
              <w:keepLines/>
              <w:tabs>
                <w:tab w:val="decimal" w:pos="26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.13</w:t>
            </w:r>
          </w:p>
        </w:tc>
      </w:tr>
      <w:tr w:rsidR="00E00D6A" w:rsidRPr="00C00EDF" w:rsidTr="00310469">
        <w:tc>
          <w:tcPr>
            <w:tcW w:w="0" w:type="auto"/>
            <w:tcBorders>
              <w:top w:val="single" w:sz="4" w:space="0" w:color="auto"/>
              <w:bottom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£25,001 - £35,000</w:t>
            </w:r>
          </w:p>
        </w:tc>
        <w:tc>
          <w:tcPr>
            <w:tcW w:w="0" w:type="auto"/>
            <w:tcBorders>
              <w:top w:val="single" w:sz="4" w:space="0" w:color="auto"/>
              <w:bottom w:val="single" w:sz="4" w:space="0" w:color="auto"/>
              <w:right w:val="single" w:sz="4" w:space="0" w:color="auto"/>
            </w:tcBorders>
          </w:tcPr>
          <w:p w:rsidR="00E00D6A" w:rsidRPr="00C00EDF" w:rsidRDefault="00E00D6A" w:rsidP="00E00D6A">
            <w:pPr>
              <w:keepLine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Count</w:t>
            </w:r>
          </w:p>
        </w:tc>
        <w:tc>
          <w:tcPr>
            <w:tcW w:w="0" w:type="auto"/>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26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125</w:t>
            </w:r>
          </w:p>
        </w:tc>
        <w:tc>
          <w:tcPr>
            <w:tcW w:w="0" w:type="auto"/>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26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204</w:t>
            </w:r>
          </w:p>
        </w:tc>
        <w:tc>
          <w:tcPr>
            <w:tcW w:w="0" w:type="auto"/>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26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45</w:t>
            </w:r>
          </w:p>
        </w:tc>
        <w:tc>
          <w:tcPr>
            <w:tcW w:w="0" w:type="auto"/>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26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117</w:t>
            </w:r>
          </w:p>
        </w:tc>
        <w:tc>
          <w:tcPr>
            <w:tcW w:w="0" w:type="auto"/>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26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10</w:t>
            </w:r>
          </w:p>
        </w:tc>
        <w:tc>
          <w:tcPr>
            <w:tcW w:w="0" w:type="auto"/>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26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30</w:t>
            </w:r>
          </w:p>
        </w:tc>
        <w:tc>
          <w:tcPr>
            <w:tcW w:w="1339" w:type="dxa"/>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262"/>
              </w:tabs>
              <w:autoSpaceDE w:val="0"/>
              <w:autoSpaceDN w:val="0"/>
              <w:adjustRightInd w:val="0"/>
              <w:spacing w:line="23" w:lineRule="atLeast"/>
              <w:rPr>
                <w:rFonts w:ascii="Lucida Sans" w:hAnsi="Lucida Sans" w:cstheme="minorHAnsi"/>
                <w:sz w:val="18"/>
                <w:szCs w:val="18"/>
                <w:lang w:bidi="kok-IN"/>
              </w:rPr>
            </w:pPr>
          </w:p>
        </w:tc>
        <w:tc>
          <w:tcPr>
            <w:tcW w:w="1134" w:type="dxa"/>
            <w:tcBorders>
              <w:top w:val="single" w:sz="4" w:space="0" w:color="auto"/>
              <w:left w:val="single" w:sz="4" w:space="0" w:color="auto"/>
              <w:bottom w:val="single" w:sz="4" w:space="0" w:color="auto"/>
            </w:tcBorders>
          </w:tcPr>
          <w:p w:rsidR="00E00D6A" w:rsidRPr="00C00EDF" w:rsidRDefault="00E00D6A" w:rsidP="00E00D6A">
            <w:pPr>
              <w:keepLines/>
              <w:tabs>
                <w:tab w:val="decimal" w:pos="262"/>
              </w:tabs>
              <w:autoSpaceDE w:val="0"/>
              <w:autoSpaceDN w:val="0"/>
              <w:adjustRightInd w:val="0"/>
              <w:spacing w:line="23" w:lineRule="atLeast"/>
              <w:rPr>
                <w:rFonts w:ascii="Lucida Sans" w:hAnsi="Lucida Sans" w:cstheme="minorHAnsi"/>
                <w:sz w:val="18"/>
                <w:szCs w:val="18"/>
                <w:lang w:bidi="kok-IN"/>
              </w:rPr>
            </w:pPr>
          </w:p>
        </w:tc>
      </w:tr>
      <w:tr w:rsidR="00E00D6A" w:rsidRPr="00C00EDF" w:rsidTr="00310469">
        <w:tc>
          <w:tcPr>
            <w:tcW w:w="0" w:type="auto"/>
            <w:tcBorders>
              <w:top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
        </w:tc>
        <w:tc>
          <w:tcPr>
            <w:tcW w:w="0" w:type="auto"/>
            <w:tcBorders>
              <w:top w:val="single" w:sz="4" w:space="0" w:color="auto"/>
              <w:right w:val="single" w:sz="4" w:space="0" w:color="auto"/>
            </w:tcBorders>
          </w:tcPr>
          <w:p w:rsidR="00E00D6A" w:rsidRPr="00C00EDF" w:rsidRDefault="00E00D6A" w:rsidP="00E00D6A">
            <w:pPr>
              <w:keepLine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Expected count</w:t>
            </w:r>
          </w:p>
        </w:tc>
        <w:tc>
          <w:tcPr>
            <w:tcW w:w="0" w:type="auto"/>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26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111.5</w:t>
            </w:r>
          </w:p>
        </w:tc>
        <w:tc>
          <w:tcPr>
            <w:tcW w:w="0" w:type="auto"/>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26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217.5</w:t>
            </w:r>
          </w:p>
        </w:tc>
        <w:tc>
          <w:tcPr>
            <w:tcW w:w="0" w:type="auto"/>
            <w:tcBorders>
              <w:top w:val="single" w:sz="4" w:space="0" w:color="auto"/>
              <w:left w:val="single" w:sz="4" w:space="0" w:color="auto"/>
              <w:right w:val="single" w:sz="4" w:space="0" w:color="auto"/>
            </w:tcBorders>
          </w:tcPr>
          <w:p w:rsidR="00E00D6A" w:rsidRPr="00C00EDF" w:rsidRDefault="00E00D6A" w:rsidP="00E00D6A">
            <w:pPr>
              <w:keepLines/>
              <w:tabs>
                <w:tab w:val="decimal" w:pos="26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54.9</w:t>
            </w:r>
          </w:p>
        </w:tc>
        <w:tc>
          <w:tcPr>
            <w:tcW w:w="0" w:type="auto"/>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26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107.1</w:t>
            </w:r>
          </w:p>
        </w:tc>
        <w:tc>
          <w:tcPr>
            <w:tcW w:w="0" w:type="auto"/>
            <w:tcBorders>
              <w:top w:val="single" w:sz="4" w:space="0" w:color="auto"/>
              <w:left w:val="single" w:sz="4" w:space="0" w:color="auto"/>
              <w:right w:val="single" w:sz="4" w:space="0" w:color="auto"/>
            </w:tcBorders>
          </w:tcPr>
          <w:p w:rsidR="00E00D6A" w:rsidRPr="00C00EDF" w:rsidRDefault="00E00D6A" w:rsidP="00E00D6A">
            <w:pPr>
              <w:keepLines/>
              <w:tabs>
                <w:tab w:val="decimal" w:pos="26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13.6</w:t>
            </w:r>
          </w:p>
        </w:tc>
        <w:tc>
          <w:tcPr>
            <w:tcW w:w="0" w:type="auto"/>
            <w:tcBorders>
              <w:top w:val="single" w:sz="4" w:space="0" w:color="auto"/>
              <w:left w:val="single" w:sz="4" w:space="0" w:color="auto"/>
              <w:bottom w:val="single" w:sz="4" w:space="0" w:color="auto"/>
              <w:right w:val="single" w:sz="4" w:space="0" w:color="auto"/>
            </w:tcBorders>
          </w:tcPr>
          <w:p w:rsidR="00E00D6A" w:rsidRPr="00C00EDF" w:rsidRDefault="00E00D6A" w:rsidP="00E00D6A">
            <w:pPr>
              <w:keepLines/>
              <w:tabs>
                <w:tab w:val="decimal" w:pos="26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26.4</w:t>
            </w:r>
          </w:p>
        </w:tc>
        <w:tc>
          <w:tcPr>
            <w:tcW w:w="1339" w:type="dxa"/>
            <w:tcBorders>
              <w:top w:val="single" w:sz="4" w:space="0" w:color="auto"/>
              <w:left w:val="single" w:sz="4" w:space="0" w:color="auto"/>
              <w:right w:val="single" w:sz="4" w:space="0" w:color="auto"/>
            </w:tcBorders>
          </w:tcPr>
          <w:p w:rsidR="00E00D6A" w:rsidRPr="00C00EDF" w:rsidRDefault="00E00D6A" w:rsidP="00E00D6A">
            <w:pPr>
              <w:keepLines/>
              <w:tabs>
                <w:tab w:val="decimal" w:pos="26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6.58 (0.37)</w:t>
            </w:r>
          </w:p>
        </w:tc>
        <w:tc>
          <w:tcPr>
            <w:tcW w:w="1134" w:type="dxa"/>
            <w:tcBorders>
              <w:top w:val="single" w:sz="4" w:space="0" w:color="auto"/>
              <w:left w:val="single" w:sz="4" w:space="0" w:color="auto"/>
              <w:bottom w:val="single" w:sz="4" w:space="0" w:color="auto"/>
            </w:tcBorders>
          </w:tcPr>
          <w:p w:rsidR="00E00D6A" w:rsidRPr="00C00EDF" w:rsidRDefault="00E00D6A" w:rsidP="00E00D6A">
            <w:pPr>
              <w:keepLines/>
              <w:tabs>
                <w:tab w:val="decimal" w:pos="26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.11</w:t>
            </w:r>
          </w:p>
        </w:tc>
      </w:tr>
    </w:tbl>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Pr="00C00EDF" w:rsidRDefault="00E00D6A" w:rsidP="00E00D6A">
      <w:pPr>
        <w:autoSpaceDE w:val="0"/>
        <w:autoSpaceDN w:val="0"/>
        <w:adjustRightInd w:val="0"/>
        <w:spacing w:line="23" w:lineRule="atLeast"/>
        <w:rPr>
          <w:rFonts w:ascii="Lucida Sans" w:hAnsi="Lucida Sans" w:cstheme="minorHAnsi"/>
          <w:sz w:val="18"/>
          <w:szCs w:val="18"/>
        </w:rPr>
      </w:pPr>
      <w:r w:rsidRPr="00C00EDF">
        <w:rPr>
          <w:rFonts w:ascii="Lucida Sans" w:hAnsi="Lucida Sans" w:cstheme="minorHAnsi"/>
          <w:sz w:val="18"/>
          <w:szCs w:val="18"/>
        </w:rPr>
        <w:t xml:space="preserve">No EMA differences were found in regards to whether the tuition fees increase was making a difference to choice of A-level subjects or university, or to views on tuition fees. </w:t>
      </w:r>
    </w:p>
    <w:p w:rsidR="00E00D6A" w:rsidRPr="00C00EDF" w:rsidRDefault="00E00D6A" w:rsidP="00E00D6A">
      <w:pPr>
        <w:autoSpaceDE w:val="0"/>
        <w:autoSpaceDN w:val="0"/>
        <w:adjustRightInd w:val="0"/>
        <w:spacing w:line="23" w:lineRule="atLeast"/>
        <w:rPr>
          <w:rFonts w:ascii="Lucida Sans" w:hAnsi="Lucida Sans" w:cstheme="minorHAnsi"/>
          <w:sz w:val="18"/>
          <w:szCs w:val="18"/>
        </w:rPr>
      </w:pPr>
    </w:p>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lastRenderedPageBreak/>
        <w:t xml:space="preserve">Respondents receiving EMA were less likely to say their family parents would pay their costs (Chi Square = 16.61, p&lt;.001, Cramer’s V = .17) (see </w:t>
      </w:r>
      <w:r w:rsidR="00C36B3C">
        <w:rPr>
          <w:rFonts w:ascii="Lucida Sans" w:hAnsi="Lucida Sans" w:cstheme="minorHAnsi"/>
          <w:sz w:val="18"/>
          <w:szCs w:val="18"/>
        </w:rPr>
        <w:t>Table</w:t>
      </w:r>
      <w:r w:rsidRPr="00C00EDF">
        <w:rPr>
          <w:rFonts w:ascii="Lucida Sans" w:hAnsi="Lucida Sans" w:cstheme="minorHAnsi"/>
          <w:sz w:val="18"/>
          <w:szCs w:val="18"/>
        </w:rPr>
        <w:t xml:space="preserve"> 41) and more likely to say they would try to get a bursary or scholarship (Chi Square = 5.01, p&lt;.05, Cramer’s V = .09) (see </w:t>
      </w:r>
      <w:r w:rsidR="00C36B3C">
        <w:rPr>
          <w:rFonts w:ascii="Lucida Sans" w:hAnsi="Lucida Sans" w:cstheme="minorHAnsi"/>
          <w:sz w:val="18"/>
          <w:szCs w:val="18"/>
        </w:rPr>
        <w:t>Table</w:t>
      </w:r>
      <w:r w:rsidRPr="00C00EDF">
        <w:rPr>
          <w:rFonts w:ascii="Lucida Sans" w:hAnsi="Lucida Sans" w:cstheme="minorHAnsi"/>
          <w:sz w:val="18"/>
          <w:szCs w:val="18"/>
        </w:rPr>
        <w:t xml:space="preserve"> 42). There were no differences on the other variables such as working part time. </w:t>
      </w:r>
    </w:p>
    <w:p w:rsidR="00E00D6A" w:rsidRPr="00C00EDF" w:rsidRDefault="00E00D6A" w:rsidP="00E00D6A">
      <w:pPr>
        <w:autoSpaceDE w:val="0"/>
        <w:autoSpaceDN w:val="0"/>
        <w:adjustRightInd w:val="0"/>
        <w:spacing w:line="23" w:lineRule="atLeast"/>
        <w:rPr>
          <w:rFonts w:ascii="Lucida Sans" w:hAnsi="Lucida Sans" w:cs="Times New Roman"/>
          <w:sz w:val="18"/>
          <w:szCs w:val="18"/>
        </w:rPr>
      </w:pPr>
    </w:p>
    <w:tbl>
      <w:tblPr>
        <w:tblW w:w="8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5"/>
        <w:gridCol w:w="756"/>
        <w:gridCol w:w="1591"/>
        <w:gridCol w:w="1456"/>
        <w:gridCol w:w="1454"/>
        <w:gridCol w:w="1010"/>
      </w:tblGrid>
      <w:tr w:rsidR="00E00D6A" w:rsidRPr="00C00EDF" w:rsidTr="00E00D6A">
        <w:trPr>
          <w:cantSplit/>
          <w:tblHeader/>
        </w:trPr>
        <w:tc>
          <w:tcPr>
            <w:tcW w:w="8689" w:type="dxa"/>
            <w:gridSpan w:val="6"/>
            <w:tcBorders>
              <w:top w:val="nil"/>
              <w:left w:val="nil"/>
              <w:bottom w:val="nil"/>
              <w:right w:val="nil"/>
            </w:tcBorders>
            <w:shd w:val="clear" w:color="auto" w:fill="FFFFFF"/>
            <w:vAlign w:val="center"/>
          </w:tcPr>
          <w:p w:rsidR="00E00D6A" w:rsidRDefault="00E00D6A" w:rsidP="00E00D6A">
            <w:pPr>
              <w:autoSpaceDE w:val="0"/>
              <w:autoSpaceDN w:val="0"/>
              <w:adjustRightInd w:val="0"/>
              <w:spacing w:line="23" w:lineRule="atLeast"/>
              <w:ind w:left="60" w:right="60"/>
              <w:rPr>
                <w:rFonts w:ascii="Lucida Sans" w:hAnsi="Lucida Sans" w:cs="Arial"/>
                <w:b/>
                <w:bCs/>
                <w:color w:val="000000"/>
                <w:sz w:val="18"/>
                <w:szCs w:val="18"/>
              </w:rPr>
            </w:pPr>
            <w:r w:rsidRPr="00C00EDF">
              <w:rPr>
                <w:rFonts w:ascii="Lucida Sans" w:hAnsi="Lucida Sans" w:cs="Arial"/>
                <w:b/>
                <w:bCs/>
                <w:color w:val="000000"/>
                <w:sz w:val="18"/>
                <w:szCs w:val="18"/>
              </w:rPr>
              <w:t xml:space="preserve">Table 41: My family or </w:t>
            </w:r>
            <w:r>
              <w:rPr>
                <w:rFonts w:ascii="Lucida Sans" w:hAnsi="Lucida Sans" w:cs="Arial"/>
                <w:b/>
                <w:bCs/>
                <w:color w:val="000000"/>
                <w:sz w:val="18"/>
                <w:szCs w:val="18"/>
              </w:rPr>
              <w:t>parents would pay  * EMA c</w:t>
            </w:r>
            <w:r w:rsidRPr="00C00EDF">
              <w:rPr>
                <w:rFonts w:ascii="Lucida Sans" w:hAnsi="Lucida Sans" w:cs="Arial"/>
                <w:b/>
                <w:bCs/>
                <w:color w:val="000000"/>
                <w:sz w:val="18"/>
                <w:szCs w:val="18"/>
              </w:rPr>
              <w:t>ross</w:t>
            </w:r>
            <w:r>
              <w:rPr>
                <w:rFonts w:ascii="Lucida Sans" w:hAnsi="Lucida Sans" w:cs="Arial"/>
                <w:b/>
                <w:bCs/>
                <w:color w:val="000000"/>
                <w:sz w:val="18"/>
                <w:szCs w:val="18"/>
              </w:rPr>
              <w:t>-</w:t>
            </w:r>
            <w:r w:rsidRPr="00C00EDF">
              <w:rPr>
                <w:rFonts w:ascii="Lucida Sans" w:hAnsi="Lucida Sans" w:cs="Arial"/>
                <w:b/>
                <w:bCs/>
                <w:color w:val="000000"/>
                <w:sz w:val="18"/>
                <w:szCs w:val="18"/>
              </w:rPr>
              <w:t xml:space="preserve">tabulation </w:t>
            </w:r>
          </w:p>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p>
        </w:tc>
      </w:tr>
      <w:tr w:rsidR="00E00D6A" w:rsidRPr="00A94EA6" w:rsidTr="00E00D6A">
        <w:trPr>
          <w:cantSplit/>
          <w:tblHeader/>
        </w:trPr>
        <w:tc>
          <w:tcPr>
            <w:tcW w:w="4771"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E00D6A" w:rsidRPr="00A94EA6" w:rsidRDefault="00E00D6A" w:rsidP="00E00D6A">
            <w:pPr>
              <w:autoSpaceDE w:val="0"/>
              <w:autoSpaceDN w:val="0"/>
              <w:adjustRightInd w:val="0"/>
              <w:spacing w:line="23" w:lineRule="atLeast"/>
              <w:jc w:val="center"/>
              <w:rPr>
                <w:rFonts w:ascii="Lucida Sans" w:hAnsi="Lucida Sans" w:cs="Times New Roman"/>
                <w:b/>
                <w:sz w:val="18"/>
                <w:szCs w:val="18"/>
              </w:rPr>
            </w:pPr>
          </w:p>
        </w:tc>
        <w:tc>
          <w:tcPr>
            <w:tcW w:w="2908" w:type="dxa"/>
            <w:gridSpan w:val="2"/>
            <w:tcBorders>
              <w:top w:val="single" w:sz="16" w:space="0" w:color="000000"/>
              <w:left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Pr>
                <w:rFonts w:ascii="Lucida Sans" w:hAnsi="Lucida Sans" w:cs="Arial"/>
                <w:b/>
                <w:i/>
                <w:color w:val="000000"/>
                <w:sz w:val="18"/>
                <w:szCs w:val="18"/>
              </w:rPr>
              <w:t>D</w:t>
            </w:r>
            <w:r w:rsidRPr="00847A15">
              <w:rPr>
                <w:rFonts w:ascii="Lucida Sans" w:hAnsi="Lucida Sans" w:cs="Arial"/>
                <w:b/>
                <w:i/>
                <w:color w:val="000000"/>
                <w:sz w:val="18"/>
                <w:szCs w:val="18"/>
              </w:rPr>
              <w:t>o you receive an Education Maintenance Allowance?</w:t>
            </w:r>
          </w:p>
        </w:tc>
        <w:tc>
          <w:tcPr>
            <w:tcW w:w="1010" w:type="dxa"/>
            <w:vMerge w:val="restart"/>
            <w:tcBorders>
              <w:top w:val="single" w:sz="16" w:space="0" w:color="000000"/>
              <w:bottom w:val="single" w:sz="16" w:space="0" w:color="000000"/>
              <w:right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Total</w:t>
            </w:r>
          </w:p>
        </w:tc>
      </w:tr>
      <w:tr w:rsidR="00E00D6A" w:rsidRPr="00A94EA6" w:rsidTr="00E00D6A">
        <w:trPr>
          <w:cantSplit/>
          <w:tblHeader/>
        </w:trPr>
        <w:tc>
          <w:tcPr>
            <w:tcW w:w="4771" w:type="dxa"/>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E00D6A" w:rsidRPr="00A94EA6" w:rsidRDefault="00E00D6A" w:rsidP="00E00D6A">
            <w:pPr>
              <w:autoSpaceDE w:val="0"/>
              <w:autoSpaceDN w:val="0"/>
              <w:adjustRightInd w:val="0"/>
              <w:spacing w:line="23" w:lineRule="atLeast"/>
              <w:rPr>
                <w:rFonts w:ascii="Lucida Sans" w:hAnsi="Lucida Sans" w:cs="Arial"/>
                <w:b/>
                <w:color w:val="000000"/>
                <w:sz w:val="18"/>
                <w:szCs w:val="18"/>
              </w:rPr>
            </w:pPr>
          </w:p>
        </w:tc>
        <w:tc>
          <w:tcPr>
            <w:tcW w:w="1455" w:type="dxa"/>
            <w:tcBorders>
              <w:left w:val="single" w:sz="16" w:space="0" w:color="000000"/>
              <w:bottom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yes</w:t>
            </w:r>
          </w:p>
        </w:tc>
        <w:tc>
          <w:tcPr>
            <w:tcW w:w="1453" w:type="dxa"/>
            <w:tcBorders>
              <w:bottom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no</w:t>
            </w:r>
          </w:p>
        </w:tc>
        <w:tc>
          <w:tcPr>
            <w:tcW w:w="1010" w:type="dxa"/>
            <w:vMerge/>
            <w:tcBorders>
              <w:top w:val="single" w:sz="16" w:space="0" w:color="000000"/>
              <w:bottom w:val="single" w:sz="16" w:space="0" w:color="000000"/>
              <w:right w:val="single" w:sz="16" w:space="0" w:color="000000"/>
            </w:tcBorders>
            <w:shd w:val="clear" w:color="auto" w:fill="FFFFFF"/>
            <w:vAlign w:val="bottom"/>
          </w:tcPr>
          <w:p w:rsidR="00E00D6A" w:rsidRPr="00A94EA6" w:rsidRDefault="00E00D6A" w:rsidP="00E00D6A">
            <w:pPr>
              <w:autoSpaceDE w:val="0"/>
              <w:autoSpaceDN w:val="0"/>
              <w:adjustRightInd w:val="0"/>
              <w:spacing w:line="23" w:lineRule="atLeast"/>
              <w:rPr>
                <w:rFonts w:ascii="Lucida Sans" w:hAnsi="Lucida Sans" w:cs="Arial"/>
                <w:b/>
                <w:color w:val="000000"/>
                <w:sz w:val="18"/>
                <w:szCs w:val="18"/>
              </w:rPr>
            </w:pPr>
          </w:p>
        </w:tc>
      </w:tr>
      <w:tr w:rsidR="00E00D6A" w:rsidRPr="00C00EDF" w:rsidTr="00E00D6A">
        <w:trPr>
          <w:cantSplit/>
          <w:tblHeader/>
        </w:trPr>
        <w:tc>
          <w:tcPr>
            <w:tcW w:w="2425" w:type="dxa"/>
            <w:vMerge w:val="restart"/>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My family or parents would pay</w:t>
            </w:r>
          </w:p>
        </w:tc>
        <w:tc>
          <w:tcPr>
            <w:tcW w:w="756" w:type="dxa"/>
            <w:vMerge w:val="restart"/>
            <w:tcBorders>
              <w:top w:val="single" w:sz="16" w:space="0" w:color="000000"/>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False</w:t>
            </w:r>
          </w:p>
        </w:tc>
        <w:tc>
          <w:tcPr>
            <w:tcW w:w="1590" w:type="dxa"/>
            <w:tcBorders>
              <w:top w:val="single" w:sz="16" w:space="0" w:color="000000"/>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455" w:type="dxa"/>
            <w:tcBorders>
              <w:top w:val="single" w:sz="16" w:space="0" w:color="000000"/>
              <w:left w:val="single" w:sz="16" w:space="0" w:color="000000"/>
              <w:bottom w:val="nil"/>
            </w:tcBorders>
            <w:shd w:val="clear" w:color="auto" w:fill="FFFFFF"/>
          </w:tcPr>
          <w:p w:rsidR="00E00D6A" w:rsidRPr="00C00EDF" w:rsidRDefault="00E00D6A" w:rsidP="00E00D6A">
            <w:pPr>
              <w:tabs>
                <w:tab w:val="decimal" w:pos="757"/>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154</w:t>
            </w:r>
          </w:p>
        </w:tc>
        <w:tc>
          <w:tcPr>
            <w:tcW w:w="1453" w:type="dxa"/>
            <w:tcBorders>
              <w:top w:val="single" w:sz="16" w:space="0" w:color="000000"/>
              <w:bottom w:val="nil"/>
            </w:tcBorders>
            <w:shd w:val="clear" w:color="auto" w:fill="FFFFFF"/>
          </w:tcPr>
          <w:p w:rsidR="00E00D6A" w:rsidRPr="00C00EDF" w:rsidRDefault="00E00D6A" w:rsidP="00E00D6A">
            <w:pPr>
              <w:tabs>
                <w:tab w:val="decimal" w:pos="757"/>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249</w:t>
            </w:r>
          </w:p>
        </w:tc>
        <w:tc>
          <w:tcPr>
            <w:tcW w:w="1010" w:type="dxa"/>
            <w:tcBorders>
              <w:top w:val="single" w:sz="16" w:space="0" w:color="000000"/>
              <w:bottom w:val="nil"/>
              <w:right w:val="single" w:sz="16" w:space="0" w:color="000000"/>
            </w:tcBorders>
            <w:shd w:val="clear" w:color="auto" w:fill="FFFFFF"/>
          </w:tcPr>
          <w:p w:rsidR="00E00D6A" w:rsidRPr="00C00EDF" w:rsidRDefault="00E00D6A" w:rsidP="00E00D6A">
            <w:pPr>
              <w:tabs>
                <w:tab w:val="decimal" w:pos="757"/>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403</w:t>
            </w:r>
          </w:p>
        </w:tc>
      </w:tr>
      <w:tr w:rsidR="00E00D6A" w:rsidRPr="00C00EDF" w:rsidTr="00E00D6A">
        <w:trPr>
          <w:cantSplit/>
          <w:tblHeader/>
        </w:trPr>
        <w:tc>
          <w:tcPr>
            <w:tcW w:w="2425"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756" w:type="dxa"/>
            <w:vMerge/>
            <w:tcBorders>
              <w:top w:val="single" w:sz="16" w:space="0" w:color="000000"/>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590"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Expecte</w:t>
            </w:r>
            <w:r w:rsidR="00C36B3C">
              <w:rPr>
                <w:rFonts w:ascii="Lucida Sans" w:hAnsi="Lucida Sans" w:cs="Arial"/>
                <w:color w:val="000000"/>
                <w:sz w:val="18"/>
                <w:szCs w:val="18"/>
              </w:rPr>
              <w:t>d count</w:t>
            </w:r>
          </w:p>
        </w:tc>
        <w:tc>
          <w:tcPr>
            <w:tcW w:w="1455" w:type="dxa"/>
            <w:tcBorders>
              <w:top w:val="nil"/>
              <w:left w:val="single" w:sz="16" w:space="0" w:color="000000"/>
            </w:tcBorders>
            <w:shd w:val="clear" w:color="auto" w:fill="FFFFFF"/>
          </w:tcPr>
          <w:p w:rsidR="00E00D6A" w:rsidRPr="00C00EDF" w:rsidRDefault="00E00D6A" w:rsidP="00E00D6A">
            <w:pPr>
              <w:tabs>
                <w:tab w:val="decimal" w:pos="757"/>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133.4</w:t>
            </w:r>
          </w:p>
        </w:tc>
        <w:tc>
          <w:tcPr>
            <w:tcW w:w="1453" w:type="dxa"/>
            <w:tcBorders>
              <w:top w:val="nil"/>
            </w:tcBorders>
            <w:shd w:val="clear" w:color="auto" w:fill="FFFFFF"/>
          </w:tcPr>
          <w:p w:rsidR="00E00D6A" w:rsidRPr="00C00EDF" w:rsidRDefault="00E00D6A" w:rsidP="00E00D6A">
            <w:pPr>
              <w:tabs>
                <w:tab w:val="decimal" w:pos="757"/>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269.6</w:t>
            </w:r>
          </w:p>
        </w:tc>
        <w:tc>
          <w:tcPr>
            <w:tcW w:w="1010" w:type="dxa"/>
            <w:tcBorders>
              <w:top w:val="nil"/>
              <w:right w:val="single" w:sz="16" w:space="0" w:color="000000"/>
            </w:tcBorders>
            <w:shd w:val="clear" w:color="auto" w:fill="FFFFFF"/>
          </w:tcPr>
          <w:p w:rsidR="00E00D6A" w:rsidRPr="00C00EDF" w:rsidRDefault="00E00D6A" w:rsidP="00E00D6A">
            <w:pPr>
              <w:tabs>
                <w:tab w:val="decimal" w:pos="757"/>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403.0</w:t>
            </w:r>
          </w:p>
        </w:tc>
      </w:tr>
      <w:tr w:rsidR="00E00D6A" w:rsidRPr="00C00EDF" w:rsidTr="00E00D6A">
        <w:trPr>
          <w:cantSplit/>
          <w:tblHeader/>
        </w:trPr>
        <w:tc>
          <w:tcPr>
            <w:tcW w:w="2425"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756" w:type="dxa"/>
            <w:vMerge w:val="restart"/>
            <w:tcBorders>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True</w:t>
            </w:r>
          </w:p>
        </w:tc>
        <w:tc>
          <w:tcPr>
            <w:tcW w:w="1590"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455" w:type="dxa"/>
            <w:tcBorders>
              <w:left w:val="single" w:sz="16" w:space="0" w:color="000000"/>
              <w:bottom w:val="nil"/>
            </w:tcBorders>
            <w:shd w:val="clear" w:color="auto" w:fill="FFFFFF"/>
          </w:tcPr>
          <w:p w:rsidR="00E00D6A" w:rsidRPr="00C00EDF" w:rsidRDefault="00E00D6A" w:rsidP="00E00D6A">
            <w:pPr>
              <w:tabs>
                <w:tab w:val="decimal" w:pos="757"/>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33</w:t>
            </w:r>
          </w:p>
        </w:tc>
        <w:tc>
          <w:tcPr>
            <w:tcW w:w="1453" w:type="dxa"/>
            <w:tcBorders>
              <w:bottom w:val="nil"/>
            </w:tcBorders>
            <w:shd w:val="clear" w:color="auto" w:fill="FFFFFF"/>
          </w:tcPr>
          <w:p w:rsidR="00E00D6A" w:rsidRPr="00C00EDF" w:rsidRDefault="00E00D6A" w:rsidP="00E00D6A">
            <w:pPr>
              <w:tabs>
                <w:tab w:val="decimal" w:pos="757"/>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129</w:t>
            </w:r>
          </w:p>
        </w:tc>
        <w:tc>
          <w:tcPr>
            <w:tcW w:w="1010" w:type="dxa"/>
            <w:tcBorders>
              <w:bottom w:val="nil"/>
              <w:right w:val="single" w:sz="16" w:space="0" w:color="000000"/>
            </w:tcBorders>
            <w:shd w:val="clear" w:color="auto" w:fill="FFFFFF"/>
          </w:tcPr>
          <w:p w:rsidR="00E00D6A" w:rsidRPr="00C00EDF" w:rsidRDefault="00E00D6A" w:rsidP="00E00D6A">
            <w:pPr>
              <w:tabs>
                <w:tab w:val="decimal" w:pos="757"/>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162</w:t>
            </w:r>
          </w:p>
        </w:tc>
      </w:tr>
      <w:tr w:rsidR="00E00D6A" w:rsidRPr="00C00EDF" w:rsidTr="00E00D6A">
        <w:trPr>
          <w:cantSplit/>
          <w:tblHeader/>
        </w:trPr>
        <w:tc>
          <w:tcPr>
            <w:tcW w:w="2425"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756" w:type="dxa"/>
            <w:vMerge/>
            <w:tcBorders>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590"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Expecte</w:t>
            </w:r>
            <w:r w:rsidR="00C36B3C">
              <w:rPr>
                <w:rFonts w:ascii="Lucida Sans" w:hAnsi="Lucida Sans" w:cs="Arial"/>
                <w:color w:val="000000"/>
                <w:sz w:val="18"/>
                <w:szCs w:val="18"/>
              </w:rPr>
              <w:t>d count</w:t>
            </w:r>
          </w:p>
        </w:tc>
        <w:tc>
          <w:tcPr>
            <w:tcW w:w="1455" w:type="dxa"/>
            <w:tcBorders>
              <w:top w:val="nil"/>
              <w:left w:val="single" w:sz="16" w:space="0" w:color="000000"/>
            </w:tcBorders>
            <w:shd w:val="clear" w:color="auto" w:fill="FFFFFF"/>
          </w:tcPr>
          <w:p w:rsidR="00E00D6A" w:rsidRPr="00C00EDF" w:rsidRDefault="00E00D6A" w:rsidP="00E00D6A">
            <w:pPr>
              <w:tabs>
                <w:tab w:val="decimal" w:pos="757"/>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53.6</w:t>
            </w:r>
          </w:p>
        </w:tc>
        <w:tc>
          <w:tcPr>
            <w:tcW w:w="1453" w:type="dxa"/>
            <w:tcBorders>
              <w:top w:val="nil"/>
            </w:tcBorders>
            <w:shd w:val="clear" w:color="auto" w:fill="FFFFFF"/>
          </w:tcPr>
          <w:p w:rsidR="00E00D6A" w:rsidRPr="00C00EDF" w:rsidRDefault="00E00D6A" w:rsidP="00E00D6A">
            <w:pPr>
              <w:tabs>
                <w:tab w:val="decimal" w:pos="757"/>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108.4</w:t>
            </w:r>
          </w:p>
        </w:tc>
        <w:tc>
          <w:tcPr>
            <w:tcW w:w="1010" w:type="dxa"/>
            <w:tcBorders>
              <w:top w:val="nil"/>
              <w:right w:val="single" w:sz="16" w:space="0" w:color="000000"/>
            </w:tcBorders>
            <w:shd w:val="clear" w:color="auto" w:fill="FFFFFF"/>
          </w:tcPr>
          <w:p w:rsidR="00E00D6A" w:rsidRPr="00C00EDF" w:rsidRDefault="00E00D6A" w:rsidP="00E00D6A">
            <w:pPr>
              <w:tabs>
                <w:tab w:val="decimal" w:pos="757"/>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162.0</w:t>
            </w:r>
          </w:p>
        </w:tc>
      </w:tr>
      <w:tr w:rsidR="00E00D6A" w:rsidRPr="00C00EDF" w:rsidTr="00E00D6A">
        <w:trPr>
          <w:cantSplit/>
          <w:tblHeader/>
        </w:trPr>
        <w:tc>
          <w:tcPr>
            <w:tcW w:w="3181" w:type="dxa"/>
            <w:gridSpan w:val="2"/>
            <w:vMerge w:val="restart"/>
            <w:tcBorders>
              <w:left w:val="single" w:sz="16" w:space="0" w:color="000000"/>
              <w:bottom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Total</w:t>
            </w:r>
          </w:p>
        </w:tc>
        <w:tc>
          <w:tcPr>
            <w:tcW w:w="1590"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455" w:type="dxa"/>
            <w:tcBorders>
              <w:left w:val="single" w:sz="16" w:space="0" w:color="000000"/>
              <w:bottom w:val="nil"/>
            </w:tcBorders>
            <w:shd w:val="clear" w:color="auto" w:fill="FFFFFF"/>
          </w:tcPr>
          <w:p w:rsidR="00E00D6A" w:rsidRPr="00C00EDF" w:rsidRDefault="00E00D6A" w:rsidP="00E00D6A">
            <w:pPr>
              <w:tabs>
                <w:tab w:val="decimal" w:pos="757"/>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187</w:t>
            </w:r>
          </w:p>
        </w:tc>
        <w:tc>
          <w:tcPr>
            <w:tcW w:w="1453" w:type="dxa"/>
            <w:tcBorders>
              <w:bottom w:val="nil"/>
            </w:tcBorders>
            <w:shd w:val="clear" w:color="auto" w:fill="FFFFFF"/>
          </w:tcPr>
          <w:p w:rsidR="00E00D6A" w:rsidRPr="00C00EDF" w:rsidRDefault="00E00D6A" w:rsidP="00E00D6A">
            <w:pPr>
              <w:tabs>
                <w:tab w:val="decimal" w:pos="757"/>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378</w:t>
            </w:r>
          </w:p>
        </w:tc>
        <w:tc>
          <w:tcPr>
            <w:tcW w:w="1010" w:type="dxa"/>
            <w:tcBorders>
              <w:bottom w:val="nil"/>
              <w:right w:val="single" w:sz="16" w:space="0" w:color="000000"/>
            </w:tcBorders>
            <w:shd w:val="clear" w:color="auto" w:fill="FFFFFF"/>
          </w:tcPr>
          <w:p w:rsidR="00E00D6A" w:rsidRPr="00C00EDF" w:rsidRDefault="00E00D6A" w:rsidP="00E00D6A">
            <w:pPr>
              <w:tabs>
                <w:tab w:val="decimal" w:pos="757"/>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565</w:t>
            </w:r>
          </w:p>
        </w:tc>
      </w:tr>
      <w:tr w:rsidR="00E00D6A" w:rsidRPr="00C00EDF" w:rsidTr="00E00D6A">
        <w:trPr>
          <w:cantSplit/>
        </w:trPr>
        <w:tc>
          <w:tcPr>
            <w:tcW w:w="3181" w:type="dxa"/>
            <w:gridSpan w:val="2"/>
            <w:vMerge/>
            <w:tcBorders>
              <w:left w:val="single" w:sz="16" w:space="0" w:color="000000"/>
              <w:bottom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590" w:type="dxa"/>
            <w:tcBorders>
              <w:top w:val="nil"/>
              <w:left w:val="nil"/>
              <w:bottom w:val="single" w:sz="16" w:space="0" w:color="000000"/>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Expecte</w:t>
            </w:r>
            <w:r w:rsidR="00C36B3C">
              <w:rPr>
                <w:rFonts w:ascii="Lucida Sans" w:hAnsi="Lucida Sans" w:cs="Arial"/>
                <w:color w:val="000000"/>
                <w:sz w:val="18"/>
                <w:szCs w:val="18"/>
              </w:rPr>
              <w:t>d count</w:t>
            </w:r>
          </w:p>
        </w:tc>
        <w:tc>
          <w:tcPr>
            <w:tcW w:w="1455" w:type="dxa"/>
            <w:tcBorders>
              <w:top w:val="nil"/>
              <w:left w:val="single" w:sz="16" w:space="0" w:color="000000"/>
              <w:bottom w:val="single" w:sz="16" w:space="0" w:color="000000"/>
            </w:tcBorders>
            <w:shd w:val="clear" w:color="auto" w:fill="FFFFFF"/>
          </w:tcPr>
          <w:p w:rsidR="00E00D6A" w:rsidRPr="00C00EDF" w:rsidRDefault="00E00D6A" w:rsidP="00E00D6A">
            <w:pPr>
              <w:tabs>
                <w:tab w:val="decimal" w:pos="757"/>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187.0</w:t>
            </w:r>
          </w:p>
        </w:tc>
        <w:tc>
          <w:tcPr>
            <w:tcW w:w="1453" w:type="dxa"/>
            <w:tcBorders>
              <w:top w:val="nil"/>
              <w:bottom w:val="single" w:sz="16" w:space="0" w:color="000000"/>
            </w:tcBorders>
            <w:shd w:val="clear" w:color="auto" w:fill="FFFFFF"/>
          </w:tcPr>
          <w:p w:rsidR="00E00D6A" w:rsidRPr="00C00EDF" w:rsidRDefault="00E00D6A" w:rsidP="00E00D6A">
            <w:pPr>
              <w:tabs>
                <w:tab w:val="decimal" w:pos="757"/>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378.0</w:t>
            </w:r>
          </w:p>
        </w:tc>
        <w:tc>
          <w:tcPr>
            <w:tcW w:w="1010" w:type="dxa"/>
            <w:tcBorders>
              <w:top w:val="nil"/>
              <w:bottom w:val="single" w:sz="16" w:space="0" w:color="000000"/>
              <w:right w:val="single" w:sz="16" w:space="0" w:color="000000"/>
            </w:tcBorders>
            <w:shd w:val="clear" w:color="auto" w:fill="FFFFFF"/>
          </w:tcPr>
          <w:p w:rsidR="00E00D6A" w:rsidRPr="00C00EDF" w:rsidRDefault="00E00D6A" w:rsidP="00E00D6A">
            <w:pPr>
              <w:tabs>
                <w:tab w:val="decimal" w:pos="757"/>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565.0</w:t>
            </w:r>
          </w:p>
        </w:tc>
      </w:tr>
    </w:tbl>
    <w:p w:rsidR="00E00D6A" w:rsidRPr="00C00EDF" w:rsidRDefault="00E00D6A" w:rsidP="00E00D6A">
      <w:pPr>
        <w:autoSpaceDE w:val="0"/>
        <w:autoSpaceDN w:val="0"/>
        <w:adjustRightInd w:val="0"/>
        <w:spacing w:line="23" w:lineRule="atLeast"/>
        <w:rPr>
          <w:rFonts w:ascii="Lucida Sans" w:hAnsi="Lucida Sans" w:cs="Times New Roman"/>
          <w:sz w:val="18"/>
          <w:szCs w:val="18"/>
        </w:rPr>
      </w:pPr>
    </w:p>
    <w:p w:rsidR="00E00D6A" w:rsidRPr="00C00EDF" w:rsidRDefault="00E00D6A" w:rsidP="00E00D6A">
      <w:pPr>
        <w:autoSpaceDE w:val="0"/>
        <w:autoSpaceDN w:val="0"/>
        <w:adjustRightInd w:val="0"/>
        <w:spacing w:line="23" w:lineRule="atLeast"/>
        <w:rPr>
          <w:rFonts w:ascii="Lucida Sans" w:hAnsi="Lucida Sans" w:cs="Times New Roman"/>
          <w:sz w:val="18"/>
          <w:szCs w:val="18"/>
        </w:rPr>
      </w:pPr>
    </w:p>
    <w:tbl>
      <w:tblPr>
        <w:tblW w:w="8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5"/>
        <w:gridCol w:w="756"/>
        <w:gridCol w:w="1591"/>
        <w:gridCol w:w="1456"/>
        <w:gridCol w:w="1454"/>
        <w:gridCol w:w="1010"/>
      </w:tblGrid>
      <w:tr w:rsidR="00E00D6A" w:rsidRPr="00C00EDF" w:rsidTr="00E00D6A">
        <w:trPr>
          <w:cantSplit/>
          <w:tblHeader/>
        </w:trPr>
        <w:tc>
          <w:tcPr>
            <w:tcW w:w="8689" w:type="dxa"/>
            <w:gridSpan w:val="6"/>
            <w:tcBorders>
              <w:top w:val="nil"/>
              <w:left w:val="nil"/>
              <w:bottom w:val="nil"/>
              <w:right w:val="nil"/>
            </w:tcBorders>
            <w:shd w:val="clear" w:color="auto" w:fill="FFFFFF"/>
            <w:vAlign w:val="center"/>
          </w:tcPr>
          <w:p w:rsidR="00E00D6A" w:rsidRDefault="00E00D6A" w:rsidP="00E00D6A">
            <w:pPr>
              <w:autoSpaceDE w:val="0"/>
              <w:autoSpaceDN w:val="0"/>
              <w:adjustRightInd w:val="0"/>
              <w:spacing w:line="23" w:lineRule="atLeast"/>
              <w:ind w:left="60" w:right="60"/>
              <w:rPr>
                <w:rFonts w:ascii="Lucida Sans" w:hAnsi="Lucida Sans" w:cs="Arial"/>
                <w:b/>
                <w:bCs/>
                <w:color w:val="000000"/>
                <w:sz w:val="18"/>
                <w:szCs w:val="18"/>
              </w:rPr>
            </w:pPr>
            <w:r w:rsidRPr="00C00EDF">
              <w:rPr>
                <w:rFonts w:ascii="Lucida Sans" w:hAnsi="Lucida Sans" w:cs="Arial"/>
                <w:b/>
                <w:bCs/>
                <w:color w:val="000000"/>
                <w:sz w:val="18"/>
                <w:szCs w:val="18"/>
              </w:rPr>
              <w:t>Table 42 I would get a bursary or scholarship  * EMA Cross</w:t>
            </w:r>
            <w:r>
              <w:rPr>
                <w:rFonts w:ascii="Lucida Sans" w:hAnsi="Lucida Sans" w:cs="Arial"/>
                <w:b/>
                <w:bCs/>
                <w:color w:val="000000"/>
                <w:sz w:val="18"/>
                <w:szCs w:val="18"/>
              </w:rPr>
              <w:t>-</w:t>
            </w:r>
            <w:r w:rsidRPr="00C00EDF">
              <w:rPr>
                <w:rFonts w:ascii="Lucida Sans" w:hAnsi="Lucida Sans" w:cs="Arial"/>
                <w:b/>
                <w:bCs/>
                <w:color w:val="000000"/>
                <w:sz w:val="18"/>
                <w:szCs w:val="18"/>
              </w:rPr>
              <w:t>tabulation</w:t>
            </w:r>
          </w:p>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p>
        </w:tc>
      </w:tr>
      <w:tr w:rsidR="00E00D6A" w:rsidRPr="00A94EA6" w:rsidTr="00E00D6A">
        <w:trPr>
          <w:cantSplit/>
          <w:tblHeader/>
        </w:trPr>
        <w:tc>
          <w:tcPr>
            <w:tcW w:w="4771"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E00D6A" w:rsidRPr="00A94EA6" w:rsidRDefault="00E00D6A" w:rsidP="00E00D6A">
            <w:pPr>
              <w:autoSpaceDE w:val="0"/>
              <w:autoSpaceDN w:val="0"/>
              <w:adjustRightInd w:val="0"/>
              <w:spacing w:line="23" w:lineRule="atLeast"/>
              <w:jc w:val="center"/>
              <w:rPr>
                <w:rFonts w:ascii="Lucida Sans" w:hAnsi="Lucida Sans" w:cs="Times New Roman"/>
                <w:b/>
                <w:sz w:val="18"/>
                <w:szCs w:val="18"/>
              </w:rPr>
            </w:pPr>
          </w:p>
        </w:tc>
        <w:tc>
          <w:tcPr>
            <w:tcW w:w="2908" w:type="dxa"/>
            <w:gridSpan w:val="2"/>
            <w:tcBorders>
              <w:top w:val="single" w:sz="16" w:space="0" w:color="000000"/>
              <w:left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Pr>
                <w:rFonts w:ascii="Lucida Sans" w:hAnsi="Lucida Sans" w:cs="Arial"/>
                <w:b/>
                <w:i/>
                <w:color w:val="000000"/>
                <w:sz w:val="18"/>
                <w:szCs w:val="18"/>
              </w:rPr>
              <w:t>D</w:t>
            </w:r>
            <w:r w:rsidRPr="00847A15">
              <w:rPr>
                <w:rFonts w:ascii="Lucida Sans" w:hAnsi="Lucida Sans" w:cs="Arial"/>
                <w:b/>
                <w:i/>
                <w:color w:val="000000"/>
                <w:sz w:val="18"/>
                <w:szCs w:val="18"/>
              </w:rPr>
              <w:t>o you receive an Education Maintenance Allowance?</w:t>
            </w:r>
          </w:p>
        </w:tc>
        <w:tc>
          <w:tcPr>
            <w:tcW w:w="1010" w:type="dxa"/>
            <w:vMerge w:val="restart"/>
            <w:tcBorders>
              <w:top w:val="single" w:sz="16" w:space="0" w:color="000000"/>
              <w:bottom w:val="single" w:sz="16" w:space="0" w:color="000000"/>
              <w:right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Total</w:t>
            </w:r>
          </w:p>
        </w:tc>
      </w:tr>
      <w:tr w:rsidR="00E00D6A" w:rsidRPr="00A94EA6" w:rsidTr="00E00D6A">
        <w:trPr>
          <w:cantSplit/>
          <w:tblHeader/>
        </w:trPr>
        <w:tc>
          <w:tcPr>
            <w:tcW w:w="4771" w:type="dxa"/>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E00D6A" w:rsidRPr="00A94EA6" w:rsidRDefault="00E00D6A" w:rsidP="00E00D6A">
            <w:pPr>
              <w:autoSpaceDE w:val="0"/>
              <w:autoSpaceDN w:val="0"/>
              <w:adjustRightInd w:val="0"/>
              <w:spacing w:line="23" w:lineRule="atLeast"/>
              <w:rPr>
                <w:rFonts w:ascii="Lucida Sans" w:hAnsi="Lucida Sans" w:cs="Arial"/>
                <w:b/>
                <w:color w:val="000000"/>
                <w:sz w:val="18"/>
                <w:szCs w:val="18"/>
              </w:rPr>
            </w:pPr>
          </w:p>
        </w:tc>
        <w:tc>
          <w:tcPr>
            <w:tcW w:w="1455" w:type="dxa"/>
            <w:tcBorders>
              <w:left w:val="single" w:sz="16" w:space="0" w:color="000000"/>
              <w:bottom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yes</w:t>
            </w:r>
          </w:p>
        </w:tc>
        <w:tc>
          <w:tcPr>
            <w:tcW w:w="1453" w:type="dxa"/>
            <w:tcBorders>
              <w:bottom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no</w:t>
            </w:r>
          </w:p>
        </w:tc>
        <w:tc>
          <w:tcPr>
            <w:tcW w:w="1010" w:type="dxa"/>
            <w:vMerge/>
            <w:tcBorders>
              <w:top w:val="single" w:sz="16" w:space="0" w:color="000000"/>
              <w:bottom w:val="single" w:sz="16" w:space="0" w:color="000000"/>
              <w:right w:val="single" w:sz="16" w:space="0" w:color="000000"/>
            </w:tcBorders>
            <w:shd w:val="clear" w:color="auto" w:fill="FFFFFF"/>
            <w:vAlign w:val="bottom"/>
          </w:tcPr>
          <w:p w:rsidR="00E00D6A" w:rsidRPr="00A94EA6" w:rsidRDefault="00E00D6A" w:rsidP="00E00D6A">
            <w:pPr>
              <w:autoSpaceDE w:val="0"/>
              <w:autoSpaceDN w:val="0"/>
              <w:adjustRightInd w:val="0"/>
              <w:spacing w:line="23" w:lineRule="atLeast"/>
              <w:rPr>
                <w:rFonts w:ascii="Lucida Sans" w:hAnsi="Lucida Sans" w:cs="Arial"/>
                <w:b/>
                <w:color w:val="000000"/>
                <w:sz w:val="18"/>
                <w:szCs w:val="18"/>
              </w:rPr>
            </w:pPr>
          </w:p>
        </w:tc>
      </w:tr>
      <w:tr w:rsidR="00E00D6A" w:rsidRPr="00C00EDF" w:rsidTr="00E00D6A">
        <w:trPr>
          <w:cantSplit/>
          <w:tblHeader/>
        </w:trPr>
        <w:tc>
          <w:tcPr>
            <w:tcW w:w="2425" w:type="dxa"/>
            <w:vMerge w:val="restart"/>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I would try to get a scholarship or bursary</w:t>
            </w:r>
          </w:p>
        </w:tc>
        <w:tc>
          <w:tcPr>
            <w:tcW w:w="756" w:type="dxa"/>
            <w:vMerge w:val="restart"/>
            <w:tcBorders>
              <w:top w:val="single" w:sz="16" w:space="0" w:color="000000"/>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False</w:t>
            </w:r>
          </w:p>
        </w:tc>
        <w:tc>
          <w:tcPr>
            <w:tcW w:w="1590" w:type="dxa"/>
            <w:tcBorders>
              <w:top w:val="single" w:sz="16" w:space="0" w:color="000000"/>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455" w:type="dxa"/>
            <w:tcBorders>
              <w:top w:val="single" w:sz="16" w:space="0" w:color="000000"/>
              <w:left w:val="single" w:sz="16" w:space="0" w:color="000000"/>
              <w:bottom w:val="nil"/>
            </w:tcBorders>
            <w:shd w:val="clear" w:color="auto" w:fill="FFFFFF"/>
          </w:tcPr>
          <w:p w:rsidR="00E00D6A" w:rsidRPr="00C00EDF" w:rsidRDefault="00E00D6A" w:rsidP="00E00D6A">
            <w:pPr>
              <w:tabs>
                <w:tab w:val="decimal" w:pos="615"/>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132</w:t>
            </w:r>
          </w:p>
        </w:tc>
        <w:tc>
          <w:tcPr>
            <w:tcW w:w="1453" w:type="dxa"/>
            <w:tcBorders>
              <w:top w:val="single" w:sz="16" w:space="0" w:color="000000"/>
              <w:bottom w:val="nil"/>
            </w:tcBorders>
            <w:shd w:val="clear" w:color="auto" w:fill="FFFFFF"/>
          </w:tcPr>
          <w:p w:rsidR="00E00D6A" w:rsidRPr="00C00EDF" w:rsidRDefault="00E00D6A" w:rsidP="00E00D6A">
            <w:pPr>
              <w:tabs>
                <w:tab w:val="decimal" w:pos="615"/>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299</w:t>
            </w:r>
          </w:p>
        </w:tc>
        <w:tc>
          <w:tcPr>
            <w:tcW w:w="1010" w:type="dxa"/>
            <w:tcBorders>
              <w:top w:val="single" w:sz="16" w:space="0" w:color="000000"/>
              <w:bottom w:val="nil"/>
              <w:right w:val="single" w:sz="16" w:space="0" w:color="000000"/>
            </w:tcBorders>
            <w:shd w:val="clear" w:color="auto" w:fill="FFFFFF"/>
          </w:tcPr>
          <w:p w:rsidR="00E00D6A" w:rsidRPr="00C00EDF" w:rsidRDefault="00E00D6A" w:rsidP="00E00D6A">
            <w:pPr>
              <w:tabs>
                <w:tab w:val="decimal" w:pos="615"/>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431</w:t>
            </w:r>
          </w:p>
        </w:tc>
      </w:tr>
      <w:tr w:rsidR="00E00D6A" w:rsidRPr="00C00EDF" w:rsidTr="00E00D6A">
        <w:trPr>
          <w:cantSplit/>
          <w:tblHeader/>
        </w:trPr>
        <w:tc>
          <w:tcPr>
            <w:tcW w:w="2425"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756" w:type="dxa"/>
            <w:vMerge/>
            <w:tcBorders>
              <w:top w:val="single" w:sz="16" w:space="0" w:color="000000"/>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590"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Expecte</w:t>
            </w:r>
            <w:r w:rsidR="00C36B3C">
              <w:rPr>
                <w:rFonts w:ascii="Lucida Sans" w:hAnsi="Lucida Sans" w:cs="Arial"/>
                <w:color w:val="000000"/>
                <w:sz w:val="18"/>
                <w:szCs w:val="18"/>
              </w:rPr>
              <w:t>d count</w:t>
            </w:r>
          </w:p>
        </w:tc>
        <w:tc>
          <w:tcPr>
            <w:tcW w:w="1455" w:type="dxa"/>
            <w:tcBorders>
              <w:top w:val="nil"/>
              <w:left w:val="single" w:sz="16" w:space="0" w:color="000000"/>
            </w:tcBorders>
            <w:shd w:val="clear" w:color="auto" w:fill="FFFFFF"/>
          </w:tcPr>
          <w:p w:rsidR="00E00D6A" w:rsidRPr="00C00EDF" w:rsidRDefault="00E00D6A" w:rsidP="00E00D6A">
            <w:pPr>
              <w:tabs>
                <w:tab w:val="decimal" w:pos="615"/>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142.6</w:t>
            </w:r>
          </w:p>
        </w:tc>
        <w:tc>
          <w:tcPr>
            <w:tcW w:w="1453" w:type="dxa"/>
            <w:tcBorders>
              <w:top w:val="nil"/>
            </w:tcBorders>
            <w:shd w:val="clear" w:color="auto" w:fill="FFFFFF"/>
          </w:tcPr>
          <w:p w:rsidR="00E00D6A" w:rsidRPr="00C00EDF" w:rsidRDefault="00E00D6A" w:rsidP="00E00D6A">
            <w:pPr>
              <w:tabs>
                <w:tab w:val="decimal" w:pos="615"/>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288.4</w:t>
            </w:r>
          </w:p>
        </w:tc>
        <w:tc>
          <w:tcPr>
            <w:tcW w:w="1010" w:type="dxa"/>
            <w:tcBorders>
              <w:top w:val="nil"/>
              <w:right w:val="single" w:sz="16" w:space="0" w:color="000000"/>
            </w:tcBorders>
            <w:shd w:val="clear" w:color="auto" w:fill="FFFFFF"/>
          </w:tcPr>
          <w:p w:rsidR="00E00D6A" w:rsidRPr="00C00EDF" w:rsidRDefault="00E00D6A" w:rsidP="00E00D6A">
            <w:pPr>
              <w:tabs>
                <w:tab w:val="decimal" w:pos="615"/>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431.0</w:t>
            </w:r>
          </w:p>
        </w:tc>
      </w:tr>
      <w:tr w:rsidR="00E00D6A" w:rsidRPr="00C00EDF" w:rsidTr="00E00D6A">
        <w:trPr>
          <w:cantSplit/>
          <w:tblHeader/>
        </w:trPr>
        <w:tc>
          <w:tcPr>
            <w:tcW w:w="2425"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756" w:type="dxa"/>
            <w:vMerge w:val="restart"/>
            <w:tcBorders>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True</w:t>
            </w:r>
          </w:p>
        </w:tc>
        <w:tc>
          <w:tcPr>
            <w:tcW w:w="1590"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455" w:type="dxa"/>
            <w:tcBorders>
              <w:left w:val="single" w:sz="16" w:space="0" w:color="000000"/>
              <w:bottom w:val="nil"/>
            </w:tcBorders>
            <w:shd w:val="clear" w:color="auto" w:fill="FFFFFF"/>
          </w:tcPr>
          <w:p w:rsidR="00E00D6A" w:rsidRPr="00C00EDF" w:rsidRDefault="00E00D6A" w:rsidP="00E00D6A">
            <w:pPr>
              <w:tabs>
                <w:tab w:val="decimal" w:pos="615"/>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55</w:t>
            </w:r>
          </w:p>
        </w:tc>
        <w:tc>
          <w:tcPr>
            <w:tcW w:w="1453" w:type="dxa"/>
            <w:tcBorders>
              <w:bottom w:val="nil"/>
            </w:tcBorders>
            <w:shd w:val="clear" w:color="auto" w:fill="FFFFFF"/>
          </w:tcPr>
          <w:p w:rsidR="00E00D6A" w:rsidRPr="00C00EDF" w:rsidRDefault="00E00D6A" w:rsidP="00E00D6A">
            <w:pPr>
              <w:tabs>
                <w:tab w:val="decimal" w:pos="615"/>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79</w:t>
            </w:r>
          </w:p>
        </w:tc>
        <w:tc>
          <w:tcPr>
            <w:tcW w:w="1010" w:type="dxa"/>
            <w:tcBorders>
              <w:bottom w:val="nil"/>
              <w:right w:val="single" w:sz="16" w:space="0" w:color="000000"/>
            </w:tcBorders>
            <w:shd w:val="clear" w:color="auto" w:fill="FFFFFF"/>
          </w:tcPr>
          <w:p w:rsidR="00E00D6A" w:rsidRPr="00C00EDF" w:rsidRDefault="00E00D6A" w:rsidP="00E00D6A">
            <w:pPr>
              <w:tabs>
                <w:tab w:val="decimal" w:pos="615"/>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134</w:t>
            </w:r>
          </w:p>
        </w:tc>
      </w:tr>
      <w:tr w:rsidR="00E00D6A" w:rsidRPr="00C00EDF" w:rsidTr="00E00D6A">
        <w:trPr>
          <w:cantSplit/>
          <w:tblHeader/>
        </w:trPr>
        <w:tc>
          <w:tcPr>
            <w:tcW w:w="2425"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756" w:type="dxa"/>
            <w:vMerge/>
            <w:tcBorders>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590"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Expecte</w:t>
            </w:r>
            <w:r w:rsidR="00C36B3C">
              <w:rPr>
                <w:rFonts w:ascii="Lucida Sans" w:hAnsi="Lucida Sans" w:cs="Arial"/>
                <w:color w:val="000000"/>
                <w:sz w:val="18"/>
                <w:szCs w:val="18"/>
              </w:rPr>
              <w:t>d count</w:t>
            </w:r>
          </w:p>
        </w:tc>
        <w:tc>
          <w:tcPr>
            <w:tcW w:w="1455" w:type="dxa"/>
            <w:tcBorders>
              <w:top w:val="nil"/>
              <w:left w:val="single" w:sz="16" w:space="0" w:color="000000"/>
            </w:tcBorders>
            <w:shd w:val="clear" w:color="auto" w:fill="FFFFFF"/>
          </w:tcPr>
          <w:p w:rsidR="00E00D6A" w:rsidRPr="00C00EDF" w:rsidRDefault="00E00D6A" w:rsidP="00E00D6A">
            <w:pPr>
              <w:tabs>
                <w:tab w:val="decimal" w:pos="615"/>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44.4</w:t>
            </w:r>
          </w:p>
        </w:tc>
        <w:tc>
          <w:tcPr>
            <w:tcW w:w="1453" w:type="dxa"/>
            <w:tcBorders>
              <w:top w:val="nil"/>
            </w:tcBorders>
            <w:shd w:val="clear" w:color="auto" w:fill="FFFFFF"/>
          </w:tcPr>
          <w:p w:rsidR="00E00D6A" w:rsidRPr="00C00EDF" w:rsidRDefault="00E00D6A" w:rsidP="00E00D6A">
            <w:pPr>
              <w:tabs>
                <w:tab w:val="decimal" w:pos="615"/>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89.6</w:t>
            </w:r>
          </w:p>
        </w:tc>
        <w:tc>
          <w:tcPr>
            <w:tcW w:w="1010" w:type="dxa"/>
            <w:tcBorders>
              <w:top w:val="nil"/>
              <w:right w:val="single" w:sz="16" w:space="0" w:color="000000"/>
            </w:tcBorders>
            <w:shd w:val="clear" w:color="auto" w:fill="FFFFFF"/>
          </w:tcPr>
          <w:p w:rsidR="00E00D6A" w:rsidRPr="00C00EDF" w:rsidRDefault="00E00D6A" w:rsidP="00E00D6A">
            <w:pPr>
              <w:tabs>
                <w:tab w:val="decimal" w:pos="615"/>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134.0</w:t>
            </w:r>
          </w:p>
        </w:tc>
      </w:tr>
      <w:tr w:rsidR="00E00D6A" w:rsidRPr="00C00EDF" w:rsidTr="00E00D6A">
        <w:trPr>
          <w:cantSplit/>
          <w:tblHeader/>
        </w:trPr>
        <w:tc>
          <w:tcPr>
            <w:tcW w:w="3181" w:type="dxa"/>
            <w:gridSpan w:val="2"/>
            <w:vMerge w:val="restart"/>
            <w:tcBorders>
              <w:left w:val="single" w:sz="16" w:space="0" w:color="000000"/>
              <w:bottom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Total</w:t>
            </w:r>
          </w:p>
        </w:tc>
        <w:tc>
          <w:tcPr>
            <w:tcW w:w="1590"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455" w:type="dxa"/>
            <w:tcBorders>
              <w:left w:val="single" w:sz="16" w:space="0" w:color="000000"/>
              <w:bottom w:val="nil"/>
            </w:tcBorders>
            <w:shd w:val="clear" w:color="auto" w:fill="FFFFFF"/>
          </w:tcPr>
          <w:p w:rsidR="00E00D6A" w:rsidRPr="00C00EDF" w:rsidRDefault="00E00D6A" w:rsidP="00E00D6A">
            <w:pPr>
              <w:tabs>
                <w:tab w:val="decimal" w:pos="615"/>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187</w:t>
            </w:r>
          </w:p>
        </w:tc>
        <w:tc>
          <w:tcPr>
            <w:tcW w:w="1453" w:type="dxa"/>
            <w:tcBorders>
              <w:bottom w:val="nil"/>
            </w:tcBorders>
            <w:shd w:val="clear" w:color="auto" w:fill="FFFFFF"/>
          </w:tcPr>
          <w:p w:rsidR="00E00D6A" w:rsidRPr="00C00EDF" w:rsidRDefault="00E00D6A" w:rsidP="00E00D6A">
            <w:pPr>
              <w:tabs>
                <w:tab w:val="decimal" w:pos="615"/>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378</w:t>
            </w:r>
          </w:p>
        </w:tc>
        <w:tc>
          <w:tcPr>
            <w:tcW w:w="1010" w:type="dxa"/>
            <w:tcBorders>
              <w:bottom w:val="nil"/>
              <w:right w:val="single" w:sz="16" w:space="0" w:color="000000"/>
            </w:tcBorders>
            <w:shd w:val="clear" w:color="auto" w:fill="FFFFFF"/>
          </w:tcPr>
          <w:p w:rsidR="00E00D6A" w:rsidRPr="00C00EDF" w:rsidRDefault="00E00D6A" w:rsidP="00E00D6A">
            <w:pPr>
              <w:tabs>
                <w:tab w:val="decimal" w:pos="615"/>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565</w:t>
            </w:r>
          </w:p>
        </w:tc>
      </w:tr>
      <w:tr w:rsidR="00E00D6A" w:rsidRPr="00C00EDF" w:rsidTr="00E00D6A">
        <w:trPr>
          <w:cantSplit/>
        </w:trPr>
        <w:tc>
          <w:tcPr>
            <w:tcW w:w="3181" w:type="dxa"/>
            <w:gridSpan w:val="2"/>
            <w:vMerge/>
            <w:tcBorders>
              <w:left w:val="single" w:sz="16" w:space="0" w:color="000000"/>
              <w:bottom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590" w:type="dxa"/>
            <w:tcBorders>
              <w:top w:val="nil"/>
              <w:left w:val="nil"/>
              <w:bottom w:val="single" w:sz="16" w:space="0" w:color="000000"/>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Expecte</w:t>
            </w:r>
            <w:r w:rsidR="00C36B3C">
              <w:rPr>
                <w:rFonts w:ascii="Lucida Sans" w:hAnsi="Lucida Sans" w:cs="Arial"/>
                <w:color w:val="000000"/>
                <w:sz w:val="18"/>
                <w:szCs w:val="18"/>
              </w:rPr>
              <w:t>d count</w:t>
            </w:r>
          </w:p>
        </w:tc>
        <w:tc>
          <w:tcPr>
            <w:tcW w:w="1455" w:type="dxa"/>
            <w:tcBorders>
              <w:top w:val="nil"/>
              <w:left w:val="single" w:sz="16" w:space="0" w:color="000000"/>
              <w:bottom w:val="single" w:sz="16" w:space="0" w:color="000000"/>
            </w:tcBorders>
            <w:shd w:val="clear" w:color="auto" w:fill="FFFFFF"/>
          </w:tcPr>
          <w:p w:rsidR="00E00D6A" w:rsidRPr="00C00EDF" w:rsidRDefault="00E00D6A" w:rsidP="00E00D6A">
            <w:pPr>
              <w:tabs>
                <w:tab w:val="decimal" w:pos="615"/>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187.0</w:t>
            </w:r>
          </w:p>
        </w:tc>
        <w:tc>
          <w:tcPr>
            <w:tcW w:w="1453" w:type="dxa"/>
            <w:tcBorders>
              <w:top w:val="nil"/>
              <w:bottom w:val="single" w:sz="16" w:space="0" w:color="000000"/>
            </w:tcBorders>
            <w:shd w:val="clear" w:color="auto" w:fill="FFFFFF"/>
          </w:tcPr>
          <w:p w:rsidR="00E00D6A" w:rsidRPr="00C00EDF" w:rsidRDefault="00E00D6A" w:rsidP="00E00D6A">
            <w:pPr>
              <w:tabs>
                <w:tab w:val="decimal" w:pos="615"/>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378.0</w:t>
            </w:r>
          </w:p>
        </w:tc>
        <w:tc>
          <w:tcPr>
            <w:tcW w:w="1010" w:type="dxa"/>
            <w:tcBorders>
              <w:top w:val="nil"/>
              <w:bottom w:val="single" w:sz="16" w:space="0" w:color="000000"/>
              <w:right w:val="single" w:sz="16" w:space="0" w:color="000000"/>
            </w:tcBorders>
            <w:shd w:val="clear" w:color="auto" w:fill="FFFFFF"/>
          </w:tcPr>
          <w:p w:rsidR="00E00D6A" w:rsidRPr="00C00EDF" w:rsidRDefault="00E00D6A" w:rsidP="00E00D6A">
            <w:pPr>
              <w:tabs>
                <w:tab w:val="decimal" w:pos="615"/>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565.0</w:t>
            </w:r>
          </w:p>
        </w:tc>
      </w:tr>
    </w:tbl>
    <w:p w:rsidR="00E00D6A" w:rsidRPr="00C00EDF" w:rsidRDefault="00E00D6A" w:rsidP="00E00D6A">
      <w:pPr>
        <w:autoSpaceDE w:val="0"/>
        <w:autoSpaceDN w:val="0"/>
        <w:adjustRightInd w:val="0"/>
        <w:spacing w:line="23" w:lineRule="atLeast"/>
        <w:rPr>
          <w:rFonts w:ascii="Lucida Sans" w:hAnsi="Lucida Sans" w:cs="Times New Roman"/>
          <w:sz w:val="18"/>
          <w:szCs w:val="18"/>
        </w:rPr>
      </w:pPr>
    </w:p>
    <w:p w:rsidR="00E00D6A" w:rsidRDefault="00E00D6A" w:rsidP="00E00D6A">
      <w:pPr>
        <w:spacing w:line="23" w:lineRule="atLeast"/>
        <w:rPr>
          <w:rFonts w:ascii="Lucida Sans" w:hAnsi="Lucida Sans" w:cstheme="minorHAnsi"/>
          <w:sz w:val="18"/>
          <w:szCs w:val="18"/>
          <w:lang w:bidi="kok-IN"/>
        </w:rPr>
      </w:pPr>
    </w:p>
    <w:p w:rsidR="00E00D6A" w:rsidRDefault="00E00D6A" w:rsidP="00E00D6A">
      <w:pPr>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Students receiving EMA were much more likely to think they are eligible for financial help (Chi Square = 113.26, p&lt;.001). The difference was very strong, with Cramer’s V effect size measure being .49.</w:t>
      </w:r>
    </w:p>
    <w:p w:rsidR="00E00D6A" w:rsidRPr="00C00EDF" w:rsidRDefault="00E00D6A" w:rsidP="00E00D6A">
      <w:pPr>
        <w:spacing w:line="23" w:lineRule="atLeast"/>
        <w:rPr>
          <w:rFonts w:ascii="Lucida Sans" w:hAnsi="Lucida Sans" w:cs="Times New Roman"/>
          <w:sz w:val="18"/>
          <w:szCs w:val="18"/>
        </w:rPr>
      </w:pPr>
    </w:p>
    <w:tbl>
      <w:tblPr>
        <w:tblW w:w="9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2"/>
        <w:gridCol w:w="1168"/>
        <w:gridCol w:w="1594"/>
        <w:gridCol w:w="1458"/>
        <w:gridCol w:w="1456"/>
        <w:gridCol w:w="1012"/>
      </w:tblGrid>
      <w:tr w:rsidR="00E00D6A" w:rsidRPr="00C00EDF" w:rsidTr="00E00D6A">
        <w:trPr>
          <w:cantSplit/>
          <w:tblHeader/>
        </w:trPr>
        <w:tc>
          <w:tcPr>
            <w:tcW w:w="9117" w:type="dxa"/>
            <w:gridSpan w:val="6"/>
            <w:tcBorders>
              <w:top w:val="nil"/>
              <w:left w:val="nil"/>
              <w:bottom w:val="nil"/>
              <w:right w:val="nil"/>
            </w:tcBorders>
            <w:shd w:val="clear" w:color="auto" w:fill="FFFFFF"/>
            <w:vAlign w:val="center"/>
          </w:tcPr>
          <w:p w:rsidR="00E00D6A" w:rsidRDefault="00E00D6A" w:rsidP="00E00D6A">
            <w:pPr>
              <w:autoSpaceDE w:val="0"/>
              <w:autoSpaceDN w:val="0"/>
              <w:adjustRightInd w:val="0"/>
              <w:spacing w:line="23" w:lineRule="atLeast"/>
              <w:ind w:left="60" w:right="60"/>
              <w:rPr>
                <w:rFonts w:ascii="Lucida Sans" w:hAnsi="Lucida Sans" w:cs="Arial"/>
                <w:b/>
                <w:bCs/>
                <w:color w:val="000000"/>
                <w:sz w:val="18"/>
                <w:szCs w:val="18"/>
              </w:rPr>
            </w:pPr>
            <w:r w:rsidRPr="00C00EDF">
              <w:rPr>
                <w:rFonts w:ascii="Lucida Sans" w:hAnsi="Lucida Sans" w:cs="Arial"/>
                <w:b/>
                <w:bCs/>
                <w:color w:val="000000"/>
                <w:sz w:val="18"/>
                <w:szCs w:val="18"/>
              </w:rPr>
              <w:t>Table 43: Are you likely to be eligible for financial help? * do you receive an Education Maintenance Allowance? Cross</w:t>
            </w:r>
            <w:r>
              <w:rPr>
                <w:rFonts w:ascii="Lucida Sans" w:hAnsi="Lucida Sans" w:cs="Arial"/>
                <w:b/>
                <w:bCs/>
                <w:color w:val="000000"/>
                <w:sz w:val="18"/>
                <w:szCs w:val="18"/>
              </w:rPr>
              <w:t>-</w:t>
            </w:r>
            <w:r w:rsidRPr="00C00EDF">
              <w:rPr>
                <w:rFonts w:ascii="Lucida Sans" w:hAnsi="Lucida Sans" w:cs="Arial"/>
                <w:b/>
                <w:bCs/>
                <w:color w:val="000000"/>
                <w:sz w:val="18"/>
                <w:szCs w:val="18"/>
              </w:rPr>
              <w:t>tabulation</w:t>
            </w:r>
          </w:p>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p>
        </w:tc>
      </w:tr>
      <w:tr w:rsidR="00E00D6A" w:rsidRPr="00C00EDF" w:rsidTr="00E00D6A">
        <w:trPr>
          <w:cantSplit/>
          <w:tblHeader/>
        </w:trPr>
        <w:tc>
          <w:tcPr>
            <w:tcW w:w="5191"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E00D6A" w:rsidRPr="00C00EDF" w:rsidRDefault="00E00D6A" w:rsidP="00E00D6A">
            <w:pPr>
              <w:autoSpaceDE w:val="0"/>
              <w:autoSpaceDN w:val="0"/>
              <w:adjustRightInd w:val="0"/>
              <w:spacing w:line="23" w:lineRule="atLeast"/>
              <w:jc w:val="center"/>
              <w:rPr>
                <w:rFonts w:ascii="Lucida Sans" w:hAnsi="Lucida Sans" w:cs="Times New Roman"/>
                <w:sz w:val="18"/>
                <w:szCs w:val="18"/>
              </w:rPr>
            </w:pPr>
          </w:p>
        </w:tc>
        <w:tc>
          <w:tcPr>
            <w:tcW w:w="2914" w:type="dxa"/>
            <w:gridSpan w:val="2"/>
            <w:tcBorders>
              <w:top w:val="single" w:sz="16" w:space="0" w:color="000000"/>
              <w:left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Do you receive an Education Maintenance Allowance?</w:t>
            </w:r>
          </w:p>
        </w:tc>
        <w:tc>
          <w:tcPr>
            <w:tcW w:w="1012" w:type="dxa"/>
            <w:vMerge w:val="restart"/>
            <w:tcBorders>
              <w:top w:val="single" w:sz="16" w:space="0" w:color="000000"/>
              <w:bottom w:val="single" w:sz="16" w:space="0" w:color="000000"/>
              <w:right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Total</w:t>
            </w:r>
          </w:p>
        </w:tc>
      </w:tr>
      <w:tr w:rsidR="00E00D6A" w:rsidRPr="00C00EDF" w:rsidTr="00E00D6A">
        <w:trPr>
          <w:cantSplit/>
          <w:tblHeader/>
        </w:trPr>
        <w:tc>
          <w:tcPr>
            <w:tcW w:w="5191" w:type="dxa"/>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458" w:type="dxa"/>
            <w:tcBorders>
              <w:left w:val="single" w:sz="16" w:space="0" w:color="000000"/>
              <w:bottom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yes</w:t>
            </w:r>
          </w:p>
        </w:tc>
        <w:tc>
          <w:tcPr>
            <w:tcW w:w="1456" w:type="dxa"/>
            <w:tcBorders>
              <w:bottom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no</w:t>
            </w:r>
          </w:p>
        </w:tc>
        <w:tc>
          <w:tcPr>
            <w:tcW w:w="1012" w:type="dxa"/>
            <w:vMerge/>
            <w:tcBorders>
              <w:top w:val="single" w:sz="16" w:space="0" w:color="000000"/>
              <w:bottom w:val="single" w:sz="16" w:space="0" w:color="000000"/>
              <w:right w:val="single" w:sz="16" w:space="0" w:color="000000"/>
            </w:tcBorders>
            <w:shd w:val="clear" w:color="auto" w:fill="FFFFFF"/>
            <w:vAlign w:val="bottom"/>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r>
      <w:tr w:rsidR="00E00D6A" w:rsidRPr="00C00EDF" w:rsidTr="00E00D6A">
        <w:trPr>
          <w:cantSplit/>
          <w:tblHeader/>
        </w:trPr>
        <w:tc>
          <w:tcPr>
            <w:tcW w:w="2430" w:type="dxa"/>
            <w:vMerge w:val="restart"/>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Are you likely to be eligible for financial help?</w:t>
            </w:r>
          </w:p>
        </w:tc>
        <w:tc>
          <w:tcPr>
            <w:tcW w:w="1168" w:type="dxa"/>
            <w:vMerge w:val="restart"/>
            <w:tcBorders>
              <w:top w:val="single" w:sz="16" w:space="0" w:color="000000"/>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yes</w:t>
            </w:r>
          </w:p>
        </w:tc>
        <w:tc>
          <w:tcPr>
            <w:tcW w:w="1593" w:type="dxa"/>
            <w:tcBorders>
              <w:top w:val="single" w:sz="16" w:space="0" w:color="000000"/>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458" w:type="dxa"/>
            <w:tcBorders>
              <w:top w:val="single" w:sz="16" w:space="0" w:color="000000"/>
              <w:left w:val="single" w:sz="16" w:space="0" w:color="000000"/>
              <w:bottom w:val="nil"/>
            </w:tcBorders>
            <w:shd w:val="clear" w:color="auto" w:fill="FFFFFF"/>
          </w:tcPr>
          <w:p w:rsidR="00E00D6A" w:rsidRPr="00C00EDF" w:rsidRDefault="00E00D6A" w:rsidP="00E00D6A">
            <w:pPr>
              <w:tabs>
                <w:tab w:val="decimal" w:pos="76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78</w:t>
            </w:r>
          </w:p>
        </w:tc>
        <w:tc>
          <w:tcPr>
            <w:tcW w:w="1456" w:type="dxa"/>
            <w:tcBorders>
              <w:top w:val="single" w:sz="16" w:space="0" w:color="000000"/>
              <w:bottom w:val="nil"/>
            </w:tcBorders>
            <w:shd w:val="clear" w:color="auto" w:fill="FFFFFF"/>
          </w:tcPr>
          <w:p w:rsidR="00E00D6A" w:rsidRPr="00C00EDF" w:rsidRDefault="00E00D6A" w:rsidP="00E00D6A">
            <w:pPr>
              <w:tabs>
                <w:tab w:val="decimal" w:pos="76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31</w:t>
            </w:r>
          </w:p>
        </w:tc>
        <w:tc>
          <w:tcPr>
            <w:tcW w:w="1012" w:type="dxa"/>
            <w:tcBorders>
              <w:top w:val="single" w:sz="16" w:space="0" w:color="000000"/>
              <w:bottom w:val="nil"/>
              <w:right w:val="single" w:sz="16" w:space="0" w:color="000000"/>
            </w:tcBorders>
            <w:shd w:val="clear" w:color="auto" w:fill="FFFFFF"/>
          </w:tcPr>
          <w:p w:rsidR="00E00D6A" w:rsidRPr="00C00EDF" w:rsidRDefault="00E00D6A" w:rsidP="00E00D6A">
            <w:pPr>
              <w:tabs>
                <w:tab w:val="decimal" w:pos="76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109</w:t>
            </w:r>
          </w:p>
        </w:tc>
      </w:tr>
      <w:tr w:rsidR="00E00D6A" w:rsidRPr="00C00EDF" w:rsidTr="00E00D6A">
        <w:trPr>
          <w:cantSplit/>
          <w:tblHeader/>
        </w:trPr>
        <w:tc>
          <w:tcPr>
            <w:tcW w:w="2430"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168" w:type="dxa"/>
            <w:vMerge/>
            <w:tcBorders>
              <w:top w:val="single" w:sz="16" w:space="0" w:color="000000"/>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593" w:type="dxa"/>
            <w:tcBorders>
              <w:top w:val="nil"/>
              <w:left w:val="nil"/>
              <w:right w:val="single" w:sz="16" w:space="0" w:color="000000"/>
            </w:tcBorders>
            <w:shd w:val="clear" w:color="auto" w:fill="FFFFFF"/>
          </w:tcPr>
          <w:p w:rsidR="00E00D6A" w:rsidRPr="00C00EDF" w:rsidRDefault="00E00D6A" w:rsidP="00C36B3C">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 xml:space="preserve">Expected </w:t>
            </w:r>
            <w:r w:rsidR="00C36B3C">
              <w:rPr>
                <w:rFonts w:ascii="Lucida Sans" w:hAnsi="Lucida Sans" w:cs="Arial"/>
                <w:color w:val="000000"/>
                <w:sz w:val="18"/>
                <w:szCs w:val="18"/>
              </w:rPr>
              <w:t>c</w:t>
            </w:r>
            <w:r w:rsidRPr="00C00EDF">
              <w:rPr>
                <w:rFonts w:ascii="Lucida Sans" w:hAnsi="Lucida Sans" w:cs="Arial"/>
                <w:color w:val="000000"/>
                <w:sz w:val="18"/>
                <w:szCs w:val="18"/>
              </w:rPr>
              <w:t>ount</w:t>
            </w:r>
          </w:p>
        </w:tc>
        <w:tc>
          <w:tcPr>
            <w:tcW w:w="1458" w:type="dxa"/>
            <w:tcBorders>
              <w:top w:val="nil"/>
              <w:left w:val="single" w:sz="16" w:space="0" w:color="000000"/>
            </w:tcBorders>
            <w:shd w:val="clear" w:color="auto" w:fill="FFFFFF"/>
          </w:tcPr>
          <w:p w:rsidR="00E00D6A" w:rsidRPr="00C00EDF" w:rsidRDefault="00E00D6A" w:rsidP="00E00D6A">
            <w:pPr>
              <w:tabs>
                <w:tab w:val="decimal" w:pos="76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35.4</w:t>
            </w:r>
          </w:p>
        </w:tc>
        <w:tc>
          <w:tcPr>
            <w:tcW w:w="1456" w:type="dxa"/>
            <w:tcBorders>
              <w:top w:val="nil"/>
            </w:tcBorders>
            <w:shd w:val="clear" w:color="auto" w:fill="FFFFFF"/>
          </w:tcPr>
          <w:p w:rsidR="00E00D6A" w:rsidRPr="00C00EDF" w:rsidRDefault="00E00D6A" w:rsidP="00E00D6A">
            <w:pPr>
              <w:tabs>
                <w:tab w:val="decimal" w:pos="76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73.6</w:t>
            </w:r>
          </w:p>
        </w:tc>
        <w:tc>
          <w:tcPr>
            <w:tcW w:w="1012" w:type="dxa"/>
            <w:tcBorders>
              <w:top w:val="nil"/>
              <w:right w:val="single" w:sz="16" w:space="0" w:color="000000"/>
            </w:tcBorders>
            <w:shd w:val="clear" w:color="auto" w:fill="FFFFFF"/>
          </w:tcPr>
          <w:p w:rsidR="00E00D6A" w:rsidRPr="00C00EDF" w:rsidRDefault="00E00D6A" w:rsidP="00E00D6A">
            <w:pPr>
              <w:tabs>
                <w:tab w:val="decimal" w:pos="76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109.0</w:t>
            </w:r>
          </w:p>
        </w:tc>
      </w:tr>
      <w:tr w:rsidR="00E00D6A" w:rsidRPr="00C00EDF" w:rsidTr="00E00D6A">
        <w:trPr>
          <w:cantSplit/>
          <w:tblHeader/>
        </w:trPr>
        <w:tc>
          <w:tcPr>
            <w:tcW w:w="2430"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168" w:type="dxa"/>
            <w:vMerge w:val="restart"/>
            <w:tcBorders>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no</w:t>
            </w:r>
          </w:p>
        </w:tc>
        <w:tc>
          <w:tcPr>
            <w:tcW w:w="1593"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458" w:type="dxa"/>
            <w:tcBorders>
              <w:left w:val="single" w:sz="16" w:space="0" w:color="000000"/>
              <w:bottom w:val="nil"/>
            </w:tcBorders>
            <w:shd w:val="clear" w:color="auto" w:fill="FFFFFF"/>
          </w:tcPr>
          <w:p w:rsidR="00E00D6A" w:rsidRPr="00C00EDF" w:rsidRDefault="00E00D6A" w:rsidP="00E00D6A">
            <w:pPr>
              <w:tabs>
                <w:tab w:val="decimal" w:pos="76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11</w:t>
            </w:r>
          </w:p>
        </w:tc>
        <w:tc>
          <w:tcPr>
            <w:tcW w:w="1456" w:type="dxa"/>
            <w:tcBorders>
              <w:bottom w:val="nil"/>
            </w:tcBorders>
            <w:shd w:val="clear" w:color="auto" w:fill="FFFFFF"/>
          </w:tcPr>
          <w:p w:rsidR="00E00D6A" w:rsidRPr="00C00EDF" w:rsidRDefault="00E00D6A" w:rsidP="00E00D6A">
            <w:pPr>
              <w:tabs>
                <w:tab w:val="decimal" w:pos="76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121</w:t>
            </w:r>
          </w:p>
        </w:tc>
        <w:tc>
          <w:tcPr>
            <w:tcW w:w="1012" w:type="dxa"/>
            <w:tcBorders>
              <w:bottom w:val="nil"/>
              <w:right w:val="single" w:sz="16" w:space="0" w:color="000000"/>
            </w:tcBorders>
            <w:shd w:val="clear" w:color="auto" w:fill="FFFFFF"/>
          </w:tcPr>
          <w:p w:rsidR="00E00D6A" w:rsidRPr="00C00EDF" w:rsidRDefault="00E00D6A" w:rsidP="00E00D6A">
            <w:pPr>
              <w:tabs>
                <w:tab w:val="decimal" w:pos="76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132</w:t>
            </w:r>
          </w:p>
        </w:tc>
      </w:tr>
      <w:tr w:rsidR="00E00D6A" w:rsidRPr="00C00EDF" w:rsidTr="00E00D6A">
        <w:trPr>
          <w:cantSplit/>
          <w:tblHeader/>
        </w:trPr>
        <w:tc>
          <w:tcPr>
            <w:tcW w:w="2430"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168" w:type="dxa"/>
            <w:vMerge/>
            <w:tcBorders>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593" w:type="dxa"/>
            <w:tcBorders>
              <w:top w:val="nil"/>
              <w:left w:val="nil"/>
              <w:right w:val="single" w:sz="16" w:space="0" w:color="000000"/>
            </w:tcBorders>
            <w:shd w:val="clear" w:color="auto" w:fill="FFFFFF"/>
          </w:tcPr>
          <w:p w:rsidR="00E00D6A" w:rsidRPr="00C00EDF" w:rsidRDefault="00E00D6A" w:rsidP="00C36B3C">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 xml:space="preserve">Expected </w:t>
            </w:r>
            <w:r w:rsidR="00C36B3C">
              <w:rPr>
                <w:rFonts w:ascii="Lucida Sans" w:hAnsi="Lucida Sans" w:cs="Arial"/>
                <w:color w:val="000000"/>
                <w:sz w:val="18"/>
                <w:szCs w:val="18"/>
              </w:rPr>
              <w:t>c</w:t>
            </w:r>
            <w:r w:rsidRPr="00C00EDF">
              <w:rPr>
                <w:rFonts w:ascii="Lucida Sans" w:hAnsi="Lucida Sans" w:cs="Arial"/>
                <w:color w:val="000000"/>
                <w:sz w:val="18"/>
                <w:szCs w:val="18"/>
              </w:rPr>
              <w:t>ount</w:t>
            </w:r>
          </w:p>
        </w:tc>
        <w:tc>
          <w:tcPr>
            <w:tcW w:w="1458" w:type="dxa"/>
            <w:tcBorders>
              <w:top w:val="nil"/>
              <w:left w:val="single" w:sz="16" w:space="0" w:color="000000"/>
            </w:tcBorders>
            <w:shd w:val="clear" w:color="auto" w:fill="FFFFFF"/>
          </w:tcPr>
          <w:p w:rsidR="00E00D6A" w:rsidRPr="00C00EDF" w:rsidRDefault="00E00D6A" w:rsidP="00E00D6A">
            <w:pPr>
              <w:tabs>
                <w:tab w:val="decimal" w:pos="76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42.9</w:t>
            </w:r>
          </w:p>
        </w:tc>
        <w:tc>
          <w:tcPr>
            <w:tcW w:w="1456" w:type="dxa"/>
            <w:tcBorders>
              <w:top w:val="nil"/>
            </w:tcBorders>
            <w:shd w:val="clear" w:color="auto" w:fill="FFFFFF"/>
          </w:tcPr>
          <w:p w:rsidR="00E00D6A" w:rsidRPr="00C00EDF" w:rsidRDefault="00E00D6A" w:rsidP="00E00D6A">
            <w:pPr>
              <w:tabs>
                <w:tab w:val="decimal" w:pos="76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89.1</w:t>
            </w:r>
          </w:p>
        </w:tc>
        <w:tc>
          <w:tcPr>
            <w:tcW w:w="1012" w:type="dxa"/>
            <w:tcBorders>
              <w:top w:val="nil"/>
              <w:right w:val="single" w:sz="16" w:space="0" w:color="000000"/>
            </w:tcBorders>
            <w:shd w:val="clear" w:color="auto" w:fill="FFFFFF"/>
          </w:tcPr>
          <w:p w:rsidR="00E00D6A" w:rsidRPr="00C00EDF" w:rsidRDefault="00E00D6A" w:rsidP="00E00D6A">
            <w:pPr>
              <w:tabs>
                <w:tab w:val="decimal" w:pos="76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132.0</w:t>
            </w:r>
          </w:p>
        </w:tc>
      </w:tr>
      <w:tr w:rsidR="00E00D6A" w:rsidRPr="00C00EDF" w:rsidTr="00E00D6A">
        <w:trPr>
          <w:cantSplit/>
          <w:tblHeader/>
        </w:trPr>
        <w:tc>
          <w:tcPr>
            <w:tcW w:w="2430"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168" w:type="dxa"/>
            <w:vMerge w:val="restart"/>
            <w:tcBorders>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don't know</w:t>
            </w:r>
          </w:p>
        </w:tc>
        <w:tc>
          <w:tcPr>
            <w:tcW w:w="1593"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458" w:type="dxa"/>
            <w:tcBorders>
              <w:left w:val="single" w:sz="16" w:space="0" w:color="000000"/>
              <w:bottom w:val="nil"/>
            </w:tcBorders>
            <w:shd w:val="clear" w:color="auto" w:fill="FFFFFF"/>
          </w:tcPr>
          <w:p w:rsidR="00E00D6A" w:rsidRPr="00C00EDF" w:rsidRDefault="00E00D6A" w:rsidP="00E00D6A">
            <w:pPr>
              <w:tabs>
                <w:tab w:val="decimal" w:pos="76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64</w:t>
            </w:r>
          </w:p>
        </w:tc>
        <w:tc>
          <w:tcPr>
            <w:tcW w:w="1456" w:type="dxa"/>
            <w:tcBorders>
              <w:bottom w:val="nil"/>
            </w:tcBorders>
            <w:shd w:val="clear" w:color="auto" w:fill="FFFFFF"/>
          </w:tcPr>
          <w:p w:rsidR="00E00D6A" w:rsidRPr="00C00EDF" w:rsidRDefault="00E00D6A" w:rsidP="00E00D6A">
            <w:pPr>
              <w:tabs>
                <w:tab w:val="decimal" w:pos="76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166</w:t>
            </w:r>
          </w:p>
        </w:tc>
        <w:tc>
          <w:tcPr>
            <w:tcW w:w="1012" w:type="dxa"/>
            <w:tcBorders>
              <w:bottom w:val="nil"/>
              <w:right w:val="single" w:sz="16" w:space="0" w:color="000000"/>
            </w:tcBorders>
            <w:shd w:val="clear" w:color="auto" w:fill="FFFFFF"/>
          </w:tcPr>
          <w:p w:rsidR="00E00D6A" w:rsidRPr="00C00EDF" w:rsidRDefault="00E00D6A" w:rsidP="00E00D6A">
            <w:pPr>
              <w:tabs>
                <w:tab w:val="decimal" w:pos="76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230</w:t>
            </w:r>
          </w:p>
        </w:tc>
      </w:tr>
      <w:tr w:rsidR="00E00D6A" w:rsidRPr="00C00EDF" w:rsidTr="00E00D6A">
        <w:trPr>
          <w:cantSplit/>
          <w:tblHeader/>
        </w:trPr>
        <w:tc>
          <w:tcPr>
            <w:tcW w:w="2430"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168" w:type="dxa"/>
            <w:vMerge/>
            <w:tcBorders>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593" w:type="dxa"/>
            <w:tcBorders>
              <w:top w:val="nil"/>
              <w:left w:val="nil"/>
              <w:right w:val="single" w:sz="16" w:space="0" w:color="000000"/>
            </w:tcBorders>
            <w:shd w:val="clear" w:color="auto" w:fill="FFFFFF"/>
          </w:tcPr>
          <w:p w:rsidR="00E00D6A" w:rsidRPr="00C00EDF" w:rsidRDefault="00E00D6A" w:rsidP="00C36B3C">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 xml:space="preserve">Expected </w:t>
            </w:r>
            <w:r w:rsidR="00C36B3C">
              <w:rPr>
                <w:rFonts w:ascii="Lucida Sans" w:hAnsi="Lucida Sans" w:cs="Arial"/>
                <w:color w:val="000000"/>
                <w:sz w:val="18"/>
                <w:szCs w:val="18"/>
              </w:rPr>
              <w:t>c</w:t>
            </w:r>
            <w:r w:rsidRPr="00C00EDF">
              <w:rPr>
                <w:rFonts w:ascii="Lucida Sans" w:hAnsi="Lucida Sans" w:cs="Arial"/>
                <w:color w:val="000000"/>
                <w:sz w:val="18"/>
                <w:szCs w:val="18"/>
              </w:rPr>
              <w:t>ount</w:t>
            </w:r>
          </w:p>
        </w:tc>
        <w:tc>
          <w:tcPr>
            <w:tcW w:w="1458" w:type="dxa"/>
            <w:tcBorders>
              <w:top w:val="nil"/>
              <w:left w:val="single" w:sz="16" w:space="0" w:color="000000"/>
            </w:tcBorders>
            <w:shd w:val="clear" w:color="auto" w:fill="FFFFFF"/>
          </w:tcPr>
          <w:p w:rsidR="00E00D6A" w:rsidRPr="00C00EDF" w:rsidRDefault="00E00D6A" w:rsidP="00E00D6A">
            <w:pPr>
              <w:tabs>
                <w:tab w:val="decimal" w:pos="76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74.7</w:t>
            </w:r>
          </w:p>
        </w:tc>
        <w:tc>
          <w:tcPr>
            <w:tcW w:w="1456" w:type="dxa"/>
            <w:tcBorders>
              <w:top w:val="nil"/>
            </w:tcBorders>
            <w:shd w:val="clear" w:color="auto" w:fill="FFFFFF"/>
          </w:tcPr>
          <w:p w:rsidR="00E00D6A" w:rsidRPr="00C00EDF" w:rsidRDefault="00E00D6A" w:rsidP="00E00D6A">
            <w:pPr>
              <w:tabs>
                <w:tab w:val="decimal" w:pos="76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155.3</w:t>
            </w:r>
          </w:p>
        </w:tc>
        <w:tc>
          <w:tcPr>
            <w:tcW w:w="1012" w:type="dxa"/>
            <w:tcBorders>
              <w:top w:val="nil"/>
              <w:right w:val="single" w:sz="16" w:space="0" w:color="000000"/>
            </w:tcBorders>
            <w:shd w:val="clear" w:color="auto" w:fill="FFFFFF"/>
          </w:tcPr>
          <w:p w:rsidR="00E00D6A" w:rsidRPr="00C00EDF" w:rsidRDefault="00E00D6A" w:rsidP="00E00D6A">
            <w:pPr>
              <w:tabs>
                <w:tab w:val="decimal" w:pos="76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230.0</w:t>
            </w:r>
          </w:p>
        </w:tc>
      </w:tr>
      <w:tr w:rsidR="00E00D6A" w:rsidRPr="00C00EDF" w:rsidTr="00E00D6A">
        <w:trPr>
          <w:cantSplit/>
          <w:tblHeader/>
        </w:trPr>
        <w:tc>
          <w:tcPr>
            <w:tcW w:w="3598" w:type="dxa"/>
            <w:gridSpan w:val="2"/>
            <w:vMerge w:val="restart"/>
            <w:tcBorders>
              <w:left w:val="single" w:sz="16" w:space="0" w:color="000000"/>
              <w:bottom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Total</w:t>
            </w:r>
          </w:p>
        </w:tc>
        <w:tc>
          <w:tcPr>
            <w:tcW w:w="1593"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458" w:type="dxa"/>
            <w:tcBorders>
              <w:left w:val="single" w:sz="16" w:space="0" w:color="000000"/>
              <w:bottom w:val="nil"/>
            </w:tcBorders>
            <w:shd w:val="clear" w:color="auto" w:fill="FFFFFF"/>
          </w:tcPr>
          <w:p w:rsidR="00E00D6A" w:rsidRPr="00C00EDF" w:rsidRDefault="00E00D6A" w:rsidP="00E00D6A">
            <w:pPr>
              <w:tabs>
                <w:tab w:val="decimal" w:pos="76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153</w:t>
            </w:r>
          </w:p>
        </w:tc>
        <w:tc>
          <w:tcPr>
            <w:tcW w:w="1456" w:type="dxa"/>
            <w:tcBorders>
              <w:bottom w:val="nil"/>
            </w:tcBorders>
            <w:shd w:val="clear" w:color="auto" w:fill="FFFFFF"/>
          </w:tcPr>
          <w:p w:rsidR="00E00D6A" w:rsidRPr="00C00EDF" w:rsidRDefault="00E00D6A" w:rsidP="00E00D6A">
            <w:pPr>
              <w:tabs>
                <w:tab w:val="decimal" w:pos="76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318</w:t>
            </w:r>
          </w:p>
        </w:tc>
        <w:tc>
          <w:tcPr>
            <w:tcW w:w="1012" w:type="dxa"/>
            <w:tcBorders>
              <w:bottom w:val="nil"/>
              <w:right w:val="single" w:sz="16" w:space="0" w:color="000000"/>
            </w:tcBorders>
            <w:shd w:val="clear" w:color="auto" w:fill="FFFFFF"/>
          </w:tcPr>
          <w:p w:rsidR="00E00D6A" w:rsidRPr="00C00EDF" w:rsidRDefault="00E00D6A" w:rsidP="00E00D6A">
            <w:pPr>
              <w:tabs>
                <w:tab w:val="decimal" w:pos="76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471</w:t>
            </w:r>
          </w:p>
        </w:tc>
      </w:tr>
      <w:tr w:rsidR="00E00D6A" w:rsidRPr="00C00EDF" w:rsidTr="00E00D6A">
        <w:trPr>
          <w:cantSplit/>
        </w:trPr>
        <w:tc>
          <w:tcPr>
            <w:tcW w:w="3598" w:type="dxa"/>
            <w:gridSpan w:val="2"/>
            <w:vMerge/>
            <w:tcBorders>
              <w:left w:val="single" w:sz="16" w:space="0" w:color="000000"/>
              <w:bottom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593" w:type="dxa"/>
            <w:tcBorders>
              <w:top w:val="nil"/>
              <w:left w:val="nil"/>
              <w:bottom w:val="single" w:sz="16" w:space="0" w:color="000000"/>
              <w:right w:val="single" w:sz="16" w:space="0" w:color="000000"/>
            </w:tcBorders>
            <w:shd w:val="clear" w:color="auto" w:fill="FFFFFF"/>
          </w:tcPr>
          <w:p w:rsidR="00E00D6A" w:rsidRPr="00C00EDF" w:rsidRDefault="00E00D6A" w:rsidP="00C36B3C">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 xml:space="preserve">Expected </w:t>
            </w:r>
            <w:r w:rsidR="00C36B3C">
              <w:rPr>
                <w:rFonts w:ascii="Lucida Sans" w:hAnsi="Lucida Sans" w:cs="Arial"/>
                <w:color w:val="000000"/>
                <w:sz w:val="18"/>
                <w:szCs w:val="18"/>
              </w:rPr>
              <w:t>c</w:t>
            </w:r>
            <w:r w:rsidRPr="00C00EDF">
              <w:rPr>
                <w:rFonts w:ascii="Lucida Sans" w:hAnsi="Lucida Sans" w:cs="Arial"/>
                <w:color w:val="000000"/>
                <w:sz w:val="18"/>
                <w:szCs w:val="18"/>
              </w:rPr>
              <w:t>ount</w:t>
            </w:r>
          </w:p>
        </w:tc>
        <w:tc>
          <w:tcPr>
            <w:tcW w:w="1458" w:type="dxa"/>
            <w:tcBorders>
              <w:top w:val="nil"/>
              <w:left w:val="single" w:sz="16" w:space="0" w:color="000000"/>
              <w:bottom w:val="single" w:sz="16" w:space="0" w:color="000000"/>
            </w:tcBorders>
            <w:shd w:val="clear" w:color="auto" w:fill="FFFFFF"/>
          </w:tcPr>
          <w:p w:rsidR="00E00D6A" w:rsidRPr="00C00EDF" w:rsidRDefault="00E00D6A" w:rsidP="00E00D6A">
            <w:pPr>
              <w:tabs>
                <w:tab w:val="decimal" w:pos="76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153.0</w:t>
            </w:r>
          </w:p>
        </w:tc>
        <w:tc>
          <w:tcPr>
            <w:tcW w:w="1456" w:type="dxa"/>
            <w:tcBorders>
              <w:top w:val="nil"/>
              <w:bottom w:val="single" w:sz="16" w:space="0" w:color="000000"/>
            </w:tcBorders>
            <w:shd w:val="clear" w:color="auto" w:fill="FFFFFF"/>
          </w:tcPr>
          <w:p w:rsidR="00E00D6A" w:rsidRPr="00C00EDF" w:rsidRDefault="00E00D6A" w:rsidP="00E00D6A">
            <w:pPr>
              <w:tabs>
                <w:tab w:val="decimal" w:pos="76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318.0</w:t>
            </w:r>
          </w:p>
        </w:tc>
        <w:tc>
          <w:tcPr>
            <w:tcW w:w="1012" w:type="dxa"/>
            <w:tcBorders>
              <w:top w:val="nil"/>
              <w:bottom w:val="single" w:sz="16" w:space="0" w:color="000000"/>
              <w:right w:val="single" w:sz="16" w:space="0" w:color="000000"/>
            </w:tcBorders>
            <w:shd w:val="clear" w:color="auto" w:fill="FFFFFF"/>
          </w:tcPr>
          <w:p w:rsidR="00E00D6A" w:rsidRPr="00C00EDF" w:rsidRDefault="00E00D6A" w:rsidP="00E00D6A">
            <w:pPr>
              <w:tabs>
                <w:tab w:val="decimal" w:pos="760"/>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471.0</w:t>
            </w:r>
          </w:p>
        </w:tc>
      </w:tr>
    </w:tbl>
    <w:p w:rsidR="00E00D6A" w:rsidRPr="00C00EDF" w:rsidRDefault="00E00D6A" w:rsidP="00E00D6A">
      <w:pPr>
        <w:autoSpaceDE w:val="0"/>
        <w:autoSpaceDN w:val="0"/>
        <w:adjustRightInd w:val="0"/>
        <w:spacing w:line="23" w:lineRule="atLeast"/>
        <w:rPr>
          <w:rFonts w:ascii="Lucida Sans" w:hAnsi="Lucida Sans" w:cs="Times New Roman"/>
          <w:sz w:val="18"/>
          <w:szCs w:val="18"/>
        </w:rPr>
      </w:pPr>
    </w:p>
    <w:p w:rsidR="00E00D6A" w:rsidRPr="00C00EDF" w:rsidRDefault="00E00D6A" w:rsidP="00E00D6A">
      <w:pPr>
        <w:tabs>
          <w:tab w:val="left" w:pos="3990"/>
        </w:tabs>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 xml:space="preserve">. </w:t>
      </w:r>
    </w:p>
    <w:p w:rsidR="00E00D6A" w:rsidRPr="00C00EDF" w:rsidRDefault="00E00D6A" w:rsidP="00E00D6A">
      <w:pPr>
        <w:tabs>
          <w:tab w:val="left" w:pos="3990"/>
        </w:tabs>
        <w:spacing w:line="23" w:lineRule="atLeast"/>
        <w:rPr>
          <w:rFonts w:ascii="Lucida Sans" w:hAnsi="Lucida Sans" w:cstheme="minorHAnsi"/>
          <w:b/>
          <w:bCs/>
          <w:sz w:val="18"/>
          <w:szCs w:val="18"/>
          <w:lang w:bidi="kok-IN"/>
        </w:rPr>
      </w:pPr>
    </w:p>
    <w:p w:rsidR="00E00D6A" w:rsidRDefault="00E00D6A" w:rsidP="00E00D6A">
      <w:pPr>
        <w:rPr>
          <w:rFonts w:ascii="Lucida Sans" w:hAnsi="Lucida Sans" w:cstheme="minorHAnsi"/>
          <w:b/>
          <w:bCs/>
          <w:sz w:val="18"/>
          <w:szCs w:val="18"/>
          <w:lang w:bidi="kok-IN"/>
        </w:rPr>
      </w:pPr>
      <w:r>
        <w:rPr>
          <w:rFonts w:ascii="Lucida Sans" w:hAnsi="Lucida Sans" w:cstheme="minorHAnsi"/>
          <w:b/>
          <w:bCs/>
          <w:sz w:val="18"/>
          <w:szCs w:val="18"/>
          <w:lang w:bidi="kok-IN"/>
        </w:rPr>
        <w:br w:type="page"/>
      </w:r>
    </w:p>
    <w:p w:rsidR="00E00D6A" w:rsidRDefault="00E00D6A" w:rsidP="00E00D6A">
      <w:pPr>
        <w:tabs>
          <w:tab w:val="left" w:pos="3990"/>
        </w:tabs>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lang w:bidi="kok-IN"/>
        </w:rPr>
        <w:lastRenderedPageBreak/>
        <w:t>SECTION C:  INFORMATION ABOUT UNIVERSITY</w:t>
      </w:r>
    </w:p>
    <w:p w:rsidR="00C36B3C" w:rsidRPr="00C00EDF" w:rsidRDefault="00C36B3C" w:rsidP="00E00D6A">
      <w:pPr>
        <w:tabs>
          <w:tab w:val="left" w:pos="3990"/>
        </w:tabs>
        <w:spacing w:line="23" w:lineRule="atLeast"/>
        <w:rPr>
          <w:rFonts w:ascii="Lucida Sans" w:hAnsi="Lucida Sans" w:cstheme="minorHAnsi"/>
          <w:b/>
          <w:bCs/>
          <w:sz w:val="18"/>
          <w:szCs w:val="18"/>
          <w:lang w:bidi="kok-IN"/>
        </w:rPr>
      </w:pPr>
    </w:p>
    <w:p w:rsidR="00E00D6A"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 xml:space="preserve">Cell counts were too small to do meaningful analyses of EMA for when students started looking at information regarding universities. </w:t>
      </w:r>
    </w:p>
    <w:p w:rsidR="00C36B3C" w:rsidRPr="00C00EDF" w:rsidRDefault="00C36B3C" w:rsidP="00E00D6A">
      <w:pPr>
        <w:tabs>
          <w:tab w:val="left" w:pos="3990"/>
        </w:tabs>
        <w:spacing w:line="23" w:lineRule="atLeast"/>
        <w:rPr>
          <w:rFonts w:ascii="Lucida Sans" w:hAnsi="Lucida Sans" w:cstheme="minorHAnsi"/>
          <w:sz w:val="18"/>
          <w:szCs w:val="18"/>
        </w:rPr>
      </w:pPr>
    </w:p>
    <w:p w:rsidR="00E00D6A"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Very few differences emerged related to trust in different information sources. Students receiving EMA were less likely to trust parents (Chi square = 7.07, p&lt;.05, Cramer’s V=.12) but no other differences were</w:t>
      </w:r>
      <w:r w:rsidR="00C36B3C">
        <w:rPr>
          <w:rFonts w:ascii="Lucida Sans" w:hAnsi="Lucida Sans" w:cstheme="minorHAnsi"/>
          <w:sz w:val="18"/>
          <w:szCs w:val="18"/>
        </w:rPr>
        <w:t xml:space="preserve"> found (see T</w:t>
      </w:r>
      <w:r w:rsidRPr="00C00EDF">
        <w:rPr>
          <w:rFonts w:ascii="Lucida Sans" w:hAnsi="Lucida Sans" w:cstheme="minorHAnsi"/>
          <w:sz w:val="18"/>
          <w:szCs w:val="18"/>
        </w:rPr>
        <w:t>able 44).</w:t>
      </w:r>
    </w:p>
    <w:p w:rsidR="00C36B3C" w:rsidRPr="00C00EDF" w:rsidRDefault="00C36B3C" w:rsidP="00E00D6A">
      <w:pPr>
        <w:tabs>
          <w:tab w:val="left" w:pos="3990"/>
        </w:tabs>
        <w:spacing w:line="23" w:lineRule="atLeast"/>
        <w:rPr>
          <w:rFonts w:ascii="Lucida Sans" w:hAnsi="Lucida Sans" w:cstheme="minorHAnsi"/>
          <w:sz w:val="18"/>
          <w:szCs w:val="18"/>
        </w:rPr>
      </w:pPr>
    </w:p>
    <w:p w:rsidR="00E00D6A" w:rsidRDefault="00E00D6A" w:rsidP="00E00D6A">
      <w:pPr>
        <w:tabs>
          <w:tab w:val="left" w:pos="3990"/>
        </w:tabs>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rPr>
        <w:t xml:space="preserve">Table 44: </w:t>
      </w:r>
      <w:r w:rsidRPr="00C00EDF">
        <w:rPr>
          <w:rFonts w:ascii="Lucida Sans" w:hAnsi="Lucida Sans" w:cstheme="minorHAnsi"/>
          <w:b/>
          <w:bCs/>
          <w:sz w:val="18"/>
          <w:szCs w:val="18"/>
          <w:lang w:bidi="kok-IN"/>
        </w:rPr>
        <w:t>To what extent do you trust the information provid</w:t>
      </w:r>
      <w:r>
        <w:rPr>
          <w:rFonts w:ascii="Lucida Sans" w:hAnsi="Lucida Sans" w:cstheme="minorHAnsi"/>
          <w:b/>
          <w:bCs/>
          <w:sz w:val="18"/>
          <w:szCs w:val="18"/>
          <w:lang w:bidi="kok-IN"/>
        </w:rPr>
        <w:t>ed by the following sources? * G</w:t>
      </w:r>
      <w:r w:rsidRPr="00C00EDF">
        <w:rPr>
          <w:rFonts w:ascii="Lucida Sans" w:hAnsi="Lucida Sans" w:cstheme="minorHAnsi"/>
          <w:b/>
          <w:bCs/>
          <w:sz w:val="18"/>
          <w:szCs w:val="18"/>
          <w:lang w:bidi="kok-IN"/>
        </w:rPr>
        <w:t>ender cross</w:t>
      </w:r>
      <w:r>
        <w:rPr>
          <w:rFonts w:ascii="Lucida Sans" w:hAnsi="Lucida Sans" w:cstheme="minorHAnsi"/>
          <w:b/>
          <w:bCs/>
          <w:sz w:val="18"/>
          <w:szCs w:val="18"/>
          <w:lang w:bidi="kok-IN"/>
        </w:rPr>
        <w:t>-</w:t>
      </w:r>
      <w:r w:rsidRPr="00C00EDF">
        <w:rPr>
          <w:rFonts w:ascii="Lucida Sans" w:hAnsi="Lucida Sans" w:cstheme="minorHAnsi"/>
          <w:b/>
          <w:bCs/>
          <w:sz w:val="18"/>
          <w:szCs w:val="18"/>
          <w:lang w:bidi="kok-IN"/>
        </w:rPr>
        <w:t>tabs (significant relationships only)</w:t>
      </w:r>
    </w:p>
    <w:p w:rsidR="00E00D6A" w:rsidRPr="00C00EDF" w:rsidRDefault="00E00D6A" w:rsidP="00E00D6A">
      <w:pPr>
        <w:tabs>
          <w:tab w:val="left" w:pos="3990"/>
        </w:tabs>
        <w:spacing w:line="23" w:lineRule="atLeast"/>
        <w:rPr>
          <w:rFonts w:ascii="Lucida Sans" w:hAnsi="Lucida Sans" w:cstheme="minorHAnsi"/>
          <w:b/>
          <w:bCs/>
          <w:sz w:val="18"/>
          <w:szCs w:val="18"/>
          <w:lang w:bidi="kok-IN"/>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3"/>
        <w:gridCol w:w="1562"/>
        <w:gridCol w:w="1019"/>
        <w:gridCol w:w="1036"/>
        <w:gridCol w:w="1054"/>
        <w:gridCol w:w="1071"/>
        <w:gridCol w:w="1019"/>
        <w:gridCol w:w="1036"/>
      </w:tblGrid>
      <w:tr w:rsidR="00BA100A" w:rsidRPr="00C00EDF" w:rsidTr="00BA100A">
        <w:tc>
          <w:tcPr>
            <w:tcW w:w="0" w:type="auto"/>
            <w:gridSpan w:val="2"/>
            <w:vMerge w:val="restart"/>
            <w:tcBorders>
              <w:right w:val="single" w:sz="4" w:space="0" w:color="auto"/>
            </w:tcBorders>
          </w:tcPr>
          <w:p w:rsidR="00BA100A" w:rsidRPr="00C00EDF" w:rsidRDefault="00BA100A" w:rsidP="00E00D6A">
            <w:pPr>
              <w:keepLines/>
              <w:autoSpaceDE w:val="0"/>
              <w:autoSpaceDN w:val="0"/>
              <w:adjustRightInd w:val="0"/>
              <w:spacing w:line="23" w:lineRule="atLeast"/>
              <w:rPr>
                <w:rFonts w:ascii="Lucida Sans" w:hAnsi="Lucida Sans" w:cstheme="minorHAnsi"/>
                <w:b/>
                <w:i/>
                <w:iCs/>
                <w:sz w:val="18"/>
                <w:szCs w:val="18"/>
                <w:lang w:bidi="kok-IN"/>
              </w:rPr>
            </w:pPr>
          </w:p>
        </w:tc>
        <w:tc>
          <w:tcPr>
            <w:tcW w:w="0" w:type="auto"/>
            <w:gridSpan w:val="2"/>
            <w:tcBorders>
              <w:top w:val="single" w:sz="4" w:space="0" w:color="auto"/>
              <w:left w:val="single" w:sz="4" w:space="0" w:color="auto"/>
              <w:bottom w:val="single" w:sz="4" w:space="0" w:color="auto"/>
              <w:right w:val="single" w:sz="4" w:space="0" w:color="auto"/>
            </w:tcBorders>
          </w:tcPr>
          <w:p w:rsidR="00BA100A" w:rsidRPr="00C00EDF" w:rsidRDefault="00BA100A" w:rsidP="00E00D6A">
            <w:pPr>
              <w:keepLines/>
              <w:autoSpaceDE w:val="0"/>
              <w:autoSpaceDN w:val="0"/>
              <w:adjustRightInd w:val="0"/>
              <w:spacing w:line="23" w:lineRule="atLeast"/>
              <w:jc w:val="center"/>
              <w:rPr>
                <w:rFonts w:ascii="Lucida Sans" w:hAnsi="Lucida Sans" w:cstheme="minorHAnsi"/>
                <w:b/>
                <w:i/>
                <w:iCs/>
                <w:sz w:val="18"/>
                <w:szCs w:val="18"/>
                <w:lang w:bidi="kok-IN"/>
              </w:rPr>
            </w:pPr>
            <w:r w:rsidRPr="00C00EDF">
              <w:rPr>
                <w:rFonts w:ascii="Lucida Sans" w:hAnsi="Lucida Sans" w:cstheme="minorHAnsi"/>
                <w:b/>
                <w:i/>
                <w:iCs/>
                <w:sz w:val="18"/>
                <w:szCs w:val="18"/>
                <w:lang w:bidi="kok-IN"/>
              </w:rPr>
              <w:t>Completely trust</w:t>
            </w:r>
          </w:p>
        </w:tc>
        <w:tc>
          <w:tcPr>
            <w:tcW w:w="0" w:type="auto"/>
            <w:gridSpan w:val="2"/>
            <w:tcBorders>
              <w:left w:val="single" w:sz="4" w:space="0" w:color="auto"/>
              <w:bottom w:val="single" w:sz="4" w:space="0" w:color="auto"/>
            </w:tcBorders>
          </w:tcPr>
          <w:p w:rsidR="00BA100A" w:rsidRPr="00C00EDF" w:rsidRDefault="00BA100A" w:rsidP="00E00D6A">
            <w:pPr>
              <w:keepLines/>
              <w:autoSpaceDE w:val="0"/>
              <w:autoSpaceDN w:val="0"/>
              <w:adjustRightInd w:val="0"/>
              <w:spacing w:line="23" w:lineRule="atLeast"/>
              <w:jc w:val="center"/>
              <w:rPr>
                <w:rFonts w:ascii="Lucida Sans" w:hAnsi="Lucida Sans" w:cstheme="minorHAnsi"/>
                <w:b/>
                <w:i/>
                <w:iCs/>
                <w:sz w:val="18"/>
                <w:szCs w:val="18"/>
                <w:lang w:bidi="kok-IN"/>
              </w:rPr>
            </w:pPr>
            <w:r w:rsidRPr="00C00EDF">
              <w:rPr>
                <w:rFonts w:ascii="Lucida Sans" w:hAnsi="Lucida Sans" w:cstheme="minorHAnsi"/>
                <w:b/>
                <w:i/>
                <w:iCs/>
                <w:sz w:val="18"/>
                <w:szCs w:val="18"/>
                <w:lang w:bidi="kok-IN"/>
              </w:rPr>
              <w:t>Trust to some extent</w:t>
            </w:r>
          </w:p>
        </w:tc>
        <w:tc>
          <w:tcPr>
            <w:tcW w:w="0" w:type="auto"/>
            <w:gridSpan w:val="2"/>
            <w:tcBorders>
              <w:bottom w:val="single" w:sz="4" w:space="0" w:color="auto"/>
            </w:tcBorders>
          </w:tcPr>
          <w:p w:rsidR="00BA100A" w:rsidRPr="00C00EDF" w:rsidRDefault="00BA100A" w:rsidP="00E00D6A">
            <w:pPr>
              <w:keepLines/>
              <w:autoSpaceDE w:val="0"/>
              <w:autoSpaceDN w:val="0"/>
              <w:adjustRightInd w:val="0"/>
              <w:spacing w:line="23" w:lineRule="atLeast"/>
              <w:jc w:val="center"/>
              <w:rPr>
                <w:rFonts w:ascii="Lucida Sans" w:hAnsi="Lucida Sans" w:cstheme="minorHAnsi"/>
                <w:b/>
                <w:i/>
                <w:iCs/>
                <w:sz w:val="18"/>
                <w:szCs w:val="18"/>
                <w:lang w:bidi="kok-IN"/>
              </w:rPr>
            </w:pPr>
            <w:r w:rsidRPr="00C00EDF">
              <w:rPr>
                <w:rFonts w:ascii="Lucida Sans" w:hAnsi="Lucida Sans" w:cstheme="minorHAnsi"/>
                <w:b/>
                <w:i/>
                <w:iCs/>
                <w:sz w:val="18"/>
                <w:szCs w:val="18"/>
                <w:lang w:bidi="kok-IN"/>
              </w:rPr>
              <w:t>Don’t trust</w:t>
            </w:r>
          </w:p>
        </w:tc>
      </w:tr>
      <w:tr w:rsidR="00BA100A" w:rsidRPr="00C00EDF" w:rsidTr="00BA100A">
        <w:tc>
          <w:tcPr>
            <w:tcW w:w="0" w:type="auto"/>
            <w:gridSpan w:val="2"/>
            <w:vMerge/>
            <w:tcBorders>
              <w:bottom w:val="single" w:sz="4" w:space="0" w:color="auto"/>
              <w:right w:val="single" w:sz="4" w:space="0" w:color="auto"/>
            </w:tcBorders>
          </w:tcPr>
          <w:p w:rsidR="00BA100A" w:rsidRPr="00C00EDF" w:rsidRDefault="00BA100A" w:rsidP="00E00D6A">
            <w:pPr>
              <w:keepLines/>
              <w:autoSpaceDE w:val="0"/>
              <w:autoSpaceDN w:val="0"/>
              <w:adjustRightInd w:val="0"/>
              <w:spacing w:line="23" w:lineRule="atLeast"/>
              <w:rPr>
                <w:rFonts w:ascii="Lucida Sans" w:hAnsi="Lucida Sans" w:cstheme="minorHAnsi"/>
                <w:b/>
                <w:i/>
                <w:iCs/>
                <w:sz w:val="18"/>
                <w:szCs w:val="18"/>
                <w:lang w:bidi="kok-IN"/>
              </w:rPr>
            </w:pPr>
          </w:p>
        </w:tc>
        <w:tc>
          <w:tcPr>
            <w:tcW w:w="0" w:type="auto"/>
            <w:tcBorders>
              <w:top w:val="single" w:sz="4" w:space="0" w:color="auto"/>
              <w:left w:val="single" w:sz="4" w:space="0" w:color="auto"/>
              <w:bottom w:val="single" w:sz="4" w:space="0" w:color="auto"/>
              <w:right w:val="single" w:sz="4" w:space="0" w:color="auto"/>
            </w:tcBorders>
          </w:tcPr>
          <w:p w:rsidR="00BA100A" w:rsidRPr="00C00EDF" w:rsidRDefault="00BA100A" w:rsidP="00E00D6A">
            <w:pPr>
              <w:keepLines/>
              <w:autoSpaceDE w:val="0"/>
              <w:autoSpaceDN w:val="0"/>
              <w:adjustRightInd w:val="0"/>
              <w:spacing w:line="23" w:lineRule="atLeast"/>
              <w:rPr>
                <w:rFonts w:ascii="Lucida Sans" w:hAnsi="Lucida Sans" w:cstheme="minorHAnsi"/>
                <w:b/>
                <w:i/>
                <w:iCs/>
                <w:sz w:val="18"/>
                <w:szCs w:val="18"/>
                <w:lang w:bidi="kok-IN"/>
              </w:rPr>
            </w:pPr>
            <w:r w:rsidRPr="00C00EDF">
              <w:rPr>
                <w:rFonts w:ascii="Lucida Sans" w:hAnsi="Lucida Sans" w:cstheme="minorHAnsi"/>
                <w:b/>
                <w:i/>
                <w:iCs/>
                <w:sz w:val="18"/>
                <w:szCs w:val="18"/>
                <w:lang w:bidi="kok-IN"/>
              </w:rPr>
              <w:t>EMA</w:t>
            </w:r>
          </w:p>
        </w:tc>
        <w:tc>
          <w:tcPr>
            <w:tcW w:w="0" w:type="auto"/>
            <w:tcBorders>
              <w:top w:val="single" w:sz="4" w:space="0" w:color="auto"/>
              <w:left w:val="single" w:sz="4" w:space="0" w:color="auto"/>
              <w:bottom w:val="single" w:sz="4" w:space="0" w:color="auto"/>
              <w:right w:val="single" w:sz="4" w:space="0" w:color="auto"/>
            </w:tcBorders>
          </w:tcPr>
          <w:p w:rsidR="00BA100A" w:rsidRPr="00C00EDF" w:rsidRDefault="00BA100A" w:rsidP="00E00D6A">
            <w:pPr>
              <w:keepLines/>
              <w:autoSpaceDE w:val="0"/>
              <w:autoSpaceDN w:val="0"/>
              <w:adjustRightInd w:val="0"/>
              <w:spacing w:line="23" w:lineRule="atLeast"/>
              <w:rPr>
                <w:rFonts w:ascii="Lucida Sans" w:hAnsi="Lucida Sans" w:cstheme="minorHAnsi"/>
                <w:b/>
                <w:i/>
                <w:iCs/>
                <w:sz w:val="18"/>
                <w:szCs w:val="18"/>
                <w:lang w:bidi="kok-IN"/>
              </w:rPr>
            </w:pPr>
            <w:r>
              <w:rPr>
                <w:rFonts w:ascii="Lucida Sans" w:hAnsi="Lucida Sans" w:cstheme="minorHAnsi"/>
                <w:b/>
                <w:i/>
                <w:iCs/>
                <w:sz w:val="18"/>
                <w:szCs w:val="18"/>
                <w:lang w:bidi="kok-IN"/>
              </w:rPr>
              <w:t>Non-</w:t>
            </w:r>
            <w:r w:rsidRPr="00C00EDF">
              <w:rPr>
                <w:rFonts w:ascii="Lucida Sans" w:hAnsi="Lucida Sans" w:cstheme="minorHAnsi"/>
                <w:b/>
                <w:i/>
                <w:iCs/>
                <w:sz w:val="18"/>
                <w:szCs w:val="18"/>
                <w:lang w:bidi="kok-IN"/>
              </w:rPr>
              <w:t>E</w:t>
            </w:r>
            <w:r>
              <w:rPr>
                <w:rFonts w:ascii="Lucida Sans" w:hAnsi="Lucida Sans" w:cstheme="minorHAnsi"/>
                <w:b/>
                <w:i/>
                <w:iCs/>
                <w:sz w:val="18"/>
                <w:szCs w:val="18"/>
                <w:lang w:bidi="kok-IN"/>
              </w:rPr>
              <w:t>MA</w:t>
            </w:r>
          </w:p>
        </w:tc>
        <w:tc>
          <w:tcPr>
            <w:tcW w:w="0" w:type="auto"/>
            <w:tcBorders>
              <w:top w:val="single" w:sz="4" w:space="0" w:color="auto"/>
              <w:left w:val="single" w:sz="4" w:space="0" w:color="auto"/>
              <w:bottom w:val="single" w:sz="4" w:space="0" w:color="auto"/>
              <w:right w:val="single" w:sz="4" w:space="0" w:color="auto"/>
            </w:tcBorders>
          </w:tcPr>
          <w:p w:rsidR="00BA100A" w:rsidRPr="00C00EDF" w:rsidRDefault="00BA100A" w:rsidP="00E00D6A">
            <w:pPr>
              <w:keepLines/>
              <w:autoSpaceDE w:val="0"/>
              <w:autoSpaceDN w:val="0"/>
              <w:adjustRightInd w:val="0"/>
              <w:spacing w:line="23" w:lineRule="atLeast"/>
              <w:rPr>
                <w:rFonts w:ascii="Lucida Sans" w:hAnsi="Lucida Sans" w:cstheme="minorHAnsi"/>
                <w:b/>
                <w:i/>
                <w:iCs/>
                <w:sz w:val="18"/>
                <w:szCs w:val="18"/>
                <w:lang w:bidi="kok-IN"/>
              </w:rPr>
            </w:pPr>
            <w:r w:rsidRPr="00C00EDF">
              <w:rPr>
                <w:rFonts w:ascii="Lucida Sans" w:hAnsi="Lucida Sans" w:cstheme="minorHAnsi"/>
                <w:b/>
                <w:i/>
                <w:iCs/>
                <w:sz w:val="18"/>
                <w:szCs w:val="18"/>
                <w:lang w:bidi="kok-IN"/>
              </w:rPr>
              <w:t>EMA</w:t>
            </w:r>
          </w:p>
        </w:tc>
        <w:tc>
          <w:tcPr>
            <w:tcW w:w="0" w:type="auto"/>
            <w:tcBorders>
              <w:top w:val="single" w:sz="4" w:space="0" w:color="auto"/>
              <w:left w:val="single" w:sz="4" w:space="0" w:color="auto"/>
              <w:bottom w:val="single" w:sz="4" w:space="0" w:color="auto"/>
            </w:tcBorders>
          </w:tcPr>
          <w:p w:rsidR="00BA100A" w:rsidRPr="00C00EDF" w:rsidRDefault="00BA100A" w:rsidP="00E00D6A">
            <w:pPr>
              <w:keepLines/>
              <w:autoSpaceDE w:val="0"/>
              <w:autoSpaceDN w:val="0"/>
              <w:adjustRightInd w:val="0"/>
              <w:spacing w:line="23" w:lineRule="atLeast"/>
              <w:rPr>
                <w:rFonts w:ascii="Lucida Sans" w:hAnsi="Lucida Sans" w:cstheme="minorHAnsi"/>
                <w:b/>
                <w:i/>
                <w:iCs/>
                <w:sz w:val="18"/>
                <w:szCs w:val="18"/>
                <w:lang w:bidi="kok-IN"/>
              </w:rPr>
            </w:pPr>
            <w:r>
              <w:rPr>
                <w:rFonts w:ascii="Lucida Sans" w:hAnsi="Lucida Sans" w:cstheme="minorHAnsi"/>
                <w:b/>
                <w:i/>
                <w:iCs/>
                <w:sz w:val="18"/>
                <w:szCs w:val="18"/>
                <w:lang w:bidi="kok-IN"/>
              </w:rPr>
              <w:t>Non-</w:t>
            </w:r>
            <w:r w:rsidRPr="00C00EDF">
              <w:rPr>
                <w:rFonts w:ascii="Lucida Sans" w:hAnsi="Lucida Sans" w:cstheme="minorHAnsi"/>
                <w:b/>
                <w:i/>
                <w:iCs/>
                <w:sz w:val="18"/>
                <w:szCs w:val="18"/>
                <w:lang w:bidi="kok-IN"/>
              </w:rPr>
              <w:t>E</w:t>
            </w:r>
            <w:r>
              <w:rPr>
                <w:rFonts w:ascii="Lucida Sans" w:hAnsi="Lucida Sans" w:cstheme="minorHAnsi"/>
                <w:b/>
                <w:i/>
                <w:iCs/>
                <w:sz w:val="18"/>
                <w:szCs w:val="18"/>
                <w:lang w:bidi="kok-IN"/>
              </w:rPr>
              <w:t>MA</w:t>
            </w:r>
          </w:p>
        </w:tc>
        <w:tc>
          <w:tcPr>
            <w:tcW w:w="0" w:type="auto"/>
            <w:tcBorders>
              <w:top w:val="single" w:sz="4" w:space="0" w:color="auto"/>
              <w:bottom w:val="single" w:sz="4" w:space="0" w:color="auto"/>
              <w:right w:val="single" w:sz="4" w:space="0" w:color="auto"/>
            </w:tcBorders>
          </w:tcPr>
          <w:p w:rsidR="00BA100A" w:rsidRPr="00C00EDF" w:rsidRDefault="00BA100A" w:rsidP="00E00D6A">
            <w:pPr>
              <w:keepLines/>
              <w:autoSpaceDE w:val="0"/>
              <w:autoSpaceDN w:val="0"/>
              <w:adjustRightInd w:val="0"/>
              <w:spacing w:line="23" w:lineRule="atLeast"/>
              <w:rPr>
                <w:rFonts w:ascii="Lucida Sans" w:hAnsi="Lucida Sans" w:cstheme="minorHAnsi"/>
                <w:b/>
                <w:i/>
                <w:iCs/>
                <w:sz w:val="18"/>
                <w:szCs w:val="18"/>
                <w:lang w:bidi="kok-IN"/>
              </w:rPr>
            </w:pPr>
            <w:r w:rsidRPr="00C00EDF">
              <w:rPr>
                <w:rFonts w:ascii="Lucida Sans" w:hAnsi="Lucida Sans" w:cstheme="minorHAnsi"/>
                <w:b/>
                <w:i/>
                <w:iCs/>
                <w:sz w:val="18"/>
                <w:szCs w:val="18"/>
                <w:lang w:bidi="kok-IN"/>
              </w:rPr>
              <w:t>EMA</w:t>
            </w:r>
          </w:p>
        </w:tc>
        <w:tc>
          <w:tcPr>
            <w:tcW w:w="0" w:type="auto"/>
            <w:tcBorders>
              <w:top w:val="single" w:sz="4" w:space="0" w:color="auto"/>
              <w:left w:val="single" w:sz="4" w:space="0" w:color="auto"/>
              <w:bottom w:val="single" w:sz="4" w:space="0" w:color="auto"/>
            </w:tcBorders>
          </w:tcPr>
          <w:p w:rsidR="00BA100A" w:rsidRPr="00C00EDF" w:rsidRDefault="00BA100A" w:rsidP="00E00D6A">
            <w:pPr>
              <w:keepLines/>
              <w:autoSpaceDE w:val="0"/>
              <w:autoSpaceDN w:val="0"/>
              <w:adjustRightInd w:val="0"/>
              <w:spacing w:line="23" w:lineRule="atLeast"/>
              <w:rPr>
                <w:rFonts w:ascii="Lucida Sans" w:hAnsi="Lucida Sans" w:cstheme="minorHAnsi"/>
                <w:b/>
                <w:i/>
                <w:iCs/>
                <w:sz w:val="18"/>
                <w:szCs w:val="18"/>
                <w:lang w:bidi="kok-IN"/>
              </w:rPr>
            </w:pPr>
            <w:r>
              <w:rPr>
                <w:rFonts w:ascii="Lucida Sans" w:hAnsi="Lucida Sans" w:cstheme="minorHAnsi"/>
                <w:b/>
                <w:i/>
                <w:iCs/>
                <w:sz w:val="18"/>
                <w:szCs w:val="18"/>
                <w:lang w:bidi="kok-IN"/>
              </w:rPr>
              <w:t>Non-</w:t>
            </w:r>
            <w:r w:rsidRPr="00C00EDF">
              <w:rPr>
                <w:rFonts w:ascii="Lucida Sans" w:hAnsi="Lucida Sans" w:cstheme="minorHAnsi"/>
                <w:b/>
                <w:i/>
                <w:iCs/>
                <w:sz w:val="18"/>
                <w:szCs w:val="18"/>
                <w:lang w:bidi="kok-IN"/>
              </w:rPr>
              <w:t>E</w:t>
            </w:r>
            <w:r>
              <w:rPr>
                <w:rFonts w:ascii="Lucida Sans" w:hAnsi="Lucida Sans" w:cstheme="minorHAnsi"/>
                <w:b/>
                <w:i/>
                <w:iCs/>
                <w:sz w:val="18"/>
                <w:szCs w:val="18"/>
                <w:lang w:bidi="kok-IN"/>
              </w:rPr>
              <w:t>MA</w:t>
            </w:r>
          </w:p>
        </w:tc>
      </w:tr>
      <w:tr w:rsidR="00E00D6A" w:rsidRPr="00C00EDF" w:rsidTr="00BA100A">
        <w:tc>
          <w:tcPr>
            <w:tcW w:w="0" w:type="auto"/>
            <w:tcBorders>
              <w:top w:val="single" w:sz="4" w:space="0" w:color="auto"/>
              <w:bottom w:val="nil"/>
            </w:tcBorders>
          </w:tcPr>
          <w:p w:rsidR="00E00D6A" w:rsidRPr="00C00EDF" w:rsidRDefault="00E00D6A" w:rsidP="00E00D6A">
            <w:pPr>
              <w:autoSpaceDE w:val="0"/>
              <w:autoSpaceDN w:val="0"/>
              <w:adjustRightInd w:val="0"/>
              <w:spacing w:line="23" w:lineRule="atLeast"/>
              <w:rPr>
                <w:rFonts w:ascii="Lucida Sans" w:hAnsi="Lucida Sans" w:cstheme="minorHAnsi"/>
                <w:b/>
                <w:sz w:val="18"/>
                <w:szCs w:val="18"/>
                <w:lang w:bidi="kok-IN"/>
              </w:rPr>
            </w:pPr>
            <w:r w:rsidRPr="00C00EDF">
              <w:rPr>
                <w:rFonts w:ascii="Lucida Sans" w:hAnsi="Lucida Sans" w:cstheme="minorHAnsi"/>
                <w:b/>
                <w:sz w:val="18"/>
                <w:szCs w:val="18"/>
                <w:lang w:bidi="kok-IN"/>
              </w:rPr>
              <w:t>Parents</w:t>
            </w:r>
          </w:p>
        </w:tc>
        <w:tc>
          <w:tcPr>
            <w:tcW w:w="0" w:type="auto"/>
            <w:tcBorders>
              <w:top w:val="single" w:sz="4" w:space="0" w:color="auto"/>
              <w:bottom w:val="nil"/>
              <w:right w:val="single" w:sz="4" w:space="0" w:color="auto"/>
            </w:tcBorders>
          </w:tcPr>
          <w:p w:rsidR="00E00D6A" w:rsidRPr="00C00EDF" w:rsidRDefault="00E00D6A" w:rsidP="00E00D6A">
            <w:pPr>
              <w:keepLine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Count</w:t>
            </w:r>
          </w:p>
        </w:tc>
        <w:tc>
          <w:tcPr>
            <w:tcW w:w="0" w:type="auto"/>
            <w:tcBorders>
              <w:top w:val="single" w:sz="4" w:space="0" w:color="auto"/>
              <w:left w:val="single" w:sz="4" w:space="0" w:color="auto"/>
              <w:bottom w:val="nil"/>
              <w:right w:val="single" w:sz="4" w:space="0" w:color="auto"/>
            </w:tcBorders>
          </w:tcPr>
          <w:p w:rsidR="00E00D6A" w:rsidRPr="00C00EDF" w:rsidRDefault="00E00D6A" w:rsidP="00E00D6A">
            <w:pPr>
              <w:keepLines/>
              <w:tabs>
                <w:tab w:val="decimal" w:pos="63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32</w:t>
            </w:r>
          </w:p>
        </w:tc>
        <w:tc>
          <w:tcPr>
            <w:tcW w:w="0" w:type="auto"/>
            <w:tcBorders>
              <w:top w:val="single" w:sz="4" w:space="0" w:color="auto"/>
              <w:left w:val="single" w:sz="4" w:space="0" w:color="auto"/>
              <w:bottom w:val="nil"/>
              <w:right w:val="single" w:sz="4" w:space="0" w:color="auto"/>
            </w:tcBorders>
          </w:tcPr>
          <w:p w:rsidR="00E00D6A" w:rsidRPr="00C00EDF" w:rsidRDefault="00E00D6A" w:rsidP="00E00D6A">
            <w:pPr>
              <w:keepLines/>
              <w:tabs>
                <w:tab w:val="decimal" w:pos="63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80</w:t>
            </w:r>
          </w:p>
        </w:tc>
        <w:tc>
          <w:tcPr>
            <w:tcW w:w="0" w:type="auto"/>
            <w:tcBorders>
              <w:top w:val="single" w:sz="4" w:space="0" w:color="auto"/>
              <w:left w:val="single" w:sz="4" w:space="0" w:color="auto"/>
              <w:bottom w:val="nil"/>
              <w:right w:val="single" w:sz="4" w:space="0" w:color="auto"/>
            </w:tcBorders>
          </w:tcPr>
          <w:p w:rsidR="00E00D6A" w:rsidRPr="00C00EDF" w:rsidRDefault="00E00D6A" w:rsidP="00E00D6A">
            <w:pPr>
              <w:keepLines/>
              <w:tabs>
                <w:tab w:val="decimal" w:pos="63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94</w:t>
            </w:r>
          </w:p>
        </w:tc>
        <w:tc>
          <w:tcPr>
            <w:tcW w:w="0" w:type="auto"/>
            <w:tcBorders>
              <w:top w:val="single" w:sz="4" w:space="0" w:color="auto"/>
              <w:left w:val="single" w:sz="4" w:space="0" w:color="auto"/>
              <w:bottom w:val="nil"/>
            </w:tcBorders>
          </w:tcPr>
          <w:p w:rsidR="00E00D6A" w:rsidRPr="00C00EDF" w:rsidRDefault="00E00D6A" w:rsidP="00E00D6A">
            <w:pPr>
              <w:keepLines/>
              <w:tabs>
                <w:tab w:val="decimal" w:pos="63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202</w:t>
            </w:r>
          </w:p>
        </w:tc>
        <w:tc>
          <w:tcPr>
            <w:tcW w:w="0" w:type="auto"/>
            <w:tcBorders>
              <w:top w:val="single" w:sz="4" w:space="0" w:color="auto"/>
              <w:bottom w:val="nil"/>
              <w:right w:val="single" w:sz="4" w:space="0" w:color="auto"/>
            </w:tcBorders>
          </w:tcPr>
          <w:p w:rsidR="00E00D6A" w:rsidRPr="00C00EDF" w:rsidRDefault="00E00D6A" w:rsidP="00E00D6A">
            <w:pPr>
              <w:keepLines/>
              <w:tabs>
                <w:tab w:val="decimal" w:pos="63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27</w:t>
            </w:r>
          </w:p>
        </w:tc>
        <w:tc>
          <w:tcPr>
            <w:tcW w:w="0" w:type="auto"/>
            <w:tcBorders>
              <w:top w:val="single" w:sz="4" w:space="0" w:color="auto"/>
              <w:left w:val="single" w:sz="4" w:space="0" w:color="auto"/>
              <w:bottom w:val="nil"/>
            </w:tcBorders>
          </w:tcPr>
          <w:p w:rsidR="00E00D6A" w:rsidRPr="00C00EDF" w:rsidRDefault="00E00D6A" w:rsidP="00E00D6A">
            <w:pPr>
              <w:keepLines/>
              <w:tabs>
                <w:tab w:val="decimal" w:pos="63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29</w:t>
            </w:r>
          </w:p>
        </w:tc>
      </w:tr>
      <w:tr w:rsidR="00E00D6A" w:rsidRPr="00C00EDF" w:rsidTr="00BA100A">
        <w:tc>
          <w:tcPr>
            <w:tcW w:w="0" w:type="auto"/>
            <w:tcBorders>
              <w:top w:val="nil"/>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
        </w:tc>
        <w:tc>
          <w:tcPr>
            <w:tcW w:w="0" w:type="auto"/>
            <w:tcBorders>
              <w:top w:val="nil"/>
              <w:right w:val="single" w:sz="4" w:space="0" w:color="auto"/>
            </w:tcBorders>
          </w:tcPr>
          <w:p w:rsidR="00E00D6A" w:rsidRPr="00C00EDF" w:rsidRDefault="00E00D6A" w:rsidP="00E00D6A">
            <w:pPr>
              <w:keepLine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Expected count</w:t>
            </w:r>
          </w:p>
        </w:tc>
        <w:tc>
          <w:tcPr>
            <w:tcW w:w="0" w:type="auto"/>
            <w:tcBorders>
              <w:top w:val="nil"/>
              <w:left w:val="single" w:sz="4" w:space="0" w:color="auto"/>
              <w:bottom w:val="single" w:sz="4" w:space="0" w:color="auto"/>
              <w:right w:val="single" w:sz="4" w:space="0" w:color="auto"/>
            </w:tcBorders>
          </w:tcPr>
          <w:p w:rsidR="00E00D6A" w:rsidRPr="00C00EDF" w:rsidRDefault="00E00D6A" w:rsidP="00E00D6A">
            <w:pPr>
              <w:keepLines/>
              <w:tabs>
                <w:tab w:val="decimal" w:pos="63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36.9</w:t>
            </w:r>
          </w:p>
        </w:tc>
        <w:tc>
          <w:tcPr>
            <w:tcW w:w="0" w:type="auto"/>
            <w:tcBorders>
              <w:top w:val="nil"/>
              <w:left w:val="single" w:sz="4" w:space="0" w:color="auto"/>
              <w:bottom w:val="single" w:sz="4" w:space="0" w:color="auto"/>
              <w:right w:val="single" w:sz="4" w:space="0" w:color="auto"/>
            </w:tcBorders>
          </w:tcPr>
          <w:p w:rsidR="00E00D6A" w:rsidRPr="00C00EDF" w:rsidRDefault="00E00D6A" w:rsidP="00E00D6A">
            <w:pPr>
              <w:keepLines/>
              <w:tabs>
                <w:tab w:val="decimal" w:pos="63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75.1</w:t>
            </w:r>
          </w:p>
        </w:tc>
        <w:tc>
          <w:tcPr>
            <w:tcW w:w="0" w:type="auto"/>
            <w:tcBorders>
              <w:top w:val="nil"/>
              <w:left w:val="single" w:sz="4" w:space="0" w:color="auto"/>
              <w:right w:val="single" w:sz="4" w:space="0" w:color="auto"/>
            </w:tcBorders>
          </w:tcPr>
          <w:p w:rsidR="00E00D6A" w:rsidRPr="00C00EDF" w:rsidRDefault="00E00D6A" w:rsidP="00E00D6A">
            <w:pPr>
              <w:keepLines/>
              <w:tabs>
                <w:tab w:val="decimal" w:pos="63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97.6</w:t>
            </w:r>
          </w:p>
        </w:tc>
        <w:tc>
          <w:tcPr>
            <w:tcW w:w="0" w:type="auto"/>
            <w:tcBorders>
              <w:top w:val="nil"/>
              <w:left w:val="single" w:sz="4" w:space="0" w:color="auto"/>
              <w:bottom w:val="single" w:sz="4" w:space="0" w:color="auto"/>
            </w:tcBorders>
          </w:tcPr>
          <w:p w:rsidR="00E00D6A" w:rsidRPr="00C00EDF" w:rsidRDefault="00E00D6A" w:rsidP="00E00D6A">
            <w:pPr>
              <w:keepLines/>
              <w:tabs>
                <w:tab w:val="decimal" w:pos="63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198.4</w:t>
            </w:r>
          </w:p>
        </w:tc>
        <w:tc>
          <w:tcPr>
            <w:tcW w:w="0" w:type="auto"/>
            <w:tcBorders>
              <w:top w:val="nil"/>
              <w:right w:val="single" w:sz="4" w:space="0" w:color="auto"/>
            </w:tcBorders>
          </w:tcPr>
          <w:p w:rsidR="00E00D6A" w:rsidRPr="00C00EDF" w:rsidRDefault="00E00D6A" w:rsidP="00E00D6A">
            <w:pPr>
              <w:keepLines/>
              <w:tabs>
                <w:tab w:val="decimal" w:pos="63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18.5</w:t>
            </w:r>
          </w:p>
        </w:tc>
        <w:tc>
          <w:tcPr>
            <w:tcW w:w="0" w:type="auto"/>
            <w:tcBorders>
              <w:top w:val="nil"/>
              <w:left w:val="single" w:sz="4" w:space="0" w:color="auto"/>
              <w:bottom w:val="single" w:sz="4" w:space="0" w:color="auto"/>
            </w:tcBorders>
          </w:tcPr>
          <w:p w:rsidR="00E00D6A" w:rsidRPr="00C00EDF" w:rsidRDefault="00E00D6A" w:rsidP="00E00D6A">
            <w:pPr>
              <w:keepLines/>
              <w:tabs>
                <w:tab w:val="decimal" w:pos="632"/>
              </w:tabs>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37.5</w:t>
            </w:r>
          </w:p>
        </w:tc>
      </w:tr>
    </w:tbl>
    <w:p w:rsidR="00E00D6A" w:rsidRPr="00C00EDF" w:rsidRDefault="00E00D6A" w:rsidP="00E00D6A">
      <w:pPr>
        <w:tabs>
          <w:tab w:val="left" w:pos="3990"/>
        </w:tabs>
        <w:spacing w:line="23" w:lineRule="atLeast"/>
        <w:rPr>
          <w:rFonts w:ascii="Lucida Sans" w:hAnsi="Lucida Sans" w:cstheme="minorHAnsi"/>
          <w:sz w:val="18"/>
          <w:szCs w:val="18"/>
        </w:rPr>
      </w:pPr>
    </w:p>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The same was true of information sources used, where again the only difference was in use of parents (Chi square = 8.75, p&lt;.01, Cramer’s V=.12).</w:t>
      </w:r>
    </w:p>
    <w:p w:rsidR="00E00D6A" w:rsidRPr="00C00EDF" w:rsidRDefault="00E00D6A" w:rsidP="00E00D6A">
      <w:pPr>
        <w:autoSpaceDE w:val="0"/>
        <w:autoSpaceDN w:val="0"/>
        <w:adjustRightInd w:val="0"/>
        <w:spacing w:line="23" w:lineRule="atLeast"/>
        <w:rPr>
          <w:rFonts w:ascii="Lucida Sans" w:hAnsi="Lucida Sans" w:cs="Times New Roman"/>
          <w:sz w:val="18"/>
          <w:szCs w:val="18"/>
        </w:rPr>
      </w:pPr>
    </w:p>
    <w:tbl>
      <w:tblPr>
        <w:tblW w:w="8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5"/>
        <w:gridCol w:w="756"/>
        <w:gridCol w:w="1591"/>
        <w:gridCol w:w="1456"/>
        <w:gridCol w:w="1454"/>
        <w:gridCol w:w="1010"/>
      </w:tblGrid>
      <w:tr w:rsidR="00E00D6A" w:rsidRPr="00C00EDF" w:rsidTr="00E00D6A">
        <w:trPr>
          <w:cantSplit/>
          <w:tblHeader/>
        </w:trPr>
        <w:tc>
          <w:tcPr>
            <w:tcW w:w="8689" w:type="dxa"/>
            <w:gridSpan w:val="6"/>
            <w:tcBorders>
              <w:top w:val="nil"/>
              <w:left w:val="nil"/>
              <w:bottom w:val="nil"/>
              <w:right w:val="nil"/>
            </w:tcBorders>
            <w:shd w:val="clear" w:color="auto" w:fill="FFFFFF"/>
            <w:vAlign w:val="center"/>
          </w:tcPr>
          <w:p w:rsidR="00E00D6A" w:rsidRDefault="00E00D6A" w:rsidP="00E00D6A">
            <w:pPr>
              <w:autoSpaceDE w:val="0"/>
              <w:autoSpaceDN w:val="0"/>
              <w:adjustRightInd w:val="0"/>
              <w:spacing w:line="23" w:lineRule="atLeast"/>
              <w:ind w:right="60"/>
              <w:rPr>
                <w:rFonts w:ascii="Lucida Sans" w:hAnsi="Lucida Sans" w:cs="Arial"/>
                <w:b/>
                <w:bCs/>
                <w:color w:val="000000"/>
                <w:sz w:val="18"/>
                <w:szCs w:val="18"/>
              </w:rPr>
            </w:pPr>
            <w:r w:rsidRPr="00C00EDF">
              <w:rPr>
                <w:rFonts w:ascii="Lucida Sans" w:hAnsi="Lucida Sans" w:cs="Arial"/>
                <w:b/>
                <w:bCs/>
                <w:color w:val="000000"/>
                <w:sz w:val="18"/>
                <w:szCs w:val="18"/>
              </w:rPr>
              <w:t>Table 45</w:t>
            </w:r>
            <w:r>
              <w:rPr>
                <w:rFonts w:ascii="Lucida Sans" w:hAnsi="Lucida Sans" w:cs="Arial"/>
                <w:b/>
                <w:bCs/>
                <w:color w:val="000000"/>
                <w:sz w:val="18"/>
                <w:szCs w:val="18"/>
              </w:rPr>
              <w:t>: Sources used – parents * EMA c</w:t>
            </w:r>
            <w:r w:rsidRPr="00C00EDF">
              <w:rPr>
                <w:rFonts w:ascii="Lucida Sans" w:hAnsi="Lucida Sans" w:cs="Arial"/>
                <w:b/>
                <w:bCs/>
                <w:color w:val="000000"/>
                <w:sz w:val="18"/>
                <w:szCs w:val="18"/>
              </w:rPr>
              <w:t>ross</w:t>
            </w:r>
            <w:r>
              <w:rPr>
                <w:rFonts w:ascii="Lucida Sans" w:hAnsi="Lucida Sans" w:cs="Arial"/>
                <w:b/>
                <w:bCs/>
                <w:color w:val="000000"/>
                <w:sz w:val="18"/>
                <w:szCs w:val="18"/>
              </w:rPr>
              <w:t>-</w:t>
            </w:r>
            <w:r w:rsidRPr="00C00EDF">
              <w:rPr>
                <w:rFonts w:ascii="Lucida Sans" w:hAnsi="Lucida Sans" w:cs="Arial"/>
                <w:b/>
                <w:bCs/>
                <w:color w:val="000000"/>
                <w:sz w:val="18"/>
                <w:szCs w:val="18"/>
              </w:rPr>
              <w:t>tab</w:t>
            </w:r>
          </w:p>
          <w:p w:rsidR="00E00D6A" w:rsidRPr="00C00EDF" w:rsidRDefault="00E00D6A" w:rsidP="00E00D6A">
            <w:pPr>
              <w:autoSpaceDE w:val="0"/>
              <w:autoSpaceDN w:val="0"/>
              <w:adjustRightInd w:val="0"/>
              <w:spacing w:line="23" w:lineRule="atLeast"/>
              <w:ind w:right="60"/>
              <w:rPr>
                <w:rFonts w:ascii="Lucida Sans" w:hAnsi="Lucida Sans" w:cs="Arial"/>
                <w:color w:val="000000"/>
                <w:sz w:val="18"/>
                <w:szCs w:val="18"/>
              </w:rPr>
            </w:pPr>
          </w:p>
        </w:tc>
      </w:tr>
      <w:tr w:rsidR="00E00D6A" w:rsidRPr="00C00EDF" w:rsidTr="00E00D6A">
        <w:trPr>
          <w:cantSplit/>
          <w:tblHeader/>
        </w:trPr>
        <w:tc>
          <w:tcPr>
            <w:tcW w:w="4771"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E00D6A" w:rsidRPr="00C00EDF" w:rsidRDefault="00E00D6A" w:rsidP="00E00D6A">
            <w:pPr>
              <w:autoSpaceDE w:val="0"/>
              <w:autoSpaceDN w:val="0"/>
              <w:adjustRightInd w:val="0"/>
              <w:spacing w:line="23" w:lineRule="atLeast"/>
              <w:jc w:val="center"/>
              <w:rPr>
                <w:rFonts w:ascii="Lucida Sans" w:hAnsi="Lucida Sans" w:cs="Times New Roman"/>
                <w:sz w:val="18"/>
                <w:szCs w:val="18"/>
              </w:rPr>
            </w:pPr>
          </w:p>
        </w:tc>
        <w:tc>
          <w:tcPr>
            <w:tcW w:w="2908" w:type="dxa"/>
            <w:gridSpan w:val="2"/>
            <w:tcBorders>
              <w:top w:val="single" w:sz="16" w:space="0" w:color="000000"/>
              <w:left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Do you receive an Education Maintenance Allowance?</w:t>
            </w:r>
          </w:p>
        </w:tc>
        <w:tc>
          <w:tcPr>
            <w:tcW w:w="1010" w:type="dxa"/>
            <w:vMerge w:val="restart"/>
            <w:tcBorders>
              <w:top w:val="single" w:sz="16" w:space="0" w:color="000000"/>
              <w:bottom w:val="single" w:sz="16" w:space="0" w:color="000000"/>
              <w:right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Total</w:t>
            </w:r>
          </w:p>
        </w:tc>
      </w:tr>
      <w:tr w:rsidR="00E00D6A" w:rsidRPr="00C00EDF" w:rsidTr="00E00D6A">
        <w:trPr>
          <w:cantSplit/>
          <w:tblHeader/>
        </w:trPr>
        <w:tc>
          <w:tcPr>
            <w:tcW w:w="4771" w:type="dxa"/>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455" w:type="dxa"/>
            <w:tcBorders>
              <w:left w:val="single" w:sz="16" w:space="0" w:color="000000"/>
              <w:bottom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yes</w:t>
            </w:r>
          </w:p>
        </w:tc>
        <w:tc>
          <w:tcPr>
            <w:tcW w:w="1453" w:type="dxa"/>
            <w:tcBorders>
              <w:bottom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no</w:t>
            </w:r>
          </w:p>
        </w:tc>
        <w:tc>
          <w:tcPr>
            <w:tcW w:w="1010" w:type="dxa"/>
            <w:vMerge/>
            <w:tcBorders>
              <w:top w:val="single" w:sz="16" w:space="0" w:color="000000"/>
              <w:bottom w:val="single" w:sz="16" w:space="0" w:color="000000"/>
              <w:right w:val="single" w:sz="16" w:space="0" w:color="000000"/>
            </w:tcBorders>
            <w:shd w:val="clear" w:color="auto" w:fill="FFFFFF"/>
            <w:vAlign w:val="bottom"/>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r>
      <w:tr w:rsidR="00E00D6A" w:rsidRPr="00C00EDF" w:rsidTr="00E00D6A">
        <w:trPr>
          <w:cantSplit/>
          <w:tblHeader/>
        </w:trPr>
        <w:tc>
          <w:tcPr>
            <w:tcW w:w="2425" w:type="dxa"/>
            <w:vMerge w:val="restart"/>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Pr>
                <w:rFonts w:ascii="Lucida Sans" w:hAnsi="Lucida Sans" w:cs="Arial"/>
                <w:color w:val="000000"/>
                <w:sz w:val="18"/>
                <w:szCs w:val="18"/>
              </w:rPr>
              <w:t>W</w:t>
            </w:r>
            <w:r w:rsidRPr="00C00EDF">
              <w:rPr>
                <w:rFonts w:ascii="Lucida Sans" w:hAnsi="Lucida Sans" w:cs="Arial"/>
                <w:color w:val="000000"/>
                <w:sz w:val="18"/>
                <w:szCs w:val="18"/>
              </w:rPr>
              <w:t>hich sources used - parents</w:t>
            </w:r>
          </w:p>
        </w:tc>
        <w:tc>
          <w:tcPr>
            <w:tcW w:w="756" w:type="dxa"/>
            <w:vMerge w:val="restart"/>
            <w:tcBorders>
              <w:top w:val="single" w:sz="16" w:space="0" w:color="000000"/>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False</w:t>
            </w:r>
          </w:p>
        </w:tc>
        <w:tc>
          <w:tcPr>
            <w:tcW w:w="1590" w:type="dxa"/>
            <w:tcBorders>
              <w:top w:val="single" w:sz="16" w:space="0" w:color="000000"/>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455" w:type="dxa"/>
            <w:tcBorders>
              <w:top w:val="single" w:sz="16" w:space="0" w:color="000000"/>
              <w:left w:val="single" w:sz="16" w:space="0" w:color="000000"/>
              <w:bottom w:val="nil"/>
            </w:tcBorders>
            <w:shd w:val="clear" w:color="auto" w:fill="FFFFFF"/>
          </w:tcPr>
          <w:p w:rsidR="00E00D6A" w:rsidRPr="00C00EDF" w:rsidRDefault="00E00D6A" w:rsidP="00E00D6A">
            <w:pPr>
              <w:tabs>
                <w:tab w:val="decimal" w:pos="687"/>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136</w:t>
            </w:r>
          </w:p>
        </w:tc>
        <w:tc>
          <w:tcPr>
            <w:tcW w:w="1453" w:type="dxa"/>
            <w:tcBorders>
              <w:top w:val="single" w:sz="16" w:space="0" w:color="000000"/>
              <w:bottom w:val="nil"/>
            </w:tcBorders>
            <w:shd w:val="clear" w:color="auto" w:fill="FFFFFF"/>
          </w:tcPr>
          <w:p w:rsidR="00E00D6A" w:rsidRPr="00C00EDF" w:rsidRDefault="00E00D6A" w:rsidP="00E00D6A">
            <w:pPr>
              <w:tabs>
                <w:tab w:val="decimal" w:pos="687"/>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227</w:t>
            </w:r>
          </w:p>
        </w:tc>
        <w:tc>
          <w:tcPr>
            <w:tcW w:w="1010" w:type="dxa"/>
            <w:tcBorders>
              <w:top w:val="single" w:sz="16" w:space="0" w:color="000000"/>
              <w:bottom w:val="nil"/>
              <w:right w:val="single" w:sz="16" w:space="0" w:color="000000"/>
            </w:tcBorders>
            <w:shd w:val="clear" w:color="auto" w:fill="FFFFFF"/>
          </w:tcPr>
          <w:p w:rsidR="00E00D6A" w:rsidRPr="00C00EDF" w:rsidRDefault="00E00D6A" w:rsidP="00E00D6A">
            <w:pPr>
              <w:tabs>
                <w:tab w:val="decimal" w:pos="687"/>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363</w:t>
            </w:r>
          </w:p>
        </w:tc>
      </w:tr>
      <w:tr w:rsidR="00E00D6A" w:rsidRPr="00C00EDF" w:rsidTr="00E00D6A">
        <w:trPr>
          <w:cantSplit/>
          <w:tblHeader/>
        </w:trPr>
        <w:tc>
          <w:tcPr>
            <w:tcW w:w="2425"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756" w:type="dxa"/>
            <w:vMerge/>
            <w:tcBorders>
              <w:top w:val="single" w:sz="16" w:space="0" w:color="000000"/>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590" w:type="dxa"/>
            <w:tcBorders>
              <w:top w:val="nil"/>
              <w:left w:val="nil"/>
              <w:right w:val="single" w:sz="16" w:space="0" w:color="000000"/>
            </w:tcBorders>
            <w:shd w:val="clear" w:color="auto" w:fill="FFFFFF"/>
          </w:tcPr>
          <w:p w:rsidR="00E00D6A" w:rsidRPr="00C00EDF" w:rsidRDefault="00E00D6A" w:rsidP="00C36B3C">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 xml:space="preserve">Expected </w:t>
            </w:r>
            <w:r w:rsidR="00C36B3C">
              <w:rPr>
                <w:rFonts w:ascii="Lucida Sans" w:hAnsi="Lucida Sans" w:cs="Arial"/>
                <w:color w:val="000000"/>
                <w:sz w:val="18"/>
                <w:szCs w:val="18"/>
              </w:rPr>
              <w:t>c</w:t>
            </w:r>
            <w:r w:rsidRPr="00C00EDF">
              <w:rPr>
                <w:rFonts w:ascii="Lucida Sans" w:hAnsi="Lucida Sans" w:cs="Arial"/>
                <w:color w:val="000000"/>
                <w:sz w:val="18"/>
                <w:szCs w:val="18"/>
              </w:rPr>
              <w:t>ount</w:t>
            </w:r>
          </w:p>
        </w:tc>
        <w:tc>
          <w:tcPr>
            <w:tcW w:w="1455" w:type="dxa"/>
            <w:tcBorders>
              <w:top w:val="nil"/>
              <w:left w:val="single" w:sz="16" w:space="0" w:color="000000"/>
            </w:tcBorders>
            <w:shd w:val="clear" w:color="auto" w:fill="FFFFFF"/>
          </w:tcPr>
          <w:p w:rsidR="00E00D6A" w:rsidRPr="00C00EDF" w:rsidRDefault="00E00D6A" w:rsidP="00E00D6A">
            <w:pPr>
              <w:tabs>
                <w:tab w:val="decimal" w:pos="687"/>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120.1</w:t>
            </w:r>
          </w:p>
        </w:tc>
        <w:tc>
          <w:tcPr>
            <w:tcW w:w="1453" w:type="dxa"/>
            <w:tcBorders>
              <w:top w:val="nil"/>
            </w:tcBorders>
            <w:shd w:val="clear" w:color="auto" w:fill="FFFFFF"/>
          </w:tcPr>
          <w:p w:rsidR="00E00D6A" w:rsidRPr="00C00EDF" w:rsidRDefault="00E00D6A" w:rsidP="00E00D6A">
            <w:pPr>
              <w:tabs>
                <w:tab w:val="decimal" w:pos="687"/>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242.9</w:t>
            </w:r>
          </w:p>
        </w:tc>
        <w:tc>
          <w:tcPr>
            <w:tcW w:w="1010" w:type="dxa"/>
            <w:tcBorders>
              <w:top w:val="nil"/>
              <w:right w:val="single" w:sz="16" w:space="0" w:color="000000"/>
            </w:tcBorders>
            <w:shd w:val="clear" w:color="auto" w:fill="FFFFFF"/>
          </w:tcPr>
          <w:p w:rsidR="00E00D6A" w:rsidRPr="00C00EDF" w:rsidRDefault="00E00D6A" w:rsidP="00E00D6A">
            <w:pPr>
              <w:tabs>
                <w:tab w:val="decimal" w:pos="687"/>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363.0</w:t>
            </w:r>
          </w:p>
        </w:tc>
      </w:tr>
      <w:tr w:rsidR="00E00D6A" w:rsidRPr="00C00EDF" w:rsidTr="00E00D6A">
        <w:trPr>
          <w:cantSplit/>
          <w:tblHeader/>
        </w:trPr>
        <w:tc>
          <w:tcPr>
            <w:tcW w:w="2425"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756" w:type="dxa"/>
            <w:vMerge w:val="restart"/>
            <w:tcBorders>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True</w:t>
            </w:r>
          </w:p>
        </w:tc>
        <w:tc>
          <w:tcPr>
            <w:tcW w:w="1590"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455" w:type="dxa"/>
            <w:tcBorders>
              <w:left w:val="single" w:sz="16" w:space="0" w:color="000000"/>
              <w:bottom w:val="nil"/>
            </w:tcBorders>
            <w:shd w:val="clear" w:color="auto" w:fill="FFFFFF"/>
          </w:tcPr>
          <w:p w:rsidR="00E00D6A" w:rsidRPr="00C00EDF" w:rsidRDefault="00E00D6A" w:rsidP="00E00D6A">
            <w:pPr>
              <w:tabs>
                <w:tab w:val="decimal" w:pos="687"/>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51</w:t>
            </w:r>
          </w:p>
        </w:tc>
        <w:tc>
          <w:tcPr>
            <w:tcW w:w="1453" w:type="dxa"/>
            <w:tcBorders>
              <w:bottom w:val="nil"/>
            </w:tcBorders>
            <w:shd w:val="clear" w:color="auto" w:fill="FFFFFF"/>
          </w:tcPr>
          <w:p w:rsidR="00E00D6A" w:rsidRPr="00C00EDF" w:rsidRDefault="00E00D6A" w:rsidP="00E00D6A">
            <w:pPr>
              <w:tabs>
                <w:tab w:val="decimal" w:pos="687"/>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151</w:t>
            </w:r>
          </w:p>
        </w:tc>
        <w:tc>
          <w:tcPr>
            <w:tcW w:w="1010" w:type="dxa"/>
            <w:tcBorders>
              <w:bottom w:val="nil"/>
              <w:right w:val="single" w:sz="16" w:space="0" w:color="000000"/>
            </w:tcBorders>
            <w:shd w:val="clear" w:color="auto" w:fill="FFFFFF"/>
          </w:tcPr>
          <w:p w:rsidR="00E00D6A" w:rsidRPr="00C00EDF" w:rsidRDefault="00E00D6A" w:rsidP="00E00D6A">
            <w:pPr>
              <w:tabs>
                <w:tab w:val="decimal" w:pos="687"/>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202</w:t>
            </w:r>
          </w:p>
        </w:tc>
      </w:tr>
      <w:tr w:rsidR="00E00D6A" w:rsidRPr="00C00EDF" w:rsidTr="00E00D6A">
        <w:trPr>
          <w:cantSplit/>
          <w:tblHeader/>
        </w:trPr>
        <w:tc>
          <w:tcPr>
            <w:tcW w:w="2425"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756" w:type="dxa"/>
            <w:vMerge/>
            <w:tcBorders>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590" w:type="dxa"/>
            <w:tcBorders>
              <w:top w:val="nil"/>
              <w:left w:val="nil"/>
              <w:right w:val="single" w:sz="16" w:space="0" w:color="000000"/>
            </w:tcBorders>
            <w:shd w:val="clear" w:color="auto" w:fill="FFFFFF"/>
          </w:tcPr>
          <w:p w:rsidR="00E00D6A" w:rsidRPr="00C00EDF" w:rsidRDefault="00E00D6A" w:rsidP="00C36B3C">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 xml:space="preserve">Expected </w:t>
            </w:r>
            <w:r w:rsidR="00C36B3C">
              <w:rPr>
                <w:rFonts w:ascii="Lucida Sans" w:hAnsi="Lucida Sans" w:cs="Arial"/>
                <w:color w:val="000000"/>
                <w:sz w:val="18"/>
                <w:szCs w:val="18"/>
              </w:rPr>
              <w:t>c</w:t>
            </w:r>
            <w:r w:rsidRPr="00C00EDF">
              <w:rPr>
                <w:rFonts w:ascii="Lucida Sans" w:hAnsi="Lucida Sans" w:cs="Arial"/>
                <w:color w:val="000000"/>
                <w:sz w:val="18"/>
                <w:szCs w:val="18"/>
              </w:rPr>
              <w:t>ount</w:t>
            </w:r>
          </w:p>
        </w:tc>
        <w:tc>
          <w:tcPr>
            <w:tcW w:w="1455" w:type="dxa"/>
            <w:tcBorders>
              <w:top w:val="nil"/>
              <w:left w:val="single" w:sz="16" w:space="0" w:color="000000"/>
            </w:tcBorders>
            <w:shd w:val="clear" w:color="auto" w:fill="FFFFFF"/>
          </w:tcPr>
          <w:p w:rsidR="00E00D6A" w:rsidRPr="00C00EDF" w:rsidRDefault="00E00D6A" w:rsidP="00E00D6A">
            <w:pPr>
              <w:tabs>
                <w:tab w:val="decimal" w:pos="687"/>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66.9</w:t>
            </w:r>
          </w:p>
        </w:tc>
        <w:tc>
          <w:tcPr>
            <w:tcW w:w="1453" w:type="dxa"/>
            <w:tcBorders>
              <w:top w:val="nil"/>
            </w:tcBorders>
            <w:shd w:val="clear" w:color="auto" w:fill="FFFFFF"/>
          </w:tcPr>
          <w:p w:rsidR="00E00D6A" w:rsidRPr="00C00EDF" w:rsidRDefault="00E00D6A" w:rsidP="00E00D6A">
            <w:pPr>
              <w:tabs>
                <w:tab w:val="decimal" w:pos="687"/>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135.1</w:t>
            </w:r>
          </w:p>
        </w:tc>
        <w:tc>
          <w:tcPr>
            <w:tcW w:w="1010" w:type="dxa"/>
            <w:tcBorders>
              <w:top w:val="nil"/>
              <w:right w:val="single" w:sz="16" w:space="0" w:color="000000"/>
            </w:tcBorders>
            <w:shd w:val="clear" w:color="auto" w:fill="FFFFFF"/>
          </w:tcPr>
          <w:p w:rsidR="00E00D6A" w:rsidRPr="00C00EDF" w:rsidRDefault="00E00D6A" w:rsidP="00E00D6A">
            <w:pPr>
              <w:tabs>
                <w:tab w:val="decimal" w:pos="687"/>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202.0</w:t>
            </w:r>
          </w:p>
        </w:tc>
      </w:tr>
      <w:tr w:rsidR="00E00D6A" w:rsidRPr="00C00EDF" w:rsidTr="00E00D6A">
        <w:trPr>
          <w:cantSplit/>
          <w:tblHeader/>
        </w:trPr>
        <w:tc>
          <w:tcPr>
            <w:tcW w:w="3181" w:type="dxa"/>
            <w:gridSpan w:val="2"/>
            <w:vMerge w:val="restart"/>
            <w:tcBorders>
              <w:left w:val="single" w:sz="16" w:space="0" w:color="000000"/>
              <w:bottom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Total</w:t>
            </w:r>
          </w:p>
        </w:tc>
        <w:tc>
          <w:tcPr>
            <w:tcW w:w="1590"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455" w:type="dxa"/>
            <w:tcBorders>
              <w:left w:val="single" w:sz="16" w:space="0" w:color="000000"/>
              <w:bottom w:val="nil"/>
            </w:tcBorders>
            <w:shd w:val="clear" w:color="auto" w:fill="FFFFFF"/>
          </w:tcPr>
          <w:p w:rsidR="00E00D6A" w:rsidRPr="00C00EDF" w:rsidRDefault="00E00D6A" w:rsidP="00E00D6A">
            <w:pPr>
              <w:tabs>
                <w:tab w:val="decimal" w:pos="687"/>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187</w:t>
            </w:r>
          </w:p>
        </w:tc>
        <w:tc>
          <w:tcPr>
            <w:tcW w:w="1453" w:type="dxa"/>
            <w:tcBorders>
              <w:bottom w:val="nil"/>
            </w:tcBorders>
            <w:shd w:val="clear" w:color="auto" w:fill="FFFFFF"/>
          </w:tcPr>
          <w:p w:rsidR="00E00D6A" w:rsidRPr="00C00EDF" w:rsidRDefault="00E00D6A" w:rsidP="00E00D6A">
            <w:pPr>
              <w:tabs>
                <w:tab w:val="decimal" w:pos="687"/>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378</w:t>
            </w:r>
          </w:p>
        </w:tc>
        <w:tc>
          <w:tcPr>
            <w:tcW w:w="1010" w:type="dxa"/>
            <w:tcBorders>
              <w:bottom w:val="nil"/>
              <w:right w:val="single" w:sz="16" w:space="0" w:color="000000"/>
            </w:tcBorders>
            <w:shd w:val="clear" w:color="auto" w:fill="FFFFFF"/>
          </w:tcPr>
          <w:p w:rsidR="00E00D6A" w:rsidRPr="00C00EDF" w:rsidRDefault="00E00D6A" w:rsidP="00E00D6A">
            <w:pPr>
              <w:tabs>
                <w:tab w:val="decimal" w:pos="687"/>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565</w:t>
            </w:r>
          </w:p>
        </w:tc>
      </w:tr>
      <w:tr w:rsidR="00E00D6A" w:rsidRPr="00C00EDF" w:rsidTr="00E00D6A">
        <w:trPr>
          <w:cantSplit/>
        </w:trPr>
        <w:tc>
          <w:tcPr>
            <w:tcW w:w="3181" w:type="dxa"/>
            <w:gridSpan w:val="2"/>
            <w:vMerge/>
            <w:tcBorders>
              <w:left w:val="single" w:sz="16" w:space="0" w:color="000000"/>
              <w:bottom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590" w:type="dxa"/>
            <w:tcBorders>
              <w:top w:val="nil"/>
              <w:left w:val="nil"/>
              <w:bottom w:val="single" w:sz="16" w:space="0" w:color="000000"/>
              <w:right w:val="single" w:sz="16" w:space="0" w:color="000000"/>
            </w:tcBorders>
            <w:shd w:val="clear" w:color="auto" w:fill="FFFFFF"/>
          </w:tcPr>
          <w:p w:rsidR="00E00D6A" w:rsidRPr="00C00EDF" w:rsidRDefault="00E00D6A" w:rsidP="00C36B3C">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 xml:space="preserve">Expected </w:t>
            </w:r>
            <w:r w:rsidR="00C36B3C">
              <w:rPr>
                <w:rFonts w:ascii="Lucida Sans" w:hAnsi="Lucida Sans" w:cs="Arial"/>
                <w:color w:val="000000"/>
                <w:sz w:val="18"/>
                <w:szCs w:val="18"/>
              </w:rPr>
              <w:t>c</w:t>
            </w:r>
            <w:r w:rsidRPr="00C00EDF">
              <w:rPr>
                <w:rFonts w:ascii="Lucida Sans" w:hAnsi="Lucida Sans" w:cs="Arial"/>
                <w:color w:val="000000"/>
                <w:sz w:val="18"/>
                <w:szCs w:val="18"/>
              </w:rPr>
              <w:t>ount</w:t>
            </w:r>
          </w:p>
        </w:tc>
        <w:tc>
          <w:tcPr>
            <w:tcW w:w="1455" w:type="dxa"/>
            <w:tcBorders>
              <w:top w:val="nil"/>
              <w:left w:val="single" w:sz="16" w:space="0" w:color="000000"/>
              <w:bottom w:val="single" w:sz="16" w:space="0" w:color="000000"/>
            </w:tcBorders>
            <w:shd w:val="clear" w:color="auto" w:fill="FFFFFF"/>
          </w:tcPr>
          <w:p w:rsidR="00E00D6A" w:rsidRPr="00C00EDF" w:rsidRDefault="00E00D6A" w:rsidP="00E00D6A">
            <w:pPr>
              <w:tabs>
                <w:tab w:val="decimal" w:pos="687"/>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187.0</w:t>
            </w:r>
          </w:p>
        </w:tc>
        <w:tc>
          <w:tcPr>
            <w:tcW w:w="1453" w:type="dxa"/>
            <w:tcBorders>
              <w:top w:val="nil"/>
              <w:bottom w:val="single" w:sz="16" w:space="0" w:color="000000"/>
            </w:tcBorders>
            <w:shd w:val="clear" w:color="auto" w:fill="FFFFFF"/>
          </w:tcPr>
          <w:p w:rsidR="00E00D6A" w:rsidRPr="00C00EDF" w:rsidRDefault="00E00D6A" w:rsidP="00E00D6A">
            <w:pPr>
              <w:tabs>
                <w:tab w:val="decimal" w:pos="687"/>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378.0</w:t>
            </w:r>
          </w:p>
        </w:tc>
        <w:tc>
          <w:tcPr>
            <w:tcW w:w="1010" w:type="dxa"/>
            <w:tcBorders>
              <w:top w:val="nil"/>
              <w:bottom w:val="single" w:sz="16" w:space="0" w:color="000000"/>
              <w:right w:val="single" w:sz="16" w:space="0" w:color="000000"/>
            </w:tcBorders>
            <w:shd w:val="clear" w:color="auto" w:fill="FFFFFF"/>
          </w:tcPr>
          <w:p w:rsidR="00E00D6A" w:rsidRPr="00C00EDF" w:rsidRDefault="00E00D6A" w:rsidP="00E00D6A">
            <w:pPr>
              <w:tabs>
                <w:tab w:val="decimal" w:pos="687"/>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565.0</w:t>
            </w:r>
          </w:p>
        </w:tc>
      </w:tr>
    </w:tbl>
    <w:p w:rsidR="00E00D6A" w:rsidRPr="00C00EDF" w:rsidRDefault="00E00D6A" w:rsidP="00E00D6A">
      <w:pPr>
        <w:autoSpaceDE w:val="0"/>
        <w:autoSpaceDN w:val="0"/>
        <w:adjustRightInd w:val="0"/>
        <w:spacing w:line="23" w:lineRule="atLeast"/>
        <w:rPr>
          <w:rFonts w:ascii="Lucida Sans" w:hAnsi="Lucida Sans" w:cs="Times New Roman"/>
          <w:sz w:val="18"/>
          <w:szCs w:val="18"/>
        </w:rPr>
      </w:pPr>
    </w:p>
    <w:p w:rsidR="00E00D6A"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 xml:space="preserve">No differences were found for reasons to go to university. </w:t>
      </w:r>
    </w:p>
    <w:p w:rsidR="00C36B3C" w:rsidRPr="00C00EDF" w:rsidRDefault="00C36B3C" w:rsidP="00E00D6A">
      <w:pPr>
        <w:tabs>
          <w:tab w:val="left" w:pos="3990"/>
        </w:tabs>
        <w:spacing w:line="23" w:lineRule="atLeast"/>
        <w:rPr>
          <w:rFonts w:ascii="Lucida Sans" w:hAnsi="Lucida Sans" w:cs="Times New Roman"/>
          <w:sz w:val="18"/>
          <w:szCs w:val="18"/>
        </w:rPr>
      </w:pPr>
    </w:p>
    <w:p w:rsidR="00E00D6A"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 xml:space="preserve">Some weak to modest differences emerged on what information students felt was important to them at this stage. Non-EMA students were more likely to feel that information about campus (Chi Square =5.92, p&lt;.01, Cramer’s V=.10), and inclusiveness (Chi Square =6.88, p&lt;.01, Cramer’s V=.11. Absolute numbers are small here, however, as very few students overall rated this as important) were important.  EMA students were more likely to feel that information about financial help was important (Chi Square =27.16, p&lt;.001, Cramer’s V=.22) was important. No other significant differences were found. </w:t>
      </w:r>
    </w:p>
    <w:p w:rsidR="00C36B3C" w:rsidRPr="00C00EDF" w:rsidRDefault="00C36B3C" w:rsidP="00E00D6A">
      <w:pPr>
        <w:tabs>
          <w:tab w:val="left" w:pos="3990"/>
        </w:tabs>
        <w:spacing w:line="23" w:lineRule="atLeast"/>
        <w:rPr>
          <w:rFonts w:ascii="Lucida Sans" w:hAnsi="Lucida Sans" w:cstheme="minorHAnsi"/>
          <w:sz w:val="18"/>
          <w:szCs w:val="18"/>
        </w:rPr>
      </w:pPr>
    </w:p>
    <w:p w:rsidR="00E00D6A" w:rsidRDefault="00E00D6A" w:rsidP="00E00D6A">
      <w:pPr>
        <w:tabs>
          <w:tab w:val="left" w:pos="3990"/>
        </w:tabs>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rPr>
        <w:t xml:space="preserve">Table 46: </w:t>
      </w:r>
      <w:r w:rsidRPr="00C00EDF">
        <w:rPr>
          <w:rFonts w:ascii="Lucida Sans" w:hAnsi="Lucida Sans" w:cstheme="minorHAnsi"/>
          <w:b/>
          <w:bCs/>
          <w:sz w:val="18"/>
          <w:szCs w:val="18"/>
          <w:lang w:bidi="kok-IN"/>
        </w:rPr>
        <w:t>Which information is important to you at this stage? * EMA cross</w:t>
      </w:r>
      <w:r>
        <w:rPr>
          <w:rFonts w:ascii="Lucida Sans" w:hAnsi="Lucida Sans" w:cstheme="minorHAnsi"/>
          <w:b/>
          <w:bCs/>
          <w:sz w:val="18"/>
          <w:szCs w:val="18"/>
          <w:lang w:bidi="kok-IN"/>
        </w:rPr>
        <w:t>-</w:t>
      </w:r>
      <w:r w:rsidRPr="00C00EDF">
        <w:rPr>
          <w:rFonts w:ascii="Lucida Sans" w:hAnsi="Lucida Sans" w:cstheme="minorHAnsi"/>
          <w:b/>
          <w:bCs/>
          <w:sz w:val="18"/>
          <w:szCs w:val="18"/>
          <w:lang w:bidi="kok-IN"/>
        </w:rPr>
        <w:t>tabs</w:t>
      </w:r>
    </w:p>
    <w:p w:rsidR="00E00D6A" w:rsidRPr="00C00EDF" w:rsidRDefault="00E00D6A" w:rsidP="00E00D6A">
      <w:pPr>
        <w:tabs>
          <w:tab w:val="left" w:pos="3990"/>
        </w:tabs>
        <w:spacing w:line="23" w:lineRule="atLeast"/>
        <w:rPr>
          <w:rFonts w:ascii="Lucida Sans" w:hAnsi="Lucida Sans" w:cstheme="minorHAnsi"/>
          <w:b/>
          <w:bCs/>
          <w:sz w:val="18"/>
          <w:szCs w:val="18"/>
          <w:lang w:bidi="kok-IN"/>
        </w:rPr>
      </w:pPr>
    </w:p>
    <w:tbl>
      <w:tblPr>
        <w:tblW w:w="0" w:type="auto"/>
        <w:tblLook w:val="04A0" w:firstRow="1" w:lastRow="0" w:firstColumn="1" w:lastColumn="0" w:noHBand="0" w:noVBand="1"/>
      </w:tblPr>
      <w:tblGrid>
        <w:gridCol w:w="1418"/>
        <w:gridCol w:w="1562"/>
        <w:gridCol w:w="617"/>
        <w:gridCol w:w="1036"/>
      </w:tblGrid>
      <w:tr w:rsidR="00E00D6A" w:rsidRPr="00C00EDF" w:rsidTr="00BA100A">
        <w:tc>
          <w:tcPr>
            <w:tcW w:w="0" w:type="auto"/>
            <w:tcBorders>
              <w:top w:val="single" w:sz="4" w:space="0" w:color="auto"/>
              <w:left w:val="single" w:sz="4" w:space="0" w:color="auto"/>
              <w:bottom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
        </w:tc>
        <w:tc>
          <w:tcPr>
            <w:tcW w:w="0" w:type="auto"/>
            <w:tcBorders>
              <w:top w:val="single" w:sz="4" w:space="0" w:color="auto"/>
              <w:bottom w:val="single" w:sz="4" w:space="0" w:color="auto"/>
              <w:right w:val="single" w:sz="4" w:space="0" w:color="auto"/>
            </w:tcBorders>
          </w:tcPr>
          <w:p w:rsidR="00E00D6A" w:rsidRPr="00C00EDF" w:rsidRDefault="00E00D6A" w:rsidP="00E00D6A">
            <w:pPr>
              <w:tabs>
                <w:tab w:val="left" w:pos="3990"/>
              </w:tabs>
              <w:spacing w:line="23" w:lineRule="atLeast"/>
              <w:rPr>
                <w:rFonts w:ascii="Lucida Sans" w:hAnsi="Lucida Sans" w:cstheme="minorHAnsi"/>
                <w:sz w:val="18"/>
                <w:szCs w:val="18"/>
              </w:rPr>
            </w:pPr>
          </w:p>
        </w:tc>
        <w:tc>
          <w:tcPr>
            <w:tcW w:w="0" w:type="auto"/>
            <w:tcBorders>
              <w:top w:val="single" w:sz="4" w:space="0" w:color="auto"/>
              <w:left w:val="single" w:sz="4" w:space="0" w:color="auto"/>
              <w:bottom w:val="single" w:sz="4" w:space="0" w:color="auto"/>
              <w:right w:val="single" w:sz="4" w:space="0" w:color="auto"/>
            </w:tcBorders>
          </w:tcPr>
          <w:p w:rsidR="00E00D6A" w:rsidRPr="00847A15" w:rsidRDefault="00E00D6A" w:rsidP="00E00D6A">
            <w:pPr>
              <w:tabs>
                <w:tab w:val="left" w:pos="3990"/>
              </w:tabs>
              <w:spacing w:line="23" w:lineRule="atLeast"/>
              <w:rPr>
                <w:rFonts w:ascii="Lucida Sans" w:hAnsi="Lucida Sans" w:cstheme="minorHAnsi"/>
                <w:b/>
                <w:i/>
                <w:sz w:val="18"/>
                <w:szCs w:val="18"/>
              </w:rPr>
            </w:pPr>
            <w:r w:rsidRPr="00847A15">
              <w:rPr>
                <w:rFonts w:ascii="Lucida Sans" w:hAnsi="Lucida Sans" w:cstheme="minorHAnsi"/>
                <w:b/>
                <w:i/>
                <w:sz w:val="18"/>
                <w:szCs w:val="18"/>
              </w:rPr>
              <w:t>EMA</w:t>
            </w:r>
          </w:p>
        </w:tc>
        <w:tc>
          <w:tcPr>
            <w:tcW w:w="0" w:type="auto"/>
            <w:tcBorders>
              <w:top w:val="single" w:sz="4" w:space="0" w:color="auto"/>
              <w:left w:val="single" w:sz="4" w:space="0" w:color="auto"/>
              <w:bottom w:val="single" w:sz="4" w:space="0" w:color="auto"/>
              <w:right w:val="single" w:sz="4" w:space="0" w:color="auto"/>
            </w:tcBorders>
          </w:tcPr>
          <w:p w:rsidR="00E00D6A" w:rsidRPr="00847A15" w:rsidRDefault="00E00D6A" w:rsidP="00E00D6A">
            <w:pPr>
              <w:tabs>
                <w:tab w:val="left" w:pos="3990"/>
              </w:tabs>
              <w:spacing w:line="23" w:lineRule="atLeast"/>
              <w:rPr>
                <w:rFonts w:ascii="Lucida Sans" w:hAnsi="Lucida Sans" w:cstheme="minorHAnsi"/>
                <w:b/>
                <w:i/>
                <w:sz w:val="18"/>
                <w:szCs w:val="18"/>
              </w:rPr>
            </w:pPr>
            <w:r w:rsidRPr="00847A15">
              <w:rPr>
                <w:rFonts w:ascii="Lucida Sans" w:hAnsi="Lucida Sans" w:cstheme="minorHAnsi"/>
                <w:b/>
                <w:i/>
                <w:sz w:val="18"/>
                <w:szCs w:val="18"/>
              </w:rPr>
              <w:t>Non-EMA</w:t>
            </w:r>
          </w:p>
        </w:tc>
      </w:tr>
      <w:tr w:rsidR="00E00D6A" w:rsidRPr="00C00EDF" w:rsidTr="00BA100A">
        <w:tc>
          <w:tcPr>
            <w:tcW w:w="0" w:type="auto"/>
            <w:tcBorders>
              <w:top w:val="single" w:sz="4" w:space="0" w:color="auto"/>
              <w:left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The campus</w:t>
            </w:r>
          </w:p>
        </w:tc>
        <w:tc>
          <w:tcPr>
            <w:tcW w:w="0" w:type="auto"/>
            <w:tcBorders>
              <w:top w:val="single" w:sz="4" w:space="0" w:color="auto"/>
              <w:right w:val="single" w:sz="4" w:space="0" w:color="auto"/>
            </w:tcBorders>
          </w:tcPr>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Count</w:t>
            </w:r>
          </w:p>
        </w:tc>
        <w:tc>
          <w:tcPr>
            <w:tcW w:w="0" w:type="auto"/>
            <w:tcBorders>
              <w:top w:val="single" w:sz="4" w:space="0" w:color="auto"/>
              <w:left w:val="single" w:sz="4" w:space="0" w:color="auto"/>
              <w:right w:val="single" w:sz="4" w:space="0" w:color="auto"/>
            </w:tcBorders>
          </w:tcPr>
          <w:p w:rsidR="00E00D6A" w:rsidRPr="00C00EDF" w:rsidRDefault="00E00D6A" w:rsidP="00E00D6A">
            <w:pPr>
              <w:tabs>
                <w:tab w:val="decimal" w:pos="281"/>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41</w:t>
            </w:r>
          </w:p>
        </w:tc>
        <w:tc>
          <w:tcPr>
            <w:tcW w:w="0" w:type="auto"/>
            <w:tcBorders>
              <w:top w:val="single" w:sz="4" w:space="0" w:color="auto"/>
              <w:left w:val="single" w:sz="4" w:space="0" w:color="auto"/>
              <w:right w:val="single" w:sz="4" w:space="0" w:color="auto"/>
            </w:tcBorders>
          </w:tcPr>
          <w:p w:rsidR="00E00D6A" w:rsidRPr="00C00EDF" w:rsidRDefault="00E00D6A" w:rsidP="00C36B3C">
            <w:pPr>
              <w:tabs>
                <w:tab w:val="decimal" w:pos="510"/>
                <w:tab w:val="left" w:pos="3990"/>
              </w:tabs>
              <w:spacing w:line="23" w:lineRule="atLeast"/>
              <w:ind w:left="71"/>
              <w:rPr>
                <w:rFonts w:ascii="Lucida Sans" w:hAnsi="Lucida Sans" w:cstheme="minorHAnsi"/>
                <w:sz w:val="18"/>
                <w:szCs w:val="18"/>
              </w:rPr>
            </w:pPr>
            <w:r w:rsidRPr="00C00EDF">
              <w:rPr>
                <w:rFonts w:ascii="Lucida Sans" w:hAnsi="Lucida Sans" w:cstheme="minorHAnsi"/>
                <w:sz w:val="18"/>
                <w:szCs w:val="18"/>
              </w:rPr>
              <w:t>120</w:t>
            </w:r>
          </w:p>
        </w:tc>
      </w:tr>
      <w:tr w:rsidR="00E00D6A" w:rsidRPr="00C00EDF" w:rsidTr="00BA100A">
        <w:tc>
          <w:tcPr>
            <w:tcW w:w="0" w:type="auto"/>
            <w:tcBorders>
              <w:left w:val="single" w:sz="4" w:space="0" w:color="auto"/>
              <w:bottom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
        </w:tc>
        <w:tc>
          <w:tcPr>
            <w:tcW w:w="0" w:type="auto"/>
            <w:tcBorders>
              <w:bottom w:val="single" w:sz="4" w:space="0" w:color="auto"/>
              <w:right w:val="single" w:sz="4" w:space="0" w:color="auto"/>
            </w:tcBorders>
          </w:tcPr>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Expected count</w:t>
            </w:r>
          </w:p>
        </w:tc>
        <w:tc>
          <w:tcPr>
            <w:tcW w:w="0" w:type="auto"/>
            <w:tcBorders>
              <w:left w:val="single" w:sz="4" w:space="0" w:color="auto"/>
              <w:bottom w:val="single" w:sz="4" w:space="0" w:color="auto"/>
              <w:right w:val="single" w:sz="4" w:space="0" w:color="auto"/>
            </w:tcBorders>
          </w:tcPr>
          <w:p w:rsidR="00E00D6A" w:rsidRPr="00C00EDF" w:rsidRDefault="00E00D6A" w:rsidP="00E00D6A">
            <w:pPr>
              <w:tabs>
                <w:tab w:val="decimal" w:pos="281"/>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53.3</w:t>
            </w:r>
          </w:p>
        </w:tc>
        <w:tc>
          <w:tcPr>
            <w:tcW w:w="0" w:type="auto"/>
            <w:tcBorders>
              <w:left w:val="single" w:sz="4" w:space="0" w:color="auto"/>
              <w:bottom w:val="single" w:sz="4" w:space="0" w:color="auto"/>
              <w:right w:val="single" w:sz="4" w:space="0" w:color="auto"/>
            </w:tcBorders>
          </w:tcPr>
          <w:p w:rsidR="00E00D6A" w:rsidRPr="00C00EDF" w:rsidRDefault="00E00D6A" w:rsidP="00C36B3C">
            <w:pPr>
              <w:tabs>
                <w:tab w:val="decimal" w:pos="510"/>
                <w:tab w:val="left" w:pos="3990"/>
              </w:tabs>
              <w:spacing w:line="23" w:lineRule="atLeast"/>
              <w:ind w:left="71"/>
              <w:rPr>
                <w:rFonts w:ascii="Lucida Sans" w:hAnsi="Lucida Sans" w:cstheme="minorHAnsi"/>
                <w:sz w:val="18"/>
                <w:szCs w:val="18"/>
              </w:rPr>
            </w:pPr>
            <w:r w:rsidRPr="00C00EDF">
              <w:rPr>
                <w:rFonts w:ascii="Lucida Sans" w:hAnsi="Lucida Sans" w:cstheme="minorHAnsi"/>
                <w:sz w:val="18"/>
                <w:szCs w:val="18"/>
              </w:rPr>
              <w:t>107.7</w:t>
            </w:r>
          </w:p>
        </w:tc>
      </w:tr>
      <w:tr w:rsidR="00E00D6A" w:rsidRPr="00C00EDF" w:rsidTr="00BA100A">
        <w:tc>
          <w:tcPr>
            <w:tcW w:w="0" w:type="auto"/>
            <w:tcBorders>
              <w:top w:val="single" w:sz="4" w:space="0" w:color="auto"/>
              <w:left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Financial help</w:t>
            </w:r>
          </w:p>
        </w:tc>
        <w:tc>
          <w:tcPr>
            <w:tcW w:w="0" w:type="auto"/>
            <w:tcBorders>
              <w:top w:val="single" w:sz="4" w:space="0" w:color="auto"/>
              <w:right w:val="single" w:sz="4" w:space="0" w:color="auto"/>
            </w:tcBorders>
          </w:tcPr>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Count</w:t>
            </w:r>
          </w:p>
        </w:tc>
        <w:tc>
          <w:tcPr>
            <w:tcW w:w="0" w:type="auto"/>
            <w:tcBorders>
              <w:top w:val="single" w:sz="4" w:space="0" w:color="auto"/>
              <w:left w:val="single" w:sz="4" w:space="0" w:color="auto"/>
              <w:right w:val="single" w:sz="4" w:space="0" w:color="auto"/>
            </w:tcBorders>
          </w:tcPr>
          <w:p w:rsidR="00E00D6A" w:rsidRPr="00C00EDF" w:rsidRDefault="00E00D6A" w:rsidP="00E00D6A">
            <w:pPr>
              <w:tabs>
                <w:tab w:val="decimal" w:pos="281"/>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75</w:t>
            </w:r>
          </w:p>
        </w:tc>
        <w:tc>
          <w:tcPr>
            <w:tcW w:w="0" w:type="auto"/>
            <w:tcBorders>
              <w:top w:val="single" w:sz="4" w:space="0" w:color="auto"/>
              <w:left w:val="single" w:sz="4" w:space="0" w:color="auto"/>
              <w:right w:val="single" w:sz="4" w:space="0" w:color="auto"/>
            </w:tcBorders>
          </w:tcPr>
          <w:p w:rsidR="00E00D6A" w:rsidRPr="00C00EDF" w:rsidRDefault="00E00D6A" w:rsidP="00C36B3C">
            <w:pPr>
              <w:tabs>
                <w:tab w:val="decimal" w:pos="510"/>
                <w:tab w:val="left" w:pos="3990"/>
              </w:tabs>
              <w:spacing w:line="23" w:lineRule="atLeast"/>
              <w:ind w:left="71"/>
              <w:rPr>
                <w:rFonts w:ascii="Lucida Sans" w:hAnsi="Lucida Sans" w:cstheme="minorHAnsi"/>
                <w:sz w:val="18"/>
                <w:szCs w:val="18"/>
              </w:rPr>
            </w:pPr>
            <w:r w:rsidRPr="00C00EDF">
              <w:rPr>
                <w:rFonts w:ascii="Lucida Sans" w:hAnsi="Lucida Sans" w:cstheme="minorHAnsi"/>
                <w:sz w:val="18"/>
                <w:szCs w:val="18"/>
              </w:rPr>
              <w:t>74</w:t>
            </w:r>
          </w:p>
        </w:tc>
      </w:tr>
      <w:tr w:rsidR="00E00D6A" w:rsidRPr="00C00EDF" w:rsidTr="00BA100A">
        <w:tc>
          <w:tcPr>
            <w:tcW w:w="0" w:type="auto"/>
            <w:tcBorders>
              <w:left w:val="single" w:sz="4" w:space="0" w:color="auto"/>
              <w:bottom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
        </w:tc>
        <w:tc>
          <w:tcPr>
            <w:tcW w:w="0" w:type="auto"/>
            <w:tcBorders>
              <w:bottom w:val="single" w:sz="4" w:space="0" w:color="auto"/>
              <w:right w:val="single" w:sz="4" w:space="0" w:color="auto"/>
            </w:tcBorders>
          </w:tcPr>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Expected count</w:t>
            </w:r>
          </w:p>
        </w:tc>
        <w:tc>
          <w:tcPr>
            <w:tcW w:w="0" w:type="auto"/>
            <w:tcBorders>
              <w:left w:val="single" w:sz="4" w:space="0" w:color="auto"/>
              <w:bottom w:val="single" w:sz="4" w:space="0" w:color="auto"/>
              <w:right w:val="single" w:sz="4" w:space="0" w:color="auto"/>
            </w:tcBorders>
          </w:tcPr>
          <w:p w:rsidR="00E00D6A" w:rsidRPr="00C00EDF" w:rsidRDefault="00E00D6A" w:rsidP="00E00D6A">
            <w:pPr>
              <w:tabs>
                <w:tab w:val="decimal" w:pos="281"/>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49.3</w:t>
            </w:r>
          </w:p>
        </w:tc>
        <w:tc>
          <w:tcPr>
            <w:tcW w:w="0" w:type="auto"/>
            <w:tcBorders>
              <w:left w:val="single" w:sz="4" w:space="0" w:color="auto"/>
              <w:bottom w:val="single" w:sz="4" w:space="0" w:color="auto"/>
              <w:right w:val="single" w:sz="4" w:space="0" w:color="auto"/>
            </w:tcBorders>
          </w:tcPr>
          <w:p w:rsidR="00E00D6A" w:rsidRPr="00C00EDF" w:rsidRDefault="00E00D6A" w:rsidP="00C36B3C">
            <w:pPr>
              <w:tabs>
                <w:tab w:val="decimal" w:pos="510"/>
                <w:tab w:val="left" w:pos="3990"/>
              </w:tabs>
              <w:spacing w:line="23" w:lineRule="atLeast"/>
              <w:ind w:left="71"/>
              <w:rPr>
                <w:rFonts w:ascii="Lucida Sans" w:hAnsi="Lucida Sans" w:cstheme="minorHAnsi"/>
                <w:sz w:val="18"/>
                <w:szCs w:val="18"/>
              </w:rPr>
            </w:pPr>
            <w:r w:rsidRPr="00C00EDF">
              <w:rPr>
                <w:rFonts w:ascii="Lucida Sans" w:hAnsi="Lucida Sans" w:cstheme="minorHAnsi"/>
                <w:sz w:val="18"/>
                <w:szCs w:val="18"/>
              </w:rPr>
              <w:t>99.7</w:t>
            </w:r>
          </w:p>
        </w:tc>
      </w:tr>
      <w:tr w:rsidR="00E00D6A" w:rsidRPr="00C00EDF" w:rsidTr="00BA100A">
        <w:tc>
          <w:tcPr>
            <w:tcW w:w="0" w:type="auto"/>
            <w:tcBorders>
              <w:top w:val="single" w:sz="4" w:space="0" w:color="auto"/>
              <w:left w:val="single" w:sz="4" w:space="0" w:color="auto"/>
            </w:tcBorders>
          </w:tcPr>
          <w:p w:rsidR="00E00D6A" w:rsidRPr="00C00EDF" w:rsidRDefault="00C36B3C" w:rsidP="00E00D6A">
            <w:pPr>
              <w:autoSpaceDE w:val="0"/>
              <w:autoSpaceDN w:val="0"/>
              <w:adjustRightInd w:val="0"/>
              <w:spacing w:line="23" w:lineRule="atLeast"/>
              <w:rPr>
                <w:rFonts w:ascii="Lucida Sans" w:hAnsi="Lucida Sans" w:cstheme="minorHAnsi"/>
                <w:sz w:val="18"/>
                <w:szCs w:val="18"/>
                <w:lang w:bidi="kok-IN"/>
              </w:rPr>
            </w:pPr>
            <w:r>
              <w:rPr>
                <w:rFonts w:ascii="Lucida Sans" w:hAnsi="Lucida Sans" w:cstheme="minorHAnsi"/>
                <w:sz w:val="18"/>
                <w:szCs w:val="18"/>
                <w:lang w:bidi="kok-IN"/>
              </w:rPr>
              <w:t>I</w:t>
            </w:r>
            <w:r w:rsidR="00E00D6A" w:rsidRPr="00C00EDF">
              <w:rPr>
                <w:rFonts w:ascii="Lucida Sans" w:hAnsi="Lucida Sans" w:cstheme="minorHAnsi"/>
                <w:sz w:val="18"/>
                <w:szCs w:val="18"/>
                <w:lang w:bidi="kok-IN"/>
              </w:rPr>
              <w:t>nclusiveness</w:t>
            </w:r>
          </w:p>
        </w:tc>
        <w:tc>
          <w:tcPr>
            <w:tcW w:w="0" w:type="auto"/>
            <w:tcBorders>
              <w:top w:val="single" w:sz="4" w:space="0" w:color="auto"/>
              <w:right w:val="single" w:sz="4" w:space="0" w:color="auto"/>
            </w:tcBorders>
          </w:tcPr>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Count</w:t>
            </w:r>
          </w:p>
        </w:tc>
        <w:tc>
          <w:tcPr>
            <w:tcW w:w="0" w:type="auto"/>
            <w:tcBorders>
              <w:top w:val="single" w:sz="4" w:space="0" w:color="auto"/>
              <w:left w:val="single" w:sz="4" w:space="0" w:color="auto"/>
              <w:right w:val="single" w:sz="4" w:space="0" w:color="auto"/>
            </w:tcBorders>
          </w:tcPr>
          <w:p w:rsidR="00E00D6A" w:rsidRPr="00C00EDF" w:rsidRDefault="00E00D6A" w:rsidP="00E00D6A">
            <w:pPr>
              <w:tabs>
                <w:tab w:val="decimal" w:pos="281"/>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1</w:t>
            </w:r>
          </w:p>
        </w:tc>
        <w:tc>
          <w:tcPr>
            <w:tcW w:w="0" w:type="auto"/>
            <w:tcBorders>
              <w:top w:val="single" w:sz="4" w:space="0" w:color="auto"/>
              <w:left w:val="single" w:sz="4" w:space="0" w:color="auto"/>
              <w:right w:val="single" w:sz="4" w:space="0" w:color="auto"/>
            </w:tcBorders>
          </w:tcPr>
          <w:p w:rsidR="00E00D6A" w:rsidRPr="00C00EDF" w:rsidRDefault="00E00D6A" w:rsidP="00C36B3C">
            <w:pPr>
              <w:tabs>
                <w:tab w:val="decimal" w:pos="510"/>
                <w:tab w:val="left" w:pos="3990"/>
              </w:tabs>
              <w:spacing w:line="23" w:lineRule="atLeast"/>
              <w:ind w:left="71"/>
              <w:rPr>
                <w:rFonts w:ascii="Lucida Sans" w:hAnsi="Lucida Sans" w:cstheme="minorHAnsi"/>
                <w:sz w:val="18"/>
                <w:szCs w:val="18"/>
              </w:rPr>
            </w:pPr>
            <w:r w:rsidRPr="00C00EDF">
              <w:rPr>
                <w:rFonts w:ascii="Lucida Sans" w:hAnsi="Lucida Sans" w:cstheme="minorHAnsi"/>
                <w:sz w:val="18"/>
                <w:szCs w:val="18"/>
              </w:rPr>
              <w:t>18</w:t>
            </w:r>
          </w:p>
        </w:tc>
      </w:tr>
      <w:tr w:rsidR="00E00D6A" w:rsidRPr="00C00EDF" w:rsidTr="00BA100A">
        <w:tc>
          <w:tcPr>
            <w:tcW w:w="0" w:type="auto"/>
            <w:tcBorders>
              <w:left w:val="single" w:sz="4" w:space="0" w:color="auto"/>
              <w:bottom w:val="single" w:sz="4" w:space="0" w:color="auto"/>
            </w:tcBorders>
          </w:tcPr>
          <w:p w:rsidR="00E00D6A" w:rsidRPr="00C00EDF" w:rsidRDefault="00E00D6A" w:rsidP="00E00D6A">
            <w:pPr>
              <w:autoSpaceDE w:val="0"/>
              <w:autoSpaceDN w:val="0"/>
              <w:adjustRightInd w:val="0"/>
              <w:spacing w:line="23" w:lineRule="atLeast"/>
              <w:rPr>
                <w:rFonts w:ascii="Lucida Sans" w:hAnsi="Lucida Sans" w:cstheme="minorHAnsi"/>
                <w:sz w:val="18"/>
                <w:szCs w:val="18"/>
                <w:lang w:bidi="kok-IN"/>
              </w:rPr>
            </w:pPr>
          </w:p>
        </w:tc>
        <w:tc>
          <w:tcPr>
            <w:tcW w:w="0" w:type="auto"/>
            <w:tcBorders>
              <w:bottom w:val="single" w:sz="4" w:space="0" w:color="auto"/>
              <w:right w:val="single" w:sz="4" w:space="0" w:color="auto"/>
            </w:tcBorders>
          </w:tcPr>
          <w:p w:rsidR="00E00D6A" w:rsidRPr="00C00EDF" w:rsidRDefault="00E00D6A" w:rsidP="00E00D6A">
            <w:pPr>
              <w:tabs>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Expected count</w:t>
            </w:r>
          </w:p>
        </w:tc>
        <w:tc>
          <w:tcPr>
            <w:tcW w:w="0" w:type="auto"/>
            <w:tcBorders>
              <w:left w:val="single" w:sz="4" w:space="0" w:color="auto"/>
              <w:bottom w:val="single" w:sz="4" w:space="0" w:color="auto"/>
              <w:right w:val="single" w:sz="4" w:space="0" w:color="auto"/>
            </w:tcBorders>
          </w:tcPr>
          <w:p w:rsidR="00E00D6A" w:rsidRPr="00C00EDF" w:rsidRDefault="00E00D6A" w:rsidP="00E00D6A">
            <w:pPr>
              <w:tabs>
                <w:tab w:val="decimal" w:pos="281"/>
                <w:tab w:val="left" w:pos="3990"/>
              </w:tabs>
              <w:spacing w:line="23" w:lineRule="atLeast"/>
              <w:rPr>
                <w:rFonts w:ascii="Lucida Sans" w:hAnsi="Lucida Sans" w:cstheme="minorHAnsi"/>
                <w:sz w:val="18"/>
                <w:szCs w:val="18"/>
              </w:rPr>
            </w:pPr>
            <w:r w:rsidRPr="00C00EDF">
              <w:rPr>
                <w:rFonts w:ascii="Lucida Sans" w:hAnsi="Lucida Sans" w:cstheme="minorHAnsi"/>
                <w:sz w:val="18"/>
                <w:szCs w:val="18"/>
              </w:rPr>
              <w:t>6.3</w:t>
            </w:r>
          </w:p>
        </w:tc>
        <w:tc>
          <w:tcPr>
            <w:tcW w:w="0" w:type="auto"/>
            <w:tcBorders>
              <w:left w:val="single" w:sz="4" w:space="0" w:color="auto"/>
              <w:bottom w:val="single" w:sz="4" w:space="0" w:color="auto"/>
              <w:right w:val="single" w:sz="4" w:space="0" w:color="auto"/>
            </w:tcBorders>
          </w:tcPr>
          <w:p w:rsidR="00E00D6A" w:rsidRPr="00C00EDF" w:rsidRDefault="00E00D6A" w:rsidP="00C36B3C">
            <w:pPr>
              <w:tabs>
                <w:tab w:val="decimal" w:pos="510"/>
                <w:tab w:val="left" w:pos="3990"/>
              </w:tabs>
              <w:spacing w:line="23" w:lineRule="atLeast"/>
              <w:ind w:left="71"/>
              <w:rPr>
                <w:rFonts w:ascii="Lucida Sans" w:hAnsi="Lucida Sans" w:cstheme="minorHAnsi"/>
                <w:sz w:val="18"/>
                <w:szCs w:val="18"/>
              </w:rPr>
            </w:pPr>
            <w:r w:rsidRPr="00C00EDF">
              <w:rPr>
                <w:rFonts w:ascii="Lucida Sans" w:hAnsi="Lucida Sans" w:cstheme="minorHAnsi"/>
                <w:sz w:val="18"/>
                <w:szCs w:val="18"/>
              </w:rPr>
              <w:t>12.7</w:t>
            </w:r>
          </w:p>
        </w:tc>
      </w:tr>
    </w:tbl>
    <w:p w:rsidR="00E00D6A" w:rsidRPr="00C00EDF" w:rsidRDefault="00E00D6A" w:rsidP="00E00D6A">
      <w:pPr>
        <w:tabs>
          <w:tab w:val="left" w:pos="3990"/>
        </w:tabs>
        <w:spacing w:line="23" w:lineRule="atLeast"/>
        <w:rPr>
          <w:rFonts w:ascii="Lucida Sans" w:hAnsi="Lucida Sans" w:cstheme="minorHAnsi"/>
          <w:sz w:val="18"/>
          <w:szCs w:val="18"/>
        </w:rPr>
      </w:pPr>
    </w:p>
    <w:p w:rsidR="00E00D6A" w:rsidRDefault="00E00D6A" w:rsidP="00E00D6A">
      <w:pPr>
        <w:rPr>
          <w:rFonts w:ascii="Lucida Sans" w:hAnsi="Lucida Sans" w:cstheme="minorHAnsi"/>
          <w:b/>
          <w:bCs/>
          <w:sz w:val="18"/>
          <w:szCs w:val="18"/>
          <w:lang w:bidi="kok-IN"/>
        </w:rPr>
      </w:pPr>
      <w:r>
        <w:rPr>
          <w:rFonts w:ascii="Lucida Sans" w:hAnsi="Lucida Sans" w:cstheme="minorHAnsi"/>
          <w:b/>
          <w:bCs/>
          <w:sz w:val="18"/>
          <w:szCs w:val="18"/>
          <w:lang w:bidi="kok-IN"/>
        </w:rPr>
        <w:br w:type="page"/>
      </w:r>
    </w:p>
    <w:p w:rsidR="00E00D6A" w:rsidRDefault="00E00D6A" w:rsidP="00E00D6A">
      <w:pPr>
        <w:tabs>
          <w:tab w:val="left" w:pos="3990"/>
        </w:tabs>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lang w:bidi="kok-IN"/>
        </w:rPr>
        <w:lastRenderedPageBreak/>
        <w:t>SECTION D:  INFORMATION SOURCES</w:t>
      </w:r>
    </w:p>
    <w:p w:rsidR="00C36B3C" w:rsidRPr="00C00EDF" w:rsidRDefault="00C36B3C" w:rsidP="00E00D6A">
      <w:pPr>
        <w:tabs>
          <w:tab w:val="left" w:pos="3990"/>
        </w:tabs>
        <w:spacing w:line="23" w:lineRule="atLeast"/>
        <w:rPr>
          <w:rFonts w:ascii="Lucida Sans" w:hAnsi="Lucida Sans" w:cstheme="minorHAnsi"/>
          <w:b/>
          <w:bCs/>
          <w:sz w:val="18"/>
          <w:szCs w:val="18"/>
          <w:lang w:bidi="kok-IN"/>
        </w:rPr>
      </w:pPr>
    </w:p>
    <w:p w:rsidR="00E00D6A" w:rsidRPr="00C00EDF" w:rsidRDefault="00E00D6A" w:rsidP="00E00D6A">
      <w:pPr>
        <w:tabs>
          <w:tab w:val="left" w:pos="3990"/>
        </w:tabs>
        <w:spacing w:line="23" w:lineRule="atLeast"/>
        <w:rPr>
          <w:rFonts w:ascii="Lucida Sans" w:hAnsi="Lucida Sans" w:cstheme="minorHAnsi"/>
          <w:sz w:val="18"/>
          <w:szCs w:val="18"/>
          <w:lang w:bidi="kok-IN"/>
        </w:rPr>
      </w:pPr>
      <w:r w:rsidRPr="00C00EDF">
        <w:rPr>
          <w:rFonts w:ascii="Lucida Sans" w:hAnsi="Lucida Sans" w:cstheme="minorHAnsi"/>
          <w:sz w:val="18"/>
          <w:szCs w:val="18"/>
          <w:lang w:bidi="kok-IN"/>
        </w:rPr>
        <w:t>No significant EMA differences were found in use of social media, or on any of the statements about social media.</w:t>
      </w:r>
    </w:p>
    <w:p w:rsidR="00E00D6A" w:rsidRPr="00C00EDF" w:rsidRDefault="00E00D6A" w:rsidP="00E00D6A">
      <w:pPr>
        <w:autoSpaceDE w:val="0"/>
        <w:autoSpaceDN w:val="0"/>
        <w:adjustRightInd w:val="0"/>
        <w:spacing w:line="23" w:lineRule="atLeast"/>
        <w:rPr>
          <w:rFonts w:ascii="Lucida Sans" w:hAnsi="Lucida Sans" w:cs="Times New Roman"/>
          <w:sz w:val="18"/>
          <w:szCs w:val="18"/>
        </w:rPr>
      </w:pPr>
    </w:p>
    <w:p w:rsidR="00E00D6A" w:rsidRPr="00C00EDF" w:rsidRDefault="00E00D6A" w:rsidP="00E00D6A">
      <w:pPr>
        <w:spacing w:line="23" w:lineRule="atLeast"/>
        <w:rPr>
          <w:rFonts w:ascii="Lucida Sans" w:hAnsi="Lucida Sans" w:cstheme="minorHAnsi"/>
          <w:sz w:val="18"/>
          <w:szCs w:val="18"/>
        </w:rPr>
      </w:pPr>
      <w:r w:rsidRPr="00C00EDF">
        <w:rPr>
          <w:rFonts w:ascii="Lucida Sans" w:hAnsi="Lucida Sans" w:cstheme="minorHAnsi"/>
          <w:sz w:val="18"/>
          <w:szCs w:val="18"/>
          <w:lang w:bidi="kok-IN"/>
        </w:rPr>
        <w:t>Non-EMA students are slightly more likely to have visited a university campus (</w:t>
      </w:r>
      <w:r w:rsidRPr="00C00EDF">
        <w:rPr>
          <w:rFonts w:ascii="Lucida Sans" w:hAnsi="Lucida Sans" w:cstheme="minorHAnsi"/>
          <w:sz w:val="18"/>
          <w:szCs w:val="18"/>
        </w:rPr>
        <w:t xml:space="preserve">Chi Square = 3.92, p&lt;.05, Cramer’s V=.09) (see </w:t>
      </w:r>
      <w:r w:rsidR="00C36B3C">
        <w:rPr>
          <w:rFonts w:ascii="Lucida Sans" w:hAnsi="Lucida Sans" w:cstheme="minorHAnsi"/>
          <w:sz w:val="18"/>
          <w:szCs w:val="18"/>
        </w:rPr>
        <w:t>Table</w:t>
      </w:r>
      <w:r w:rsidRPr="00C00EDF">
        <w:rPr>
          <w:rFonts w:ascii="Lucida Sans" w:hAnsi="Lucida Sans" w:cstheme="minorHAnsi"/>
          <w:sz w:val="18"/>
          <w:szCs w:val="18"/>
        </w:rPr>
        <w:t xml:space="preserve"> 47), but the difference is small. There is no significant difference in the extent to which visits have changed their views on university. </w:t>
      </w:r>
    </w:p>
    <w:p w:rsidR="00E00D6A" w:rsidRPr="00C00EDF" w:rsidRDefault="00E00D6A" w:rsidP="00E00D6A">
      <w:pPr>
        <w:autoSpaceDE w:val="0"/>
        <w:autoSpaceDN w:val="0"/>
        <w:adjustRightInd w:val="0"/>
        <w:spacing w:line="23" w:lineRule="atLeast"/>
        <w:rPr>
          <w:rFonts w:ascii="Lucida Sans" w:hAnsi="Lucida Sans" w:cs="Times New Roman"/>
          <w:sz w:val="18"/>
          <w:szCs w:val="18"/>
        </w:rPr>
      </w:pPr>
    </w:p>
    <w:tbl>
      <w:tblPr>
        <w:tblW w:w="86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5"/>
        <w:gridCol w:w="727"/>
        <w:gridCol w:w="1591"/>
        <w:gridCol w:w="1456"/>
        <w:gridCol w:w="1454"/>
        <w:gridCol w:w="1010"/>
      </w:tblGrid>
      <w:tr w:rsidR="00E00D6A" w:rsidRPr="00C00EDF" w:rsidTr="00E00D6A">
        <w:trPr>
          <w:cantSplit/>
          <w:tblHeader/>
        </w:trPr>
        <w:tc>
          <w:tcPr>
            <w:tcW w:w="8660" w:type="dxa"/>
            <w:gridSpan w:val="6"/>
            <w:tcBorders>
              <w:top w:val="nil"/>
              <w:left w:val="nil"/>
              <w:bottom w:val="nil"/>
              <w:right w:val="nil"/>
            </w:tcBorders>
            <w:shd w:val="clear" w:color="auto" w:fill="FFFFFF"/>
            <w:vAlign w:val="center"/>
          </w:tcPr>
          <w:p w:rsidR="00E00D6A" w:rsidRDefault="00E00D6A" w:rsidP="00E00D6A">
            <w:pPr>
              <w:autoSpaceDE w:val="0"/>
              <w:autoSpaceDN w:val="0"/>
              <w:adjustRightInd w:val="0"/>
              <w:spacing w:line="23" w:lineRule="atLeast"/>
              <w:ind w:left="60" w:right="60"/>
              <w:rPr>
                <w:rFonts w:ascii="Lucida Sans" w:hAnsi="Lucida Sans" w:cs="Arial"/>
                <w:b/>
                <w:bCs/>
                <w:color w:val="000000"/>
                <w:sz w:val="18"/>
                <w:szCs w:val="18"/>
              </w:rPr>
            </w:pPr>
            <w:r w:rsidRPr="00C00EDF">
              <w:rPr>
                <w:rFonts w:ascii="Lucida Sans" w:hAnsi="Lucida Sans" w:cs="Arial"/>
                <w:b/>
                <w:bCs/>
                <w:color w:val="000000"/>
                <w:sz w:val="18"/>
                <w:szCs w:val="18"/>
              </w:rPr>
              <w:t xml:space="preserve">Table 47: Have you ever been to a university campus </w:t>
            </w:r>
            <w:r>
              <w:rPr>
                <w:rFonts w:ascii="Lucida Sans" w:hAnsi="Lucida Sans" w:cs="Arial"/>
                <w:b/>
                <w:bCs/>
                <w:color w:val="000000"/>
                <w:sz w:val="18"/>
                <w:szCs w:val="18"/>
              </w:rPr>
              <w:t>* D</w:t>
            </w:r>
            <w:r w:rsidRPr="00C00EDF">
              <w:rPr>
                <w:rFonts w:ascii="Lucida Sans" w:hAnsi="Lucida Sans" w:cs="Arial"/>
                <w:b/>
                <w:bCs/>
                <w:color w:val="000000"/>
                <w:sz w:val="18"/>
                <w:szCs w:val="18"/>
              </w:rPr>
              <w:t>o you receive an Education Maintenance Allowance? Cross</w:t>
            </w:r>
            <w:r>
              <w:rPr>
                <w:rFonts w:ascii="Lucida Sans" w:hAnsi="Lucida Sans" w:cs="Arial"/>
                <w:b/>
                <w:bCs/>
                <w:color w:val="000000"/>
                <w:sz w:val="18"/>
                <w:szCs w:val="18"/>
              </w:rPr>
              <w:t>-</w:t>
            </w:r>
            <w:r w:rsidRPr="00C00EDF">
              <w:rPr>
                <w:rFonts w:ascii="Lucida Sans" w:hAnsi="Lucida Sans" w:cs="Arial"/>
                <w:b/>
                <w:bCs/>
                <w:color w:val="000000"/>
                <w:sz w:val="18"/>
                <w:szCs w:val="18"/>
              </w:rPr>
              <w:t>tabulation</w:t>
            </w:r>
          </w:p>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p>
        </w:tc>
      </w:tr>
      <w:tr w:rsidR="00E00D6A" w:rsidRPr="00C00EDF" w:rsidTr="00E00D6A">
        <w:trPr>
          <w:cantSplit/>
          <w:tblHeader/>
        </w:trPr>
        <w:tc>
          <w:tcPr>
            <w:tcW w:w="4742"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E00D6A" w:rsidRPr="00C00EDF" w:rsidRDefault="00E00D6A" w:rsidP="00E00D6A">
            <w:pPr>
              <w:autoSpaceDE w:val="0"/>
              <w:autoSpaceDN w:val="0"/>
              <w:adjustRightInd w:val="0"/>
              <w:spacing w:line="23" w:lineRule="atLeast"/>
              <w:jc w:val="center"/>
              <w:rPr>
                <w:rFonts w:ascii="Lucida Sans" w:hAnsi="Lucida Sans" w:cs="Times New Roman"/>
                <w:sz w:val="18"/>
                <w:szCs w:val="18"/>
              </w:rPr>
            </w:pPr>
          </w:p>
        </w:tc>
        <w:tc>
          <w:tcPr>
            <w:tcW w:w="2908" w:type="dxa"/>
            <w:gridSpan w:val="2"/>
            <w:tcBorders>
              <w:top w:val="single" w:sz="16" w:space="0" w:color="000000"/>
              <w:left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Do you receive an Education Maintenance Allowance?</w:t>
            </w:r>
          </w:p>
        </w:tc>
        <w:tc>
          <w:tcPr>
            <w:tcW w:w="1010" w:type="dxa"/>
            <w:vMerge w:val="restart"/>
            <w:tcBorders>
              <w:top w:val="single" w:sz="16" w:space="0" w:color="000000"/>
              <w:bottom w:val="single" w:sz="16" w:space="0" w:color="000000"/>
              <w:right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Total</w:t>
            </w:r>
          </w:p>
        </w:tc>
      </w:tr>
      <w:tr w:rsidR="00E00D6A" w:rsidRPr="00C00EDF" w:rsidTr="00E00D6A">
        <w:trPr>
          <w:cantSplit/>
          <w:tblHeader/>
        </w:trPr>
        <w:tc>
          <w:tcPr>
            <w:tcW w:w="4742" w:type="dxa"/>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455" w:type="dxa"/>
            <w:tcBorders>
              <w:left w:val="single" w:sz="16" w:space="0" w:color="000000"/>
              <w:bottom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yes</w:t>
            </w:r>
          </w:p>
        </w:tc>
        <w:tc>
          <w:tcPr>
            <w:tcW w:w="1453" w:type="dxa"/>
            <w:tcBorders>
              <w:bottom w:val="single" w:sz="16" w:space="0" w:color="000000"/>
            </w:tcBorders>
            <w:shd w:val="clear" w:color="auto" w:fill="FFFFFF"/>
            <w:vAlign w:val="bottom"/>
          </w:tcPr>
          <w:p w:rsidR="00E00D6A" w:rsidRPr="00847A15" w:rsidRDefault="00E00D6A" w:rsidP="00E00D6A">
            <w:pPr>
              <w:autoSpaceDE w:val="0"/>
              <w:autoSpaceDN w:val="0"/>
              <w:adjustRightInd w:val="0"/>
              <w:spacing w:line="23" w:lineRule="atLeast"/>
              <w:ind w:left="60" w:right="60"/>
              <w:jc w:val="center"/>
              <w:rPr>
                <w:rFonts w:ascii="Lucida Sans" w:hAnsi="Lucida Sans" w:cs="Arial"/>
                <w:b/>
                <w:i/>
                <w:color w:val="000000"/>
                <w:sz w:val="18"/>
                <w:szCs w:val="18"/>
              </w:rPr>
            </w:pPr>
            <w:r w:rsidRPr="00847A15">
              <w:rPr>
                <w:rFonts w:ascii="Lucida Sans" w:hAnsi="Lucida Sans" w:cs="Arial"/>
                <w:b/>
                <w:i/>
                <w:color w:val="000000"/>
                <w:sz w:val="18"/>
                <w:szCs w:val="18"/>
              </w:rPr>
              <w:t>no</w:t>
            </w:r>
          </w:p>
        </w:tc>
        <w:tc>
          <w:tcPr>
            <w:tcW w:w="1010" w:type="dxa"/>
            <w:vMerge/>
            <w:tcBorders>
              <w:top w:val="single" w:sz="16" w:space="0" w:color="000000"/>
              <w:bottom w:val="single" w:sz="16" w:space="0" w:color="000000"/>
              <w:right w:val="single" w:sz="16" w:space="0" w:color="000000"/>
            </w:tcBorders>
            <w:shd w:val="clear" w:color="auto" w:fill="FFFFFF"/>
            <w:vAlign w:val="bottom"/>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r>
      <w:tr w:rsidR="00E00D6A" w:rsidRPr="00C00EDF" w:rsidTr="00E00D6A">
        <w:trPr>
          <w:cantSplit/>
          <w:tblHeader/>
        </w:trPr>
        <w:tc>
          <w:tcPr>
            <w:tcW w:w="2425" w:type="dxa"/>
            <w:vMerge w:val="restart"/>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 xml:space="preserve">Have you ever been to a university campus </w:t>
            </w:r>
          </w:p>
        </w:tc>
        <w:tc>
          <w:tcPr>
            <w:tcW w:w="727" w:type="dxa"/>
            <w:vMerge w:val="restart"/>
            <w:tcBorders>
              <w:top w:val="single" w:sz="16" w:space="0" w:color="000000"/>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yes</w:t>
            </w:r>
          </w:p>
        </w:tc>
        <w:tc>
          <w:tcPr>
            <w:tcW w:w="1590" w:type="dxa"/>
            <w:tcBorders>
              <w:top w:val="single" w:sz="16" w:space="0" w:color="000000"/>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455" w:type="dxa"/>
            <w:tcBorders>
              <w:top w:val="single" w:sz="16" w:space="0" w:color="000000"/>
              <w:left w:val="single" w:sz="16" w:space="0" w:color="000000"/>
              <w:bottom w:val="nil"/>
            </w:tcBorders>
            <w:shd w:val="clear" w:color="auto" w:fill="FFFFFF"/>
          </w:tcPr>
          <w:p w:rsidR="00E00D6A" w:rsidRPr="00C00EDF" w:rsidRDefault="00E00D6A" w:rsidP="00E00D6A">
            <w:pPr>
              <w:tabs>
                <w:tab w:val="decimal" w:pos="64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76</w:t>
            </w:r>
          </w:p>
        </w:tc>
        <w:tc>
          <w:tcPr>
            <w:tcW w:w="1453" w:type="dxa"/>
            <w:tcBorders>
              <w:top w:val="single" w:sz="16" w:space="0" w:color="000000"/>
              <w:bottom w:val="nil"/>
            </w:tcBorders>
            <w:shd w:val="clear" w:color="auto" w:fill="FFFFFF"/>
          </w:tcPr>
          <w:p w:rsidR="00E00D6A" w:rsidRPr="00C00EDF" w:rsidRDefault="00E00D6A" w:rsidP="00E00D6A">
            <w:pPr>
              <w:tabs>
                <w:tab w:val="decimal" w:pos="64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191</w:t>
            </w:r>
          </w:p>
        </w:tc>
        <w:tc>
          <w:tcPr>
            <w:tcW w:w="1010" w:type="dxa"/>
            <w:tcBorders>
              <w:top w:val="single" w:sz="16" w:space="0" w:color="000000"/>
              <w:bottom w:val="nil"/>
              <w:right w:val="single" w:sz="16" w:space="0" w:color="000000"/>
            </w:tcBorders>
            <w:shd w:val="clear" w:color="auto" w:fill="FFFFFF"/>
          </w:tcPr>
          <w:p w:rsidR="00E00D6A" w:rsidRPr="00C00EDF" w:rsidRDefault="00E00D6A" w:rsidP="00E00D6A">
            <w:pPr>
              <w:tabs>
                <w:tab w:val="decimal" w:pos="64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267</w:t>
            </w:r>
          </w:p>
        </w:tc>
      </w:tr>
      <w:tr w:rsidR="00E00D6A" w:rsidRPr="00C00EDF" w:rsidTr="00E00D6A">
        <w:trPr>
          <w:cantSplit/>
          <w:tblHeader/>
        </w:trPr>
        <w:tc>
          <w:tcPr>
            <w:tcW w:w="2425"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727" w:type="dxa"/>
            <w:vMerge/>
            <w:tcBorders>
              <w:top w:val="single" w:sz="16" w:space="0" w:color="000000"/>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590"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 xml:space="preserve">Expected </w:t>
            </w:r>
            <w:r w:rsidR="00C36B3C">
              <w:rPr>
                <w:rFonts w:ascii="Lucida Sans" w:hAnsi="Lucida Sans" w:cs="Arial"/>
                <w:color w:val="000000"/>
                <w:sz w:val="18"/>
                <w:szCs w:val="18"/>
              </w:rPr>
              <w:t>count</w:t>
            </w:r>
          </w:p>
        </w:tc>
        <w:tc>
          <w:tcPr>
            <w:tcW w:w="1455" w:type="dxa"/>
            <w:tcBorders>
              <w:top w:val="nil"/>
              <w:left w:val="single" w:sz="16" w:space="0" w:color="000000"/>
            </w:tcBorders>
            <w:shd w:val="clear" w:color="auto" w:fill="FFFFFF"/>
          </w:tcPr>
          <w:p w:rsidR="00E00D6A" w:rsidRPr="00C00EDF" w:rsidRDefault="00E00D6A" w:rsidP="00E00D6A">
            <w:pPr>
              <w:tabs>
                <w:tab w:val="decimal" w:pos="64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86.0</w:t>
            </w:r>
          </w:p>
        </w:tc>
        <w:tc>
          <w:tcPr>
            <w:tcW w:w="1453" w:type="dxa"/>
            <w:tcBorders>
              <w:top w:val="nil"/>
            </w:tcBorders>
            <w:shd w:val="clear" w:color="auto" w:fill="FFFFFF"/>
          </w:tcPr>
          <w:p w:rsidR="00E00D6A" w:rsidRPr="00C00EDF" w:rsidRDefault="00E00D6A" w:rsidP="00E00D6A">
            <w:pPr>
              <w:tabs>
                <w:tab w:val="decimal" w:pos="64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181.0</w:t>
            </w:r>
          </w:p>
        </w:tc>
        <w:tc>
          <w:tcPr>
            <w:tcW w:w="1010" w:type="dxa"/>
            <w:tcBorders>
              <w:top w:val="nil"/>
              <w:right w:val="single" w:sz="16" w:space="0" w:color="000000"/>
            </w:tcBorders>
            <w:shd w:val="clear" w:color="auto" w:fill="FFFFFF"/>
          </w:tcPr>
          <w:p w:rsidR="00E00D6A" w:rsidRPr="00C00EDF" w:rsidRDefault="00E00D6A" w:rsidP="00E00D6A">
            <w:pPr>
              <w:tabs>
                <w:tab w:val="decimal" w:pos="64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267.0</w:t>
            </w:r>
          </w:p>
        </w:tc>
      </w:tr>
      <w:tr w:rsidR="00E00D6A" w:rsidRPr="00C00EDF" w:rsidTr="00E00D6A">
        <w:trPr>
          <w:cantSplit/>
          <w:tblHeader/>
        </w:trPr>
        <w:tc>
          <w:tcPr>
            <w:tcW w:w="2425"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727" w:type="dxa"/>
            <w:vMerge w:val="restart"/>
            <w:tcBorders>
              <w:left w:val="nil"/>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no</w:t>
            </w:r>
          </w:p>
        </w:tc>
        <w:tc>
          <w:tcPr>
            <w:tcW w:w="1590"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455" w:type="dxa"/>
            <w:tcBorders>
              <w:left w:val="single" w:sz="16" w:space="0" w:color="000000"/>
              <w:bottom w:val="nil"/>
            </w:tcBorders>
            <w:shd w:val="clear" w:color="auto" w:fill="FFFFFF"/>
          </w:tcPr>
          <w:p w:rsidR="00E00D6A" w:rsidRPr="00C00EDF" w:rsidRDefault="00E00D6A" w:rsidP="00E00D6A">
            <w:pPr>
              <w:tabs>
                <w:tab w:val="decimal" w:pos="64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77</w:t>
            </w:r>
          </w:p>
        </w:tc>
        <w:tc>
          <w:tcPr>
            <w:tcW w:w="1453" w:type="dxa"/>
            <w:tcBorders>
              <w:bottom w:val="nil"/>
            </w:tcBorders>
            <w:shd w:val="clear" w:color="auto" w:fill="FFFFFF"/>
          </w:tcPr>
          <w:p w:rsidR="00E00D6A" w:rsidRPr="00C00EDF" w:rsidRDefault="00E00D6A" w:rsidP="00E00D6A">
            <w:pPr>
              <w:tabs>
                <w:tab w:val="decimal" w:pos="64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131</w:t>
            </w:r>
          </w:p>
        </w:tc>
        <w:tc>
          <w:tcPr>
            <w:tcW w:w="1010" w:type="dxa"/>
            <w:tcBorders>
              <w:bottom w:val="nil"/>
              <w:right w:val="single" w:sz="16" w:space="0" w:color="000000"/>
            </w:tcBorders>
            <w:shd w:val="clear" w:color="auto" w:fill="FFFFFF"/>
          </w:tcPr>
          <w:p w:rsidR="00E00D6A" w:rsidRPr="00C00EDF" w:rsidRDefault="00E00D6A" w:rsidP="00E00D6A">
            <w:pPr>
              <w:tabs>
                <w:tab w:val="decimal" w:pos="64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208</w:t>
            </w:r>
          </w:p>
        </w:tc>
      </w:tr>
      <w:tr w:rsidR="00E00D6A" w:rsidRPr="00C00EDF" w:rsidTr="00E00D6A">
        <w:trPr>
          <w:cantSplit/>
          <w:tblHeader/>
        </w:trPr>
        <w:tc>
          <w:tcPr>
            <w:tcW w:w="2425" w:type="dxa"/>
            <w:vMerge/>
            <w:tcBorders>
              <w:top w:val="single" w:sz="16" w:space="0" w:color="000000"/>
              <w:left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727" w:type="dxa"/>
            <w:vMerge/>
            <w:tcBorders>
              <w:left w:val="nil"/>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Times New Roman"/>
                <w:sz w:val="18"/>
                <w:szCs w:val="18"/>
              </w:rPr>
            </w:pPr>
          </w:p>
        </w:tc>
        <w:tc>
          <w:tcPr>
            <w:tcW w:w="1590" w:type="dxa"/>
            <w:tcBorders>
              <w:top w:val="nil"/>
              <w:left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 xml:space="preserve">Expected </w:t>
            </w:r>
            <w:r w:rsidR="00C36B3C">
              <w:rPr>
                <w:rFonts w:ascii="Lucida Sans" w:hAnsi="Lucida Sans" w:cs="Arial"/>
                <w:color w:val="000000"/>
                <w:sz w:val="18"/>
                <w:szCs w:val="18"/>
              </w:rPr>
              <w:t>count</w:t>
            </w:r>
          </w:p>
        </w:tc>
        <w:tc>
          <w:tcPr>
            <w:tcW w:w="1455" w:type="dxa"/>
            <w:tcBorders>
              <w:top w:val="nil"/>
              <w:left w:val="single" w:sz="16" w:space="0" w:color="000000"/>
            </w:tcBorders>
            <w:shd w:val="clear" w:color="auto" w:fill="FFFFFF"/>
          </w:tcPr>
          <w:p w:rsidR="00E00D6A" w:rsidRPr="00C00EDF" w:rsidRDefault="00E00D6A" w:rsidP="00E00D6A">
            <w:pPr>
              <w:tabs>
                <w:tab w:val="decimal" w:pos="64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67.0</w:t>
            </w:r>
          </w:p>
        </w:tc>
        <w:tc>
          <w:tcPr>
            <w:tcW w:w="1453" w:type="dxa"/>
            <w:tcBorders>
              <w:top w:val="nil"/>
            </w:tcBorders>
            <w:shd w:val="clear" w:color="auto" w:fill="FFFFFF"/>
          </w:tcPr>
          <w:p w:rsidR="00E00D6A" w:rsidRPr="00C00EDF" w:rsidRDefault="00E00D6A" w:rsidP="00E00D6A">
            <w:pPr>
              <w:tabs>
                <w:tab w:val="decimal" w:pos="64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141.0</w:t>
            </w:r>
          </w:p>
        </w:tc>
        <w:tc>
          <w:tcPr>
            <w:tcW w:w="1010" w:type="dxa"/>
            <w:tcBorders>
              <w:top w:val="nil"/>
              <w:right w:val="single" w:sz="16" w:space="0" w:color="000000"/>
            </w:tcBorders>
            <w:shd w:val="clear" w:color="auto" w:fill="FFFFFF"/>
          </w:tcPr>
          <w:p w:rsidR="00E00D6A" w:rsidRPr="00C00EDF" w:rsidRDefault="00E00D6A" w:rsidP="00E00D6A">
            <w:pPr>
              <w:tabs>
                <w:tab w:val="decimal" w:pos="64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208.0</w:t>
            </w:r>
          </w:p>
        </w:tc>
      </w:tr>
      <w:tr w:rsidR="00E00D6A" w:rsidRPr="00C00EDF" w:rsidTr="00E00D6A">
        <w:trPr>
          <w:cantSplit/>
          <w:tblHeader/>
        </w:trPr>
        <w:tc>
          <w:tcPr>
            <w:tcW w:w="3152" w:type="dxa"/>
            <w:gridSpan w:val="2"/>
            <w:vMerge w:val="restart"/>
            <w:tcBorders>
              <w:left w:val="single" w:sz="16" w:space="0" w:color="000000"/>
              <w:bottom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Total</w:t>
            </w:r>
          </w:p>
        </w:tc>
        <w:tc>
          <w:tcPr>
            <w:tcW w:w="1590" w:type="dxa"/>
            <w:tcBorders>
              <w:left w:val="nil"/>
              <w:bottom w:val="nil"/>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Count</w:t>
            </w:r>
          </w:p>
        </w:tc>
        <w:tc>
          <w:tcPr>
            <w:tcW w:w="1455" w:type="dxa"/>
            <w:tcBorders>
              <w:left w:val="single" w:sz="16" w:space="0" w:color="000000"/>
              <w:bottom w:val="nil"/>
            </w:tcBorders>
            <w:shd w:val="clear" w:color="auto" w:fill="FFFFFF"/>
          </w:tcPr>
          <w:p w:rsidR="00E00D6A" w:rsidRPr="00C00EDF" w:rsidRDefault="00E00D6A" w:rsidP="00E00D6A">
            <w:pPr>
              <w:tabs>
                <w:tab w:val="decimal" w:pos="64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153</w:t>
            </w:r>
          </w:p>
        </w:tc>
        <w:tc>
          <w:tcPr>
            <w:tcW w:w="1453" w:type="dxa"/>
            <w:tcBorders>
              <w:bottom w:val="nil"/>
            </w:tcBorders>
            <w:shd w:val="clear" w:color="auto" w:fill="FFFFFF"/>
          </w:tcPr>
          <w:p w:rsidR="00E00D6A" w:rsidRPr="00C00EDF" w:rsidRDefault="00E00D6A" w:rsidP="00E00D6A">
            <w:pPr>
              <w:tabs>
                <w:tab w:val="decimal" w:pos="64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322</w:t>
            </w:r>
          </w:p>
        </w:tc>
        <w:tc>
          <w:tcPr>
            <w:tcW w:w="1010" w:type="dxa"/>
            <w:tcBorders>
              <w:bottom w:val="nil"/>
              <w:right w:val="single" w:sz="16" w:space="0" w:color="000000"/>
            </w:tcBorders>
            <w:shd w:val="clear" w:color="auto" w:fill="FFFFFF"/>
          </w:tcPr>
          <w:p w:rsidR="00E00D6A" w:rsidRPr="00C00EDF" w:rsidRDefault="00E00D6A" w:rsidP="00E00D6A">
            <w:pPr>
              <w:tabs>
                <w:tab w:val="decimal" w:pos="64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475</w:t>
            </w:r>
          </w:p>
        </w:tc>
      </w:tr>
      <w:tr w:rsidR="00E00D6A" w:rsidRPr="00C00EDF" w:rsidTr="00E00D6A">
        <w:trPr>
          <w:cantSplit/>
        </w:trPr>
        <w:tc>
          <w:tcPr>
            <w:tcW w:w="3152" w:type="dxa"/>
            <w:gridSpan w:val="2"/>
            <w:vMerge/>
            <w:tcBorders>
              <w:left w:val="single" w:sz="16" w:space="0" w:color="000000"/>
              <w:bottom w:val="single" w:sz="16" w:space="0" w:color="000000"/>
              <w:right w:val="nil"/>
            </w:tcBorders>
            <w:shd w:val="clear" w:color="auto" w:fill="FFFFFF"/>
          </w:tcPr>
          <w:p w:rsidR="00E00D6A" w:rsidRPr="00C00EDF" w:rsidRDefault="00E00D6A" w:rsidP="00E00D6A">
            <w:pPr>
              <w:autoSpaceDE w:val="0"/>
              <w:autoSpaceDN w:val="0"/>
              <w:adjustRightInd w:val="0"/>
              <w:spacing w:line="23" w:lineRule="atLeast"/>
              <w:rPr>
                <w:rFonts w:ascii="Lucida Sans" w:hAnsi="Lucida Sans" w:cs="Arial"/>
                <w:color w:val="000000"/>
                <w:sz w:val="18"/>
                <w:szCs w:val="18"/>
              </w:rPr>
            </w:pPr>
          </w:p>
        </w:tc>
        <w:tc>
          <w:tcPr>
            <w:tcW w:w="1590" w:type="dxa"/>
            <w:tcBorders>
              <w:top w:val="nil"/>
              <w:left w:val="nil"/>
              <w:bottom w:val="single" w:sz="16" w:space="0" w:color="000000"/>
              <w:right w:val="single" w:sz="16" w:space="0" w:color="000000"/>
            </w:tcBorders>
            <w:shd w:val="clear" w:color="auto" w:fill="FFFFFF"/>
          </w:tcPr>
          <w:p w:rsidR="00E00D6A" w:rsidRPr="00C00EDF" w:rsidRDefault="00E00D6A" w:rsidP="00E00D6A">
            <w:pPr>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 xml:space="preserve">Expected </w:t>
            </w:r>
            <w:r w:rsidR="00C36B3C">
              <w:rPr>
                <w:rFonts w:ascii="Lucida Sans" w:hAnsi="Lucida Sans" w:cs="Arial"/>
                <w:color w:val="000000"/>
                <w:sz w:val="18"/>
                <w:szCs w:val="18"/>
              </w:rPr>
              <w:t>count</w:t>
            </w:r>
          </w:p>
        </w:tc>
        <w:tc>
          <w:tcPr>
            <w:tcW w:w="1455" w:type="dxa"/>
            <w:tcBorders>
              <w:top w:val="nil"/>
              <w:left w:val="single" w:sz="16" w:space="0" w:color="000000"/>
              <w:bottom w:val="single" w:sz="16" w:space="0" w:color="000000"/>
            </w:tcBorders>
            <w:shd w:val="clear" w:color="auto" w:fill="FFFFFF"/>
          </w:tcPr>
          <w:p w:rsidR="00E00D6A" w:rsidRPr="00C00EDF" w:rsidRDefault="00E00D6A" w:rsidP="00E00D6A">
            <w:pPr>
              <w:tabs>
                <w:tab w:val="decimal" w:pos="64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153.0</w:t>
            </w:r>
          </w:p>
        </w:tc>
        <w:tc>
          <w:tcPr>
            <w:tcW w:w="1453" w:type="dxa"/>
            <w:tcBorders>
              <w:top w:val="nil"/>
              <w:bottom w:val="single" w:sz="16" w:space="0" w:color="000000"/>
            </w:tcBorders>
            <w:shd w:val="clear" w:color="auto" w:fill="FFFFFF"/>
          </w:tcPr>
          <w:p w:rsidR="00E00D6A" w:rsidRPr="00C00EDF" w:rsidRDefault="00E00D6A" w:rsidP="00E00D6A">
            <w:pPr>
              <w:tabs>
                <w:tab w:val="decimal" w:pos="64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322.0</w:t>
            </w:r>
          </w:p>
        </w:tc>
        <w:tc>
          <w:tcPr>
            <w:tcW w:w="1010" w:type="dxa"/>
            <w:tcBorders>
              <w:top w:val="nil"/>
              <w:bottom w:val="single" w:sz="16" w:space="0" w:color="000000"/>
              <w:right w:val="single" w:sz="16" w:space="0" w:color="000000"/>
            </w:tcBorders>
            <w:shd w:val="clear" w:color="auto" w:fill="FFFFFF"/>
          </w:tcPr>
          <w:p w:rsidR="00E00D6A" w:rsidRPr="00C00EDF" w:rsidRDefault="00E00D6A" w:rsidP="00E00D6A">
            <w:pPr>
              <w:tabs>
                <w:tab w:val="decimal" w:pos="644"/>
              </w:tabs>
              <w:autoSpaceDE w:val="0"/>
              <w:autoSpaceDN w:val="0"/>
              <w:adjustRightInd w:val="0"/>
              <w:spacing w:line="23" w:lineRule="atLeast"/>
              <w:ind w:left="60" w:right="60"/>
              <w:rPr>
                <w:rFonts w:ascii="Lucida Sans" w:hAnsi="Lucida Sans" w:cs="Arial"/>
                <w:color w:val="000000"/>
                <w:sz w:val="18"/>
                <w:szCs w:val="18"/>
              </w:rPr>
            </w:pPr>
            <w:r w:rsidRPr="00C00EDF">
              <w:rPr>
                <w:rFonts w:ascii="Lucida Sans" w:hAnsi="Lucida Sans" w:cs="Arial"/>
                <w:color w:val="000000"/>
                <w:sz w:val="18"/>
                <w:szCs w:val="18"/>
              </w:rPr>
              <w:t>475.0</w:t>
            </w:r>
          </w:p>
        </w:tc>
      </w:tr>
    </w:tbl>
    <w:p w:rsidR="00E00D6A" w:rsidRPr="00C00EDF" w:rsidRDefault="00E00D6A" w:rsidP="00E00D6A">
      <w:pPr>
        <w:autoSpaceDE w:val="0"/>
        <w:autoSpaceDN w:val="0"/>
        <w:adjustRightInd w:val="0"/>
        <w:spacing w:line="23" w:lineRule="atLeast"/>
        <w:rPr>
          <w:rFonts w:ascii="Lucida Sans" w:hAnsi="Lucida Sans" w:cs="Times New Roman"/>
          <w:sz w:val="18"/>
          <w:szCs w:val="18"/>
        </w:rPr>
      </w:pPr>
    </w:p>
    <w:p w:rsidR="00E00D6A" w:rsidRDefault="00E00D6A" w:rsidP="00E00D6A">
      <w:pPr>
        <w:tabs>
          <w:tab w:val="left" w:pos="3990"/>
        </w:tabs>
        <w:spacing w:line="23" w:lineRule="atLeast"/>
        <w:rPr>
          <w:rFonts w:ascii="Lucida Sans" w:hAnsi="Lucida Sans" w:cstheme="minorHAnsi"/>
          <w:b/>
          <w:bCs/>
          <w:sz w:val="18"/>
          <w:szCs w:val="18"/>
          <w:lang w:bidi="kok-IN"/>
        </w:rPr>
      </w:pPr>
    </w:p>
    <w:p w:rsidR="00E00D6A" w:rsidRDefault="00E00D6A" w:rsidP="00E00D6A">
      <w:pPr>
        <w:tabs>
          <w:tab w:val="left" w:pos="3990"/>
        </w:tabs>
        <w:spacing w:line="23" w:lineRule="atLeast"/>
        <w:rPr>
          <w:rFonts w:ascii="Lucida Sans" w:hAnsi="Lucida Sans" w:cstheme="minorHAnsi"/>
          <w:b/>
          <w:bCs/>
          <w:sz w:val="18"/>
          <w:szCs w:val="18"/>
          <w:lang w:bidi="kok-IN"/>
        </w:rPr>
      </w:pPr>
      <w:r w:rsidRPr="00C00EDF">
        <w:rPr>
          <w:rFonts w:ascii="Lucida Sans" w:hAnsi="Lucida Sans" w:cstheme="minorHAnsi"/>
          <w:b/>
          <w:bCs/>
          <w:sz w:val="18"/>
          <w:szCs w:val="18"/>
          <w:lang w:bidi="kok-IN"/>
        </w:rPr>
        <w:t>SECTION E:  WHAT UNIVERSITIES COULD DO</w:t>
      </w:r>
    </w:p>
    <w:p w:rsidR="00C36B3C" w:rsidRPr="00C00EDF" w:rsidRDefault="00C36B3C" w:rsidP="00E00D6A">
      <w:pPr>
        <w:tabs>
          <w:tab w:val="left" w:pos="3990"/>
        </w:tabs>
        <w:spacing w:line="23" w:lineRule="atLeast"/>
        <w:rPr>
          <w:rFonts w:ascii="Lucida Sans" w:hAnsi="Lucida Sans" w:cstheme="minorHAnsi"/>
          <w:b/>
          <w:bCs/>
          <w:sz w:val="18"/>
          <w:szCs w:val="18"/>
          <w:lang w:bidi="kok-IN"/>
        </w:rPr>
      </w:pPr>
    </w:p>
    <w:p w:rsidR="00E00D6A" w:rsidRDefault="00E00D6A" w:rsidP="00E00D6A">
      <w:pPr>
        <w:spacing w:line="23" w:lineRule="atLeast"/>
        <w:rPr>
          <w:rFonts w:ascii="Lucida Sans" w:hAnsi="Lucida Sans" w:cstheme="minorHAnsi"/>
          <w:sz w:val="18"/>
          <w:szCs w:val="18"/>
        </w:rPr>
      </w:pPr>
      <w:r w:rsidRPr="00C00EDF">
        <w:rPr>
          <w:rFonts w:ascii="Lucida Sans" w:hAnsi="Lucida Sans" w:cstheme="minorHAnsi"/>
          <w:sz w:val="18"/>
          <w:szCs w:val="18"/>
        </w:rPr>
        <w:t xml:space="preserve">No EMA differences were found on views of what universities could do to improve the way they run their courses. </w:t>
      </w:r>
    </w:p>
    <w:p w:rsidR="00C36B3C" w:rsidRPr="00C00EDF" w:rsidRDefault="00C36B3C" w:rsidP="00E00D6A">
      <w:pPr>
        <w:spacing w:line="23" w:lineRule="atLeast"/>
        <w:rPr>
          <w:rFonts w:ascii="Lucida Sans" w:hAnsi="Lucida Sans" w:cstheme="minorHAnsi"/>
          <w:sz w:val="18"/>
          <w:szCs w:val="18"/>
        </w:rPr>
      </w:pPr>
    </w:p>
    <w:p w:rsidR="00541C92" w:rsidRDefault="00E00D6A" w:rsidP="00541C92">
      <w:pPr>
        <w:spacing w:line="23" w:lineRule="atLeast"/>
        <w:rPr>
          <w:rFonts w:ascii="Lucida Sans" w:hAnsi="Lucida Sans" w:cstheme="minorHAnsi"/>
          <w:sz w:val="18"/>
          <w:szCs w:val="18"/>
        </w:rPr>
      </w:pPr>
      <w:r w:rsidRPr="00C00EDF">
        <w:rPr>
          <w:rFonts w:ascii="Lucida Sans" w:hAnsi="Lucida Sans" w:cstheme="minorHAnsi"/>
          <w:sz w:val="18"/>
          <w:szCs w:val="18"/>
        </w:rPr>
        <w:t xml:space="preserve">There are no demographic differences between EMA and non-EMA students. </w:t>
      </w:r>
    </w:p>
    <w:p w:rsidR="00541C92" w:rsidRDefault="00541C92">
      <w:pPr>
        <w:spacing w:after="200"/>
        <w:rPr>
          <w:rFonts w:ascii="Lucida Sans" w:hAnsi="Lucida Sans" w:cstheme="minorHAnsi"/>
          <w:sz w:val="18"/>
          <w:szCs w:val="18"/>
        </w:rPr>
      </w:pPr>
      <w:r>
        <w:rPr>
          <w:rFonts w:ascii="Lucida Sans" w:hAnsi="Lucida Sans" w:cstheme="minorHAnsi"/>
          <w:sz w:val="18"/>
          <w:szCs w:val="18"/>
        </w:rPr>
        <w:br w:type="page"/>
      </w:r>
    </w:p>
    <w:p w:rsidR="006E4062" w:rsidRPr="00541C92" w:rsidRDefault="006E4062" w:rsidP="00541C92">
      <w:pPr>
        <w:spacing w:line="23" w:lineRule="atLeast"/>
        <w:rPr>
          <w:rFonts w:ascii="Lucida Sans" w:hAnsi="Lucida Sans" w:cstheme="minorHAnsi"/>
          <w:sz w:val="18"/>
          <w:szCs w:val="18"/>
        </w:rPr>
        <w:sectPr w:rsidR="006E4062" w:rsidRPr="00541C92" w:rsidSect="005C7269">
          <w:footerReference w:type="default" r:id="rId17"/>
          <w:pgSz w:w="11906" w:h="16838"/>
          <w:pgMar w:top="1440" w:right="1440" w:bottom="1440" w:left="1440" w:header="708" w:footer="708" w:gutter="0"/>
          <w:pgNumType w:start="1"/>
          <w:cols w:space="708"/>
          <w:docGrid w:linePitch="360"/>
        </w:sectPr>
      </w:pPr>
    </w:p>
    <w:p w:rsidR="00541C92" w:rsidRDefault="00541C92">
      <w:pPr>
        <w:spacing w:after="200"/>
        <w:rPr>
          <w:rFonts w:ascii="Lucida Sans" w:hAnsi="Lucida Sans" w:cs="Lucida Sans"/>
          <w:sz w:val="20"/>
          <w:szCs w:val="20"/>
        </w:rPr>
      </w:pPr>
      <w:r>
        <w:rPr>
          <w:rFonts w:ascii="Lucida Sans" w:hAnsi="Lucida Sans" w:cs="Lucida Sans"/>
          <w:sz w:val="20"/>
          <w:szCs w:val="20"/>
        </w:rPr>
        <w:lastRenderedPageBreak/>
        <w:br w:type="page"/>
      </w:r>
    </w:p>
    <w:p w:rsidR="00BB4273" w:rsidRPr="00916501" w:rsidRDefault="00BB4273" w:rsidP="00CC4EAF">
      <w:pPr>
        <w:jc w:val="both"/>
        <w:rPr>
          <w:rFonts w:ascii="Lucida Sans" w:hAnsi="Lucida Sans" w:cs="Lucida Sans"/>
          <w:sz w:val="20"/>
          <w:szCs w:val="20"/>
        </w:rPr>
      </w:pPr>
    </w:p>
    <w:sectPr w:rsidR="00BB4273" w:rsidRPr="00916501" w:rsidSect="00541C92">
      <w:footerReference w:type="default" r:id="rId18"/>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61B" w:rsidRDefault="0054261B" w:rsidP="00BB4273">
      <w:pPr>
        <w:spacing w:line="240" w:lineRule="auto"/>
      </w:pPr>
      <w:r>
        <w:separator/>
      </w:r>
    </w:p>
  </w:endnote>
  <w:endnote w:type="continuationSeparator" w:id="0">
    <w:p w:rsidR="0054261B" w:rsidRDefault="0054261B" w:rsidP="00BB4273">
      <w:pPr>
        <w:spacing w:line="240" w:lineRule="auto"/>
      </w:pPr>
      <w:r>
        <w:continuationSeparator/>
      </w:r>
    </w:p>
  </w:endnote>
  <w:endnote w:type="continuationNotice" w:id="1">
    <w:p w:rsidR="0054261B" w:rsidRDefault="005426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Sans">
    <w:panose1 w:val="020B06020405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3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61B" w:rsidRDefault="005426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4261B" w:rsidRDefault="005426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61B" w:rsidRDefault="0054261B" w:rsidP="00BE48AE">
    <w:pPr>
      <w:pStyle w:val="Footer"/>
      <w:jc w:val="right"/>
    </w:pPr>
  </w:p>
  <w:p w:rsidR="0054261B" w:rsidRDefault="0054261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61B" w:rsidRDefault="0054261B">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480129"/>
      <w:docPartObj>
        <w:docPartGallery w:val="Page Numbers (Bottom of Page)"/>
        <w:docPartUnique/>
      </w:docPartObj>
    </w:sdtPr>
    <w:sdtEndPr>
      <w:rPr>
        <w:noProof/>
      </w:rPr>
    </w:sdtEndPr>
    <w:sdtContent>
      <w:p w:rsidR="0054261B" w:rsidRDefault="0054261B">
        <w:pPr>
          <w:pStyle w:val="Footer"/>
          <w:jc w:val="right"/>
        </w:pPr>
        <w:r>
          <w:fldChar w:fldCharType="begin"/>
        </w:r>
        <w:r>
          <w:instrText xml:space="preserve"> PAGE   \* MERGEFORMAT </w:instrText>
        </w:r>
        <w:r>
          <w:fldChar w:fldCharType="separate"/>
        </w:r>
        <w:r w:rsidR="00307A54">
          <w:rPr>
            <w:noProof/>
          </w:rPr>
          <w:t>iv</w:t>
        </w:r>
        <w:r>
          <w:rPr>
            <w:noProof/>
          </w:rPr>
          <w:fldChar w:fldCharType="end"/>
        </w:r>
      </w:p>
    </w:sdtContent>
  </w:sdt>
  <w:p w:rsidR="0054261B" w:rsidRDefault="0054261B">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5709997"/>
      <w:docPartObj>
        <w:docPartGallery w:val="Page Numbers (Bottom of Page)"/>
        <w:docPartUnique/>
      </w:docPartObj>
    </w:sdtPr>
    <w:sdtEndPr>
      <w:rPr>
        <w:noProof/>
        <w:color w:val="FFFFFF" w:themeColor="background1"/>
      </w:rPr>
    </w:sdtEndPr>
    <w:sdtContent>
      <w:p w:rsidR="0054261B" w:rsidRPr="00541C92" w:rsidRDefault="0054261B">
        <w:pPr>
          <w:pStyle w:val="Footer"/>
          <w:jc w:val="right"/>
          <w:rPr>
            <w:color w:val="FFFFFF" w:themeColor="background1"/>
          </w:rPr>
        </w:pPr>
        <w:r w:rsidRPr="00D225CE">
          <w:fldChar w:fldCharType="begin"/>
        </w:r>
        <w:r w:rsidRPr="00D225CE">
          <w:instrText xml:space="preserve"> PAGE   \* MERGEFORMAT </w:instrText>
        </w:r>
        <w:r w:rsidRPr="00D225CE">
          <w:fldChar w:fldCharType="separate"/>
        </w:r>
        <w:r w:rsidR="00307A54">
          <w:rPr>
            <w:noProof/>
          </w:rPr>
          <w:t>60</w:t>
        </w:r>
        <w:r w:rsidRPr="00D225CE">
          <w:rPr>
            <w:noProof/>
          </w:rPr>
          <w:fldChar w:fldCharType="end"/>
        </w:r>
      </w:p>
    </w:sdtContent>
  </w:sdt>
  <w:p w:rsidR="0054261B" w:rsidRDefault="0054261B">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61B" w:rsidRPr="00541C92" w:rsidRDefault="0054261B" w:rsidP="00D225CE">
    <w:pPr>
      <w:pStyle w:val="Footer"/>
      <w:jc w:val="right"/>
      <w:rPr>
        <w:color w:val="FFFFFF" w:themeColor="background1"/>
      </w:rPr>
    </w:pPr>
  </w:p>
  <w:p w:rsidR="0054261B" w:rsidRDefault="0054261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61B" w:rsidRDefault="0054261B" w:rsidP="00BB4273">
      <w:pPr>
        <w:spacing w:line="240" w:lineRule="auto"/>
      </w:pPr>
      <w:r>
        <w:separator/>
      </w:r>
    </w:p>
  </w:footnote>
  <w:footnote w:type="continuationSeparator" w:id="0">
    <w:p w:rsidR="0054261B" w:rsidRDefault="0054261B" w:rsidP="00BB4273">
      <w:pPr>
        <w:spacing w:line="240" w:lineRule="auto"/>
      </w:pPr>
      <w:r>
        <w:continuationSeparator/>
      </w:r>
    </w:p>
  </w:footnote>
  <w:footnote w:type="continuationNotice" w:id="1">
    <w:p w:rsidR="0054261B" w:rsidRDefault="0054261B">
      <w:pPr>
        <w:spacing w:line="240" w:lineRule="auto"/>
      </w:pPr>
    </w:p>
  </w:footnote>
  <w:footnote w:id="2">
    <w:p w:rsidR="0054261B" w:rsidRPr="00FF3D67" w:rsidRDefault="0054261B" w:rsidP="00EE03D1">
      <w:pPr>
        <w:pStyle w:val="Ordinaryparagraph"/>
      </w:pPr>
      <w:r w:rsidRPr="00234736">
        <w:rPr>
          <w:rStyle w:val="FootnoteReference"/>
          <w:rFonts w:ascii="Lucida Sans" w:hAnsi="Lucida Sans" w:cstheme="minorBidi"/>
        </w:rPr>
        <w:footnoteRef/>
      </w:r>
      <w:r w:rsidRPr="00234736">
        <w:t xml:space="preserve"> See </w:t>
      </w:r>
      <w:hyperlink r:id="rId1" w:history="1">
        <w:r w:rsidRPr="00FF3D67">
          <w:rPr>
            <w:rStyle w:val="Hyperlink"/>
            <w:rFonts w:ascii="Lucida Sans" w:hAnsi="Lucida Sans" w:cstheme="minorBidi"/>
            <w:color w:val="000000" w:themeColor="text1"/>
            <w:u w:val="none"/>
          </w:rPr>
          <w:t>http://www.direct.gov.uk/en/EducationAndLearning/UniversityAndHigherEducation/ StudentFinance/Typesoffinance/DG_194804</w:t>
        </w:r>
      </w:hyperlink>
      <w:r>
        <w:t xml:space="preserve"> and </w:t>
      </w:r>
      <w:hyperlink r:id="rId2" w:history="1">
        <w:r w:rsidRPr="00FF3D67">
          <w:rPr>
            <w:rStyle w:val="Hyperlink"/>
            <w:rFonts w:ascii="Lucida Sans" w:hAnsi="Lucida Sans" w:cstheme="minorBidi"/>
            <w:color w:val="000000" w:themeColor="text1"/>
            <w:u w:val="none"/>
          </w:rPr>
          <w:t>http://www.ucas.com/students/studentfinance/</w:t>
        </w:r>
      </w:hyperlink>
      <w:r>
        <w:t xml:space="preserve"> </w:t>
      </w:r>
      <w:r w:rsidRPr="00FF3D67">
        <w:t>for information about student finance for higher education.</w:t>
      </w:r>
    </w:p>
  </w:footnote>
  <w:footnote w:id="3">
    <w:p w:rsidR="0054261B" w:rsidRDefault="0054261B" w:rsidP="00BB4273">
      <w:pPr>
        <w:pStyle w:val="FootnoteText"/>
        <w:rPr>
          <w:rFonts w:ascii="Lucida Sans" w:hAnsi="Lucida Sans"/>
          <w:sz w:val="18"/>
          <w:szCs w:val="18"/>
        </w:rPr>
      </w:pPr>
      <w:r>
        <w:rPr>
          <w:rStyle w:val="FootnoteReference"/>
        </w:rPr>
        <w:footnoteRef/>
      </w:r>
      <w:r>
        <w:t xml:space="preserve"> </w:t>
      </w:r>
      <w:r w:rsidRPr="005F179F">
        <w:rPr>
          <w:rFonts w:ascii="Lucida Sans" w:hAnsi="Lucida Sans"/>
          <w:sz w:val="18"/>
          <w:szCs w:val="18"/>
        </w:rPr>
        <w:t xml:space="preserve">See </w:t>
      </w:r>
      <w:hyperlink w:history="1"/>
      <w:hyperlink r:id="rId3" w:history="1">
        <w:r w:rsidRPr="007C3FBB">
          <w:rPr>
            <w:sz w:val="18"/>
            <w:szCs w:val="18"/>
          </w:rPr>
          <w:t>http://www.direct.gov.uk/en/EducationAndLearning/UniversityAndHigherEducation/</w:t>
        </w:r>
      </w:hyperlink>
      <w:r w:rsidRPr="007C3FBB">
        <w:rPr>
          <w:rFonts w:ascii="Lucida Sans" w:hAnsi="Lucida Sans"/>
          <w:sz w:val="18"/>
          <w:szCs w:val="18"/>
        </w:rPr>
        <w:t xml:space="preserve"> </w:t>
      </w:r>
      <w:proofErr w:type="spellStart"/>
      <w:r w:rsidRPr="007C3FBB">
        <w:rPr>
          <w:rFonts w:ascii="Lucida Sans" w:hAnsi="Lucida Sans"/>
          <w:sz w:val="18"/>
          <w:szCs w:val="18"/>
        </w:rPr>
        <w:t>StudentFinance</w:t>
      </w:r>
      <w:proofErr w:type="spellEnd"/>
      <w:r w:rsidRPr="007C3FBB">
        <w:rPr>
          <w:rFonts w:ascii="Lucida Sans" w:hAnsi="Lucida Sans"/>
          <w:sz w:val="18"/>
          <w:szCs w:val="18"/>
        </w:rPr>
        <w:t xml:space="preserve">/ </w:t>
      </w:r>
      <w:proofErr w:type="spellStart"/>
      <w:r w:rsidRPr="007C3FBB">
        <w:rPr>
          <w:rFonts w:ascii="Lucida Sans" w:hAnsi="Lucida Sans"/>
          <w:sz w:val="18"/>
          <w:szCs w:val="18"/>
        </w:rPr>
        <w:t>Typesoffinance</w:t>
      </w:r>
      <w:proofErr w:type="spellEnd"/>
      <w:r w:rsidRPr="007C3FBB">
        <w:rPr>
          <w:rFonts w:ascii="Lucida Sans" w:hAnsi="Lucida Sans"/>
          <w:sz w:val="18"/>
          <w:szCs w:val="18"/>
        </w:rPr>
        <w:t>/DG_194804</w:t>
      </w:r>
      <w:r>
        <w:rPr>
          <w:rFonts w:ascii="Lucida Sans" w:hAnsi="Lucida Sans"/>
          <w:sz w:val="18"/>
          <w:szCs w:val="18"/>
        </w:rPr>
        <w:t xml:space="preserve"> and </w:t>
      </w:r>
      <w:hyperlink r:id="rId4" w:history="1">
        <w:r w:rsidRPr="0007387C">
          <w:rPr>
            <w:rStyle w:val="Hyperlink"/>
            <w:rFonts w:ascii="Lucida Sans" w:hAnsi="Lucida Sans" w:cs="Arial"/>
            <w:sz w:val="18"/>
            <w:szCs w:val="18"/>
          </w:rPr>
          <w:t>http://www.ucas.com/students/studentfinance/</w:t>
        </w:r>
      </w:hyperlink>
    </w:p>
    <w:p w:rsidR="0054261B" w:rsidRDefault="0054261B" w:rsidP="00BB4273">
      <w:pPr>
        <w:pStyle w:val="FootnoteText"/>
      </w:pPr>
    </w:p>
  </w:footnote>
  <w:footnote w:id="4">
    <w:p w:rsidR="0054261B" w:rsidRDefault="0054261B" w:rsidP="00BB4273">
      <w:pPr>
        <w:pStyle w:val="FootnoteText"/>
      </w:pPr>
      <w:r>
        <w:rPr>
          <w:rStyle w:val="FootnoteReference"/>
        </w:rPr>
        <w:footnoteRef/>
      </w:r>
      <w:r>
        <w:t xml:space="preserve"> </w:t>
      </w:r>
      <w:r w:rsidRPr="007C3FBB">
        <w:rPr>
          <w:rFonts w:ascii="Lucida Sans" w:hAnsi="Lucida Sans"/>
          <w:sz w:val="18"/>
          <w:szCs w:val="18"/>
        </w:rPr>
        <w:t xml:space="preserve">See </w:t>
      </w:r>
      <w:r w:rsidRPr="007C3FBB">
        <w:rPr>
          <w:sz w:val="18"/>
          <w:szCs w:val="18"/>
        </w:rPr>
        <w:t>http://www.direct.gov.uk/en/EducationAndLearning/UniversityAndHigherEducation/</w:t>
      </w:r>
      <w:r w:rsidRPr="007C3FBB">
        <w:rPr>
          <w:rFonts w:ascii="Lucida Sans" w:hAnsi="Lucida Sans"/>
          <w:sz w:val="18"/>
          <w:szCs w:val="18"/>
        </w:rPr>
        <w:t xml:space="preserve"> </w:t>
      </w:r>
      <w:proofErr w:type="spellStart"/>
      <w:r w:rsidRPr="007C3FBB">
        <w:rPr>
          <w:rFonts w:ascii="Lucida Sans" w:hAnsi="Lucida Sans"/>
          <w:sz w:val="18"/>
          <w:szCs w:val="18"/>
        </w:rPr>
        <w:t>StudentFinance</w:t>
      </w:r>
      <w:proofErr w:type="spellEnd"/>
      <w:r w:rsidRPr="007C3FBB">
        <w:rPr>
          <w:rFonts w:ascii="Lucida Sans" w:hAnsi="Lucida Sans"/>
          <w:sz w:val="18"/>
          <w:szCs w:val="18"/>
        </w:rPr>
        <w:t>/</w:t>
      </w:r>
      <w:proofErr w:type="spellStart"/>
      <w:r w:rsidRPr="007C3FBB">
        <w:rPr>
          <w:rFonts w:ascii="Lucida Sans" w:hAnsi="Lucida Sans"/>
          <w:sz w:val="18"/>
          <w:szCs w:val="18"/>
        </w:rPr>
        <w:t>Gettingstarted</w:t>
      </w:r>
      <w:proofErr w:type="spellEnd"/>
      <w:r w:rsidRPr="007C3FBB">
        <w:rPr>
          <w:rFonts w:ascii="Lucida Sans" w:hAnsi="Lucida Sans"/>
          <w:sz w:val="18"/>
          <w:szCs w:val="18"/>
        </w:rPr>
        <w:t>/DG_199403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6564B"/>
    <w:multiLevelType w:val="hybridMultilevel"/>
    <w:tmpl w:val="97C60C5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nsid w:val="115057D4"/>
    <w:multiLevelType w:val="hybridMultilevel"/>
    <w:tmpl w:val="3DF429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6A128E"/>
    <w:multiLevelType w:val="hybridMultilevel"/>
    <w:tmpl w:val="056EA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7520FA"/>
    <w:multiLevelType w:val="hybridMultilevel"/>
    <w:tmpl w:val="9286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805F52"/>
    <w:multiLevelType w:val="hybridMultilevel"/>
    <w:tmpl w:val="46AE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172059"/>
    <w:multiLevelType w:val="hybridMultilevel"/>
    <w:tmpl w:val="69A8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F22631D"/>
    <w:multiLevelType w:val="hybridMultilevel"/>
    <w:tmpl w:val="03F8A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996707B"/>
    <w:multiLevelType w:val="hybridMultilevel"/>
    <w:tmpl w:val="AB30C3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C6E7AE9"/>
    <w:multiLevelType w:val="hybridMultilevel"/>
    <w:tmpl w:val="92321B66"/>
    <w:lvl w:ilvl="0" w:tplc="C912536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4CA3F8A"/>
    <w:multiLevelType w:val="hybridMultilevel"/>
    <w:tmpl w:val="8DA683A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nsid w:val="60962D00"/>
    <w:multiLevelType w:val="hybridMultilevel"/>
    <w:tmpl w:val="1CB4905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nsid w:val="63726A36"/>
    <w:multiLevelType w:val="hybridMultilevel"/>
    <w:tmpl w:val="D7825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AAA4589"/>
    <w:multiLevelType w:val="hybridMultilevel"/>
    <w:tmpl w:val="A058D15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3">
    <w:nsid w:val="6E976AC9"/>
    <w:multiLevelType w:val="hybridMultilevel"/>
    <w:tmpl w:val="FDEE2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B570952"/>
    <w:multiLevelType w:val="hybridMultilevel"/>
    <w:tmpl w:val="6AB294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
  </w:num>
  <w:num w:numId="4">
    <w:abstractNumId w:val="3"/>
  </w:num>
  <w:num w:numId="5">
    <w:abstractNumId w:val="11"/>
  </w:num>
  <w:num w:numId="6">
    <w:abstractNumId w:val="7"/>
  </w:num>
  <w:num w:numId="7">
    <w:abstractNumId w:val="12"/>
  </w:num>
  <w:num w:numId="8">
    <w:abstractNumId w:val="10"/>
  </w:num>
  <w:num w:numId="9">
    <w:abstractNumId w:val="0"/>
  </w:num>
  <w:num w:numId="10">
    <w:abstractNumId w:val="9"/>
  </w:num>
  <w:num w:numId="11">
    <w:abstractNumId w:val="14"/>
  </w:num>
  <w:num w:numId="12">
    <w:abstractNumId w:val="1"/>
  </w:num>
  <w:num w:numId="13">
    <w:abstractNumId w:val="6"/>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E67"/>
    <w:rsid w:val="00003232"/>
    <w:rsid w:val="00004F64"/>
    <w:rsid w:val="00007166"/>
    <w:rsid w:val="000124A7"/>
    <w:rsid w:val="00016983"/>
    <w:rsid w:val="0001745D"/>
    <w:rsid w:val="00021D4A"/>
    <w:rsid w:val="000363B1"/>
    <w:rsid w:val="000367E8"/>
    <w:rsid w:val="00037858"/>
    <w:rsid w:val="00040543"/>
    <w:rsid w:val="00040B05"/>
    <w:rsid w:val="00040F6F"/>
    <w:rsid w:val="00041511"/>
    <w:rsid w:val="0004535A"/>
    <w:rsid w:val="0004622C"/>
    <w:rsid w:val="00046B48"/>
    <w:rsid w:val="000470D3"/>
    <w:rsid w:val="00050877"/>
    <w:rsid w:val="0005590C"/>
    <w:rsid w:val="00056373"/>
    <w:rsid w:val="00056D4F"/>
    <w:rsid w:val="000579E7"/>
    <w:rsid w:val="00063618"/>
    <w:rsid w:val="00065D1D"/>
    <w:rsid w:val="00066D09"/>
    <w:rsid w:val="00074458"/>
    <w:rsid w:val="00076537"/>
    <w:rsid w:val="00076F31"/>
    <w:rsid w:val="00080AD0"/>
    <w:rsid w:val="00080EE8"/>
    <w:rsid w:val="00085D00"/>
    <w:rsid w:val="000864C5"/>
    <w:rsid w:val="000902C6"/>
    <w:rsid w:val="00090646"/>
    <w:rsid w:val="00091712"/>
    <w:rsid w:val="00095553"/>
    <w:rsid w:val="000975A4"/>
    <w:rsid w:val="00097773"/>
    <w:rsid w:val="000A4272"/>
    <w:rsid w:val="000A5EBB"/>
    <w:rsid w:val="000B0525"/>
    <w:rsid w:val="000B5F4C"/>
    <w:rsid w:val="000B6AF1"/>
    <w:rsid w:val="000B7274"/>
    <w:rsid w:val="000B7AF6"/>
    <w:rsid w:val="000B7F53"/>
    <w:rsid w:val="000C061F"/>
    <w:rsid w:val="000C2494"/>
    <w:rsid w:val="000C4909"/>
    <w:rsid w:val="000C5C61"/>
    <w:rsid w:val="000D0CA6"/>
    <w:rsid w:val="000D1291"/>
    <w:rsid w:val="000D15BA"/>
    <w:rsid w:val="000D55A4"/>
    <w:rsid w:val="000E05DD"/>
    <w:rsid w:val="000E3175"/>
    <w:rsid w:val="000E31AD"/>
    <w:rsid w:val="000E5350"/>
    <w:rsid w:val="000F009C"/>
    <w:rsid w:val="000F1DD4"/>
    <w:rsid w:val="000F3656"/>
    <w:rsid w:val="000F3C09"/>
    <w:rsid w:val="000F5F30"/>
    <w:rsid w:val="000F6194"/>
    <w:rsid w:val="001003E4"/>
    <w:rsid w:val="00100AEB"/>
    <w:rsid w:val="00102913"/>
    <w:rsid w:val="001057D1"/>
    <w:rsid w:val="0011036A"/>
    <w:rsid w:val="001125F9"/>
    <w:rsid w:val="00117B50"/>
    <w:rsid w:val="00117B66"/>
    <w:rsid w:val="00121D8D"/>
    <w:rsid w:val="00122C4D"/>
    <w:rsid w:val="0012439C"/>
    <w:rsid w:val="001275DB"/>
    <w:rsid w:val="001275FA"/>
    <w:rsid w:val="00132CE3"/>
    <w:rsid w:val="00134A52"/>
    <w:rsid w:val="00134D9E"/>
    <w:rsid w:val="001352D5"/>
    <w:rsid w:val="001354D6"/>
    <w:rsid w:val="00146FBA"/>
    <w:rsid w:val="0015475A"/>
    <w:rsid w:val="00157313"/>
    <w:rsid w:val="00160939"/>
    <w:rsid w:val="00163532"/>
    <w:rsid w:val="00167BE4"/>
    <w:rsid w:val="00170E34"/>
    <w:rsid w:val="00174391"/>
    <w:rsid w:val="00174CB9"/>
    <w:rsid w:val="00175D09"/>
    <w:rsid w:val="00180580"/>
    <w:rsid w:val="00181566"/>
    <w:rsid w:val="00181F51"/>
    <w:rsid w:val="0018305E"/>
    <w:rsid w:val="00185788"/>
    <w:rsid w:val="001864F9"/>
    <w:rsid w:val="0019473A"/>
    <w:rsid w:val="00195D2E"/>
    <w:rsid w:val="0019663D"/>
    <w:rsid w:val="00196D49"/>
    <w:rsid w:val="001A4476"/>
    <w:rsid w:val="001A46E2"/>
    <w:rsid w:val="001B3FE1"/>
    <w:rsid w:val="001B3FFB"/>
    <w:rsid w:val="001B6CD3"/>
    <w:rsid w:val="001C08A5"/>
    <w:rsid w:val="001C244D"/>
    <w:rsid w:val="001C266C"/>
    <w:rsid w:val="001C481E"/>
    <w:rsid w:val="001C6108"/>
    <w:rsid w:val="001C6796"/>
    <w:rsid w:val="001D1008"/>
    <w:rsid w:val="001D3174"/>
    <w:rsid w:val="001D71EB"/>
    <w:rsid w:val="001F04A7"/>
    <w:rsid w:val="001F4CA5"/>
    <w:rsid w:val="001F4FC0"/>
    <w:rsid w:val="001F640D"/>
    <w:rsid w:val="00201286"/>
    <w:rsid w:val="002015A7"/>
    <w:rsid w:val="00203435"/>
    <w:rsid w:val="002055B3"/>
    <w:rsid w:val="00212B91"/>
    <w:rsid w:val="00213C19"/>
    <w:rsid w:val="00214BB6"/>
    <w:rsid w:val="00215252"/>
    <w:rsid w:val="00215F5D"/>
    <w:rsid w:val="00220A24"/>
    <w:rsid w:val="00221C89"/>
    <w:rsid w:val="00221CAE"/>
    <w:rsid w:val="00231BC3"/>
    <w:rsid w:val="00232618"/>
    <w:rsid w:val="00234736"/>
    <w:rsid w:val="002358E4"/>
    <w:rsid w:val="00236559"/>
    <w:rsid w:val="00244444"/>
    <w:rsid w:val="002451B2"/>
    <w:rsid w:val="0025007E"/>
    <w:rsid w:val="00250E0D"/>
    <w:rsid w:val="0025101C"/>
    <w:rsid w:val="0025165A"/>
    <w:rsid w:val="002536B5"/>
    <w:rsid w:val="00256704"/>
    <w:rsid w:val="00265236"/>
    <w:rsid w:val="0027353C"/>
    <w:rsid w:val="00281D94"/>
    <w:rsid w:val="00287388"/>
    <w:rsid w:val="00295C9C"/>
    <w:rsid w:val="002A3359"/>
    <w:rsid w:val="002A4451"/>
    <w:rsid w:val="002A4BA4"/>
    <w:rsid w:val="002A584A"/>
    <w:rsid w:val="002A648C"/>
    <w:rsid w:val="002A7458"/>
    <w:rsid w:val="002B4F95"/>
    <w:rsid w:val="002B533D"/>
    <w:rsid w:val="002C08CD"/>
    <w:rsid w:val="002C2514"/>
    <w:rsid w:val="002C7438"/>
    <w:rsid w:val="002D0654"/>
    <w:rsid w:val="002D2AA7"/>
    <w:rsid w:val="002D3113"/>
    <w:rsid w:val="002D4940"/>
    <w:rsid w:val="002D4F6D"/>
    <w:rsid w:val="002D507F"/>
    <w:rsid w:val="002D5CDA"/>
    <w:rsid w:val="002D6D7D"/>
    <w:rsid w:val="002E1FC2"/>
    <w:rsid w:val="002E2603"/>
    <w:rsid w:val="002E4854"/>
    <w:rsid w:val="002F2A8F"/>
    <w:rsid w:val="002F4D9F"/>
    <w:rsid w:val="003045D9"/>
    <w:rsid w:val="00307A54"/>
    <w:rsid w:val="00310469"/>
    <w:rsid w:val="0031267F"/>
    <w:rsid w:val="003127A0"/>
    <w:rsid w:val="00314DC1"/>
    <w:rsid w:val="003151C8"/>
    <w:rsid w:val="00315CFB"/>
    <w:rsid w:val="003207A5"/>
    <w:rsid w:val="0032159F"/>
    <w:rsid w:val="00321AF1"/>
    <w:rsid w:val="00321F64"/>
    <w:rsid w:val="0032627E"/>
    <w:rsid w:val="003343CB"/>
    <w:rsid w:val="00336694"/>
    <w:rsid w:val="00336C01"/>
    <w:rsid w:val="00337FE4"/>
    <w:rsid w:val="00342109"/>
    <w:rsid w:val="00342629"/>
    <w:rsid w:val="00343B4C"/>
    <w:rsid w:val="003519DD"/>
    <w:rsid w:val="003529BA"/>
    <w:rsid w:val="00353B6D"/>
    <w:rsid w:val="00355081"/>
    <w:rsid w:val="0035639F"/>
    <w:rsid w:val="0035720B"/>
    <w:rsid w:val="0035754B"/>
    <w:rsid w:val="00360D77"/>
    <w:rsid w:val="00363AFA"/>
    <w:rsid w:val="003651C6"/>
    <w:rsid w:val="00365939"/>
    <w:rsid w:val="0037026D"/>
    <w:rsid w:val="00372342"/>
    <w:rsid w:val="00375C1D"/>
    <w:rsid w:val="00380344"/>
    <w:rsid w:val="00380481"/>
    <w:rsid w:val="0038116C"/>
    <w:rsid w:val="00384894"/>
    <w:rsid w:val="00384F67"/>
    <w:rsid w:val="00385DAD"/>
    <w:rsid w:val="00386CD2"/>
    <w:rsid w:val="003872F2"/>
    <w:rsid w:val="003908DB"/>
    <w:rsid w:val="00392689"/>
    <w:rsid w:val="003926BB"/>
    <w:rsid w:val="00393185"/>
    <w:rsid w:val="00395586"/>
    <w:rsid w:val="003A0533"/>
    <w:rsid w:val="003A1392"/>
    <w:rsid w:val="003A18A7"/>
    <w:rsid w:val="003A34BB"/>
    <w:rsid w:val="003A35A9"/>
    <w:rsid w:val="003A4951"/>
    <w:rsid w:val="003A4EA8"/>
    <w:rsid w:val="003C2367"/>
    <w:rsid w:val="003C3CB5"/>
    <w:rsid w:val="003C754B"/>
    <w:rsid w:val="003D22CE"/>
    <w:rsid w:val="003D27FE"/>
    <w:rsid w:val="003D31A1"/>
    <w:rsid w:val="003D514B"/>
    <w:rsid w:val="003D5BCB"/>
    <w:rsid w:val="003E0E45"/>
    <w:rsid w:val="003E11D7"/>
    <w:rsid w:val="003E21E7"/>
    <w:rsid w:val="003E22EF"/>
    <w:rsid w:val="003E52A6"/>
    <w:rsid w:val="003E5DAB"/>
    <w:rsid w:val="003E6C2B"/>
    <w:rsid w:val="003F3F78"/>
    <w:rsid w:val="003F606E"/>
    <w:rsid w:val="00400643"/>
    <w:rsid w:val="0040121E"/>
    <w:rsid w:val="00407A1D"/>
    <w:rsid w:val="00410713"/>
    <w:rsid w:val="00411A16"/>
    <w:rsid w:val="00411F5F"/>
    <w:rsid w:val="00412813"/>
    <w:rsid w:val="004136E1"/>
    <w:rsid w:val="00413F29"/>
    <w:rsid w:val="00415AF3"/>
    <w:rsid w:val="00416DA0"/>
    <w:rsid w:val="004246EF"/>
    <w:rsid w:val="0042488A"/>
    <w:rsid w:val="004249F6"/>
    <w:rsid w:val="00430C6D"/>
    <w:rsid w:val="00432471"/>
    <w:rsid w:val="00433E94"/>
    <w:rsid w:val="00434DA2"/>
    <w:rsid w:val="004408AA"/>
    <w:rsid w:val="00440CC2"/>
    <w:rsid w:val="0044209F"/>
    <w:rsid w:val="004443E5"/>
    <w:rsid w:val="004456F4"/>
    <w:rsid w:val="00445F9C"/>
    <w:rsid w:val="00446395"/>
    <w:rsid w:val="00447141"/>
    <w:rsid w:val="0044776F"/>
    <w:rsid w:val="004479AD"/>
    <w:rsid w:val="00450EE4"/>
    <w:rsid w:val="004526B7"/>
    <w:rsid w:val="00454AE8"/>
    <w:rsid w:val="00454E48"/>
    <w:rsid w:val="00460161"/>
    <w:rsid w:val="00461ACB"/>
    <w:rsid w:val="004632C8"/>
    <w:rsid w:val="00466715"/>
    <w:rsid w:val="004707CD"/>
    <w:rsid w:val="0047396F"/>
    <w:rsid w:val="004739AC"/>
    <w:rsid w:val="00473F43"/>
    <w:rsid w:val="00475331"/>
    <w:rsid w:val="004776D4"/>
    <w:rsid w:val="00481AD1"/>
    <w:rsid w:val="00481FA9"/>
    <w:rsid w:val="0048570C"/>
    <w:rsid w:val="0049144C"/>
    <w:rsid w:val="004938DF"/>
    <w:rsid w:val="00495DBB"/>
    <w:rsid w:val="004A218A"/>
    <w:rsid w:val="004A332B"/>
    <w:rsid w:val="004B37F5"/>
    <w:rsid w:val="004B40DA"/>
    <w:rsid w:val="004B4B0E"/>
    <w:rsid w:val="004B5D7E"/>
    <w:rsid w:val="004C0A3E"/>
    <w:rsid w:val="004C516C"/>
    <w:rsid w:val="004C5C22"/>
    <w:rsid w:val="004C6712"/>
    <w:rsid w:val="004C69CF"/>
    <w:rsid w:val="004C74EB"/>
    <w:rsid w:val="004C7EF9"/>
    <w:rsid w:val="004D1D69"/>
    <w:rsid w:val="004D3BF5"/>
    <w:rsid w:val="004D4EA1"/>
    <w:rsid w:val="004D5007"/>
    <w:rsid w:val="004D6771"/>
    <w:rsid w:val="004D7DD6"/>
    <w:rsid w:val="004E0004"/>
    <w:rsid w:val="004E1719"/>
    <w:rsid w:val="004E32C2"/>
    <w:rsid w:val="004E3D17"/>
    <w:rsid w:val="004E512F"/>
    <w:rsid w:val="004E56AB"/>
    <w:rsid w:val="004F0405"/>
    <w:rsid w:val="004F0CAA"/>
    <w:rsid w:val="004F344C"/>
    <w:rsid w:val="004F586B"/>
    <w:rsid w:val="004F5A26"/>
    <w:rsid w:val="004F7152"/>
    <w:rsid w:val="005010D3"/>
    <w:rsid w:val="005016D5"/>
    <w:rsid w:val="00501EF6"/>
    <w:rsid w:val="00502162"/>
    <w:rsid w:val="00503042"/>
    <w:rsid w:val="0050506F"/>
    <w:rsid w:val="00505778"/>
    <w:rsid w:val="00517ADE"/>
    <w:rsid w:val="00517E94"/>
    <w:rsid w:val="00520B3A"/>
    <w:rsid w:val="00521C7E"/>
    <w:rsid w:val="00522F03"/>
    <w:rsid w:val="005230C4"/>
    <w:rsid w:val="0052394E"/>
    <w:rsid w:val="00523BA1"/>
    <w:rsid w:val="00525098"/>
    <w:rsid w:val="0052555F"/>
    <w:rsid w:val="005265C6"/>
    <w:rsid w:val="00527A11"/>
    <w:rsid w:val="0053009D"/>
    <w:rsid w:val="0053316C"/>
    <w:rsid w:val="00536A8F"/>
    <w:rsid w:val="005407AE"/>
    <w:rsid w:val="00541C92"/>
    <w:rsid w:val="0054261B"/>
    <w:rsid w:val="00544E01"/>
    <w:rsid w:val="00545856"/>
    <w:rsid w:val="0054677A"/>
    <w:rsid w:val="00551559"/>
    <w:rsid w:val="005528C7"/>
    <w:rsid w:val="005529CD"/>
    <w:rsid w:val="0055412A"/>
    <w:rsid w:val="00556898"/>
    <w:rsid w:val="00561A81"/>
    <w:rsid w:val="00563847"/>
    <w:rsid w:val="00563F79"/>
    <w:rsid w:val="00570318"/>
    <w:rsid w:val="00576E38"/>
    <w:rsid w:val="00581A99"/>
    <w:rsid w:val="00582C58"/>
    <w:rsid w:val="005865B3"/>
    <w:rsid w:val="0059026D"/>
    <w:rsid w:val="00595D85"/>
    <w:rsid w:val="005B1F02"/>
    <w:rsid w:val="005B299A"/>
    <w:rsid w:val="005B46FB"/>
    <w:rsid w:val="005B625B"/>
    <w:rsid w:val="005B652C"/>
    <w:rsid w:val="005B6AA8"/>
    <w:rsid w:val="005B6B96"/>
    <w:rsid w:val="005C1BCC"/>
    <w:rsid w:val="005C3FFA"/>
    <w:rsid w:val="005C4065"/>
    <w:rsid w:val="005C458F"/>
    <w:rsid w:val="005C4B7E"/>
    <w:rsid w:val="005C66B1"/>
    <w:rsid w:val="005C7269"/>
    <w:rsid w:val="005D078F"/>
    <w:rsid w:val="005D1F75"/>
    <w:rsid w:val="005D3B21"/>
    <w:rsid w:val="005D40A7"/>
    <w:rsid w:val="005D6E67"/>
    <w:rsid w:val="005E1CE3"/>
    <w:rsid w:val="005E7245"/>
    <w:rsid w:val="005F179F"/>
    <w:rsid w:val="005F20E9"/>
    <w:rsid w:val="005F225B"/>
    <w:rsid w:val="005F2456"/>
    <w:rsid w:val="005F345D"/>
    <w:rsid w:val="005F5C4A"/>
    <w:rsid w:val="00600134"/>
    <w:rsid w:val="006009F0"/>
    <w:rsid w:val="00604DBB"/>
    <w:rsid w:val="00607BA7"/>
    <w:rsid w:val="006111B5"/>
    <w:rsid w:val="00612133"/>
    <w:rsid w:val="00612452"/>
    <w:rsid w:val="00613F05"/>
    <w:rsid w:val="00616F5A"/>
    <w:rsid w:val="00620558"/>
    <w:rsid w:val="00621598"/>
    <w:rsid w:val="0062564B"/>
    <w:rsid w:val="00631369"/>
    <w:rsid w:val="00631893"/>
    <w:rsid w:val="00631FA2"/>
    <w:rsid w:val="006374CC"/>
    <w:rsid w:val="0064144D"/>
    <w:rsid w:val="006420D1"/>
    <w:rsid w:val="0064334F"/>
    <w:rsid w:val="00643451"/>
    <w:rsid w:val="00646480"/>
    <w:rsid w:val="00646DEF"/>
    <w:rsid w:val="0064732E"/>
    <w:rsid w:val="00647C00"/>
    <w:rsid w:val="00647C73"/>
    <w:rsid w:val="00655A34"/>
    <w:rsid w:val="00655C67"/>
    <w:rsid w:val="00660138"/>
    <w:rsid w:val="00666C6B"/>
    <w:rsid w:val="00672616"/>
    <w:rsid w:val="00674AD3"/>
    <w:rsid w:val="0067522C"/>
    <w:rsid w:val="00676D3E"/>
    <w:rsid w:val="00677695"/>
    <w:rsid w:val="00683137"/>
    <w:rsid w:val="00686BEF"/>
    <w:rsid w:val="00686D11"/>
    <w:rsid w:val="00686EAA"/>
    <w:rsid w:val="00690D53"/>
    <w:rsid w:val="00693E85"/>
    <w:rsid w:val="006942A1"/>
    <w:rsid w:val="0069690A"/>
    <w:rsid w:val="006A03A7"/>
    <w:rsid w:val="006A0BC1"/>
    <w:rsid w:val="006A0EEE"/>
    <w:rsid w:val="006A5EA2"/>
    <w:rsid w:val="006B0274"/>
    <w:rsid w:val="006B0352"/>
    <w:rsid w:val="006B2207"/>
    <w:rsid w:val="006B2D2B"/>
    <w:rsid w:val="006B4650"/>
    <w:rsid w:val="006B4EC9"/>
    <w:rsid w:val="006B52BA"/>
    <w:rsid w:val="006B5501"/>
    <w:rsid w:val="006C3642"/>
    <w:rsid w:val="006C3899"/>
    <w:rsid w:val="006C3F07"/>
    <w:rsid w:val="006C5764"/>
    <w:rsid w:val="006D13E8"/>
    <w:rsid w:val="006D3BDE"/>
    <w:rsid w:val="006D5097"/>
    <w:rsid w:val="006D7293"/>
    <w:rsid w:val="006E2D4D"/>
    <w:rsid w:val="006E314D"/>
    <w:rsid w:val="006E4062"/>
    <w:rsid w:val="006E5FC5"/>
    <w:rsid w:val="006E6862"/>
    <w:rsid w:val="006F6F90"/>
    <w:rsid w:val="006F7841"/>
    <w:rsid w:val="006F7C41"/>
    <w:rsid w:val="00703A8C"/>
    <w:rsid w:val="00712522"/>
    <w:rsid w:val="007132E0"/>
    <w:rsid w:val="00713D32"/>
    <w:rsid w:val="00714AFA"/>
    <w:rsid w:val="00716B84"/>
    <w:rsid w:val="00720962"/>
    <w:rsid w:val="0072326F"/>
    <w:rsid w:val="007241F5"/>
    <w:rsid w:val="007248A2"/>
    <w:rsid w:val="0072555B"/>
    <w:rsid w:val="00726C79"/>
    <w:rsid w:val="00732FDF"/>
    <w:rsid w:val="00734F13"/>
    <w:rsid w:val="007362E6"/>
    <w:rsid w:val="00740E47"/>
    <w:rsid w:val="00740E85"/>
    <w:rsid w:val="0074216C"/>
    <w:rsid w:val="007457DE"/>
    <w:rsid w:val="00746A8A"/>
    <w:rsid w:val="00755E88"/>
    <w:rsid w:val="007577E9"/>
    <w:rsid w:val="00766890"/>
    <w:rsid w:val="00770FA4"/>
    <w:rsid w:val="00775418"/>
    <w:rsid w:val="00780337"/>
    <w:rsid w:val="007808FF"/>
    <w:rsid w:val="00780DA4"/>
    <w:rsid w:val="0078703D"/>
    <w:rsid w:val="00787249"/>
    <w:rsid w:val="007901FB"/>
    <w:rsid w:val="00792F79"/>
    <w:rsid w:val="00797220"/>
    <w:rsid w:val="007A0081"/>
    <w:rsid w:val="007B48D9"/>
    <w:rsid w:val="007B4D05"/>
    <w:rsid w:val="007B6ECC"/>
    <w:rsid w:val="007C113F"/>
    <w:rsid w:val="007C2AF0"/>
    <w:rsid w:val="007C32F7"/>
    <w:rsid w:val="007C3995"/>
    <w:rsid w:val="007C3FBB"/>
    <w:rsid w:val="007C5F36"/>
    <w:rsid w:val="007C70EE"/>
    <w:rsid w:val="007C7392"/>
    <w:rsid w:val="007D34E0"/>
    <w:rsid w:val="007D4546"/>
    <w:rsid w:val="007D507D"/>
    <w:rsid w:val="007D7811"/>
    <w:rsid w:val="007D78DC"/>
    <w:rsid w:val="007E08B5"/>
    <w:rsid w:val="007E28C5"/>
    <w:rsid w:val="007E406C"/>
    <w:rsid w:val="007E6B80"/>
    <w:rsid w:val="007E79EF"/>
    <w:rsid w:val="007F0267"/>
    <w:rsid w:val="007F2D18"/>
    <w:rsid w:val="007F4C47"/>
    <w:rsid w:val="008009F9"/>
    <w:rsid w:val="00805DA9"/>
    <w:rsid w:val="008065FB"/>
    <w:rsid w:val="00807F09"/>
    <w:rsid w:val="008118B4"/>
    <w:rsid w:val="0081695D"/>
    <w:rsid w:val="00825AF0"/>
    <w:rsid w:val="0082663E"/>
    <w:rsid w:val="0083021D"/>
    <w:rsid w:val="00830EB4"/>
    <w:rsid w:val="00831A05"/>
    <w:rsid w:val="008324DA"/>
    <w:rsid w:val="008340B9"/>
    <w:rsid w:val="00834CFA"/>
    <w:rsid w:val="00836A73"/>
    <w:rsid w:val="00840232"/>
    <w:rsid w:val="00842FF1"/>
    <w:rsid w:val="00851788"/>
    <w:rsid w:val="0085473F"/>
    <w:rsid w:val="00855C41"/>
    <w:rsid w:val="00860824"/>
    <w:rsid w:val="00863CA2"/>
    <w:rsid w:val="008643E6"/>
    <w:rsid w:val="00865008"/>
    <w:rsid w:val="00865552"/>
    <w:rsid w:val="0086718A"/>
    <w:rsid w:val="00867A53"/>
    <w:rsid w:val="00870446"/>
    <w:rsid w:val="00871EDC"/>
    <w:rsid w:val="00873888"/>
    <w:rsid w:val="008748A5"/>
    <w:rsid w:val="0087723F"/>
    <w:rsid w:val="008805A8"/>
    <w:rsid w:val="00881580"/>
    <w:rsid w:val="008822C3"/>
    <w:rsid w:val="00884A9F"/>
    <w:rsid w:val="008858AC"/>
    <w:rsid w:val="00890FBA"/>
    <w:rsid w:val="0089150B"/>
    <w:rsid w:val="00891723"/>
    <w:rsid w:val="00893C1E"/>
    <w:rsid w:val="00893F93"/>
    <w:rsid w:val="00897108"/>
    <w:rsid w:val="008A0444"/>
    <w:rsid w:val="008A0CC4"/>
    <w:rsid w:val="008A7AB7"/>
    <w:rsid w:val="008B5C18"/>
    <w:rsid w:val="008C3DE7"/>
    <w:rsid w:val="008C7F38"/>
    <w:rsid w:val="008D3758"/>
    <w:rsid w:val="008D3BDF"/>
    <w:rsid w:val="008E447D"/>
    <w:rsid w:val="008E5641"/>
    <w:rsid w:val="008E6087"/>
    <w:rsid w:val="008F0038"/>
    <w:rsid w:val="008F5FC7"/>
    <w:rsid w:val="008F6CB8"/>
    <w:rsid w:val="009029DC"/>
    <w:rsid w:val="00904CC7"/>
    <w:rsid w:val="0090695D"/>
    <w:rsid w:val="009079FF"/>
    <w:rsid w:val="00915D34"/>
    <w:rsid w:val="00915E22"/>
    <w:rsid w:val="009160DE"/>
    <w:rsid w:val="00916501"/>
    <w:rsid w:val="00925900"/>
    <w:rsid w:val="00927D05"/>
    <w:rsid w:val="00934B94"/>
    <w:rsid w:val="0093538E"/>
    <w:rsid w:val="00935DF6"/>
    <w:rsid w:val="009364A1"/>
    <w:rsid w:val="009402F1"/>
    <w:rsid w:val="00945736"/>
    <w:rsid w:val="00946BD6"/>
    <w:rsid w:val="009503B0"/>
    <w:rsid w:val="009522BB"/>
    <w:rsid w:val="00953CDF"/>
    <w:rsid w:val="009543B5"/>
    <w:rsid w:val="009553D1"/>
    <w:rsid w:val="009555D5"/>
    <w:rsid w:val="00956E05"/>
    <w:rsid w:val="00960738"/>
    <w:rsid w:val="009667FF"/>
    <w:rsid w:val="00966A06"/>
    <w:rsid w:val="00967118"/>
    <w:rsid w:val="0096745F"/>
    <w:rsid w:val="00974E5A"/>
    <w:rsid w:val="0097637A"/>
    <w:rsid w:val="009770AB"/>
    <w:rsid w:val="009771B6"/>
    <w:rsid w:val="00981447"/>
    <w:rsid w:val="009836F6"/>
    <w:rsid w:val="009852C4"/>
    <w:rsid w:val="009861A6"/>
    <w:rsid w:val="009864F8"/>
    <w:rsid w:val="009920E5"/>
    <w:rsid w:val="00997696"/>
    <w:rsid w:val="009A0969"/>
    <w:rsid w:val="009A504C"/>
    <w:rsid w:val="009A6ACE"/>
    <w:rsid w:val="009A7937"/>
    <w:rsid w:val="009B05D7"/>
    <w:rsid w:val="009B1BD1"/>
    <w:rsid w:val="009B3130"/>
    <w:rsid w:val="009B42A9"/>
    <w:rsid w:val="009B4404"/>
    <w:rsid w:val="009B4A3A"/>
    <w:rsid w:val="009B625A"/>
    <w:rsid w:val="009B6DAA"/>
    <w:rsid w:val="009B7257"/>
    <w:rsid w:val="009C0113"/>
    <w:rsid w:val="009D0263"/>
    <w:rsid w:val="009D098D"/>
    <w:rsid w:val="009D1EAE"/>
    <w:rsid w:val="009D30AF"/>
    <w:rsid w:val="009D70F6"/>
    <w:rsid w:val="009E32F8"/>
    <w:rsid w:val="009E3FAE"/>
    <w:rsid w:val="009F0890"/>
    <w:rsid w:val="009F2A35"/>
    <w:rsid w:val="009F4EE2"/>
    <w:rsid w:val="009F57C8"/>
    <w:rsid w:val="009F5DDD"/>
    <w:rsid w:val="00A00918"/>
    <w:rsid w:val="00A02F8C"/>
    <w:rsid w:val="00A04D53"/>
    <w:rsid w:val="00A10D35"/>
    <w:rsid w:val="00A10FEE"/>
    <w:rsid w:val="00A12DED"/>
    <w:rsid w:val="00A13C9E"/>
    <w:rsid w:val="00A17F71"/>
    <w:rsid w:val="00A24A71"/>
    <w:rsid w:val="00A25C8A"/>
    <w:rsid w:val="00A26AB5"/>
    <w:rsid w:val="00A33AE3"/>
    <w:rsid w:val="00A347DA"/>
    <w:rsid w:val="00A41501"/>
    <w:rsid w:val="00A42B3A"/>
    <w:rsid w:val="00A4362A"/>
    <w:rsid w:val="00A470D4"/>
    <w:rsid w:val="00A51EA1"/>
    <w:rsid w:val="00A52AB2"/>
    <w:rsid w:val="00A52B0F"/>
    <w:rsid w:val="00A5485D"/>
    <w:rsid w:val="00A56F09"/>
    <w:rsid w:val="00A62F11"/>
    <w:rsid w:val="00A63FEB"/>
    <w:rsid w:val="00A728E4"/>
    <w:rsid w:val="00A73E82"/>
    <w:rsid w:val="00A74DF8"/>
    <w:rsid w:val="00A75F91"/>
    <w:rsid w:val="00A83EB5"/>
    <w:rsid w:val="00A965CE"/>
    <w:rsid w:val="00AA01D5"/>
    <w:rsid w:val="00AA2721"/>
    <w:rsid w:val="00AA36B7"/>
    <w:rsid w:val="00AA41FB"/>
    <w:rsid w:val="00AA7FA6"/>
    <w:rsid w:val="00AB01BF"/>
    <w:rsid w:val="00AB097E"/>
    <w:rsid w:val="00AB425B"/>
    <w:rsid w:val="00AB4E3D"/>
    <w:rsid w:val="00AB5E42"/>
    <w:rsid w:val="00AC555C"/>
    <w:rsid w:val="00AC7617"/>
    <w:rsid w:val="00AD1009"/>
    <w:rsid w:val="00AD593C"/>
    <w:rsid w:val="00AD5D10"/>
    <w:rsid w:val="00AD723B"/>
    <w:rsid w:val="00AE5E87"/>
    <w:rsid w:val="00AE62B7"/>
    <w:rsid w:val="00AE7C19"/>
    <w:rsid w:val="00AF110B"/>
    <w:rsid w:val="00AF263D"/>
    <w:rsid w:val="00B01C63"/>
    <w:rsid w:val="00B023DD"/>
    <w:rsid w:val="00B0398A"/>
    <w:rsid w:val="00B05358"/>
    <w:rsid w:val="00B05BC5"/>
    <w:rsid w:val="00B075FF"/>
    <w:rsid w:val="00B10584"/>
    <w:rsid w:val="00B11406"/>
    <w:rsid w:val="00B14910"/>
    <w:rsid w:val="00B2043C"/>
    <w:rsid w:val="00B231E7"/>
    <w:rsid w:val="00B232B0"/>
    <w:rsid w:val="00B256A8"/>
    <w:rsid w:val="00B27278"/>
    <w:rsid w:val="00B330D9"/>
    <w:rsid w:val="00B3334F"/>
    <w:rsid w:val="00B3611D"/>
    <w:rsid w:val="00B36BA3"/>
    <w:rsid w:val="00B42BB6"/>
    <w:rsid w:val="00B43967"/>
    <w:rsid w:val="00B43A39"/>
    <w:rsid w:val="00B44E43"/>
    <w:rsid w:val="00B46D33"/>
    <w:rsid w:val="00B501E0"/>
    <w:rsid w:val="00B54B5B"/>
    <w:rsid w:val="00B578DA"/>
    <w:rsid w:val="00B61B1F"/>
    <w:rsid w:val="00B638CB"/>
    <w:rsid w:val="00B70692"/>
    <w:rsid w:val="00B744EF"/>
    <w:rsid w:val="00B75592"/>
    <w:rsid w:val="00B81797"/>
    <w:rsid w:val="00B82347"/>
    <w:rsid w:val="00B84259"/>
    <w:rsid w:val="00B84415"/>
    <w:rsid w:val="00B91362"/>
    <w:rsid w:val="00B93959"/>
    <w:rsid w:val="00B93B35"/>
    <w:rsid w:val="00B93B56"/>
    <w:rsid w:val="00B954BE"/>
    <w:rsid w:val="00BA0CDD"/>
    <w:rsid w:val="00BA100A"/>
    <w:rsid w:val="00BA10FE"/>
    <w:rsid w:val="00BA3FF6"/>
    <w:rsid w:val="00BA4F93"/>
    <w:rsid w:val="00BA59F9"/>
    <w:rsid w:val="00BA729D"/>
    <w:rsid w:val="00BB02C6"/>
    <w:rsid w:val="00BB2AD5"/>
    <w:rsid w:val="00BB37F7"/>
    <w:rsid w:val="00BB4273"/>
    <w:rsid w:val="00BB688F"/>
    <w:rsid w:val="00BC00EE"/>
    <w:rsid w:val="00BC0A36"/>
    <w:rsid w:val="00BC0BBA"/>
    <w:rsid w:val="00BC4CA7"/>
    <w:rsid w:val="00BC5CD1"/>
    <w:rsid w:val="00BC6A6C"/>
    <w:rsid w:val="00BD7CFD"/>
    <w:rsid w:val="00BE1C13"/>
    <w:rsid w:val="00BE2819"/>
    <w:rsid w:val="00BE48AE"/>
    <w:rsid w:val="00BE7136"/>
    <w:rsid w:val="00BE7739"/>
    <w:rsid w:val="00BF1136"/>
    <w:rsid w:val="00BF1540"/>
    <w:rsid w:val="00BF1856"/>
    <w:rsid w:val="00BF3821"/>
    <w:rsid w:val="00BF5986"/>
    <w:rsid w:val="00BF618D"/>
    <w:rsid w:val="00C0312A"/>
    <w:rsid w:val="00C07F3F"/>
    <w:rsid w:val="00C12BC3"/>
    <w:rsid w:val="00C13B61"/>
    <w:rsid w:val="00C252A1"/>
    <w:rsid w:val="00C26CDF"/>
    <w:rsid w:val="00C30689"/>
    <w:rsid w:val="00C31838"/>
    <w:rsid w:val="00C320CD"/>
    <w:rsid w:val="00C328D6"/>
    <w:rsid w:val="00C33001"/>
    <w:rsid w:val="00C3551D"/>
    <w:rsid w:val="00C355BF"/>
    <w:rsid w:val="00C36B3C"/>
    <w:rsid w:val="00C407CE"/>
    <w:rsid w:val="00C51ED1"/>
    <w:rsid w:val="00C52B83"/>
    <w:rsid w:val="00C6204E"/>
    <w:rsid w:val="00C62D7C"/>
    <w:rsid w:val="00C659E5"/>
    <w:rsid w:val="00C66669"/>
    <w:rsid w:val="00C66CEB"/>
    <w:rsid w:val="00C66F2E"/>
    <w:rsid w:val="00C704AB"/>
    <w:rsid w:val="00C70FF2"/>
    <w:rsid w:val="00C756EC"/>
    <w:rsid w:val="00C76DB6"/>
    <w:rsid w:val="00C93349"/>
    <w:rsid w:val="00C94B12"/>
    <w:rsid w:val="00C95D17"/>
    <w:rsid w:val="00C96A90"/>
    <w:rsid w:val="00CA06F9"/>
    <w:rsid w:val="00CA350B"/>
    <w:rsid w:val="00CA3D1B"/>
    <w:rsid w:val="00CA4BB2"/>
    <w:rsid w:val="00CA507E"/>
    <w:rsid w:val="00CA79FA"/>
    <w:rsid w:val="00CB1AB1"/>
    <w:rsid w:val="00CB460E"/>
    <w:rsid w:val="00CB5D2A"/>
    <w:rsid w:val="00CB7D8A"/>
    <w:rsid w:val="00CC137D"/>
    <w:rsid w:val="00CC3118"/>
    <w:rsid w:val="00CC41DC"/>
    <w:rsid w:val="00CC4EAF"/>
    <w:rsid w:val="00CC5217"/>
    <w:rsid w:val="00CC551D"/>
    <w:rsid w:val="00CC6B12"/>
    <w:rsid w:val="00CC7174"/>
    <w:rsid w:val="00CC7673"/>
    <w:rsid w:val="00CD1511"/>
    <w:rsid w:val="00CD679F"/>
    <w:rsid w:val="00CD6B5D"/>
    <w:rsid w:val="00CE1555"/>
    <w:rsid w:val="00CE1F90"/>
    <w:rsid w:val="00CE52CB"/>
    <w:rsid w:val="00CE5AA0"/>
    <w:rsid w:val="00CE6962"/>
    <w:rsid w:val="00CE74D0"/>
    <w:rsid w:val="00CF4EB9"/>
    <w:rsid w:val="00D05C3E"/>
    <w:rsid w:val="00D10544"/>
    <w:rsid w:val="00D1069B"/>
    <w:rsid w:val="00D12AA3"/>
    <w:rsid w:val="00D150A7"/>
    <w:rsid w:val="00D1724A"/>
    <w:rsid w:val="00D17320"/>
    <w:rsid w:val="00D225CE"/>
    <w:rsid w:val="00D25BF7"/>
    <w:rsid w:val="00D26A8C"/>
    <w:rsid w:val="00D26B95"/>
    <w:rsid w:val="00D316FD"/>
    <w:rsid w:val="00D364FF"/>
    <w:rsid w:val="00D470DC"/>
    <w:rsid w:val="00D50FDA"/>
    <w:rsid w:val="00D524E1"/>
    <w:rsid w:val="00D53E55"/>
    <w:rsid w:val="00D54BED"/>
    <w:rsid w:val="00D56EF6"/>
    <w:rsid w:val="00D660CE"/>
    <w:rsid w:val="00D672A9"/>
    <w:rsid w:val="00D7431A"/>
    <w:rsid w:val="00D75302"/>
    <w:rsid w:val="00D76087"/>
    <w:rsid w:val="00D76952"/>
    <w:rsid w:val="00D7738E"/>
    <w:rsid w:val="00D827EE"/>
    <w:rsid w:val="00D8440D"/>
    <w:rsid w:val="00D86118"/>
    <w:rsid w:val="00D9142D"/>
    <w:rsid w:val="00D9150F"/>
    <w:rsid w:val="00D91CD9"/>
    <w:rsid w:val="00D959B7"/>
    <w:rsid w:val="00D97B90"/>
    <w:rsid w:val="00DA482B"/>
    <w:rsid w:val="00DA618F"/>
    <w:rsid w:val="00DB0017"/>
    <w:rsid w:val="00DB494F"/>
    <w:rsid w:val="00DC0E2C"/>
    <w:rsid w:val="00DC1072"/>
    <w:rsid w:val="00DC4621"/>
    <w:rsid w:val="00DC56F5"/>
    <w:rsid w:val="00DC5896"/>
    <w:rsid w:val="00DC6B8B"/>
    <w:rsid w:val="00DC7670"/>
    <w:rsid w:val="00DD0A54"/>
    <w:rsid w:val="00DD0F67"/>
    <w:rsid w:val="00DD55CE"/>
    <w:rsid w:val="00DE0D37"/>
    <w:rsid w:val="00DE4067"/>
    <w:rsid w:val="00DE7CE5"/>
    <w:rsid w:val="00DF0A95"/>
    <w:rsid w:val="00DF1798"/>
    <w:rsid w:val="00DF217D"/>
    <w:rsid w:val="00DF3586"/>
    <w:rsid w:val="00DF3A1F"/>
    <w:rsid w:val="00DF47C4"/>
    <w:rsid w:val="00DF6822"/>
    <w:rsid w:val="00E00D6A"/>
    <w:rsid w:val="00E01BEE"/>
    <w:rsid w:val="00E026C1"/>
    <w:rsid w:val="00E14B4C"/>
    <w:rsid w:val="00E204C3"/>
    <w:rsid w:val="00E27FDC"/>
    <w:rsid w:val="00E33676"/>
    <w:rsid w:val="00E35413"/>
    <w:rsid w:val="00E40163"/>
    <w:rsid w:val="00E424D3"/>
    <w:rsid w:val="00E42B5C"/>
    <w:rsid w:val="00E50811"/>
    <w:rsid w:val="00E51010"/>
    <w:rsid w:val="00E52EA9"/>
    <w:rsid w:val="00E56598"/>
    <w:rsid w:val="00E60237"/>
    <w:rsid w:val="00E63035"/>
    <w:rsid w:val="00E66819"/>
    <w:rsid w:val="00E72472"/>
    <w:rsid w:val="00E75EAA"/>
    <w:rsid w:val="00E77545"/>
    <w:rsid w:val="00E80734"/>
    <w:rsid w:val="00E8587F"/>
    <w:rsid w:val="00E86A9B"/>
    <w:rsid w:val="00E874A0"/>
    <w:rsid w:val="00E91933"/>
    <w:rsid w:val="00E91B37"/>
    <w:rsid w:val="00E91F12"/>
    <w:rsid w:val="00E93286"/>
    <w:rsid w:val="00E93972"/>
    <w:rsid w:val="00E96451"/>
    <w:rsid w:val="00E971F6"/>
    <w:rsid w:val="00EA2315"/>
    <w:rsid w:val="00EA2AB7"/>
    <w:rsid w:val="00EA4F00"/>
    <w:rsid w:val="00EA4F36"/>
    <w:rsid w:val="00EB06FB"/>
    <w:rsid w:val="00EB106A"/>
    <w:rsid w:val="00EB1A97"/>
    <w:rsid w:val="00EB30B9"/>
    <w:rsid w:val="00EB6C4A"/>
    <w:rsid w:val="00ED0340"/>
    <w:rsid w:val="00ED076D"/>
    <w:rsid w:val="00ED319B"/>
    <w:rsid w:val="00EE03D1"/>
    <w:rsid w:val="00EE4B16"/>
    <w:rsid w:val="00EE5C4C"/>
    <w:rsid w:val="00EE6985"/>
    <w:rsid w:val="00EF148F"/>
    <w:rsid w:val="00EF264D"/>
    <w:rsid w:val="00EF2CB5"/>
    <w:rsid w:val="00EF452E"/>
    <w:rsid w:val="00EF4D1F"/>
    <w:rsid w:val="00EF65ED"/>
    <w:rsid w:val="00F02861"/>
    <w:rsid w:val="00F048F6"/>
    <w:rsid w:val="00F06526"/>
    <w:rsid w:val="00F07EF1"/>
    <w:rsid w:val="00F230B4"/>
    <w:rsid w:val="00F23E7D"/>
    <w:rsid w:val="00F244AE"/>
    <w:rsid w:val="00F320D9"/>
    <w:rsid w:val="00F35B1A"/>
    <w:rsid w:val="00F40BAE"/>
    <w:rsid w:val="00F41B20"/>
    <w:rsid w:val="00F41BCB"/>
    <w:rsid w:val="00F448BB"/>
    <w:rsid w:val="00F54669"/>
    <w:rsid w:val="00F5504F"/>
    <w:rsid w:val="00F579FA"/>
    <w:rsid w:val="00F636A9"/>
    <w:rsid w:val="00F66BD8"/>
    <w:rsid w:val="00F7234F"/>
    <w:rsid w:val="00F72731"/>
    <w:rsid w:val="00F738E5"/>
    <w:rsid w:val="00F7464A"/>
    <w:rsid w:val="00F76BA0"/>
    <w:rsid w:val="00F817C8"/>
    <w:rsid w:val="00F85873"/>
    <w:rsid w:val="00F90162"/>
    <w:rsid w:val="00F9744A"/>
    <w:rsid w:val="00F97976"/>
    <w:rsid w:val="00FA28AB"/>
    <w:rsid w:val="00FA2F9B"/>
    <w:rsid w:val="00FA652B"/>
    <w:rsid w:val="00FB242E"/>
    <w:rsid w:val="00FB3833"/>
    <w:rsid w:val="00FB4AF1"/>
    <w:rsid w:val="00FC1382"/>
    <w:rsid w:val="00FC28CD"/>
    <w:rsid w:val="00FC5995"/>
    <w:rsid w:val="00FC63C3"/>
    <w:rsid w:val="00FC6E5B"/>
    <w:rsid w:val="00FC7840"/>
    <w:rsid w:val="00FD586D"/>
    <w:rsid w:val="00FE0871"/>
    <w:rsid w:val="00FE174C"/>
    <w:rsid w:val="00FE3898"/>
    <w:rsid w:val="00FF10B3"/>
    <w:rsid w:val="00FF298F"/>
    <w:rsid w:val="00FF3D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315"/>
    <w:pPr>
      <w:spacing w:after="0"/>
    </w:pPr>
  </w:style>
  <w:style w:type="paragraph" w:styleId="Heading1">
    <w:name w:val="heading 1"/>
    <w:basedOn w:val="Normal"/>
    <w:next w:val="Normal"/>
    <w:link w:val="Heading1Char"/>
    <w:autoRedefine/>
    <w:uiPriority w:val="9"/>
    <w:qFormat/>
    <w:rsid w:val="00BF1136"/>
    <w:pPr>
      <w:keepNext/>
      <w:keepLines/>
      <w:outlineLvl w:val="0"/>
    </w:pPr>
    <w:rPr>
      <w:rFonts w:ascii="Lucida Sans" w:eastAsiaTheme="majorEastAsia" w:hAnsi="Lucida Sans" w:cstheme="majorBidi"/>
      <w:b/>
      <w:bCs/>
      <w:i/>
      <w:iCs/>
      <w:sz w:val="32"/>
      <w:szCs w:val="32"/>
    </w:rPr>
  </w:style>
  <w:style w:type="paragraph" w:styleId="Heading2">
    <w:name w:val="heading 2"/>
    <w:basedOn w:val="Normal"/>
    <w:next w:val="Normal"/>
    <w:link w:val="Heading2Char"/>
    <w:autoRedefine/>
    <w:uiPriority w:val="9"/>
    <w:unhideWhenUsed/>
    <w:qFormat/>
    <w:rsid w:val="00BF1136"/>
    <w:pPr>
      <w:keepNext/>
      <w:keepLines/>
      <w:spacing w:before="240" w:after="120" w:line="23" w:lineRule="atLeast"/>
      <w:ind w:left="720" w:hanging="720"/>
      <w:outlineLvl w:val="1"/>
    </w:pPr>
    <w:rPr>
      <w:rFonts w:ascii="Lucida Sans" w:eastAsiaTheme="majorEastAsia" w:hAnsi="Lucida Sans"/>
      <w:b/>
      <w:bCs/>
      <w:sz w:val="28"/>
      <w:szCs w:val="28"/>
      <w:lang w:eastAsia="zh-CN"/>
    </w:rPr>
  </w:style>
  <w:style w:type="paragraph" w:styleId="Heading3">
    <w:name w:val="heading 3"/>
    <w:basedOn w:val="Normal"/>
    <w:next w:val="Normal"/>
    <w:link w:val="Heading3Char"/>
    <w:autoRedefine/>
    <w:uiPriority w:val="9"/>
    <w:unhideWhenUsed/>
    <w:qFormat/>
    <w:rsid w:val="00BF1136"/>
    <w:pPr>
      <w:keepNext/>
      <w:keepLines/>
      <w:outlineLvl w:val="2"/>
    </w:pPr>
    <w:rPr>
      <w:rFonts w:ascii="Lucida Sans" w:eastAsiaTheme="majorEastAsia" w:hAnsi="Lucida Sans" w:cstheme="majorBidi"/>
      <w:b/>
      <w:bCs/>
      <w:color w:val="808080" w:themeColor="background1" w:themeShade="80"/>
      <w:szCs w:val="26"/>
      <w:lang w:eastAsia="zh-CN" w:bidi="kok-IN"/>
    </w:rPr>
  </w:style>
  <w:style w:type="paragraph" w:styleId="Heading4">
    <w:name w:val="heading 4"/>
    <w:basedOn w:val="Normal"/>
    <w:next w:val="Normal"/>
    <w:link w:val="Heading4Char"/>
    <w:autoRedefine/>
    <w:uiPriority w:val="9"/>
    <w:unhideWhenUsed/>
    <w:qFormat/>
    <w:rsid w:val="008A0CC4"/>
    <w:pPr>
      <w:keepNext/>
      <w:keepLines/>
      <w:spacing w:before="60"/>
      <w:outlineLvl w:val="3"/>
    </w:pPr>
    <w:rPr>
      <w:rFonts w:ascii="Lucida Sans" w:eastAsia="PMingLiU" w:hAnsi="Lucida Sans" w:cs="Arial"/>
      <w:i/>
      <w:iCs/>
      <w:sz w:val="20"/>
      <w:szCs w:val="24"/>
      <w:lang w:val="en-US"/>
    </w:rPr>
  </w:style>
  <w:style w:type="paragraph" w:styleId="Heading5">
    <w:name w:val="heading 5"/>
    <w:basedOn w:val="Normal"/>
    <w:next w:val="Normal"/>
    <w:link w:val="Heading5Char"/>
    <w:autoRedefine/>
    <w:uiPriority w:val="9"/>
    <w:unhideWhenUsed/>
    <w:qFormat/>
    <w:rsid w:val="004B37F5"/>
    <w:pPr>
      <w:keepNext/>
      <w:keepLines/>
      <w:outlineLvl w:val="4"/>
    </w:pPr>
    <w:rPr>
      <w:rFonts w:ascii="Lucida Sans" w:eastAsiaTheme="majorEastAsia" w:hAnsi="Lucida Sans" w:cs="Arial"/>
      <w:i/>
      <w:iCs/>
      <w:color w:val="243F60" w:themeColor="accent1" w:themeShade="7F"/>
      <w:sz w:val="18"/>
      <w:szCs w:val="18"/>
    </w:rPr>
  </w:style>
  <w:style w:type="paragraph" w:styleId="Heading6">
    <w:name w:val="heading 6"/>
    <w:basedOn w:val="Normal"/>
    <w:next w:val="Normal"/>
    <w:link w:val="Heading6Char"/>
    <w:uiPriority w:val="9"/>
    <w:unhideWhenUsed/>
    <w:qFormat/>
    <w:rsid w:val="0072326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136"/>
    <w:rPr>
      <w:rFonts w:ascii="Lucida Sans" w:eastAsiaTheme="majorEastAsia" w:hAnsi="Lucida Sans" w:cstheme="majorBidi"/>
      <w:b/>
      <w:bCs/>
      <w:i/>
      <w:iCs/>
      <w:sz w:val="32"/>
      <w:szCs w:val="32"/>
    </w:rPr>
  </w:style>
  <w:style w:type="character" w:customStyle="1" w:styleId="Heading2Char">
    <w:name w:val="Heading 2 Char"/>
    <w:basedOn w:val="DefaultParagraphFont"/>
    <w:link w:val="Heading2"/>
    <w:uiPriority w:val="9"/>
    <w:rsid w:val="00BF1136"/>
    <w:rPr>
      <w:rFonts w:ascii="Lucida Sans" w:eastAsiaTheme="majorEastAsia" w:hAnsi="Lucida Sans"/>
      <w:b/>
      <w:bCs/>
      <w:sz w:val="28"/>
      <w:szCs w:val="28"/>
      <w:lang w:eastAsia="zh-CN"/>
    </w:rPr>
  </w:style>
  <w:style w:type="character" w:customStyle="1" w:styleId="Heading3Char">
    <w:name w:val="Heading 3 Char"/>
    <w:basedOn w:val="DefaultParagraphFont"/>
    <w:link w:val="Heading3"/>
    <w:uiPriority w:val="9"/>
    <w:rsid w:val="00BF1136"/>
    <w:rPr>
      <w:rFonts w:ascii="Lucida Sans" w:eastAsiaTheme="majorEastAsia" w:hAnsi="Lucida Sans" w:cstheme="majorBidi"/>
      <w:b/>
      <w:bCs/>
      <w:color w:val="808080" w:themeColor="background1" w:themeShade="80"/>
      <w:szCs w:val="26"/>
      <w:lang w:eastAsia="zh-CN" w:bidi="kok-IN"/>
    </w:rPr>
  </w:style>
  <w:style w:type="character" w:customStyle="1" w:styleId="Heading4Char">
    <w:name w:val="Heading 4 Char"/>
    <w:basedOn w:val="DefaultParagraphFont"/>
    <w:link w:val="Heading4"/>
    <w:uiPriority w:val="9"/>
    <w:rsid w:val="008A0CC4"/>
    <w:rPr>
      <w:rFonts w:ascii="Lucida Sans" w:eastAsia="PMingLiU" w:hAnsi="Lucida Sans" w:cs="Arial"/>
      <w:i/>
      <w:iCs/>
      <w:sz w:val="20"/>
      <w:szCs w:val="24"/>
      <w:lang w:val="en-US"/>
    </w:rPr>
  </w:style>
  <w:style w:type="character" w:customStyle="1" w:styleId="Heading5Char">
    <w:name w:val="Heading 5 Char"/>
    <w:basedOn w:val="DefaultParagraphFont"/>
    <w:link w:val="Heading5"/>
    <w:uiPriority w:val="9"/>
    <w:rsid w:val="004B37F5"/>
    <w:rPr>
      <w:rFonts w:ascii="Lucida Sans" w:eastAsiaTheme="majorEastAsia" w:hAnsi="Lucida Sans" w:cs="Arial"/>
      <w:i/>
      <w:iCs/>
      <w:color w:val="243F60" w:themeColor="accent1" w:themeShade="7F"/>
      <w:sz w:val="18"/>
      <w:szCs w:val="18"/>
    </w:rPr>
  </w:style>
  <w:style w:type="character" w:customStyle="1" w:styleId="Heading6Char">
    <w:name w:val="Heading 6 Char"/>
    <w:basedOn w:val="DefaultParagraphFont"/>
    <w:link w:val="Heading6"/>
    <w:uiPriority w:val="9"/>
    <w:rsid w:val="0072326F"/>
    <w:rPr>
      <w:rFonts w:asciiTheme="majorHAnsi" w:eastAsiaTheme="majorEastAsia" w:hAnsiTheme="majorHAnsi" w:cstheme="majorBidi"/>
      <w:i/>
      <w:iCs/>
      <w:color w:val="243F60" w:themeColor="accent1" w:themeShade="7F"/>
    </w:rPr>
  </w:style>
  <w:style w:type="paragraph" w:styleId="Quote">
    <w:name w:val="Quote"/>
    <w:basedOn w:val="Normal"/>
    <w:next w:val="Normal"/>
    <w:link w:val="QuoteChar"/>
    <w:autoRedefine/>
    <w:uiPriority w:val="29"/>
    <w:qFormat/>
    <w:rsid w:val="00EF148F"/>
    <w:pPr>
      <w:spacing w:line="23" w:lineRule="atLeast"/>
      <w:ind w:left="709" w:right="237"/>
    </w:pPr>
    <w:rPr>
      <w:rFonts w:ascii="Lucida Sans" w:eastAsiaTheme="minorEastAsia" w:hAnsi="Lucida Sans" w:cs="Arial"/>
      <w:sz w:val="18"/>
      <w:szCs w:val="18"/>
      <w:lang w:eastAsia="zh-CN"/>
    </w:rPr>
  </w:style>
  <w:style w:type="character" w:customStyle="1" w:styleId="QuoteChar">
    <w:name w:val="Quote Char"/>
    <w:basedOn w:val="DefaultParagraphFont"/>
    <w:link w:val="Quote"/>
    <w:uiPriority w:val="29"/>
    <w:rsid w:val="00EF148F"/>
    <w:rPr>
      <w:rFonts w:ascii="Lucida Sans" w:eastAsiaTheme="minorEastAsia" w:hAnsi="Lucida Sans" w:cs="Arial"/>
      <w:sz w:val="18"/>
      <w:szCs w:val="18"/>
      <w:lang w:eastAsia="zh-CN"/>
    </w:rPr>
  </w:style>
  <w:style w:type="paragraph" w:customStyle="1" w:styleId="Quote1">
    <w:name w:val="Quote1"/>
    <w:basedOn w:val="Quote"/>
    <w:link w:val="Quote1Char"/>
    <w:qFormat/>
    <w:rsid w:val="002C08CD"/>
    <w:pPr>
      <w:spacing w:after="200"/>
    </w:pPr>
    <w:rPr>
      <w:rFonts w:cs="Times New Roman"/>
    </w:rPr>
  </w:style>
  <w:style w:type="character" w:customStyle="1" w:styleId="Quote1Char">
    <w:name w:val="Quote1 Char"/>
    <w:basedOn w:val="QuoteChar"/>
    <w:link w:val="Quote1"/>
    <w:rsid w:val="002C08CD"/>
    <w:rPr>
      <w:rFonts w:ascii="Arial" w:eastAsiaTheme="minorEastAsia" w:hAnsi="Arial" w:cs="Times New Roman"/>
      <w:color w:val="000000" w:themeColor="text1"/>
      <w:sz w:val="20"/>
      <w:szCs w:val="20"/>
      <w:lang w:eastAsia="zh-CN"/>
    </w:rPr>
  </w:style>
  <w:style w:type="paragraph" w:customStyle="1" w:styleId="Ordinaryparagraph">
    <w:name w:val="Ordinary paragraph"/>
    <w:basedOn w:val="Normal"/>
    <w:autoRedefine/>
    <w:rsid w:val="001F640D"/>
    <w:pPr>
      <w:spacing w:line="240" w:lineRule="auto"/>
    </w:pPr>
    <w:rPr>
      <w:rFonts w:ascii="Lucida Sans" w:eastAsia="SimHei" w:hAnsi="Lucida Sans"/>
      <w:color w:val="000000" w:themeColor="text1"/>
      <w:sz w:val="18"/>
      <w:szCs w:val="18"/>
    </w:rPr>
  </w:style>
  <w:style w:type="paragraph" w:styleId="TOC1">
    <w:name w:val="toc 1"/>
    <w:basedOn w:val="Normal"/>
    <w:next w:val="Normal"/>
    <w:autoRedefine/>
    <w:uiPriority w:val="39"/>
    <w:qFormat/>
    <w:rsid w:val="00C33001"/>
    <w:pPr>
      <w:tabs>
        <w:tab w:val="left" w:pos="660"/>
        <w:tab w:val="right" w:leader="dot" w:pos="9016"/>
      </w:tabs>
      <w:spacing w:after="100"/>
    </w:pPr>
    <w:rPr>
      <w:rFonts w:ascii="Lucida Sans" w:eastAsia="SimHei" w:hAnsi="Lucida Sans" w:cs="Arial"/>
      <w:b/>
      <w:noProof/>
      <w:sz w:val="18"/>
      <w:szCs w:val="18"/>
      <w:lang w:eastAsia="zh-CN"/>
    </w:rPr>
  </w:style>
  <w:style w:type="paragraph" w:styleId="TOC2">
    <w:name w:val="toc 2"/>
    <w:basedOn w:val="Normal"/>
    <w:next w:val="Normal"/>
    <w:autoRedefine/>
    <w:uiPriority w:val="39"/>
    <w:qFormat/>
    <w:rsid w:val="001C481E"/>
    <w:pPr>
      <w:tabs>
        <w:tab w:val="left" w:pos="880"/>
        <w:tab w:val="right" w:leader="dot" w:pos="9016"/>
      </w:tabs>
      <w:spacing w:after="100"/>
      <w:ind w:left="220"/>
    </w:pPr>
    <w:rPr>
      <w:rFonts w:ascii="Lucida Sans" w:eastAsia="SimHei" w:hAnsi="Lucida Sans" w:cs="Lucida Sans"/>
      <w:noProof/>
      <w:sz w:val="18"/>
      <w:szCs w:val="18"/>
      <w:lang w:eastAsia="zh-CN"/>
    </w:rPr>
  </w:style>
  <w:style w:type="paragraph" w:styleId="TOC3">
    <w:name w:val="toc 3"/>
    <w:basedOn w:val="Normal"/>
    <w:next w:val="Normal"/>
    <w:autoRedefine/>
    <w:uiPriority w:val="39"/>
    <w:qFormat/>
    <w:rsid w:val="00BB4273"/>
    <w:pPr>
      <w:spacing w:after="100"/>
      <w:ind w:left="440"/>
    </w:pPr>
    <w:rPr>
      <w:rFonts w:ascii="Arial" w:eastAsia="SimHei" w:hAnsi="Arial" w:cs="Arial"/>
      <w:sz w:val="24"/>
      <w:szCs w:val="24"/>
      <w:lang w:eastAsia="zh-CN"/>
    </w:rPr>
  </w:style>
  <w:style w:type="paragraph" w:styleId="FootnoteText">
    <w:name w:val="footnote text"/>
    <w:basedOn w:val="Normal"/>
    <w:link w:val="FootnoteTextChar1"/>
    <w:semiHidden/>
    <w:rsid w:val="00BB4273"/>
    <w:pPr>
      <w:spacing w:line="240" w:lineRule="auto"/>
    </w:pPr>
    <w:rPr>
      <w:rFonts w:ascii="Arial" w:eastAsia="SimHei" w:hAnsi="Arial" w:cs="Arial"/>
      <w:sz w:val="20"/>
      <w:szCs w:val="20"/>
      <w:lang w:eastAsia="zh-CN"/>
    </w:rPr>
  </w:style>
  <w:style w:type="character" w:customStyle="1" w:styleId="FootnoteTextChar1">
    <w:name w:val="Footnote Text Char1"/>
    <w:basedOn w:val="DefaultParagraphFont"/>
    <w:link w:val="FootnoteText"/>
    <w:semiHidden/>
    <w:rsid w:val="00BB4273"/>
    <w:rPr>
      <w:rFonts w:ascii="Arial" w:eastAsia="SimHei" w:hAnsi="Arial" w:cs="Arial"/>
      <w:sz w:val="20"/>
      <w:szCs w:val="20"/>
      <w:lang w:eastAsia="zh-CN"/>
    </w:rPr>
  </w:style>
  <w:style w:type="character" w:customStyle="1" w:styleId="FootnoteTextChar">
    <w:name w:val="Footnote Text Char"/>
    <w:basedOn w:val="DefaultParagraphFont"/>
    <w:semiHidden/>
    <w:rsid w:val="00BB4273"/>
    <w:rPr>
      <w:sz w:val="20"/>
      <w:szCs w:val="20"/>
    </w:rPr>
  </w:style>
  <w:style w:type="character" w:styleId="FootnoteReference">
    <w:name w:val="footnote reference"/>
    <w:semiHidden/>
    <w:rsid w:val="00BB4273"/>
    <w:rPr>
      <w:rFonts w:ascii="Times New Roman" w:hAnsi="Times New Roman" w:cs="Times New Roman"/>
      <w:vertAlign w:val="superscript"/>
    </w:rPr>
  </w:style>
  <w:style w:type="character" w:styleId="Hyperlink">
    <w:name w:val="Hyperlink"/>
    <w:uiPriority w:val="99"/>
    <w:rsid w:val="00BB4273"/>
    <w:rPr>
      <w:rFonts w:ascii="Times New Roman" w:hAnsi="Times New Roman" w:cs="Times New Roman"/>
      <w:color w:val="0000FF"/>
      <w:u w:val="single"/>
    </w:rPr>
  </w:style>
  <w:style w:type="character" w:customStyle="1" w:styleId="QuoteChar1">
    <w:name w:val="Quote Char1"/>
    <w:basedOn w:val="DefaultParagraphFont"/>
    <w:rsid w:val="00BB4273"/>
    <w:rPr>
      <w:rFonts w:ascii="Arial" w:eastAsia="SimHei" w:hAnsi="Arial" w:cs="Arial"/>
      <w:color w:val="000000"/>
    </w:rPr>
  </w:style>
  <w:style w:type="paragraph" w:styleId="TOCHeading">
    <w:name w:val="TOC Heading"/>
    <w:basedOn w:val="Heading1"/>
    <w:next w:val="Normal"/>
    <w:uiPriority w:val="39"/>
    <w:semiHidden/>
    <w:unhideWhenUsed/>
    <w:qFormat/>
    <w:rsid w:val="00BB4273"/>
    <w:pPr>
      <w:spacing w:after="120"/>
      <w:outlineLvl w:val="9"/>
    </w:pPr>
    <w:rPr>
      <w:rFonts w:ascii="Cambria" w:eastAsia="MS Gothic" w:hAnsi="Cambria" w:cs="Times New Roman"/>
      <w:color w:val="365F91"/>
      <w:lang w:val="en-US" w:eastAsia="ja-JP"/>
    </w:rPr>
  </w:style>
  <w:style w:type="paragraph" w:styleId="BalloonText">
    <w:name w:val="Balloon Text"/>
    <w:basedOn w:val="Normal"/>
    <w:link w:val="BalloonTextChar"/>
    <w:uiPriority w:val="99"/>
    <w:semiHidden/>
    <w:unhideWhenUsed/>
    <w:rsid w:val="00BB42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273"/>
    <w:rPr>
      <w:rFonts w:ascii="Tahoma" w:hAnsi="Tahoma" w:cs="Tahoma"/>
      <w:sz w:val="16"/>
      <w:szCs w:val="16"/>
    </w:rPr>
  </w:style>
  <w:style w:type="paragraph" w:styleId="ListParagraph">
    <w:name w:val="List Paragraph"/>
    <w:basedOn w:val="Normal"/>
    <w:qFormat/>
    <w:rsid w:val="00BB4273"/>
    <w:pPr>
      <w:ind w:left="720"/>
      <w:contextualSpacing/>
    </w:pPr>
    <w:rPr>
      <w:rFonts w:eastAsiaTheme="minorEastAsia"/>
      <w:lang w:eastAsia="zh-CN"/>
    </w:rPr>
  </w:style>
  <w:style w:type="paragraph" w:styleId="CommentText">
    <w:name w:val="annotation text"/>
    <w:basedOn w:val="Normal"/>
    <w:link w:val="CommentTextChar"/>
    <w:uiPriority w:val="99"/>
    <w:semiHidden/>
    <w:unhideWhenUsed/>
    <w:rsid w:val="00BB4273"/>
    <w:pPr>
      <w:spacing w:line="240" w:lineRule="auto"/>
    </w:pPr>
    <w:rPr>
      <w:rFonts w:ascii="Calibri" w:eastAsia="SimSun" w:hAnsi="Calibri" w:cs="Helvetica"/>
      <w:sz w:val="20"/>
      <w:szCs w:val="20"/>
      <w:lang w:eastAsia="zh-CN"/>
    </w:rPr>
  </w:style>
  <w:style w:type="character" w:customStyle="1" w:styleId="CommentTextChar">
    <w:name w:val="Comment Text Char"/>
    <w:basedOn w:val="DefaultParagraphFont"/>
    <w:link w:val="CommentText"/>
    <w:uiPriority w:val="99"/>
    <w:semiHidden/>
    <w:rsid w:val="00BB4273"/>
    <w:rPr>
      <w:rFonts w:ascii="Calibri" w:eastAsia="SimSun" w:hAnsi="Calibri" w:cs="Helvetica"/>
      <w:sz w:val="20"/>
      <w:szCs w:val="20"/>
      <w:lang w:eastAsia="zh-CN"/>
    </w:rPr>
  </w:style>
  <w:style w:type="paragraph" w:styleId="TOC4">
    <w:name w:val="toc 4"/>
    <w:basedOn w:val="Normal"/>
    <w:next w:val="Normal"/>
    <w:autoRedefine/>
    <w:uiPriority w:val="39"/>
    <w:unhideWhenUsed/>
    <w:rsid w:val="00AE7C19"/>
    <w:pPr>
      <w:spacing w:after="100"/>
      <w:ind w:left="660"/>
    </w:pPr>
    <w:rPr>
      <w:rFonts w:eastAsia="SimHei"/>
      <w:lang w:eastAsia="zh-CN"/>
    </w:rPr>
  </w:style>
  <w:style w:type="paragraph" w:styleId="TOC5">
    <w:name w:val="toc 5"/>
    <w:basedOn w:val="Normal"/>
    <w:next w:val="Normal"/>
    <w:autoRedefine/>
    <w:uiPriority w:val="39"/>
    <w:unhideWhenUsed/>
    <w:rsid w:val="00AE7C19"/>
    <w:pPr>
      <w:spacing w:after="100"/>
      <w:ind w:left="880"/>
    </w:pPr>
    <w:rPr>
      <w:rFonts w:eastAsia="SimHei"/>
      <w:lang w:eastAsia="zh-CN"/>
    </w:rPr>
  </w:style>
  <w:style w:type="paragraph" w:styleId="TOC6">
    <w:name w:val="toc 6"/>
    <w:basedOn w:val="Normal"/>
    <w:next w:val="Normal"/>
    <w:autoRedefine/>
    <w:uiPriority w:val="39"/>
    <w:unhideWhenUsed/>
    <w:rsid w:val="00AE7C19"/>
    <w:pPr>
      <w:spacing w:after="100"/>
      <w:ind w:left="1100"/>
    </w:pPr>
    <w:rPr>
      <w:rFonts w:eastAsia="SimHei"/>
      <w:lang w:eastAsia="zh-CN"/>
    </w:rPr>
  </w:style>
  <w:style w:type="paragraph" w:styleId="TOC7">
    <w:name w:val="toc 7"/>
    <w:basedOn w:val="Normal"/>
    <w:next w:val="Normal"/>
    <w:autoRedefine/>
    <w:uiPriority w:val="39"/>
    <w:unhideWhenUsed/>
    <w:rsid w:val="00AE7C19"/>
    <w:pPr>
      <w:spacing w:after="100"/>
      <w:ind w:left="1320"/>
    </w:pPr>
    <w:rPr>
      <w:rFonts w:eastAsia="SimHei"/>
      <w:lang w:eastAsia="zh-CN"/>
    </w:rPr>
  </w:style>
  <w:style w:type="paragraph" w:styleId="TOC8">
    <w:name w:val="toc 8"/>
    <w:basedOn w:val="Normal"/>
    <w:next w:val="Normal"/>
    <w:autoRedefine/>
    <w:uiPriority w:val="39"/>
    <w:unhideWhenUsed/>
    <w:rsid w:val="00AE7C19"/>
    <w:pPr>
      <w:spacing w:after="100"/>
      <w:ind w:left="1540"/>
    </w:pPr>
    <w:rPr>
      <w:rFonts w:eastAsia="SimHei"/>
      <w:lang w:eastAsia="zh-CN"/>
    </w:rPr>
  </w:style>
  <w:style w:type="paragraph" w:styleId="TOC9">
    <w:name w:val="toc 9"/>
    <w:basedOn w:val="Normal"/>
    <w:next w:val="Normal"/>
    <w:autoRedefine/>
    <w:uiPriority w:val="39"/>
    <w:unhideWhenUsed/>
    <w:rsid w:val="00AE7C19"/>
    <w:pPr>
      <w:spacing w:after="100"/>
      <w:ind w:left="1760"/>
    </w:pPr>
    <w:rPr>
      <w:rFonts w:eastAsia="SimHei"/>
      <w:lang w:eastAsia="zh-CN"/>
    </w:rPr>
  </w:style>
  <w:style w:type="paragraph" w:styleId="Header">
    <w:name w:val="header"/>
    <w:basedOn w:val="Normal"/>
    <w:link w:val="HeaderChar"/>
    <w:unhideWhenUsed/>
    <w:rsid w:val="00AE7C19"/>
    <w:pPr>
      <w:tabs>
        <w:tab w:val="center" w:pos="4513"/>
        <w:tab w:val="right" w:pos="9026"/>
      </w:tabs>
      <w:spacing w:line="240" w:lineRule="auto"/>
    </w:pPr>
  </w:style>
  <w:style w:type="character" w:customStyle="1" w:styleId="HeaderChar">
    <w:name w:val="Header Char"/>
    <w:basedOn w:val="DefaultParagraphFont"/>
    <w:link w:val="Header"/>
    <w:uiPriority w:val="99"/>
    <w:rsid w:val="00AE7C19"/>
  </w:style>
  <w:style w:type="paragraph" w:styleId="Footer">
    <w:name w:val="footer"/>
    <w:basedOn w:val="Normal"/>
    <w:link w:val="FooterChar"/>
    <w:uiPriority w:val="99"/>
    <w:unhideWhenUsed/>
    <w:rsid w:val="00AE7C19"/>
    <w:pPr>
      <w:tabs>
        <w:tab w:val="center" w:pos="4513"/>
        <w:tab w:val="right" w:pos="9026"/>
      </w:tabs>
      <w:spacing w:line="240" w:lineRule="auto"/>
    </w:pPr>
  </w:style>
  <w:style w:type="character" w:customStyle="1" w:styleId="FooterChar">
    <w:name w:val="Footer Char"/>
    <w:basedOn w:val="DefaultParagraphFont"/>
    <w:link w:val="Footer"/>
    <w:uiPriority w:val="99"/>
    <w:rsid w:val="00AE7C19"/>
  </w:style>
  <w:style w:type="character" w:styleId="PageNumber">
    <w:name w:val="page number"/>
    <w:basedOn w:val="DefaultParagraphFont"/>
    <w:semiHidden/>
    <w:rsid w:val="00AE7C19"/>
  </w:style>
  <w:style w:type="paragraph" w:customStyle="1" w:styleId="DocTitle">
    <w:name w:val="DocTitle"/>
    <w:basedOn w:val="Normal"/>
    <w:rsid w:val="00AE7C19"/>
    <w:pPr>
      <w:spacing w:after="60" w:line="288" w:lineRule="auto"/>
    </w:pPr>
    <w:rPr>
      <w:rFonts w:ascii="Georgia" w:eastAsia="Times New Roman" w:hAnsi="Georgia" w:cs="Times New Roman"/>
      <w:color w:val="808080"/>
      <w:sz w:val="60"/>
      <w:szCs w:val="24"/>
      <w:lang w:eastAsia="en-GB"/>
    </w:rPr>
  </w:style>
  <w:style w:type="paragraph" w:styleId="EndnoteText">
    <w:name w:val="endnote text"/>
    <w:basedOn w:val="Normal"/>
    <w:link w:val="EndnoteTextChar"/>
    <w:uiPriority w:val="99"/>
    <w:semiHidden/>
    <w:unhideWhenUsed/>
    <w:rsid w:val="00EF2CB5"/>
    <w:pPr>
      <w:spacing w:line="240" w:lineRule="auto"/>
    </w:pPr>
    <w:rPr>
      <w:sz w:val="20"/>
      <w:szCs w:val="20"/>
    </w:rPr>
  </w:style>
  <w:style w:type="character" w:customStyle="1" w:styleId="EndnoteTextChar">
    <w:name w:val="Endnote Text Char"/>
    <w:basedOn w:val="DefaultParagraphFont"/>
    <w:link w:val="EndnoteText"/>
    <w:uiPriority w:val="99"/>
    <w:semiHidden/>
    <w:rsid w:val="00EF2CB5"/>
    <w:rPr>
      <w:sz w:val="20"/>
      <w:szCs w:val="20"/>
    </w:rPr>
  </w:style>
  <w:style w:type="character" w:styleId="EndnoteReference">
    <w:name w:val="endnote reference"/>
    <w:basedOn w:val="DefaultParagraphFont"/>
    <w:uiPriority w:val="99"/>
    <w:semiHidden/>
    <w:unhideWhenUsed/>
    <w:rsid w:val="00EF2CB5"/>
    <w:rPr>
      <w:vertAlign w:val="superscript"/>
    </w:rPr>
  </w:style>
  <w:style w:type="paragraph" w:styleId="Date">
    <w:name w:val="Date"/>
    <w:basedOn w:val="Normal"/>
    <w:next w:val="Normal"/>
    <w:link w:val="DateChar"/>
    <w:uiPriority w:val="99"/>
    <w:semiHidden/>
    <w:unhideWhenUsed/>
    <w:rsid w:val="005E7245"/>
  </w:style>
  <w:style w:type="character" w:customStyle="1" w:styleId="DateChar">
    <w:name w:val="Date Char"/>
    <w:basedOn w:val="DefaultParagraphFont"/>
    <w:link w:val="Date"/>
    <w:uiPriority w:val="99"/>
    <w:semiHidden/>
    <w:rsid w:val="005E7245"/>
  </w:style>
  <w:style w:type="character" w:styleId="CommentReference">
    <w:name w:val="annotation reference"/>
    <w:basedOn w:val="DefaultParagraphFont"/>
    <w:uiPriority w:val="99"/>
    <w:semiHidden/>
    <w:unhideWhenUsed/>
    <w:rsid w:val="00FE174C"/>
    <w:rPr>
      <w:sz w:val="16"/>
      <w:szCs w:val="16"/>
    </w:rPr>
  </w:style>
  <w:style w:type="paragraph" w:styleId="CommentSubject">
    <w:name w:val="annotation subject"/>
    <w:basedOn w:val="CommentText"/>
    <w:next w:val="CommentText"/>
    <w:link w:val="CommentSubjectChar"/>
    <w:uiPriority w:val="99"/>
    <w:semiHidden/>
    <w:unhideWhenUsed/>
    <w:rsid w:val="00FE174C"/>
    <w:rPr>
      <w:rFonts w:asciiTheme="minorHAnsi" w:eastAsia="PMingLiU" w:hAnsiTheme="minorHAnsi" w:cstheme="minorBidi"/>
      <w:b/>
      <w:bCs/>
      <w:lang w:eastAsia="en-US"/>
    </w:rPr>
  </w:style>
  <w:style w:type="character" w:customStyle="1" w:styleId="CommentSubjectChar">
    <w:name w:val="Comment Subject Char"/>
    <w:basedOn w:val="CommentTextChar"/>
    <w:link w:val="CommentSubject"/>
    <w:uiPriority w:val="99"/>
    <w:semiHidden/>
    <w:rsid w:val="00FE174C"/>
    <w:rPr>
      <w:rFonts w:ascii="Calibri" w:eastAsia="PMingLiU" w:hAnsi="Calibri" w:cs="Helvetica"/>
      <w:b/>
      <w:bCs/>
      <w:sz w:val="20"/>
      <w:szCs w:val="20"/>
      <w:lang w:eastAsia="zh-CN"/>
    </w:rPr>
  </w:style>
  <w:style w:type="paragraph" w:styleId="Revision">
    <w:name w:val="Revision"/>
    <w:hidden/>
    <w:uiPriority w:val="99"/>
    <w:semiHidden/>
    <w:rsid w:val="00E026C1"/>
    <w:pPr>
      <w:spacing w:after="0" w:line="240" w:lineRule="auto"/>
    </w:pPr>
  </w:style>
  <w:style w:type="character" w:styleId="FollowedHyperlink">
    <w:name w:val="FollowedHyperlink"/>
    <w:basedOn w:val="DefaultParagraphFont"/>
    <w:uiPriority w:val="99"/>
    <w:semiHidden/>
    <w:unhideWhenUsed/>
    <w:rsid w:val="005C1BCC"/>
    <w:rPr>
      <w:color w:val="800080" w:themeColor="followedHyperlink"/>
      <w:u w:val="single"/>
    </w:rPr>
  </w:style>
  <w:style w:type="paragraph" w:styleId="NoSpacing">
    <w:name w:val="No Spacing"/>
    <w:uiPriority w:val="1"/>
    <w:qFormat/>
    <w:rsid w:val="00EE03D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315"/>
    <w:pPr>
      <w:spacing w:after="0"/>
    </w:pPr>
  </w:style>
  <w:style w:type="paragraph" w:styleId="Heading1">
    <w:name w:val="heading 1"/>
    <w:basedOn w:val="Normal"/>
    <w:next w:val="Normal"/>
    <w:link w:val="Heading1Char"/>
    <w:autoRedefine/>
    <w:uiPriority w:val="9"/>
    <w:qFormat/>
    <w:rsid w:val="00BF1136"/>
    <w:pPr>
      <w:keepNext/>
      <w:keepLines/>
      <w:outlineLvl w:val="0"/>
    </w:pPr>
    <w:rPr>
      <w:rFonts w:ascii="Lucida Sans" w:eastAsiaTheme="majorEastAsia" w:hAnsi="Lucida Sans" w:cstheme="majorBidi"/>
      <w:b/>
      <w:bCs/>
      <w:i/>
      <w:iCs/>
      <w:sz w:val="32"/>
      <w:szCs w:val="32"/>
    </w:rPr>
  </w:style>
  <w:style w:type="paragraph" w:styleId="Heading2">
    <w:name w:val="heading 2"/>
    <w:basedOn w:val="Normal"/>
    <w:next w:val="Normal"/>
    <w:link w:val="Heading2Char"/>
    <w:autoRedefine/>
    <w:uiPriority w:val="9"/>
    <w:unhideWhenUsed/>
    <w:qFormat/>
    <w:rsid w:val="00BF1136"/>
    <w:pPr>
      <w:keepNext/>
      <w:keepLines/>
      <w:spacing w:before="240" w:after="120" w:line="23" w:lineRule="atLeast"/>
      <w:ind w:left="720" w:hanging="720"/>
      <w:outlineLvl w:val="1"/>
    </w:pPr>
    <w:rPr>
      <w:rFonts w:ascii="Lucida Sans" w:eastAsiaTheme="majorEastAsia" w:hAnsi="Lucida Sans"/>
      <w:b/>
      <w:bCs/>
      <w:sz w:val="28"/>
      <w:szCs w:val="28"/>
      <w:lang w:eastAsia="zh-CN"/>
    </w:rPr>
  </w:style>
  <w:style w:type="paragraph" w:styleId="Heading3">
    <w:name w:val="heading 3"/>
    <w:basedOn w:val="Normal"/>
    <w:next w:val="Normal"/>
    <w:link w:val="Heading3Char"/>
    <w:autoRedefine/>
    <w:uiPriority w:val="9"/>
    <w:unhideWhenUsed/>
    <w:qFormat/>
    <w:rsid w:val="00BF1136"/>
    <w:pPr>
      <w:keepNext/>
      <w:keepLines/>
      <w:outlineLvl w:val="2"/>
    </w:pPr>
    <w:rPr>
      <w:rFonts w:ascii="Lucida Sans" w:eastAsiaTheme="majorEastAsia" w:hAnsi="Lucida Sans" w:cstheme="majorBidi"/>
      <w:b/>
      <w:bCs/>
      <w:color w:val="808080" w:themeColor="background1" w:themeShade="80"/>
      <w:szCs w:val="26"/>
      <w:lang w:eastAsia="zh-CN" w:bidi="kok-IN"/>
    </w:rPr>
  </w:style>
  <w:style w:type="paragraph" w:styleId="Heading4">
    <w:name w:val="heading 4"/>
    <w:basedOn w:val="Normal"/>
    <w:next w:val="Normal"/>
    <w:link w:val="Heading4Char"/>
    <w:autoRedefine/>
    <w:uiPriority w:val="9"/>
    <w:unhideWhenUsed/>
    <w:qFormat/>
    <w:rsid w:val="008A0CC4"/>
    <w:pPr>
      <w:keepNext/>
      <w:keepLines/>
      <w:spacing w:before="60"/>
      <w:outlineLvl w:val="3"/>
    </w:pPr>
    <w:rPr>
      <w:rFonts w:ascii="Lucida Sans" w:eastAsia="PMingLiU" w:hAnsi="Lucida Sans" w:cs="Arial"/>
      <w:i/>
      <w:iCs/>
      <w:sz w:val="20"/>
      <w:szCs w:val="24"/>
      <w:lang w:val="en-US"/>
    </w:rPr>
  </w:style>
  <w:style w:type="paragraph" w:styleId="Heading5">
    <w:name w:val="heading 5"/>
    <w:basedOn w:val="Normal"/>
    <w:next w:val="Normal"/>
    <w:link w:val="Heading5Char"/>
    <w:autoRedefine/>
    <w:uiPriority w:val="9"/>
    <w:unhideWhenUsed/>
    <w:qFormat/>
    <w:rsid w:val="004B37F5"/>
    <w:pPr>
      <w:keepNext/>
      <w:keepLines/>
      <w:outlineLvl w:val="4"/>
    </w:pPr>
    <w:rPr>
      <w:rFonts w:ascii="Lucida Sans" w:eastAsiaTheme="majorEastAsia" w:hAnsi="Lucida Sans" w:cs="Arial"/>
      <w:i/>
      <w:iCs/>
      <w:color w:val="243F60" w:themeColor="accent1" w:themeShade="7F"/>
      <w:sz w:val="18"/>
      <w:szCs w:val="18"/>
    </w:rPr>
  </w:style>
  <w:style w:type="paragraph" w:styleId="Heading6">
    <w:name w:val="heading 6"/>
    <w:basedOn w:val="Normal"/>
    <w:next w:val="Normal"/>
    <w:link w:val="Heading6Char"/>
    <w:uiPriority w:val="9"/>
    <w:unhideWhenUsed/>
    <w:qFormat/>
    <w:rsid w:val="0072326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136"/>
    <w:rPr>
      <w:rFonts w:ascii="Lucida Sans" w:eastAsiaTheme="majorEastAsia" w:hAnsi="Lucida Sans" w:cstheme="majorBidi"/>
      <w:b/>
      <w:bCs/>
      <w:i/>
      <w:iCs/>
      <w:sz w:val="32"/>
      <w:szCs w:val="32"/>
    </w:rPr>
  </w:style>
  <w:style w:type="character" w:customStyle="1" w:styleId="Heading2Char">
    <w:name w:val="Heading 2 Char"/>
    <w:basedOn w:val="DefaultParagraphFont"/>
    <w:link w:val="Heading2"/>
    <w:uiPriority w:val="9"/>
    <w:rsid w:val="00BF1136"/>
    <w:rPr>
      <w:rFonts w:ascii="Lucida Sans" w:eastAsiaTheme="majorEastAsia" w:hAnsi="Lucida Sans"/>
      <w:b/>
      <w:bCs/>
      <w:sz w:val="28"/>
      <w:szCs w:val="28"/>
      <w:lang w:eastAsia="zh-CN"/>
    </w:rPr>
  </w:style>
  <w:style w:type="character" w:customStyle="1" w:styleId="Heading3Char">
    <w:name w:val="Heading 3 Char"/>
    <w:basedOn w:val="DefaultParagraphFont"/>
    <w:link w:val="Heading3"/>
    <w:uiPriority w:val="9"/>
    <w:rsid w:val="00BF1136"/>
    <w:rPr>
      <w:rFonts w:ascii="Lucida Sans" w:eastAsiaTheme="majorEastAsia" w:hAnsi="Lucida Sans" w:cstheme="majorBidi"/>
      <w:b/>
      <w:bCs/>
      <w:color w:val="808080" w:themeColor="background1" w:themeShade="80"/>
      <w:szCs w:val="26"/>
      <w:lang w:eastAsia="zh-CN" w:bidi="kok-IN"/>
    </w:rPr>
  </w:style>
  <w:style w:type="character" w:customStyle="1" w:styleId="Heading4Char">
    <w:name w:val="Heading 4 Char"/>
    <w:basedOn w:val="DefaultParagraphFont"/>
    <w:link w:val="Heading4"/>
    <w:uiPriority w:val="9"/>
    <w:rsid w:val="008A0CC4"/>
    <w:rPr>
      <w:rFonts w:ascii="Lucida Sans" w:eastAsia="PMingLiU" w:hAnsi="Lucida Sans" w:cs="Arial"/>
      <w:i/>
      <w:iCs/>
      <w:sz w:val="20"/>
      <w:szCs w:val="24"/>
      <w:lang w:val="en-US"/>
    </w:rPr>
  </w:style>
  <w:style w:type="character" w:customStyle="1" w:styleId="Heading5Char">
    <w:name w:val="Heading 5 Char"/>
    <w:basedOn w:val="DefaultParagraphFont"/>
    <w:link w:val="Heading5"/>
    <w:uiPriority w:val="9"/>
    <w:rsid w:val="004B37F5"/>
    <w:rPr>
      <w:rFonts w:ascii="Lucida Sans" w:eastAsiaTheme="majorEastAsia" w:hAnsi="Lucida Sans" w:cs="Arial"/>
      <w:i/>
      <w:iCs/>
      <w:color w:val="243F60" w:themeColor="accent1" w:themeShade="7F"/>
      <w:sz w:val="18"/>
      <w:szCs w:val="18"/>
    </w:rPr>
  </w:style>
  <w:style w:type="character" w:customStyle="1" w:styleId="Heading6Char">
    <w:name w:val="Heading 6 Char"/>
    <w:basedOn w:val="DefaultParagraphFont"/>
    <w:link w:val="Heading6"/>
    <w:uiPriority w:val="9"/>
    <w:rsid w:val="0072326F"/>
    <w:rPr>
      <w:rFonts w:asciiTheme="majorHAnsi" w:eastAsiaTheme="majorEastAsia" w:hAnsiTheme="majorHAnsi" w:cstheme="majorBidi"/>
      <w:i/>
      <w:iCs/>
      <w:color w:val="243F60" w:themeColor="accent1" w:themeShade="7F"/>
    </w:rPr>
  </w:style>
  <w:style w:type="paragraph" w:styleId="Quote">
    <w:name w:val="Quote"/>
    <w:basedOn w:val="Normal"/>
    <w:next w:val="Normal"/>
    <w:link w:val="QuoteChar"/>
    <w:autoRedefine/>
    <w:uiPriority w:val="29"/>
    <w:qFormat/>
    <w:rsid w:val="00EF148F"/>
    <w:pPr>
      <w:spacing w:line="23" w:lineRule="atLeast"/>
      <w:ind w:left="709" w:right="237"/>
    </w:pPr>
    <w:rPr>
      <w:rFonts w:ascii="Lucida Sans" w:eastAsiaTheme="minorEastAsia" w:hAnsi="Lucida Sans" w:cs="Arial"/>
      <w:sz w:val="18"/>
      <w:szCs w:val="18"/>
      <w:lang w:eastAsia="zh-CN"/>
    </w:rPr>
  </w:style>
  <w:style w:type="character" w:customStyle="1" w:styleId="QuoteChar">
    <w:name w:val="Quote Char"/>
    <w:basedOn w:val="DefaultParagraphFont"/>
    <w:link w:val="Quote"/>
    <w:uiPriority w:val="29"/>
    <w:rsid w:val="00EF148F"/>
    <w:rPr>
      <w:rFonts w:ascii="Lucida Sans" w:eastAsiaTheme="minorEastAsia" w:hAnsi="Lucida Sans" w:cs="Arial"/>
      <w:sz w:val="18"/>
      <w:szCs w:val="18"/>
      <w:lang w:eastAsia="zh-CN"/>
    </w:rPr>
  </w:style>
  <w:style w:type="paragraph" w:customStyle="1" w:styleId="Quote1">
    <w:name w:val="Quote1"/>
    <w:basedOn w:val="Quote"/>
    <w:link w:val="Quote1Char"/>
    <w:qFormat/>
    <w:rsid w:val="002C08CD"/>
    <w:pPr>
      <w:spacing w:after="200"/>
    </w:pPr>
    <w:rPr>
      <w:rFonts w:cs="Times New Roman"/>
    </w:rPr>
  </w:style>
  <w:style w:type="character" w:customStyle="1" w:styleId="Quote1Char">
    <w:name w:val="Quote1 Char"/>
    <w:basedOn w:val="QuoteChar"/>
    <w:link w:val="Quote1"/>
    <w:rsid w:val="002C08CD"/>
    <w:rPr>
      <w:rFonts w:ascii="Arial" w:eastAsiaTheme="minorEastAsia" w:hAnsi="Arial" w:cs="Times New Roman"/>
      <w:color w:val="000000" w:themeColor="text1"/>
      <w:sz w:val="20"/>
      <w:szCs w:val="20"/>
      <w:lang w:eastAsia="zh-CN"/>
    </w:rPr>
  </w:style>
  <w:style w:type="paragraph" w:customStyle="1" w:styleId="Ordinaryparagraph">
    <w:name w:val="Ordinary paragraph"/>
    <w:basedOn w:val="Normal"/>
    <w:autoRedefine/>
    <w:rsid w:val="001F640D"/>
    <w:pPr>
      <w:spacing w:line="240" w:lineRule="auto"/>
    </w:pPr>
    <w:rPr>
      <w:rFonts w:ascii="Lucida Sans" w:eastAsia="SimHei" w:hAnsi="Lucida Sans"/>
      <w:color w:val="000000" w:themeColor="text1"/>
      <w:sz w:val="18"/>
      <w:szCs w:val="18"/>
    </w:rPr>
  </w:style>
  <w:style w:type="paragraph" w:styleId="TOC1">
    <w:name w:val="toc 1"/>
    <w:basedOn w:val="Normal"/>
    <w:next w:val="Normal"/>
    <w:autoRedefine/>
    <w:uiPriority w:val="39"/>
    <w:qFormat/>
    <w:rsid w:val="00C33001"/>
    <w:pPr>
      <w:tabs>
        <w:tab w:val="left" w:pos="660"/>
        <w:tab w:val="right" w:leader="dot" w:pos="9016"/>
      </w:tabs>
      <w:spacing w:after="100"/>
    </w:pPr>
    <w:rPr>
      <w:rFonts w:ascii="Lucida Sans" w:eastAsia="SimHei" w:hAnsi="Lucida Sans" w:cs="Arial"/>
      <w:b/>
      <w:noProof/>
      <w:sz w:val="18"/>
      <w:szCs w:val="18"/>
      <w:lang w:eastAsia="zh-CN"/>
    </w:rPr>
  </w:style>
  <w:style w:type="paragraph" w:styleId="TOC2">
    <w:name w:val="toc 2"/>
    <w:basedOn w:val="Normal"/>
    <w:next w:val="Normal"/>
    <w:autoRedefine/>
    <w:uiPriority w:val="39"/>
    <w:qFormat/>
    <w:rsid w:val="001C481E"/>
    <w:pPr>
      <w:tabs>
        <w:tab w:val="left" w:pos="880"/>
        <w:tab w:val="right" w:leader="dot" w:pos="9016"/>
      </w:tabs>
      <w:spacing w:after="100"/>
      <w:ind w:left="220"/>
    </w:pPr>
    <w:rPr>
      <w:rFonts w:ascii="Lucida Sans" w:eastAsia="SimHei" w:hAnsi="Lucida Sans" w:cs="Lucida Sans"/>
      <w:noProof/>
      <w:sz w:val="18"/>
      <w:szCs w:val="18"/>
      <w:lang w:eastAsia="zh-CN"/>
    </w:rPr>
  </w:style>
  <w:style w:type="paragraph" w:styleId="TOC3">
    <w:name w:val="toc 3"/>
    <w:basedOn w:val="Normal"/>
    <w:next w:val="Normal"/>
    <w:autoRedefine/>
    <w:uiPriority w:val="39"/>
    <w:qFormat/>
    <w:rsid w:val="00BB4273"/>
    <w:pPr>
      <w:spacing w:after="100"/>
      <w:ind w:left="440"/>
    </w:pPr>
    <w:rPr>
      <w:rFonts w:ascii="Arial" w:eastAsia="SimHei" w:hAnsi="Arial" w:cs="Arial"/>
      <w:sz w:val="24"/>
      <w:szCs w:val="24"/>
      <w:lang w:eastAsia="zh-CN"/>
    </w:rPr>
  </w:style>
  <w:style w:type="paragraph" w:styleId="FootnoteText">
    <w:name w:val="footnote text"/>
    <w:basedOn w:val="Normal"/>
    <w:link w:val="FootnoteTextChar1"/>
    <w:semiHidden/>
    <w:rsid w:val="00BB4273"/>
    <w:pPr>
      <w:spacing w:line="240" w:lineRule="auto"/>
    </w:pPr>
    <w:rPr>
      <w:rFonts w:ascii="Arial" w:eastAsia="SimHei" w:hAnsi="Arial" w:cs="Arial"/>
      <w:sz w:val="20"/>
      <w:szCs w:val="20"/>
      <w:lang w:eastAsia="zh-CN"/>
    </w:rPr>
  </w:style>
  <w:style w:type="character" w:customStyle="1" w:styleId="FootnoteTextChar1">
    <w:name w:val="Footnote Text Char1"/>
    <w:basedOn w:val="DefaultParagraphFont"/>
    <w:link w:val="FootnoteText"/>
    <w:semiHidden/>
    <w:rsid w:val="00BB4273"/>
    <w:rPr>
      <w:rFonts w:ascii="Arial" w:eastAsia="SimHei" w:hAnsi="Arial" w:cs="Arial"/>
      <w:sz w:val="20"/>
      <w:szCs w:val="20"/>
      <w:lang w:eastAsia="zh-CN"/>
    </w:rPr>
  </w:style>
  <w:style w:type="character" w:customStyle="1" w:styleId="FootnoteTextChar">
    <w:name w:val="Footnote Text Char"/>
    <w:basedOn w:val="DefaultParagraphFont"/>
    <w:semiHidden/>
    <w:rsid w:val="00BB4273"/>
    <w:rPr>
      <w:sz w:val="20"/>
      <w:szCs w:val="20"/>
    </w:rPr>
  </w:style>
  <w:style w:type="character" w:styleId="FootnoteReference">
    <w:name w:val="footnote reference"/>
    <w:semiHidden/>
    <w:rsid w:val="00BB4273"/>
    <w:rPr>
      <w:rFonts w:ascii="Times New Roman" w:hAnsi="Times New Roman" w:cs="Times New Roman"/>
      <w:vertAlign w:val="superscript"/>
    </w:rPr>
  </w:style>
  <w:style w:type="character" w:styleId="Hyperlink">
    <w:name w:val="Hyperlink"/>
    <w:uiPriority w:val="99"/>
    <w:rsid w:val="00BB4273"/>
    <w:rPr>
      <w:rFonts w:ascii="Times New Roman" w:hAnsi="Times New Roman" w:cs="Times New Roman"/>
      <w:color w:val="0000FF"/>
      <w:u w:val="single"/>
    </w:rPr>
  </w:style>
  <w:style w:type="character" w:customStyle="1" w:styleId="QuoteChar1">
    <w:name w:val="Quote Char1"/>
    <w:basedOn w:val="DefaultParagraphFont"/>
    <w:rsid w:val="00BB4273"/>
    <w:rPr>
      <w:rFonts w:ascii="Arial" w:eastAsia="SimHei" w:hAnsi="Arial" w:cs="Arial"/>
      <w:color w:val="000000"/>
    </w:rPr>
  </w:style>
  <w:style w:type="paragraph" w:styleId="TOCHeading">
    <w:name w:val="TOC Heading"/>
    <w:basedOn w:val="Heading1"/>
    <w:next w:val="Normal"/>
    <w:uiPriority w:val="39"/>
    <w:semiHidden/>
    <w:unhideWhenUsed/>
    <w:qFormat/>
    <w:rsid w:val="00BB4273"/>
    <w:pPr>
      <w:spacing w:after="120"/>
      <w:outlineLvl w:val="9"/>
    </w:pPr>
    <w:rPr>
      <w:rFonts w:ascii="Cambria" w:eastAsia="MS Gothic" w:hAnsi="Cambria" w:cs="Times New Roman"/>
      <w:color w:val="365F91"/>
      <w:lang w:val="en-US" w:eastAsia="ja-JP"/>
    </w:rPr>
  </w:style>
  <w:style w:type="paragraph" w:styleId="BalloonText">
    <w:name w:val="Balloon Text"/>
    <w:basedOn w:val="Normal"/>
    <w:link w:val="BalloonTextChar"/>
    <w:uiPriority w:val="99"/>
    <w:semiHidden/>
    <w:unhideWhenUsed/>
    <w:rsid w:val="00BB42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273"/>
    <w:rPr>
      <w:rFonts w:ascii="Tahoma" w:hAnsi="Tahoma" w:cs="Tahoma"/>
      <w:sz w:val="16"/>
      <w:szCs w:val="16"/>
    </w:rPr>
  </w:style>
  <w:style w:type="paragraph" w:styleId="ListParagraph">
    <w:name w:val="List Paragraph"/>
    <w:basedOn w:val="Normal"/>
    <w:qFormat/>
    <w:rsid w:val="00BB4273"/>
    <w:pPr>
      <w:ind w:left="720"/>
      <w:contextualSpacing/>
    </w:pPr>
    <w:rPr>
      <w:rFonts w:eastAsiaTheme="minorEastAsia"/>
      <w:lang w:eastAsia="zh-CN"/>
    </w:rPr>
  </w:style>
  <w:style w:type="paragraph" w:styleId="CommentText">
    <w:name w:val="annotation text"/>
    <w:basedOn w:val="Normal"/>
    <w:link w:val="CommentTextChar"/>
    <w:uiPriority w:val="99"/>
    <w:semiHidden/>
    <w:unhideWhenUsed/>
    <w:rsid w:val="00BB4273"/>
    <w:pPr>
      <w:spacing w:line="240" w:lineRule="auto"/>
    </w:pPr>
    <w:rPr>
      <w:rFonts w:ascii="Calibri" w:eastAsia="SimSun" w:hAnsi="Calibri" w:cs="Helvetica"/>
      <w:sz w:val="20"/>
      <w:szCs w:val="20"/>
      <w:lang w:eastAsia="zh-CN"/>
    </w:rPr>
  </w:style>
  <w:style w:type="character" w:customStyle="1" w:styleId="CommentTextChar">
    <w:name w:val="Comment Text Char"/>
    <w:basedOn w:val="DefaultParagraphFont"/>
    <w:link w:val="CommentText"/>
    <w:uiPriority w:val="99"/>
    <w:semiHidden/>
    <w:rsid w:val="00BB4273"/>
    <w:rPr>
      <w:rFonts w:ascii="Calibri" w:eastAsia="SimSun" w:hAnsi="Calibri" w:cs="Helvetica"/>
      <w:sz w:val="20"/>
      <w:szCs w:val="20"/>
      <w:lang w:eastAsia="zh-CN"/>
    </w:rPr>
  </w:style>
  <w:style w:type="paragraph" w:styleId="TOC4">
    <w:name w:val="toc 4"/>
    <w:basedOn w:val="Normal"/>
    <w:next w:val="Normal"/>
    <w:autoRedefine/>
    <w:uiPriority w:val="39"/>
    <w:unhideWhenUsed/>
    <w:rsid w:val="00AE7C19"/>
    <w:pPr>
      <w:spacing w:after="100"/>
      <w:ind w:left="660"/>
    </w:pPr>
    <w:rPr>
      <w:rFonts w:eastAsia="SimHei"/>
      <w:lang w:eastAsia="zh-CN"/>
    </w:rPr>
  </w:style>
  <w:style w:type="paragraph" w:styleId="TOC5">
    <w:name w:val="toc 5"/>
    <w:basedOn w:val="Normal"/>
    <w:next w:val="Normal"/>
    <w:autoRedefine/>
    <w:uiPriority w:val="39"/>
    <w:unhideWhenUsed/>
    <w:rsid w:val="00AE7C19"/>
    <w:pPr>
      <w:spacing w:after="100"/>
      <w:ind w:left="880"/>
    </w:pPr>
    <w:rPr>
      <w:rFonts w:eastAsia="SimHei"/>
      <w:lang w:eastAsia="zh-CN"/>
    </w:rPr>
  </w:style>
  <w:style w:type="paragraph" w:styleId="TOC6">
    <w:name w:val="toc 6"/>
    <w:basedOn w:val="Normal"/>
    <w:next w:val="Normal"/>
    <w:autoRedefine/>
    <w:uiPriority w:val="39"/>
    <w:unhideWhenUsed/>
    <w:rsid w:val="00AE7C19"/>
    <w:pPr>
      <w:spacing w:after="100"/>
      <w:ind w:left="1100"/>
    </w:pPr>
    <w:rPr>
      <w:rFonts w:eastAsia="SimHei"/>
      <w:lang w:eastAsia="zh-CN"/>
    </w:rPr>
  </w:style>
  <w:style w:type="paragraph" w:styleId="TOC7">
    <w:name w:val="toc 7"/>
    <w:basedOn w:val="Normal"/>
    <w:next w:val="Normal"/>
    <w:autoRedefine/>
    <w:uiPriority w:val="39"/>
    <w:unhideWhenUsed/>
    <w:rsid w:val="00AE7C19"/>
    <w:pPr>
      <w:spacing w:after="100"/>
      <w:ind w:left="1320"/>
    </w:pPr>
    <w:rPr>
      <w:rFonts w:eastAsia="SimHei"/>
      <w:lang w:eastAsia="zh-CN"/>
    </w:rPr>
  </w:style>
  <w:style w:type="paragraph" w:styleId="TOC8">
    <w:name w:val="toc 8"/>
    <w:basedOn w:val="Normal"/>
    <w:next w:val="Normal"/>
    <w:autoRedefine/>
    <w:uiPriority w:val="39"/>
    <w:unhideWhenUsed/>
    <w:rsid w:val="00AE7C19"/>
    <w:pPr>
      <w:spacing w:after="100"/>
      <w:ind w:left="1540"/>
    </w:pPr>
    <w:rPr>
      <w:rFonts w:eastAsia="SimHei"/>
      <w:lang w:eastAsia="zh-CN"/>
    </w:rPr>
  </w:style>
  <w:style w:type="paragraph" w:styleId="TOC9">
    <w:name w:val="toc 9"/>
    <w:basedOn w:val="Normal"/>
    <w:next w:val="Normal"/>
    <w:autoRedefine/>
    <w:uiPriority w:val="39"/>
    <w:unhideWhenUsed/>
    <w:rsid w:val="00AE7C19"/>
    <w:pPr>
      <w:spacing w:after="100"/>
      <w:ind w:left="1760"/>
    </w:pPr>
    <w:rPr>
      <w:rFonts w:eastAsia="SimHei"/>
      <w:lang w:eastAsia="zh-CN"/>
    </w:rPr>
  </w:style>
  <w:style w:type="paragraph" w:styleId="Header">
    <w:name w:val="header"/>
    <w:basedOn w:val="Normal"/>
    <w:link w:val="HeaderChar"/>
    <w:unhideWhenUsed/>
    <w:rsid w:val="00AE7C19"/>
    <w:pPr>
      <w:tabs>
        <w:tab w:val="center" w:pos="4513"/>
        <w:tab w:val="right" w:pos="9026"/>
      </w:tabs>
      <w:spacing w:line="240" w:lineRule="auto"/>
    </w:pPr>
  </w:style>
  <w:style w:type="character" w:customStyle="1" w:styleId="HeaderChar">
    <w:name w:val="Header Char"/>
    <w:basedOn w:val="DefaultParagraphFont"/>
    <w:link w:val="Header"/>
    <w:uiPriority w:val="99"/>
    <w:rsid w:val="00AE7C19"/>
  </w:style>
  <w:style w:type="paragraph" w:styleId="Footer">
    <w:name w:val="footer"/>
    <w:basedOn w:val="Normal"/>
    <w:link w:val="FooterChar"/>
    <w:uiPriority w:val="99"/>
    <w:unhideWhenUsed/>
    <w:rsid w:val="00AE7C19"/>
    <w:pPr>
      <w:tabs>
        <w:tab w:val="center" w:pos="4513"/>
        <w:tab w:val="right" w:pos="9026"/>
      </w:tabs>
      <w:spacing w:line="240" w:lineRule="auto"/>
    </w:pPr>
  </w:style>
  <w:style w:type="character" w:customStyle="1" w:styleId="FooterChar">
    <w:name w:val="Footer Char"/>
    <w:basedOn w:val="DefaultParagraphFont"/>
    <w:link w:val="Footer"/>
    <w:uiPriority w:val="99"/>
    <w:rsid w:val="00AE7C19"/>
  </w:style>
  <w:style w:type="character" w:styleId="PageNumber">
    <w:name w:val="page number"/>
    <w:basedOn w:val="DefaultParagraphFont"/>
    <w:semiHidden/>
    <w:rsid w:val="00AE7C19"/>
  </w:style>
  <w:style w:type="paragraph" w:customStyle="1" w:styleId="DocTitle">
    <w:name w:val="DocTitle"/>
    <w:basedOn w:val="Normal"/>
    <w:rsid w:val="00AE7C19"/>
    <w:pPr>
      <w:spacing w:after="60" w:line="288" w:lineRule="auto"/>
    </w:pPr>
    <w:rPr>
      <w:rFonts w:ascii="Georgia" w:eastAsia="Times New Roman" w:hAnsi="Georgia" w:cs="Times New Roman"/>
      <w:color w:val="808080"/>
      <w:sz w:val="60"/>
      <w:szCs w:val="24"/>
      <w:lang w:eastAsia="en-GB"/>
    </w:rPr>
  </w:style>
  <w:style w:type="paragraph" w:styleId="EndnoteText">
    <w:name w:val="endnote text"/>
    <w:basedOn w:val="Normal"/>
    <w:link w:val="EndnoteTextChar"/>
    <w:uiPriority w:val="99"/>
    <w:semiHidden/>
    <w:unhideWhenUsed/>
    <w:rsid w:val="00EF2CB5"/>
    <w:pPr>
      <w:spacing w:line="240" w:lineRule="auto"/>
    </w:pPr>
    <w:rPr>
      <w:sz w:val="20"/>
      <w:szCs w:val="20"/>
    </w:rPr>
  </w:style>
  <w:style w:type="character" w:customStyle="1" w:styleId="EndnoteTextChar">
    <w:name w:val="Endnote Text Char"/>
    <w:basedOn w:val="DefaultParagraphFont"/>
    <w:link w:val="EndnoteText"/>
    <w:uiPriority w:val="99"/>
    <w:semiHidden/>
    <w:rsid w:val="00EF2CB5"/>
    <w:rPr>
      <w:sz w:val="20"/>
      <w:szCs w:val="20"/>
    </w:rPr>
  </w:style>
  <w:style w:type="character" w:styleId="EndnoteReference">
    <w:name w:val="endnote reference"/>
    <w:basedOn w:val="DefaultParagraphFont"/>
    <w:uiPriority w:val="99"/>
    <w:semiHidden/>
    <w:unhideWhenUsed/>
    <w:rsid w:val="00EF2CB5"/>
    <w:rPr>
      <w:vertAlign w:val="superscript"/>
    </w:rPr>
  </w:style>
  <w:style w:type="paragraph" w:styleId="Date">
    <w:name w:val="Date"/>
    <w:basedOn w:val="Normal"/>
    <w:next w:val="Normal"/>
    <w:link w:val="DateChar"/>
    <w:uiPriority w:val="99"/>
    <w:semiHidden/>
    <w:unhideWhenUsed/>
    <w:rsid w:val="005E7245"/>
  </w:style>
  <w:style w:type="character" w:customStyle="1" w:styleId="DateChar">
    <w:name w:val="Date Char"/>
    <w:basedOn w:val="DefaultParagraphFont"/>
    <w:link w:val="Date"/>
    <w:uiPriority w:val="99"/>
    <w:semiHidden/>
    <w:rsid w:val="005E7245"/>
  </w:style>
  <w:style w:type="character" w:styleId="CommentReference">
    <w:name w:val="annotation reference"/>
    <w:basedOn w:val="DefaultParagraphFont"/>
    <w:uiPriority w:val="99"/>
    <w:semiHidden/>
    <w:unhideWhenUsed/>
    <w:rsid w:val="00FE174C"/>
    <w:rPr>
      <w:sz w:val="16"/>
      <w:szCs w:val="16"/>
    </w:rPr>
  </w:style>
  <w:style w:type="paragraph" w:styleId="CommentSubject">
    <w:name w:val="annotation subject"/>
    <w:basedOn w:val="CommentText"/>
    <w:next w:val="CommentText"/>
    <w:link w:val="CommentSubjectChar"/>
    <w:uiPriority w:val="99"/>
    <w:semiHidden/>
    <w:unhideWhenUsed/>
    <w:rsid w:val="00FE174C"/>
    <w:rPr>
      <w:rFonts w:asciiTheme="minorHAnsi" w:eastAsia="PMingLiU" w:hAnsiTheme="minorHAnsi" w:cstheme="minorBidi"/>
      <w:b/>
      <w:bCs/>
      <w:lang w:eastAsia="en-US"/>
    </w:rPr>
  </w:style>
  <w:style w:type="character" w:customStyle="1" w:styleId="CommentSubjectChar">
    <w:name w:val="Comment Subject Char"/>
    <w:basedOn w:val="CommentTextChar"/>
    <w:link w:val="CommentSubject"/>
    <w:uiPriority w:val="99"/>
    <w:semiHidden/>
    <w:rsid w:val="00FE174C"/>
    <w:rPr>
      <w:rFonts w:ascii="Calibri" w:eastAsia="PMingLiU" w:hAnsi="Calibri" w:cs="Helvetica"/>
      <w:b/>
      <w:bCs/>
      <w:sz w:val="20"/>
      <w:szCs w:val="20"/>
      <w:lang w:eastAsia="zh-CN"/>
    </w:rPr>
  </w:style>
  <w:style w:type="paragraph" w:styleId="Revision">
    <w:name w:val="Revision"/>
    <w:hidden/>
    <w:uiPriority w:val="99"/>
    <w:semiHidden/>
    <w:rsid w:val="00E026C1"/>
    <w:pPr>
      <w:spacing w:after="0" w:line="240" w:lineRule="auto"/>
    </w:pPr>
  </w:style>
  <w:style w:type="character" w:styleId="FollowedHyperlink">
    <w:name w:val="FollowedHyperlink"/>
    <w:basedOn w:val="DefaultParagraphFont"/>
    <w:uiPriority w:val="99"/>
    <w:semiHidden/>
    <w:unhideWhenUsed/>
    <w:rsid w:val="005C1BCC"/>
    <w:rPr>
      <w:color w:val="800080" w:themeColor="followedHyperlink"/>
      <w:u w:val="single"/>
    </w:rPr>
  </w:style>
  <w:style w:type="paragraph" w:styleId="NoSpacing">
    <w:name w:val="No Spacing"/>
    <w:uiPriority w:val="1"/>
    <w:qFormat/>
    <w:rsid w:val="00EE03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689787">
      <w:bodyDiv w:val="1"/>
      <w:marLeft w:val="0"/>
      <w:marRight w:val="0"/>
      <w:marTop w:val="0"/>
      <w:marBottom w:val="0"/>
      <w:divBdr>
        <w:top w:val="none" w:sz="0" w:space="0" w:color="auto"/>
        <w:left w:val="none" w:sz="0" w:space="0" w:color="auto"/>
        <w:bottom w:val="none" w:sz="0" w:space="0" w:color="auto"/>
        <w:right w:val="none" w:sz="0" w:space="0" w:color="auto"/>
      </w:divBdr>
    </w:div>
    <w:div w:id="176279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hm-treasury.gov.uk/spend_sr2010_documents.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bbc.co.uk/news/education-11483638"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www.direct.gov.uk/en/EducationAndLearning/UniversityAndHigherEducation/" TargetMode="External"/><Relationship Id="rId2" Type="http://schemas.openxmlformats.org/officeDocument/2006/relationships/hyperlink" Target="http://www.ucas.com/students/studentfinance/" TargetMode="External"/><Relationship Id="rId1" Type="http://schemas.openxmlformats.org/officeDocument/2006/relationships/hyperlink" Target="http://www.direct.gov.uk/en/EducationAndLearning/UniversityAndHigherEducation/%20StudentFinance/Typesoffinance/DG_194804" TargetMode="External"/><Relationship Id="rId4" Type="http://schemas.openxmlformats.org/officeDocument/2006/relationships/hyperlink" Target="http://www.ucas.com/students/studentfi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69547-5FE1-4400-A515-5317C51C0BC4}">
  <ds:schemaRefs>
    <ds:schemaRef ds:uri="http://schemas.openxmlformats.org/officeDocument/2006/bibliography"/>
  </ds:schemaRefs>
</ds:datastoreItem>
</file>

<file path=customXml/itemProps2.xml><?xml version="1.0" encoding="utf-8"?>
<ds:datastoreItem xmlns:ds="http://schemas.openxmlformats.org/officeDocument/2006/customXml" ds:itemID="{0CFFB98F-3387-4A76-A105-DC6F09839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32481</Words>
  <Characters>185148</Characters>
  <Application>Microsoft Office Word</Application>
  <DocSecurity>4</DocSecurity>
  <Lines>1542</Lines>
  <Paragraphs>434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217195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Willeke</dc:creator>
  <cp:lastModifiedBy>Dyke M.C.</cp:lastModifiedBy>
  <cp:revision>2</cp:revision>
  <cp:lastPrinted>2011-12-07T11:36:00Z</cp:lastPrinted>
  <dcterms:created xsi:type="dcterms:W3CDTF">2012-02-23T09:37:00Z</dcterms:created>
  <dcterms:modified xsi:type="dcterms:W3CDTF">2012-02-23T09:37:00Z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