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C20" w:rsidRDefault="00265C20" w:rsidP="00265C20">
      <w:pPr>
        <w:ind w:left="720" w:hanging="720"/>
        <w:rPr>
          <w:sz w:val="24"/>
        </w:rPr>
      </w:pPr>
      <w:r>
        <w:rPr>
          <w:sz w:val="24"/>
          <w:lang w:val="de-DE"/>
        </w:rPr>
        <w:t xml:space="preserve">Zhou, X., Wildschut, T., Sedikides, C., Shi, K., &amp; Feng, C. (2012). </w:t>
      </w:r>
      <w:r>
        <w:rPr>
          <w:sz w:val="24"/>
        </w:rPr>
        <w:t xml:space="preserve">Nostalgia: The gift that keeps on giving. </w:t>
      </w:r>
      <w:r>
        <w:rPr>
          <w:i/>
          <w:iCs/>
          <w:sz w:val="24"/>
        </w:rPr>
        <w:t>Journal of Consumer Research, 39</w:t>
      </w:r>
      <w:r>
        <w:rPr>
          <w:sz w:val="24"/>
        </w:rPr>
        <w:t>, 39-50.</w:t>
      </w:r>
    </w:p>
    <w:p w:rsidR="00B8617A" w:rsidRDefault="00B8617A" w:rsidP="00B8617A">
      <w:pPr>
        <w:autoSpaceDE w:val="0"/>
        <w:autoSpaceDN w:val="0"/>
        <w:adjustRightInd w:val="0"/>
        <w:spacing w:line="480" w:lineRule="exact"/>
        <w:rPr>
          <w:b/>
          <w:bCs/>
          <w:sz w:val="24"/>
        </w:rPr>
      </w:pPr>
    </w:p>
    <w:p w:rsidR="00265C20" w:rsidRDefault="00265C20" w:rsidP="00B8617A">
      <w:pPr>
        <w:autoSpaceDE w:val="0"/>
        <w:autoSpaceDN w:val="0"/>
        <w:adjustRightInd w:val="0"/>
        <w:spacing w:line="480" w:lineRule="exact"/>
        <w:rPr>
          <w:b/>
          <w:bCs/>
          <w:sz w:val="24"/>
        </w:rPr>
      </w:pPr>
    </w:p>
    <w:p w:rsidR="00265C20" w:rsidRPr="009A3792" w:rsidRDefault="00265C20" w:rsidP="00B8617A">
      <w:pPr>
        <w:autoSpaceDE w:val="0"/>
        <w:autoSpaceDN w:val="0"/>
        <w:adjustRightInd w:val="0"/>
        <w:spacing w:line="480" w:lineRule="exact"/>
        <w:rPr>
          <w:b/>
          <w:bCs/>
          <w:sz w:val="24"/>
        </w:rPr>
      </w:pPr>
    </w:p>
    <w:p w:rsidR="00B8617A" w:rsidRPr="009A3792" w:rsidRDefault="002D63E8" w:rsidP="00B8617A">
      <w:pPr>
        <w:autoSpaceDE w:val="0"/>
        <w:autoSpaceDN w:val="0"/>
        <w:adjustRightInd w:val="0"/>
        <w:spacing w:line="480" w:lineRule="exact"/>
        <w:jc w:val="center"/>
        <w:outlineLvl w:val="0"/>
        <w:rPr>
          <w:b/>
          <w:sz w:val="24"/>
        </w:rPr>
      </w:pPr>
      <w:r w:rsidRPr="009A3792">
        <w:rPr>
          <w:b/>
          <w:sz w:val="24"/>
        </w:rPr>
        <w:t>Nostalgia: The Gift That Keeps on Giving</w:t>
      </w:r>
    </w:p>
    <w:p w:rsidR="00B8617A" w:rsidRPr="009A3792" w:rsidRDefault="00B8617A" w:rsidP="00B8617A">
      <w:pPr>
        <w:autoSpaceDE w:val="0"/>
        <w:autoSpaceDN w:val="0"/>
        <w:adjustRightInd w:val="0"/>
        <w:spacing w:line="480" w:lineRule="exact"/>
        <w:rPr>
          <w:b/>
          <w:bCs/>
          <w:sz w:val="24"/>
        </w:rPr>
      </w:pPr>
    </w:p>
    <w:p w:rsidR="00B8617A" w:rsidRPr="009A3792" w:rsidRDefault="000B2158" w:rsidP="00B8617A">
      <w:pPr>
        <w:spacing w:line="480" w:lineRule="exact"/>
        <w:jc w:val="center"/>
        <w:outlineLvl w:val="0"/>
        <w:rPr>
          <w:sz w:val="24"/>
        </w:rPr>
      </w:pPr>
      <w:r>
        <w:rPr>
          <w:sz w:val="24"/>
        </w:rPr>
        <w:t>XINYUE ZHOU</w:t>
      </w:r>
    </w:p>
    <w:p w:rsidR="00B8617A" w:rsidRPr="009A3792" w:rsidRDefault="002D63E8" w:rsidP="00B8617A">
      <w:pPr>
        <w:spacing w:line="480" w:lineRule="exact"/>
        <w:jc w:val="center"/>
        <w:rPr>
          <w:sz w:val="24"/>
        </w:rPr>
      </w:pPr>
      <w:r w:rsidRPr="009A3792">
        <w:rPr>
          <w:sz w:val="24"/>
        </w:rPr>
        <w:t>Sun Yat-Sen University</w:t>
      </w:r>
    </w:p>
    <w:p w:rsidR="00B8617A" w:rsidRPr="009A3792" w:rsidRDefault="002D63E8" w:rsidP="00B8617A">
      <w:pPr>
        <w:spacing w:line="480" w:lineRule="exact"/>
        <w:jc w:val="center"/>
        <w:rPr>
          <w:sz w:val="24"/>
        </w:rPr>
      </w:pPr>
      <w:r w:rsidRPr="009A3792">
        <w:rPr>
          <w:sz w:val="24"/>
        </w:rPr>
        <w:t>TIM WILDSCHUT AND CONSTANTINE SEDIKIDES</w:t>
      </w:r>
    </w:p>
    <w:p w:rsidR="00B8617A" w:rsidRPr="009A3792" w:rsidRDefault="002D63E8" w:rsidP="00B8617A">
      <w:pPr>
        <w:spacing w:line="480" w:lineRule="exact"/>
        <w:jc w:val="center"/>
        <w:rPr>
          <w:sz w:val="24"/>
        </w:rPr>
      </w:pPr>
      <w:r w:rsidRPr="009A3792">
        <w:rPr>
          <w:sz w:val="24"/>
        </w:rPr>
        <w:t>University of Southampton</w:t>
      </w:r>
    </w:p>
    <w:p w:rsidR="00B8617A" w:rsidRPr="009A3792" w:rsidRDefault="00012B98" w:rsidP="00B8617A">
      <w:pPr>
        <w:spacing w:line="480" w:lineRule="exact"/>
        <w:jc w:val="center"/>
        <w:rPr>
          <w:sz w:val="24"/>
        </w:rPr>
      </w:pPr>
      <w:r>
        <w:rPr>
          <w:sz w:val="24"/>
        </w:rPr>
        <w:t>KAN SHI</w:t>
      </w:r>
      <w:r w:rsidRPr="009A3792">
        <w:rPr>
          <w:sz w:val="24"/>
        </w:rPr>
        <w:t xml:space="preserve"> </w:t>
      </w:r>
      <w:r w:rsidR="002D63E8" w:rsidRPr="009A3792">
        <w:rPr>
          <w:sz w:val="24"/>
        </w:rPr>
        <w:t>AND CONG FENG</w:t>
      </w:r>
    </w:p>
    <w:p w:rsidR="00B8617A" w:rsidRDefault="002D63E8" w:rsidP="00B8617A">
      <w:pPr>
        <w:spacing w:line="480" w:lineRule="exact"/>
        <w:jc w:val="center"/>
        <w:rPr>
          <w:sz w:val="24"/>
        </w:rPr>
      </w:pPr>
      <w:r w:rsidRPr="009A3792">
        <w:rPr>
          <w:sz w:val="24"/>
        </w:rPr>
        <w:t>Sun Yat-Sen University</w:t>
      </w:r>
    </w:p>
    <w:p w:rsidR="00012B98" w:rsidRDefault="00012B98" w:rsidP="00012B98">
      <w:pPr>
        <w:jc w:val="center"/>
      </w:pPr>
    </w:p>
    <w:p w:rsidR="00012B98" w:rsidRDefault="00012B98" w:rsidP="00B8617A">
      <w:pPr>
        <w:spacing w:line="480" w:lineRule="exact"/>
        <w:jc w:val="center"/>
        <w:rPr>
          <w:sz w:val="24"/>
        </w:rPr>
      </w:pPr>
    </w:p>
    <w:p w:rsidR="00B8617A" w:rsidRPr="009A3792" w:rsidRDefault="00B8617A" w:rsidP="00B8617A">
      <w:pPr>
        <w:spacing w:line="480" w:lineRule="exact"/>
        <w:jc w:val="center"/>
        <w:rPr>
          <w:sz w:val="24"/>
        </w:rPr>
      </w:pPr>
    </w:p>
    <w:p w:rsidR="00B8617A" w:rsidRPr="009A3792" w:rsidRDefault="002D63E8" w:rsidP="00B8617A">
      <w:pPr>
        <w:spacing w:line="480" w:lineRule="exact"/>
        <w:jc w:val="center"/>
        <w:rPr>
          <w:sz w:val="24"/>
        </w:rPr>
      </w:pPr>
      <w:bookmarkStart w:id="0" w:name="_GoBack"/>
      <w:bookmarkEnd w:id="0"/>
      <w:r w:rsidRPr="009A3792">
        <w:rPr>
          <w:sz w:val="24"/>
        </w:rPr>
        <w:br w:type="column"/>
      </w:r>
      <w:r w:rsidRPr="009A3792">
        <w:rPr>
          <w:sz w:val="24"/>
        </w:rPr>
        <w:lastRenderedPageBreak/>
        <w:t>Author Note</w:t>
      </w:r>
    </w:p>
    <w:p w:rsidR="00B8617A" w:rsidRPr="009A3792" w:rsidRDefault="002D63E8" w:rsidP="00012B98">
      <w:pPr>
        <w:pStyle w:val="BodyTextIndent2"/>
        <w:spacing w:line="480" w:lineRule="exact"/>
        <w:ind w:left="0" w:firstLine="720"/>
        <w:rPr>
          <w:lang w:eastAsia="zh-CN"/>
        </w:rPr>
      </w:pPr>
      <w:r w:rsidRPr="009A3792">
        <w:rPr>
          <w:rFonts w:cs="Helvetica"/>
        </w:rPr>
        <w:t>Xinyue Zhou</w:t>
      </w:r>
      <w:r w:rsidRPr="009A3792">
        <w:rPr>
          <w:rFonts w:cs="Helvetica"/>
          <w:lang w:eastAsia="zh-CN"/>
        </w:rPr>
        <w:t xml:space="preserve">, </w:t>
      </w:r>
      <w:r w:rsidR="00012B98">
        <w:t>Kan Shi</w:t>
      </w:r>
      <w:r w:rsidRPr="009A3792">
        <w:rPr>
          <w:rFonts w:cs="Helvetica"/>
          <w:lang w:eastAsia="zh-CN"/>
        </w:rPr>
        <w:t xml:space="preserve">, and Cong Feng, </w:t>
      </w:r>
      <w:r w:rsidRPr="009A3792">
        <w:rPr>
          <w:rFonts w:cs="Helvetica"/>
        </w:rPr>
        <w:t>Department of Psychology, Sun Yat</w:t>
      </w:r>
      <w:r w:rsidRPr="009A3792">
        <w:rPr>
          <w:rFonts w:cs="Helvetica"/>
          <w:lang w:eastAsia="zh-CN"/>
        </w:rPr>
        <w:t>-</w:t>
      </w:r>
      <w:r w:rsidRPr="009A3792">
        <w:rPr>
          <w:rFonts w:cs="Helvetica"/>
        </w:rPr>
        <w:t>Sen University</w:t>
      </w:r>
      <w:r w:rsidRPr="009A3792">
        <w:rPr>
          <w:rFonts w:cs="Helvetica"/>
          <w:lang w:eastAsia="zh-CN"/>
        </w:rPr>
        <w:t xml:space="preserve">, </w:t>
      </w:r>
      <w:r w:rsidRPr="009A3792">
        <w:t xml:space="preserve">Guangzhou, China; </w:t>
      </w:r>
      <w:r w:rsidRPr="009A3792">
        <w:rPr>
          <w:rFonts w:cs="Helvetica"/>
          <w:lang w:eastAsia="zh-CN"/>
        </w:rPr>
        <w:t>Tim Wildschut and Constantine Sedikides, School of Psychology, University of Southampton</w:t>
      </w:r>
      <w:r>
        <w:rPr>
          <w:rFonts w:cs="Helvetica"/>
          <w:lang w:eastAsia="zh-CN"/>
        </w:rPr>
        <w:t>, England, UK</w:t>
      </w:r>
      <w:r w:rsidRPr="009A3792">
        <w:rPr>
          <w:rFonts w:cs="Helvetica"/>
          <w:lang w:eastAsia="zh-CN"/>
        </w:rPr>
        <w:t>.</w:t>
      </w:r>
    </w:p>
    <w:p w:rsidR="00B8617A" w:rsidRPr="009A3792" w:rsidRDefault="002D63E8" w:rsidP="00B8617A">
      <w:pPr>
        <w:pStyle w:val="BodyTextIndent2"/>
        <w:spacing w:line="480" w:lineRule="exact"/>
        <w:ind w:left="0" w:firstLine="720"/>
        <w:rPr>
          <w:rFonts w:cs="Trebuchet MS"/>
        </w:rPr>
      </w:pPr>
      <w:r w:rsidRPr="009A3792">
        <w:t xml:space="preserve">This research was supported by grants from </w:t>
      </w:r>
      <w:r w:rsidRPr="009A3792">
        <w:rPr>
          <w:rFonts w:eastAsia="FangSong_GB2312"/>
          <w:lang w:eastAsia="zh-CN"/>
        </w:rPr>
        <w:t xml:space="preserve">Program for </w:t>
      </w:r>
      <w:r w:rsidRPr="009A3792">
        <w:rPr>
          <w:rFonts w:eastAsia="FangSong_GB2312"/>
        </w:rPr>
        <w:t>New Century Excellent Talents in University</w:t>
      </w:r>
      <w:r w:rsidRPr="009A3792">
        <w:rPr>
          <w:rFonts w:eastAsia="FangSong_GB2312"/>
          <w:lang w:eastAsia="zh-CN"/>
        </w:rPr>
        <w:t>,</w:t>
      </w:r>
      <w:r w:rsidRPr="009A3792">
        <w:t xml:space="preserve"> Ministry of Education of China (No. 06JC840001)</w:t>
      </w:r>
      <w:r w:rsidRPr="009A3792">
        <w:rPr>
          <w:lang w:eastAsia="zh-CN"/>
        </w:rPr>
        <w:t xml:space="preserve">, and </w:t>
      </w:r>
      <w:r w:rsidRPr="009A3792">
        <w:rPr>
          <w:szCs w:val="18"/>
        </w:rPr>
        <w:t>Science and Technology Planning Project of Guangdong Province, China</w:t>
      </w:r>
      <w:r w:rsidRPr="009A3792">
        <w:rPr>
          <w:szCs w:val="18"/>
          <w:lang w:eastAsia="zh-CN"/>
        </w:rPr>
        <w:t xml:space="preserve"> (No. </w:t>
      </w:r>
      <w:r w:rsidRPr="009A3792">
        <w:t>2008B080701041</w:t>
      </w:r>
      <w:r w:rsidRPr="009A3792">
        <w:rPr>
          <w:szCs w:val="18"/>
          <w:lang w:eastAsia="zh-CN"/>
        </w:rPr>
        <w:t>)</w:t>
      </w:r>
      <w:r w:rsidRPr="009A3792">
        <w:t xml:space="preserve">. </w:t>
      </w:r>
    </w:p>
    <w:p w:rsidR="00B8617A" w:rsidRPr="009A3792" w:rsidRDefault="002D63E8" w:rsidP="00B8617A">
      <w:pPr>
        <w:pStyle w:val="BodyTextIndent2"/>
        <w:spacing w:line="480" w:lineRule="exact"/>
        <w:ind w:left="0" w:firstLine="720"/>
        <w:rPr>
          <w:lang w:eastAsia="zh-CN"/>
        </w:rPr>
      </w:pPr>
      <w:r w:rsidRPr="009A3792">
        <w:t>Correspondence concerning this article should be addressed to: Xinyue Zhou, Department of Psychology, Sun Yat-Sen University, Guangzhou 510275, China; Electronic mail may be sent to: zhouxyue@mail.sysu.edu.cn.</w:t>
      </w:r>
    </w:p>
    <w:p w:rsidR="00B8617A" w:rsidRPr="009A3792" w:rsidRDefault="00B8617A" w:rsidP="00B8617A">
      <w:pPr>
        <w:pStyle w:val="BodyTextIndent2"/>
        <w:spacing w:line="480" w:lineRule="exact"/>
        <w:ind w:left="0"/>
        <w:rPr>
          <w:lang w:eastAsia="zh-CN"/>
        </w:rPr>
      </w:pPr>
    </w:p>
    <w:p w:rsidR="00B8617A" w:rsidRPr="009A3792" w:rsidRDefault="002D63E8" w:rsidP="00B8617A">
      <w:pPr>
        <w:autoSpaceDE w:val="0"/>
        <w:autoSpaceDN w:val="0"/>
        <w:adjustRightInd w:val="0"/>
        <w:spacing w:line="480" w:lineRule="exact"/>
        <w:jc w:val="center"/>
        <w:outlineLvl w:val="0"/>
        <w:rPr>
          <w:bCs/>
          <w:sz w:val="24"/>
        </w:rPr>
      </w:pPr>
      <w:r w:rsidRPr="009A3792">
        <w:rPr>
          <w:b/>
          <w:bCs/>
          <w:sz w:val="24"/>
        </w:rPr>
        <w:br w:type="column"/>
      </w:r>
      <w:r w:rsidRPr="009A3792">
        <w:rPr>
          <w:bCs/>
          <w:sz w:val="24"/>
        </w:rPr>
        <w:lastRenderedPageBreak/>
        <w:t>Abstract</w:t>
      </w:r>
    </w:p>
    <w:p w:rsidR="00B8617A" w:rsidRPr="009A3792" w:rsidRDefault="002D63E8" w:rsidP="00B8617A">
      <w:pPr>
        <w:autoSpaceDE w:val="0"/>
        <w:autoSpaceDN w:val="0"/>
        <w:adjustRightInd w:val="0"/>
        <w:spacing w:line="480" w:lineRule="exact"/>
        <w:jc w:val="left"/>
        <w:rPr>
          <w:b/>
          <w:sz w:val="24"/>
        </w:rPr>
      </w:pPr>
      <w:r w:rsidRPr="009A3792">
        <w:rPr>
          <w:sz w:val="24"/>
        </w:rPr>
        <w:t xml:space="preserve">Nostalgia, a sentimental longing for </w:t>
      </w:r>
      <w:r w:rsidRPr="009A3792">
        <w:rPr>
          <w:rFonts w:cs="Times-Roman"/>
          <w:kern w:val="0"/>
          <w:sz w:val="24"/>
          <w:lang w:bidi="hi-IN"/>
        </w:rPr>
        <w:t>a personally experienced and valued past</w:t>
      </w:r>
      <w:r w:rsidRPr="009A3792">
        <w:rPr>
          <w:sz w:val="24"/>
        </w:rPr>
        <w:t>, is a social emotion. It refers to significant others in the context of momentous life events, and it fosters a sense of social connectedness, interpersonal competence, and attachment security. On this basis, we h</w:t>
      </w:r>
      <w:r w:rsidRPr="009A3792">
        <w:rPr>
          <w:rFonts w:cs="Times-Roman"/>
          <w:kern w:val="0"/>
          <w:sz w:val="24"/>
          <w:lang w:bidi="hi-IN"/>
        </w:rPr>
        <w:t xml:space="preserve">ypothesized that (1) nostalgia promotes charitable intentions and behavior, and (2) this effect is mediated by empathy with the charity’s beneficiaries. In </w:t>
      </w:r>
      <w:r>
        <w:rPr>
          <w:rFonts w:cs="Times-Roman"/>
          <w:kern w:val="0"/>
          <w:sz w:val="24"/>
          <w:lang w:bidi="hi-IN"/>
        </w:rPr>
        <w:t>five studies</w:t>
      </w:r>
      <w:r w:rsidRPr="009A3792">
        <w:rPr>
          <w:rFonts w:cs="Times-Roman"/>
          <w:kern w:val="0"/>
          <w:sz w:val="24"/>
          <w:lang w:bidi="hi-IN"/>
        </w:rPr>
        <w:t>, we</w:t>
      </w:r>
      <w:r w:rsidRPr="009A3792">
        <w:rPr>
          <w:sz w:val="24"/>
        </w:rPr>
        <w:t xml:space="preserve"> induced nostalgia through validated procedures and then assessed empathy, intentions to volunteer and donate, as well as tangible charitable behavior. Results were consistent with the hypotheses. </w:t>
      </w:r>
      <w:r>
        <w:rPr>
          <w:sz w:val="24"/>
        </w:rPr>
        <w:t>Study</w:t>
      </w:r>
      <w:r w:rsidRPr="009A3792">
        <w:rPr>
          <w:sz w:val="24"/>
        </w:rPr>
        <w:t xml:space="preserve">1 found that nostalgia increases charitable intentions. </w:t>
      </w:r>
      <w:r>
        <w:rPr>
          <w:sz w:val="24"/>
        </w:rPr>
        <w:t>Study 2</w:t>
      </w:r>
      <w:r w:rsidRPr="009A3792">
        <w:rPr>
          <w:sz w:val="24"/>
        </w:rPr>
        <w:t xml:space="preserve"> showed that </w:t>
      </w:r>
      <w:r>
        <w:rPr>
          <w:sz w:val="24"/>
        </w:rPr>
        <w:t xml:space="preserve">this salutary </w:t>
      </w:r>
      <w:r w:rsidRPr="009A3792">
        <w:rPr>
          <w:sz w:val="24"/>
        </w:rPr>
        <w:t>effect of nostalgia on charitable intentions is mediated by empathy</w:t>
      </w:r>
      <w:r>
        <w:rPr>
          <w:sz w:val="24"/>
        </w:rPr>
        <w:t xml:space="preserve"> (but not by personal distress)</w:t>
      </w:r>
      <w:r w:rsidRPr="009A3792">
        <w:rPr>
          <w:sz w:val="24"/>
        </w:rPr>
        <w:t xml:space="preserve">. </w:t>
      </w:r>
      <w:r>
        <w:rPr>
          <w:sz w:val="24"/>
        </w:rPr>
        <w:t xml:space="preserve">Studies 3 and 4 </w:t>
      </w:r>
      <w:r w:rsidRPr="009A3792">
        <w:rPr>
          <w:sz w:val="24"/>
        </w:rPr>
        <w:t xml:space="preserve">corroborated </w:t>
      </w:r>
      <w:r>
        <w:rPr>
          <w:sz w:val="24"/>
        </w:rPr>
        <w:t>these</w:t>
      </w:r>
      <w:r w:rsidRPr="009A3792">
        <w:rPr>
          <w:sz w:val="24"/>
        </w:rPr>
        <w:t xml:space="preserve"> finding</w:t>
      </w:r>
      <w:r>
        <w:rPr>
          <w:sz w:val="24"/>
        </w:rPr>
        <w:t xml:space="preserve"> for different charities and in diverse samples. </w:t>
      </w:r>
      <w:r w:rsidRPr="009A3792">
        <w:rPr>
          <w:sz w:val="24"/>
        </w:rPr>
        <w:t xml:space="preserve">Finally, </w:t>
      </w:r>
      <w:r>
        <w:rPr>
          <w:sz w:val="24"/>
        </w:rPr>
        <w:t xml:space="preserve">study 5 </w:t>
      </w:r>
      <w:r w:rsidRPr="009A3792">
        <w:rPr>
          <w:sz w:val="24"/>
        </w:rPr>
        <w:t>demonstrated that nostalgia increases tangible charitable behavior.</w:t>
      </w:r>
    </w:p>
    <w:p w:rsidR="00B8617A" w:rsidRPr="009A3792" w:rsidRDefault="00B8617A" w:rsidP="00B8617A">
      <w:pPr>
        <w:autoSpaceDE w:val="0"/>
        <w:autoSpaceDN w:val="0"/>
        <w:adjustRightInd w:val="0"/>
        <w:spacing w:line="480" w:lineRule="exact"/>
        <w:ind w:firstLine="480"/>
        <w:jc w:val="left"/>
        <w:rPr>
          <w:sz w:val="24"/>
        </w:rPr>
      </w:pPr>
    </w:p>
    <w:p w:rsidR="00B8617A" w:rsidRPr="009A3792" w:rsidRDefault="002D63E8" w:rsidP="00B8617A">
      <w:pPr>
        <w:autoSpaceDE w:val="0"/>
        <w:autoSpaceDN w:val="0"/>
        <w:adjustRightInd w:val="0"/>
        <w:spacing w:line="480" w:lineRule="exact"/>
        <w:ind w:firstLine="418"/>
        <w:jc w:val="left"/>
        <w:rPr>
          <w:rFonts w:cs="Times-Roman"/>
          <w:kern w:val="0"/>
          <w:sz w:val="24"/>
          <w:lang w:bidi="hi-IN"/>
        </w:rPr>
      </w:pPr>
      <w:r w:rsidRPr="009A3792">
        <w:rPr>
          <w:b/>
          <w:bCs/>
          <w:sz w:val="24"/>
        </w:rPr>
        <w:br w:type="page"/>
      </w:r>
      <w:r w:rsidRPr="009A3792">
        <w:rPr>
          <w:sz w:val="24"/>
        </w:rPr>
        <w:lastRenderedPageBreak/>
        <w:t xml:space="preserve">Nostalgia, a sentimental longing for the past, is a self-relevant and social emotion. </w:t>
      </w:r>
      <w:r w:rsidRPr="009A3792">
        <w:rPr>
          <w:rFonts w:cs="Times-Roman"/>
          <w:kern w:val="0"/>
          <w:sz w:val="24"/>
          <w:lang w:bidi="hi-IN"/>
        </w:rPr>
        <w:t>Descriptions of nostalgic experiences typically feature the self as a protagonist interacting with close others in the context of momentous life events (Wildschut et al. 2006). Nostalgia serves vital relational functions: It bolsters social bonds and increases perceived social support (Sedikides et al. 2008). However, empirical research linking nostalgia to consumer behavior remains relatively scarce and largely focused on accounting for the market success of certain products (Holak and Havlena 1998; Schindler and Holbrook 2003). Research in this tradition has demonstrated how product styles (e.g., of music, motion pictures, or automobiles) that were popular during one’s youth influence one’s lifelong preferences. In this article, we initiate a line of research on whether nostalgia promotes charitable giving.</w:t>
      </w:r>
    </w:p>
    <w:p w:rsidR="00B8617A" w:rsidRDefault="002D63E8" w:rsidP="00B8617A">
      <w:pPr>
        <w:autoSpaceDE w:val="0"/>
        <w:autoSpaceDN w:val="0"/>
        <w:adjustRightInd w:val="0"/>
        <w:spacing w:line="480" w:lineRule="exact"/>
        <w:ind w:firstLine="418"/>
        <w:jc w:val="left"/>
        <w:rPr>
          <w:rFonts w:eastAsia="NewCenturySchlbk-Roman" w:cs="NewCenturySchlbk-Roman"/>
          <w:kern w:val="0"/>
          <w:sz w:val="24"/>
          <w:lang w:bidi="hi-IN"/>
        </w:rPr>
      </w:pPr>
      <w:r w:rsidRPr="009A3792">
        <w:rPr>
          <w:sz w:val="24"/>
        </w:rPr>
        <w:t>Charitable giving is a form of prosocial behavior. Such behavior entails actions that intend to help and do help others (Taute and McQuitty 2004). Consumer research has been concerned with market-oriented prosocial behavior such as monetary donations (Burnett and Wood 1988) and volunteerism (Wymer, Reicken, and Yavas 1996). In the present article, we also focus on monetary donations and volunteerism, which we consider to be manifestations of charitable giving.</w:t>
      </w:r>
      <w:r>
        <w:rPr>
          <w:sz w:val="24"/>
        </w:rPr>
        <w:t xml:space="preserve"> </w:t>
      </w:r>
      <w:r w:rsidRPr="009A3792">
        <w:rPr>
          <w:sz w:val="24"/>
        </w:rPr>
        <w:t xml:space="preserve">According to Giving USA Foundation (2008), American </w:t>
      </w:r>
      <w:r>
        <w:rPr>
          <w:sz w:val="24"/>
        </w:rPr>
        <w:t xml:space="preserve">charitable </w:t>
      </w:r>
      <w:r w:rsidRPr="009A3792">
        <w:rPr>
          <w:sz w:val="24"/>
        </w:rPr>
        <w:t xml:space="preserve">donations reached a record high in 2007, totaling $306.4 billion. The Center on Wealth and Philanthropy estimated that </w:t>
      </w:r>
      <w:r>
        <w:rPr>
          <w:sz w:val="24"/>
        </w:rPr>
        <w:t xml:space="preserve">charitable </w:t>
      </w:r>
      <w:r w:rsidRPr="009A3792">
        <w:rPr>
          <w:sz w:val="24"/>
        </w:rPr>
        <w:t xml:space="preserve">donations will range between $21.2 and $55.4 trillion in the years 1998 to 2052 (Havens and Schervish 1999). </w:t>
      </w:r>
      <w:r w:rsidRPr="009A3792">
        <w:rPr>
          <w:rFonts w:cs="Times-Roman"/>
          <w:kern w:val="0"/>
          <w:sz w:val="24"/>
          <w:lang w:bidi="hi-IN"/>
        </w:rPr>
        <w:t xml:space="preserve">Nonprofit organizations regard donation encouragement as their single most important challenge (West 2004). </w:t>
      </w:r>
      <w:r w:rsidRPr="009A3792">
        <w:rPr>
          <w:rFonts w:eastAsia="NewCenturySchlbk-Roman" w:cs="NewCenturySchlbk-Roman"/>
          <w:kern w:val="0"/>
          <w:sz w:val="24"/>
          <w:lang w:bidi="hi-IN"/>
        </w:rPr>
        <w:t>Thus, it is important to identify factors that promote charitable giving. Our objective in this research was to investigate whether nostalgia increases donation intentions and tangible donations to charity, as well as whether nostalgia can be incorporated in charity appeals.</w:t>
      </w:r>
    </w:p>
    <w:p w:rsidR="00B8617A" w:rsidRPr="009A3792" w:rsidRDefault="00B8617A" w:rsidP="00B8617A">
      <w:pPr>
        <w:autoSpaceDE w:val="0"/>
        <w:autoSpaceDN w:val="0"/>
        <w:adjustRightInd w:val="0"/>
        <w:spacing w:line="480" w:lineRule="exact"/>
        <w:ind w:firstLine="480"/>
        <w:jc w:val="left"/>
        <w:rPr>
          <w:rFonts w:eastAsia="NewCenturySchlbk-Roman" w:cs="NewCenturySchlbk-Roman"/>
          <w:kern w:val="0"/>
          <w:sz w:val="24"/>
          <w:lang w:bidi="hi-IN"/>
        </w:rPr>
      </w:pPr>
    </w:p>
    <w:p w:rsidR="00B8617A" w:rsidRPr="009A3792" w:rsidRDefault="002D63E8" w:rsidP="00B8617A">
      <w:pPr>
        <w:autoSpaceDE w:val="0"/>
        <w:autoSpaceDN w:val="0"/>
        <w:adjustRightInd w:val="0"/>
        <w:spacing w:line="480" w:lineRule="exact"/>
        <w:jc w:val="center"/>
        <w:outlineLvl w:val="0"/>
        <w:rPr>
          <w:b/>
          <w:bCs/>
          <w:sz w:val="24"/>
        </w:rPr>
      </w:pPr>
      <w:r w:rsidRPr="009A3792">
        <w:rPr>
          <w:b/>
          <w:bCs/>
          <w:sz w:val="24"/>
        </w:rPr>
        <w:t>THEORETICAL BACKGROUND</w:t>
      </w:r>
    </w:p>
    <w:p w:rsidR="00B8617A" w:rsidRPr="009A3792" w:rsidRDefault="00B8617A" w:rsidP="00B8617A">
      <w:pPr>
        <w:autoSpaceDE w:val="0"/>
        <w:autoSpaceDN w:val="0"/>
        <w:adjustRightInd w:val="0"/>
        <w:spacing w:line="480" w:lineRule="exact"/>
        <w:ind w:firstLine="480"/>
        <w:jc w:val="left"/>
        <w:rPr>
          <w:b/>
          <w:bCs/>
          <w:sz w:val="24"/>
        </w:rPr>
      </w:pPr>
    </w:p>
    <w:p w:rsidR="00B8617A" w:rsidRPr="009A3792" w:rsidRDefault="002D63E8" w:rsidP="00B8617A">
      <w:pPr>
        <w:autoSpaceDE w:val="0"/>
        <w:autoSpaceDN w:val="0"/>
        <w:adjustRightInd w:val="0"/>
        <w:spacing w:line="480" w:lineRule="exact"/>
        <w:jc w:val="left"/>
        <w:outlineLvl w:val="0"/>
        <w:rPr>
          <w:rFonts w:cs="Times-Roman"/>
          <w:kern w:val="0"/>
          <w:sz w:val="24"/>
          <w:lang w:bidi="hi-IN"/>
        </w:rPr>
      </w:pPr>
      <w:r w:rsidRPr="009A3792">
        <w:rPr>
          <w:rFonts w:cs="Times-Roman"/>
          <w:kern w:val="0"/>
          <w:sz w:val="24"/>
          <w:lang w:bidi="hi-IN"/>
        </w:rPr>
        <w:t xml:space="preserve">The </w:t>
      </w:r>
      <w:r>
        <w:rPr>
          <w:rFonts w:cs="Times-Roman"/>
          <w:kern w:val="0"/>
          <w:sz w:val="24"/>
          <w:lang w:bidi="hi-IN"/>
        </w:rPr>
        <w:t xml:space="preserve">Social </w:t>
      </w:r>
      <w:r w:rsidRPr="009A3792">
        <w:rPr>
          <w:rFonts w:cs="Times-Roman"/>
          <w:kern w:val="0"/>
          <w:sz w:val="24"/>
          <w:lang w:bidi="hi-IN"/>
        </w:rPr>
        <w:t>Content of Nostalgia</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ind w:firstLine="480"/>
        <w:jc w:val="left"/>
        <w:rPr>
          <w:rFonts w:cs="Times-Roman"/>
          <w:kern w:val="0"/>
          <w:sz w:val="24"/>
          <w:lang w:bidi="hi-IN"/>
        </w:rPr>
      </w:pPr>
      <w:r w:rsidRPr="009A3792">
        <w:rPr>
          <w:rFonts w:cs="Times-Italic"/>
          <w:kern w:val="0"/>
          <w:sz w:val="24"/>
          <w:lang w:bidi="hi-IN"/>
        </w:rPr>
        <w:t xml:space="preserve">Nostalgia </w:t>
      </w:r>
      <w:r w:rsidRPr="009A3792">
        <w:rPr>
          <w:rFonts w:cs="Times-Roman"/>
          <w:kern w:val="0"/>
          <w:sz w:val="24"/>
          <w:lang w:bidi="hi-IN"/>
        </w:rPr>
        <w:t xml:space="preserve">refers to a personally experienced and valued past (Sedikides et al.2006; </w:t>
      </w:r>
      <w:r w:rsidRPr="009A3792">
        <w:rPr>
          <w:rFonts w:cs="Times-Roman"/>
          <w:kern w:val="0"/>
          <w:sz w:val="24"/>
          <w:lang w:bidi="hi-IN"/>
        </w:rPr>
        <w:lastRenderedPageBreak/>
        <w:t xml:space="preserve">Sedikides, Wildschut, and Baden 2004; Zauberman, Ratner, and Kim 2009). Content analyses of nostalgic narratives </w:t>
      </w:r>
      <w:r>
        <w:rPr>
          <w:rFonts w:cs="Times-Roman"/>
          <w:kern w:val="0"/>
          <w:sz w:val="24"/>
          <w:lang w:bidi="hi-IN"/>
        </w:rPr>
        <w:t>show</w:t>
      </w:r>
      <w:r w:rsidRPr="009A3792">
        <w:rPr>
          <w:rFonts w:cs="Times-Roman"/>
          <w:kern w:val="0"/>
          <w:sz w:val="24"/>
          <w:lang w:bidi="hi-IN"/>
        </w:rPr>
        <w:t xml:space="preserve"> that nostalgia is a social emotion. Nostalgic episodes typically involve interactions between the self and close others such as family members, friends, and romantic partners. These social interactions occur in the context of momentous life events such as reunions, vacations, anniversaries, graduations, weddings, and childbirths (Holak and Havlena 1992; Wildschut et al. 2006). In nostalgi</w:t>
      </w:r>
      <w:r>
        <w:rPr>
          <w:rFonts w:cs="Times-Roman"/>
          <w:kern w:val="0"/>
          <w:sz w:val="24"/>
          <w:lang w:bidi="hi-IN"/>
        </w:rPr>
        <w:t>c</w:t>
      </w:r>
      <w:r w:rsidRPr="009A3792">
        <w:rPr>
          <w:rFonts w:cs="Times-Roman"/>
          <w:kern w:val="0"/>
          <w:sz w:val="24"/>
          <w:lang w:bidi="hi-IN"/>
        </w:rPr>
        <w:t xml:space="preserve"> reverie, Hertz argued, “the mind is peopled.” Figures of the past are brought to life and become part of one’s present (Hertz 1990, 195). Through nostalgia, one re-establishes a symbolic connection with significant others (Batcho 1998; Cavanaugh 1989; Sedikides et al. 2004). This re-experience of important social bonds satisfies one’s need for interpersonal belongingness (Leary and Baumeister 2000) and affords the individual a sense of safety and security (Mikulincer, Florian, and Hirschberger 2003).</w:t>
      </w:r>
    </w:p>
    <w:p w:rsidR="00B8617A" w:rsidRPr="009A3792" w:rsidRDefault="00B8617A" w:rsidP="00B8617A">
      <w:pPr>
        <w:autoSpaceDE w:val="0"/>
        <w:autoSpaceDN w:val="0"/>
        <w:adjustRightInd w:val="0"/>
        <w:spacing w:line="480" w:lineRule="exact"/>
        <w:ind w:firstLine="480"/>
        <w:jc w:val="left"/>
        <w:rPr>
          <w:rFonts w:cs="Times-Roman"/>
          <w:kern w:val="0"/>
          <w:sz w:val="24"/>
          <w:lang w:bidi="hi-IN"/>
        </w:rPr>
      </w:pPr>
    </w:p>
    <w:p w:rsidR="00B8617A" w:rsidRDefault="002D63E8" w:rsidP="00B8617A">
      <w:pPr>
        <w:keepNext/>
        <w:autoSpaceDE w:val="0"/>
        <w:autoSpaceDN w:val="0"/>
        <w:adjustRightInd w:val="0"/>
        <w:spacing w:line="480" w:lineRule="exact"/>
        <w:jc w:val="left"/>
        <w:outlineLvl w:val="0"/>
        <w:rPr>
          <w:rFonts w:cs="Times-Roman"/>
          <w:kern w:val="0"/>
          <w:sz w:val="24"/>
          <w:lang w:bidi="hi-IN"/>
        </w:rPr>
      </w:pPr>
      <w:r>
        <w:rPr>
          <w:rFonts w:cs="Times-Roman"/>
          <w:kern w:val="0"/>
          <w:sz w:val="24"/>
          <w:lang w:bidi="hi-IN"/>
        </w:rPr>
        <w:t>The Social Function</w:t>
      </w:r>
      <w:r w:rsidRPr="009A3792">
        <w:rPr>
          <w:rFonts w:cs="Times-Roman"/>
          <w:kern w:val="0"/>
          <w:sz w:val="24"/>
          <w:lang w:bidi="hi-IN"/>
        </w:rPr>
        <w:t xml:space="preserve"> of Nostalgia</w:t>
      </w:r>
    </w:p>
    <w:p w:rsidR="00B8617A" w:rsidRDefault="00B8617A" w:rsidP="00B8617A">
      <w:pPr>
        <w:keepNext/>
        <w:autoSpaceDE w:val="0"/>
        <w:autoSpaceDN w:val="0"/>
        <w:adjustRightInd w:val="0"/>
        <w:spacing w:line="480" w:lineRule="exact"/>
        <w:ind w:firstLine="480"/>
        <w:jc w:val="left"/>
        <w:rPr>
          <w:rFonts w:cs="Times-Roman"/>
          <w:kern w:val="0"/>
          <w:sz w:val="24"/>
          <w:lang w:bidi="hi-IN"/>
        </w:rPr>
      </w:pPr>
    </w:p>
    <w:p w:rsidR="00B8617A" w:rsidRDefault="002D63E8" w:rsidP="00B8617A">
      <w:pPr>
        <w:autoSpaceDE w:val="0"/>
        <w:autoSpaceDN w:val="0"/>
        <w:adjustRightInd w:val="0"/>
        <w:spacing w:line="480" w:lineRule="exact"/>
        <w:ind w:firstLine="480"/>
        <w:jc w:val="left"/>
        <w:rPr>
          <w:sz w:val="24"/>
        </w:rPr>
      </w:pPr>
      <w:r w:rsidRPr="009A3792">
        <w:rPr>
          <w:rFonts w:cs="Times-Roman"/>
          <w:kern w:val="0"/>
          <w:sz w:val="24"/>
          <w:lang w:bidi="hi-IN"/>
        </w:rPr>
        <w:t>Wildschut et al. (2006) asked British participants to list as many desirable and undesirable features of nostalgia as they could. The capacity to strengthen social connectedness emerged as a key desirable feature of nostalgia. By reigniting meaningful relationships, nostalgia bolsters social bonds and renders positive relational knowledge structures (i.e., working models of self and others in the context of relationships; Baldwin et al. 1996) cognitively accessible.</w:t>
      </w:r>
      <w:r>
        <w:rPr>
          <w:rFonts w:cs="Times-Roman"/>
          <w:kern w:val="0"/>
          <w:sz w:val="24"/>
          <w:lang w:bidi="hi-IN"/>
        </w:rPr>
        <w:t xml:space="preserve"> </w:t>
      </w:r>
      <w:r w:rsidRPr="009A3792">
        <w:rPr>
          <w:rFonts w:cs="Times-Roman"/>
          <w:kern w:val="0"/>
          <w:sz w:val="24"/>
          <w:lang w:bidi="hi-IN"/>
        </w:rPr>
        <w:t xml:space="preserve">Wildschut et al. (2006) examined directly the idea that </w:t>
      </w:r>
      <w:r w:rsidRPr="009A3792">
        <w:rPr>
          <w:sz w:val="24"/>
        </w:rPr>
        <w:t xml:space="preserve">nostalgia serves to strengthen social connectedness. They randomly assigned participants to a nostalgia or ordinary event condition. Then, they instructed participants to think of a nostalgic (vs. ordinary) event from their lives, list four relevant keywords, and reflect briefly upon the event and how it made them feel. Following successful nostalgia manipulation checks, they assessed social connectedness with (1) the items “loved” and “protected,” (2) the Revised Experiences in Close Relationships Scale (Fraley, Waller, and Brennan 2000) which indexes attachment anxiety and avoidance, and (3) the Interpersonal Competence Questionnaire (Buhrmester et al. 1988), which focuses on perceived competence in initiating </w:t>
      </w:r>
      <w:r w:rsidRPr="009A3792">
        <w:rPr>
          <w:sz w:val="24"/>
        </w:rPr>
        <w:lastRenderedPageBreak/>
        <w:t>social interactions, self-disclosing, and providing emotional support. Nostalgic (vs. control) participants manifested stronger social connectedness: They felt more loved and protected, evinced reduced attachment anxiety and avoidance, and reported greater interpersonal competence.</w:t>
      </w:r>
      <w:r>
        <w:rPr>
          <w:sz w:val="24"/>
        </w:rPr>
        <w:t xml:space="preserve"> </w:t>
      </w:r>
      <w:r w:rsidRPr="009A3792">
        <w:rPr>
          <w:sz w:val="24"/>
        </w:rPr>
        <w:t>Zhou et al. (2008) replicated and extended these findings with several Chinese samples (e.g., university students, factory workers, high school students).</w:t>
      </w:r>
      <w:r>
        <w:rPr>
          <w:sz w:val="24"/>
        </w:rPr>
        <w:t xml:space="preserve"> </w:t>
      </w:r>
      <w:r w:rsidRPr="009A3792">
        <w:rPr>
          <w:sz w:val="24"/>
        </w:rPr>
        <w:t xml:space="preserve">Taken together, research indicates that strengthened social connectedness </w:t>
      </w:r>
      <w:r>
        <w:rPr>
          <w:sz w:val="24"/>
        </w:rPr>
        <w:t>is</w:t>
      </w:r>
      <w:r w:rsidRPr="009A3792">
        <w:rPr>
          <w:sz w:val="24"/>
        </w:rPr>
        <w:t xml:space="preserve"> </w:t>
      </w:r>
      <w:r>
        <w:rPr>
          <w:sz w:val="24"/>
        </w:rPr>
        <w:t xml:space="preserve">a </w:t>
      </w:r>
      <w:r w:rsidRPr="009A3792">
        <w:rPr>
          <w:sz w:val="24"/>
        </w:rPr>
        <w:t>vital psychological function of nostalgia</w:t>
      </w:r>
      <w:r>
        <w:rPr>
          <w:sz w:val="24"/>
        </w:rPr>
        <w:t xml:space="preserve"> (Wildschut et al. 2010). </w:t>
      </w:r>
      <w:r w:rsidRPr="009A3792">
        <w:rPr>
          <w:rFonts w:cs="Times-Roman"/>
          <w:kern w:val="0"/>
          <w:sz w:val="24"/>
          <w:lang w:bidi="hi-IN"/>
        </w:rPr>
        <w:t>Might nostalgic recollections also promote charitable giving? This is the question with which our research was concerned.</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jc w:val="center"/>
        <w:outlineLvl w:val="0"/>
        <w:rPr>
          <w:rFonts w:cs="Times-Roman"/>
          <w:b/>
          <w:bCs/>
          <w:kern w:val="0"/>
          <w:sz w:val="24"/>
          <w:lang w:bidi="hi-IN"/>
        </w:rPr>
      </w:pPr>
      <w:r w:rsidRPr="009A3792">
        <w:rPr>
          <w:rFonts w:cs="Times-Roman"/>
          <w:b/>
          <w:bCs/>
          <w:kern w:val="0"/>
          <w:sz w:val="24"/>
          <w:lang w:bidi="hi-IN"/>
        </w:rPr>
        <w:t>THE PRESENT RESEARCH</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jc w:val="left"/>
        <w:outlineLvl w:val="0"/>
        <w:rPr>
          <w:rFonts w:cs="Times-Roman"/>
          <w:kern w:val="0"/>
          <w:sz w:val="24"/>
          <w:lang w:bidi="hi-IN"/>
        </w:rPr>
      </w:pPr>
      <w:r w:rsidRPr="009A3792">
        <w:rPr>
          <w:rFonts w:cs="Times-Roman"/>
          <w:kern w:val="0"/>
          <w:sz w:val="24"/>
          <w:lang w:bidi="hi-IN"/>
        </w:rPr>
        <w:t>Nostalgia and Helping</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ind w:firstLine="480"/>
        <w:jc w:val="left"/>
        <w:rPr>
          <w:rFonts w:cs="Times-Roman"/>
          <w:kern w:val="0"/>
          <w:sz w:val="24"/>
          <w:lang w:bidi="hi-IN"/>
        </w:rPr>
      </w:pPr>
      <w:r w:rsidRPr="009A3792">
        <w:rPr>
          <w:rFonts w:cs="Times-Roman"/>
          <w:kern w:val="0"/>
          <w:sz w:val="24"/>
          <w:lang w:bidi="hi-IN"/>
        </w:rPr>
        <w:t xml:space="preserve">There is evidence that </w:t>
      </w:r>
      <w:r>
        <w:rPr>
          <w:rFonts w:cs="Times-Roman"/>
          <w:kern w:val="0"/>
          <w:sz w:val="24"/>
          <w:lang w:bidi="hi-IN"/>
        </w:rPr>
        <w:t>a sense of social connectedness</w:t>
      </w:r>
      <w:r w:rsidRPr="009A3792">
        <w:rPr>
          <w:rFonts w:cs="Times-Roman"/>
          <w:kern w:val="0"/>
          <w:sz w:val="24"/>
          <w:lang w:bidi="hi-IN"/>
        </w:rPr>
        <w:t xml:space="preserve"> increase willingness to help others. </w:t>
      </w:r>
      <w:r>
        <w:rPr>
          <w:rFonts w:cs="Times-Roman"/>
          <w:kern w:val="0"/>
          <w:sz w:val="24"/>
          <w:lang w:bidi="hi-IN"/>
        </w:rPr>
        <w:t>For instance, i</w:t>
      </w:r>
      <w:r w:rsidRPr="009A3792">
        <w:rPr>
          <w:rFonts w:cs="Times-Roman"/>
          <w:kern w:val="0"/>
          <w:sz w:val="24"/>
          <w:lang w:bidi="hi-IN"/>
        </w:rPr>
        <w:t xml:space="preserve">n </w:t>
      </w:r>
      <w:r>
        <w:rPr>
          <w:rFonts w:cs="Times-Roman"/>
          <w:kern w:val="0"/>
          <w:sz w:val="24"/>
          <w:lang w:bidi="hi-IN"/>
        </w:rPr>
        <w:t>research</w:t>
      </w:r>
      <w:r w:rsidRPr="009A3792">
        <w:rPr>
          <w:rFonts w:cs="Times-Roman"/>
          <w:kern w:val="0"/>
          <w:sz w:val="24"/>
          <w:lang w:bidi="hi-IN"/>
        </w:rPr>
        <w:t xml:space="preserve"> by Mikulincer et al. (2005, study 1), </w:t>
      </w:r>
      <w:r w:rsidRPr="009A3792">
        <w:rPr>
          <w:sz w:val="24"/>
        </w:rPr>
        <w:t xml:space="preserve">participants were primed with either names of people they had previously listed as </w:t>
      </w:r>
      <w:r w:rsidRPr="009A3792">
        <w:rPr>
          <w:rStyle w:val="Emphasis"/>
          <w:i w:val="0"/>
          <w:iCs w:val="0"/>
          <w:sz w:val="24"/>
        </w:rPr>
        <w:t>security</w:t>
      </w:r>
      <w:r w:rsidRPr="009A3792">
        <w:rPr>
          <w:sz w:val="24"/>
        </w:rPr>
        <w:t xml:space="preserve">-enhancing </w:t>
      </w:r>
      <w:r w:rsidRPr="009A3792">
        <w:rPr>
          <w:rStyle w:val="Emphasis"/>
          <w:i w:val="0"/>
          <w:iCs w:val="0"/>
          <w:sz w:val="24"/>
        </w:rPr>
        <w:t>attachment</w:t>
      </w:r>
      <w:r w:rsidRPr="009A3792">
        <w:rPr>
          <w:sz w:val="24"/>
        </w:rPr>
        <w:t xml:space="preserve"> figures or names of non-attachment figures. Participants who were exposed to names of attachment figures (vs. control participants) reported greater willingness to help </w:t>
      </w:r>
      <w:r>
        <w:rPr>
          <w:sz w:val="24"/>
        </w:rPr>
        <w:t xml:space="preserve">a </w:t>
      </w:r>
      <w:r w:rsidRPr="009A3792">
        <w:rPr>
          <w:sz w:val="24"/>
        </w:rPr>
        <w:t xml:space="preserve">distressed </w:t>
      </w:r>
      <w:r>
        <w:rPr>
          <w:sz w:val="24"/>
        </w:rPr>
        <w:t>individual</w:t>
      </w:r>
      <w:r w:rsidRPr="009A3792">
        <w:rPr>
          <w:sz w:val="24"/>
        </w:rPr>
        <w:t xml:space="preserve">, and more actual helping behavior. </w:t>
      </w:r>
    </w:p>
    <w:p w:rsidR="00B8617A" w:rsidRPr="009A3792" w:rsidRDefault="002D63E8" w:rsidP="00B8617A">
      <w:pPr>
        <w:autoSpaceDE w:val="0"/>
        <w:autoSpaceDN w:val="0"/>
        <w:adjustRightInd w:val="0"/>
        <w:spacing w:line="480" w:lineRule="exact"/>
        <w:ind w:firstLine="480"/>
        <w:jc w:val="left"/>
        <w:rPr>
          <w:sz w:val="24"/>
        </w:rPr>
      </w:pPr>
      <w:r w:rsidRPr="009A3792">
        <w:rPr>
          <w:rFonts w:cs="Times-Roman"/>
          <w:kern w:val="0"/>
          <w:sz w:val="24"/>
          <w:lang w:bidi="hi-IN"/>
        </w:rPr>
        <w:t xml:space="preserve">Nostalgic reverie often revolves around </w:t>
      </w:r>
      <w:r>
        <w:rPr>
          <w:rFonts w:cs="Times-Roman"/>
          <w:kern w:val="0"/>
          <w:sz w:val="24"/>
          <w:lang w:bidi="hi-IN"/>
        </w:rPr>
        <w:t>important close relationships</w:t>
      </w:r>
      <w:r w:rsidRPr="009A3792">
        <w:rPr>
          <w:rFonts w:cs="Times-Roman"/>
          <w:kern w:val="0"/>
          <w:sz w:val="24"/>
          <w:lang w:bidi="hi-IN"/>
        </w:rPr>
        <w:t xml:space="preserve"> (e.g., family, friends, romantic partners</w:t>
      </w:r>
      <w:r>
        <w:rPr>
          <w:rFonts w:cs="Times-Roman"/>
          <w:kern w:val="0"/>
          <w:sz w:val="24"/>
          <w:lang w:bidi="hi-IN"/>
        </w:rPr>
        <w:t>) and strengthens feelings of social connectedness (Wildschut et al. 2006, Zhou et al. 2008)</w:t>
      </w:r>
      <w:r w:rsidRPr="009A3792">
        <w:rPr>
          <w:rFonts w:cs="Times-Roman"/>
          <w:kern w:val="0"/>
          <w:sz w:val="24"/>
          <w:lang w:bidi="hi-IN"/>
        </w:rPr>
        <w:t xml:space="preserve">. Given the potency of nostalgia to bolster social connectedness, </w:t>
      </w:r>
      <w:r w:rsidRPr="009A3792">
        <w:rPr>
          <w:sz w:val="24"/>
        </w:rPr>
        <w:t>we tested the hypothesis that nostalgic recollections promote intentions to help others and actual helping behavior, in the form of charitable intentions (</w:t>
      </w:r>
      <w:r>
        <w:rPr>
          <w:sz w:val="24"/>
        </w:rPr>
        <w:t>studies</w:t>
      </w:r>
      <w:r w:rsidRPr="009A3792">
        <w:rPr>
          <w:sz w:val="24"/>
        </w:rPr>
        <w:t xml:space="preserve"> 1</w:t>
      </w:r>
      <w:r>
        <w:rPr>
          <w:sz w:val="24"/>
        </w:rPr>
        <w:t>-4</w:t>
      </w:r>
      <w:r w:rsidRPr="009A3792">
        <w:rPr>
          <w:sz w:val="24"/>
        </w:rPr>
        <w:t>) and tangible monetary donations (</w:t>
      </w:r>
      <w:r>
        <w:rPr>
          <w:sz w:val="24"/>
        </w:rPr>
        <w:t>study 5</w:t>
      </w:r>
      <w:r w:rsidRPr="009A3792">
        <w:rPr>
          <w:sz w:val="24"/>
        </w:rPr>
        <w:t>).</w:t>
      </w:r>
    </w:p>
    <w:p w:rsidR="00B8617A" w:rsidRPr="009A3792" w:rsidRDefault="00B8617A" w:rsidP="00B8617A">
      <w:pPr>
        <w:autoSpaceDE w:val="0"/>
        <w:autoSpaceDN w:val="0"/>
        <w:adjustRightInd w:val="0"/>
        <w:spacing w:line="480" w:lineRule="exact"/>
        <w:ind w:firstLine="480"/>
        <w:jc w:val="left"/>
        <w:rPr>
          <w:sz w:val="24"/>
        </w:rPr>
      </w:pPr>
    </w:p>
    <w:p w:rsidR="00B8617A" w:rsidRPr="009A3792" w:rsidRDefault="002D63E8" w:rsidP="00B8617A">
      <w:pPr>
        <w:autoSpaceDE w:val="0"/>
        <w:autoSpaceDN w:val="0"/>
        <w:adjustRightInd w:val="0"/>
        <w:spacing w:line="480" w:lineRule="exact"/>
        <w:ind w:firstLine="418"/>
        <w:jc w:val="left"/>
        <w:outlineLvl w:val="0"/>
        <w:rPr>
          <w:sz w:val="24"/>
        </w:rPr>
      </w:pPr>
      <w:r w:rsidRPr="009A3792">
        <w:rPr>
          <w:b/>
          <w:bCs/>
          <w:sz w:val="24"/>
        </w:rPr>
        <w:t xml:space="preserve">H1: </w:t>
      </w:r>
      <w:r w:rsidRPr="009A3792">
        <w:rPr>
          <w:b/>
          <w:bCs/>
          <w:sz w:val="24"/>
        </w:rPr>
        <w:tab/>
      </w:r>
      <w:r w:rsidRPr="009A3792">
        <w:rPr>
          <w:sz w:val="24"/>
        </w:rPr>
        <w:t xml:space="preserve">Nostalgia promotes charitable intentions and tangible giving. </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37579D" w:rsidRDefault="0037579D" w:rsidP="00B8617A">
      <w:pPr>
        <w:autoSpaceDE w:val="0"/>
        <w:autoSpaceDN w:val="0"/>
        <w:adjustRightInd w:val="0"/>
        <w:spacing w:line="480" w:lineRule="exact"/>
        <w:jc w:val="left"/>
        <w:outlineLvl w:val="0"/>
        <w:rPr>
          <w:rFonts w:cs="Times-Roman"/>
          <w:kern w:val="0"/>
          <w:sz w:val="24"/>
          <w:lang w:bidi="hi-IN"/>
        </w:rPr>
      </w:pPr>
    </w:p>
    <w:p w:rsidR="00B8617A" w:rsidRPr="009A3792" w:rsidRDefault="002D63E8" w:rsidP="00B8617A">
      <w:pPr>
        <w:autoSpaceDE w:val="0"/>
        <w:autoSpaceDN w:val="0"/>
        <w:adjustRightInd w:val="0"/>
        <w:spacing w:line="480" w:lineRule="exact"/>
        <w:jc w:val="left"/>
        <w:outlineLvl w:val="0"/>
        <w:rPr>
          <w:rFonts w:cs="Times-Roman"/>
          <w:kern w:val="0"/>
          <w:sz w:val="24"/>
          <w:lang w:bidi="hi-IN"/>
        </w:rPr>
      </w:pPr>
      <w:r w:rsidRPr="009A3792">
        <w:rPr>
          <w:rFonts w:cs="Times-Roman"/>
          <w:kern w:val="0"/>
          <w:sz w:val="24"/>
          <w:lang w:bidi="hi-IN"/>
        </w:rPr>
        <w:lastRenderedPageBreak/>
        <w:t>Mediation of the Nostalgia-Helping Link: Empathy Versus Personal Distress</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ind w:firstLine="418"/>
        <w:jc w:val="left"/>
        <w:rPr>
          <w:sz w:val="24"/>
        </w:rPr>
      </w:pPr>
      <w:r w:rsidRPr="009A3792">
        <w:rPr>
          <w:rFonts w:cs="Times-Roman"/>
          <w:kern w:val="0"/>
          <w:sz w:val="24"/>
          <w:lang w:bidi="hi-IN"/>
        </w:rPr>
        <w:t xml:space="preserve">What is the mechanism that links nostalgia with helping? Awareness of the misfortune or suffering of others can elicit two distinct vicarious emotional responses: personal distress and empathy (Batson 1991; Batson et al. 1983). </w:t>
      </w:r>
      <w:r w:rsidRPr="009A3792">
        <w:rPr>
          <w:kern w:val="0"/>
          <w:sz w:val="24"/>
          <w:lang w:bidi="hi-IN"/>
        </w:rPr>
        <w:t xml:space="preserve">Personal distress is a self-oriented emotional response to the plight of another person, and includes feeling upset, perturbed, distressed, or troubled. </w:t>
      </w:r>
      <w:r w:rsidRPr="009A3792">
        <w:rPr>
          <w:rStyle w:val="Emphasis"/>
          <w:i w:val="0"/>
          <w:iCs w:val="0"/>
          <w:sz w:val="24"/>
        </w:rPr>
        <w:t xml:space="preserve">Empathy </w:t>
      </w:r>
      <w:r w:rsidRPr="009A3792">
        <w:rPr>
          <w:sz w:val="24"/>
        </w:rPr>
        <w:t xml:space="preserve">is an other-oriented emotional response and includes feeling sympathetic, softhearted, compassionate, or tender. Both personal distress and empathy can motivate helping but, whereas distress-based helping stems from an egoistic desire to reduce one’s own discomfort, empathy-based helping stems from an altruistic desire to reduce the suffering of the person in need. </w:t>
      </w:r>
    </w:p>
    <w:p w:rsidR="00B8617A" w:rsidRPr="009A3792" w:rsidRDefault="002D63E8" w:rsidP="00B8617A">
      <w:pPr>
        <w:autoSpaceDE w:val="0"/>
        <w:autoSpaceDN w:val="0"/>
        <w:adjustRightInd w:val="0"/>
        <w:spacing w:line="480" w:lineRule="exact"/>
        <w:ind w:firstLine="418"/>
        <w:jc w:val="left"/>
        <w:rPr>
          <w:sz w:val="24"/>
        </w:rPr>
      </w:pPr>
      <w:r w:rsidRPr="009A3792">
        <w:rPr>
          <w:sz w:val="24"/>
        </w:rPr>
        <w:t>An important implication of this distinction is that these different forms of helping should be differentially affected by opportunities to escape awareness of the victim’s suffering without helping. If the potential helper is concerned with minimizing personal distress, then an opportunity to escape should reduce helping because escape would offer a non-costly reduction in personal discomfort. However, if the potential helper is concerned with minimizing the victim’s suffering, then an opportunity to escape should not reduce helping because escape would not reduce the victim’s suffering (Batson and Coke 1981; Batson et al. 1983). Charitable intentions and giving should therefore be more robust when they stem from empathy with those in need than when they stem from personal distress at witnessing others’ suffering.</w:t>
      </w:r>
    </w:p>
    <w:p w:rsidR="00B8617A" w:rsidRDefault="002D63E8" w:rsidP="00B8617A">
      <w:pPr>
        <w:autoSpaceDE w:val="0"/>
        <w:autoSpaceDN w:val="0"/>
        <w:adjustRightInd w:val="0"/>
        <w:spacing w:line="480" w:lineRule="exact"/>
        <w:ind w:firstLine="418"/>
        <w:jc w:val="left"/>
        <w:rPr>
          <w:sz w:val="24"/>
        </w:rPr>
      </w:pPr>
      <w:r>
        <w:rPr>
          <w:sz w:val="24"/>
        </w:rPr>
        <w:t>E</w:t>
      </w:r>
      <w:r w:rsidRPr="009A3792">
        <w:rPr>
          <w:sz w:val="24"/>
        </w:rPr>
        <w:t xml:space="preserve">xisting research strongly suggests that it is empathy, and not personal distress, that links nostalgia with helping. </w:t>
      </w:r>
      <w:r>
        <w:rPr>
          <w:rFonts w:cs="Times-Roman"/>
          <w:kern w:val="0"/>
          <w:sz w:val="24"/>
          <w:lang w:bidi="hi-IN"/>
        </w:rPr>
        <w:t>Research indicates</w:t>
      </w:r>
      <w:r w:rsidRPr="009A3792">
        <w:rPr>
          <w:rFonts w:cs="Times-Roman"/>
          <w:kern w:val="0"/>
          <w:sz w:val="24"/>
          <w:lang w:bidi="hi-IN"/>
        </w:rPr>
        <w:t xml:space="preserve"> that nostalgia has the capacity to </w:t>
      </w:r>
      <w:r>
        <w:rPr>
          <w:rFonts w:cs="Times-Roman"/>
          <w:kern w:val="0"/>
          <w:sz w:val="24"/>
          <w:lang w:bidi="hi-IN"/>
        </w:rPr>
        <w:t>increase social connectedness</w:t>
      </w:r>
      <w:r w:rsidRPr="009A3792">
        <w:rPr>
          <w:rFonts w:cs="Times-Roman"/>
          <w:kern w:val="0"/>
          <w:sz w:val="24"/>
          <w:lang w:bidi="hi-IN"/>
        </w:rPr>
        <w:t xml:space="preserve"> (Wildschut et al. 2006</w:t>
      </w:r>
      <w:r>
        <w:rPr>
          <w:rFonts w:cs="Times-Roman"/>
          <w:kern w:val="0"/>
          <w:sz w:val="24"/>
          <w:lang w:bidi="hi-IN"/>
        </w:rPr>
        <w:t>; Zhou et al., 2008</w:t>
      </w:r>
      <w:r w:rsidRPr="009A3792">
        <w:rPr>
          <w:rFonts w:cs="Times-Roman"/>
          <w:kern w:val="0"/>
          <w:sz w:val="24"/>
          <w:lang w:bidi="hi-IN"/>
        </w:rPr>
        <w:t xml:space="preserve">). </w:t>
      </w:r>
      <w:r>
        <w:rPr>
          <w:sz w:val="24"/>
        </w:rPr>
        <w:t>In turn</w:t>
      </w:r>
      <w:r w:rsidRPr="009A3792">
        <w:rPr>
          <w:sz w:val="24"/>
        </w:rPr>
        <w:t xml:space="preserve">, there is compelling evidence that </w:t>
      </w:r>
      <w:r>
        <w:rPr>
          <w:rFonts w:cs="Times-Roman"/>
          <w:kern w:val="0"/>
          <w:sz w:val="24"/>
          <w:lang w:bidi="hi-IN"/>
        </w:rPr>
        <w:t xml:space="preserve">social connectedness increases other-oriented </w:t>
      </w:r>
      <w:r w:rsidRPr="009A3792">
        <w:rPr>
          <w:rFonts w:cs="Times-Roman"/>
          <w:kern w:val="0"/>
          <w:sz w:val="24"/>
          <w:lang w:bidi="hi-IN"/>
        </w:rPr>
        <w:t xml:space="preserve">empathy, but not </w:t>
      </w:r>
      <w:r>
        <w:rPr>
          <w:rFonts w:cs="Times-Roman"/>
          <w:kern w:val="0"/>
          <w:sz w:val="24"/>
          <w:lang w:bidi="hi-IN"/>
        </w:rPr>
        <w:t xml:space="preserve">self-oriented </w:t>
      </w:r>
      <w:r w:rsidRPr="009A3792">
        <w:rPr>
          <w:rFonts w:cs="Times-Roman"/>
          <w:kern w:val="0"/>
          <w:sz w:val="24"/>
          <w:lang w:bidi="hi-IN"/>
        </w:rPr>
        <w:t>personal distress, in response to the suffering of another person</w:t>
      </w:r>
      <w:r>
        <w:rPr>
          <w:rFonts w:cs="Times-Roman"/>
          <w:kern w:val="0"/>
          <w:sz w:val="24"/>
          <w:lang w:bidi="hi-IN"/>
        </w:rPr>
        <w:t xml:space="preserve"> (</w:t>
      </w:r>
      <w:r w:rsidRPr="009A3792">
        <w:rPr>
          <w:rFonts w:cs="Times-Roman"/>
          <w:kern w:val="0"/>
          <w:sz w:val="24"/>
          <w:lang w:bidi="hi-IN"/>
        </w:rPr>
        <w:t>Mikulincer et al. 2001</w:t>
      </w:r>
      <w:r>
        <w:rPr>
          <w:rFonts w:cs="Times-Roman"/>
          <w:kern w:val="0"/>
          <w:sz w:val="24"/>
          <w:lang w:bidi="hi-IN"/>
        </w:rPr>
        <w:t>, 2005). Accordingly, we</w:t>
      </w:r>
      <w:r w:rsidRPr="009A3792">
        <w:rPr>
          <w:sz w:val="24"/>
        </w:rPr>
        <w:t xml:space="preserve"> hypothesize</w:t>
      </w:r>
      <w:r>
        <w:rPr>
          <w:sz w:val="24"/>
        </w:rPr>
        <w:t>d</w:t>
      </w:r>
      <w:r w:rsidRPr="009A3792">
        <w:rPr>
          <w:sz w:val="24"/>
        </w:rPr>
        <w:t xml:space="preserve"> that nostalgic recollections will promote empathy, but not personal distress. We tested this hypothesis in </w:t>
      </w:r>
      <w:r>
        <w:rPr>
          <w:sz w:val="24"/>
        </w:rPr>
        <w:t>studies 2-4</w:t>
      </w:r>
      <w:r w:rsidRPr="009A3792">
        <w:rPr>
          <w:sz w:val="24"/>
        </w:rPr>
        <w:t>.</w:t>
      </w:r>
    </w:p>
    <w:p w:rsidR="00B8617A" w:rsidRPr="009A3792" w:rsidRDefault="00B8617A" w:rsidP="00B8617A">
      <w:pPr>
        <w:autoSpaceDE w:val="0"/>
        <w:autoSpaceDN w:val="0"/>
        <w:adjustRightInd w:val="0"/>
        <w:spacing w:line="480" w:lineRule="exact"/>
        <w:ind w:firstLine="418"/>
        <w:jc w:val="left"/>
        <w:rPr>
          <w:sz w:val="24"/>
        </w:rPr>
      </w:pPr>
    </w:p>
    <w:p w:rsidR="00B8617A" w:rsidRPr="009A3792" w:rsidRDefault="002D63E8" w:rsidP="00B8617A">
      <w:pPr>
        <w:autoSpaceDE w:val="0"/>
        <w:autoSpaceDN w:val="0"/>
        <w:adjustRightInd w:val="0"/>
        <w:spacing w:line="480" w:lineRule="exact"/>
        <w:ind w:firstLine="418"/>
        <w:jc w:val="left"/>
        <w:rPr>
          <w:sz w:val="24"/>
        </w:rPr>
      </w:pPr>
      <w:r w:rsidRPr="009A3792">
        <w:rPr>
          <w:b/>
          <w:bCs/>
          <w:sz w:val="24"/>
        </w:rPr>
        <w:lastRenderedPageBreak/>
        <w:t>H2:</w:t>
      </w:r>
      <w:r w:rsidRPr="009A3792">
        <w:rPr>
          <w:b/>
          <w:bCs/>
          <w:sz w:val="24"/>
        </w:rPr>
        <w:tab/>
      </w:r>
      <w:r w:rsidRPr="009A3792">
        <w:rPr>
          <w:b/>
          <w:bCs/>
          <w:sz w:val="24"/>
        </w:rPr>
        <w:tab/>
      </w:r>
      <w:r w:rsidRPr="009A3792">
        <w:rPr>
          <w:sz w:val="24"/>
        </w:rPr>
        <w:t xml:space="preserve">Nostalgia increases empathy towards those in need, which, in turn, increases </w:t>
      </w:r>
    </w:p>
    <w:p w:rsidR="00B8617A" w:rsidRDefault="002D63E8" w:rsidP="00B8617A">
      <w:pPr>
        <w:widowControl/>
        <w:autoSpaceDE w:val="0"/>
        <w:autoSpaceDN w:val="0"/>
        <w:adjustRightInd w:val="0"/>
        <w:spacing w:line="480" w:lineRule="exact"/>
        <w:ind w:firstLine="418"/>
        <w:jc w:val="left"/>
        <w:rPr>
          <w:sz w:val="24"/>
        </w:rPr>
      </w:pPr>
      <w:r w:rsidRPr="009A3792">
        <w:rPr>
          <w:sz w:val="24"/>
        </w:rPr>
        <w:tab/>
      </w:r>
      <w:r w:rsidRPr="009A3792">
        <w:rPr>
          <w:sz w:val="24"/>
        </w:rPr>
        <w:tab/>
        <w:t>charitable intentions and giving.</w:t>
      </w:r>
    </w:p>
    <w:p w:rsidR="00B8617A" w:rsidRDefault="00B8617A" w:rsidP="00B8617A">
      <w:pPr>
        <w:autoSpaceDE w:val="0"/>
        <w:autoSpaceDN w:val="0"/>
        <w:adjustRightInd w:val="0"/>
        <w:spacing w:line="480" w:lineRule="exact"/>
        <w:jc w:val="left"/>
        <w:outlineLvl w:val="0"/>
        <w:rPr>
          <w:bCs/>
          <w:sz w:val="24"/>
        </w:rPr>
      </w:pPr>
    </w:p>
    <w:p w:rsidR="00B8617A" w:rsidRDefault="002D63E8" w:rsidP="00B8617A">
      <w:pPr>
        <w:keepNext/>
        <w:autoSpaceDE w:val="0"/>
        <w:autoSpaceDN w:val="0"/>
        <w:adjustRightInd w:val="0"/>
        <w:spacing w:line="480" w:lineRule="exact"/>
        <w:jc w:val="left"/>
        <w:rPr>
          <w:rFonts w:cs="Times-Roman"/>
          <w:kern w:val="0"/>
          <w:sz w:val="24"/>
          <w:lang w:bidi="hi-IN"/>
        </w:rPr>
      </w:pPr>
      <w:r w:rsidRPr="009A3792">
        <w:rPr>
          <w:bCs/>
          <w:sz w:val="24"/>
        </w:rPr>
        <w:t>The Role of Positive Affect</w:t>
      </w:r>
    </w:p>
    <w:p w:rsidR="00B8617A" w:rsidRDefault="00B8617A" w:rsidP="00B8617A">
      <w:pPr>
        <w:autoSpaceDE w:val="0"/>
        <w:autoSpaceDN w:val="0"/>
        <w:adjustRightInd w:val="0"/>
        <w:spacing w:line="480" w:lineRule="exact"/>
        <w:ind w:firstLine="418"/>
        <w:jc w:val="left"/>
        <w:rPr>
          <w:rFonts w:cs="Times-Roman"/>
          <w:kern w:val="0"/>
          <w:sz w:val="24"/>
          <w:lang w:bidi="hi-IN"/>
        </w:rPr>
      </w:pPr>
    </w:p>
    <w:p w:rsidR="00B8617A" w:rsidRDefault="002D63E8" w:rsidP="00B8617A">
      <w:pPr>
        <w:widowControl/>
        <w:autoSpaceDE w:val="0"/>
        <w:autoSpaceDN w:val="0"/>
        <w:adjustRightInd w:val="0"/>
        <w:spacing w:line="480" w:lineRule="exact"/>
        <w:ind w:firstLine="418"/>
        <w:jc w:val="left"/>
        <w:rPr>
          <w:sz w:val="24"/>
        </w:rPr>
      </w:pPr>
      <w:r>
        <w:rPr>
          <w:rFonts w:cs="Times-Roman"/>
          <w:kern w:val="0"/>
          <w:sz w:val="24"/>
          <w:lang w:bidi="hi-IN"/>
        </w:rPr>
        <w:t>Wildschut et al. (2006) found that, in addition to social connectedness, participants also identified t</w:t>
      </w:r>
      <w:r w:rsidRPr="009A3792">
        <w:rPr>
          <w:rFonts w:cs="Times-Roman"/>
          <w:kern w:val="0"/>
          <w:sz w:val="24"/>
          <w:lang w:bidi="hi-IN"/>
        </w:rPr>
        <w:t xml:space="preserve">he capacity to generate positive affect as a desirable feature of nostalgia. In subsequent experimental work, these authors tested the idea that </w:t>
      </w:r>
      <w:r w:rsidRPr="009A3792">
        <w:rPr>
          <w:sz w:val="24"/>
        </w:rPr>
        <w:t xml:space="preserve">nostalgia serves as a repository of positive affect. They </w:t>
      </w:r>
      <w:r>
        <w:rPr>
          <w:sz w:val="24"/>
        </w:rPr>
        <w:t>found that</w:t>
      </w:r>
      <w:r w:rsidRPr="009A3792">
        <w:rPr>
          <w:sz w:val="24"/>
        </w:rPr>
        <w:t xml:space="preserve"> participants </w:t>
      </w:r>
      <w:r>
        <w:rPr>
          <w:sz w:val="24"/>
        </w:rPr>
        <w:t>who recalled</w:t>
      </w:r>
      <w:r w:rsidRPr="009A3792">
        <w:rPr>
          <w:sz w:val="24"/>
        </w:rPr>
        <w:t xml:space="preserve"> a nostalgic (vs. ordinary) event from their lives, reported more positive (but not more negative) affect than control participants. </w:t>
      </w:r>
      <w:r>
        <w:rPr>
          <w:sz w:val="24"/>
        </w:rPr>
        <w:t xml:space="preserve">However, not all subsequent research has replicated this finding (Stephan et al. 2011). Recent evidence indicates that the prototypic nostalgic experience is characterized by a blend of positive and negative affect (Hepper, Ritchie, Sedikides, and Wildschut forthcoming). This “bittersweet” affective signature of nostalgia may explain why empirical support for an effect of nostalgia on positive affect is mixed. Still, in light of extensive </w:t>
      </w:r>
      <w:r w:rsidRPr="009A3792">
        <w:rPr>
          <w:sz w:val="24"/>
        </w:rPr>
        <w:t>evidence that people are more willing to help when they are in a positive mood (</w:t>
      </w:r>
      <w:r>
        <w:rPr>
          <w:sz w:val="24"/>
        </w:rPr>
        <w:t xml:space="preserve">Baron 1997; Forgas and George 2001; Isen 1987; </w:t>
      </w:r>
      <w:r w:rsidRPr="009A3792">
        <w:rPr>
          <w:sz w:val="24"/>
        </w:rPr>
        <w:t>Isen</w:t>
      </w:r>
      <w:r>
        <w:rPr>
          <w:sz w:val="24"/>
        </w:rPr>
        <w:t xml:space="preserve"> and Levin</w:t>
      </w:r>
      <w:r w:rsidRPr="009A3792">
        <w:rPr>
          <w:sz w:val="24"/>
        </w:rPr>
        <w:t xml:space="preserve"> 19</w:t>
      </w:r>
      <w:r>
        <w:rPr>
          <w:sz w:val="24"/>
        </w:rPr>
        <w:t>72</w:t>
      </w:r>
      <w:r w:rsidRPr="009A3792">
        <w:rPr>
          <w:sz w:val="24"/>
        </w:rPr>
        <w:t>)</w:t>
      </w:r>
      <w:r>
        <w:rPr>
          <w:sz w:val="24"/>
        </w:rPr>
        <w:t xml:space="preserve">, </w:t>
      </w:r>
      <w:r w:rsidRPr="009A3792">
        <w:rPr>
          <w:sz w:val="24"/>
        </w:rPr>
        <w:t xml:space="preserve">it is prudent to address the possibility that </w:t>
      </w:r>
      <w:r>
        <w:rPr>
          <w:sz w:val="24"/>
        </w:rPr>
        <w:t>positive affect mediates the effect of nostalgia on charitable giving</w:t>
      </w:r>
      <w:r w:rsidRPr="009A3792">
        <w:rPr>
          <w:sz w:val="24"/>
        </w:rPr>
        <w:t>.</w:t>
      </w:r>
      <w:r>
        <w:rPr>
          <w:sz w:val="24"/>
        </w:rPr>
        <w:t xml:space="preserve"> We did so consistently in studies 1-4. </w:t>
      </w:r>
    </w:p>
    <w:p w:rsidR="00B8617A" w:rsidRPr="009A3792" w:rsidRDefault="00B8617A" w:rsidP="00B8617A">
      <w:pPr>
        <w:pStyle w:val="body-paragraph"/>
        <w:shd w:val="clear" w:color="auto" w:fill="FFFFFF"/>
        <w:spacing w:after="0" w:line="480" w:lineRule="exact"/>
        <w:jc w:val="center"/>
        <w:outlineLvl w:val="0"/>
        <w:rPr>
          <w:rFonts w:ascii="Times New Roman" w:hAnsi="Times New Roman"/>
          <w:b/>
          <w:sz w:val="24"/>
        </w:rPr>
      </w:pPr>
    </w:p>
    <w:p w:rsidR="00B8617A" w:rsidRDefault="002D63E8" w:rsidP="00B8617A">
      <w:pPr>
        <w:pStyle w:val="body-paragraph"/>
        <w:keepNext/>
        <w:widowControl w:val="0"/>
        <w:shd w:val="clear" w:color="auto" w:fill="FFFFFF"/>
        <w:spacing w:after="0" w:line="480" w:lineRule="exact"/>
        <w:jc w:val="center"/>
        <w:outlineLvl w:val="0"/>
        <w:rPr>
          <w:rFonts w:ascii="Times New Roman" w:hAnsi="Times New Roman"/>
          <w:b/>
          <w:bCs/>
          <w:sz w:val="24"/>
        </w:rPr>
      </w:pPr>
      <w:r>
        <w:rPr>
          <w:rFonts w:ascii="Times New Roman" w:hAnsi="Times New Roman"/>
          <w:b/>
          <w:sz w:val="24"/>
        </w:rPr>
        <w:t>STUDY</w:t>
      </w:r>
      <w:r w:rsidRPr="009A3792">
        <w:rPr>
          <w:rFonts w:ascii="Times New Roman" w:hAnsi="Times New Roman"/>
          <w:b/>
          <w:sz w:val="24"/>
        </w:rPr>
        <w:t xml:space="preserve"> 1</w:t>
      </w:r>
    </w:p>
    <w:p w:rsidR="00B8617A" w:rsidRDefault="00B8617A" w:rsidP="00B8617A">
      <w:pPr>
        <w:pStyle w:val="body-paragraph"/>
        <w:keepNext/>
        <w:widowControl w:val="0"/>
        <w:shd w:val="clear" w:color="auto" w:fill="FFFFFF"/>
        <w:spacing w:after="0" w:line="480" w:lineRule="exact"/>
        <w:jc w:val="center"/>
        <w:rPr>
          <w:rFonts w:ascii="Times New Roman" w:hAnsi="Times New Roman"/>
          <w:b/>
          <w:bCs/>
          <w:sz w:val="24"/>
        </w:rPr>
      </w:pPr>
    </w:p>
    <w:p w:rsidR="00B8617A" w:rsidRDefault="002D63E8" w:rsidP="00B8617A">
      <w:pPr>
        <w:pStyle w:val="body-paragraph"/>
        <w:keepNext/>
        <w:widowControl w:val="0"/>
        <w:shd w:val="clear" w:color="auto" w:fill="FFFFFF"/>
        <w:spacing w:after="0" w:line="480" w:lineRule="exact"/>
        <w:ind w:firstLine="418"/>
        <w:rPr>
          <w:rFonts w:ascii="Times New Roman" w:hAnsi="Times New Roman"/>
          <w:sz w:val="24"/>
        </w:rPr>
      </w:pPr>
      <w:r w:rsidRPr="009A3792">
        <w:rPr>
          <w:rFonts w:ascii="Times New Roman" w:hAnsi="Times New Roman"/>
          <w:sz w:val="24"/>
        </w:rPr>
        <w:t xml:space="preserve">In </w:t>
      </w:r>
      <w:r>
        <w:rPr>
          <w:rFonts w:ascii="Times New Roman" w:hAnsi="Times New Roman"/>
          <w:sz w:val="24"/>
        </w:rPr>
        <w:t>study</w:t>
      </w:r>
      <w:r w:rsidRPr="009A3792">
        <w:rPr>
          <w:rFonts w:ascii="Times New Roman" w:hAnsi="Times New Roman"/>
          <w:sz w:val="24"/>
        </w:rPr>
        <w:t xml:space="preserve"> 1, we investigated the effect of nostalgia on charitable giving. We hypothesized that nostalgia would strengthen participants’ concrete intentions to contribute time and money to charity.</w:t>
      </w:r>
      <w:r>
        <w:rPr>
          <w:rFonts w:ascii="Times New Roman" w:hAnsi="Times New Roman"/>
          <w:sz w:val="24"/>
        </w:rPr>
        <w:t xml:space="preserve"> In addition, we examined the possibility that the effect of nostalgia on charitable giving can be explained simply in terms of positive affect.</w:t>
      </w:r>
    </w:p>
    <w:p w:rsidR="00B8617A" w:rsidRPr="009A3792" w:rsidRDefault="00B8617A" w:rsidP="00B8617A">
      <w:pPr>
        <w:spacing w:line="480" w:lineRule="exact"/>
        <w:jc w:val="left"/>
        <w:rPr>
          <w:sz w:val="24"/>
        </w:rPr>
      </w:pPr>
    </w:p>
    <w:p w:rsidR="00B8617A" w:rsidRPr="009A3792" w:rsidRDefault="002D63E8" w:rsidP="0037579D">
      <w:pPr>
        <w:keepNext/>
        <w:spacing w:line="480" w:lineRule="exact"/>
        <w:jc w:val="left"/>
        <w:outlineLvl w:val="0"/>
        <w:rPr>
          <w:sz w:val="24"/>
        </w:rPr>
      </w:pPr>
      <w:r w:rsidRPr="009A3792">
        <w:rPr>
          <w:sz w:val="24"/>
        </w:rPr>
        <w:lastRenderedPageBreak/>
        <w:t>Method</w:t>
      </w:r>
    </w:p>
    <w:p w:rsidR="00B8617A" w:rsidRPr="009A3792" w:rsidRDefault="00B8617A" w:rsidP="0037579D">
      <w:pPr>
        <w:keepNext/>
        <w:spacing w:line="480" w:lineRule="exact"/>
        <w:jc w:val="left"/>
        <w:rPr>
          <w:sz w:val="24"/>
        </w:rPr>
      </w:pPr>
    </w:p>
    <w:p w:rsidR="00B8617A" w:rsidRPr="009A3792" w:rsidRDefault="002D63E8" w:rsidP="0037579D">
      <w:pPr>
        <w:keepNext/>
        <w:spacing w:line="480" w:lineRule="exact"/>
        <w:ind w:firstLine="480"/>
        <w:jc w:val="left"/>
        <w:rPr>
          <w:sz w:val="24"/>
        </w:rPr>
      </w:pPr>
      <w:r w:rsidRPr="009A3792">
        <w:rPr>
          <w:i/>
          <w:sz w:val="24"/>
        </w:rPr>
        <w:t>Participants and Design</w:t>
      </w:r>
      <w:r w:rsidRPr="009A3792">
        <w:rPr>
          <w:sz w:val="24"/>
        </w:rPr>
        <w:t>. Participants were 43 Chinese undergraduate students from ×××××××× University (24 females, 19 males). They ranged in age from 18 to 24 (</w:t>
      </w:r>
      <w:r w:rsidRPr="009A3792">
        <w:rPr>
          <w:i/>
          <w:sz w:val="24"/>
        </w:rPr>
        <w:t xml:space="preserve">M </w:t>
      </w:r>
      <w:r w:rsidRPr="009A3792">
        <w:rPr>
          <w:sz w:val="24"/>
        </w:rPr>
        <w:t xml:space="preserve">= 21.74, </w:t>
      </w:r>
      <w:r w:rsidRPr="009A3792">
        <w:rPr>
          <w:i/>
          <w:sz w:val="24"/>
        </w:rPr>
        <w:t xml:space="preserve">SD </w:t>
      </w:r>
      <w:r w:rsidRPr="009A3792">
        <w:rPr>
          <w:sz w:val="24"/>
        </w:rPr>
        <w:t xml:space="preserve">= 1.36). Participants were randomly assigned to one of two conditions (nostalgia vs. control). </w:t>
      </w:r>
    </w:p>
    <w:p w:rsidR="00B8617A" w:rsidRPr="009A3792" w:rsidRDefault="00B8617A" w:rsidP="00B8617A">
      <w:pPr>
        <w:spacing w:line="480" w:lineRule="exact"/>
        <w:ind w:firstLine="480"/>
        <w:jc w:val="left"/>
        <w:rPr>
          <w:sz w:val="24"/>
        </w:rPr>
      </w:pPr>
    </w:p>
    <w:p w:rsidR="00B8617A" w:rsidRPr="009A3792" w:rsidRDefault="002D63E8" w:rsidP="00B8617A">
      <w:pPr>
        <w:spacing w:line="480" w:lineRule="exact"/>
        <w:ind w:firstLine="480"/>
        <w:jc w:val="left"/>
        <w:rPr>
          <w:sz w:val="24"/>
        </w:rPr>
      </w:pPr>
      <w:r w:rsidRPr="009A3792">
        <w:rPr>
          <w:i/>
          <w:sz w:val="24"/>
        </w:rPr>
        <w:t>Procedure and Materials</w:t>
      </w:r>
      <w:r w:rsidRPr="009A3792">
        <w:rPr>
          <w:iCs/>
          <w:sz w:val="24"/>
        </w:rPr>
        <w:t xml:space="preserve">. </w:t>
      </w:r>
      <w:r w:rsidRPr="009A3792">
        <w:rPr>
          <w:sz w:val="24"/>
        </w:rPr>
        <w:t>We induced nostalgia with a manipulation introduced by Wildschut et al. (Wildschut et al. 2006, study 5; see also Routledge et al. 2008</w:t>
      </w:r>
      <w:r>
        <w:rPr>
          <w:sz w:val="24"/>
        </w:rPr>
        <w:t>, forthcoming</w:t>
      </w:r>
      <w:r w:rsidRPr="009A3792">
        <w:rPr>
          <w:sz w:val="24"/>
        </w:rPr>
        <w:t>; Zhou et al. 2008). In the nostalgia condition, participants read:</w:t>
      </w:r>
    </w:p>
    <w:p w:rsidR="00B8617A" w:rsidRPr="009A3792" w:rsidRDefault="002D63E8" w:rsidP="00B8617A">
      <w:pPr>
        <w:spacing w:line="480" w:lineRule="exact"/>
        <w:ind w:left="420"/>
        <w:jc w:val="left"/>
        <w:rPr>
          <w:sz w:val="24"/>
        </w:rPr>
      </w:pPr>
      <w:r w:rsidRPr="009A3792">
        <w:rPr>
          <w:sz w:val="24"/>
        </w:rPr>
        <w:t>“Bring to mind a nostalgic event in your life. Specifically, try to think of a past event that makes you feel most nostalgic. Take a few moments to think about the nostalgic event and how it makes you feel.”</w:t>
      </w:r>
    </w:p>
    <w:p w:rsidR="00B8617A" w:rsidRPr="009A3792" w:rsidRDefault="002D63E8" w:rsidP="00B8617A">
      <w:pPr>
        <w:spacing w:line="480" w:lineRule="exact"/>
        <w:jc w:val="left"/>
        <w:rPr>
          <w:sz w:val="24"/>
        </w:rPr>
      </w:pPr>
      <w:r w:rsidRPr="009A3792">
        <w:rPr>
          <w:sz w:val="24"/>
        </w:rPr>
        <w:t>In the control condition, participants read:</w:t>
      </w:r>
    </w:p>
    <w:p w:rsidR="00B8617A" w:rsidRPr="009A3792" w:rsidRDefault="002D63E8" w:rsidP="00B8617A">
      <w:pPr>
        <w:spacing w:line="480" w:lineRule="exact"/>
        <w:ind w:left="420"/>
        <w:jc w:val="left"/>
        <w:rPr>
          <w:sz w:val="24"/>
        </w:rPr>
      </w:pPr>
      <w:r w:rsidRPr="009A3792">
        <w:rPr>
          <w:sz w:val="24"/>
        </w:rPr>
        <w:t>“Bring to mind an ordinary event in your daily life—an event that took place in the last week. Take a few moments to think about the ordinary event and how it makes you feel.”</w:t>
      </w:r>
    </w:p>
    <w:p w:rsidR="00B8617A" w:rsidRPr="009A3792" w:rsidRDefault="002D63E8" w:rsidP="00B8617A">
      <w:pPr>
        <w:spacing w:line="480" w:lineRule="exact"/>
        <w:jc w:val="left"/>
        <w:rPr>
          <w:sz w:val="24"/>
        </w:rPr>
      </w:pPr>
      <w:r w:rsidRPr="009A3792">
        <w:rPr>
          <w:sz w:val="24"/>
        </w:rPr>
        <w:t xml:space="preserve">Participants then listed four event-relevant keywords and reflected briefly on the event and their feelings. Following this, they completed a validated manipulation check (Wildschut et al. 2006) consisting of two items: ‘‘Right now, I am feeling quite nostalgic’’ and ‘‘Right now, I am having nostalgic feelings’’ (1 = </w:t>
      </w:r>
      <w:r w:rsidRPr="009A3792">
        <w:rPr>
          <w:i/>
          <w:iCs/>
          <w:sz w:val="24"/>
        </w:rPr>
        <w:t>strongly disagree</w:t>
      </w:r>
      <w:r w:rsidRPr="009A3792">
        <w:rPr>
          <w:sz w:val="24"/>
        </w:rPr>
        <w:t xml:space="preserve">, 7 = </w:t>
      </w:r>
      <w:r w:rsidRPr="009A3792">
        <w:rPr>
          <w:i/>
          <w:iCs/>
          <w:sz w:val="24"/>
        </w:rPr>
        <w:t>strongly agree</w:t>
      </w:r>
      <w:r w:rsidRPr="009A3792">
        <w:rPr>
          <w:sz w:val="24"/>
        </w:rPr>
        <w:t>). We averaged responses to the two items (</w:t>
      </w:r>
      <w:r w:rsidRPr="009A3792">
        <w:rPr>
          <w:i/>
          <w:iCs/>
          <w:sz w:val="24"/>
        </w:rPr>
        <w:t>r</w:t>
      </w:r>
      <w:r>
        <w:rPr>
          <w:sz w:val="24"/>
        </w:rPr>
        <w:t>[</w:t>
      </w:r>
      <w:r w:rsidRPr="009A3792">
        <w:rPr>
          <w:sz w:val="24"/>
        </w:rPr>
        <w:t>43</w:t>
      </w:r>
      <w:r>
        <w:rPr>
          <w:sz w:val="24"/>
        </w:rPr>
        <w:t>]</w:t>
      </w:r>
      <w:r w:rsidRPr="009A3792">
        <w:rPr>
          <w:sz w:val="24"/>
        </w:rPr>
        <w:t xml:space="preserve"> = .9</w:t>
      </w:r>
      <w:r>
        <w:rPr>
          <w:sz w:val="24"/>
        </w:rPr>
        <w:t>2</w:t>
      </w:r>
      <w:r w:rsidRPr="009A3792">
        <w:rPr>
          <w:sz w:val="24"/>
        </w:rPr>
        <w:t xml:space="preserve">, </w:t>
      </w:r>
      <w:r w:rsidRPr="009A3792">
        <w:rPr>
          <w:i/>
          <w:iCs/>
          <w:sz w:val="24"/>
        </w:rPr>
        <w:t>p</w:t>
      </w:r>
      <w:r>
        <w:rPr>
          <w:i/>
          <w:iCs/>
          <w:sz w:val="24"/>
        </w:rPr>
        <w:t xml:space="preserve"> </w:t>
      </w:r>
      <w:r w:rsidRPr="009A3792">
        <w:rPr>
          <w:sz w:val="24"/>
        </w:rPr>
        <w:t>= .001) to form a single index. As intended, participants in the nostalgia condition (</w:t>
      </w:r>
      <w:r w:rsidRPr="009A3792">
        <w:rPr>
          <w:i/>
          <w:sz w:val="24"/>
        </w:rPr>
        <w:t>M</w:t>
      </w:r>
      <w:r w:rsidRPr="009A3792">
        <w:rPr>
          <w:sz w:val="24"/>
        </w:rPr>
        <w:t xml:space="preserve"> = </w:t>
      </w:r>
      <w:r>
        <w:rPr>
          <w:sz w:val="24"/>
        </w:rPr>
        <w:t xml:space="preserve">4.91, </w:t>
      </w:r>
      <w:r w:rsidRPr="00567A46">
        <w:rPr>
          <w:i/>
          <w:sz w:val="24"/>
        </w:rPr>
        <w:t>SD</w:t>
      </w:r>
      <w:r>
        <w:rPr>
          <w:sz w:val="24"/>
        </w:rPr>
        <w:t xml:space="preserve"> = 1.42) </w:t>
      </w:r>
      <w:r w:rsidRPr="009A3792">
        <w:rPr>
          <w:sz w:val="24"/>
        </w:rPr>
        <w:t>reported feeling more nostalgic than did those in the control condition</w:t>
      </w:r>
      <w:r>
        <w:rPr>
          <w:sz w:val="24"/>
        </w:rPr>
        <w:t xml:space="preserve"> (</w:t>
      </w:r>
      <w:r>
        <w:rPr>
          <w:i/>
          <w:sz w:val="24"/>
        </w:rPr>
        <w:t>M</w:t>
      </w:r>
      <w:r w:rsidRPr="009A3792">
        <w:rPr>
          <w:sz w:val="24"/>
        </w:rPr>
        <w:t xml:space="preserve"> = </w:t>
      </w:r>
      <w:r>
        <w:rPr>
          <w:sz w:val="24"/>
        </w:rPr>
        <w:t xml:space="preserve">2.69, </w:t>
      </w:r>
      <w:r w:rsidRPr="00824A1D">
        <w:rPr>
          <w:i/>
          <w:sz w:val="24"/>
        </w:rPr>
        <w:t>SD</w:t>
      </w:r>
      <w:r>
        <w:rPr>
          <w:sz w:val="24"/>
        </w:rPr>
        <w:t xml:space="preserve"> = 1.21</w:t>
      </w:r>
      <w:r w:rsidRPr="009A3792">
        <w:rPr>
          <w:sz w:val="24"/>
        </w:rPr>
        <w:t xml:space="preserve">), </w:t>
      </w:r>
      <w:r w:rsidRPr="009A3792">
        <w:rPr>
          <w:i/>
          <w:sz w:val="24"/>
        </w:rPr>
        <w:t>F</w:t>
      </w:r>
      <w:r w:rsidRPr="009A3792">
        <w:rPr>
          <w:sz w:val="24"/>
        </w:rPr>
        <w:t>(1, 41)</w:t>
      </w:r>
      <w:r>
        <w:rPr>
          <w:sz w:val="24"/>
        </w:rPr>
        <w:t xml:space="preserve"> </w:t>
      </w:r>
      <w:r w:rsidRPr="009A3792">
        <w:rPr>
          <w:sz w:val="24"/>
        </w:rPr>
        <w:t>=</w:t>
      </w:r>
      <w:r>
        <w:rPr>
          <w:sz w:val="24"/>
        </w:rPr>
        <w:t xml:space="preserve"> </w:t>
      </w:r>
      <w:r w:rsidRPr="009A3792">
        <w:rPr>
          <w:sz w:val="24"/>
        </w:rPr>
        <w:t xml:space="preserve">30.30, </w:t>
      </w:r>
      <w:r w:rsidRPr="009A3792">
        <w:rPr>
          <w:i/>
          <w:sz w:val="24"/>
        </w:rPr>
        <w:t xml:space="preserve">p </w:t>
      </w:r>
      <w:r w:rsidRPr="009A3792">
        <w:rPr>
          <w:sz w:val="24"/>
        </w:rPr>
        <w:t xml:space="preserve">= .001, </w:t>
      </w:r>
      <w:r w:rsidRPr="009A3792">
        <w:rPr>
          <w:i/>
          <w:sz w:val="24"/>
        </w:rPr>
        <w:t>d</w:t>
      </w:r>
      <w:r w:rsidRPr="009A3792">
        <w:rPr>
          <w:sz w:val="24"/>
        </w:rPr>
        <w:t xml:space="preserve"> = 1.68. </w:t>
      </w:r>
    </w:p>
    <w:p w:rsidR="00B8617A" w:rsidRPr="009A3792" w:rsidRDefault="002D63E8" w:rsidP="00B8617A">
      <w:pPr>
        <w:spacing w:line="480" w:lineRule="exact"/>
        <w:ind w:firstLine="418"/>
        <w:jc w:val="left"/>
        <w:rPr>
          <w:sz w:val="24"/>
        </w:rPr>
      </w:pPr>
      <w:r w:rsidRPr="009A3792">
        <w:rPr>
          <w:iCs/>
          <w:sz w:val="24"/>
        </w:rPr>
        <w:t>After completing the manipulation check, participants responded to several filler questionnaires, including the Positive and Negative Affect Schedule (PANAS;</w:t>
      </w:r>
      <w:r w:rsidRPr="009A3792">
        <w:rPr>
          <w:sz w:val="24"/>
        </w:rPr>
        <w:t xml:space="preserve"> Watson,</w:t>
      </w:r>
      <w:r>
        <w:rPr>
          <w:sz w:val="24"/>
        </w:rPr>
        <w:t xml:space="preserve"> </w:t>
      </w:r>
      <w:r w:rsidRPr="009A3792">
        <w:rPr>
          <w:sz w:val="24"/>
        </w:rPr>
        <w:t>Clark, and Tellegen</w:t>
      </w:r>
      <w:r>
        <w:rPr>
          <w:sz w:val="24"/>
        </w:rPr>
        <w:t xml:space="preserve"> </w:t>
      </w:r>
      <w:r w:rsidRPr="009A3792">
        <w:rPr>
          <w:sz w:val="24"/>
        </w:rPr>
        <w:t>1988)</w:t>
      </w:r>
      <w:r w:rsidRPr="009A3792">
        <w:rPr>
          <w:iCs/>
          <w:sz w:val="24"/>
        </w:rPr>
        <w:t xml:space="preserve">. </w:t>
      </w:r>
      <w:r w:rsidRPr="009A3792">
        <w:rPr>
          <w:sz w:val="24"/>
        </w:rPr>
        <w:t>The PANAS consists of 10 items assessing positive affect (</w:t>
      </w:r>
      <w:r>
        <w:rPr>
          <w:sz w:val="24"/>
        </w:rPr>
        <w:t xml:space="preserve">PA; </w:t>
      </w:r>
      <w:r w:rsidRPr="009A3792">
        <w:rPr>
          <w:sz w:val="24"/>
        </w:rPr>
        <w:t>e.g., “interested,” “enthusiastic”</w:t>
      </w:r>
      <w:r>
        <w:rPr>
          <w:sz w:val="24"/>
        </w:rPr>
        <w:t xml:space="preserve">; </w:t>
      </w:r>
      <w:r w:rsidRPr="009A3792">
        <w:rPr>
          <w:rFonts w:ascii="Symbol" w:hAnsi="Symbol"/>
          <w:sz w:val="24"/>
        </w:rPr>
        <w:t></w:t>
      </w:r>
      <w:r w:rsidRPr="009A3792">
        <w:rPr>
          <w:sz w:val="24"/>
        </w:rPr>
        <w:t xml:space="preserve"> = .87) and 10 items assessing negative affect (</w:t>
      </w:r>
      <w:r>
        <w:rPr>
          <w:sz w:val="24"/>
        </w:rPr>
        <w:t xml:space="preserve">NA; </w:t>
      </w:r>
      <w:r w:rsidRPr="009A3792">
        <w:rPr>
          <w:sz w:val="24"/>
        </w:rPr>
        <w:t>e.g., “distressed, “upset”</w:t>
      </w:r>
      <w:r>
        <w:rPr>
          <w:sz w:val="24"/>
        </w:rPr>
        <w:t xml:space="preserve">; </w:t>
      </w:r>
      <w:r w:rsidRPr="009A3792">
        <w:rPr>
          <w:rFonts w:ascii="Symbol" w:hAnsi="Symbol"/>
          <w:sz w:val="24"/>
        </w:rPr>
        <w:t></w:t>
      </w:r>
      <w:r w:rsidRPr="009A3792">
        <w:rPr>
          <w:sz w:val="24"/>
        </w:rPr>
        <w:t xml:space="preserve"> = .90). Items were rated on </w:t>
      </w:r>
      <w:r>
        <w:rPr>
          <w:sz w:val="24"/>
        </w:rPr>
        <w:t>five</w:t>
      </w:r>
      <w:r w:rsidRPr="009A3792">
        <w:rPr>
          <w:sz w:val="24"/>
        </w:rPr>
        <w:t xml:space="preserve">-point scale (1 = </w:t>
      </w:r>
      <w:r w:rsidRPr="009A3792">
        <w:rPr>
          <w:i/>
          <w:sz w:val="24"/>
        </w:rPr>
        <w:t xml:space="preserve">very slightly or not at </w:t>
      </w:r>
      <w:r w:rsidRPr="009A3792">
        <w:rPr>
          <w:i/>
          <w:sz w:val="24"/>
        </w:rPr>
        <w:lastRenderedPageBreak/>
        <w:t>all</w:t>
      </w:r>
      <w:r w:rsidRPr="009A3792">
        <w:rPr>
          <w:sz w:val="24"/>
        </w:rPr>
        <w:t xml:space="preserve">; 5 = </w:t>
      </w:r>
      <w:r w:rsidRPr="009A3792">
        <w:rPr>
          <w:i/>
          <w:sz w:val="24"/>
        </w:rPr>
        <w:t>extremely</w:t>
      </w:r>
      <w:r w:rsidRPr="009A3792">
        <w:rPr>
          <w:sz w:val="24"/>
        </w:rPr>
        <w:t xml:space="preserve">). </w:t>
      </w:r>
      <w:r>
        <w:rPr>
          <w:sz w:val="24"/>
        </w:rPr>
        <w:t>Because no significant findings emerged for NA in this or any of the subsequent studies, we present only the findings for PA.</w:t>
      </w:r>
    </w:p>
    <w:p w:rsidR="00B8617A" w:rsidRPr="009A3792" w:rsidRDefault="002D63E8" w:rsidP="00B8617A">
      <w:pPr>
        <w:spacing w:line="480" w:lineRule="exact"/>
        <w:ind w:firstLine="418"/>
        <w:jc w:val="left"/>
        <w:rPr>
          <w:sz w:val="24"/>
        </w:rPr>
      </w:pPr>
      <w:r w:rsidRPr="009A3792">
        <w:rPr>
          <w:sz w:val="24"/>
        </w:rPr>
        <w:t xml:space="preserve">Next, participants were </w:t>
      </w:r>
      <w:r>
        <w:rPr>
          <w:sz w:val="24"/>
        </w:rPr>
        <w:t>provided</w:t>
      </w:r>
      <w:r w:rsidRPr="009A3792">
        <w:rPr>
          <w:sz w:val="24"/>
        </w:rPr>
        <w:t xml:space="preserve"> with a one-page description of a nonprofit organization, allegedly as part of an unrelated study. We called this fictitious organization “Half the Sky Foundation,” and the one-page description explained that its mission was to help young victims of the May 2008 Wenchuan earthquake.</w:t>
      </w:r>
      <w:r w:rsidR="00FB30ED">
        <w:rPr>
          <w:sz w:val="24"/>
        </w:rPr>
        <w:t xml:space="preserve"> </w:t>
      </w:r>
      <w:r w:rsidR="00FB30ED" w:rsidRPr="009A3792">
        <w:rPr>
          <w:sz w:val="24"/>
        </w:rPr>
        <w:t>(After we completed this research, we learned that there is an actual charity named “Half the Sky Foundation,” which provides assistance to Chinese orphans. Although this may seem like an extraordinary coincidence, the phrase “half the sky” is, in Chinese language, intimately linked with the concepts of interdependence, helping, and self-sacrifice. It is derived from the Chinese proverb “Women hold up half the sky.”</w:t>
      </w:r>
      <w:r w:rsidR="00FB30ED">
        <w:rPr>
          <w:sz w:val="24"/>
        </w:rPr>
        <w:t>)</w:t>
      </w:r>
      <w:r w:rsidRPr="009A3792">
        <w:rPr>
          <w:sz w:val="24"/>
        </w:rPr>
        <w:t xml:space="preserve"> Participants were then asked to write down the number of hours that they planned to volunteer for this charity (“Please write down the number of hours you plan to volunteer for the charity”) and the amount of money that they planned to donate to this charity (“Please write down the actual amount of money you can donate to this charity now”). The Chinese currency is denoted </w:t>
      </w:r>
      <w:r>
        <w:rPr>
          <w:sz w:val="24"/>
        </w:rPr>
        <w:t xml:space="preserve">RMB </w:t>
      </w:r>
      <w:r w:rsidRPr="009A3792">
        <w:rPr>
          <w:sz w:val="24"/>
        </w:rPr>
        <w:t xml:space="preserve">(1 </w:t>
      </w:r>
      <w:r>
        <w:rPr>
          <w:sz w:val="24"/>
        </w:rPr>
        <w:t xml:space="preserve">RMB </w:t>
      </w:r>
      <w:r w:rsidRPr="009A3792">
        <w:rPr>
          <w:sz w:val="24"/>
        </w:rPr>
        <w:t>≈ 0.15 US dollars).</w:t>
      </w:r>
    </w:p>
    <w:p w:rsidR="00B8617A" w:rsidRPr="009A3792" w:rsidRDefault="00B8617A" w:rsidP="00B8617A">
      <w:pPr>
        <w:spacing w:line="480" w:lineRule="exact"/>
        <w:jc w:val="left"/>
        <w:rPr>
          <w:bCs/>
          <w:sz w:val="24"/>
        </w:rPr>
      </w:pPr>
    </w:p>
    <w:p w:rsidR="00B8617A" w:rsidRPr="009A3792" w:rsidRDefault="002D63E8" w:rsidP="00B8617A">
      <w:pPr>
        <w:spacing w:line="480" w:lineRule="exact"/>
        <w:jc w:val="left"/>
        <w:outlineLvl w:val="0"/>
        <w:rPr>
          <w:bCs/>
          <w:sz w:val="24"/>
        </w:rPr>
      </w:pPr>
      <w:r w:rsidRPr="009A3792">
        <w:rPr>
          <w:bCs/>
          <w:sz w:val="24"/>
        </w:rPr>
        <w:t>Results and Discussion</w:t>
      </w:r>
    </w:p>
    <w:p w:rsidR="00B8617A" w:rsidRPr="009A3792" w:rsidRDefault="00B8617A" w:rsidP="00B8617A">
      <w:pPr>
        <w:spacing w:line="480" w:lineRule="exact"/>
        <w:ind w:firstLine="480"/>
        <w:jc w:val="left"/>
        <w:rPr>
          <w:bCs/>
          <w:i/>
          <w:iCs/>
          <w:sz w:val="24"/>
        </w:rPr>
      </w:pPr>
    </w:p>
    <w:p w:rsidR="00B8617A" w:rsidRDefault="002D63E8" w:rsidP="00B8617A">
      <w:pPr>
        <w:spacing w:line="480" w:lineRule="exact"/>
        <w:ind w:firstLine="360"/>
        <w:jc w:val="left"/>
        <w:rPr>
          <w:sz w:val="24"/>
        </w:rPr>
      </w:pPr>
      <w:r>
        <w:rPr>
          <w:i/>
          <w:sz w:val="24"/>
        </w:rPr>
        <w:t>Charitable Giving</w:t>
      </w:r>
      <w:r w:rsidRPr="009A3792">
        <w:rPr>
          <w:sz w:val="24"/>
        </w:rPr>
        <w:t xml:space="preserve">. </w:t>
      </w:r>
      <w:r>
        <w:rPr>
          <w:iCs/>
          <w:sz w:val="24"/>
        </w:rPr>
        <w:t>The items assessing intentions to donate time and money were significantly and substantially correlated (</w:t>
      </w:r>
      <w:r w:rsidRPr="008F3D7C">
        <w:rPr>
          <w:i/>
          <w:iCs/>
          <w:sz w:val="24"/>
        </w:rPr>
        <w:t>r</w:t>
      </w:r>
      <w:r>
        <w:rPr>
          <w:iCs/>
          <w:sz w:val="24"/>
        </w:rPr>
        <w:t xml:space="preserve">[43] = .50, </w:t>
      </w:r>
      <w:r>
        <w:rPr>
          <w:i/>
          <w:iCs/>
          <w:sz w:val="24"/>
        </w:rPr>
        <w:t>p</w:t>
      </w:r>
      <w:r>
        <w:rPr>
          <w:iCs/>
          <w:sz w:val="24"/>
        </w:rPr>
        <w:t xml:space="preserve"> = .001). We created a single index of charitable giving by first standardizing (</w:t>
      </w:r>
      <w:r>
        <w:rPr>
          <w:i/>
          <w:iCs/>
          <w:sz w:val="24"/>
        </w:rPr>
        <w:t>z</w:t>
      </w:r>
      <w:r>
        <w:rPr>
          <w:iCs/>
          <w:sz w:val="24"/>
        </w:rPr>
        <w:t xml:space="preserve"> scores) and then averaging these two items. </w:t>
      </w:r>
      <w:r w:rsidRPr="009A3792">
        <w:rPr>
          <w:sz w:val="24"/>
        </w:rPr>
        <w:t>Participants in the nostalgia condition (</w:t>
      </w:r>
      <w:r w:rsidRPr="009A3792">
        <w:rPr>
          <w:i/>
          <w:sz w:val="24"/>
        </w:rPr>
        <w:t>M</w:t>
      </w:r>
      <w:r w:rsidRPr="009A3792">
        <w:rPr>
          <w:sz w:val="24"/>
        </w:rPr>
        <w:t xml:space="preserve"> = </w:t>
      </w:r>
      <w:r>
        <w:rPr>
          <w:sz w:val="24"/>
        </w:rPr>
        <w:t xml:space="preserve">0.38, </w:t>
      </w:r>
      <w:r w:rsidRPr="00567A46">
        <w:rPr>
          <w:i/>
          <w:sz w:val="24"/>
        </w:rPr>
        <w:t>SD</w:t>
      </w:r>
      <w:r>
        <w:rPr>
          <w:sz w:val="24"/>
        </w:rPr>
        <w:t xml:space="preserve"> = 0.84) scored significantly higher on this charity index</w:t>
      </w:r>
      <w:r w:rsidRPr="009A3792">
        <w:rPr>
          <w:sz w:val="24"/>
        </w:rPr>
        <w:t xml:space="preserve"> than did those in the control condition </w:t>
      </w:r>
      <w:r>
        <w:rPr>
          <w:sz w:val="24"/>
        </w:rPr>
        <w:t>(</w:t>
      </w:r>
      <w:r w:rsidRPr="009A3792">
        <w:rPr>
          <w:i/>
          <w:sz w:val="24"/>
        </w:rPr>
        <w:t>M</w:t>
      </w:r>
      <w:r>
        <w:rPr>
          <w:sz w:val="24"/>
        </w:rPr>
        <w:t xml:space="preserve">= -0.40, </w:t>
      </w:r>
      <w:r w:rsidRPr="00567A46">
        <w:rPr>
          <w:i/>
          <w:sz w:val="24"/>
        </w:rPr>
        <w:t>SD</w:t>
      </w:r>
      <w:r>
        <w:rPr>
          <w:sz w:val="24"/>
        </w:rPr>
        <w:t xml:space="preserve"> = 0.71</w:t>
      </w:r>
      <w:r w:rsidRPr="009A3792">
        <w:rPr>
          <w:sz w:val="24"/>
        </w:rPr>
        <w:t xml:space="preserve">), </w:t>
      </w:r>
      <w:r w:rsidRPr="009A3792">
        <w:rPr>
          <w:i/>
          <w:sz w:val="24"/>
        </w:rPr>
        <w:t>F</w:t>
      </w:r>
      <w:r w:rsidRPr="009A3792">
        <w:rPr>
          <w:sz w:val="24"/>
        </w:rPr>
        <w:t xml:space="preserve">(1, 41) = </w:t>
      </w:r>
      <w:r>
        <w:rPr>
          <w:sz w:val="24"/>
        </w:rPr>
        <w:t>10.96</w:t>
      </w:r>
      <w:r w:rsidRPr="009A3792">
        <w:rPr>
          <w:sz w:val="24"/>
        </w:rPr>
        <w:t xml:space="preserve">, </w:t>
      </w:r>
      <w:r w:rsidRPr="009A3792">
        <w:rPr>
          <w:i/>
          <w:sz w:val="24"/>
        </w:rPr>
        <w:t>p</w:t>
      </w:r>
      <w:r>
        <w:rPr>
          <w:sz w:val="24"/>
        </w:rPr>
        <w:t xml:space="preserve"> = .002</w:t>
      </w:r>
      <w:r w:rsidRPr="009A3792">
        <w:rPr>
          <w:sz w:val="24"/>
        </w:rPr>
        <w:t xml:space="preserve">, </w:t>
      </w:r>
      <w:r w:rsidRPr="009A3792">
        <w:rPr>
          <w:i/>
          <w:sz w:val="24"/>
        </w:rPr>
        <w:t>d</w:t>
      </w:r>
      <w:r>
        <w:rPr>
          <w:sz w:val="24"/>
        </w:rPr>
        <w:t xml:space="preserve"> = 1.03</w:t>
      </w:r>
      <w:r w:rsidRPr="009A3792">
        <w:rPr>
          <w:sz w:val="24"/>
        </w:rPr>
        <w:t>.</w:t>
      </w:r>
      <w:r>
        <w:rPr>
          <w:sz w:val="24"/>
        </w:rPr>
        <w:t xml:space="preserve"> Separate tests of intentions to donate time and money were also statistically significant. </w:t>
      </w:r>
      <w:r w:rsidRPr="009A3792">
        <w:rPr>
          <w:sz w:val="24"/>
        </w:rPr>
        <w:t xml:space="preserve">After recalling a nostalgic event from their past, participants were more generous in contributing their time as well as their money to the charity than after recalling an ordinary event from their past. </w:t>
      </w:r>
    </w:p>
    <w:p w:rsidR="00B8617A" w:rsidRDefault="002D63E8" w:rsidP="00B8617A">
      <w:pPr>
        <w:spacing w:line="480" w:lineRule="exact"/>
        <w:ind w:firstLine="360"/>
        <w:jc w:val="left"/>
        <w:rPr>
          <w:sz w:val="24"/>
        </w:rPr>
      </w:pPr>
      <w:r w:rsidRPr="009A3792">
        <w:rPr>
          <w:sz w:val="24"/>
        </w:rPr>
        <w:t xml:space="preserve">Liu and Aaker (2008) found that prior requests for donations of time (time-asks) facilitated subsequent requests for monetary donations (money-asks), suggesting that </w:t>
      </w:r>
      <w:r w:rsidRPr="009A3792">
        <w:rPr>
          <w:sz w:val="24"/>
        </w:rPr>
        <w:lastRenderedPageBreak/>
        <w:t xml:space="preserve">time-asks and money-asks elicit different psychological processes. To examine if nostalgia differentially affected time-asks and money-asks, we </w:t>
      </w:r>
      <w:r>
        <w:rPr>
          <w:sz w:val="24"/>
        </w:rPr>
        <w:t>entered the (standardized) time and money assessments</w:t>
      </w:r>
      <w:r w:rsidRPr="009A3792">
        <w:rPr>
          <w:sz w:val="24"/>
        </w:rPr>
        <w:t xml:space="preserve"> into a 2 (nostalgia vs. control) X 2 (time-ask vs. money-ask) mixed analysis of variance (ANOVA) with repeated measures on the second factor. The interaction between the nostalgia manipulation and the time-ask versus money-ask factor was not significant</w:t>
      </w:r>
      <w:r>
        <w:rPr>
          <w:sz w:val="24"/>
        </w:rPr>
        <w:t xml:space="preserve"> in this (</w:t>
      </w:r>
      <w:r w:rsidRPr="009A3792">
        <w:rPr>
          <w:i/>
          <w:sz w:val="24"/>
        </w:rPr>
        <w:t>F</w:t>
      </w:r>
      <w:r>
        <w:rPr>
          <w:sz w:val="24"/>
        </w:rPr>
        <w:t>[</w:t>
      </w:r>
      <w:r w:rsidRPr="009A3792">
        <w:rPr>
          <w:sz w:val="24"/>
        </w:rPr>
        <w:t>1, 41</w:t>
      </w:r>
      <w:r>
        <w:rPr>
          <w:sz w:val="24"/>
        </w:rPr>
        <w:t>]</w:t>
      </w:r>
      <w:r w:rsidRPr="009A3792">
        <w:rPr>
          <w:sz w:val="24"/>
        </w:rPr>
        <w:t xml:space="preserve"> = 1.37, </w:t>
      </w:r>
      <w:r w:rsidRPr="009A3792">
        <w:rPr>
          <w:i/>
          <w:sz w:val="24"/>
        </w:rPr>
        <w:t>p</w:t>
      </w:r>
      <w:r w:rsidRPr="009A3792">
        <w:rPr>
          <w:sz w:val="24"/>
        </w:rPr>
        <w:t xml:space="preserve"> = .25, </w:t>
      </w:r>
      <w:r w:rsidRPr="009A3792">
        <w:rPr>
          <w:i/>
          <w:sz w:val="24"/>
        </w:rPr>
        <w:t>d</w:t>
      </w:r>
      <w:r w:rsidRPr="009A3792">
        <w:rPr>
          <w:sz w:val="24"/>
        </w:rPr>
        <w:t xml:space="preserve"> = 0.37</w:t>
      </w:r>
      <w:r>
        <w:rPr>
          <w:sz w:val="24"/>
        </w:rPr>
        <w:t>) or any of the following studies (</w:t>
      </w:r>
      <w:r>
        <w:rPr>
          <w:i/>
          <w:sz w:val="24"/>
        </w:rPr>
        <w:t>F</w:t>
      </w:r>
      <w:r>
        <w:rPr>
          <w:sz w:val="24"/>
        </w:rPr>
        <w:t xml:space="preserve">s &lt; 1.98, </w:t>
      </w:r>
      <w:r>
        <w:rPr>
          <w:i/>
          <w:sz w:val="24"/>
        </w:rPr>
        <w:t>p</w:t>
      </w:r>
      <w:r>
        <w:rPr>
          <w:sz w:val="24"/>
        </w:rPr>
        <w:t>s &gt; .16)</w:t>
      </w:r>
      <w:r w:rsidRPr="009A3792">
        <w:rPr>
          <w:sz w:val="24"/>
        </w:rPr>
        <w:t>.</w:t>
      </w:r>
      <w:r>
        <w:rPr>
          <w:sz w:val="24"/>
        </w:rPr>
        <w:t xml:space="preserve"> We therefore do not elaborate further on the distinction between time-asks and money-asks.</w:t>
      </w:r>
    </w:p>
    <w:p w:rsidR="00B8617A" w:rsidRDefault="00B8617A" w:rsidP="00B8617A">
      <w:pPr>
        <w:spacing w:line="480" w:lineRule="exact"/>
        <w:ind w:firstLine="360"/>
        <w:jc w:val="left"/>
        <w:rPr>
          <w:sz w:val="24"/>
        </w:rPr>
      </w:pPr>
    </w:p>
    <w:p w:rsidR="00B8617A" w:rsidRDefault="002D63E8" w:rsidP="00B8617A">
      <w:pPr>
        <w:spacing w:line="480" w:lineRule="exact"/>
        <w:ind w:firstLine="418"/>
        <w:jc w:val="left"/>
        <w:rPr>
          <w:sz w:val="24"/>
        </w:rPr>
      </w:pPr>
      <w:r w:rsidRPr="00824A1D">
        <w:rPr>
          <w:i/>
          <w:sz w:val="24"/>
        </w:rPr>
        <w:t>PA.</w:t>
      </w:r>
      <w:r>
        <w:rPr>
          <w:i/>
          <w:sz w:val="24"/>
        </w:rPr>
        <w:t xml:space="preserve"> </w:t>
      </w:r>
      <w:r w:rsidRPr="009A3792">
        <w:rPr>
          <w:sz w:val="24"/>
        </w:rPr>
        <w:t>Participants in the nostalgia condition (</w:t>
      </w:r>
      <w:r w:rsidRPr="009A3792">
        <w:rPr>
          <w:i/>
          <w:sz w:val="24"/>
        </w:rPr>
        <w:t>M</w:t>
      </w:r>
      <w:r w:rsidRPr="009A3792">
        <w:rPr>
          <w:sz w:val="24"/>
        </w:rPr>
        <w:t xml:space="preserve"> = </w:t>
      </w:r>
      <w:r>
        <w:rPr>
          <w:sz w:val="24"/>
        </w:rPr>
        <w:t xml:space="preserve">2.78, </w:t>
      </w:r>
      <w:r w:rsidRPr="00567A46">
        <w:rPr>
          <w:i/>
          <w:sz w:val="24"/>
        </w:rPr>
        <w:t>SD</w:t>
      </w:r>
      <w:r>
        <w:rPr>
          <w:sz w:val="24"/>
        </w:rPr>
        <w:t xml:space="preserve"> = 0.60) reported significantly more PA</w:t>
      </w:r>
      <w:r w:rsidRPr="009A3792">
        <w:rPr>
          <w:sz w:val="24"/>
        </w:rPr>
        <w:t xml:space="preserve"> than did those in the control condition </w:t>
      </w:r>
      <w:r>
        <w:rPr>
          <w:sz w:val="24"/>
        </w:rPr>
        <w:t>(</w:t>
      </w:r>
      <w:r w:rsidRPr="009A3792">
        <w:rPr>
          <w:i/>
          <w:sz w:val="24"/>
        </w:rPr>
        <w:t>M</w:t>
      </w:r>
      <w:r>
        <w:rPr>
          <w:sz w:val="24"/>
        </w:rPr>
        <w:t xml:space="preserve">= 2.10, </w:t>
      </w:r>
      <w:r w:rsidRPr="00567A46">
        <w:rPr>
          <w:i/>
          <w:sz w:val="24"/>
        </w:rPr>
        <w:t>SD</w:t>
      </w:r>
      <w:r>
        <w:rPr>
          <w:sz w:val="24"/>
        </w:rPr>
        <w:t xml:space="preserve"> = 0.52</w:t>
      </w:r>
      <w:r w:rsidRPr="009A3792">
        <w:rPr>
          <w:sz w:val="24"/>
        </w:rPr>
        <w:t xml:space="preserve">), </w:t>
      </w:r>
      <w:r w:rsidRPr="009A3792">
        <w:rPr>
          <w:i/>
          <w:sz w:val="24"/>
        </w:rPr>
        <w:t>F</w:t>
      </w:r>
      <w:r w:rsidRPr="009A3792">
        <w:rPr>
          <w:sz w:val="24"/>
        </w:rPr>
        <w:t xml:space="preserve">(1, 41) = </w:t>
      </w:r>
      <w:r>
        <w:rPr>
          <w:sz w:val="24"/>
        </w:rPr>
        <w:t>15.51</w:t>
      </w:r>
      <w:r w:rsidRPr="009A3792">
        <w:rPr>
          <w:sz w:val="24"/>
        </w:rPr>
        <w:t xml:space="preserve">, </w:t>
      </w:r>
      <w:r w:rsidRPr="009A3792">
        <w:rPr>
          <w:i/>
          <w:sz w:val="24"/>
        </w:rPr>
        <w:t>p</w:t>
      </w:r>
      <w:r>
        <w:rPr>
          <w:sz w:val="24"/>
        </w:rPr>
        <w:t xml:space="preserve"> = .001</w:t>
      </w:r>
      <w:r w:rsidRPr="009A3792">
        <w:rPr>
          <w:sz w:val="24"/>
        </w:rPr>
        <w:t xml:space="preserve">, </w:t>
      </w:r>
      <w:r w:rsidRPr="009A3792">
        <w:rPr>
          <w:i/>
          <w:sz w:val="24"/>
        </w:rPr>
        <w:t>d</w:t>
      </w:r>
      <w:r>
        <w:rPr>
          <w:sz w:val="24"/>
        </w:rPr>
        <w:t xml:space="preserve"> = 1.23</w:t>
      </w:r>
      <w:r w:rsidRPr="009A3792">
        <w:rPr>
          <w:sz w:val="24"/>
        </w:rPr>
        <w:t>.</w:t>
      </w:r>
      <w:r>
        <w:rPr>
          <w:sz w:val="24"/>
        </w:rPr>
        <w:t xml:space="preserve"> Furthermore, PA tended to be positively correlated with the charity index, </w:t>
      </w:r>
      <w:r w:rsidRPr="003C5681">
        <w:rPr>
          <w:i/>
          <w:sz w:val="24"/>
        </w:rPr>
        <w:t>r</w:t>
      </w:r>
      <w:r>
        <w:rPr>
          <w:sz w:val="24"/>
        </w:rPr>
        <w:t xml:space="preserve">(43) = .26, </w:t>
      </w:r>
      <w:r>
        <w:rPr>
          <w:i/>
          <w:sz w:val="24"/>
        </w:rPr>
        <w:t xml:space="preserve">p = </w:t>
      </w:r>
      <w:r>
        <w:rPr>
          <w:sz w:val="24"/>
        </w:rPr>
        <w:t>.09. These results indicate that PA qualifies as a potential mediator of the nostalgia effect on charitable giving.</w:t>
      </w:r>
    </w:p>
    <w:p w:rsidR="00B8617A" w:rsidRDefault="00B8617A" w:rsidP="00B8617A">
      <w:pPr>
        <w:spacing w:line="480" w:lineRule="exact"/>
        <w:ind w:firstLine="418"/>
        <w:jc w:val="left"/>
        <w:rPr>
          <w:iCs/>
          <w:sz w:val="24"/>
        </w:rPr>
      </w:pPr>
    </w:p>
    <w:p w:rsidR="00B8617A" w:rsidRPr="009A3792" w:rsidRDefault="002D63E8" w:rsidP="00B8617A">
      <w:pPr>
        <w:spacing w:line="480" w:lineRule="exact"/>
        <w:ind w:firstLine="418"/>
        <w:jc w:val="left"/>
        <w:rPr>
          <w:sz w:val="24"/>
        </w:rPr>
      </w:pPr>
      <w:r>
        <w:rPr>
          <w:i/>
          <w:iCs/>
          <w:sz w:val="24"/>
        </w:rPr>
        <w:t xml:space="preserve">Testing Mediation by PA. </w:t>
      </w:r>
      <w:r>
        <w:rPr>
          <w:iCs/>
          <w:sz w:val="24"/>
        </w:rPr>
        <w:t>To test whether PA mediated the nostalgia effect on charitable giving, w</w:t>
      </w:r>
      <w:r>
        <w:rPr>
          <w:sz w:val="24"/>
        </w:rPr>
        <w:t xml:space="preserve">e conducted an analysis of covariance (ANCOVA) with the nostalgia manipulation and PA (covariate) as independent variables. The charity index was the dependent variable. Results showed that the association of PA with the charity index was not significant, </w:t>
      </w:r>
      <w:r w:rsidRPr="00824A1D">
        <w:rPr>
          <w:i/>
          <w:sz w:val="24"/>
        </w:rPr>
        <w:t>B</w:t>
      </w:r>
      <w:r>
        <w:rPr>
          <w:sz w:val="24"/>
        </w:rPr>
        <w:t xml:space="preserve"> = 0.03, </w:t>
      </w:r>
      <w:r w:rsidRPr="00824A1D">
        <w:rPr>
          <w:i/>
          <w:sz w:val="24"/>
        </w:rPr>
        <w:t>SE</w:t>
      </w:r>
      <w:r>
        <w:rPr>
          <w:sz w:val="24"/>
        </w:rPr>
        <w:t xml:space="preserve"> = 0.22, </w:t>
      </w:r>
      <w:r w:rsidRPr="009A3792">
        <w:rPr>
          <w:i/>
          <w:sz w:val="24"/>
        </w:rPr>
        <w:t>F</w:t>
      </w:r>
      <w:r>
        <w:rPr>
          <w:sz w:val="24"/>
        </w:rPr>
        <w:t>(1, 40</w:t>
      </w:r>
      <w:r w:rsidRPr="009A3792">
        <w:rPr>
          <w:sz w:val="24"/>
        </w:rPr>
        <w:t xml:space="preserve">) = </w:t>
      </w:r>
      <w:r>
        <w:rPr>
          <w:sz w:val="24"/>
        </w:rPr>
        <w:t>0.02</w:t>
      </w:r>
      <w:r w:rsidRPr="009A3792">
        <w:rPr>
          <w:sz w:val="24"/>
        </w:rPr>
        <w:t xml:space="preserve">, </w:t>
      </w:r>
      <w:r w:rsidRPr="009A3792">
        <w:rPr>
          <w:i/>
          <w:sz w:val="24"/>
        </w:rPr>
        <w:t>p</w:t>
      </w:r>
      <w:r>
        <w:rPr>
          <w:sz w:val="24"/>
        </w:rPr>
        <w:t xml:space="preserve"> = .88</w:t>
      </w:r>
      <w:r w:rsidRPr="009A3792">
        <w:rPr>
          <w:sz w:val="24"/>
        </w:rPr>
        <w:t xml:space="preserve">, </w:t>
      </w:r>
      <w:r w:rsidRPr="009A3792">
        <w:rPr>
          <w:i/>
          <w:sz w:val="24"/>
        </w:rPr>
        <w:t>d</w:t>
      </w:r>
      <w:r>
        <w:rPr>
          <w:sz w:val="24"/>
        </w:rPr>
        <w:t xml:space="preserve"> = 0.04, and the effect of the nostalgia manipulation remained significant, </w:t>
      </w:r>
      <w:r w:rsidRPr="009A3792">
        <w:rPr>
          <w:i/>
          <w:sz w:val="24"/>
        </w:rPr>
        <w:t>F</w:t>
      </w:r>
      <w:r>
        <w:rPr>
          <w:sz w:val="24"/>
        </w:rPr>
        <w:t>(1, 40</w:t>
      </w:r>
      <w:r w:rsidRPr="009A3792">
        <w:rPr>
          <w:sz w:val="24"/>
        </w:rPr>
        <w:t xml:space="preserve">) = </w:t>
      </w:r>
      <w:r>
        <w:rPr>
          <w:sz w:val="24"/>
        </w:rPr>
        <w:t>7.32</w:t>
      </w:r>
      <w:r w:rsidRPr="009A3792">
        <w:rPr>
          <w:sz w:val="24"/>
        </w:rPr>
        <w:t xml:space="preserve">, </w:t>
      </w:r>
      <w:r w:rsidRPr="009A3792">
        <w:rPr>
          <w:i/>
          <w:sz w:val="24"/>
        </w:rPr>
        <w:t>p</w:t>
      </w:r>
      <w:r>
        <w:rPr>
          <w:sz w:val="24"/>
        </w:rPr>
        <w:t xml:space="preserve"> = .01</w:t>
      </w:r>
      <w:r w:rsidRPr="009A3792">
        <w:rPr>
          <w:sz w:val="24"/>
        </w:rPr>
        <w:t xml:space="preserve">, </w:t>
      </w:r>
      <w:r w:rsidRPr="009A3792">
        <w:rPr>
          <w:i/>
          <w:sz w:val="24"/>
        </w:rPr>
        <w:t>d</w:t>
      </w:r>
      <w:r>
        <w:rPr>
          <w:sz w:val="24"/>
        </w:rPr>
        <w:t xml:space="preserve"> = 0.86. </w:t>
      </w:r>
      <w:r w:rsidRPr="00666B79">
        <w:rPr>
          <w:sz w:val="24"/>
        </w:rPr>
        <w:t xml:space="preserve">As a final step, </w:t>
      </w:r>
      <w:r w:rsidRPr="008F3D7C">
        <w:rPr>
          <w:sz w:val="24"/>
        </w:rPr>
        <w:t xml:space="preserve">we used a bootstrapping </w:t>
      </w:r>
      <w:r>
        <w:rPr>
          <w:sz w:val="24"/>
        </w:rPr>
        <w:t>analysis</w:t>
      </w:r>
      <w:r w:rsidRPr="008F3D7C">
        <w:rPr>
          <w:sz w:val="24"/>
        </w:rPr>
        <w:t xml:space="preserve"> (Preacher and Hayes 2004) to</w:t>
      </w:r>
      <w:r>
        <w:rPr>
          <w:sz w:val="24"/>
        </w:rPr>
        <w:t xml:space="preserve"> </w:t>
      </w:r>
      <w:r w:rsidRPr="008F3D7C">
        <w:rPr>
          <w:sz w:val="24"/>
        </w:rPr>
        <w:t>test</w:t>
      </w:r>
      <w:r w:rsidRPr="00666B79">
        <w:rPr>
          <w:sz w:val="24"/>
        </w:rPr>
        <w:t xml:space="preserve"> the indirect </w:t>
      </w:r>
      <w:r w:rsidRPr="008F3D7C">
        <w:rPr>
          <w:sz w:val="24"/>
        </w:rPr>
        <w:t xml:space="preserve">nostalgia </w:t>
      </w:r>
      <w:r w:rsidRPr="00666B79">
        <w:rPr>
          <w:sz w:val="24"/>
        </w:rPr>
        <w:t xml:space="preserve">effect </w:t>
      </w:r>
      <w:r w:rsidRPr="008F3D7C">
        <w:rPr>
          <w:sz w:val="24"/>
        </w:rPr>
        <w:t xml:space="preserve">via </w:t>
      </w:r>
      <w:r>
        <w:rPr>
          <w:sz w:val="24"/>
        </w:rPr>
        <w:t>PA</w:t>
      </w:r>
      <w:r w:rsidRPr="00666B79">
        <w:rPr>
          <w:sz w:val="24"/>
        </w:rPr>
        <w:t>.</w:t>
      </w:r>
      <w:r>
        <w:rPr>
          <w:sz w:val="24"/>
        </w:rPr>
        <w:t xml:space="preserve"> The indirect effect was not significant: mean bootstrap estimate = 0.02 (</w:t>
      </w:r>
      <w:r>
        <w:rPr>
          <w:i/>
          <w:sz w:val="24"/>
        </w:rPr>
        <w:t>SE</w:t>
      </w:r>
      <w:r>
        <w:rPr>
          <w:sz w:val="24"/>
        </w:rPr>
        <w:t xml:space="preserve"> = 0.07), 95% confidence interval = -0.12 / 0.16. </w:t>
      </w:r>
      <w:r w:rsidRPr="009A3792">
        <w:rPr>
          <w:sz w:val="24"/>
        </w:rPr>
        <w:t xml:space="preserve">PA did not mediate the effect of nostalgia on charitable </w:t>
      </w:r>
      <w:r>
        <w:rPr>
          <w:sz w:val="24"/>
        </w:rPr>
        <w:t>giving</w:t>
      </w:r>
      <w:r w:rsidRPr="009A3792">
        <w:rPr>
          <w:sz w:val="24"/>
        </w:rPr>
        <w:t>.</w:t>
      </w:r>
    </w:p>
    <w:p w:rsidR="00B8617A" w:rsidRDefault="00B8617A" w:rsidP="00B8617A">
      <w:pPr>
        <w:spacing w:line="480" w:lineRule="exact"/>
        <w:ind w:firstLine="480"/>
        <w:jc w:val="left"/>
        <w:rPr>
          <w:i/>
          <w:sz w:val="24"/>
        </w:rPr>
      </w:pPr>
    </w:p>
    <w:p w:rsidR="00B8617A" w:rsidRDefault="002D63E8" w:rsidP="00B8617A">
      <w:pPr>
        <w:spacing w:line="480" w:lineRule="exact"/>
        <w:ind w:firstLine="480"/>
        <w:jc w:val="left"/>
        <w:rPr>
          <w:rFonts w:cs="Times-Roman"/>
          <w:kern w:val="0"/>
          <w:sz w:val="24"/>
          <w:lang w:bidi="hi-IN"/>
        </w:rPr>
      </w:pPr>
      <w:r w:rsidRPr="009A3792">
        <w:rPr>
          <w:i/>
          <w:sz w:val="24"/>
        </w:rPr>
        <w:t>Summary</w:t>
      </w:r>
      <w:r w:rsidRPr="009A3792">
        <w:rPr>
          <w:sz w:val="24"/>
        </w:rPr>
        <w:t xml:space="preserve">. </w:t>
      </w:r>
      <w:r>
        <w:rPr>
          <w:rFonts w:cs="Times-Roman"/>
          <w:kern w:val="0"/>
          <w:sz w:val="24"/>
          <w:lang w:bidi="hi-IN"/>
        </w:rPr>
        <w:t>Study</w:t>
      </w:r>
      <w:r w:rsidRPr="009A3792">
        <w:rPr>
          <w:rFonts w:cs="Times-Roman"/>
          <w:kern w:val="0"/>
          <w:sz w:val="24"/>
          <w:lang w:bidi="hi-IN"/>
        </w:rPr>
        <w:t xml:space="preserve"> 1 produced preliminary evidence for the effect of nostalgia on charitable giving by implicating concrete assessments of participants’ volunteering intentions. In particular, nostalgic (vs. control) participants intended to spend more time volunteering for </w:t>
      </w:r>
      <w:r w:rsidRPr="009A3792">
        <w:rPr>
          <w:rFonts w:cs="Times-Roman"/>
          <w:kern w:val="0"/>
          <w:sz w:val="24"/>
          <w:lang w:bidi="hi-IN"/>
        </w:rPr>
        <w:lastRenderedPageBreak/>
        <w:t xml:space="preserve">charity and intended to donate more money to charity. Importantly, PA </w:t>
      </w:r>
      <w:r>
        <w:rPr>
          <w:rFonts w:cs="Times-Roman"/>
          <w:kern w:val="0"/>
          <w:sz w:val="24"/>
          <w:lang w:bidi="hi-IN"/>
        </w:rPr>
        <w:t>did not account</w:t>
      </w:r>
      <w:r w:rsidRPr="009A3792">
        <w:rPr>
          <w:rFonts w:cs="Times-Roman"/>
          <w:kern w:val="0"/>
          <w:sz w:val="24"/>
          <w:lang w:bidi="hi-IN"/>
        </w:rPr>
        <w:t xml:space="preserve"> for the </w:t>
      </w:r>
      <w:r>
        <w:rPr>
          <w:rFonts w:cs="Times-Roman"/>
          <w:kern w:val="0"/>
          <w:sz w:val="24"/>
          <w:lang w:bidi="hi-IN"/>
        </w:rPr>
        <w:t xml:space="preserve">beneficial </w:t>
      </w:r>
      <w:r w:rsidRPr="009A3792">
        <w:rPr>
          <w:rFonts w:cs="Times-Roman"/>
          <w:kern w:val="0"/>
          <w:sz w:val="24"/>
          <w:lang w:bidi="hi-IN"/>
        </w:rPr>
        <w:t xml:space="preserve">effect of nostalgia on charitable </w:t>
      </w:r>
      <w:r>
        <w:rPr>
          <w:rFonts w:cs="Times-Roman"/>
          <w:kern w:val="0"/>
          <w:sz w:val="24"/>
          <w:lang w:bidi="hi-IN"/>
        </w:rPr>
        <w:t>giving</w:t>
      </w:r>
      <w:r w:rsidRPr="009A3792">
        <w:rPr>
          <w:rFonts w:cs="Times-Roman"/>
          <w:kern w:val="0"/>
          <w:sz w:val="24"/>
          <w:lang w:bidi="hi-IN"/>
        </w:rPr>
        <w:t>.</w:t>
      </w:r>
    </w:p>
    <w:p w:rsidR="00B8617A" w:rsidRPr="009A3792" w:rsidRDefault="00B8617A" w:rsidP="00B8617A">
      <w:pPr>
        <w:spacing w:line="480" w:lineRule="exact"/>
        <w:ind w:firstLine="480"/>
        <w:jc w:val="left"/>
        <w:rPr>
          <w:rFonts w:cs="Times-Roman"/>
          <w:kern w:val="0"/>
          <w:sz w:val="24"/>
          <w:lang w:bidi="hi-IN"/>
        </w:rPr>
      </w:pPr>
    </w:p>
    <w:p w:rsidR="00B8617A" w:rsidRDefault="002D63E8" w:rsidP="00B8617A">
      <w:pPr>
        <w:keepNext/>
        <w:spacing w:line="480" w:lineRule="exact"/>
        <w:jc w:val="center"/>
        <w:outlineLvl w:val="0"/>
        <w:rPr>
          <w:b/>
          <w:bCs/>
          <w:sz w:val="24"/>
        </w:rPr>
      </w:pPr>
      <w:r>
        <w:rPr>
          <w:b/>
          <w:bCs/>
          <w:sz w:val="24"/>
        </w:rPr>
        <w:t>STUDY</w:t>
      </w:r>
      <w:r w:rsidRPr="009A3792">
        <w:rPr>
          <w:b/>
          <w:bCs/>
          <w:sz w:val="24"/>
        </w:rPr>
        <w:t xml:space="preserve"> 2</w:t>
      </w:r>
    </w:p>
    <w:p w:rsidR="00B8617A" w:rsidRDefault="00B8617A" w:rsidP="00B8617A">
      <w:pPr>
        <w:keepNext/>
        <w:autoSpaceDE w:val="0"/>
        <w:autoSpaceDN w:val="0"/>
        <w:adjustRightInd w:val="0"/>
        <w:spacing w:line="480" w:lineRule="exact"/>
        <w:jc w:val="left"/>
        <w:rPr>
          <w:b/>
          <w:bCs/>
          <w:sz w:val="24"/>
        </w:rPr>
      </w:pPr>
    </w:p>
    <w:p w:rsidR="00B8617A" w:rsidRDefault="002D63E8" w:rsidP="00B8617A">
      <w:pPr>
        <w:keepNext/>
        <w:autoSpaceDE w:val="0"/>
        <w:autoSpaceDN w:val="0"/>
        <w:adjustRightInd w:val="0"/>
        <w:spacing w:line="480" w:lineRule="exact"/>
        <w:ind w:firstLine="418"/>
        <w:jc w:val="left"/>
        <w:rPr>
          <w:rFonts w:cs="Times-Roman"/>
          <w:kern w:val="0"/>
          <w:sz w:val="24"/>
          <w:lang w:bidi="hi-IN"/>
        </w:rPr>
      </w:pPr>
      <w:r>
        <w:rPr>
          <w:bCs/>
          <w:sz w:val="24"/>
        </w:rPr>
        <w:t>Study</w:t>
      </w:r>
      <w:r w:rsidRPr="009A3792">
        <w:rPr>
          <w:bCs/>
          <w:sz w:val="24"/>
        </w:rPr>
        <w:t xml:space="preserve"> 1 showed that nostalgia augments intentions for volunteerism and monetary donations, and ruled out the possibility that </w:t>
      </w:r>
      <w:r>
        <w:rPr>
          <w:bCs/>
          <w:sz w:val="24"/>
        </w:rPr>
        <w:t>PA mediated this effect</w:t>
      </w:r>
      <w:r w:rsidRPr="009A3792">
        <w:rPr>
          <w:bCs/>
          <w:sz w:val="24"/>
        </w:rPr>
        <w:t xml:space="preserve">. </w:t>
      </w:r>
      <w:r w:rsidRPr="009A3792">
        <w:rPr>
          <w:rFonts w:cs="Times-Roman"/>
          <w:kern w:val="0"/>
          <w:sz w:val="24"/>
          <w:lang w:bidi="hi-IN"/>
        </w:rPr>
        <w:t xml:space="preserve">The objective of </w:t>
      </w:r>
      <w:r>
        <w:rPr>
          <w:rFonts w:cs="Times-Roman"/>
          <w:kern w:val="0"/>
          <w:sz w:val="24"/>
          <w:lang w:bidi="hi-IN"/>
        </w:rPr>
        <w:t>study</w:t>
      </w:r>
      <w:r w:rsidRPr="009A3792">
        <w:rPr>
          <w:rFonts w:cs="Times-Roman"/>
          <w:kern w:val="0"/>
          <w:sz w:val="24"/>
          <w:lang w:bidi="hi-IN"/>
        </w:rPr>
        <w:t xml:space="preserve"> 2 was to provide further corroborating evidence for the </w:t>
      </w:r>
      <w:r>
        <w:rPr>
          <w:rFonts w:cs="Times-Roman"/>
          <w:kern w:val="0"/>
          <w:sz w:val="24"/>
          <w:lang w:bidi="hi-IN"/>
        </w:rPr>
        <w:t xml:space="preserve">salutary </w:t>
      </w:r>
      <w:r w:rsidRPr="009A3792">
        <w:rPr>
          <w:rFonts w:cs="Times-Roman"/>
          <w:kern w:val="0"/>
          <w:sz w:val="24"/>
          <w:lang w:bidi="hi-IN"/>
        </w:rPr>
        <w:t>nostalgia effect and, importantly, to shed direct light on the mediating mechanism(s) underlying the effect. We hypothesized that the effect of nostalgia on donation intentions will be mediated by empathy</w:t>
      </w:r>
      <w:r>
        <w:rPr>
          <w:rFonts w:cs="Times-Roman"/>
          <w:kern w:val="0"/>
          <w:sz w:val="24"/>
          <w:lang w:bidi="hi-IN"/>
        </w:rPr>
        <w:t xml:space="preserve"> (but not by personal distress)</w:t>
      </w:r>
      <w:r w:rsidRPr="009A3792">
        <w:rPr>
          <w:rFonts w:cs="Times-Roman"/>
          <w:kern w:val="0"/>
          <w:sz w:val="24"/>
          <w:lang w:bidi="hi-IN"/>
        </w:rPr>
        <w:t>.</w:t>
      </w:r>
    </w:p>
    <w:p w:rsidR="00B8617A" w:rsidRPr="009A3792" w:rsidRDefault="00B8617A" w:rsidP="00B8617A">
      <w:pPr>
        <w:spacing w:line="480" w:lineRule="exact"/>
        <w:jc w:val="left"/>
        <w:rPr>
          <w:bCs/>
          <w:sz w:val="24"/>
        </w:rPr>
      </w:pPr>
    </w:p>
    <w:p w:rsidR="00B8617A" w:rsidRPr="009A3792" w:rsidRDefault="002D63E8" w:rsidP="00B8617A">
      <w:pPr>
        <w:spacing w:line="480" w:lineRule="exact"/>
        <w:jc w:val="left"/>
        <w:outlineLvl w:val="0"/>
        <w:rPr>
          <w:bCs/>
          <w:sz w:val="24"/>
        </w:rPr>
      </w:pPr>
      <w:r w:rsidRPr="009A3792">
        <w:rPr>
          <w:bCs/>
          <w:sz w:val="24"/>
        </w:rPr>
        <w:t>Method</w:t>
      </w:r>
    </w:p>
    <w:p w:rsidR="00B8617A" w:rsidRPr="009A3792" w:rsidRDefault="00B8617A" w:rsidP="00B8617A">
      <w:pPr>
        <w:spacing w:line="480" w:lineRule="exact"/>
        <w:jc w:val="left"/>
        <w:rPr>
          <w:bCs/>
          <w:sz w:val="24"/>
        </w:rPr>
      </w:pPr>
    </w:p>
    <w:p w:rsidR="00B8617A" w:rsidRPr="009A3792" w:rsidRDefault="002D63E8" w:rsidP="00B8617A">
      <w:pPr>
        <w:spacing w:line="480" w:lineRule="exact"/>
        <w:ind w:firstLine="480"/>
        <w:jc w:val="left"/>
        <w:rPr>
          <w:sz w:val="24"/>
        </w:rPr>
      </w:pPr>
      <w:r w:rsidRPr="009A3792">
        <w:rPr>
          <w:i/>
          <w:sz w:val="24"/>
        </w:rPr>
        <w:t>Participants and Design</w:t>
      </w:r>
      <w:r w:rsidRPr="009A3792">
        <w:rPr>
          <w:sz w:val="24"/>
        </w:rPr>
        <w:t>. Participants were 71 Chinese undergraduate students from ××××××××</w:t>
      </w:r>
      <w:r>
        <w:rPr>
          <w:sz w:val="24"/>
        </w:rPr>
        <w:t xml:space="preserve"> </w:t>
      </w:r>
      <w:r w:rsidRPr="009A3792">
        <w:rPr>
          <w:sz w:val="24"/>
        </w:rPr>
        <w:t>University (40 females, 31 males). They ranged in age from 17 to 24 (</w:t>
      </w:r>
      <w:r w:rsidRPr="009A3792">
        <w:rPr>
          <w:i/>
          <w:sz w:val="24"/>
        </w:rPr>
        <w:t xml:space="preserve">M </w:t>
      </w:r>
      <w:r w:rsidRPr="009A3792">
        <w:rPr>
          <w:sz w:val="24"/>
        </w:rPr>
        <w:t xml:space="preserve">= 18.92, </w:t>
      </w:r>
      <w:r w:rsidRPr="009A3792">
        <w:rPr>
          <w:i/>
          <w:sz w:val="24"/>
        </w:rPr>
        <w:t xml:space="preserve">SD </w:t>
      </w:r>
      <w:r w:rsidRPr="009A3792">
        <w:rPr>
          <w:sz w:val="24"/>
        </w:rPr>
        <w:t xml:space="preserve">= </w:t>
      </w:r>
      <w:r>
        <w:rPr>
          <w:sz w:val="24"/>
        </w:rPr>
        <w:t>0</w:t>
      </w:r>
      <w:r w:rsidRPr="009A3792">
        <w:rPr>
          <w:sz w:val="24"/>
        </w:rPr>
        <w:t xml:space="preserve">.94). Participants were randomly assigned to one of two conditions (nostalgia vs. control). The experimental manipulation of nostalgia and the manipulation check </w:t>
      </w:r>
      <w:r>
        <w:rPr>
          <w:sz w:val="24"/>
        </w:rPr>
        <w:t>(</w:t>
      </w:r>
      <w:r>
        <w:rPr>
          <w:sz w:val="24"/>
        </w:rPr>
        <w:sym w:font="Symbol" w:char="F061"/>
      </w:r>
      <w:r>
        <w:rPr>
          <w:sz w:val="24"/>
        </w:rPr>
        <w:t xml:space="preserve"> = .94) </w:t>
      </w:r>
      <w:r w:rsidRPr="009A3792">
        <w:rPr>
          <w:sz w:val="24"/>
        </w:rPr>
        <w:t xml:space="preserve">were identical to </w:t>
      </w:r>
      <w:r>
        <w:rPr>
          <w:sz w:val="24"/>
        </w:rPr>
        <w:t>study</w:t>
      </w:r>
      <w:r w:rsidRPr="009A3792">
        <w:rPr>
          <w:sz w:val="24"/>
        </w:rPr>
        <w:t xml:space="preserve"> 1. </w:t>
      </w:r>
      <w:r w:rsidRPr="009A3792">
        <w:rPr>
          <w:bCs/>
          <w:sz w:val="24"/>
        </w:rPr>
        <w:t xml:space="preserve">As intended, </w:t>
      </w:r>
      <w:r w:rsidRPr="009A3792">
        <w:rPr>
          <w:sz w:val="24"/>
        </w:rPr>
        <w:t>participants in the nostalgia condition (</w:t>
      </w:r>
      <w:r w:rsidRPr="009A3792">
        <w:rPr>
          <w:i/>
          <w:sz w:val="24"/>
        </w:rPr>
        <w:t>M</w:t>
      </w:r>
      <w:r w:rsidRPr="009A3792">
        <w:rPr>
          <w:sz w:val="24"/>
        </w:rPr>
        <w:t xml:space="preserve"> = </w:t>
      </w:r>
      <w:r>
        <w:rPr>
          <w:sz w:val="24"/>
        </w:rPr>
        <w:t xml:space="preserve">5.21, </w:t>
      </w:r>
      <w:r w:rsidRPr="00824A1D">
        <w:rPr>
          <w:i/>
          <w:sz w:val="24"/>
        </w:rPr>
        <w:t>SD</w:t>
      </w:r>
      <w:r>
        <w:rPr>
          <w:sz w:val="24"/>
        </w:rPr>
        <w:t xml:space="preserve"> = 1.12) </w:t>
      </w:r>
      <w:r w:rsidRPr="009A3792">
        <w:rPr>
          <w:sz w:val="24"/>
        </w:rPr>
        <w:t xml:space="preserve">reported feeling more nostalgic than did those in the control condition </w:t>
      </w:r>
      <w:r>
        <w:rPr>
          <w:sz w:val="24"/>
        </w:rPr>
        <w:t>(</w:t>
      </w:r>
      <w:r w:rsidRPr="009A3792">
        <w:rPr>
          <w:i/>
          <w:sz w:val="24"/>
        </w:rPr>
        <w:t>M</w:t>
      </w:r>
      <w:r w:rsidRPr="009A3792">
        <w:rPr>
          <w:sz w:val="24"/>
        </w:rPr>
        <w:t xml:space="preserve"> = </w:t>
      </w:r>
      <w:r>
        <w:rPr>
          <w:sz w:val="24"/>
        </w:rPr>
        <w:t xml:space="preserve">2.67, </w:t>
      </w:r>
      <w:r w:rsidRPr="00824A1D">
        <w:rPr>
          <w:i/>
          <w:sz w:val="24"/>
        </w:rPr>
        <w:t>SD</w:t>
      </w:r>
      <w:r>
        <w:rPr>
          <w:sz w:val="24"/>
        </w:rPr>
        <w:t xml:space="preserve"> = 1.14</w:t>
      </w:r>
      <w:r w:rsidRPr="009A3792">
        <w:rPr>
          <w:sz w:val="24"/>
        </w:rPr>
        <w:t xml:space="preserve">), </w:t>
      </w:r>
      <w:r w:rsidRPr="009A3792">
        <w:rPr>
          <w:i/>
          <w:sz w:val="24"/>
        </w:rPr>
        <w:t>F</w:t>
      </w:r>
      <w:r w:rsidRPr="009A3792">
        <w:rPr>
          <w:sz w:val="24"/>
        </w:rPr>
        <w:t xml:space="preserve">(1, 69) = 89.98, </w:t>
      </w:r>
      <w:r w:rsidRPr="009A3792">
        <w:rPr>
          <w:i/>
          <w:sz w:val="24"/>
        </w:rPr>
        <w:t>p =</w:t>
      </w:r>
      <w:r w:rsidRPr="009A3792">
        <w:rPr>
          <w:sz w:val="24"/>
        </w:rPr>
        <w:t xml:space="preserve"> .001, </w:t>
      </w:r>
      <w:r w:rsidRPr="009A3792">
        <w:rPr>
          <w:i/>
          <w:sz w:val="24"/>
        </w:rPr>
        <w:t>d</w:t>
      </w:r>
      <w:r w:rsidRPr="009A3792">
        <w:rPr>
          <w:sz w:val="24"/>
        </w:rPr>
        <w:t xml:space="preserve"> = 2.26.</w:t>
      </w:r>
    </w:p>
    <w:p w:rsidR="00B8617A" w:rsidRPr="009A3792" w:rsidRDefault="00B8617A" w:rsidP="00B8617A">
      <w:pPr>
        <w:spacing w:line="480" w:lineRule="exact"/>
        <w:ind w:firstLine="480"/>
        <w:jc w:val="left"/>
        <w:rPr>
          <w:sz w:val="24"/>
        </w:rPr>
      </w:pPr>
    </w:p>
    <w:p w:rsidR="00B8617A" w:rsidRDefault="002D63E8" w:rsidP="00B8617A">
      <w:pPr>
        <w:spacing w:line="480" w:lineRule="exact"/>
        <w:ind w:firstLine="418"/>
        <w:jc w:val="left"/>
        <w:rPr>
          <w:sz w:val="24"/>
        </w:rPr>
      </w:pPr>
      <w:r w:rsidRPr="009A3792">
        <w:rPr>
          <w:i/>
          <w:sz w:val="24"/>
        </w:rPr>
        <w:t>Procedure and Materials</w:t>
      </w:r>
      <w:r w:rsidRPr="009A3792">
        <w:rPr>
          <w:sz w:val="24"/>
        </w:rPr>
        <w:t xml:space="preserve">. </w:t>
      </w:r>
      <w:r w:rsidRPr="009A3792">
        <w:rPr>
          <w:iCs/>
          <w:sz w:val="24"/>
        </w:rPr>
        <w:t xml:space="preserve">After completing the manipulation check, participants responded to several filler questionnaires, including the </w:t>
      </w:r>
      <w:r>
        <w:rPr>
          <w:iCs/>
          <w:sz w:val="24"/>
        </w:rPr>
        <w:t>PANAS</w:t>
      </w:r>
      <w:r w:rsidRPr="009A3792">
        <w:rPr>
          <w:iCs/>
          <w:sz w:val="24"/>
        </w:rPr>
        <w:t xml:space="preserve">. </w:t>
      </w:r>
      <w:r w:rsidRPr="009A3792">
        <w:rPr>
          <w:sz w:val="24"/>
        </w:rPr>
        <w:t>Items were rated on</w:t>
      </w:r>
      <w:r>
        <w:rPr>
          <w:sz w:val="24"/>
        </w:rPr>
        <w:t xml:space="preserve"> a</w:t>
      </w:r>
      <w:r w:rsidRPr="009A3792">
        <w:rPr>
          <w:sz w:val="24"/>
        </w:rPr>
        <w:t xml:space="preserve"> </w:t>
      </w:r>
      <w:r>
        <w:rPr>
          <w:sz w:val="24"/>
        </w:rPr>
        <w:t>5</w:t>
      </w:r>
      <w:r w:rsidRPr="009A3792">
        <w:rPr>
          <w:sz w:val="24"/>
        </w:rPr>
        <w:t xml:space="preserve">-point scale (1 = </w:t>
      </w:r>
      <w:r w:rsidRPr="009A3792">
        <w:rPr>
          <w:i/>
          <w:sz w:val="24"/>
        </w:rPr>
        <w:t>very slightly or not at all</w:t>
      </w:r>
      <w:r w:rsidRPr="009A3792">
        <w:rPr>
          <w:sz w:val="24"/>
        </w:rPr>
        <w:t xml:space="preserve">; 5 = </w:t>
      </w:r>
      <w:r w:rsidRPr="009A3792">
        <w:rPr>
          <w:i/>
          <w:sz w:val="24"/>
        </w:rPr>
        <w:t>extremely</w:t>
      </w:r>
      <w:r w:rsidRPr="009A3792">
        <w:rPr>
          <w:sz w:val="24"/>
        </w:rPr>
        <w:t xml:space="preserve">). </w:t>
      </w:r>
      <w:r>
        <w:rPr>
          <w:sz w:val="24"/>
        </w:rPr>
        <w:t>Next, p</w:t>
      </w:r>
      <w:r w:rsidRPr="009A3792">
        <w:rPr>
          <w:sz w:val="24"/>
        </w:rPr>
        <w:t xml:space="preserve">articipants were presented with a one-page description of the “Half the Sky Foundation,” allegedly as part of an unrelated </w:t>
      </w:r>
      <w:r>
        <w:rPr>
          <w:sz w:val="24"/>
        </w:rPr>
        <w:t>study</w:t>
      </w:r>
      <w:r w:rsidRPr="009A3792">
        <w:rPr>
          <w:sz w:val="24"/>
        </w:rPr>
        <w:t xml:space="preserve"> (see </w:t>
      </w:r>
      <w:r>
        <w:rPr>
          <w:sz w:val="24"/>
        </w:rPr>
        <w:t>study</w:t>
      </w:r>
      <w:r w:rsidRPr="009A3792">
        <w:rPr>
          <w:sz w:val="24"/>
        </w:rPr>
        <w:t xml:space="preserve"> 1). The description of the charity was followed by </w:t>
      </w:r>
      <w:r w:rsidRPr="009A3792">
        <w:rPr>
          <w:rFonts w:cs="Times-Roman"/>
          <w:kern w:val="0"/>
          <w:sz w:val="24"/>
          <w:lang w:bidi="hi-IN"/>
        </w:rPr>
        <w:t>an assessment of possible mediators of the effect of nostalgia on charitable giving. Specifically, participants</w:t>
      </w:r>
      <w:r w:rsidRPr="009A3792">
        <w:rPr>
          <w:sz w:val="24"/>
        </w:rPr>
        <w:t xml:space="preserve"> rated the extent to which they had experienced eight different emotional states while reading </w:t>
      </w:r>
      <w:r w:rsidRPr="009A3792">
        <w:rPr>
          <w:sz w:val="24"/>
        </w:rPr>
        <w:lastRenderedPageBreak/>
        <w:t xml:space="preserve">the description of the charity. Each emotional state was described by an adjective and these adjectives were rated on a seven-point scale (1 = </w:t>
      </w:r>
      <w:r w:rsidRPr="009A3792">
        <w:rPr>
          <w:i/>
          <w:sz w:val="24"/>
        </w:rPr>
        <w:t>not at all</w:t>
      </w:r>
      <w:r w:rsidRPr="009A3792">
        <w:rPr>
          <w:sz w:val="24"/>
        </w:rPr>
        <w:t xml:space="preserve">; 7 = </w:t>
      </w:r>
      <w:r w:rsidRPr="009A3792">
        <w:rPr>
          <w:i/>
          <w:sz w:val="24"/>
        </w:rPr>
        <w:t>very much</w:t>
      </w:r>
      <w:r w:rsidRPr="009A3792">
        <w:rPr>
          <w:sz w:val="24"/>
        </w:rPr>
        <w:t xml:space="preserve">). The list included four empathy-related adjectives (sympathetic, compassionate, softhearted, tender; </w:t>
      </w:r>
      <w:r w:rsidRPr="009A3792">
        <w:rPr>
          <w:rFonts w:ascii="Symbol" w:hAnsi="Symbol"/>
          <w:sz w:val="24"/>
        </w:rPr>
        <w:t></w:t>
      </w:r>
      <w:r w:rsidRPr="009A3792">
        <w:rPr>
          <w:sz w:val="24"/>
        </w:rPr>
        <w:t xml:space="preserve"> = .84), and four personal distress adjectives (distressed, upset, perturbed, troubled; </w:t>
      </w:r>
      <w:r w:rsidRPr="009A3792">
        <w:rPr>
          <w:rFonts w:ascii="Symbol" w:hAnsi="Symbol"/>
          <w:sz w:val="24"/>
        </w:rPr>
        <w:t></w:t>
      </w:r>
      <w:r w:rsidRPr="009A3792">
        <w:rPr>
          <w:sz w:val="24"/>
        </w:rPr>
        <w:t xml:space="preserve"> = .85). These empathy- and distress-related adjectives have been extensively validated (Batson and Coke 1981; Batson, Fultz, and Schoenrade 1987; Batson et al. 1983; Coke, Batson, and McDavis 1978).</w:t>
      </w:r>
    </w:p>
    <w:p w:rsidR="00B8617A" w:rsidRPr="009A3792" w:rsidRDefault="002D63E8" w:rsidP="00B8617A">
      <w:pPr>
        <w:spacing w:line="480" w:lineRule="exact"/>
        <w:ind w:firstLine="480"/>
        <w:jc w:val="left"/>
        <w:rPr>
          <w:sz w:val="24"/>
        </w:rPr>
      </w:pPr>
      <w:r>
        <w:rPr>
          <w:sz w:val="24"/>
        </w:rPr>
        <w:t>Finally</w:t>
      </w:r>
      <w:r w:rsidRPr="009A3792">
        <w:rPr>
          <w:sz w:val="24"/>
        </w:rPr>
        <w:t>, we assessed intentions toward charitable giving</w:t>
      </w:r>
      <w:r>
        <w:rPr>
          <w:sz w:val="24"/>
        </w:rPr>
        <w:t xml:space="preserve"> by</w:t>
      </w:r>
      <w:r w:rsidRPr="009A3792">
        <w:rPr>
          <w:sz w:val="24"/>
        </w:rPr>
        <w:t xml:space="preserve"> instructing participants to rate their willingness to volunteer for, and donate money to, the charity (“How much would you like to volunteer in the Foundation?” and “How much would you like to donate to the Foundation?”). Contrary to </w:t>
      </w:r>
      <w:r>
        <w:rPr>
          <w:sz w:val="24"/>
        </w:rPr>
        <w:t>study</w:t>
      </w:r>
      <w:r w:rsidRPr="009A3792">
        <w:rPr>
          <w:sz w:val="24"/>
        </w:rPr>
        <w:t xml:space="preserve"> 1, in which participants gave concrete ratings of the number of hours and amount of money they would like to contribute, </w:t>
      </w:r>
      <w:r>
        <w:rPr>
          <w:sz w:val="24"/>
        </w:rPr>
        <w:t>study</w:t>
      </w:r>
      <w:r w:rsidRPr="009A3792">
        <w:rPr>
          <w:sz w:val="24"/>
        </w:rPr>
        <w:t xml:space="preserve"> 2 participants rated these items on a 15-point scale (1 = </w:t>
      </w:r>
      <w:r w:rsidRPr="009A3792">
        <w:rPr>
          <w:i/>
          <w:sz w:val="24"/>
        </w:rPr>
        <w:t>not at all</w:t>
      </w:r>
      <w:r w:rsidRPr="009A3792">
        <w:rPr>
          <w:sz w:val="24"/>
        </w:rPr>
        <w:t xml:space="preserve">, 15 = </w:t>
      </w:r>
      <w:r w:rsidRPr="009A3792">
        <w:rPr>
          <w:i/>
          <w:sz w:val="24"/>
        </w:rPr>
        <w:t>very much</w:t>
      </w:r>
      <w:r w:rsidRPr="009A3792">
        <w:rPr>
          <w:sz w:val="24"/>
        </w:rPr>
        <w:t>).</w:t>
      </w:r>
    </w:p>
    <w:p w:rsidR="00B8617A" w:rsidRPr="009A3792" w:rsidRDefault="00B8617A" w:rsidP="00B8617A">
      <w:pPr>
        <w:spacing w:line="480" w:lineRule="exact"/>
        <w:jc w:val="left"/>
        <w:rPr>
          <w:bCs/>
          <w:sz w:val="24"/>
        </w:rPr>
      </w:pPr>
    </w:p>
    <w:p w:rsidR="00B8617A" w:rsidRPr="009A3792" w:rsidRDefault="002D63E8" w:rsidP="00B8617A">
      <w:pPr>
        <w:spacing w:line="480" w:lineRule="exact"/>
        <w:jc w:val="left"/>
        <w:outlineLvl w:val="0"/>
        <w:rPr>
          <w:bCs/>
          <w:sz w:val="24"/>
        </w:rPr>
      </w:pPr>
      <w:r w:rsidRPr="009A3792">
        <w:rPr>
          <w:bCs/>
          <w:sz w:val="24"/>
        </w:rPr>
        <w:t>Results and Discussion</w:t>
      </w:r>
    </w:p>
    <w:p w:rsidR="00B8617A" w:rsidRPr="009A3792" w:rsidRDefault="00B8617A" w:rsidP="00B8617A">
      <w:pPr>
        <w:spacing w:line="480" w:lineRule="exact"/>
        <w:ind w:firstLine="480"/>
        <w:jc w:val="left"/>
        <w:rPr>
          <w:bCs/>
          <w:sz w:val="24"/>
        </w:rPr>
      </w:pPr>
    </w:p>
    <w:p w:rsidR="00B8617A" w:rsidRDefault="002D63E8" w:rsidP="00B8617A">
      <w:pPr>
        <w:spacing w:line="480" w:lineRule="exact"/>
        <w:ind w:firstLine="360"/>
        <w:jc w:val="left"/>
        <w:rPr>
          <w:sz w:val="24"/>
        </w:rPr>
      </w:pPr>
      <w:r>
        <w:rPr>
          <w:i/>
          <w:iCs/>
          <w:sz w:val="24"/>
        </w:rPr>
        <w:t>Testing Mediation by Empathy</w:t>
      </w:r>
      <w:r w:rsidRPr="009A3792">
        <w:rPr>
          <w:sz w:val="24"/>
        </w:rPr>
        <w:t>.</w:t>
      </w:r>
      <w:r>
        <w:rPr>
          <w:sz w:val="24"/>
        </w:rPr>
        <w:t xml:space="preserve"> </w:t>
      </w:r>
      <w:r>
        <w:rPr>
          <w:iCs/>
          <w:sz w:val="24"/>
        </w:rPr>
        <w:t>As in study 1, we averaged the items assessing intentions to donate time and money (</w:t>
      </w:r>
      <w:r w:rsidRPr="00B141D2">
        <w:rPr>
          <w:i/>
          <w:iCs/>
          <w:sz w:val="24"/>
        </w:rPr>
        <w:t>r</w:t>
      </w:r>
      <w:r>
        <w:rPr>
          <w:iCs/>
          <w:sz w:val="24"/>
        </w:rPr>
        <w:t xml:space="preserve">[71] = .67, </w:t>
      </w:r>
      <w:r>
        <w:rPr>
          <w:i/>
          <w:iCs/>
          <w:sz w:val="24"/>
        </w:rPr>
        <w:t>p</w:t>
      </w:r>
      <w:r>
        <w:rPr>
          <w:iCs/>
          <w:sz w:val="24"/>
        </w:rPr>
        <w:t xml:space="preserve"> = .001) to create a single index of charitable giving.  Because items were rated on the same 15-point scale, no prior standardization was required. </w:t>
      </w:r>
      <w:r w:rsidRPr="009A3792">
        <w:rPr>
          <w:sz w:val="24"/>
        </w:rPr>
        <w:t>Participants in the nostalgia condition (</w:t>
      </w:r>
      <w:r w:rsidRPr="009A3792">
        <w:rPr>
          <w:i/>
          <w:sz w:val="24"/>
        </w:rPr>
        <w:t>M</w:t>
      </w:r>
      <w:r w:rsidRPr="009A3792">
        <w:rPr>
          <w:sz w:val="24"/>
        </w:rPr>
        <w:t xml:space="preserve"> = </w:t>
      </w:r>
      <w:r>
        <w:rPr>
          <w:sz w:val="24"/>
        </w:rPr>
        <w:t xml:space="preserve">11.33, </w:t>
      </w:r>
      <w:r w:rsidRPr="00567A46">
        <w:rPr>
          <w:i/>
          <w:sz w:val="24"/>
        </w:rPr>
        <w:t>SD</w:t>
      </w:r>
      <w:r>
        <w:rPr>
          <w:sz w:val="24"/>
        </w:rPr>
        <w:t xml:space="preserve"> = 2.94) scored significantly higher on this charity index</w:t>
      </w:r>
      <w:r w:rsidRPr="009A3792">
        <w:rPr>
          <w:sz w:val="24"/>
        </w:rPr>
        <w:t xml:space="preserve"> than did those in the control condition </w:t>
      </w:r>
      <w:r>
        <w:rPr>
          <w:sz w:val="24"/>
        </w:rPr>
        <w:t>(</w:t>
      </w:r>
      <w:r w:rsidRPr="009A3792">
        <w:rPr>
          <w:i/>
          <w:sz w:val="24"/>
        </w:rPr>
        <w:t>M</w:t>
      </w:r>
      <w:r>
        <w:rPr>
          <w:i/>
          <w:sz w:val="24"/>
        </w:rPr>
        <w:t xml:space="preserve"> </w:t>
      </w:r>
      <w:r>
        <w:rPr>
          <w:sz w:val="24"/>
        </w:rPr>
        <w:t xml:space="preserve">= 9.58, </w:t>
      </w:r>
      <w:r w:rsidRPr="00567A46">
        <w:rPr>
          <w:i/>
          <w:sz w:val="24"/>
        </w:rPr>
        <w:t>SD</w:t>
      </w:r>
      <w:r>
        <w:rPr>
          <w:sz w:val="24"/>
        </w:rPr>
        <w:t xml:space="preserve"> = 3.67</w:t>
      </w:r>
      <w:r w:rsidRPr="009A3792">
        <w:rPr>
          <w:sz w:val="24"/>
        </w:rPr>
        <w:t xml:space="preserve">), </w:t>
      </w:r>
      <w:r w:rsidRPr="009A3792">
        <w:rPr>
          <w:i/>
          <w:sz w:val="24"/>
        </w:rPr>
        <w:t>F</w:t>
      </w:r>
      <w:r w:rsidRPr="009A3792">
        <w:rPr>
          <w:sz w:val="24"/>
        </w:rPr>
        <w:t xml:space="preserve">(1, </w:t>
      </w:r>
      <w:r>
        <w:rPr>
          <w:sz w:val="24"/>
        </w:rPr>
        <w:t>69</w:t>
      </w:r>
      <w:r w:rsidRPr="009A3792">
        <w:rPr>
          <w:sz w:val="24"/>
        </w:rPr>
        <w:t xml:space="preserve">) = </w:t>
      </w:r>
      <w:r>
        <w:rPr>
          <w:sz w:val="24"/>
        </w:rPr>
        <w:t>4.99</w:t>
      </w:r>
      <w:r w:rsidRPr="009A3792">
        <w:rPr>
          <w:sz w:val="24"/>
        </w:rPr>
        <w:t xml:space="preserve">, </w:t>
      </w:r>
      <w:r w:rsidRPr="009A3792">
        <w:rPr>
          <w:i/>
          <w:sz w:val="24"/>
        </w:rPr>
        <w:t>p</w:t>
      </w:r>
      <w:r>
        <w:rPr>
          <w:sz w:val="24"/>
        </w:rPr>
        <w:t xml:space="preserve"> = .029</w:t>
      </w:r>
      <w:r w:rsidRPr="009A3792">
        <w:rPr>
          <w:sz w:val="24"/>
        </w:rPr>
        <w:t xml:space="preserve">, </w:t>
      </w:r>
      <w:r w:rsidRPr="009A3792">
        <w:rPr>
          <w:i/>
          <w:sz w:val="24"/>
        </w:rPr>
        <w:t>d</w:t>
      </w:r>
      <w:r>
        <w:rPr>
          <w:sz w:val="24"/>
        </w:rPr>
        <w:t xml:space="preserve"> = 0.54</w:t>
      </w:r>
      <w:r w:rsidRPr="009A3792">
        <w:rPr>
          <w:sz w:val="24"/>
        </w:rPr>
        <w:t>.</w:t>
      </w:r>
      <w:r>
        <w:rPr>
          <w:sz w:val="24"/>
        </w:rPr>
        <w:t xml:space="preserve"> </w:t>
      </w:r>
      <w:r w:rsidRPr="009A3792">
        <w:rPr>
          <w:sz w:val="24"/>
        </w:rPr>
        <w:t xml:space="preserve">These findings replicate those of </w:t>
      </w:r>
      <w:r>
        <w:rPr>
          <w:sz w:val="24"/>
        </w:rPr>
        <w:t>study</w:t>
      </w:r>
      <w:r w:rsidRPr="009A3792">
        <w:rPr>
          <w:sz w:val="24"/>
        </w:rPr>
        <w:t xml:space="preserve"> 1.</w:t>
      </w:r>
      <w:r>
        <w:rPr>
          <w:sz w:val="24"/>
        </w:rPr>
        <w:t xml:space="preserve"> (Separate tests of intentions to donate time and money were also statistically significant.)</w:t>
      </w:r>
    </w:p>
    <w:p w:rsidR="00B8617A" w:rsidRDefault="002D63E8" w:rsidP="00B8617A">
      <w:pPr>
        <w:spacing w:line="480" w:lineRule="exact"/>
        <w:ind w:firstLine="360"/>
        <w:jc w:val="left"/>
        <w:rPr>
          <w:sz w:val="24"/>
        </w:rPr>
      </w:pPr>
      <w:r w:rsidRPr="009A3792">
        <w:rPr>
          <w:sz w:val="24"/>
        </w:rPr>
        <w:t>Participants in the nostalgia condition (</w:t>
      </w:r>
      <w:r w:rsidRPr="009A3792">
        <w:rPr>
          <w:i/>
          <w:sz w:val="24"/>
        </w:rPr>
        <w:t>M</w:t>
      </w:r>
      <w:r w:rsidRPr="009A3792">
        <w:rPr>
          <w:sz w:val="24"/>
        </w:rPr>
        <w:t xml:space="preserve"> =</w:t>
      </w:r>
      <w:r>
        <w:rPr>
          <w:sz w:val="24"/>
        </w:rPr>
        <w:t xml:space="preserve"> 4.11, </w:t>
      </w:r>
      <w:r w:rsidRPr="00567A46">
        <w:rPr>
          <w:i/>
          <w:sz w:val="24"/>
        </w:rPr>
        <w:t>SD</w:t>
      </w:r>
      <w:r>
        <w:rPr>
          <w:sz w:val="24"/>
        </w:rPr>
        <w:t xml:space="preserve"> = 1.36) also reported significantly more empathy</w:t>
      </w:r>
      <w:r w:rsidRPr="009A3792">
        <w:rPr>
          <w:sz w:val="24"/>
        </w:rPr>
        <w:t xml:space="preserve"> than did those in the control condition </w:t>
      </w:r>
      <w:r>
        <w:rPr>
          <w:sz w:val="24"/>
        </w:rPr>
        <w:t>(</w:t>
      </w:r>
      <w:r w:rsidRPr="009A3792">
        <w:rPr>
          <w:i/>
          <w:sz w:val="24"/>
        </w:rPr>
        <w:t>M</w:t>
      </w:r>
      <w:r>
        <w:rPr>
          <w:sz w:val="24"/>
        </w:rPr>
        <w:t xml:space="preserve">= 3.42, </w:t>
      </w:r>
      <w:r w:rsidRPr="00567A46">
        <w:rPr>
          <w:i/>
          <w:sz w:val="24"/>
        </w:rPr>
        <w:t>SD</w:t>
      </w:r>
      <w:r>
        <w:rPr>
          <w:sz w:val="24"/>
        </w:rPr>
        <w:t xml:space="preserve"> = 1.35</w:t>
      </w:r>
      <w:r w:rsidRPr="009A3792">
        <w:rPr>
          <w:sz w:val="24"/>
        </w:rPr>
        <w:t xml:space="preserve">), </w:t>
      </w:r>
      <w:r w:rsidRPr="009A3792">
        <w:rPr>
          <w:i/>
          <w:sz w:val="24"/>
        </w:rPr>
        <w:t>F</w:t>
      </w:r>
      <w:r w:rsidRPr="009A3792">
        <w:rPr>
          <w:sz w:val="24"/>
        </w:rPr>
        <w:t xml:space="preserve">(1, </w:t>
      </w:r>
      <w:r>
        <w:rPr>
          <w:sz w:val="24"/>
        </w:rPr>
        <w:t>69</w:t>
      </w:r>
      <w:r w:rsidRPr="009A3792">
        <w:rPr>
          <w:sz w:val="24"/>
        </w:rPr>
        <w:t xml:space="preserve">) = </w:t>
      </w:r>
      <w:r>
        <w:rPr>
          <w:sz w:val="24"/>
        </w:rPr>
        <w:t>4.57</w:t>
      </w:r>
      <w:r w:rsidRPr="009A3792">
        <w:rPr>
          <w:sz w:val="24"/>
        </w:rPr>
        <w:t xml:space="preserve">, </w:t>
      </w:r>
      <w:r w:rsidRPr="009A3792">
        <w:rPr>
          <w:i/>
          <w:sz w:val="24"/>
        </w:rPr>
        <w:t>p</w:t>
      </w:r>
      <w:r>
        <w:rPr>
          <w:sz w:val="24"/>
        </w:rPr>
        <w:t xml:space="preserve"> = .036</w:t>
      </w:r>
      <w:r w:rsidRPr="009A3792">
        <w:rPr>
          <w:sz w:val="24"/>
        </w:rPr>
        <w:t xml:space="preserve">, </w:t>
      </w:r>
      <w:r w:rsidRPr="009A3792">
        <w:rPr>
          <w:i/>
          <w:sz w:val="24"/>
        </w:rPr>
        <w:t>d</w:t>
      </w:r>
      <w:r>
        <w:rPr>
          <w:sz w:val="24"/>
        </w:rPr>
        <w:t xml:space="preserve"> = 0.52</w:t>
      </w:r>
      <w:r w:rsidRPr="009A3792">
        <w:rPr>
          <w:sz w:val="24"/>
        </w:rPr>
        <w:t>.</w:t>
      </w:r>
      <w:r>
        <w:rPr>
          <w:sz w:val="24"/>
        </w:rPr>
        <w:t xml:space="preserve"> There was, however, no significant difference between participants in the nostalgia </w:t>
      </w:r>
      <w:r w:rsidRPr="009A3792">
        <w:rPr>
          <w:sz w:val="24"/>
        </w:rPr>
        <w:t>(</w:t>
      </w:r>
      <w:r w:rsidRPr="009A3792">
        <w:rPr>
          <w:i/>
          <w:sz w:val="24"/>
        </w:rPr>
        <w:t>M</w:t>
      </w:r>
      <w:r w:rsidRPr="009A3792">
        <w:rPr>
          <w:sz w:val="24"/>
        </w:rPr>
        <w:t xml:space="preserve"> = </w:t>
      </w:r>
      <w:r>
        <w:rPr>
          <w:sz w:val="24"/>
        </w:rPr>
        <w:t xml:space="preserve">2.89, </w:t>
      </w:r>
      <w:r w:rsidRPr="00567A46">
        <w:rPr>
          <w:i/>
          <w:sz w:val="24"/>
        </w:rPr>
        <w:t>SD</w:t>
      </w:r>
      <w:r>
        <w:rPr>
          <w:sz w:val="24"/>
        </w:rPr>
        <w:t xml:space="preserve"> = 1.06) and control </w:t>
      </w:r>
      <w:r w:rsidRPr="009A3792">
        <w:rPr>
          <w:sz w:val="24"/>
        </w:rPr>
        <w:t>(</w:t>
      </w:r>
      <w:r w:rsidRPr="009A3792">
        <w:rPr>
          <w:i/>
          <w:sz w:val="24"/>
        </w:rPr>
        <w:t>M</w:t>
      </w:r>
      <w:r w:rsidRPr="009A3792">
        <w:rPr>
          <w:sz w:val="24"/>
        </w:rPr>
        <w:t xml:space="preserve"> = </w:t>
      </w:r>
      <w:r>
        <w:rPr>
          <w:sz w:val="24"/>
        </w:rPr>
        <w:t xml:space="preserve">2.66, </w:t>
      </w:r>
      <w:r w:rsidRPr="00567A46">
        <w:rPr>
          <w:i/>
          <w:sz w:val="24"/>
        </w:rPr>
        <w:t>SD</w:t>
      </w:r>
      <w:r>
        <w:rPr>
          <w:sz w:val="24"/>
        </w:rPr>
        <w:t xml:space="preserve"> = 1.39) conditions on personal distress, </w:t>
      </w:r>
      <w:r w:rsidRPr="009A3792">
        <w:rPr>
          <w:i/>
          <w:sz w:val="24"/>
        </w:rPr>
        <w:t>F</w:t>
      </w:r>
      <w:r w:rsidRPr="009A3792">
        <w:rPr>
          <w:sz w:val="24"/>
        </w:rPr>
        <w:t xml:space="preserve">(1, </w:t>
      </w:r>
      <w:r>
        <w:rPr>
          <w:sz w:val="24"/>
        </w:rPr>
        <w:t>69</w:t>
      </w:r>
      <w:r w:rsidRPr="009A3792">
        <w:rPr>
          <w:sz w:val="24"/>
        </w:rPr>
        <w:t xml:space="preserve">) = </w:t>
      </w:r>
      <w:r>
        <w:rPr>
          <w:sz w:val="24"/>
        </w:rPr>
        <w:t>0.62</w:t>
      </w:r>
      <w:r w:rsidRPr="009A3792">
        <w:rPr>
          <w:sz w:val="24"/>
        </w:rPr>
        <w:t xml:space="preserve">, </w:t>
      </w:r>
      <w:r w:rsidRPr="009A3792">
        <w:rPr>
          <w:i/>
          <w:sz w:val="24"/>
        </w:rPr>
        <w:t>p</w:t>
      </w:r>
      <w:r>
        <w:rPr>
          <w:sz w:val="24"/>
        </w:rPr>
        <w:t xml:space="preserve"> = .43</w:t>
      </w:r>
      <w:r w:rsidRPr="009A3792">
        <w:rPr>
          <w:sz w:val="24"/>
        </w:rPr>
        <w:t xml:space="preserve">, </w:t>
      </w:r>
      <w:r w:rsidRPr="009A3792">
        <w:rPr>
          <w:i/>
          <w:sz w:val="24"/>
        </w:rPr>
        <w:t>d</w:t>
      </w:r>
      <w:r>
        <w:rPr>
          <w:sz w:val="24"/>
        </w:rPr>
        <w:t xml:space="preserve"> = 0.19. These results show that empathy (but not personal distress) qualifies as a potential mediator of the nostalgia effect on charitable giving.</w:t>
      </w:r>
    </w:p>
    <w:p w:rsidR="00B8617A" w:rsidRDefault="002D63E8" w:rsidP="00B8617A">
      <w:pPr>
        <w:spacing w:line="480" w:lineRule="exact"/>
        <w:ind w:firstLine="360"/>
        <w:jc w:val="left"/>
        <w:rPr>
          <w:sz w:val="24"/>
        </w:rPr>
      </w:pPr>
      <w:r>
        <w:rPr>
          <w:sz w:val="24"/>
        </w:rPr>
        <w:lastRenderedPageBreak/>
        <w:t xml:space="preserve">When empathy was added to the model as a covariate, the positive association of empathy with the charity index was significant, </w:t>
      </w:r>
      <w:r w:rsidRPr="00B141D2">
        <w:rPr>
          <w:i/>
          <w:sz w:val="24"/>
        </w:rPr>
        <w:t>B</w:t>
      </w:r>
      <w:r>
        <w:rPr>
          <w:sz w:val="24"/>
        </w:rPr>
        <w:t xml:space="preserve"> = 1.40, </w:t>
      </w:r>
      <w:r w:rsidRPr="00B141D2">
        <w:rPr>
          <w:i/>
          <w:sz w:val="24"/>
        </w:rPr>
        <w:t>SE</w:t>
      </w:r>
      <w:r>
        <w:rPr>
          <w:sz w:val="24"/>
        </w:rPr>
        <w:t xml:space="preserve"> = 0.24, </w:t>
      </w:r>
      <w:r w:rsidRPr="009A3792">
        <w:rPr>
          <w:i/>
          <w:sz w:val="24"/>
        </w:rPr>
        <w:t>F</w:t>
      </w:r>
      <w:r>
        <w:rPr>
          <w:sz w:val="24"/>
        </w:rPr>
        <w:t>(1, 68</w:t>
      </w:r>
      <w:r w:rsidRPr="009A3792">
        <w:rPr>
          <w:sz w:val="24"/>
        </w:rPr>
        <w:t xml:space="preserve">) = </w:t>
      </w:r>
      <w:r>
        <w:rPr>
          <w:sz w:val="24"/>
        </w:rPr>
        <w:t>33.75</w:t>
      </w:r>
      <w:r w:rsidRPr="009A3792">
        <w:rPr>
          <w:sz w:val="24"/>
        </w:rPr>
        <w:t xml:space="preserve">, </w:t>
      </w:r>
      <w:r w:rsidRPr="009A3792">
        <w:rPr>
          <w:i/>
          <w:sz w:val="24"/>
        </w:rPr>
        <w:t>p</w:t>
      </w:r>
      <w:r>
        <w:rPr>
          <w:sz w:val="24"/>
        </w:rPr>
        <w:t xml:space="preserve"> = .001</w:t>
      </w:r>
      <w:r w:rsidRPr="009A3792">
        <w:rPr>
          <w:sz w:val="24"/>
        </w:rPr>
        <w:t xml:space="preserve">, </w:t>
      </w:r>
      <w:r w:rsidRPr="009A3792">
        <w:rPr>
          <w:i/>
          <w:sz w:val="24"/>
        </w:rPr>
        <w:t>d</w:t>
      </w:r>
      <w:r>
        <w:rPr>
          <w:sz w:val="24"/>
        </w:rPr>
        <w:t xml:space="preserve"> = 1.41, and the effect of the nostalgia manipulation was no longer significant, </w:t>
      </w:r>
      <w:r w:rsidRPr="009A3792">
        <w:rPr>
          <w:i/>
          <w:sz w:val="24"/>
        </w:rPr>
        <w:t>F</w:t>
      </w:r>
      <w:r>
        <w:rPr>
          <w:sz w:val="24"/>
        </w:rPr>
        <w:t>(1, 68</w:t>
      </w:r>
      <w:r w:rsidRPr="009A3792">
        <w:rPr>
          <w:sz w:val="24"/>
        </w:rPr>
        <w:t xml:space="preserve">) = </w:t>
      </w:r>
      <w:r>
        <w:rPr>
          <w:sz w:val="24"/>
        </w:rPr>
        <w:t>1.39</w:t>
      </w:r>
      <w:r w:rsidRPr="009A3792">
        <w:rPr>
          <w:sz w:val="24"/>
        </w:rPr>
        <w:t xml:space="preserve">, </w:t>
      </w:r>
      <w:r w:rsidRPr="009A3792">
        <w:rPr>
          <w:i/>
          <w:sz w:val="24"/>
        </w:rPr>
        <w:t>p</w:t>
      </w:r>
      <w:r>
        <w:rPr>
          <w:sz w:val="24"/>
        </w:rPr>
        <w:t xml:space="preserve"> = .24</w:t>
      </w:r>
      <w:r w:rsidRPr="009A3792">
        <w:rPr>
          <w:sz w:val="24"/>
        </w:rPr>
        <w:t xml:space="preserve">, </w:t>
      </w:r>
      <w:r w:rsidRPr="009A3792">
        <w:rPr>
          <w:i/>
          <w:sz w:val="24"/>
        </w:rPr>
        <w:t>d</w:t>
      </w:r>
      <w:r>
        <w:rPr>
          <w:sz w:val="24"/>
        </w:rPr>
        <w:t xml:space="preserve"> = 0.29</w:t>
      </w:r>
      <w:r w:rsidRPr="00666B79">
        <w:rPr>
          <w:sz w:val="24"/>
        </w:rPr>
        <w:t xml:space="preserve">. </w:t>
      </w:r>
      <w:r>
        <w:rPr>
          <w:sz w:val="24"/>
        </w:rPr>
        <w:t>A bootstrapping analysis confirmed that t</w:t>
      </w:r>
      <w:r w:rsidRPr="00862164">
        <w:rPr>
          <w:sz w:val="24"/>
        </w:rPr>
        <w:t>he indirect nostalgia effect via empathy</w:t>
      </w:r>
      <w:r>
        <w:rPr>
          <w:sz w:val="24"/>
        </w:rPr>
        <w:t xml:space="preserve"> was significant: mean bootstrap estimate = 0.98 (</w:t>
      </w:r>
      <w:r>
        <w:rPr>
          <w:i/>
          <w:sz w:val="24"/>
        </w:rPr>
        <w:t>SE</w:t>
      </w:r>
      <w:r>
        <w:rPr>
          <w:sz w:val="24"/>
        </w:rPr>
        <w:t xml:space="preserve"> = 0.49), 95% confidence interval = 0.10 / 2.01. </w:t>
      </w:r>
      <w:r w:rsidRPr="009A3792">
        <w:rPr>
          <w:sz w:val="24"/>
        </w:rPr>
        <w:t xml:space="preserve">These results are consistent with full mediation of the nostalgia effect on charitable giving by empathy. </w:t>
      </w:r>
    </w:p>
    <w:p w:rsidR="00B8617A" w:rsidRDefault="00B8617A" w:rsidP="00B8617A">
      <w:pPr>
        <w:spacing w:line="480" w:lineRule="exact"/>
        <w:ind w:firstLine="360"/>
        <w:jc w:val="left"/>
        <w:rPr>
          <w:sz w:val="24"/>
        </w:rPr>
      </w:pPr>
    </w:p>
    <w:p w:rsidR="00B8617A" w:rsidRPr="0038687B" w:rsidRDefault="002D63E8" w:rsidP="00B8617A">
      <w:pPr>
        <w:spacing w:line="480" w:lineRule="exact"/>
        <w:ind w:firstLine="360"/>
        <w:jc w:val="left"/>
        <w:rPr>
          <w:sz w:val="24"/>
        </w:rPr>
      </w:pPr>
      <w:r>
        <w:rPr>
          <w:i/>
          <w:sz w:val="24"/>
        </w:rPr>
        <w:t xml:space="preserve">PA. </w:t>
      </w:r>
      <w:r>
        <w:rPr>
          <w:sz w:val="24"/>
        </w:rPr>
        <w:t xml:space="preserve">As in study 1, PA was positively correlated with the charity index, </w:t>
      </w:r>
      <w:r>
        <w:rPr>
          <w:i/>
          <w:sz w:val="24"/>
        </w:rPr>
        <w:t>r</w:t>
      </w:r>
      <w:r>
        <w:rPr>
          <w:sz w:val="24"/>
        </w:rPr>
        <w:t xml:space="preserve">(71) = .24, </w:t>
      </w:r>
      <w:r>
        <w:rPr>
          <w:i/>
          <w:sz w:val="24"/>
        </w:rPr>
        <w:t>p</w:t>
      </w:r>
      <w:r>
        <w:rPr>
          <w:sz w:val="24"/>
        </w:rPr>
        <w:t xml:space="preserve"> = .040. However, p</w:t>
      </w:r>
      <w:r w:rsidRPr="009A3792">
        <w:rPr>
          <w:sz w:val="24"/>
        </w:rPr>
        <w:t>articipants in the nostalgia condition (</w:t>
      </w:r>
      <w:r w:rsidRPr="009A3792">
        <w:rPr>
          <w:i/>
          <w:sz w:val="24"/>
        </w:rPr>
        <w:t>M</w:t>
      </w:r>
      <w:r w:rsidRPr="009A3792">
        <w:rPr>
          <w:sz w:val="24"/>
        </w:rPr>
        <w:t xml:space="preserve"> =</w:t>
      </w:r>
      <w:r>
        <w:rPr>
          <w:sz w:val="24"/>
        </w:rPr>
        <w:t xml:space="preserve"> 2.02, </w:t>
      </w:r>
      <w:r w:rsidRPr="00567A46">
        <w:rPr>
          <w:i/>
          <w:sz w:val="24"/>
        </w:rPr>
        <w:t>SD</w:t>
      </w:r>
      <w:r>
        <w:rPr>
          <w:sz w:val="24"/>
        </w:rPr>
        <w:t xml:space="preserve"> = 0.61) did not report more PA</w:t>
      </w:r>
      <w:r w:rsidRPr="009A3792">
        <w:rPr>
          <w:sz w:val="24"/>
        </w:rPr>
        <w:t xml:space="preserve"> than did those in the control condition </w:t>
      </w:r>
      <w:r>
        <w:rPr>
          <w:sz w:val="24"/>
        </w:rPr>
        <w:t>(</w:t>
      </w:r>
      <w:r w:rsidRPr="009A3792">
        <w:rPr>
          <w:i/>
          <w:sz w:val="24"/>
        </w:rPr>
        <w:t>M</w:t>
      </w:r>
      <w:r>
        <w:rPr>
          <w:i/>
          <w:sz w:val="24"/>
        </w:rPr>
        <w:t xml:space="preserve"> </w:t>
      </w:r>
      <w:r>
        <w:rPr>
          <w:sz w:val="24"/>
        </w:rPr>
        <w:t xml:space="preserve">= 2.15, </w:t>
      </w:r>
      <w:r w:rsidRPr="00567A46">
        <w:rPr>
          <w:i/>
          <w:sz w:val="24"/>
        </w:rPr>
        <w:t>SD</w:t>
      </w:r>
      <w:r>
        <w:rPr>
          <w:sz w:val="24"/>
        </w:rPr>
        <w:t xml:space="preserve"> = 0.66</w:t>
      </w:r>
      <w:r w:rsidRPr="009A3792">
        <w:rPr>
          <w:sz w:val="24"/>
        </w:rPr>
        <w:t xml:space="preserve">), </w:t>
      </w:r>
      <w:r w:rsidRPr="009A3792">
        <w:rPr>
          <w:i/>
          <w:sz w:val="24"/>
        </w:rPr>
        <w:t>F</w:t>
      </w:r>
      <w:r w:rsidRPr="009A3792">
        <w:rPr>
          <w:sz w:val="24"/>
        </w:rPr>
        <w:t xml:space="preserve">(1, </w:t>
      </w:r>
      <w:r>
        <w:rPr>
          <w:sz w:val="24"/>
        </w:rPr>
        <w:t>69</w:t>
      </w:r>
      <w:r w:rsidRPr="009A3792">
        <w:rPr>
          <w:sz w:val="24"/>
        </w:rPr>
        <w:t xml:space="preserve">) = </w:t>
      </w:r>
      <w:r>
        <w:rPr>
          <w:sz w:val="24"/>
        </w:rPr>
        <w:t>0.75</w:t>
      </w:r>
      <w:r w:rsidRPr="009A3792">
        <w:rPr>
          <w:sz w:val="24"/>
        </w:rPr>
        <w:t xml:space="preserve">, </w:t>
      </w:r>
      <w:r w:rsidRPr="009A3792">
        <w:rPr>
          <w:i/>
          <w:sz w:val="24"/>
        </w:rPr>
        <w:t>p</w:t>
      </w:r>
      <w:r>
        <w:rPr>
          <w:sz w:val="24"/>
        </w:rPr>
        <w:t xml:space="preserve"> = .39</w:t>
      </w:r>
      <w:r w:rsidRPr="009A3792">
        <w:rPr>
          <w:sz w:val="24"/>
        </w:rPr>
        <w:t xml:space="preserve">, </w:t>
      </w:r>
      <w:r w:rsidRPr="009A3792">
        <w:rPr>
          <w:i/>
          <w:sz w:val="24"/>
        </w:rPr>
        <w:t>d</w:t>
      </w:r>
      <w:r>
        <w:rPr>
          <w:sz w:val="24"/>
        </w:rPr>
        <w:t xml:space="preserve"> = 0.21</w:t>
      </w:r>
      <w:r w:rsidRPr="009A3792">
        <w:rPr>
          <w:sz w:val="24"/>
        </w:rPr>
        <w:t>.</w:t>
      </w:r>
      <w:r>
        <w:rPr>
          <w:sz w:val="24"/>
        </w:rPr>
        <w:t xml:space="preserve"> Therefore, PA did not qualify as a mediator.</w:t>
      </w:r>
    </w:p>
    <w:p w:rsidR="00B8617A" w:rsidRPr="009A3792" w:rsidRDefault="00B8617A" w:rsidP="00B8617A">
      <w:pPr>
        <w:spacing w:line="480" w:lineRule="exact"/>
        <w:ind w:firstLine="360"/>
        <w:jc w:val="left"/>
        <w:rPr>
          <w:sz w:val="24"/>
        </w:rPr>
      </w:pPr>
    </w:p>
    <w:p w:rsidR="00B8617A" w:rsidRDefault="002D63E8" w:rsidP="00B8617A">
      <w:pPr>
        <w:spacing w:line="480" w:lineRule="exact"/>
        <w:ind w:firstLine="360"/>
        <w:jc w:val="left"/>
        <w:rPr>
          <w:sz w:val="24"/>
        </w:rPr>
      </w:pPr>
      <w:r w:rsidRPr="009A3792">
        <w:rPr>
          <w:i/>
          <w:iCs/>
          <w:sz w:val="24"/>
        </w:rPr>
        <w:t>Summary</w:t>
      </w:r>
      <w:r w:rsidRPr="009A3792">
        <w:rPr>
          <w:sz w:val="24"/>
        </w:rPr>
        <w:t xml:space="preserve">. Replicating </w:t>
      </w:r>
      <w:r>
        <w:rPr>
          <w:sz w:val="24"/>
        </w:rPr>
        <w:t>study</w:t>
      </w:r>
      <w:r w:rsidRPr="009A3792">
        <w:rPr>
          <w:sz w:val="24"/>
        </w:rPr>
        <w:t xml:space="preserve"> 1, nostalgia increased intentions for donating time and money to charity. More importantly, this effect of nostalgia on charitable intentions was mediated by feelings of empathy </w:t>
      </w:r>
      <w:r>
        <w:rPr>
          <w:sz w:val="24"/>
        </w:rPr>
        <w:t xml:space="preserve">(but not personal distress) </w:t>
      </w:r>
      <w:r w:rsidRPr="009A3792">
        <w:rPr>
          <w:sz w:val="24"/>
        </w:rPr>
        <w:t xml:space="preserve">following exposure to the suffering of others. The findings were consistent with </w:t>
      </w:r>
      <w:r>
        <w:rPr>
          <w:sz w:val="24"/>
        </w:rPr>
        <w:t>hypothesis 2.</w:t>
      </w:r>
    </w:p>
    <w:p w:rsidR="00B8617A" w:rsidRDefault="00B8617A" w:rsidP="00B8617A">
      <w:pPr>
        <w:spacing w:line="480" w:lineRule="exact"/>
        <w:ind w:firstLine="360"/>
        <w:jc w:val="left"/>
        <w:rPr>
          <w:sz w:val="24"/>
        </w:rPr>
      </w:pPr>
    </w:p>
    <w:p w:rsidR="00B8617A" w:rsidRDefault="002D63E8" w:rsidP="00B8617A">
      <w:pPr>
        <w:keepNext/>
        <w:spacing w:line="480" w:lineRule="exact"/>
        <w:jc w:val="center"/>
        <w:outlineLvl w:val="0"/>
        <w:rPr>
          <w:b/>
          <w:bCs/>
          <w:sz w:val="24"/>
        </w:rPr>
      </w:pPr>
      <w:r>
        <w:rPr>
          <w:b/>
          <w:bCs/>
          <w:sz w:val="24"/>
        </w:rPr>
        <w:t>STUDY 3</w:t>
      </w:r>
    </w:p>
    <w:p w:rsidR="00B8617A" w:rsidRDefault="00B8617A" w:rsidP="00B8617A">
      <w:pPr>
        <w:keepNext/>
        <w:spacing w:line="480" w:lineRule="exact"/>
        <w:jc w:val="center"/>
        <w:outlineLvl w:val="0"/>
        <w:rPr>
          <w:b/>
          <w:bCs/>
          <w:sz w:val="24"/>
        </w:rPr>
      </w:pPr>
    </w:p>
    <w:p w:rsidR="00B8617A" w:rsidRDefault="002D63E8" w:rsidP="00B8617A">
      <w:pPr>
        <w:keepNext/>
        <w:spacing w:line="480" w:lineRule="exact"/>
        <w:jc w:val="left"/>
        <w:outlineLvl w:val="0"/>
        <w:rPr>
          <w:sz w:val="24"/>
        </w:rPr>
      </w:pPr>
      <w:r>
        <w:rPr>
          <w:b/>
          <w:bCs/>
          <w:sz w:val="24"/>
        </w:rPr>
        <w:tab/>
      </w:r>
      <w:r>
        <w:rPr>
          <w:bCs/>
          <w:sz w:val="24"/>
        </w:rPr>
        <w:t xml:space="preserve">The key objective of study 3 was to address two potential limitations of studies 1 and 2, and, by so doing, fortify the evidence for hypotheses 1 and 2. In studies 1 and 2, we assessed participants’ responses toward a charity in aid of </w:t>
      </w:r>
      <w:r w:rsidRPr="009A3792">
        <w:rPr>
          <w:sz w:val="24"/>
        </w:rPr>
        <w:t>young v</w:t>
      </w:r>
      <w:r>
        <w:rPr>
          <w:sz w:val="24"/>
        </w:rPr>
        <w:t xml:space="preserve">ictims of the May 2008 Wenchuan </w:t>
      </w:r>
      <w:r w:rsidRPr="009A3792">
        <w:rPr>
          <w:sz w:val="24"/>
        </w:rPr>
        <w:t>earthquake.</w:t>
      </w:r>
      <w:r>
        <w:rPr>
          <w:sz w:val="24"/>
        </w:rPr>
        <w:t xml:space="preserve"> In study 3, we examined if our findings generalize to another charitable cause. Therefore, </w:t>
      </w:r>
      <w:r w:rsidRPr="009A3792">
        <w:rPr>
          <w:sz w:val="24"/>
        </w:rPr>
        <w:t xml:space="preserve">participants </w:t>
      </w:r>
      <w:r>
        <w:rPr>
          <w:sz w:val="24"/>
        </w:rPr>
        <w:t>read</w:t>
      </w:r>
      <w:r w:rsidRPr="009A3792">
        <w:rPr>
          <w:sz w:val="24"/>
        </w:rPr>
        <w:t xml:space="preserve"> a one-page description of a </w:t>
      </w:r>
      <w:r>
        <w:rPr>
          <w:sz w:val="24"/>
        </w:rPr>
        <w:t xml:space="preserve">(fictitious) </w:t>
      </w:r>
      <w:r w:rsidRPr="009A3792">
        <w:rPr>
          <w:sz w:val="24"/>
        </w:rPr>
        <w:t>nonprofit organization</w:t>
      </w:r>
      <w:r>
        <w:rPr>
          <w:sz w:val="24"/>
        </w:rPr>
        <w:t xml:space="preserve"> called “Lemon Field Foundation.</w:t>
      </w:r>
      <w:r w:rsidRPr="009A3792">
        <w:rPr>
          <w:sz w:val="24"/>
        </w:rPr>
        <w:t xml:space="preserve">” </w:t>
      </w:r>
      <w:r>
        <w:rPr>
          <w:sz w:val="24"/>
        </w:rPr>
        <w:t>The description</w:t>
      </w:r>
      <w:r w:rsidRPr="009A3792">
        <w:rPr>
          <w:sz w:val="24"/>
        </w:rPr>
        <w:t xml:space="preserve"> explained that </w:t>
      </w:r>
      <w:r>
        <w:rPr>
          <w:sz w:val="24"/>
        </w:rPr>
        <w:t>the charity’s mission was to assist in the educational and developmental needs of children in the remote and rural Guangdong province of China</w:t>
      </w:r>
      <w:r w:rsidRPr="009A3792">
        <w:rPr>
          <w:sz w:val="24"/>
        </w:rPr>
        <w:t>.</w:t>
      </w:r>
    </w:p>
    <w:p w:rsidR="00B8617A" w:rsidRDefault="002D63E8" w:rsidP="00B8617A">
      <w:pPr>
        <w:spacing w:line="480" w:lineRule="exact"/>
        <w:jc w:val="left"/>
        <w:outlineLvl w:val="0"/>
        <w:rPr>
          <w:sz w:val="24"/>
        </w:rPr>
      </w:pPr>
      <w:r>
        <w:rPr>
          <w:sz w:val="24"/>
        </w:rPr>
        <w:tab/>
        <w:t xml:space="preserve">Another potential limitation of studies 1 and 2 relates to the timing and phrasing of the </w:t>
      </w:r>
      <w:r>
        <w:rPr>
          <w:sz w:val="24"/>
        </w:rPr>
        <w:lastRenderedPageBreak/>
        <w:t>manipulation check. Following previous research (Hepper et al. forthcoming; Routledge et al. forthcoming; Wildschut et al., 2006, 2010; Zhou et al., 2008), participants in these studies completed an assessment of state nostalgia (e.g., “Right now, I am feeling quite nostalgic) immediately following the manipulation. Conceivably, the timing and phrasing of this manipulation check may have introduced experimental demand. Specifically, participants who were instructed to recall a nostalgic event from their past may have felt compelled to endorse the manipulation-check items even when they did not experience nostalgia. To address this issue, study 3 omitted the self-report ratings of state nostalgia. Instead, we instructed participants to provide a written narrative of the nostalgic or ordinary event they recalled (Wildschut et al. 2006, study 6). Two judges (unaware of experimental condition) coded these participant-generated narratives for intensity of expressed nostalgia.</w:t>
      </w:r>
    </w:p>
    <w:p w:rsidR="00B8617A" w:rsidRDefault="00B8617A" w:rsidP="00B8617A">
      <w:pPr>
        <w:spacing w:line="480" w:lineRule="exact"/>
        <w:jc w:val="left"/>
        <w:outlineLvl w:val="0"/>
        <w:rPr>
          <w:sz w:val="24"/>
        </w:rPr>
      </w:pPr>
    </w:p>
    <w:p w:rsidR="00B8617A" w:rsidRPr="00824A1D" w:rsidRDefault="002D63E8" w:rsidP="00B8617A">
      <w:pPr>
        <w:spacing w:line="480" w:lineRule="exact"/>
        <w:outlineLvl w:val="0"/>
        <w:rPr>
          <w:b/>
          <w:bCs/>
          <w:sz w:val="24"/>
        </w:rPr>
      </w:pPr>
      <w:r w:rsidRPr="009A3792">
        <w:rPr>
          <w:bCs/>
          <w:sz w:val="24"/>
        </w:rPr>
        <w:t>Method</w:t>
      </w:r>
    </w:p>
    <w:p w:rsidR="00B8617A" w:rsidRPr="009A3792" w:rsidRDefault="00B8617A" w:rsidP="00B8617A">
      <w:pPr>
        <w:spacing w:line="480" w:lineRule="exact"/>
        <w:jc w:val="left"/>
        <w:rPr>
          <w:bCs/>
          <w:sz w:val="24"/>
        </w:rPr>
      </w:pPr>
    </w:p>
    <w:p w:rsidR="00B8617A" w:rsidRPr="009A3792" w:rsidRDefault="002D63E8" w:rsidP="00B8617A">
      <w:pPr>
        <w:spacing w:line="480" w:lineRule="exact"/>
        <w:ind w:firstLine="480"/>
        <w:jc w:val="left"/>
        <w:rPr>
          <w:sz w:val="24"/>
        </w:rPr>
      </w:pPr>
      <w:r w:rsidRPr="009A3792">
        <w:rPr>
          <w:i/>
          <w:sz w:val="24"/>
        </w:rPr>
        <w:t>Participants and Design</w:t>
      </w:r>
      <w:r w:rsidRPr="009A3792">
        <w:rPr>
          <w:sz w:val="24"/>
        </w:rPr>
        <w:t xml:space="preserve">. Participants were </w:t>
      </w:r>
      <w:r>
        <w:rPr>
          <w:sz w:val="24"/>
        </w:rPr>
        <w:t>40</w:t>
      </w:r>
      <w:r w:rsidRPr="009A3792">
        <w:rPr>
          <w:sz w:val="24"/>
        </w:rPr>
        <w:t xml:space="preserve"> Chinese undergraduate students from ××××××××</w:t>
      </w:r>
      <w:r>
        <w:rPr>
          <w:sz w:val="24"/>
        </w:rPr>
        <w:t xml:space="preserve"> </w:t>
      </w:r>
      <w:r w:rsidRPr="009A3792">
        <w:rPr>
          <w:sz w:val="24"/>
        </w:rPr>
        <w:t>University (</w:t>
      </w:r>
      <w:r>
        <w:rPr>
          <w:sz w:val="24"/>
        </w:rPr>
        <w:t>24</w:t>
      </w:r>
      <w:r w:rsidRPr="009A3792">
        <w:rPr>
          <w:sz w:val="24"/>
        </w:rPr>
        <w:t xml:space="preserve"> females, </w:t>
      </w:r>
      <w:r>
        <w:rPr>
          <w:sz w:val="24"/>
        </w:rPr>
        <w:t>16</w:t>
      </w:r>
      <w:r w:rsidRPr="009A3792">
        <w:rPr>
          <w:sz w:val="24"/>
        </w:rPr>
        <w:t xml:space="preserve"> males). They ranged in age from </w:t>
      </w:r>
      <w:r>
        <w:rPr>
          <w:sz w:val="24"/>
        </w:rPr>
        <w:t>19</w:t>
      </w:r>
      <w:r w:rsidRPr="009A3792">
        <w:rPr>
          <w:sz w:val="24"/>
        </w:rPr>
        <w:t xml:space="preserve"> to </w:t>
      </w:r>
      <w:r>
        <w:rPr>
          <w:sz w:val="24"/>
        </w:rPr>
        <w:t>33</w:t>
      </w:r>
      <w:r w:rsidRPr="009A3792">
        <w:rPr>
          <w:sz w:val="24"/>
        </w:rPr>
        <w:t xml:space="preserve"> (</w:t>
      </w:r>
      <w:r w:rsidRPr="009A3792">
        <w:rPr>
          <w:i/>
          <w:sz w:val="24"/>
        </w:rPr>
        <w:t xml:space="preserve">M </w:t>
      </w:r>
      <w:r w:rsidRPr="009A3792">
        <w:rPr>
          <w:sz w:val="24"/>
        </w:rPr>
        <w:t xml:space="preserve">= </w:t>
      </w:r>
      <w:r>
        <w:rPr>
          <w:sz w:val="24"/>
        </w:rPr>
        <w:t>23.13</w:t>
      </w:r>
      <w:r w:rsidRPr="009A3792">
        <w:rPr>
          <w:sz w:val="24"/>
        </w:rPr>
        <w:t xml:space="preserve">, </w:t>
      </w:r>
      <w:r w:rsidRPr="009A3792">
        <w:rPr>
          <w:i/>
          <w:sz w:val="24"/>
        </w:rPr>
        <w:t xml:space="preserve">SD </w:t>
      </w:r>
      <w:r w:rsidRPr="009A3792">
        <w:rPr>
          <w:sz w:val="24"/>
        </w:rPr>
        <w:t xml:space="preserve">= </w:t>
      </w:r>
      <w:r>
        <w:rPr>
          <w:sz w:val="24"/>
        </w:rPr>
        <w:t>2.59</w:t>
      </w:r>
      <w:r w:rsidRPr="009A3792">
        <w:rPr>
          <w:sz w:val="24"/>
        </w:rPr>
        <w:t xml:space="preserve">). Participants were randomly assigned to one of two conditions (nostalgia vs. control). The experimental manipulation of nostalgia </w:t>
      </w:r>
      <w:r>
        <w:rPr>
          <w:sz w:val="24"/>
        </w:rPr>
        <w:t xml:space="preserve">was </w:t>
      </w:r>
      <w:r w:rsidRPr="009A3792">
        <w:rPr>
          <w:sz w:val="24"/>
        </w:rPr>
        <w:t xml:space="preserve">identical to </w:t>
      </w:r>
      <w:r>
        <w:rPr>
          <w:sz w:val="24"/>
        </w:rPr>
        <w:t>studies 1 and 2, with the exception that participants also produced a written narrative of the nostalgic or ordinary event they recalled (Wildschut et al. 2006, study 6)</w:t>
      </w:r>
      <w:r w:rsidRPr="009A3792">
        <w:rPr>
          <w:sz w:val="24"/>
        </w:rPr>
        <w:t>.</w:t>
      </w:r>
    </w:p>
    <w:p w:rsidR="00B8617A" w:rsidRPr="009A3792" w:rsidRDefault="00B8617A" w:rsidP="00B8617A">
      <w:pPr>
        <w:spacing w:line="480" w:lineRule="exact"/>
        <w:ind w:firstLine="480"/>
        <w:jc w:val="left"/>
        <w:rPr>
          <w:sz w:val="24"/>
        </w:rPr>
      </w:pPr>
    </w:p>
    <w:p w:rsidR="00B8617A" w:rsidRPr="009A3792" w:rsidRDefault="002D63E8" w:rsidP="00B8617A">
      <w:pPr>
        <w:spacing w:line="480" w:lineRule="exact"/>
        <w:ind w:firstLine="480"/>
        <w:jc w:val="left"/>
        <w:rPr>
          <w:sz w:val="24"/>
        </w:rPr>
      </w:pPr>
      <w:r w:rsidRPr="009A3792">
        <w:rPr>
          <w:i/>
          <w:sz w:val="24"/>
        </w:rPr>
        <w:t>Procedure and Materials</w:t>
      </w:r>
      <w:r w:rsidRPr="009A3792">
        <w:rPr>
          <w:sz w:val="24"/>
        </w:rPr>
        <w:t>.</w:t>
      </w:r>
      <w:r>
        <w:rPr>
          <w:sz w:val="24"/>
        </w:rPr>
        <w:t xml:space="preserve"> Following the manipulation, </w:t>
      </w:r>
      <w:r w:rsidRPr="009A3792">
        <w:rPr>
          <w:iCs/>
          <w:sz w:val="24"/>
        </w:rPr>
        <w:t xml:space="preserve">participants responded to several filler questionnaires, including the </w:t>
      </w:r>
      <w:r>
        <w:rPr>
          <w:iCs/>
          <w:sz w:val="24"/>
        </w:rPr>
        <w:t xml:space="preserve">PANAS </w:t>
      </w:r>
      <w:r>
        <w:rPr>
          <w:sz w:val="24"/>
        </w:rPr>
        <w:t>(</w:t>
      </w:r>
      <w:r w:rsidRPr="009A3792">
        <w:rPr>
          <w:sz w:val="24"/>
        </w:rPr>
        <w:t xml:space="preserve">1 = </w:t>
      </w:r>
      <w:r w:rsidRPr="009A3792">
        <w:rPr>
          <w:i/>
          <w:sz w:val="24"/>
        </w:rPr>
        <w:t>very slightly or not at all</w:t>
      </w:r>
      <w:r w:rsidRPr="009A3792">
        <w:rPr>
          <w:sz w:val="24"/>
        </w:rPr>
        <w:t xml:space="preserve">; 5 = </w:t>
      </w:r>
      <w:r w:rsidRPr="009A3792">
        <w:rPr>
          <w:i/>
          <w:sz w:val="24"/>
        </w:rPr>
        <w:t>extremely</w:t>
      </w:r>
      <w:r w:rsidRPr="009A3792">
        <w:rPr>
          <w:sz w:val="24"/>
        </w:rPr>
        <w:t>).</w:t>
      </w:r>
      <w:r>
        <w:rPr>
          <w:sz w:val="24"/>
        </w:rPr>
        <w:t xml:space="preserve"> Next, p</w:t>
      </w:r>
      <w:r w:rsidRPr="009A3792">
        <w:rPr>
          <w:sz w:val="24"/>
        </w:rPr>
        <w:t>articipants were presented with a one-page description of the “</w:t>
      </w:r>
      <w:r>
        <w:rPr>
          <w:sz w:val="24"/>
        </w:rPr>
        <w:t>Lemon Field Foundation</w:t>
      </w:r>
      <w:r w:rsidRPr="009A3792">
        <w:rPr>
          <w:sz w:val="24"/>
        </w:rPr>
        <w:t xml:space="preserve">,” allegedly as part of an unrelated </w:t>
      </w:r>
      <w:r>
        <w:rPr>
          <w:sz w:val="24"/>
        </w:rPr>
        <w:t>study</w:t>
      </w:r>
      <w:r w:rsidRPr="009A3792">
        <w:rPr>
          <w:sz w:val="24"/>
        </w:rPr>
        <w:t xml:space="preserve">. The description of the charity was followed by </w:t>
      </w:r>
      <w:r>
        <w:rPr>
          <w:sz w:val="24"/>
        </w:rPr>
        <w:t xml:space="preserve">the same </w:t>
      </w:r>
      <w:r w:rsidRPr="009A3792">
        <w:rPr>
          <w:rFonts w:cs="Times-Roman"/>
          <w:kern w:val="0"/>
          <w:sz w:val="24"/>
          <w:lang w:bidi="hi-IN"/>
        </w:rPr>
        <w:t>assessment</w:t>
      </w:r>
      <w:r>
        <w:rPr>
          <w:rFonts w:cs="Times-Roman"/>
          <w:kern w:val="0"/>
          <w:sz w:val="24"/>
          <w:lang w:bidi="hi-IN"/>
        </w:rPr>
        <w:t>s</w:t>
      </w:r>
      <w:r w:rsidRPr="009A3792">
        <w:rPr>
          <w:rFonts w:cs="Times-Roman"/>
          <w:kern w:val="0"/>
          <w:sz w:val="24"/>
          <w:lang w:bidi="hi-IN"/>
        </w:rPr>
        <w:t xml:space="preserve"> of </w:t>
      </w:r>
      <w:r>
        <w:rPr>
          <w:rFonts w:cs="Times-Roman"/>
          <w:kern w:val="0"/>
          <w:sz w:val="24"/>
          <w:lang w:bidi="hi-IN"/>
        </w:rPr>
        <w:t>empathy and personal distress</w:t>
      </w:r>
      <w:r>
        <w:rPr>
          <w:sz w:val="24"/>
        </w:rPr>
        <w:t xml:space="preserve"> as used in study 2. </w:t>
      </w:r>
      <w:r w:rsidRPr="009A3792">
        <w:rPr>
          <w:sz w:val="24"/>
        </w:rPr>
        <w:t xml:space="preserve">Next, we assessed intentions toward charitable giving </w:t>
      </w:r>
      <w:r>
        <w:rPr>
          <w:sz w:val="24"/>
        </w:rPr>
        <w:t>with the same items as in study 2</w:t>
      </w:r>
      <w:r w:rsidRPr="009A3792">
        <w:rPr>
          <w:sz w:val="24"/>
        </w:rPr>
        <w:t xml:space="preserve">. </w:t>
      </w:r>
      <w:r>
        <w:rPr>
          <w:sz w:val="24"/>
        </w:rPr>
        <w:t>P</w:t>
      </w:r>
      <w:r w:rsidRPr="009A3792">
        <w:rPr>
          <w:sz w:val="24"/>
        </w:rPr>
        <w:t xml:space="preserve">articipants rated </w:t>
      </w:r>
      <w:r>
        <w:rPr>
          <w:sz w:val="24"/>
        </w:rPr>
        <w:t>the</w:t>
      </w:r>
      <w:r w:rsidRPr="009A3792">
        <w:rPr>
          <w:sz w:val="24"/>
        </w:rPr>
        <w:t xml:space="preserve"> items on a</w:t>
      </w:r>
      <w:r>
        <w:rPr>
          <w:sz w:val="24"/>
        </w:rPr>
        <w:t>n11</w:t>
      </w:r>
      <w:r w:rsidRPr="009A3792">
        <w:rPr>
          <w:sz w:val="24"/>
        </w:rPr>
        <w:t xml:space="preserve">-point scale (1 = </w:t>
      </w:r>
      <w:r w:rsidRPr="009A3792">
        <w:rPr>
          <w:i/>
          <w:sz w:val="24"/>
        </w:rPr>
        <w:t>not at all</w:t>
      </w:r>
      <w:r w:rsidRPr="009A3792">
        <w:rPr>
          <w:sz w:val="24"/>
        </w:rPr>
        <w:t>, 1</w:t>
      </w:r>
      <w:r>
        <w:rPr>
          <w:sz w:val="24"/>
        </w:rPr>
        <w:t>1</w:t>
      </w:r>
      <w:r w:rsidRPr="009A3792">
        <w:rPr>
          <w:sz w:val="24"/>
        </w:rPr>
        <w:t xml:space="preserve"> = </w:t>
      </w:r>
      <w:r w:rsidRPr="009A3792">
        <w:rPr>
          <w:i/>
          <w:sz w:val="24"/>
        </w:rPr>
        <w:t>very much</w:t>
      </w:r>
      <w:r w:rsidRPr="009A3792">
        <w:rPr>
          <w:sz w:val="24"/>
        </w:rPr>
        <w:t>).</w:t>
      </w:r>
    </w:p>
    <w:p w:rsidR="00B8617A" w:rsidRPr="009A3792" w:rsidRDefault="00B8617A" w:rsidP="00B8617A">
      <w:pPr>
        <w:spacing w:line="480" w:lineRule="exact"/>
        <w:jc w:val="left"/>
        <w:rPr>
          <w:bCs/>
          <w:sz w:val="24"/>
        </w:rPr>
      </w:pPr>
    </w:p>
    <w:p w:rsidR="00B8617A" w:rsidRDefault="002D63E8" w:rsidP="00B8617A">
      <w:pPr>
        <w:spacing w:line="480" w:lineRule="exact"/>
        <w:jc w:val="left"/>
        <w:outlineLvl w:val="0"/>
        <w:rPr>
          <w:bCs/>
          <w:sz w:val="24"/>
        </w:rPr>
      </w:pPr>
      <w:r w:rsidRPr="009A3792">
        <w:rPr>
          <w:bCs/>
          <w:sz w:val="24"/>
        </w:rPr>
        <w:lastRenderedPageBreak/>
        <w:t>Results and Discussion</w:t>
      </w:r>
    </w:p>
    <w:p w:rsidR="00B8617A" w:rsidRPr="009A3792" w:rsidRDefault="00B8617A" w:rsidP="00B8617A">
      <w:pPr>
        <w:spacing w:line="480" w:lineRule="exact"/>
        <w:ind w:firstLine="480"/>
        <w:jc w:val="left"/>
        <w:rPr>
          <w:bCs/>
          <w:sz w:val="24"/>
        </w:rPr>
      </w:pPr>
    </w:p>
    <w:p w:rsidR="00B8617A" w:rsidRDefault="002D63E8" w:rsidP="00B8617A">
      <w:pPr>
        <w:spacing w:line="480" w:lineRule="exact"/>
        <w:ind w:firstLine="360"/>
        <w:jc w:val="left"/>
        <w:rPr>
          <w:sz w:val="24"/>
        </w:rPr>
      </w:pPr>
      <w:r>
        <w:rPr>
          <w:i/>
          <w:sz w:val="24"/>
        </w:rPr>
        <w:t>Testing Mediation by Empathy</w:t>
      </w:r>
      <w:r w:rsidRPr="009A3792">
        <w:rPr>
          <w:sz w:val="24"/>
        </w:rPr>
        <w:t xml:space="preserve">. </w:t>
      </w:r>
      <w:r>
        <w:rPr>
          <w:iCs/>
          <w:sz w:val="24"/>
        </w:rPr>
        <w:t>As in the preceding studies, we averaged the items assessing intentions to donate time and money (</w:t>
      </w:r>
      <w:r w:rsidRPr="00B141D2">
        <w:rPr>
          <w:i/>
          <w:iCs/>
          <w:sz w:val="24"/>
        </w:rPr>
        <w:t>r</w:t>
      </w:r>
      <w:r>
        <w:rPr>
          <w:iCs/>
          <w:sz w:val="24"/>
        </w:rPr>
        <w:t xml:space="preserve">[40] = .65, </w:t>
      </w:r>
      <w:r>
        <w:rPr>
          <w:i/>
          <w:iCs/>
          <w:sz w:val="24"/>
        </w:rPr>
        <w:t>p</w:t>
      </w:r>
      <w:r>
        <w:rPr>
          <w:iCs/>
          <w:sz w:val="24"/>
        </w:rPr>
        <w:t xml:space="preserve"> = .001) in order to create a single index of charitable giving. </w:t>
      </w:r>
      <w:r w:rsidRPr="009A3792">
        <w:rPr>
          <w:sz w:val="24"/>
        </w:rPr>
        <w:t>Participants in the nostalgia condition (</w:t>
      </w:r>
      <w:r w:rsidRPr="009A3792">
        <w:rPr>
          <w:i/>
          <w:sz w:val="24"/>
        </w:rPr>
        <w:t>M</w:t>
      </w:r>
      <w:r w:rsidRPr="009A3792">
        <w:rPr>
          <w:sz w:val="24"/>
        </w:rPr>
        <w:t xml:space="preserve"> = </w:t>
      </w:r>
      <w:r>
        <w:rPr>
          <w:sz w:val="24"/>
        </w:rPr>
        <w:t xml:space="preserve">9.18, </w:t>
      </w:r>
      <w:r w:rsidRPr="00567A46">
        <w:rPr>
          <w:i/>
          <w:sz w:val="24"/>
        </w:rPr>
        <w:t>SD</w:t>
      </w:r>
      <w:r>
        <w:rPr>
          <w:sz w:val="24"/>
        </w:rPr>
        <w:t xml:space="preserve"> = 2.16) scored significantly higher on this charity index</w:t>
      </w:r>
      <w:r w:rsidRPr="009A3792">
        <w:rPr>
          <w:sz w:val="24"/>
        </w:rPr>
        <w:t xml:space="preserve"> than did those in the control condition </w:t>
      </w:r>
      <w:r>
        <w:rPr>
          <w:sz w:val="24"/>
        </w:rPr>
        <w:t>(</w:t>
      </w:r>
      <w:r w:rsidRPr="009A3792">
        <w:rPr>
          <w:i/>
          <w:sz w:val="24"/>
        </w:rPr>
        <w:t>M</w:t>
      </w:r>
      <w:r>
        <w:rPr>
          <w:sz w:val="24"/>
        </w:rPr>
        <w:t xml:space="preserve">= 6.50, </w:t>
      </w:r>
      <w:r w:rsidRPr="00567A46">
        <w:rPr>
          <w:i/>
          <w:sz w:val="24"/>
        </w:rPr>
        <w:t>SD</w:t>
      </w:r>
      <w:r>
        <w:rPr>
          <w:sz w:val="24"/>
        </w:rPr>
        <w:t xml:space="preserve"> = 2.74</w:t>
      </w:r>
      <w:r w:rsidRPr="009A3792">
        <w:rPr>
          <w:sz w:val="24"/>
        </w:rPr>
        <w:t xml:space="preserve">), </w:t>
      </w:r>
      <w:r w:rsidRPr="009A3792">
        <w:rPr>
          <w:i/>
          <w:sz w:val="24"/>
        </w:rPr>
        <w:t>F</w:t>
      </w:r>
      <w:r w:rsidRPr="009A3792">
        <w:rPr>
          <w:sz w:val="24"/>
        </w:rPr>
        <w:t xml:space="preserve">(1, </w:t>
      </w:r>
      <w:r>
        <w:rPr>
          <w:sz w:val="24"/>
        </w:rPr>
        <w:t>38</w:t>
      </w:r>
      <w:r w:rsidRPr="009A3792">
        <w:rPr>
          <w:sz w:val="24"/>
        </w:rPr>
        <w:t xml:space="preserve">) = </w:t>
      </w:r>
      <w:r>
        <w:rPr>
          <w:sz w:val="24"/>
        </w:rPr>
        <w:t>11.74</w:t>
      </w:r>
      <w:r w:rsidRPr="009A3792">
        <w:rPr>
          <w:sz w:val="24"/>
        </w:rPr>
        <w:t xml:space="preserve">, </w:t>
      </w:r>
      <w:r w:rsidRPr="009A3792">
        <w:rPr>
          <w:i/>
          <w:sz w:val="24"/>
        </w:rPr>
        <w:t>p</w:t>
      </w:r>
      <w:r>
        <w:rPr>
          <w:sz w:val="24"/>
        </w:rPr>
        <w:t xml:space="preserve"> = .0015</w:t>
      </w:r>
      <w:r w:rsidRPr="009A3792">
        <w:rPr>
          <w:sz w:val="24"/>
        </w:rPr>
        <w:t xml:space="preserve">, </w:t>
      </w:r>
      <w:r w:rsidRPr="009A3792">
        <w:rPr>
          <w:i/>
          <w:sz w:val="24"/>
        </w:rPr>
        <w:t>d</w:t>
      </w:r>
      <w:r>
        <w:rPr>
          <w:sz w:val="24"/>
        </w:rPr>
        <w:t xml:space="preserve"> = 1.11</w:t>
      </w:r>
      <w:r w:rsidRPr="009A3792">
        <w:rPr>
          <w:sz w:val="24"/>
        </w:rPr>
        <w:t>.</w:t>
      </w:r>
      <w:r>
        <w:rPr>
          <w:sz w:val="24"/>
        </w:rPr>
        <w:t xml:space="preserve"> (Separate tests of intentions to donate time and money were also statistically significant.)</w:t>
      </w:r>
    </w:p>
    <w:p w:rsidR="00B8617A" w:rsidRPr="00C57518" w:rsidRDefault="002D63E8" w:rsidP="00B8617A">
      <w:pPr>
        <w:spacing w:line="480" w:lineRule="exact"/>
        <w:ind w:firstLine="360"/>
        <w:jc w:val="left"/>
        <w:rPr>
          <w:sz w:val="24"/>
        </w:rPr>
      </w:pPr>
      <w:r w:rsidRPr="009A3792">
        <w:rPr>
          <w:sz w:val="24"/>
        </w:rPr>
        <w:t>Participants in the nostalgia condition (</w:t>
      </w:r>
      <w:r w:rsidRPr="009A3792">
        <w:rPr>
          <w:i/>
          <w:sz w:val="24"/>
        </w:rPr>
        <w:t>M</w:t>
      </w:r>
      <w:r w:rsidRPr="009A3792">
        <w:rPr>
          <w:sz w:val="24"/>
        </w:rPr>
        <w:t xml:space="preserve"> =</w:t>
      </w:r>
      <w:r>
        <w:rPr>
          <w:sz w:val="24"/>
        </w:rPr>
        <w:t xml:space="preserve"> 3.86, </w:t>
      </w:r>
      <w:r w:rsidRPr="00567A46">
        <w:rPr>
          <w:i/>
          <w:sz w:val="24"/>
        </w:rPr>
        <w:t>SD</w:t>
      </w:r>
      <w:r>
        <w:rPr>
          <w:sz w:val="24"/>
        </w:rPr>
        <w:t xml:space="preserve"> = 0.82) also reported significantly more empathy (but not more personal distress,</w:t>
      </w:r>
      <w:r w:rsidR="0022640E">
        <w:rPr>
          <w:sz w:val="24"/>
        </w:rPr>
        <w:t xml:space="preserve"> </w:t>
      </w:r>
      <w:r w:rsidR="0022640E" w:rsidRPr="009A3792">
        <w:rPr>
          <w:i/>
          <w:sz w:val="24"/>
        </w:rPr>
        <w:t>F</w:t>
      </w:r>
      <w:r w:rsidR="0022640E">
        <w:rPr>
          <w:sz w:val="24"/>
        </w:rPr>
        <w:t>[</w:t>
      </w:r>
      <w:r w:rsidR="0022640E" w:rsidRPr="009A3792">
        <w:rPr>
          <w:sz w:val="24"/>
        </w:rPr>
        <w:t xml:space="preserve">1, </w:t>
      </w:r>
      <w:r w:rsidR="0022640E">
        <w:rPr>
          <w:sz w:val="24"/>
        </w:rPr>
        <w:t>38]</w:t>
      </w:r>
      <w:r w:rsidR="0022640E" w:rsidRPr="009A3792">
        <w:rPr>
          <w:sz w:val="24"/>
        </w:rPr>
        <w:t xml:space="preserve"> = </w:t>
      </w:r>
      <w:r w:rsidR="0022640E">
        <w:rPr>
          <w:sz w:val="24"/>
        </w:rPr>
        <w:t>0.97</w:t>
      </w:r>
      <w:r w:rsidR="0022640E" w:rsidRPr="009A3792">
        <w:rPr>
          <w:sz w:val="24"/>
        </w:rPr>
        <w:t>,</w:t>
      </w:r>
      <w:r>
        <w:rPr>
          <w:sz w:val="24"/>
        </w:rPr>
        <w:t xml:space="preserve"> </w:t>
      </w:r>
      <w:r w:rsidRPr="008A4C18">
        <w:rPr>
          <w:i/>
          <w:sz w:val="24"/>
        </w:rPr>
        <w:t>p</w:t>
      </w:r>
      <w:r>
        <w:rPr>
          <w:sz w:val="24"/>
        </w:rPr>
        <w:t xml:space="preserve"> = .33) </w:t>
      </w:r>
      <w:r w:rsidRPr="008A4C18">
        <w:rPr>
          <w:sz w:val="24"/>
        </w:rPr>
        <w:t>than</w:t>
      </w:r>
      <w:r w:rsidRPr="009A3792">
        <w:rPr>
          <w:sz w:val="24"/>
        </w:rPr>
        <w:t xml:space="preserve"> did those in the control condition </w:t>
      </w:r>
      <w:r>
        <w:rPr>
          <w:sz w:val="24"/>
        </w:rPr>
        <w:t>(</w:t>
      </w:r>
      <w:r w:rsidRPr="009A3792">
        <w:rPr>
          <w:i/>
          <w:sz w:val="24"/>
        </w:rPr>
        <w:t>M</w:t>
      </w:r>
      <w:r>
        <w:rPr>
          <w:sz w:val="24"/>
        </w:rPr>
        <w:t xml:space="preserve">= 3.06, </w:t>
      </w:r>
      <w:r w:rsidRPr="00567A46">
        <w:rPr>
          <w:i/>
          <w:sz w:val="24"/>
        </w:rPr>
        <w:t>SD</w:t>
      </w:r>
      <w:r>
        <w:rPr>
          <w:sz w:val="24"/>
        </w:rPr>
        <w:t xml:space="preserve"> = 1.06</w:t>
      </w:r>
      <w:r w:rsidRPr="009A3792">
        <w:rPr>
          <w:sz w:val="24"/>
        </w:rPr>
        <w:t xml:space="preserve">), </w:t>
      </w:r>
      <w:r w:rsidRPr="009A3792">
        <w:rPr>
          <w:i/>
          <w:sz w:val="24"/>
        </w:rPr>
        <w:t>F</w:t>
      </w:r>
      <w:r w:rsidRPr="009A3792">
        <w:rPr>
          <w:sz w:val="24"/>
        </w:rPr>
        <w:t xml:space="preserve">(1, </w:t>
      </w:r>
      <w:r>
        <w:rPr>
          <w:sz w:val="24"/>
        </w:rPr>
        <w:t>38</w:t>
      </w:r>
      <w:r w:rsidRPr="009A3792">
        <w:rPr>
          <w:sz w:val="24"/>
        </w:rPr>
        <w:t xml:space="preserve">) = </w:t>
      </w:r>
      <w:r>
        <w:rPr>
          <w:sz w:val="24"/>
        </w:rPr>
        <w:t>7.12</w:t>
      </w:r>
      <w:r w:rsidRPr="009A3792">
        <w:rPr>
          <w:sz w:val="24"/>
        </w:rPr>
        <w:t xml:space="preserve">, </w:t>
      </w:r>
      <w:r w:rsidRPr="009A3792">
        <w:rPr>
          <w:i/>
          <w:sz w:val="24"/>
        </w:rPr>
        <w:t>p</w:t>
      </w:r>
      <w:r>
        <w:rPr>
          <w:sz w:val="24"/>
        </w:rPr>
        <w:t xml:space="preserve"> = .011</w:t>
      </w:r>
      <w:r w:rsidRPr="009A3792">
        <w:rPr>
          <w:sz w:val="24"/>
        </w:rPr>
        <w:t xml:space="preserve">, </w:t>
      </w:r>
      <w:r w:rsidRPr="009A3792">
        <w:rPr>
          <w:i/>
          <w:sz w:val="24"/>
        </w:rPr>
        <w:t>d</w:t>
      </w:r>
      <w:r>
        <w:rPr>
          <w:sz w:val="24"/>
        </w:rPr>
        <w:t xml:space="preserve"> = 0.87</w:t>
      </w:r>
      <w:r w:rsidRPr="009A3792">
        <w:rPr>
          <w:sz w:val="24"/>
        </w:rPr>
        <w:t>.</w:t>
      </w:r>
      <w:r>
        <w:rPr>
          <w:sz w:val="24"/>
        </w:rPr>
        <w:t xml:space="preserve"> Thus, empathy qualifies as a potential mediator of the nostalgia effect on charitable giving.</w:t>
      </w:r>
    </w:p>
    <w:p w:rsidR="00B8617A" w:rsidRDefault="002D63E8" w:rsidP="00B8617A">
      <w:pPr>
        <w:spacing w:line="480" w:lineRule="exact"/>
        <w:ind w:firstLine="360"/>
        <w:jc w:val="left"/>
        <w:rPr>
          <w:sz w:val="24"/>
        </w:rPr>
      </w:pPr>
      <w:r>
        <w:rPr>
          <w:sz w:val="24"/>
        </w:rPr>
        <w:t xml:space="preserve">When empathy was added to the model as a covariate, the positive association of empathy with the charity index was significant, </w:t>
      </w:r>
      <w:r w:rsidRPr="00B141D2">
        <w:rPr>
          <w:i/>
          <w:sz w:val="24"/>
        </w:rPr>
        <w:t>B</w:t>
      </w:r>
      <w:r>
        <w:rPr>
          <w:sz w:val="24"/>
        </w:rPr>
        <w:t xml:space="preserve"> = 1.03, </w:t>
      </w:r>
      <w:r w:rsidRPr="00B141D2">
        <w:rPr>
          <w:i/>
          <w:sz w:val="24"/>
        </w:rPr>
        <w:t>SE</w:t>
      </w:r>
      <w:r>
        <w:rPr>
          <w:sz w:val="24"/>
        </w:rPr>
        <w:t xml:space="preserve"> = 0.39, </w:t>
      </w:r>
      <w:r w:rsidRPr="009A3792">
        <w:rPr>
          <w:i/>
          <w:sz w:val="24"/>
        </w:rPr>
        <w:t>F</w:t>
      </w:r>
      <w:r>
        <w:rPr>
          <w:sz w:val="24"/>
        </w:rPr>
        <w:t>(1, 37</w:t>
      </w:r>
      <w:r w:rsidRPr="009A3792">
        <w:rPr>
          <w:sz w:val="24"/>
        </w:rPr>
        <w:t xml:space="preserve">) = </w:t>
      </w:r>
      <w:r>
        <w:rPr>
          <w:sz w:val="24"/>
        </w:rPr>
        <w:t>6.82</w:t>
      </w:r>
      <w:r w:rsidRPr="009A3792">
        <w:rPr>
          <w:sz w:val="24"/>
        </w:rPr>
        <w:t xml:space="preserve">, </w:t>
      </w:r>
      <w:r w:rsidRPr="009A3792">
        <w:rPr>
          <w:i/>
          <w:sz w:val="24"/>
        </w:rPr>
        <w:t>p</w:t>
      </w:r>
      <w:r>
        <w:rPr>
          <w:sz w:val="24"/>
        </w:rPr>
        <w:t xml:space="preserve"> = .013</w:t>
      </w:r>
      <w:r w:rsidRPr="009A3792">
        <w:rPr>
          <w:sz w:val="24"/>
        </w:rPr>
        <w:t xml:space="preserve">, </w:t>
      </w:r>
      <w:r w:rsidRPr="009A3792">
        <w:rPr>
          <w:i/>
          <w:sz w:val="24"/>
        </w:rPr>
        <w:t>d</w:t>
      </w:r>
      <w:r>
        <w:rPr>
          <w:sz w:val="24"/>
        </w:rPr>
        <w:t xml:space="preserve"> = 0.86, and the effect of the nostalgia manipulation was reduced but remained significant, </w:t>
      </w:r>
      <w:r w:rsidRPr="009A3792">
        <w:rPr>
          <w:i/>
          <w:sz w:val="24"/>
        </w:rPr>
        <w:t>F</w:t>
      </w:r>
      <w:r>
        <w:rPr>
          <w:sz w:val="24"/>
        </w:rPr>
        <w:t>(1, 37</w:t>
      </w:r>
      <w:r w:rsidRPr="009A3792">
        <w:rPr>
          <w:sz w:val="24"/>
        </w:rPr>
        <w:t>) =</w:t>
      </w:r>
      <w:r>
        <w:rPr>
          <w:sz w:val="24"/>
        </w:rPr>
        <w:t>5.47</w:t>
      </w:r>
      <w:r w:rsidRPr="009A3792">
        <w:rPr>
          <w:sz w:val="24"/>
        </w:rPr>
        <w:t xml:space="preserve">, </w:t>
      </w:r>
      <w:r w:rsidRPr="009A3792">
        <w:rPr>
          <w:i/>
          <w:sz w:val="24"/>
        </w:rPr>
        <w:t>p</w:t>
      </w:r>
      <w:r>
        <w:rPr>
          <w:sz w:val="24"/>
        </w:rPr>
        <w:t xml:space="preserve"> = .025</w:t>
      </w:r>
      <w:r w:rsidRPr="009A3792">
        <w:rPr>
          <w:sz w:val="24"/>
        </w:rPr>
        <w:t xml:space="preserve">, </w:t>
      </w:r>
      <w:r w:rsidRPr="009A3792">
        <w:rPr>
          <w:i/>
          <w:sz w:val="24"/>
        </w:rPr>
        <w:t>d</w:t>
      </w:r>
      <w:r>
        <w:rPr>
          <w:sz w:val="24"/>
        </w:rPr>
        <w:t xml:space="preserve"> = 0.77. A bootstrapping analysis confirmed that t</w:t>
      </w:r>
      <w:r w:rsidRPr="00862164">
        <w:rPr>
          <w:sz w:val="24"/>
        </w:rPr>
        <w:t>he indirect nostalgia effect via empathy</w:t>
      </w:r>
      <w:r>
        <w:rPr>
          <w:sz w:val="24"/>
        </w:rPr>
        <w:t xml:space="preserve"> was significant: mean bootstrap estimate = 0.42 (</w:t>
      </w:r>
      <w:r>
        <w:rPr>
          <w:i/>
          <w:sz w:val="24"/>
        </w:rPr>
        <w:t>SE</w:t>
      </w:r>
      <w:r>
        <w:rPr>
          <w:sz w:val="24"/>
        </w:rPr>
        <w:t xml:space="preserve"> = 0.28), 95% confidence interval = 0.02 / 1.11. </w:t>
      </w:r>
      <w:r w:rsidRPr="009A3792">
        <w:rPr>
          <w:sz w:val="24"/>
        </w:rPr>
        <w:t xml:space="preserve">These results are consistent with </w:t>
      </w:r>
      <w:r>
        <w:rPr>
          <w:sz w:val="24"/>
        </w:rPr>
        <w:t>partial</w:t>
      </w:r>
      <w:r w:rsidRPr="009A3792">
        <w:rPr>
          <w:sz w:val="24"/>
        </w:rPr>
        <w:t xml:space="preserve"> mediation of the nostalgia effect on charitable giving by empathy.</w:t>
      </w:r>
    </w:p>
    <w:p w:rsidR="00B8617A" w:rsidRDefault="00B8617A" w:rsidP="00B8617A">
      <w:pPr>
        <w:spacing w:line="480" w:lineRule="exact"/>
        <w:ind w:firstLine="360"/>
        <w:jc w:val="left"/>
        <w:rPr>
          <w:sz w:val="24"/>
        </w:rPr>
      </w:pPr>
    </w:p>
    <w:p w:rsidR="00B8617A" w:rsidRPr="008F3D7C" w:rsidRDefault="002D63E8" w:rsidP="00B8617A">
      <w:pPr>
        <w:spacing w:line="480" w:lineRule="exact"/>
        <w:ind w:firstLine="360"/>
        <w:jc w:val="left"/>
        <w:rPr>
          <w:sz w:val="24"/>
        </w:rPr>
      </w:pPr>
      <w:r>
        <w:rPr>
          <w:i/>
          <w:sz w:val="24"/>
        </w:rPr>
        <w:t xml:space="preserve">PA. </w:t>
      </w:r>
      <w:r>
        <w:rPr>
          <w:sz w:val="24"/>
        </w:rPr>
        <w:t>P</w:t>
      </w:r>
      <w:r w:rsidRPr="009A3792">
        <w:rPr>
          <w:sz w:val="24"/>
        </w:rPr>
        <w:t>articipants in the nostalgia condition (</w:t>
      </w:r>
      <w:r w:rsidRPr="009A3792">
        <w:rPr>
          <w:i/>
          <w:sz w:val="24"/>
        </w:rPr>
        <w:t>M</w:t>
      </w:r>
      <w:r w:rsidRPr="009A3792">
        <w:rPr>
          <w:sz w:val="24"/>
        </w:rPr>
        <w:t xml:space="preserve"> =</w:t>
      </w:r>
      <w:r>
        <w:rPr>
          <w:sz w:val="24"/>
        </w:rPr>
        <w:t xml:space="preserve"> 2.11, </w:t>
      </w:r>
      <w:r w:rsidRPr="00567A46">
        <w:rPr>
          <w:i/>
          <w:sz w:val="24"/>
        </w:rPr>
        <w:t>SD</w:t>
      </w:r>
      <w:r>
        <w:rPr>
          <w:sz w:val="24"/>
        </w:rPr>
        <w:t xml:space="preserve"> = 0.36) did not report more PA</w:t>
      </w:r>
      <w:r w:rsidRPr="009A3792">
        <w:rPr>
          <w:sz w:val="24"/>
        </w:rPr>
        <w:t xml:space="preserve"> than did those in the control condition </w:t>
      </w:r>
      <w:r>
        <w:rPr>
          <w:sz w:val="24"/>
        </w:rPr>
        <w:t>(</w:t>
      </w:r>
      <w:r w:rsidRPr="009A3792">
        <w:rPr>
          <w:i/>
          <w:sz w:val="24"/>
        </w:rPr>
        <w:t>M</w:t>
      </w:r>
      <w:r>
        <w:rPr>
          <w:sz w:val="24"/>
        </w:rPr>
        <w:t xml:space="preserve">= 2.11, </w:t>
      </w:r>
      <w:r w:rsidRPr="00567A46">
        <w:rPr>
          <w:i/>
          <w:sz w:val="24"/>
        </w:rPr>
        <w:t>SD</w:t>
      </w:r>
      <w:r>
        <w:rPr>
          <w:sz w:val="24"/>
        </w:rPr>
        <w:t xml:space="preserve"> = 0.52</w:t>
      </w:r>
      <w:r w:rsidRPr="009A3792">
        <w:rPr>
          <w:sz w:val="24"/>
        </w:rPr>
        <w:t xml:space="preserve">), </w:t>
      </w:r>
      <w:r w:rsidRPr="009A3792">
        <w:rPr>
          <w:i/>
          <w:sz w:val="24"/>
        </w:rPr>
        <w:t>F</w:t>
      </w:r>
      <w:r w:rsidRPr="009A3792">
        <w:rPr>
          <w:sz w:val="24"/>
        </w:rPr>
        <w:t xml:space="preserve">(1, </w:t>
      </w:r>
      <w:r>
        <w:rPr>
          <w:sz w:val="24"/>
        </w:rPr>
        <w:t>38</w:t>
      </w:r>
      <w:r w:rsidRPr="009A3792">
        <w:rPr>
          <w:sz w:val="24"/>
        </w:rPr>
        <w:t xml:space="preserve">) = </w:t>
      </w:r>
      <w:r>
        <w:rPr>
          <w:sz w:val="24"/>
        </w:rPr>
        <w:t>0.00</w:t>
      </w:r>
      <w:r w:rsidRPr="009A3792">
        <w:rPr>
          <w:sz w:val="24"/>
        </w:rPr>
        <w:t xml:space="preserve">, </w:t>
      </w:r>
      <w:r w:rsidRPr="009A3792">
        <w:rPr>
          <w:i/>
          <w:sz w:val="24"/>
        </w:rPr>
        <w:t>p</w:t>
      </w:r>
      <w:r>
        <w:rPr>
          <w:sz w:val="24"/>
        </w:rPr>
        <w:t xml:space="preserve"> = 1.00</w:t>
      </w:r>
      <w:r w:rsidRPr="009A3792">
        <w:rPr>
          <w:sz w:val="24"/>
        </w:rPr>
        <w:t xml:space="preserve">, </w:t>
      </w:r>
      <w:r w:rsidRPr="009A3792">
        <w:rPr>
          <w:i/>
          <w:sz w:val="24"/>
        </w:rPr>
        <w:t>d</w:t>
      </w:r>
      <w:r>
        <w:rPr>
          <w:sz w:val="24"/>
        </w:rPr>
        <w:t xml:space="preserve"> = 0.00</w:t>
      </w:r>
      <w:r w:rsidRPr="009A3792">
        <w:rPr>
          <w:sz w:val="24"/>
        </w:rPr>
        <w:t>.</w:t>
      </w:r>
      <w:r>
        <w:rPr>
          <w:sz w:val="24"/>
        </w:rPr>
        <w:t xml:space="preserve"> Furthermore, PA was not significantly correlated with the charity index, </w:t>
      </w:r>
      <w:r w:rsidRPr="00A914DC">
        <w:rPr>
          <w:i/>
          <w:sz w:val="24"/>
        </w:rPr>
        <w:t>r</w:t>
      </w:r>
      <w:r>
        <w:rPr>
          <w:sz w:val="24"/>
        </w:rPr>
        <w:t xml:space="preserve">(40) = .09, </w:t>
      </w:r>
      <w:r w:rsidRPr="00A914DC">
        <w:rPr>
          <w:i/>
          <w:sz w:val="24"/>
        </w:rPr>
        <w:t>p</w:t>
      </w:r>
      <w:r>
        <w:rPr>
          <w:sz w:val="24"/>
        </w:rPr>
        <w:t xml:space="preserve"> = .57. Thus, PA did not qualify as a mediator.</w:t>
      </w:r>
    </w:p>
    <w:p w:rsidR="00B8617A" w:rsidRDefault="00B8617A" w:rsidP="00B8617A">
      <w:pPr>
        <w:spacing w:line="480" w:lineRule="exact"/>
        <w:ind w:firstLine="360"/>
        <w:jc w:val="left"/>
        <w:rPr>
          <w:sz w:val="24"/>
        </w:rPr>
      </w:pPr>
    </w:p>
    <w:p w:rsidR="00B8617A" w:rsidRPr="004326F4" w:rsidRDefault="002D63E8" w:rsidP="00B8617A">
      <w:pPr>
        <w:spacing w:line="480" w:lineRule="exact"/>
        <w:ind w:firstLine="360"/>
        <w:jc w:val="left"/>
        <w:rPr>
          <w:sz w:val="24"/>
        </w:rPr>
      </w:pPr>
      <w:r>
        <w:rPr>
          <w:i/>
          <w:sz w:val="24"/>
        </w:rPr>
        <w:t xml:space="preserve">Manipulation Check. </w:t>
      </w:r>
      <w:r>
        <w:rPr>
          <w:sz w:val="24"/>
        </w:rPr>
        <w:t xml:space="preserve">We transcribed the participant-generated autobiographical narratives. Two judges (unaware of experimental condition) coded these narratives for the intensity of expressed nostalgia (“How much nostalgia did the person who wrote this narrative experience?”; 1 = </w:t>
      </w:r>
      <w:r>
        <w:rPr>
          <w:i/>
          <w:sz w:val="24"/>
        </w:rPr>
        <w:t>very little</w:t>
      </w:r>
      <w:r>
        <w:rPr>
          <w:sz w:val="24"/>
        </w:rPr>
        <w:t xml:space="preserve">, 7 = </w:t>
      </w:r>
      <w:r w:rsidRPr="00824A1D">
        <w:rPr>
          <w:i/>
          <w:sz w:val="24"/>
        </w:rPr>
        <w:t xml:space="preserve">very </w:t>
      </w:r>
      <w:r>
        <w:rPr>
          <w:i/>
          <w:sz w:val="24"/>
        </w:rPr>
        <w:t>much</w:t>
      </w:r>
      <w:r>
        <w:rPr>
          <w:sz w:val="24"/>
        </w:rPr>
        <w:t xml:space="preserve">). The judges’ ratings were significantly and </w:t>
      </w:r>
      <w:r>
        <w:rPr>
          <w:sz w:val="24"/>
        </w:rPr>
        <w:lastRenderedPageBreak/>
        <w:t xml:space="preserve">substantially correlated, </w:t>
      </w:r>
      <w:r w:rsidRPr="00824A1D">
        <w:rPr>
          <w:i/>
          <w:sz w:val="24"/>
        </w:rPr>
        <w:t>r</w:t>
      </w:r>
      <w:r>
        <w:rPr>
          <w:sz w:val="24"/>
        </w:rPr>
        <w:t xml:space="preserve">(40) = .62, </w:t>
      </w:r>
      <w:r w:rsidRPr="00824A1D">
        <w:rPr>
          <w:i/>
          <w:sz w:val="24"/>
        </w:rPr>
        <w:t>p</w:t>
      </w:r>
      <w:r>
        <w:rPr>
          <w:i/>
          <w:sz w:val="24"/>
        </w:rPr>
        <w:t xml:space="preserve"> </w:t>
      </w:r>
      <w:r>
        <w:rPr>
          <w:sz w:val="24"/>
        </w:rPr>
        <w:t xml:space="preserve">= .001. After applying the Spearman-Brown correction, inter-rater reliability was .77. As intended, narratives written by participants in the nostalgia condition </w:t>
      </w:r>
      <w:r w:rsidRPr="009A3792">
        <w:rPr>
          <w:sz w:val="24"/>
        </w:rPr>
        <w:t>(</w:t>
      </w:r>
      <w:r w:rsidRPr="009A3792">
        <w:rPr>
          <w:i/>
          <w:sz w:val="24"/>
        </w:rPr>
        <w:t>M</w:t>
      </w:r>
      <w:r w:rsidRPr="009A3792">
        <w:rPr>
          <w:sz w:val="24"/>
        </w:rPr>
        <w:t xml:space="preserve"> = </w:t>
      </w:r>
      <w:r>
        <w:rPr>
          <w:sz w:val="24"/>
        </w:rPr>
        <w:t xml:space="preserve">4.40, </w:t>
      </w:r>
      <w:r w:rsidRPr="00567A46">
        <w:rPr>
          <w:i/>
          <w:sz w:val="24"/>
        </w:rPr>
        <w:t>SD</w:t>
      </w:r>
      <w:r>
        <w:rPr>
          <w:sz w:val="24"/>
        </w:rPr>
        <w:t xml:space="preserve"> = 1.82) expressed more nostalgia than narratives written by participants in the control condition </w:t>
      </w:r>
      <w:r w:rsidRPr="009A3792">
        <w:rPr>
          <w:sz w:val="24"/>
        </w:rPr>
        <w:t>(</w:t>
      </w:r>
      <w:r w:rsidRPr="009A3792">
        <w:rPr>
          <w:i/>
          <w:sz w:val="24"/>
        </w:rPr>
        <w:t>M</w:t>
      </w:r>
      <w:r w:rsidRPr="009A3792">
        <w:rPr>
          <w:sz w:val="24"/>
        </w:rPr>
        <w:t xml:space="preserve"> = </w:t>
      </w:r>
      <w:r>
        <w:rPr>
          <w:sz w:val="24"/>
        </w:rPr>
        <w:t xml:space="preserve">3.30, </w:t>
      </w:r>
      <w:r w:rsidRPr="00567A46">
        <w:rPr>
          <w:i/>
          <w:sz w:val="24"/>
        </w:rPr>
        <w:t>SD</w:t>
      </w:r>
      <w:r>
        <w:rPr>
          <w:sz w:val="24"/>
        </w:rPr>
        <w:t xml:space="preserve"> = 1.56), </w:t>
      </w:r>
      <w:r w:rsidRPr="009A3792">
        <w:rPr>
          <w:i/>
          <w:sz w:val="24"/>
        </w:rPr>
        <w:t>F</w:t>
      </w:r>
      <w:r>
        <w:rPr>
          <w:sz w:val="24"/>
        </w:rPr>
        <w:t>(1, 38</w:t>
      </w:r>
      <w:r w:rsidRPr="009A3792">
        <w:rPr>
          <w:sz w:val="24"/>
        </w:rPr>
        <w:t>) =</w:t>
      </w:r>
      <w:r>
        <w:rPr>
          <w:sz w:val="24"/>
        </w:rPr>
        <w:t xml:space="preserve"> 4.22</w:t>
      </w:r>
      <w:r w:rsidRPr="009A3792">
        <w:rPr>
          <w:sz w:val="24"/>
        </w:rPr>
        <w:t xml:space="preserve">, </w:t>
      </w:r>
      <w:r w:rsidRPr="009A3792">
        <w:rPr>
          <w:i/>
          <w:sz w:val="24"/>
        </w:rPr>
        <w:t>p</w:t>
      </w:r>
      <w:r>
        <w:rPr>
          <w:sz w:val="24"/>
        </w:rPr>
        <w:t xml:space="preserve"> = .047</w:t>
      </w:r>
      <w:r w:rsidRPr="009A3792">
        <w:rPr>
          <w:sz w:val="24"/>
        </w:rPr>
        <w:t xml:space="preserve">, </w:t>
      </w:r>
      <w:r w:rsidRPr="009A3792">
        <w:rPr>
          <w:i/>
          <w:sz w:val="24"/>
        </w:rPr>
        <w:t>d</w:t>
      </w:r>
      <w:r>
        <w:rPr>
          <w:sz w:val="24"/>
        </w:rPr>
        <w:t xml:space="preserve"> = 0.67. This manipulation check did not rely on self-report, yet provided convergent evidence for the validity of the manipulation. </w:t>
      </w:r>
    </w:p>
    <w:p w:rsidR="00B8617A" w:rsidRDefault="00B8617A" w:rsidP="00B8617A">
      <w:pPr>
        <w:spacing w:line="480" w:lineRule="exact"/>
        <w:ind w:firstLine="360"/>
        <w:jc w:val="left"/>
        <w:rPr>
          <w:i/>
          <w:iCs/>
          <w:sz w:val="24"/>
        </w:rPr>
      </w:pPr>
    </w:p>
    <w:p w:rsidR="00B8617A" w:rsidRDefault="002D63E8" w:rsidP="00B8617A">
      <w:pPr>
        <w:spacing w:line="480" w:lineRule="exact"/>
        <w:ind w:firstLine="360"/>
        <w:jc w:val="left"/>
        <w:outlineLvl w:val="0"/>
        <w:rPr>
          <w:sz w:val="24"/>
        </w:rPr>
      </w:pPr>
      <w:r w:rsidRPr="009A3792">
        <w:rPr>
          <w:i/>
          <w:iCs/>
          <w:sz w:val="24"/>
        </w:rPr>
        <w:t>Summary</w:t>
      </w:r>
      <w:r w:rsidRPr="009A3792">
        <w:rPr>
          <w:sz w:val="24"/>
        </w:rPr>
        <w:t xml:space="preserve">. </w:t>
      </w:r>
      <w:r>
        <w:rPr>
          <w:sz w:val="24"/>
        </w:rPr>
        <w:t>Study 3 extended studies 1 and 2 in two ways. First, we examined participants’ responses to a different charity—“Lemon Field Foundation.” Participants were told that the charity’s mission is to assist in the educational and developmental needs of children in the remote and rural Guangdong province of China (compared to earthquake victims in studies 1 and 2)</w:t>
      </w:r>
      <w:r w:rsidRPr="009A3792">
        <w:rPr>
          <w:sz w:val="24"/>
        </w:rPr>
        <w:t>.</w:t>
      </w:r>
      <w:r>
        <w:rPr>
          <w:sz w:val="24"/>
        </w:rPr>
        <w:t xml:space="preserve"> Second, we did not administer a self-report assessment of state nostalgia following the experimental manipulation. Instead, we coded the participant-generated autobiographical narratives and found that more nostalgia was expressed in the narratives of participants in the nostalgia (compared to control) condition. Replicating study 2, </w:t>
      </w:r>
      <w:r w:rsidRPr="009A3792">
        <w:rPr>
          <w:sz w:val="24"/>
        </w:rPr>
        <w:t xml:space="preserve">nostalgia increased </w:t>
      </w:r>
      <w:r>
        <w:rPr>
          <w:sz w:val="24"/>
        </w:rPr>
        <w:t>charitable intentions, and this salutary</w:t>
      </w:r>
      <w:r w:rsidRPr="009A3792">
        <w:rPr>
          <w:sz w:val="24"/>
        </w:rPr>
        <w:t xml:space="preserve"> effect of nostalgia was mediated by feelings of empathy </w:t>
      </w:r>
      <w:r>
        <w:rPr>
          <w:sz w:val="24"/>
        </w:rPr>
        <w:t xml:space="preserve">(but not personal distress) </w:t>
      </w:r>
      <w:r w:rsidRPr="009A3792">
        <w:rPr>
          <w:sz w:val="24"/>
        </w:rPr>
        <w:t xml:space="preserve">following exposure to the suffering of others. The findings </w:t>
      </w:r>
      <w:r>
        <w:rPr>
          <w:sz w:val="24"/>
        </w:rPr>
        <w:t>further corroborated hypotheses 1 and 2.</w:t>
      </w:r>
    </w:p>
    <w:p w:rsidR="00B8617A" w:rsidRDefault="00B8617A" w:rsidP="00B8617A">
      <w:pPr>
        <w:spacing w:line="480" w:lineRule="exact"/>
        <w:ind w:firstLine="360"/>
        <w:jc w:val="left"/>
        <w:rPr>
          <w:sz w:val="24"/>
        </w:rPr>
      </w:pPr>
    </w:p>
    <w:p w:rsidR="00B8617A" w:rsidRDefault="002D63E8" w:rsidP="00B8617A">
      <w:pPr>
        <w:spacing w:line="480" w:lineRule="exact"/>
        <w:jc w:val="center"/>
        <w:rPr>
          <w:b/>
          <w:sz w:val="24"/>
        </w:rPr>
      </w:pPr>
      <w:r w:rsidRPr="00B37453">
        <w:rPr>
          <w:b/>
          <w:sz w:val="24"/>
        </w:rPr>
        <w:t xml:space="preserve">STUDY </w:t>
      </w:r>
      <w:r>
        <w:rPr>
          <w:b/>
          <w:sz w:val="24"/>
        </w:rPr>
        <w:t>4</w:t>
      </w:r>
    </w:p>
    <w:p w:rsidR="00B8617A" w:rsidRDefault="00B8617A" w:rsidP="00B8617A">
      <w:pPr>
        <w:spacing w:line="480" w:lineRule="exact"/>
        <w:jc w:val="left"/>
        <w:rPr>
          <w:b/>
          <w:sz w:val="24"/>
        </w:rPr>
      </w:pPr>
    </w:p>
    <w:p w:rsidR="00B8617A" w:rsidRPr="00E50C9B" w:rsidRDefault="002D63E8" w:rsidP="00B8617A">
      <w:pPr>
        <w:spacing w:line="480" w:lineRule="exact"/>
        <w:jc w:val="left"/>
        <w:rPr>
          <w:sz w:val="24"/>
        </w:rPr>
      </w:pPr>
      <w:r>
        <w:rPr>
          <w:b/>
          <w:sz w:val="24"/>
        </w:rPr>
        <w:tab/>
      </w:r>
      <w:r>
        <w:rPr>
          <w:sz w:val="24"/>
        </w:rPr>
        <w:t xml:space="preserve">The three preceding studies (studies 1-3) provided compelling support for hypotheses 1 and 2. Nostalgia increases charitable giving (studies 1-3) and this beneficial effect of nostalgia is mediated by empathy (studies 2 and 3). A limitation of these studies, however, is that they were all conducted with Chinese undergraduate students. In study 4, we addressed this limitation by replicating study 3 with a diverse (in terms of nationality and age) sample of expatriates and overseas students residing in </w:t>
      </w:r>
      <w:r w:rsidRPr="009A3792">
        <w:rPr>
          <w:sz w:val="24"/>
        </w:rPr>
        <w:t>××××××××</w:t>
      </w:r>
      <w:r>
        <w:rPr>
          <w:sz w:val="24"/>
        </w:rPr>
        <w:t>, China.</w:t>
      </w:r>
    </w:p>
    <w:p w:rsidR="00B8617A" w:rsidRPr="00272190" w:rsidRDefault="00B8617A" w:rsidP="00B8617A">
      <w:pPr>
        <w:spacing w:line="480" w:lineRule="exact"/>
        <w:jc w:val="left"/>
        <w:rPr>
          <w:b/>
          <w:sz w:val="24"/>
        </w:rPr>
      </w:pPr>
    </w:p>
    <w:p w:rsidR="00B8617A" w:rsidRPr="006E5497" w:rsidRDefault="002D63E8" w:rsidP="0037579D">
      <w:pPr>
        <w:keepNext/>
        <w:spacing w:line="480" w:lineRule="exact"/>
        <w:outlineLvl w:val="0"/>
        <w:rPr>
          <w:b/>
          <w:bCs/>
          <w:sz w:val="24"/>
        </w:rPr>
      </w:pPr>
      <w:r w:rsidRPr="009A3792">
        <w:rPr>
          <w:bCs/>
          <w:sz w:val="24"/>
        </w:rPr>
        <w:lastRenderedPageBreak/>
        <w:t>Method</w:t>
      </w:r>
    </w:p>
    <w:p w:rsidR="00B8617A" w:rsidRPr="009A3792" w:rsidRDefault="00B8617A" w:rsidP="0037579D">
      <w:pPr>
        <w:keepNext/>
        <w:spacing w:line="480" w:lineRule="exact"/>
        <w:jc w:val="left"/>
        <w:rPr>
          <w:bCs/>
          <w:sz w:val="24"/>
        </w:rPr>
      </w:pPr>
    </w:p>
    <w:p w:rsidR="00B8617A" w:rsidRDefault="002D63E8" w:rsidP="0037579D">
      <w:pPr>
        <w:keepNext/>
        <w:spacing w:line="480" w:lineRule="exact"/>
        <w:ind w:firstLine="480"/>
        <w:jc w:val="left"/>
        <w:rPr>
          <w:sz w:val="24"/>
        </w:rPr>
      </w:pPr>
      <w:r w:rsidRPr="009A3792">
        <w:rPr>
          <w:sz w:val="24"/>
        </w:rPr>
        <w:t xml:space="preserve">Participants were </w:t>
      </w:r>
      <w:r>
        <w:rPr>
          <w:sz w:val="24"/>
        </w:rPr>
        <w:t xml:space="preserve">64 expatriates and overseas students residing in </w:t>
      </w:r>
      <w:r w:rsidRPr="009A3792">
        <w:rPr>
          <w:sz w:val="24"/>
        </w:rPr>
        <w:t>××××××××</w:t>
      </w:r>
      <w:r>
        <w:rPr>
          <w:sz w:val="24"/>
        </w:rPr>
        <w:t xml:space="preserve">, China </w:t>
      </w:r>
      <w:r w:rsidRPr="009A3792">
        <w:rPr>
          <w:sz w:val="24"/>
        </w:rPr>
        <w:t>(</w:t>
      </w:r>
      <w:r>
        <w:rPr>
          <w:sz w:val="24"/>
        </w:rPr>
        <w:t>22</w:t>
      </w:r>
      <w:r w:rsidRPr="009A3792">
        <w:rPr>
          <w:sz w:val="24"/>
        </w:rPr>
        <w:t xml:space="preserve"> females, </w:t>
      </w:r>
      <w:r>
        <w:rPr>
          <w:sz w:val="24"/>
        </w:rPr>
        <w:t>40</w:t>
      </w:r>
      <w:r w:rsidRPr="009A3792">
        <w:rPr>
          <w:sz w:val="24"/>
        </w:rPr>
        <w:t xml:space="preserve"> males</w:t>
      </w:r>
      <w:r>
        <w:rPr>
          <w:sz w:val="24"/>
        </w:rPr>
        <w:t>, 2 unidentified</w:t>
      </w:r>
      <w:r w:rsidRPr="009A3792">
        <w:rPr>
          <w:sz w:val="24"/>
        </w:rPr>
        <w:t>)</w:t>
      </w:r>
      <w:r>
        <w:rPr>
          <w:sz w:val="24"/>
        </w:rPr>
        <w:t xml:space="preserve"> who completed the study for payment (30RMB)</w:t>
      </w:r>
      <w:r w:rsidRPr="009A3792">
        <w:rPr>
          <w:sz w:val="24"/>
        </w:rPr>
        <w:t xml:space="preserve">. </w:t>
      </w:r>
      <w:r>
        <w:rPr>
          <w:sz w:val="24"/>
        </w:rPr>
        <w:t>We advertised the study on campus notice boards and actively recruited participants in overseas-student dormitories and meetings</w:t>
      </w:r>
      <w:r w:rsidRPr="0072781F">
        <w:rPr>
          <w:sz w:val="24"/>
        </w:rPr>
        <w:t>. Participants ranged in age from 16 to 62 (</w:t>
      </w:r>
      <w:r w:rsidRPr="0072781F">
        <w:rPr>
          <w:i/>
          <w:sz w:val="24"/>
        </w:rPr>
        <w:t xml:space="preserve">M </w:t>
      </w:r>
      <w:r w:rsidRPr="0072781F">
        <w:rPr>
          <w:sz w:val="24"/>
        </w:rPr>
        <w:t xml:space="preserve">= </w:t>
      </w:r>
      <w:r>
        <w:rPr>
          <w:sz w:val="24"/>
        </w:rPr>
        <w:t>25.79</w:t>
      </w:r>
      <w:r w:rsidRPr="0072781F">
        <w:rPr>
          <w:sz w:val="24"/>
        </w:rPr>
        <w:t xml:space="preserve">, </w:t>
      </w:r>
      <w:r w:rsidRPr="0072781F">
        <w:rPr>
          <w:i/>
          <w:sz w:val="24"/>
        </w:rPr>
        <w:t xml:space="preserve">SD </w:t>
      </w:r>
      <w:r w:rsidRPr="0072781F">
        <w:rPr>
          <w:sz w:val="24"/>
        </w:rPr>
        <w:t xml:space="preserve">= </w:t>
      </w:r>
      <w:r>
        <w:rPr>
          <w:sz w:val="24"/>
        </w:rPr>
        <w:t>9.43</w:t>
      </w:r>
      <w:r w:rsidRPr="0072781F">
        <w:rPr>
          <w:sz w:val="24"/>
        </w:rPr>
        <w:t>).</w:t>
      </w:r>
      <w:r>
        <w:rPr>
          <w:sz w:val="24"/>
        </w:rPr>
        <w:t xml:space="preserve"> </w:t>
      </w:r>
      <w:r w:rsidRPr="0072781F">
        <w:rPr>
          <w:sz w:val="24"/>
        </w:rPr>
        <w:t xml:space="preserve">On average, they had resided in China for </w:t>
      </w:r>
      <w:r w:rsidRPr="00824A1D">
        <w:rPr>
          <w:sz w:val="24"/>
        </w:rPr>
        <w:t>13.93</w:t>
      </w:r>
      <w:r w:rsidRPr="0072781F">
        <w:rPr>
          <w:sz w:val="24"/>
        </w:rPr>
        <w:t xml:space="preserve"> months (</w:t>
      </w:r>
      <w:r w:rsidRPr="00824A1D">
        <w:rPr>
          <w:i/>
          <w:sz w:val="24"/>
        </w:rPr>
        <w:t>SD</w:t>
      </w:r>
      <w:r w:rsidRPr="0072781F">
        <w:rPr>
          <w:sz w:val="24"/>
        </w:rPr>
        <w:t xml:space="preserve"> = </w:t>
      </w:r>
      <w:r w:rsidRPr="00824A1D">
        <w:rPr>
          <w:sz w:val="24"/>
        </w:rPr>
        <w:t>14.92</w:t>
      </w:r>
      <w:r w:rsidRPr="0072781F">
        <w:rPr>
          <w:sz w:val="24"/>
        </w:rPr>
        <w:t>).</w:t>
      </w:r>
      <w:r>
        <w:rPr>
          <w:sz w:val="24"/>
        </w:rPr>
        <w:t xml:space="preserve"> </w:t>
      </w:r>
      <w:r w:rsidRPr="0072781F">
        <w:rPr>
          <w:sz w:val="24"/>
        </w:rPr>
        <w:t>Twenty-</w:t>
      </w:r>
      <w:r w:rsidRPr="00824A1D">
        <w:rPr>
          <w:sz w:val="24"/>
        </w:rPr>
        <w:t>six</w:t>
      </w:r>
      <w:r w:rsidRPr="0072781F">
        <w:rPr>
          <w:sz w:val="24"/>
        </w:rPr>
        <w:t xml:space="preserve"> nationalities were represented in the sample</w:t>
      </w:r>
      <w:r w:rsidRPr="00824A1D">
        <w:rPr>
          <w:sz w:val="24"/>
        </w:rPr>
        <w:t xml:space="preserve"> (USA = 17%, Russia = 9%, </w:t>
      </w:r>
      <w:r>
        <w:rPr>
          <w:sz w:val="24"/>
        </w:rPr>
        <w:t>all other nationalities</w:t>
      </w:r>
      <w:r w:rsidRPr="0072781F">
        <w:rPr>
          <w:sz w:val="24"/>
        </w:rPr>
        <w:t>&lt; 7%)</w:t>
      </w:r>
      <w:r>
        <w:rPr>
          <w:sz w:val="24"/>
        </w:rPr>
        <w:t xml:space="preserve">. </w:t>
      </w:r>
      <w:r w:rsidRPr="009A3792">
        <w:rPr>
          <w:sz w:val="24"/>
        </w:rPr>
        <w:t>The experim</w:t>
      </w:r>
      <w:r>
        <w:rPr>
          <w:sz w:val="24"/>
        </w:rPr>
        <w:t>ental manipulation of nostalgia, procedure, and materials were identical to study 3, with the exception that materials were presented in English (rather than in Chinese). We specified English language comprehension as a prerequisite for entering the study.</w:t>
      </w:r>
    </w:p>
    <w:p w:rsidR="00B8617A" w:rsidRDefault="00B8617A" w:rsidP="00B8617A">
      <w:pPr>
        <w:spacing w:line="480" w:lineRule="exact"/>
        <w:ind w:firstLine="480"/>
        <w:jc w:val="left"/>
        <w:rPr>
          <w:sz w:val="24"/>
        </w:rPr>
      </w:pPr>
    </w:p>
    <w:p w:rsidR="00B8617A" w:rsidRDefault="002D63E8" w:rsidP="00B8617A">
      <w:pPr>
        <w:spacing w:line="480" w:lineRule="exact"/>
        <w:jc w:val="left"/>
        <w:outlineLvl w:val="0"/>
        <w:rPr>
          <w:bCs/>
          <w:sz w:val="24"/>
        </w:rPr>
      </w:pPr>
      <w:r w:rsidRPr="009A3792">
        <w:rPr>
          <w:bCs/>
          <w:sz w:val="24"/>
        </w:rPr>
        <w:t>Results and Discussion</w:t>
      </w:r>
    </w:p>
    <w:p w:rsidR="00B8617A" w:rsidRDefault="00B8617A" w:rsidP="00B8617A">
      <w:pPr>
        <w:spacing w:line="480" w:lineRule="exact"/>
        <w:jc w:val="left"/>
        <w:outlineLvl w:val="0"/>
        <w:rPr>
          <w:bCs/>
          <w:sz w:val="24"/>
        </w:rPr>
      </w:pPr>
    </w:p>
    <w:p w:rsidR="00B8617A" w:rsidRDefault="002D63E8" w:rsidP="00B8617A">
      <w:pPr>
        <w:spacing w:line="480" w:lineRule="exact"/>
        <w:ind w:firstLine="360"/>
        <w:jc w:val="left"/>
        <w:rPr>
          <w:sz w:val="24"/>
        </w:rPr>
      </w:pPr>
      <w:r>
        <w:rPr>
          <w:i/>
          <w:iCs/>
          <w:sz w:val="24"/>
        </w:rPr>
        <w:t xml:space="preserve">Testing Mediation by Empathy. </w:t>
      </w:r>
      <w:r>
        <w:rPr>
          <w:iCs/>
          <w:sz w:val="24"/>
        </w:rPr>
        <w:t>We again averaged the items assessing intentions to donate time and money (</w:t>
      </w:r>
      <w:r w:rsidRPr="00B141D2">
        <w:rPr>
          <w:i/>
          <w:iCs/>
          <w:sz w:val="24"/>
        </w:rPr>
        <w:t>r</w:t>
      </w:r>
      <w:r>
        <w:rPr>
          <w:iCs/>
          <w:sz w:val="24"/>
        </w:rPr>
        <w:t xml:space="preserve">[64] = .68, </w:t>
      </w:r>
      <w:r>
        <w:rPr>
          <w:i/>
          <w:iCs/>
          <w:sz w:val="24"/>
        </w:rPr>
        <w:t>p</w:t>
      </w:r>
      <w:r>
        <w:rPr>
          <w:iCs/>
          <w:sz w:val="24"/>
        </w:rPr>
        <w:t xml:space="preserve"> = .001) in order to create a single index of charitable giving. </w:t>
      </w:r>
      <w:r w:rsidRPr="009A3792">
        <w:rPr>
          <w:sz w:val="24"/>
        </w:rPr>
        <w:t>Participants in the nostalgia condition (</w:t>
      </w:r>
      <w:r w:rsidRPr="009A3792">
        <w:rPr>
          <w:i/>
          <w:sz w:val="24"/>
        </w:rPr>
        <w:t>M</w:t>
      </w:r>
      <w:r w:rsidRPr="009A3792">
        <w:rPr>
          <w:sz w:val="24"/>
        </w:rPr>
        <w:t xml:space="preserve"> = </w:t>
      </w:r>
      <w:r>
        <w:rPr>
          <w:sz w:val="24"/>
        </w:rPr>
        <w:t xml:space="preserve">6.55, </w:t>
      </w:r>
      <w:r w:rsidRPr="00567A46">
        <w:rPr>
          <w:i/>
          <w:sz w:val="24"/>
        </w:rPr>
        <w:t>SD</w:t>
      </w:r>
      <w:r>
        <w:rPr>
          <w:sz w:val="24"/>
        </w:rPr>
        <w:t xml:space="preserve"> = 2.31) scored significantly higher on this charity index</w:t>
      </w:r>
      <w:r w:rsidRPr="009A3792">
        <w:rPr>
          <w:sz w:val="24"/>
        </w:rPr>
        <w:t xml:space="preserve"> than did those in the control condition </w:t>
      </w:r>
      <w:r>
        <w:rPr>
          <w:sz w:val="24"/>
        </w:rPr>
        <w:t>(</w:t>
      </w:r>
      <w:r w:rsidRPr="009A3792">
        <w:rPr>
          <w:i/>
          <w:sz w:val="24"/>
        </w:rPr>
        <w:t>M</w:t>
      </w:r>
      <w:r>
        <w:rPr>
          <w:sz w:val="24"/>
        </w:rPr>
        <w:t xml:space="preserve">= 4.83, </w:t>
      </w:r>
      <w:r w:rsidRPr="00567A46">
        <w:rPr>
          <w:i/>
          <w:sz w:val="24"/>
        </w:rPr>
        <w:t>SD</w:t>
      </w:r>
      <w:r>
        <w:rPr>
          <w:sz w:val="24"/>
        </w:rPr>
        <w:t xml:space="preserve"> = 2.58</w:t>
      </w:r>
      <w:r w:rsidRPr="009A3792">
        <w:rPr>
          <w:sz w:val="24"/>
        </w:rPr>
        <w:t xml:space="preserve">), </w:t>
      </w:r>
      <w:r w:rsidRPr="009A3792">
        <w:rPr>
          <w:i/>
          <w:sz w:val="24"/>
        </w:rPr>
        <w:t>F</w:t>
      </w:r>
      <w:r w:rsidRPr="009A3792">
        <w:rPr>
          <w:sz w:val="24"/>
        </w:rPr>
        <w:t xml:space="preserve">(1, </w:t>
      </w:r>
      <w:r>
        <w:rPr>
          <w:sz w:val="24"/>
        </w:rPr>
        <w:t>62</w:t>
      </w:r>
      <w:r w:rsidRPr="009A3792">
        <w:rPr>
          <w:sz w:val="24"/>
        </w:rPr>
        <w:t xml:space="preserve">) = </w:t>
      </w:r>
      <w:r>
        <w:rPr>
          <w:sz w:val="24"/>
        </w:rPr>
        <w:t>7.81</w:t>
      </w:r>
      <w:r w:rsidRPr="009A3792">
        <w:rPr>
          <w:sz w:val="24"/>
        </w:rPr>
        <w:t xml:space="preserve">, </w:t>
      </w:r>
      <w:r w:rsidRPr="009A3792">
        <w:rPr>
          <w:i/>
          <w:sz w:val="24"/>
        </w:rPr>
        <w:t>p</w:t>
      </w:r>
      <w:r>
        <w:rPr>
          <w:sz w:val="24"/>
        </w:rPr>
        <w:t xml:space="preserve"> = .007</w:t>
      </w:r>
      <w:r w:rsidRPr="009A3792">
        <w:rPr>
          <w:sz w:val="24"/>
        </w:rPr>
        <w:t xml:space="preserve">, </w:t>
      </w:r>
      <w:r w:rsidRPr="009A3792">
        <w:rPr>
          <w:i/>
          <w:sz w:val="24"/>
        </w:rPr>
        <w:t>d</w:t>
      </w:r>
      <w:r>
        <w:rPr>
          <w:sz w:val="24"/>
        </w:rPr>
        <w:t xml:space="preserve"> = 0.71</w:t>
      </w:r>
      <w:r w:rsidRPr="009A3792">
        <w:rPr>
          <w:sz w:val="24"/>
        </w:rPr>
        <w:t>.</w:t>
      </w:r>
      <w:r>
        <w:rPr>
          <w:sz w:val="24"/>
        </w:rPr>
        <w:t xml:space="preserve"> (Separate tests of intentions to donate time and money were also statistically significant.) </w:t>
      </w:r>
      <w:r w:rsidRPr="009A3792">
        <w:rPr>
          <w:sz w:val="24"/>
        </w:rPr>
        <w:t>Participants in the nostalgia condition (</w:t>
      </w:r>
      <w:r w:rsidRPr="009A3792">
        <w:rPr>
          <w:i/>
          <w:sz w:val="24"/>
        </w:rPr>
        <w:t>M</w:t>
      </w:r>
      <w:r w:rsidRPr="009A3792">
        <w:rPr>
          <w:sz w:val="24"/>
        </w:rPr>
        <w:t xml:space="preserve"> =</w:t>
      </w:r>
      <w:r>
        <w:rPr>
          <w:sz w:val="24"/>
        </w:rPr>
        <w:t xml:space="preserve"> 4.78, </w:t>
      </w:r>
      <w:r w:rsidRPr="00567A46">
        <w:rPr>
          <w:i/>
          <w:sz w:val="24"/>
        </w:rPr>
        <w:t>SD</w:t>
      </w:r>
      <w:r>
        <w:rPr>
          <w:sz w:val="24"/>
        </w:rPr>
        <w:t xml:space="preserve"> = 1.06) also reported significantly more empathy (but not more personal distress, </w:t>
      </w:r>
      <w:r w:rsidR="00E03081" w:rsidRPr="009A3792">
        <w:rPr>
          <w:i/>
          <w:sz w:val="24"/>
        </w:rPr>
        <w:t>F</w:t>
      </w:r>
      <w:r w:rsidR="00E03081">
        <w:rPr>
          <w:sz w:val="24"/>
        </w:rPr>
        <w:t>[</w:t>
      </w:r>
      <w:r w:rsidR="00E03081" w:rsidRPr="009A3792">
        <w:rPr>
          <w:sz w:val="24"/>
        </w:rPr>
        <w:t xml:space="preserve">1, </w:t>
      </w:r>
      <w:r w:rsidR="00E03081">
        <w:rPr>
          <w:sz w:val="24"/>
        </w:rPr>
        <w:t>62]</w:t>
      </w:r>
      <w:r w:rsidR="00E03081" w:rsidRPr="009A3792">
        <w:rPr>
          <w:sz w:val="24"/>
        </w:rPr>
        <w:t xml:space="preserve">= </w:t>
      </w:r>
      <w:r w:rsidR="00E03081">
        <w:rPr>
          <w:sz w:val="24"/>
        </w:rPr>
        <w:t>0.72</w:t>
      </w:r>
      <w:r w:rsidR="00E03081" w:rsidRPr="009A3792">
        <w:rPr>
          <w:sz w:val="24"/>
        </w:rPr>
        <w:t xml:space="preserve">, </w:t>
      </w:r>
      <w:r w:rsidRPr="00866E61">
        <w:rPr>
          <w:i/>
          <w:sz w:val="24"/>
        </w:rPr>
        <w:t>p</w:t>
      </w:r>
      <w:r>
        <w:rPr>
          <w:sz w:val="24"/>
        </w:rPr>
        <w:t xml:space="preserve"> = .40) </w:t>
      </w:r>
      <w:r w:rsidRPr="00866E61">
        <w:rPr>
          <w:sz w:val="24"/>
        </w:rPr>
        <w:t>than</w:t>
      </w:r>
      <w:r w:rsidRPr="009A3792">
        <w:rPr>
          <w:sz w:val="24"/>
        </w:rPr>
        <w:t xml:space="preserve"> did those in the control condition </w:t>
      </w:r>
      <w:r>
        <w:rPr>
          <w:sz w:val="24"/>
        </w:rPr>
        <w:t>(</w:t>
      </w:r>
      <w:r w:rsidRPr="009A3792">
        <w:rPr>
          <w:i/>
          <w:sz w:val="24"/>
        </w:rPr>
        <w:t>M</w:t>
      </w:r>
      <w:r>
        <w:rPr>
          <w:i/>
          <w:sz w:val="24"/>
        </w:rPr>
        <w:t xml:space="preserve"> </w:t>
      </w:r>
      <w:r>
        <w:rPr>
          <w:sz w:val="24"/>
        </w:rPr>
        <w:t xml:space="preserve">= 4.10, </w:t>
      </w:r>
      <w:r w:rsidRPr="00567A46">
        <w:rPr>
          <w:i/>
          <w:sz w:val="24"/>
        </w:rPr>
        <w:t>SD</w:t>
      </w:r>
      <w:r>
        <w:rPr>
          <w:sz w:val="24"/>
        </w:rPr>
        <w:t xml:space="preserve"> = 0.91</w:t>
      </w:r>
      <w:r w:rsidRPr="009A3792">
        <w:rPr>
          <w:sz w:val="24"/>
        </w:rPr>
        <w:t xml:space="preserve">), </w:t>
      </w:r>
      <w:r w:rsidRPr="009A3792">
        <w:rPr>
          <w:i/>
          <w:sz w:val="24"/>
        </w:rPr>
        <w:t>F</w:t>
      </w:r>
      <w:r w:rsidRPr="009A3792">
        <w:rPr>
          <w:sz w:val="24"/>
        </w:rPr>
        <w:t xml:space="preserve">(1, </w:t>
      </w:r>
      <w:r>
        <w:rPr>
          <w:sz w:val="24"/>
        </w:rPr>
        <w:t>62</w:t>
      </w:r>
      <w:r w:rsidRPr="009A3792">
        <w:rPr>
          <w:sz w:val="24"/>
        </w:rPr>
        <w:t xml:space="preserve">) = </w:t>
      </w:r>
      <w:r>
        <w:rPr>
          <w:sz w:val="24"/>
        </w:rPr>
        <w:t>7.82</w:t>
      </w:r>
      <w:r w:rsidRPr="009A3792">
        <w:rPr>
          <w:sz w:val="24"/>
        </w:rPr>
        <w:t xml:space="preserve">, </w:t>
      </w:r>
      <w:r w:rsidRPr="009A3792">
        <w:rPr>
          <w:i/>
          <w:sz w:val="24"/>
        </w:rPr>
        <w:t>p</w:t>
      </w:r>
      <w:r>
        <w:rPr>
          <w:sz w:val="24"/>
        </w:rPr>
        <w:t xml:space="preserve"> = .007</w:t>
      </w:r>
      <w:r w:rsidRPr="009A3792">
        <w:rPr>
          <w:sz w:val="24"/>
        </w:rPr>
        <w:t xml:space="preserve">, </w:t>
      </w:r>
      <w:r w:rsidRPr="009A3792">
        <w:rPr>
          <w:i/>
          <w:sz w:val="24"/>
        </w:rPr>
        <w:t>d</w:t>
      </w:r>
      <w:r>
        <w:rPr>
          <w:sz w:val="24"/>
        </w:rPr>
        <w:t xml:space="preserve"> = 0.71</w:t>
      </w:r>
      <w:r w:rsidRPr="009A3792">
        <w:rPr>
          <w:sz w:val="24"/>
        </w:rPr>
        <w:t>.</w:t>
      </w:r>
    </w:p>
    <w:p w:rsidR="00B8617A" w:rsidRDefault="002D63E8" w:rsidP="00B8617A">
      <w:pPr>
        <w:spacing w:line="480" w:lineRule="exact"/>
        <w:ind w:firstLine="360"/>
        <w:jc w:val="left"/>
        <w:rPr>
          <w:sz w:val="24"/>
        </w:rPr>
      </w:pPr>
      <w:r>
        <w:rPr>
          <w:sz w:val="24"/>
        </w:rPr>
        <w:t xml:space="preserve">When empathy was added to the model as a covariate, the positive association of empathy with the charity index was significant, </w:t>
      </w:r>
      <w:r w:rsidRPr="00B141D2">
        <w:rPr>
          <w:i/>
          <w:sz w:val="24"/>
        </w:rPr>
        <w:t>B</w:t>
      </w:r>
      <w:r>
        <w:rPr>
          <w:sz w:val="24"/>
        </w:rPr>
        <w:t xml:space="preserve"> = 0.81, </w:t>
      </w:r>
      <w:r w:rsidRPr="00B141D2">
        <w:rPr>
          <w:i/>
          <w:sz w:val="24"/>
        </w:rPr>
        <w:t>SE</w:t>
      </w:r>
      <w:r>
        <w:rPr>
          <w:sz w:val="24"/>
        </w:rPr>
        <w:t xml:space="preserve"> = 0.30, </w:t>
      </w:r>
      <w:r w:rsidRPr="009A3792">
        <w:rPr>
          <w:i/>
          <w:sz w:val="24"/>
        </w:rPr>
        <w:t>F</w:t>
      </w:r>
      <w:r>
        <w:rPr>
          <w:sz w:val="24"/>
        </w:rPr>
        <w:t>(1, 61</w:t>
      </w:r>
      <w:r w:rsidRPr="009A3792">
        <w:rPr>
          <w:sz w:val="24"/>
        </w:rPr>
        <w:t xml:space="preserve">) = </w:t>
      </w:r>
      <w:r>
        <w:rPr>
          <w:sz w:val="24"/>
        </w:rPr>
        <w:t>7.20</w:t>
      </w:r>
      <w:r w:rsidRPr="009A3792">
        <w:rPr>
          <w:sz w:val="24"/>
        </w:rPr>
        <w:t xml:space="preserve">, </w:t>
      </w:r>
      <w:r w:rsidRPr="009A3792">
        <w:rPr>
          <w:i/>
          <w:sz w:val="24"/>
        </w:rPr>
        <w:t>p</w:t>
      </w:r>
      <w:r>
        <w:rPr>
          <w:sz w:val="24"/>
        </w:rPr>
        <w:t xml:space="preserve"> = .009</w:t>
      </w:r>
      <w:r w:rsidRPr="009A3792">
        <w:rPr>
          <w:sz w:val="24"/>
        </w:rPr>
        <w:t xml:space="preserve">, </w:t>
      </w:r>
      <w:r w:rsidRPr="009A3792">
        <w:rPr>
          <w:i/>
          <w:sz w:val="24"/>
        </w:rPr>
        <w:t>d</w:t>
      </w:r>
      <w:r>
        <w:rPr>
          <w:sz w:val="24"/>
        </w:rPr>
        <w:t xml:space="preserve"> = 0.69, and the effect of the nostalgia manipulation became marginal, </w:t>
      </w:r>
      <w:r w:rsidRPr="009A3792">
        <w:rPr>
          <w:i/>
          <w:sz w:val="24"/>
        </w:rPr>
        <w:t>F</w:t>
      </w:r>
      <w:r>
        <w:rPr>
          <w:sz w:val="24"/>
        </w:rPr>
        <w:t>(1, 61</w:t>
      </w:r>
      <w:r w:rsidRPr="009A3792">
        <w:rPr>
          <w:sz w:val="24"/>
        </w:rPr>
        <w:t>) =</w:t>
      </w:r>
      <w:r>
        <w:rPr>
          <w:sz w:val="24"/>
        </w:rPr>
        <w:t xml:space="preserve"> 3.48</w:t>
      </w:r>
      <w:r w:rsidRPr="009A3792">
        <w:rPr>
          <w:sz w:val="24"/>
        </w:rPr>
        <w:t xml:space="preserve">, </w:t>
      </w:r>
      <w:r w:rsidRPr="009A3792">
        <w:rPr>
          <w:i/>
          <w:sz w:val="24"/>
        </w:rPr>
        <w:t>p</w:t>
      </w:r>
      <w:r>
        <w:rPr>
          <w:sz w:val="24"/>
        </w:rPr>
        <w:t xml:space="preserve"> = .067</w:t>
      </w:r>
      <w:r w:rsidRPr="009A3792">
        <w:rPr>
          <w:sz w:val="24"/>
        </w:rPr>
        <w:t xml:space="preserve">, </w:t>
      </w:r>
      <w:r w:rsidRPr="009A3792">
        <w:rPr>
          <w:i/>
          <w:sz w:val="24"/>
        </w:rPr>
        <w:t>d</w:t>
      </w:r>
      <w:r>
        <w:rPr>
          <w:sz w:val="24"/>
        </w:rPr>
        <w:t xml:space="preserve"> = 0.48. A bootstrapping analysis confirmed that t</w:t>
      </w:r>
      <w:r w:rsidRPr="00862164">
        <w:rPr>
          <w:sz w:val="24"/>
        </w:rPr>
        <w:t>he indirect nostalgia effect via empathy</w:t>
      </w:r>
      <w:r>
        <w:rPr>
          <w:sz w:val="24"/>
        </w:rPr>
        <w:t xml:space="preserve"> was significant: mean bootstrap estimate = 0.29 (</w:t>
      </w:r>
      <w:r>
        <w:rPr>
          <w:i/>
          <w:sz w:val="24"/>
        </w:rPr>
        <w:t>SE</w:t>
      </w:r>
      <w:r>
        <w:rPr>
          <w:sz w:val="24"/>
        </w:rPr>
        <w:t xml:space="preserve"> = 0.15), 95% confidence interval = 0.05 / </w:t>
      </w:r>
      <w:r>
        <w:rPr>
          <w:sz w:val="24"/>
        </w:rPr>
        <w:lastRenderedPageBreak/>
        <w:t xml:space="preserve">0.63. </w:t>
      </w:r>
      <w:r w:rsidRPr="009A3792">
        <w:rPr>
          <w:sz w:val="24"/>
        </w:rPr>
        <w:t xml:space="preserve">These results are consistent with </w:t>
      </w:r>
      <w:r>
        <w:rPr>
          <w:sz w:val="24"/>
        </w:rPr>
        <w:t>full</w:t>
      </w:r>
      <w:r w:rsidRPr="009A3792">
        <w:rPr>
          <w:sz w:val="24"/>
        </w:rPr>
        <w:t xml:space="preserve"> mediation of the nostalgia effect on charitable giving by empathy.</w:t>
      </w:r>
      <w:r>
        <w:rPr>
          <w:sz w:val="24"/>
        </w:rPr>
        <w:t xml:space="preserve"> (Exposure to Chinese culture, as assessed by duration of residence, was not correlated with either the charity index [</w:t>
      </w:r>
      <w:r>
        <w:rPr>
          <w:i/>
          <w:sz w:val="24"/>
        </w:rPr>
        <w:t>r</w:t>
      </w:r>
      <w:r>
        <w:rPr>
          <w:sz w:val="24"/>
        </w:rPr>
        <w:t xml:space="preserve"> = .12, </w:t>
      </w:r>
      <w:r>
        <w:rPr>
          <w:i/>
          <w:sz w:val="24"/>
        </w:rPr>
        <w:t>p</w:t>
      </w:r>
      <w:r>
        <w:rPr>
          <w:sz w:val="24"/>
        </w:rPr>
        <w:t xml:space="preserve"> = .47] or empathy [</w:t>
      </w:r>
      <w:r w:rsidRPr="008F3D7C">
        <w:rPr>
          <w:i/>
          <w:sz w:val="24"/>
        </w:rPr>
        <w:t>r</w:t>
      </w:r>
      <w:r>
        <w:rPr>
          <w:sz w:val="24"/>
        </w:rPr>
        <w:t xml:space="preserve"> = -.11, </w:t>
      </w:r>
      <w:r>
        <w:rPr>
          <w:i/>
          <w:sz w:val="24"/>
        </w:rPr>
        <w:t>p</w:t>
      </w:r>
      <w:r>
        <w:rPr>
          <w:sz w:val="24"/>
        </w:rPr>
        <w:t xml:space="preserve"> = .49].)</w:t>
      </w:r>
    </w:p>
    <w:p w:rsidR="00B8617A" w:rsidRDefault="00B8617A" w:rsidP="00B8617A">
      <w:pPr>
        <w:spacing w:line="480" w:lineRule="exact"/>
        <w:ind w:firstLine="360"/>
        <w:jc w:val="left"/>
        <w:rPr>
          <w:sz w:val="24"/>
        </w:rPr>
      </w:pPr>
    </w:p>
    <w:p w:rsidR="00B8617A" w:rsidRDefault="002D63E8" w:rsidP="00B8617A">
      <w:pPr>
        <w:spacing w:line="480" w:lineRule="exact"/>
        <w:ind w:firstLine="360"/>
        <w:jc w:val="left"/>
        <w:rPr>
          <w:sz w:val="24"/>
        </w:rPr>
      </w:pPr>
      <w:r>
        <w:rPr>
          <w:i/>
          <w:sz w:val="24"/>
        </w:rPr>
        <w:t xml:space="preserve">PA. </w:t>
      </w:r>
      <w:r>
        <w:rPr>
          <w:sz w:val="24"/>
        </w:rPr>
        <w:t>P</w:t>
      </w:r>
      <w:r w:rsidRPr="009A3792">
        <w:rPr>
          <w:sz w:val="24"/>
        </w:rPr>
        <w:t>articipants in the nostalgia condition (</w:t>
      </w:r>
      <w:r w:rsidRPr="009A3792">
        <w:rPr>
          <w:i/>
          <w:sz w:val="24"/>
        </w:rPr>
        <w:t>M</w:t>
      </w:r>
      <w:r w:rsidRPr="009A3792">
        <w:rPr>
          <w:sz w:val="24"/>
        </w:rPr>
        <w:t xml:space="preserve"> =</w:t>
      </w:r>
      <w:r>
        <w:rPr>
          <w:sz w:val="24"/>
        </w:rPr>
        <w:t xml:space="preserve">3.30, </w:t>
      </w:r>
      <w:r w:rsidRPr="00567A46">
        <w:rPr>
          <w:i/>
          <w:sz w:val="24"/>
        </w:rPr>
        <w:t>SD</w:t>
      </w:r>
      <w:r>
        <w:rPr>
          <w:sz w:val="24"/>
        </w:rPr>
        <w:t xml:space="preserve"> = 0.68) did not report more PA</w:t>
      </w:r>
      <w:r w:rsidRPr="009A3792">
        <w:rPr>
          <w:sz w:val="24"/>
        </w:rPr>
        <w:t xml:space="preserve"> than did those in the control condition </w:t>
      </w:r>
      <w:r>
        <w:rPr>
          <w:sz w:val="24"/>
        </w:rPr>
        <w:t>(</w:t>
      </w:r>
      <w:r w:rsidRPr="009A3792">
        <w:rPr>
          <w:i/>
          <w:sz w:val="24"/>
        </w:rPr>
        <w:t>M</w:t>
      </w:r>
      <w:r>
        <w:rPr>
          <w:i/>
          <w:sz w:val="24"/>
        </w:rPr>
        <w:t xml:space="preserve"> </w:t>
      </w:r>
      <w:r>
        <w:rPr>
          <w:sz w:val="24"/>
        </w:rPr>
        <w:t xml:space="preserve">= 3.15, </w:t>
      </w:r>
      <w:r w:rsidRPr="00567A46">
        <w:rPr>
          <w:i/>
          <w:sz w:val="24"/>
        </w:rPr>
        <w:t>SD</w:t>
      </w:r>
      <w:r>
        <w:rPr>
          <w:sz w:val="24"/>
        </w:rPr>
        <w:t xml:space="preserve"> = 0.61</w:t>
      </w:r>
      <w:r w:rsidRPr="009A3792">
        <w:rPr>
          <w:sz w:val="24"/>
        </w:rPr>
        <w:t xml:space="preserve">), </w:t>
      </w:r>
      <w:r w:rsidRPr="009A3792">
        <w:rPr>
          <w:i/>
          <w:sz w:val="24"/>
        </w:rPr>
        <w:t>F</w:t>
      </w:r>
      <w:r w:rsidRPr="009A3792">
        <w:rPr>
          <w:sz w:val="24"/>
        </w:rPr>
        <w:t xml:space="preserve">(1, </w:t>
      </w:r>
      <w:r>
        <w:rPr>
          <w:sz w:val="24"/>
        </w:rPr>
        <w:t>62</w:t>
      </w:r>
      <w:r w:rsidRPr="009A3792">
        <w:rPr>
          <w:sz w:val="24"/>
        </w:rPr>
        <w:t xml:space="preserve">) = </w:t>
      </w:r>
      <w:r>
        <w:rPr>
          <w:sz w:val="24"/>
        </w:rPr>
        <w:t>0.77</w:t>
      </w:r>
      <w:r w:rsidRPr="009A3792">
        <w:rPr>
          <w:sz w:val="24"/>
        </w:rPr>
        <w:t xml:space="preserve">, </w:t>
      </w:r>
      <w:r w:rsidRPr="009A3792">
        <w:rPr>
          <w:i/>
          <w:sz w:val="24"/>
        </w:rPr>
        <w:t>p</w:t>
      </w:r>
      <w:r>
        <w:rPr>
          <w:sz w:val="24"/>
        </w:rPr>
        <w:t xml:space="preserve"> = 0.38</w:t>
      </w:r>
      <w:r w:rsidRPr="009A3792">
        <w:rPr>
          <w:sz w:val="24"/>
        </w:rPr>
        <w:t xml:space="preserve">, </w:t>
      </w:r>
      <w:r w:rsidRPr="009A3792">
        <w:rPr>
          <w:i/>
          <w:sz w:val="24"/>
        </w:rPr>
        <w:t>d</w:t>
      </w:r>
      <w:r>
        <w:rPr>
          <w:sz w:val="24"/>
        </w:rPr>
        <w:t xml:space="preserve"> = 0.22</w:t>
      </w:r>
      <w:r w:rsidRPr="009A3792">
        <w:rPr>
          <w:sz w:val="24"/>
        </w:rPr>
        <w:t>.</w:t>
      </w:r>
      <w:r>
        <w:rPr>
          <w:sz w:val="24"/>
        </w:rPr>
        <w:t xml:space="preserve"> Furthermore, PA was not significantly correlated with the charity index, </w:t>
      </w:r>
      <w:r w:rsidRPr="00A914DC">
        <w:rPr>
          <w:i/>
          <w:sz w:val="24"/>
        </w:rPr>
        <w:t>r</w:t>
      </w:r>
      <w:r>
        <w:rPr>
          <w:sz w:val="24"/>
        </w:rPr>
        <w:t xml:space="preserve">(64) = .08, </w:t>
      </w:r>
      <w:r w:rsidRPr="00A914DC">
        <w:rPr>
          <w:i/>
          <w:sz w:val="24"/>
        </w:rPr>
        <w:t>p</w:t>
      </w:r>
      <w:r>
        <w:rPr>
          <w:sz w:val="24"/>
        </w:rPr>
        <w:t xml:space="preserve"> = .53. PA therefore did not qualify as a mediator. (Exposure to Chinese culture was not correlated with PA [</w:t>
      </w:r>
      <w:r w:rsidRPr="008F3D7C">
        <w:rPr>
          <w:i/>
          <w:sz w:val="24"/>
        </w:rPr>
        <w:t>r</w:t>
      </w:r>
      <w:r>
        <w:rPr>
          <w:sz w:val="24"/>
        </w:rPr>
        <w:t xml:space="preserve"> = -.04, </w:t>
      </w:r>
      <w:r>
        <w:rPr>
          <w:i/>
          <w:sz w:val="24"/>
        </w:rPr>
        <w:t>p</w:t>
      </w:r>
      <w:r>
        <w:rPr>
          <w:sz w:val="24"/>
        </w:rPr>
        <w:t xml:space="preserve"> = .81].)</w:t>
      </w:r>
    </w:p>
    <w:p w:rsidR="00B8617A" w:rsidRDefault="00B8617A" w:rsidP="00B8617A">
      <w:pPr>
        <w:spacing w:line="480" w:lineRule="exact"/>
        <w:ind w:firstLine="360"/>
        <w:jc w:val="left"/>
        <w:rPr>
          <w:sz w:val="24"/>
        </w:rPr>
      </w:pPr>
    </w:p>
    <w:p w:rsidR="00B8617A" w:rsidRPr="009A3792" w:rsidRDefault="002D63E8" w:rsidP="00B8617A">
      <w:pPr>
        <w:spacing w:line="480" w:lineRule="exact"/>
        <w:ind w:firstLine="418"/>
        <w:jc w:val="left"/>
        <w:rPr>
          <w:sz w:val="24"/>
        </w:rPr>
      </w:pPr>
      <w:r w:rsidRPr="00824A1D">
        <w:rPr>
          <w:i/>
          <w:sz w:val="24"/>
        </w:rPr>
        <w:t xml:space="preserve">Summary. </w:t>
      </w:r>
      <w:r>
        <w:rPr>
          <w:sz w:val="24"/>
        </w:rPr>
        <w:t>Studies</w:t>
      </w:r>
      <w:r w:rsidRPr="009A3792">
        <w:rPr>
          <w:sz w:val="24"/>
        </w:rPr>
        <w:t xml:space="preserve"> 1</w:t>
      </w:r>
      <w:r>
        <w:rPr>
          <w:sz w:val="24"/>
        </w:rPr>
        <w:t>-3</w:t>
      </w:r>
      <w:r w:rsidRPr="009A3792">
        <w:rPr>
          <w:sz w:val="24"/>
        </w:rPr>
        <w:t xml:space="preserve"> found that nostalgia increases charitable intentions</w:t>
      </w:r>
      <w:r>
        <w:rPr>
          <w:sz w:val="24"/>
        </w:rPr>
        <w:t>, independent of PA</w:t>
      </w:r>
      <w:r w:rsidRPr="009A3792">
        <w:rPr>
          <w:sz w:val="24"/>
        </w:rPr>
        <w:t xml:space="preserve">. </w:t>
      </w:r>
      <w:r>
        <w:rPr>
          <w:sz w:val="24"/>
        </w:rPr>
        <w:t>Study 2</w:t>
      </w:r>
      <w:r w:rsidRPr="009A3792">
        <w:rPr>
          <w:sz w:val="24"/>
        </w:rPr>
        <w:t xml:space="preserve"> showed that </w:t>
      </w:r>
      <w:r>
        <w:rPr>
          <w:sz w:val="24"/>
        </w:rPr>
        <w:t xml:space="preserve">this </w:t>
      </w:r>
      <w:r w:rsidRPr="009A3792">
        <w:rPr>
          <w:sz w:val="24"/>
        </w:rPr>
        <w:t>effect of nostalgia on charitable intentions is mediated by empathy</w:t>
      </w:r>
      <w:r>
        <w:rPr>
          <w:sz w:val="24"/>
        </w:rPr>
        <w:t xml:space="preserve"> (but not by personal distress)</w:t>
      </w:r>
      <w:r w:rsidRPr="009A3792">
        <w:rPr>
          <w:sz w:val="24"/>
        </w:rPr>
        <w:t xml:space="preserve">. </w:t>
      </w:r>
      <w:r>
        <w:rPr>
          <w:sz w:val="24"/>
        </w:rPr>
        <w:t xml:space="preserve">Study 3 </w:t>
      </w:r>
      <w:r w:rsidRPr="009A3792">
        <w:rPr>
          <w:sz w:val="24"/>
        </w:rPr>
        <w:t xml:space="preserve">corroborated </w:t>
      </w:r>
      <w:r>
        <w:rPr>
          <w:sz w:val="24"/>
        </w:rPr>
        <w:t>these</w:t>
      </w:r>
      <w:r w:rsidRPr="009A3792">
        <w:rPr>
          <w:sz w:val="24"/>
        </w:rPr>
        <w:t xml:space="preserve"> finding</w:t>
      </w:r>
      <w:r>
        <w:rPr>
          <w:sz w:val="24"/>
        </w:rPr>
        <w:t>s for a different charity. Study 4, in turn, demonstrated that these findings are not confined to Chinese undergraduates, but were also obtained in a nationally diverse sample of expatriates and overseas students residing in China</w:t>
      </w:r>
      <w:r w:rsidRPr="009A3792">
        <w:rPr>
          <w:sz w:val="24"/>
        </w:rPr>
        <w:t>. Still, from a more pragmatic, socially-relevant perspective one might ask whether nostalgia can be utilized to increase tangible monetary donations to charity. We address</w:t>
      </w:r>
      <w:r>
        <w:rPr>
          <w:sz w:val="24"/>
        </w:rPr>
        <w:t>ed</w:t>
      </w:r>
      <w:r w:rsidRPr="009A3792">
        <w:rPr>
          <w:sz w:val="24"/>
        </w:rPr>
        <w:t xml:space="preserve"> this issue in </w:t>
      </w:r>
      <w:r>
        <w:rPr>
          <w:sz w:val="24"/>
        </w:rPr>
        <w:t>study 5</w:t>
      </w:r>
      <w:r w:rsidRPr="009A3792">
        <w:rPr>
          <w:sz w:val="24"/>
        </w:rPr>
        <w:t>.</w:t>
      </w:r>
    </w:p>
    <w:p w:rsidR="00B8617A" w:rsidRDefault="00B8617A" w:rsidP="00B8617A">
      <w:pPr>
        <w:tabs>
          <w:tab w:val="left" w:pos="4320"/>
        </w:tabs>
        <w:spacing w:line="480" w:lineRule="exact"/>
        <w:rPr>
          <w:sz w:val="24"/>
        </w:rPr>
      </w:pPr>
    </w:p>
    <w:p w:rsidR="00B8617A" w:rsidRPr="009A3792" w:rsidRDefault="002D63E8" w:rsidP="00B8617A">
      <w:pPr>
        <w:spacing w:line="480" w:lineRule="exact"/>
        <w:jc w:val="center"/>
        <w:outlineLvl w:val="0"/>
        <w:rPr>
          <w:b/>
          <w:bCs/>
          <w:sz w:val="24"/>
        </w:rPr>
      </w:pPr>
      <w:r>
        <w:rPr>
          <w:b/>
          <w:sz w:val="24"/>
          <w:szCs w:val="28"/>
        </w:rPr>
        <w:t>STUDY 5</w:t>
      </w:r>
    </w:p>
    <w:p w:rsidR="00B8617A" w:rsidRPr="009A3792" w:rsidRDefault="00B8617A" w:rsidP="00B8617A">
      <w:pPr>
        <w:spacing w:line="480" w:lineRule="exact"/>
        <w:jc w:val="left"/>
        <w:rPr>
          <w:sz w:val="24"/>
          <w:szCs w:val="28"/>
        </w:rPr>
      </w:pPr>
    </w:p>
    <w:p w:rsidR="00B8617A" w:rsidRPr="009A3792" w:rsidRDefault="002D63E8" w:rsidP="00B8617A">
      <w:pPr>
        <w:autoSpaceDE w:val="0"/>
        <w:autoSpaceDN w:val="0"/>
        <w:adjustRightInd w:val="0"/>
        <w:spacing w:line="480" w:lineRule="exact"/>
        <w:ind w:firstLine="556"/>
        <w:jc w:val="left"/>
        <w:rPr>
          <w:rFonts w:cs="Times-Roman"/>
          <w:kern w:val="0"/>
          <w:sz w:val="24"/>
          <w:lang w:bidi="hi-IN"/>
        </w:rPr>
      </w:pPr>
      <w:r w:rsidRPr="009A3792">
        <w:rPr>
          <w:rFonts w:eastAsia="NewCenturySchlbk-Roman" w:cs="NewCenturySchlbk-Roman"/>
          <w:kern w:val="0"/>
          <w:sz w:val="24"/>
          <w:lang w:bidi="hi-IN"/>
        </w:rPr>
        <w:t xml:space="preserve">The objective of </w:t>
      </w:r>
      <w:r>
        <w:rPr>
          <w:rFonts w:eastAsia="NewCenturySchlbk-Roman" w:cs="NewCenturySchlbk-Roman"/>
          <w:kern w:val="0"/>
          <w:sz w:val="24"/>
          <w:lang w:bidi="hi-IN"/>
        </w:rPr>
        <w:t>study5</w:t>
      </w:r>
      <w:r w:rsidRPr="009A3792">
        <w:rPr>
          <w:rFonts w:eastAsia="NewCenturySchlbk-Roman" w:cs="NewCenturySchlbk-Roman"/>
          <w:kern w:val="0"/>
          <w:sz w:val="24"/>
          <w:lang w:bidi="hi-IN"/>
        </w:rPr>
        <w:t xml:space="preserve"> was to test the value of nostalgia in promoting charitable giving by putting it to use. To achieve this, we introduced two critical changes. First, we developed a novel nostalgia induction by incorporating nostalgic elements in charity appeals. Second, we assessed actual monetary donations rather than intentions to donate. Assessing tangible donations is vital, because people may feel empathetic toward someone in need and may express willingness to help without actually helping (Batson 1991). In particular, we showed participants one of two charity appeals. The first appeal </w:t>
      </w:r>
      <w:r w:rsidRPr="009A3792">
        <w:rPr>
          <w:rFonts w:cs="Times-Roman"/>
          <w:kern w:val="0"/>
          <w:sz w:val="24"/>
          <w:lang w:bidi="hi-IN"/>
        </w:rPr>
        <w:t xml:space="preserve">contained nostalgic cues, whereas the second appeal contained future-oriented cues. We hypothesized that participants who were </w:t>
      </w:r>
      <w:r w:rsidRPr="009A3792">
        <w:rPr>
          <w:rFonts w:cs="Times-Roman"/>
          <w:kern w:val="0"/>
          <w:sz w:val="24"/>
          <w:lang w:bidi="hi-IN"/>
        </w:rPr>
        <w:lastRenderedPageBreak/>
        <w:t xml:space="preserve">exposed to the nostalgic appeal (compared to the non-nostalgic appeal) would contribute more of their own money to the charity. </w:t>
      </w:r>
    </w:p>
    <w:p w:rsidR="00B8617A" w:rsidRPr="009A3792" w:rsidRDefault="00B8617A" w:rsidP="00B8617A">
      <w:pPr>
        <w:autoSpaceDE w:val="0"/>
        <w:autoSpaceDN w:val="0"/>
        <w:adjustRightInd w:val="0"/>
        <w:spacing w:line="480" w:lineRule="exact"/>
        <w:ind w:firstLine="556"/>
        <w:jc w:val="left"/>
        <w:rPr>
          <w:rFonts w:cs="Times-Roman"/>
          <w:kern w:val="0"/>
          <w:sz w:val="24"/>
          <w:lang w:bidi="hi-IN"/>
        </w:rPr>
      </w:pPr>
    </w:p>
    <w:p w:rsidR="00B8617A" w:rsidRPr="009A3792" w:rsidRDefault="002D63E8" w:rsidP="00B8617A">
      <w:pPr>
        <w:keepNext/>
        <w:keepLines/>
        <w:spacing w:line="480" w:lineRule="exact"/>
        <w:jc w:val="left"/>
        <w:outlineLvl w:val="0"/>
        <w:rPr>
          <w:bCs/>
          <w:sz w:val="24"/>
          <w:szCs w:val="28"/>
        </w:rPr>
      </w:pPr>
      <w:r w:rsidRPr="009A3792">
        <w:rPr>
          <w:bCs/>
          <w:sz w:val="24"/>
          <w:szCs w:val="28"/>
        </w:rPr>
        <w:t>Method</w:t>
      </w:r>
    </w:p>
    <w:p w:rsidR="00B8617A" w:rsidRPr="009A3792" w:rsidRDefault="00B8617A" w:rsidP="00B8617A">
      <w:pPr>
        <w:keepNext/>
        <w:keepLines/>
        <w:spacing w:line="480" w:lineRule="exact"/>
        <w:jc w:val="left"/>
        <w:rPr>
          <w:bCs/>
          <w:sz w:val="24"/>
          <w:szCs w:val="28"/>
        </w:rPr>
      </w:pPr>
    </w:p>
    <w:p w:rsidR="00B8617A" w:rsidRPr="009A3792" w:rsidRDefault="002D63E8" w:rsidP="00B8617A">
      <w:pPr>
        <w:keepNext/>
        <w:keepLines/>
        <w:autoSpaceDE w:val="0"/>
        <w:autoSpaceDN w:val="0"/>
        <w:adjustRightInd w:val="0"/>
        <w:spacing w:line="480" w:lineRule="exact"/>
        <w:ind w:firstLine="480"/>
        <w:jc w:val="left"/>
        <w:rPr>
          <w:rFonts w:cs="Times-Roman"/>
          <w:kern w:val="0"/>
          <w:sz w:val="24"/>
          <w:lang w:bidi="hi-IN"/>
        </w:rPr>
      </w:pPr>
      <w:r w:rsidRPr="009A3792">
        <w:rPr>
          <w:rFonts w:cs="Times-Roman"/>
          <w:i/>
          <w:kern w:val="0"/>
          <w:sz w:val="24"/>
          <w:lang w:bidi="hi-IN"/>
        </w:rPr>
        <w:t>Participants and Design</w:t>
      </w:r>
      <w:r w:rsidRPr="009A3792">
        <w:rPr>
          <w:rFonts w:cs="Times-Roman"/>
          <w:kern w:val="0"/>
          <w:sz w:val="24"/>
          <w:lang w:bidi="hi-IN"/>
        </w:rPr>
        <w:t xml:space="preserve">. Participants were 108 Chinese undergraduate and graduate students from </w:t>
      </w:r>
      <w:r w:rsidRPr="009A3792">
        <w:rPr>
          <w:sz w:val="24"/>
        </w:rPr>
        <w:t>××××××××</w:t>
      </w:r>
      <w:r>
        <w:rPr>
          <w:sz w:val="24"/>
        </w:rPr>
        <w:t xml:space="preserve"> </w:t>
      </w:r>
      <w:r w:rsidRPr="009A3792">
        <w:rPr>
          <w:sz w:val="24"/>
        </w:rPr>
        <w:t>University</w:t>
      </w:r>
      <w:r w:rsidRPr="009A3792">
        <w:rPr>
          <w:rFonts w:cs="Times-Roman"/>
          <w:kern w:val="0"/>
          <w:sz w:val="24"/>
          <w:lang w:bidi="hi-IN"/>
        </w:rPr>
        <w:t xml:space="preserve"> (60 females, 48 males). They ranged in age from 17 to 45 (</w:t>
      </w:r>
      <w:r w:rsidRPr="009A3792">
        <w:rPr>
          <w:rFonts w:cs="Times-Roman"/>
          <w:i/>
          <w:kern w:val="0"/>
          <w:sz w:val="24"/>
          <w:lang w:bidi="hi-IN"/>
        </w:rPr>
        <w:t>M</w:t>
      </w:r>
      <w:r w:rsidRPr="009A3792">
        <w:rPr>
          <w:rFonts w:cs="Times-Roman"/>
          <w:kern w:val="0"/>
          <w:sz w:val="24"/>
          <w:lang w:bidi="hi-IN"/>
        </w:rPr>
        <w:t xml:space="preserve"> = 20.79,</w:t>
      </w:r>
      <w:r>
        <w:rPr>
          <w:rFonts w:cs="Times-Roman"/>
          <w:kern w:val="0"/>
          <w:sz w:val="24"/>
          <w:lang w:bidi="hi-IN"/>
        </w:rPr>
        <w:t xml:space="preserve"> </w:t>
      </w:r>
      <w:r w:rsidRPr="009A3792">
        <w:rPr>
          <w:rFonts w:cs="Times-Roman"/>
          <w:i/>
          <w:kern w:val="0"/>
          <w:sz w:val="24"/>
          <w:lang w:bidi="hi-IN"/>
        </w:rPr>
        <w:t xml:space="preserve">SD </w:t>
      </w:r>
      <w:r w:rsidRPr="009A3792">
        <w:rPr>
          <w:rFonts w:cs="Times-Roman"/>
          <w:kern w:val="0"/>
          <w:sz w:val="24"/>
          <w:lang w:bidi="hi-IN"/>
        </w:rPr>
        <w:t xml:space="preserve">= 5.53). Participants were randomly assigned to one of two conditions (nostalgic </w:t>
      </w:r>
      <w:r>
        <w:rPr>
          <w:rFonts w:cs="Times-Roman"/>
          <w:kern w:val="0"/>
          <w:sz w:val="24"/>
          <w:lang w:bidi="hi-IN"/>
        </w:rPr>
        <w:t xml:space="preserve">charity appeal </w:t>
      </w:r>
      <w:r w:rsidRPr="009A3792">
        <w:rPr>
          <w:rFonts w:cs="Times-Roman"/>
          <w:kern w:val="0"/>
          <w:sz w:val="24"/>
          <w:lang w:bidi="hi-IN"/>
        </w:rPr>
        <w:t xml:space="preserve">vs. non-nostalgic </w:t>
      </w:r>
      <w:r>
        <w:rPr>
          <w:rFonts w:cs="Times-Roman"/>
          <w:kern w:val="0"/>
          <w:sz w:val="24"/>
          <w:lang w:bidi="hi-IN"/>
        </w:rPr>
        <w:t>charity appeal</w:t>
      </w:r>
      <w:r w:rsidRPr="009A3792">
        <w:rPr>
          <w:rFonts w:cs="Times-Roman"/>
          <w:kern w:val="0"/>
          <w:sz w:val="24"/>
          <w:lang w:bidi="hi-IN"/>
        </w:rPr>
        <w:t>).</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ind w:firstLine="480"/>
        <w:jc w:val="left"/>
        <w:rPr>
          <w:sz w:val="24"/>
        </w:rPr>
      </w:pPr>
      <w:r w:rsidRPr="009A3792">
        <w:rPr>
          <w:rFonts w:cs="Times-Roman"/>
          <w:i/>
          <w:kern w:val="0"/>
          <w:sz w:val="24"/>
          <w:lang w:bidi="hi-IN"/>
        </w:rPr>
        <w:t>Procedure and Materials</w:t>
      </w:r>
      <w:r w:rsidRPr="009A3792">
        <w:rPr>
          <w:rFonts w:cs="Times-Roman"/>
          <w:kern w:val="0"/>
          <w:sz w:val="24"/>
          <w:lang w:bidi="hi-IN"/>
        </w:rPr>
        <w:t xml:space="preserve">. Participants first completed a series of laboratory tasks. These tasks were unrelated to the subsequent </w:t>
      </w:r>
      <w:r>
        <w:rPr>
          <w:rFonts w:cs="Times-Roman"/>
          <w:kern w:val="0"/>
          <w:sz w:val="24"/>
          <w:lang w:bidi="hi-IN"/>
        </w:rPr>
        <w:t>study</w:t>
      </w:r>
      <w:r w:rsidRPr="009A3792">
        <w:rPr>
          <w:rFonts w:cs="Times-Roman"/>
          <w:kern w:val="0"/>
          <w:sz w:val="24"/>
          <w:lang w:bidi="hi-IN"/>
        </w:rPr>
        <w:t xml:space="preserve">, but provided a pretext for paying participants a fee. Participants were told they would receive a fee for performing the laboratory tasks and then received 7 </w:t>
      </w:r>
      <w:r>
        <w:rPr>
          <w:rFonts w:cs="Times-Roman"/>
          <w:kern w:val="0"/>
          <w:sz w:val="24"/>
          <w:lang w:bidi="hi-IN"/>
        </w:rPr>
        <w:t xml:space="preserve">RMB </w:t>
      </w:r>
      <w:r w:rsidRPr="009A3792">
        <w:rPr>
          <w:rFonts w:cs="Times-Roman"/>
          <w:kern w:val="0"/>
          <w:sz w:val="24"/>
          <w:lang w:bidi="hi-IN"/>
        </w:rPr>
        <w:t xml:space="preserve">in 1 </w:t>
      </w:r>
      <w:r>
        <w:rPr>
          <w:rFonts w:cs="Times-Roman"/>
          <w:kern w:val="0"/>
          <w:sz w:val="24"/>
          <w:lang w:bidi="hi-IN"/>
        </w:rPr>
        <w:t xml:space="preserve">RMB </w:t>
      </w:r>
      <w:r w:rsidRPr="009A3792">
        <w:rPr>
          <w:rFonts w:cs="Times-Roman"/>
          <w:kern w:val="0"/>
          <w:sz w:val="24"/>
          <w:lang w:bidi="hi-IN"/>
        </w:rPr>
        <w:t xml:space="preserve">notes. When participants were preparing to leave the laboratory, another experimenter entered the room and showed them a printed charity appeal for the “Half the Sky Foundation” (appendix). This appeal either contained nostalgic cues (nostalgic appeal condition) or did not contain nostalgic cues (non-nostalgic appeal condition). To assess charitable giving, a collection box had been placed near the exit of the laboratory. The amount of money that participants placed in the box served as index of charitable giving. Participants were contacted after the </w:t>
      </w:r>
      <w:r>
        <w:rPr>
          <w:rFonts w:cs="Times-Roman"/>
          <w:kern w:val="0"/>
          <w:sz w:val="24"/>
          <w:lang w:bidi="hi-IN"/>
        </w:rPr>
        <w:t>study</w:t>
      </w:r>
      <w:r w:rsidRPr="009A3792">
        <w:rPr>
          <w:rFonts w:cs="Times-Roman"/>
          <w:kern w:val="0"/>
          <w:sz w:val="24"/>
          <w:lang w:bidi="hi-IN"/>
        </w:rPr>
        <w:t xml:space="preserve"> and the money they had donated was returned to them. </w:t>
      </w:r>
      <w:r w:rsidRPr="009A3792">
        <w:rPr>
          <w:sz w:val="24"/>
        </w:rPr>
        <w:t xml:space="preserve">We </w:t>
      </w:r>
      <w:r w:rsidR="00FB30ED">
        <w:rPr>
          <w:sz w:val="24"/>
        </w:rPr>
        <w:t>calculated</w:t>
      </w:r>
      <w:r w:rsidRPr="009A3792">
        <w:rPr>
          <w:sz w:val="24"/>
        </w:rPr>
        <w:t xml:space="preserve"> </w:t>
      </w:r>
      <w:r w:rsidR="00752FAA">
        <w:rPr>
          <w:sz w:val="24"/>
        </w:rPr>
        <w:t>participants’ total donation</w:t>
      </w:r>
      <w:r w:rsidR="00455277">
        <w:rPr>
          <w:sz w:val="24"/>
        </w:rPr>
        <w:t>s</w:t>
      </w:r>
      <w:r w:rsidR="00752FAA">
        <w:rPr>
          <w:sz w:val="24"/>
        </w:rPr>
        <w:t xml:space="preserve"> </w:t>
      </w:r>
      <w:r w:rsidR="00FB30ED">
        <w:rPr>
          <w:sz w:val="24"/>
        </w:rPr>
        <w:t xml:space="preserve">and </w:t>
      </w:r>
      <w:r w:rsidR="00752FAA">
        <w:rPr>
          <w:sz w:val="24"/>
        </w:rPr>
        <w:t>then donated this amount</w:t>
      </w:r>
      <w:r w:rsidR="00FB30ED">
        <w:rPr>
          <w:sz w:val="24"/>
        </w:rPr>
        <w:t xml:space="preserve"> to the </w:t>
      </w:r>
      <w:r w:rsidR="00455277">
        <w:rPr>
          <w:sz w:val="24"/>
        </w:rPr>
        <w:t xml:space="preserve">real </w:t>
      </w:r>
      <w:r w:rsidR="00FB30ED">
        <w:rPr>
          <w:sz w:val="24"/>
        </w:rPr>
        <w:t>“Half the Sky Foundation.”</w:t>
      </w:r>
    </w:p>
    <w:p w:rsidR="00B8617A" w:rsidRPr="009A3792" w:rsidRDefault="002D63E8" w:rsidP="00B8617A">
      <w:pPr>
        <w:autoSpaceDE w:val="0"/>
        <w:autoSpaceDN w:val="0"/>
        <w:adjustRightInd w:val="0"/>
        <w:spacing w:line="480" w:lineRule="exact"/>
        <w:ind w:firstLine="418"/>
        <w:jc w:val="left"/>
        <w:rPr>
          <w:rFonts w:cs="Times-Roman"/>
          <w:kern w:val="0"/>
          <w:sz w:val="24"/>
          <w:lang w:bidi="hi-IN"/>
        </w:rPr>
      </w:pPr>
      <w:r w:rsidRPr="009A3792">
        <w:rPr>
          <w:rFonts w:cs="Times-Roman"/>
          <w:kern w:val="0"/>
          <w:sz w:val="24"/>
          <w:lang w:bidi="hi-IN"/>
        </w:rPr>
        <w:t xml:space="preserve">We developed several charity appeals for inclusion in this </w:t>
      </w:r>
      <w:r>
        <w:rPr>
          <w:rFonts w:cs="Times-Roman"/>
          <w:kern w:val="0"/>
          <w:sz w:val="24"/>
          <w:lang w:bidi="hi-IN"/>
        </w:rPr>
        <w:t>study</w:t>
      </w:r>
      <w:r w:rsidRPr="009A3792">
        <w:rPr>
          <w:rFonts w:cs="Times-Roman"/>
          <w:kern w:val="0"/>
          <w:sz w:val="24"/>
          <w:lang w:bidi="hi-IN"/>
        </w:rPr>
        <w:t xml:space="preserve">. We made our final selections based on careful pretesting designed to control for such factors as layout, color, illustrations, and word count. Although highly similar in appearance, these appeals differed in important ways. Whereas the nostalgic appeal included the headline: “Those were the days: Restoring the Past for Children in Wenchuan,” the non-nostalgic appeal included the headline: “Now is the time: Build the Future for Children in Wenchuan.” Furthermore, in the nostalgic appeal the photographs were captioned with the words: “It was a time like no </w:t>
      </w:r>
      <w:r w:rsidRPr="009A3792">
        <w:rPr>
          <w:rFonts w:cs="Times-Roman"/>
          <w:kern w:val="0"/>
          <w:sz w:val="24"/>
          <w:lang w:bidi="hi-IN"/>
        </w:rPr>
        <w:lastRenderedPageBreak/>
        <w:t>other…Remember?” In the non-nostalgic appeal the caption was: “A moment just like this…in their future.”</w:t>
      </w:r>
    </w:p>
    <w:p w:rsidR="00B8617A" w:rsidRPr="009A3792" w:rsidRDefault="002D63E8" w:rsidP="00B8617A">
      <w:pPr>
        <w:autoSpaceDE w:val="0"/>
        <w:autoSpaceDN w:val="0"/>
        <w:adjustRightInd w:val="0"/>
        <w:spacing w:line="480" w:lineRule="exact"/>
        <w:ind w:firstLine="418"/>
        <w:jc w:val="left"/>
        <w:rPr>
          <w:rFonts w:cs="Times-Roman"/>
          <w:kern w:val="0"/>
          <w:sz w:val="24"/>
          <w:lang w:bidi="hi-IN"/>
        </w:rPr>
      </w:pPr>
      <w:r w:rsidRPr="009A3792">
        <w:rPr>
          <w:rFonts w:cs="Times-Roman"/>
          <w:kern w:val="0"/>
          <w:sz w:val="24"/>
          <w:lang w:bidi="hi-IN"/>
        </w:rPr>
        <w:t>We conducted a pretest (</w:t>
      </w:r>
      <w:r w:rsidRPr="009A3792">
        <w:rPr>
          <w:rFonts w:cs="Times-Roman"/>
          <w:i/>
          <w:kern w:val="0"/>
          <w:sz w:val="24"/>
          <w:lang w:bidi="hi-IN"/>
        </w:rPr>
        <w:t>N</w:t>
      </w:r>
      <w:r w:rsidRPr="009A3792">
        <w:rPr>
          <w:rFonts w:cs="Times-Roman"/>
          <w:kern w:val="0"/>
          <w:sz w:val="24"/>
          <w:lang w:bidi="hi-IN"/>
        </w:rPr>
        <w:t xml:space="preserve"> = 20) to validate these charity appeals. We showed </w:t>
      </w:r>
      <w:r w:rsidRPr="009A3792">
        <w:rPr>
          <w:sz w:val="24"/>
        </w:rPr>
        <w:t>××××××××University</w:t>
      </w:r>
      <w:r w:rsidRPr="009A3792">
        <w:rPr>
          <w:rFonts w:cs="Times-Roman"/>
          <w:kern w:val="0"/>
          <w:sz w:val="24"/>
          <w:lang w:bidi="hi-IN"/>
        </w:rPr>
        <w:t xml:space="preserve"> students either the nostalgic or the non-nostalgic appeal, and then asked them “Please indicate the extent to which you feel nostalgic right now” (1 = </w:t>
      </w:r>
      <w:r w:rsidRPr="009A3792">
        <w:rPr>
          <w:rFonts w:cs="Times-Roman"/>
          <w:i/>
          <w:iCs/>
          <w:kern w:val="0"/>
          <w:sz w:val="24"/>
          <w:lang w:bidi="hi-IN"/>
        </w:rPr>
        <w:t>not at all</w:t>
      </w:r>
      <w:r w:rsidRPr="009A3792">
        <w:rPr>
          <w:rFonts w:cs="Times-Roman"/>
          <w:kern w:val="0"/>
          <w:sz w:val="24"/>
          <w:lang w:bidi="hi-IN"/>
        </w:rPr>
        <w:t xml:space="preserve">, 15 = </w:t>
      </w:r>
      <w:r w:rsidRPr="009A3792">
        <w:rPr>
          <w:rFonts w:cs="Times-Roman"/>
          <w:i/>
          <w:iCs/>
          <w:kern w:val="0"/>
          <w:sz w:val="24"/>
          <w:lang w:bidi="hi-IN"/>
        </w:rPr>
        <w:t>very much</w:t>
      </w:r>
      <w:r w:rsidRPr="009A3792">
        <w:rPr>
          <w:rFonts w:cs="Times-Roman"/>
          <w:kern w:val="0"/>
          <w:sz w:val="24"/>
          <w:lang w:bidi="hi-IN"/>
        </w:rPr>
        <w:t>). The nostalgic appeal (</w:t>
      </w:r>
      <w:r w:rsidRPr="009A3792">
        <w:rPr>
          <w:i/>
          <w:sz w:val="24"/>
        </w:rPr>
        <w:t>M</w:t>
      </w:r>
      <w:r w:rsidRPr="009A3792">
        <w:rPr>
          <w:sz w:val="24"/>
        </w:rPr>
        <w:t xml:space="preserve"> = </w:t>
      </w:r>
      <w:r w:rsidRPr="009A3792">
        <w:rPr>
          <w:rFonts w:cs="Times-Roman"/>
          <w:kern w:val="0"/>
          <w:sz w:val="24"/>
          <w:lang w:bidi="hi-IN"/>
        </w:rPr>
        <w:t>11.10</w:t>
      </w:r>
      <w:r>
        <w:rPr>
          <w:rFonts w:cs="Times-Roman"/>
          <w:kern w:val="0"/>
          <w:sz w:val="24"/>
          <w:lang w:bidi="hi-IN"/>
        </w:rPr>
        <w:t xml:space="preserve">, </w:t>
      </w:r>
      <w:r w:rsidRPr="00824A1D">
        <w:rPr>
          <w:rFonts w:cs="Times-Roman"/>
          <w:i/>
          <w:kern w:val="0"/>
          <w:sz w:val="24"/>
          <w:lang w:bidi="hi-IN"/>
        </w:rPr>
        <w:t>SD</w:t>
      </w:r>
      <w:r>
        <w:rPr>
          <w:rFonts w:cs="Times-Roman"/>
          <w:kern w:val="0"/>
          <w:sz w:val="24"/>
          <w:lang w:bidi="hi-IN"/>
        </w:rPr>
        <w:t xml:space="preserve"> = 1.85) </w:t>
      </w:r>
      <w:r w:rsidRPr="009A3792">
        <w:rPr>
          <w:rFonts w:cs="Times-Roman"/>
          <w:kern w:val="0"/>
          <w:sz w:val="24"/>
          <w:lang w:bidi="hi-IN"/>
        </w:rPr>
        <w:t>elicited significantly stronger feelings of nostalgia than did the non-nostalgic appeal</w:t>
      </w:r>
      <w:r>
        <w:rPr>
          <w:rFonts w:cs="Times-Roman"/>
          <w:kern w:val="0"/>
          <w:sz w:val="24"/>
          <w:lang w:bidi="hi-IN"/>
        </w:rPr>
        <w:t xml:space="preserve"> (</w:t>
      </w:r>
      <w:r w:rsidRPr="009A3792">
        <w:rPr>
          <w:i/>
          <w:sz w:val="24"/>
        </w:rPr>
        <w:t>M</w:t>
      </w:r>
      <w:r w:rsidRPr="009A3792">
        <w:rPr>
          <w:sz w:val="24"/>
        </w:rPr>
        <w:t xml:space="preserve"> = </w:t>
      </w:r>
      <w:r w:rsidRPr="009A3792">
        <w:rPr>
          <w:rFonts w:cs="Times-Roman"/>
          <w:kern w:val="0"/>
          <w:sz w:val="24"/>
          <w:lang w:bidi="hi-IN"/>
        </w:rPr>
        <w:t>9.20</w:t>
      </w:r>
      <w:r>
        <w:rPr>
          <w:rFonts w:cs="Times-Roman"/>
          <w:kern w:val="0"/>
          <w:sz w:val="24"/>
          <w:lang w:bidi="hi-IN"/>
        </w:rPr>
        <w:t xml:space="preserve">, </w:t>
      </w:r>
      <w:r w:rsidRPr="00824A1D">
        <w:rPr>
          <w:rFonts w:cs="Times-Roman"/>
          <w:i/>
          <w:kern w:val="0"/>
          <w:sz w:val="24"/>
          <w:lang w:bidi="hi-IN"/>
        </w:rPr>
        <w:t>SD</w:t>
      </w:r>
      <w:r>
        <w:rPr>
          <w:rFonts w:cs="Times-Roman"/>
          <w:kern w:val="0"/>
          <w:sz w:val="24"/>
          <w:lang w:bidi="hi-IN"/>
        </w:rPr>
        <w:t xml:space="preserve"> = 1.93</w:t>
      </w:r>
      <w:r w:rsidRPr="009A3792">
        <w:rPr>
          <w:rFonts w:cs="Times-Roman"/>
          <w:kern w:val="0"/>
          <w:sz w:val="24"/>
          <w:lang w:bidi="hi-IN"/>
        </w:rPr>
        <w:t xml:space="preserve">), </w:t>
      </w:r>
      <w:r w:rsidRPr="009A3792">
        <w:rPr>
          <w:rFonts w:cs="Times-Roman"/>
          <w:i/>
          <w:iCs/>
          <w:kern w:val="0"/>
          <w:sz w:val="24"/>
          <w:lang w:bidi="hi-IN"/>
        </w:rPr>
        <w:t>F</w:t>
      </w:r>
      <w:r w:rsidRPr="009A3792">
        <w:rPr>
          <w:rFonts w:cs="Times-Roman"/>
          <w:kern w:val="0"/>
          <w:sz w:val="24"/>
          <w:lang w:bidi="hi-IN"/>
        </w:rPr>
        <w:t xml:space="preserve">(1, 18) = 5.04, </w:t>
      </w:r>
      <w:r w:rsidRPr="009A3792">
        <w:rPr>
          <w:rFonts w:cs="Times-Roman"/>
          <w:i/>
          <w:iCs/>
          <w:kern w:val="0"/>
          <w:sz w:val="24"/>
          <w:lang w:bidi="hi-IN"/>
        </w:rPr>
        <w:t>p</w:t>
      </w:r>
      <w:r w:rsidRPr="009A3792">
        <w:rPr>
          <w:rFonts w:cs="Times-Roman"/>
          <w:kern w:val="0"/>
          <w:sz w:val="24"/>
          <w:lang w:bidi="hi-IN"/>
        </w:rPr>
        <w:t xml:space="preserve">= .038, </w:t>
      </w:r>
      <w:r w:rsidRPr="009A3792">
        <w:rPr>
          <w:rFonts w:cs="Times-Roman"/>
          <w:i/>
          <w:kern w:val="0"/>
          <w:sz w:val="24"/>
          <w:lang w:bidi="hi-IN"/>
        </w:rPr>
        <w:t>d</w:t>
      </w:r>
      <w:r w:rsidRPr="009A3792">
        <w:rPr>
          <w:rFonts w:cs="Times-Roman"/>
          <w:kern w:val="0"/>
          <w:sz w:val="24"/>
          <w:lang w:bidi="hi-IN"/>
        </w:rPr>
        <w:t xml:space="preserve"> = 1.01.</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autoSpaceDE w:val="0"/>
        <w:autoSpaceDN w:val="0"/>
        <w:adjustRightInd w:val="0"/>
        <w:spacing w:line="480" w:lineRule="exact"/>
        <w:jc w:val="left"/>
        <w:outlineLvl w:val="0"/>
        <w:rPr>
          <w:rFonts w:cs="Times-Roman"/>
          <w:kern w:val="0"/>
          <w:sz w:val="24"/>
          <w:lang w:bidi="hi-IN"/>
        </w:rPr>
      </w:pPr>
      <w:r w:rsidRPr="009A3792">
        <w:rPr>
          <w:bCs/>
          <w:sz w:val="24"/>
          <w:szCs w:val="28"/>
        </w:rPr>
        <w:t>Results and Discussion</w:t>
      </w:r>
    </w:p>
    <w:p w:rsidR="00B8617A" w:rsidRPr="009A3792" w:rsidRDefault="00B8617A" w:rsidP="00B8617A">
      <w:pPr>
        <w:spacing w:line="480" w:lineRule="exact"/>
        <w:jc w:val="left"/>
        <w:rPr>
          <w:bCs/>
          <w:sz w:val="24"/>
          <w:szCs w:val="28"/>
        </w:rPr>
      </w:pPr>
    </w:p>
    <w:p w:rsidR="00B8617A" w:rsidRPr="009A3792" w:rsidRDefault="002D63E8" w:rsidP="00B8617A">
      <w:pPr>
        <w:autoSpaceDE w:val="0"/>
        <w:autoSpaceDN w:val="0"/>
        <w:adjustRightInd w:val="0"/>
        <w:spacing w:line="480" w:lineRule="exact"/>
        <w:ind w:firstLine="480"/>
        <w:jc w:val="left"/>
        <w:rPr>
          <w:rFonts w:cs="Times-Roman"/>
          <w:kern w:val="0"/>
          <w:sz w:val="24"/>
          <w:lang w:bidi="hi-IN"/>
        </w:rPr>
      </w:pPr>
      <w:r w:rsidRPr="009A3792">
        <w:rPr>
          <w:rFonts w:cs="Times-Roman"/>
          <w:kern w:val="0"/>
          <w:sz w:val="24"/>
          <w:lang w:bidi="hi-IN"/>
        </w:rPr>
        <w:t xml:space="preserve">The results were consistent with the hypothesis. Participants who were exposed to the nostalgic appeal </w:t>
      </w:r>
      <w:r>
        <w:rPr>
          <w:rFonts w:cs="Times-Roman"/>
          <w:kern w:val="0"/>
          <w:sz w:val="24"/>
          <w:lang w:bidi="hi-IN"/>
        </w:rPr>
        <w:t>(</w:t>
      </w:r>
      <w:r w:rsidRPr="009A3792">
        <w:rPr>
          <w:i/>
          <w:sz w:val="24"/>
        </w:rPr>
        <w:t>M</w:t>
      </w:r>
      <w:r w:rsidRPr="009A3792">
        <w:rPr>
          <w:sz w:val="24"/>
        </w:rPr>
        <w:t xml:space="preserve"> = </w:t>
      </w:r>
      <w:r w:rsidRPr="009A3792">
        <w:rPr>
          <w:rFonts w:cs="Times-Roman"/>
          <w:kern w:val="0"/>
          <w:sz w:val="24"/>
          <w:lang w:bidi="hi-IN"/>
        </w:rPr>
        <w:t>5.96</w:t>
      </w:r>
      <w:r>
        <w:rPr>
          <w:rFonts w:cs="Times-Roman"/>
          <w:kern w:val="0"/>
          <w:sz w:val="24"/>
          <w:lang w:bidi="hi-IN"/>
        </w:rPr>
        <w:t xml:space="preserve">, </w:t>
      </w:r>
      <w:r w:rsidRPr="00824A1D">
        <w:rPr>
          <w:rFonts w:cs="Times-Roman"/>
          <w:i/>
          <w:kern w:val="0"/>
          <w:sz w:val="24"/>
          <w:lang w:bidi="hi-IN"/>
        </w:rPr>
        <w:t>SD</w:t>
      </w:r>
      <w:r>
        <w:rPr>
          <w:rFonts w:cs="Times-Roman"/>
          <w:kern w:val="0"/>
          <w:sz w:val="24"/>
          <w:lang w:bidi="hi-IN"/>
        </w:rPr>
        <w:t xml:space="preserve"> = 1.57) </w:t>
      </w:r>
      <w:r w:rsidRPr="009A3792">
        <w:rPr>
          <w:rFonts w:cs="Times-Roman"/>
          <w:kern w:val="0"/>
          <w:sz w:val="24"/>
          <w:lang w:bidi="hi-IN"/>
        </w:rPr>
        <w:t>contributed more money than did participants exposed to the non-nostalgic appeal (</w:t>
      </w:r>
      <w:r w:rsidRPr="009A3792">
        <w:rPr>
          <w:i/>
          <w:sz w:val="24"/>
        </w:rPr>
        <w:t>M</w:t>
      </w:r>
      <w:r w:rsidRPr="009A3792">
        <w:rPr>
          <w:sz w:val="24"/>
        </w:rPr>
        <w:t xml:space="preserve"> = </w:t>
      </w:r>
      <w:r w:rsidRPr="009A3792">
        <w:rPr>
          <w:rFonts w:cs="Times-Roman"/>
          <w:kern w:val="0"/>
          <w:sz w:val="24"/>
          <w:lang w:bidi="hi-IN"/>
        </w:rPr>
        <w:t>5.07</w:t>
      </w:r>
      <w:r>
        <w:rPr>
          <w:rFonts w:cs="Times-Roman"/>
          <w:kern w:val="0"/>
          <w:sz w:val="24"/>
          <w:lang w:bidi="hi-IN"/>
        </w:rPr>
        <w:t xml:space="preserve">, </w:t>
      </w:r>
      <w:r w:rsidRPr="00824A1D">
        <w:rPr>
          <w:rFonts w:cs="Times-Roman"/>
          <w:i/>
          <w:kern w:val="0"/>
          <w:sz w:val="24"/>
          <w:lang w:bidi="hi-IN"/>
        </w:rPr>
        <w:t>SD</w:t>
      </w:r>
      <w:r>
        <w:rPr>
          <w:rFonts w:cs="Times-Roman"/>
          <w:kern w:val="0"/>
          <w:sz w:val="24"/>
          <w:lang w:bidi="hi-IN"/>
        </w:rPr>
        <w:t xml:space="preserve"> = 1.97</w:t>
      </w:r>
      <w:r w:rsidRPr="009A3792">
        <w:rPr>
          <w:rFonts w:cs="Times-Roman"/>
          <w:kern w:val="0"/>
          <w:sz w:val="24"/>
          <w:lang w:bidi="hi-IN"/>
        </w:rPr>
        <w:t xml:space="preserve">), </w:t>
      </w:r>
      <w:r w:rsidRPr="009A3792">
        <w:rPr>
          <w:rFonts w:cs="Times-Roman"/>
          <w:i/>
          <w:iCs/>
          <w:kern w:val="0"/>
          <w:sz w:val="24"/>
          <w:lang w:bidi="hi-IN"/>
        </w:rPr>
        <w:t>F</w:t>
      </w:r>
      <w:r w:rsidRPr="009A3792">
        <w:rPr>
          <w:rFonts w:cs="Times-Roman"/>
          <w:kern w:val="0"/>
          <w:sz w:val="24"/>
          <w:lang w:bidi="hi-IN"/>
        </w:rPr>
        <w:t xml:space="preserve">(1, 106) = 6.74, </w:t>
      </w:r>
      <w:r w:rsidRPr="009A3792">
        <w:rPr>
          <w:rFonts w:cs="Times-Roman"/>
          <w:i/>
          <w:iCs/>
          <w:kern w:val="0"/>
          <w:sz w:val="24"/>
          <w:lang w:bidi="hi-IN"/>
        </w:rPr>
        <w:t xml:space="preserve">p </w:t>
      </w:r>
      <w:r w:rsidRPr="009A3792">
        <w:rPr>
          <w:rFonts w:cs="Times-Roman"/>
          <w:kern w:val="0"/>
          <w:sz w:val="24"/>
          <w:lang w:bidi="hi-IN"/>
        </w:rPr>
        <w:t xml:space="preserve">= .011, </w:t>
      </w:r>
      <w:r w:rsidRPr="009A3792">
        <w:rPr>
          <w:rFonts w:cs="Times-Roman"/>
          <w:i/>
          <w:kern w:val="0"/>
          <w:sz w:val="24"/>
          <w:lang w:bidi="hi-IN"/>
        </w:rPr>
        <w:t>d</w:t>
      </w:r>
      <w:r w:rsidRPr="009A3792">
        <w:rPr>
          <w:rFonts w:cs="Times-Roman"/>
          <w:kern w:val="0"/>
          <w:sz w:val="24"/>
          <w:lang w:bidi="hi-IN"/>
        </w:rPr>
        <w:t xml:space="preserve"> = 0.51. Nostalgic appeals increased tangible charitable behavior. </w:t>
      </w:r>
      <w:r>
        <w:rPr>
          <w:rFonts w:cs="Times-Roman"/>
          <w:kern w:val="0"/>
          <w:sz w:val="24"/>
          <w:lang w:bidi="hi-IN"/>
        </w:rPr>
        <w:t>A possible limitation of this study relates to the confounding of time perspective (past vs. future) with type of appeal (nostalgic vs. non-nostalgic). Future research on nostalgic charity appeals could address this issue by implementing a variety of nostalgia inductions, including inductions of music-evoked nostalgia (Barrett et al. 2010; Routledge et al forthcoming).</w:t>
      </w:r>
    </w:p>
    <w:p w:rsidR="00B8617A" w:rsidRPr="009A3792" w:rsidRDefault="00B8617A" w:rsidP="00B8617A">
      <w:pPr>
        <w:spacing w:line="480" w:lineRule="exact"/>
        <w:ind w:firstLine="567"/>
        <w:jc w:val="left"/>
        <w:rPr>
          <w:sz w:val="24"/>
        </w:rPr>
      </w:pPr>
    </w:p>
    <w:p w:rsidR="00B8617A" w:rsidRPr="009A3792" w:rsidRDefault="002D63E8" w:rsidP="00B8617A">
      <w:pPr>
        <w:autoSpaceDE w:val="0"/>
        <w:autoSpaceDN w:val="0"/>
        <w:adjustRightInd w:val="0"/>
        <w:spacing w:line="480" w:lineRule="exact"/>
        <w:jc w:val="center"/>
        <w:outlineLvl w:val="0"/>
        <w:rPr>
          <w:rFonts w:cs="Times-Roman"/>
          <w:b/>
          <w:kern w:val="0"/>
          <w:sz w:val="24"/>
          <w:lang w:bidi="hi-IN"/>
        </w:rPr>
      </w:pPr>
      <w:r w:rsidRPr="009A3792">
        <w:rPr>
          <w:rFonts w:cs="Times-Roman"/>
          <w:b/>
          <w:kern w:val="0"/>
          <w:sz w:val="24"/>
          <w:lang w:bidi="hi-IN"/>
        </w:rPr>
        <w:t>GENERAL DISCUSSION</w:t>
      </w:r>
    </w:p>
    <w:p w:rsidR="00B8617A" w:rsidRPr="009A3792" w:rsidRDefault="00B8617A" w:rsidP="00B8617A">
      <w:pPr>
        <w:autoSpaceDE w:val="0"/>
        <w:autoSpaceDN w:val="0"/>
        <w:adjustRightInd w:val="0"/>
        <w:spacing w:line="480" w:lineRule="exact"/>
        <w:jc w:val="left"/>
        <w:rPr>
          <w:rFonts w:cs="Times-Roman"/>
          <w:kern w:val="0"/>
          <w:sz w:val="24"/>
          <w:lang w:bidi="hi-IN"/>
        </w:rPr>
      </w:pPr>
    </w:p>
    <w:p w:rsidR="00B8617A" w:rsidRPr="009A3792" w:rsidRDefault="002D63E8" w:rsidP="00B8617A">
      <w:pPr>
        <w:tabs>
          <w:tab w:val="left" w:pos="4680"/>
        </w:tabs>
        <w:autoSpaceDE w:val="0"/>
        <w:autoSpaceDN w:val="0"/>
        <w:adjustRightInd w:val="0"/>
        <w:spacing w:line="480" w:lineRule="exact"/>
        <w:ind w:firstLine="556"/>
        <w:jc w:val="left"/>
        <w:rPr>
          <w:rFonts w:eastAsia="NewCenturySchlbk-Roman" w:cs="NewCenturySchlbk-Roman"/>
          <w:kern w:val="0"/>
          <w:sz w:val="24"/>
          <w:lang w:bidi="hi-IN"/>
        </w:rPr>
      </w:pPr>
      <w:r w:rsidRPr="009A3792">
        <w:rPr>
          <w:sz w:val="24"/>
        </w:rPr>
        <w:t xml:space="preserve">Charity appeals employ a variety of strategies to motivate people to help. For example, </w:t>
      </w:r>
      <w:r w:rsidRPr="009A3792">
        <w:rPr>
          <w:rFonts w:cs="Times-Roman"/>
          <w:kern w:val="0"/>
          <w:sz w:val="24"/>
          <w:lang w:bidi="hi-IN"/>
        </w:rPr>
        <w:t xml:space="preserve">behavioral-influence tactics such as the foot-in-the-door technique, the “even a penny will help” approach, and labeling (Fern, Monroe, and Avila 1986; Moore, Bearden, and Teel 1985; Reingen 1978) are commonly used. In addition, charities make use of social recognition as technique to boost volunteerism (Fisher and Ackerman 1998), and rely on the effects of temporal framing and involvement to increase the persuasiveness of charity advertising (Meyers-Levy and Maheswaran 1992). Charity appeals also capitalize on emotions: They </w:t>
      </w:r>
      <w:r w:rsidRPr="009A3792">
        <w:rPr>
          <w:rFonts w:eastAsia="NewCenturySchlbk-Roman" w:cs="NewCenturySchlbk-Roman"/>
          <w:kern w:val="0"/>
          <w:sz w:val="24"/>
          <w:lang w:bidi="hi-IN"/>
        </w:rPr>
        <w:lastRenderedPageBreak/>
        <w:t xml:space="preserve">frequently show pictures of deprived children in need of help, accompanied by narratives that are designed to induce guilt or generate empathy on the part of viewers (Basil, Ridgway, and Basil 2008). Here, we were concerned with the impact of </w:t>
      </w:r>
      <w:r>
        <w:rPr>
          <w:rFonts w:eastAsia="NewCenturySchlbk-Roman" w:cs="NewCenturySchlbk-Roman"/>
          <w:kern w:val="0"/>
          <w:sz w:val="24"/>
          <w:lang w:bidi="hi-IN"/>
        </w:rPr>
        <w:t xml:space="preserve">nostalgia, </w:t>
      </w:r>
      <w:r w:rsidRPr="009A3792">
        <w:rPr>
          <w:rFonts w:eastAsia="NewCenturySchlbk-Roman" w:cs="NewCenturySchlbk-Roman"/>
          <w:kern w:val="0"/>
          <w:sz w:val="24"/>
          <w:lang w:bidi="hi-IN"/>
        </w:rPr>
        <w:t xml:space="preserve">a </w:t>
      </w:r>
      <w:r>
        <w:rPr>
          <w:rFonts w:eastAsia="NewCenturySchlbk-Roman" w:cs="NewCenturySchlbk-Roman"/>
          <w:kern w:val="0"/>
          <w:sz w:val="24"/>
          <w:lang w:bidi="hi-IN"/>
        </w:rPr>
        <w:t xml:space="preserve">discrete bittersweet </w:t>
      </w:r>
      <w:r w:rsidRPr="009A3792">
        <w:rPr>
          <w:rFonts w:eastAsia="NewCenturySchlbk-Roman" w:cs="NewCenturySchlbk-Roman"/>
          <w:kern w:val="0"/>
          <w:sz w:val="24"/>
          <w:lang w:bidi="hi-IN"/>
        </w:rPr>
        <w:t xml:space="preserve">emotion </w:t>
      </w:r>
      <w:r>
        <w:rPr>
          <w:rFonts w:eastAsia="NewCenturySchlbk-Roman" w:cs="NewCenturySchlbk-Roman"/>
          <w:kern w:val="0"/>
          <w:sz w:val="24"/>
          <w:lang w:bidi="hi-IN"/>
        </w:rPr>
        <w:t>(Hepper et al forthcoming),</w:t>
      </w:r>
      <w:r w:rsidRPr="009A3792">
        <w:rPr>
          <w:rFonts w:eastAsia="NewCenturySchlbk-Roman" w:cs="NewCenturySchlbk-Roman"/>
          <w:kern w:val="0"/>
          <w:sz w:val="24"/>
          <w:lang w:bidi="hi-IN"/>
        </w:rPr>
        <w:t xml:space="preserve"> on charity appeals.</w:t>
      </w:r>
    </w:p>
    <w:p w:rsidR="00B8617A" w:rsidRPr="009A3792" w:rsidRDefault="002D63E8" w:rsidP="00B8617A">
      <w:pPr>
        <w:autoSpaceDE w:val="0"/>
        <w:autoSpaceDN w:val="0"/>
        <w:adjustRightInd w:val="0"/>
        <w:spacing w:line="480" w:lineRule="exact"/>
        <w:ind w:firstLine="480"/>
        <w:jc w:val="left"/>
        <w:rPr>
          <w:rFonts w:cs="Times-Roman"/>
          <w:kern w:val="0"/>
          <w:sz w:val="24"/>
          <w:lang w:bidi="hi-IN"/>
        </w:rPr>
      </w:pPr>
      <w:r w:rsidRPr="009A3792">
        <w:rPr>
          <w:sz w:val="24"/>
        </w:rPr>
        <w:t xml:space="preserve">Nostalgia, a sentimental longing for </w:t>
      </w:r>
      <w:r w:rsidRPr="009A3792">
        <w:rPr>
          <w:rFonts w:cs="Times-Roman"/>
          <w:kern w:val="0"/>
          <w:sz w:val="24"/>
          <w:lang w:bidi="hi-IN"/>
        </w:rPr>
        <w:t>a personally experienced and valued past</w:t>
      </w:r>
      <w:r w:rsidRPr="009A3792">
        <w:rPr>
          <w:sz w:val="24"/>
        </w:rPr>
        <w:t xml:space="preserve">, is a social emotion. It refers to significant others in the context of momentous life events. Nostalgia recreates the meaningful bonds one has with other persons, and in the process fosters a renewed sense of social connectedness and secure attachment </w:t>
      </w:r>
      <w:r w:rsidRPr="009A3792">
        <w:rPr>
          <w:rFonts w:cs="Times-Roman"/>
          <w:kern w:val="0"/>
          <w:sz w:val="24"/>
          <w:lang w:bidi="hi-IN"/>
        </w:rPr>
        <w:t>(Sedikides et al. 2008, 2009; Wildschut et al. 2006</w:t>
      </w:r>
      <w:r w:rsidRPr="00214C48">
        <w:rPr>
          <w:rFonts w:cs="Times-Roman"/>
          <w:kern w:val="0"/>
          <w:sz w:val="24"/>
          <w:lang w:bidi="hi-IN"/>
        </w:rPr>
        <w:t xml:space="preserve">). Processes that increase </w:t>
      </w:r>
      <w:r w:rsidRPr="00824A1D">
        <w:rPr>
          <w:rFonts w:cs="Times-Roman"/>
          <w:kern w:val="0"/>
          <w:sz w:val="24"/>
          <w:lang w:bidi="hi-IN"/>
        </w:rPr>
        <w:t>social connectedness and secure attachment, in turn,</w:t>
      </w:r>
      <w:r w:rsidRPr="00214C48">
        <w:rPr>
          <w:rFonts w:cs="Times-Roman"/>
          <w:kern w:val="0"/>
          <w:sz w:val="24"/>
          <w:lang w:bidi="hi-IN"/>
        </w:rPr>
        <w:t xml:space="preserve"> provide the foundation for </w:t>
      </w:r>
      <w:r w:rsidRPr="00576F9C">
        <w:rPr>
          <w:rFonts w:cs="Times-Roman"/>
          <w:kern w:val="0"/>
          <w:sz w:val="24"/>
          <w:lang w:bidi="hi-IN"/>
        </w:rPr>
        <w:t xml:space="preserve">empathy, willingness to help others, and helping behavior (Mikulincer et al. 2001, 2005). </w:t>
      </w:r>
      <w:r w:rsidRPr="006B6873">
        <w:rPr>
          <w:rFonts w:cs="Times-Roman"/>
          <w:kern w:val="0"/>
          <w:sz w:val="24"/>
          <w:lang w:bidi="hi-IN"/>
        </w:rPr>
        <w:t>Accordingly</w:t>
      </w:r>
      <w:r w:rsidRPr="009A3792">
        <w:rPr>
          <w:rFonts w:cs="Times-Roman"/>
          <w:kern w:val="0"/>
          <w:sz w:val="24"/>
          <w:lang w:bidi="hi-IN"/>
        </w:rPr>
        <w:t xml:space="preserve">, we hypothesized that (1) nostalgia promotes charitable intentions and behavior, </w:t>
      </w:r>
      <w:r>
        <w:rPr>
          <w:rFonts w:cs="Times-Roman"/>
          <w:kern w:val="0"/>
          <w:sz w:val="24"/>
          <w:lang w:bidi="hi-IN"/>
        </w:rPr>
        <w:t xml:space="preserve">and </w:t>
      </w:r>
      <w:r w:rsidRPr="009A3792">
        <w:rPr>
          <w:rFonts w:cs="Times-Roman"/>
          <w:kern w:val="0"/>
          <w:sz w:val="24"/>
          <w:lang w:bidi="hi-IN"/>
        </w:rPr>
        <w:t>(2) this effect is mediated by empathy</w:t>
      </w:r>
      <w:r>
        <w:rPr>
          <w:rFonts w:cs="Times-Roman"/>
          <w:kern w:val="0"/>
          <w:sz w:val="24"/>
          <w:lang w:bidi="hi-IN"/>
        </w:rPr>
        <w:t xml:space="preserve">. </w:t>
      </w:r>
      <w:r w:rsidRPr="009A3792">
        <w:rPr>
          <w:rFonts w:cs="Times-Roman"/>
          <w:kern w:val="0"/>
          <w:sz w:val="24"/>
          <w:lang w:bidi="hi-IN"/>
        </w:rPr>
        <w:t xml:space="preserve">We tested these hypotheses in </w:t>
      </w:r>
      <w:r>
        <w:rPr>
          <w:rFonts w:cs="Times-Roman"/>
          <w:kern w:val="0"/>
          <w:sz w:val="24"/>
          <w:lang w:bidi="hi-IN"/>
        </w:rPr>
        <w:t>five studies</w:t>
      </w:r>
      <w:r w:rsidRPr="009A3792">
        <w:rPr>
          <w:rFonts w:cs="Times-Roman"/>
          <w:kern w:val="0"/>
          <w:sz w:val="24"/>
          <w:lang w:bidi="hi-IN"/>
        </w:rPr>
        <w:t>.</w:t>
      </w:r>
    </w:p>
    <w:p w:rsidR="00B8617A" w:rsidRDefault="002D63E8" w:rsidP="00B8617A">
      <w:pPr>
        <w:autoSpaceDE w:val="0"/>
        <w:autoSpaceDN w:val="0"/>
        <w:adjustRightInd w:val="0"/>
        <w:spacing w:line="480" w:lineRule="exact"/>
        <w:ind w:firstLine="480"/>
        <w:jc w:val="left"/>
        <w:rPr>
          <w:sz w:val="24"/>
        </w:rPr>
      </w:pPr>
      <w:r w:rsidRPr="009A3792">
        <w:rPr>
          <w:sz w:val="24"/>
        </w:rPr>
        <w:t xml:space="preserve">To guard against threats to internal validity, we adopted the strategy of converging operations advocated by Campbell and Fiske (1959). Across the </w:t>
      </w:r>
      <w:r>
        <w:rPr>
          <w:sz w:val="24"/>
        </w:rPr>
        <w:t>five studies</w:t>
      </w:r>
      <w:r w:rsidRPr="009A3792">
        <w:rPr>
          <w:sz w:val="24"/>
        </w:rPr>
        <w:t xml:space="preserve">, we implemented two different nostalgia manipulations. In </w:t>
      </w:r>
      <w:r>
        <w:rPr>
          <w:sz w:val="24"/>
        </w:rPr>
        <w:t>studies</w:t>
      </w:r>
      <w:r w:rsidRPr="009A3792">
        <w:rPr>
          <w:sz w:val="24"/>
        </w:rPr>
        <w:t xml:space="preserve"> 1</w:t>
      </w:r>
      <w:r>
        <w:rPr>
          <w:sz w:val="24"/>
        </w:rPr>
        <w:t>-4</w:t>
      </w:r>
      <w:r w:rsidRPr="009A3792">
        <w:rPr>
          <w:sz w:val="24"/>
        </w:rPr>
        <w:t xml:space="preserve">, we induced nostalgia through a validated procedure (Routledge et al. 2008; Wildschut et al. 2006; Zhou et al. 2008). In particular, we instructed participants to bring to mind, list keywords, and immerse themselves in either a nostalgic autobiographical event or an ordinary autobiographical event. In </w:t>
      </w:r>
      <w:r>
        <w:rPr>
          <w:sz w:val="24"/>
        </w:rPr>
        <w:t>study 5</w:t>
      </w:r>
      <w:r w:rsidRPr="009A3792">
        <w:rPr>
          <w:sz w:val="24"/>
        </w:rPr>
        <w:t xml:space="preserve">, we induced nostalgia through a charity appeal. In particular, we presented participants either with a nostalgic-oriented or a future-oriented charity appeal. </w:t>
      </w:r>
      <w:r>
        <w:rPr>
          <w:sz w:val="24"/>
        </w:rPr>
        <w:t>To check whether our manipulations successfully induced nostalgia, we</w:t>
      </w:r>
      <w:r w:rsidRPr="009A3792">
        <w:rPr>
          <w:sz w:val="24"/>
        </w:rPr>
        <w:t xml:space="preserve"> either</w:t>
      </w:r>
      <w:r>
        <w:rPr>
          <w:sz w:val="24"/>
        </w:rPr>
        <w:t xml:space="preserve"> assessed state nostalgia </w:t>
      </w:r>
      <w:r w:rsidRPr="009A3792">
        <w:rPr>
          <w:sz w:val="24"/>
        </w:rPr>
        <w:t>after the experimental manipulation (</w:t>
      </w:r>
      <w:r>
        <w:rPr>
          <w:sz w:val="24"/>
        </w:rPr>
        <w:t>studies</w:t>
      </w:r>
      <w:r w:rsidRPr="009A3792">
        <w:rPr>
          <w:sz w:val="24"/>
        </w:rPr>
        <w:t xml:space="preserve"> 1</w:t>
      </w:r>
      <w:r>
        <w:rPr>
          <w:sz w:val="24"/>
        </w:rPr>
        <w:t xml:space="preserve"> and 2), coded participant-generated autobiographical narratives for expressed nostalgia (study 3),</w:t>
      </w:r>
      <w:r w:rsidRPr="009A3792">
        <w:rPr>
          <w:sz w:val="24"/>
        </w:rPr>
        <w:t xml:space="preserve"> or </w:t>
      </w:r>
      <w:r>
        <w:rPr>
          <w:sz w:val="24"/>
        </w:rPr>
        <w:t xml:space="preserve">assessed state nostalgia </w:t>
      </w:r>
      <w:r w:rsidRPr="009A3792">
        <w:rPr>
          <w:sz w:val="24"/>
        </w:rPr>
        <w:t>in a pilot study (</w:t>
      </w:r>
      <w:r>
        <w:rPr>
          <w:sz w:val="24"/>
        </w:rPr>
        <w:t>study 5</w:t>
      </w:r>
      <w:r w:rsidRPr="009A3792">
        <w:rPr>
          <w:sz w:val="24"/>
        </w:rPr>
        <w:t>)</w:t>
      </w:r>
      <w:r>
        <w:rPr>
          <w:sz w:val="24"/>
        </w:rPr>
        <w:t>. In each case,</w:t>
      </w:r>
      <w:r w:rsidRPr="009A3792">
        <w:rPr>
          <w:sz w:val="24"/>
        </w:rPr>
        <w:t xml:space="preserve"> these checks attested to the effectiveness of our procedures. We assessed empathy toward different targets. In </w:t>
      </w:r>
      <w:r>
        <w:rPr>
          <w:sz w:val="24"/>
        </w:rPr>
        <w:t>studies 1 and</w:t>
      </w:r>
      <w:r w:rsidRPr="009A3792">
        <w:rPr>
          <w:sz w:val="24"/>
        </w:rPr>
        <w:t xml:space="preserve"> 2, participants rated their empathy toward young earthquake victims. </w:t>
      </w:r>
      <w:r>
        <w:rPr>
          <w:sz w:val="24"/>
        </w:rPr>
        <w:t xml:space="preserve">In studies 3 and 4, participants rated their empathy toward young children in a relatively deprived rural area of China. </w:t>
      </w:r>
      <w:r w:rsidRPr="009A3792">
        <w:rPr>
          <w:sz w:val="24"/>
        </w:rPr>
        <w:t xml:space="preserve">We measured charitable giving in different ways. In </w:t>
      </w:r>
      <w:r>
        <w:rPr>
          <w:sz w:val="24"/>
        </w:rPr>
        <w:t>study</w:t>
      </w:r>
      <w:r w:rsidRPr="009A3792">
        <w:rPr>
          <w:sz w:val="24"/>
        </w:rPr>
        <w:t xml:space="preserve"> 1, we focused on concrete intentions to volunteer (i.e., number of </w:t>
      </w:r>
      <w:r w:rsidRPr="009A3792">
        <w:rPr>
          <w:sz w:val="24"/>
        </w:rPr>
        <w:lastRenderedPageBreak/>
        <w:t xml:space="preserve">hours) and donate (i.e., amount of money). In </w:t>
      </w:r>
      <w:r>
        <w:rPr>
          <w:sz w:val="24"/>
        </w:rPr>
        <w:t>studies 2-4</w:t>
      </w:r>
      <w:r w:rsidRPr="009A3792">
        <w:rPr>
          <w:sz w:val="24"/>
        </w:rPr>
        <w:t xml:space="preserve">, we were concerned with more global intentions for volunteerism and monetary donations. Finally, in </w:t>
      </w:r>
      <w:r>
        <w:rPr>
          <w:sz w:val="24"/>
        </w:rPr>
        <w:t>study 5</w:t>
      </w:r>
      <w:r w:rsidRPr="009A3792">
        <w:rPr>
          <w:sz w:val="24"/>
        </w:rPr>
        <w:t xml:space="preserve">, we examined tangible charitable behavior. </w:t>
      </w:r>
    </w:p>
    <w:p w:rsidR="00B8617A" w:rsidRPr="009A3792" w:rsidRDefault="002D63E8" w:rsidP="00B8617A">
      <w:pPr>
        <w:autoSpaceDE w:val="0"/>
        <w:autoSpaceDN w:val="0"/>
        <w:adjustRightInd w:val="0"/>
        <w:spacing w:line="480" w:lineRule="exact"/>
        <w:ind w:firstLine="480"/>
        <w:jc w:val="left"/>
        <w:rPr>
          <w:sz w:val="24"/>
        </w:rPr>
      </w:pPr>
      <w:r w:rsidRPr="009A3792">
        <w:rPr>
          <w:sz w:val="24"/>
        </w:rPr>
        <w:t>The results converged in support of the hypotheses. We showed that nostalgia increased charitable intentions—both concrete and general ones (</w:t>
      </w:r>
      <w:r>
        <w:rPr>
          <w:sz w:val="24"/>
        </w:rPr>
        <w:t>studies</w:t>
      </w:r>
      <w:r w:rsidRPr="009A3792">
        <w:rPr>
          <w:sz w:val="24"/>
        </w:rPr>
        <w:t xml:space="preserve"> 1</w:t>
      </w:r>
      <w:r>
        <w:rPr>
          <w:sz w:val="24"/>
        </w:rPr>
        <w:t>-4</w:t>
      </w:r>
      <w:r w:rsidRPr="009A3792">
        <w:rPr>
          <w:sz w:val="24"/>
        </w:rPr>
        <w:t>). Importantly, the effect of nostalgia on charitable intentions was mediated by empathy</w:t>
      </w:r>
      <w:r>
        <w:rPr>
          <w:sz w:val="24"/>
        </w:rPr>
        <w:t xml:space="preserve"> in samples of Chinese undergraduate students</w:t>
      </w:r>
      <w:r w:rsidRPr="009A3792">
        <w:rPr>
          <w:sz w:val="24"/>
        </w:rPr>
        <w:t xml:space="preserve"> (</w:t>
      </w:r>
      <w:r>
        <w:rPr>
          <w:sz w:val="24"/>
        </w:rPr>
        <w:t>studies2 and 3</w:t>
      </w:r>
      <w:r w:rsidRPr="009A3792">
        <w:rPr>
          <w:sz w:val="24"/>
        </w:rPr>
        <w:t>)</w:t>
      </w:r>
      <w:r>
        <w:rPr>
          <w:sz w:val="24"/>
        </w:rPr>
        <w:t xml:space="preserve"> and in a nationally diverse sample of expatriates and overseas students residing in China (study 4)</w:t>
      </w:r>
      <w:r w:rsidRPr="009A3792">
        <w:rPr>
          <w:sz w:val="24"/>
        </w:rPr>
        <w:t xml:space="preserve">. Furthermore, </w:t>
      </w:r>
      <w:r>
        <w:rPr>
          <w:sz w:val="24"/>
        </w:rPr>
        <w:t xml:space="preserve">PA (studies 1—4) and </w:t>
      </w:r>
      <w:r w:rsidRPr="009A3792">
        <w:rPr>
          <w:sz w:val="24"/>
        </w:rPr>
        <w:t xml:space="preserve">personal distress </w:t>
      </w:r>
      <w:r>
        <w:rPr>
          <w:sz w:val="24"/>
        </w:rPr>
        <w:t xml:space="preserve">(studies 2—4) were </w:t>
      </w:r>
      <w:r w:rsidRPr="009A3792">
        <w:rPr>
          <w:sz w:val="24"/>
        </w:rPr>
        <w:t>ruled out as potential mediator</w:t>
      </w:r>
      <w:r>
        <w:rPr>
          <w:sz w:val="24"/>
        </w:rPr>
        <w:t>s</w:t>
      </w:r>
      <w:r w:rsidRPr="009A3792">
        <w:rPr>
          <w:sz w:val="24"/>
        </w:rPr>
        <w:t xml:space="preserve"> of the effect of nostalgia on charitable intentions. Finally, we demonstrated that nostalgia increased tangible charitable behavior (</w:t>
      </w:r>
      <w:r>
        <w:rPr>
          <w:sz w:val="24"/>
        </w:rPr>
        <w:t>study5</w:t>
      </w:r>
      <w:r w:rsidRPr="009A3792">
        <w:rPr>
          <w:sz w:val="24"/>
        </w:rPr>
        <w:t>).</w:t>
      </w:r>
    </w:p>
    <w:p w:rsidR="00B8617A" w:rsidRDefault="002D63E8" w:rsidP="00B8617A">
      <w:pPr>
        <w:pStyle w:val="BodyText"/>
        <w:spacing w:after="0" w:line="480" w:lineRule="exact"/>
        <w:ind w:firstLine="720"/>
        <w:jc w:val="left"/>
        <w:rPr>
          <w:sz w:val="24"/>
        </w:rPr>
      </w:pPr>
      <w:r w:rsidRPr="009A3792">
        <w:rPr>
          <w:sz w:val="24"/>
        </w:rPr>
        <w:t xml:space="preserve">Our findings are generative. To begin with, future research will do well to examine whether any social-connectedness prime can produce the results observed in the reported </w:t>
      </w:r>
      <w:r>
        <w:rPr>
          <w:sz w:val="24"/>
        </w:rPr>
        <w:t>studies</w:t>
      </w:r>
      <w:r w:rsidRPr="009A3792">
        <w:rPr>
          <w:sz w:val="24"/>
        </w:rPr>
        <w:t xml:space="preserve"> or if there is something unique about nostalgia. This is a challenging question, because many social-connectedness primes will also elicit nostalgia. Carnelley and Rowe (2010), for instance, found that participants who were instructed to visualize and then write about a relationship exemplifying secure attachment included more nostalgic words (e.g., “memories,” “nostalgic”) in their written narratives than did participants who visualized and then wrote about relationships exemplifying either avoidant or anxious attachment.</w:t>
      </w:r>
    </w:p>
    <w:p w:rsidR="00B8617A" w:rsidRDefault="002D63E8" w:rsidP="00B8617A">
      <w:pPr>
        <w:pStyle w:val="BodyText"/>
        <w:spacing w:after="0" w:line="480" w:lineRule="exact"/>
        <w:ind w:firstLine="418"/>
        <w:jc w:val="left"/>
        <w:rPr>
          <w:sz w:val="24"/>
        </w:rPr>
      </w:pPr>
      <w:r w:rsidRPr="009A3792">
        <w:rPr>
          <w:sz w:val="24"/>
        </w:rPr>
        <w:t xml:space="preserve">Nonetheless, we would like to point to a difference between a nostalgic event and a very recent social interaction with a friend (e.g., conversation, lunch). Presumably, nostalgia requires some passage of time and, hence, recalling a recent social interaction might increase social connectedness without also producing nostalgia. There are three key reasons why we think that recalling a nostalgic event (compared to a recent social interaction) will have a stronger impact on charitable giving. First, as Davis (1979, 47) argued, nostalgia “is an emotion that plays tricks on us [and] will continue to simplify, sentimentalize, prettify, and otherwise distort our past.” The passage of time, then, affords some degree of ‘artistic license’ to sculpt nostalgic memories that epitomize social connectedness and secure attachment. Second, nostalgic charity appeals can capitalize on the known propensity for most individuals </w:t>
      </w:r>
      <w:r w:rsidRPr="009A3792">
        <w:rPr>
          <w:sz w:val="24"/>
        </w:rPr>
        <w:lastRenderedPageBreak/>
        <w:t xml:space="preserve">to engage in nostalgic reflection on a regular basis (i.e., several times a week; Wildschut et al. 2006). By comparison, encouraging individuals to recollect a recent interaction with friends may seem contrived. Third, nostalgia is a multifaceted emotion and we suspect that there are other mechanisms, besides social connectedness, that are involved in the effect of nostalgia on charitable intentions or behavior. </w:t>
      </w:r>
      <w:r>
        <w:rPr>
          <w:sz w:val="24"/>
        </w:rPr>
        <w:t xml:space="preserve">Note, in this respect, that, whereas empathy fully mediated the nostalgia effect on charitable giving in studies 2 and 4, empathy mediation was partial in study 3. </w:t>
      </w:r>
      <w:r w:rsidRPr="00214C48">
        <w:rPr>
          <w:sz w:val="24"/>
        </w:rPr>
        <w:t xml:space="preserve">We would single out self-esteem as a possible </w:t>
      </w:r>
      <w:r w:rsidRPr="00824A1D">
        <w:rPr>
          <w:sz w:val="24"/>
        </w:rPr>
        <w:t>additional mediator</w:t>
      </w:r>
      <w:r w:rsidRPr="00214C48">
        <w:rPr>
          <w:sz w:val="24"/>
        </w:rPr>
        <w:t>. Nostalgia elevates self-esteem (Vess et al. forthcoming; Wildschut et al. 2006). Self-esteem is related to confidence in one’s skills and competen</w:t>
      </w:r>
      <w:r w:rsidRPr="0026371B">
        <w:rPr>
          <w:sz w:val="24"/>
        </w:rPr>
        <w:t>ces, control, self-efficacy, and, arguably, reduced preoccupation with self-focused needs (</w:t>
      </w:r>
      <w:r w:rsidRPr="0026371B">
        <w:rPr>
          <w:rFonts w:cs="Times-Roman"/>
          <w:kern w:val="0"/>
          <w:sz w:val="24"/>
          <w:lang w:bidi="hi-IN"/>
        </w:rPr>
        <w:t>Mikulincer et al. 2001, 2005; Sedikides and Gregg 2003</w:t>
      </w:r>
      <w:r w:rsidRPr="0026371B">
        <w:rPr>
          <w:sz w:val="24"/>
        </w:rPr>
        <w:t>). Reduced self-focused preoccupation may, in turn, allow room for an other-focused orientation, including empathy toward distressed others. Thus, positive self-esteem may give a boost to altruistic reactions. In all, then, nostalgia may promote charitable intentions and behavior through positive self-esteem.</w:t>
      </w:r>
    </w:p>
    <w:p w:rsidR="00B8617A" w:rsidRPr="009A3792" w:rsidRDefault="002D63E8" w:rsidP="00B8617A">
      <w:pPr>
        <w:pStyle w:val="BodyText"/>
        <w:spacing w:after="0" w:line="480" w:lineRule="exact"/>
        <w:ind w:firstLine="720"/>
        <w:jc w:val="left"/>
        <w:rPr>
          <w:sz w:val="24"/>
        </w:rPr>
      </w:pPr>
      <w:r w:rsidRPr="009A3792">
        <w:rPr>
          <w:sz w:val="24"/>
        </w:rPr>
        <w:t>A further line of future research could focus on the potential role of individual differences. It would be prudent, in future research, to investigate</w:t>
      </w:r>
      <w:r>
        <w:rPr>
          <w:sz w:val="24"/>
        </w:rPr>
        <w:t xml:space="preserve"> systematically</w:t>
      </w:r>
      <w:r w:rsidRPr="009A3792">
        <w:rPr>
          <w:sz w:val="24"/>
        </w:rPr>
        <w:t xml:space="preserve"> the possible moderating role of cultural background, and associated individual differences in independent and interdependent self-construal, with more representative samples. </w:t>
      </w:r>
      <w:r w:rsidRPr="009A3792">
        <w:rPr>
          <w:rFonts w:eastAsia="NewCenturySchlbk-Roman" w:cs="NewCenturySchlbk-Roman"/>
          <w:kern w:val="0"/>
          <w:sz w:val="24"/>
          <w:lang w:bidi="hi-IN"/>
        </w:rPr>
        <w:t>Another suitable target for future research is nostalgia proneness. Individuals differ in the extent to which they spontaneously engage in nostalgic recollections (Routledge et al. 2008; Zhou et al. 2008). Are nostalgia prone participants more compassionate, willing to give, and giving than their counterparts? Are nostalgia prone individuals more responsive to nostalgic charity appeals?</w:t>
      </w:r>
    </w:p>
    <w:p w:rsidR="00B8617A" w:rsidRPr="009A3792" w:rsidRDefault="002D63E8" w:rsidP="00B8617A">
      <w:pPr>
        <w:autoSpaceDE w:val="0"/>
        <w:autoSpaceDN w:val="0"/>
        <w:adjustRightInd w:val="0"/>
        <w:spacing w:line="480" w:lineRule="exact"/>
        <w:ind w:firstLine="480"/>
        <w:jc w:val="left"/>
        <w:rPr>
          <w:sz w:val="24"/>
        </w:rPr>
      </w:pPr>
      <w:r w:rsidRPr="009A3792">
        <w:rPr>
          <w:rFonts w:eastAsia="NewCenturySchlbk-Roman" w:cs="NewCenturySchlbk-Roman"/>
          <w:kern w:val="0"/>
          <w:sz w:val="24"/>
          <w:lang w:bidi="hi-IN"/>
        </w:rPr>
        <w:t>A further important issue</w:t>
      </w:r>
      <w:r w:rsidRPr="009A3792">
        <w:rPr>
          <w:sz w:val="24"/>
        </w:rPr>
        <w:t xml:space="preserve"> has to do with the role of the content of nostalgic reverie. The content of the nostalgic episode may or may not match the target of charity. For example, one may wax nostalgic about the building in which their elementary school was housed versus the building in which their university department was housed. The charity appeal may refer to raising funds for renovating either the elementary school building or the university building. Will nostalgic engagement lead to higher empathy, stronger intentions to give, and increased monetary donations when nostalgia is linked to the particular charity in question? In this </w:t>
      </w:r>
      <w:r w:rsidRPr="009A3792">
        <w:rPr>
          <w:sz w:val="24"/>
        </w:rPr>
        <w:lastRenderedPageBreak/>
        <w:t xml:space="preserve">regard one might also ask whether it matters if nostalgia is elicited by the active recollection of a real and experienced event (e.g., playing football in the elementary-school yard) or by passive exposure to nostalgic cues (e.g., a photograph of the elementary school). </w:t>
      </w:r>
    </w:p>
    <w:p w:rsidR="00B8617A" w:rsidRPr="009A3792" w:rsidRDefault="002D63E8" w:rsidP="00B8617A">
      <w:pPr>
        <w:tabs>
          <w:tab w:val="left" w:pos="4680"/>
        </w:tabs>
        <w:autoSpaceDE w:val="0"/>
        <w:autoSpaceDN w:val="0"/>
        <w:adjustRightInd w:val="0"/>
        <w:spacing w:line="480" w:lineRule="exact"/>
        <w:ind w:firstLine="556"/>
        <w:jc w:val="left"/>
        <w:rPr>
          <w:rFonts w:eastAsia="NewCenturySchlbk-Roman" w:cs="NewCenturySchlbk-Roman"/>
          <w:kern w:val="0"/>
          <w:sz w:val="24"/>
          <w:lang w:bidi="hi-IN"/>
        </w:rPr>
      </w:pPr>
      <w:r w:rsidRPr="009A3792">
        <w:rPr>
          <w:rFonts w:eastAsia="NewCenturySchlbk-Roman" w:cs="NewCenturySchlbk-Roman"/>
          <w:kern w:val="0"/>
          <w:sz w:val="24"/>
          <w:lang w:bidi="hi-IN"/>
        </w:rPr>
        <w:t xml:space="preserve">A final question relates to whether the salutary effects of nostalgia are limited to </w:t>
      </w:r>
      <w:r>
        <w:rPr>
          <w:rFonts w:eastAsia="NewCenturySchlbk-Roman" w:cs="NewCenturySchlbk-Roman"/>
          <w:kern w:val="0"/>
          <w:sz w:val="24"/>
          <w:lang w:bidi="hi-IN"/>
        </w:rPr>
        <w:t>causes that seek to reduce human suffering</w:t>
      </w:r>
      <w:r w:rsidRPr="009A3792">
        <w:rPr>
          <w:rFonts w:eastAsia="NewCenturySchlbk-Roman" w:cs="NewCenturySchlbk-Roman"/>
          <w:kern w:val="0"/>
          <w:sz w:val="24"/>
          <w:lang w:bidi="hi-IN"/>
        </w:rPr>
        <w:t xml:space="preserve"> or generalize to other causes, such as environmental-conservation appeals or more instrumental causes like the renovation of a school building. We found evidence that nostalgia’s strength resides in its capacity to </w:t>
      </w:r>
      <w:r>
        <w:rPr>
          <w:rFonts w:eastAsia="NewCenturySchlbk-Roman" w:cs="NewCenturySchlbk-Roman"/>
          <w:kern w:val="0"/>
          <w:sz w:val="24"/>
          <w:lang w:bidi="hi-IN"/>
        </w:rPr>
        <w:t>promote empathy</w:t>
      </w:r>
      <w:r w:rsidRPr="009A3792">
        <w:rPr>
          <w:rFonts w:eastAsia="NewCenturySchlbk-Roman" w:cs="NewCenturySchlbk-Roman"/>
          <w:kern w:val="0"/>
          <w:sz w:val="24"/>
          <w:lang w:bidi="hi-IN"/>
        </w:rPr>
        <w:t xml:space="preserve">. This implies that nostalgic charity appeals should be used in conjunction with cues that </w:t>
      </w:r>
      <w:r>
        <w:rPr>
          <w:rFonts w:eastAsia="NewCenturySchlbk-Roman" w:cs="NewCenturySchlbk-Roman"/>
          <w:kern w:val="0"/>
          <w:sz w:val="24"/>
          <w:lang w:bidi="hi-IN"/>
        </w:rPr>
        <w:t>highlight potential threats to human wellbeing</w:t>
      </w:r>
      <w:r w:rsidRPr="009A3792">
        <w:rPr>
          <w:rFonts w:eastAsia="NewCenturySchlbk-Roman" w:cs="NewCenturySchlbk-Roman"/>
          <w:kern w:val="0"/>
          <w:sz w:val="24"/>
          <w:lang w:bidi="hi-IN"/>
        </w:rPr>
        <w:t>. In the case of environmental conservation, for example, this might involve emphasizing the threat posed to children by environmental pollution.</w:t>
      </w:r>
    </w:p>
    <w:p w:rsidR="00B8617A" w:rsidRPr="009A3792" w:rsidRDefault="00B8617A" w:rsidP="00B8617A">
      <w:pPr>
        <w:autoSpaceDE w:val="0"/>
        <w:autoSpaceDN w:val="0"/>
        <w:adjustRightInd w:val="0"/>
        <w:spacing w:line="480" w:lineRule="exact"/>
        <w:ind w:firstLine="480"/>
        <w:jc w:val="left"/>
        <w:rPr>
          <w:sz w:val="24"/>
        </w:rPr>
      </w:pPr>
    </w:p>
    <w:p w:rsidR="00B8617A" w:rsidRPr="009A3792" w:rsidRDefault="002D63E8" w:rsidP="00B8617A">
      <w:pPr>
        <w:tabs>
          <w:tab w:val="left" w:pos="4680"/>
        </w:tabs>
        <w:autoSpaceDE w:val="0"/>
        <w:autoSpaceDN w:val="0"/>
        <w:adjustRightInd w:val="0"/>
        <w:spacing w:line="480" w:lineRule="exact"/>
        <w:jc w:val="center"/>
        <w:outlineLvl w:val="0"/>
        <w:rPr>
          <w:rFonts w:eastAsia="NewCenturySchlbk-Roman" w:cs="NewCenturySchlbk-Roman"/>
          <w:b/>
          <w:kern w:val="0"/>
          <w:sz w:val="24"/>
          <w:lang w:bidi="hi-IN"/>
        </w:rPr>
      </w:pPr>
      <w:r w:rsidRPr="009A3792">
        <w:rPr>
          <w:rFonts w:eastAsia="NewCenturySchlbk-Roman" w:cs="NewCenturySchlbk-Roman"/>
          <w:b/>
          <w:kern w:val="0"/>
          <w:sz w:val="24"/>
          <w:lang w:bidi="hi-IN"/>
        </w:rPr>
        <w:t>CODA</w:t>
      </w:r>
    </w:p>
    <w:p w:rsidR="00B8617A" w:rsidRPr="009A3792" w:rsidRDefault="00B8617A" w:rsidP="00B8617A">
      <w:pPr>
        <w:tabs>
          <w:tab w:val="left" w:pos="4680"/>
        </w:tabs>
        <w:autoSpaceDE w:val="0"/>
        <w:autoSpaceDN w:val="0"/>
        <w:adjustRightInd w:val="0"/>
        <w:spacing w:line="480" w:lineRule="exact"/>
        <w:jc w:val="left"/>
        <w:rPr>
          <w:rFonts w:eastAsia="NewCenturySchlbk-Roman" w:cs="NewCenturySchlbk-Roman"/>
          <w:kern w:val="0"/>
          <w:sz w:val="24"/>
          <w:lang w:bidi="hi-IN"/>
        </w:rPr>
      </w:pPr>
    </w:p>
    <w:p w:rsidR="00B8617A" w:rsidRDefault="002D63E8" w:rsidP="00B8617A">
      <w:pPr>
        <w:tabs>
          <w:tab w:val="left" w:pos="4680"/>
        </w:tabs>
        <w:autoSpaceDE w:val="0"/>
        <w:autoSpaceDN w:val="0"/>
        <w:adjustRightInd w:val="0"/>
        <w:spacing w:line="480" w:lineRule="exact"/>
        <w:ind w:firstLine="556"/>
        <w:jc w:val="left"/>
        <w:rPr>
          <w:kern w:val="0"/>
          <w:sz w:val="24"/>
        </w:rPr>
      </w:pPr>
      <w:r w:rsidRPr="009A3792">
        <w:rPr>
          <w:rFonts w:eastAsia="NewCenturySchlbk-Roman" w:cs="NewCenturySchlbk-Roman"/>
          <w:kern w:val="0"/>
          <w:sz w:val="24"/>
          <w:lang w:bidi="hi-IN"/>
        </w:rPr>
        <w:t>For several hundred years, nostalgia has been regarded as negative emotion. It has been labeled as a</w:t>
      </w:r>
      <w:r w:rsidRPr="009A3792">
        <w:rPr>
          <w:sz w:val="24"/>
        </w:rPr>
        <w:t xml:space="preserve"> medical disease, a brain affliction, and a psychiatric disorder (Sedikides et al. 2004, 2008). Recent empirical findings have rendered this view highly questionable. Nostalgia is a predominantly </w:t>
      </w:r>
      <w:r>
        <w:rPr>
          <w:sz w:val="24"/>
        </w:rPr>
        <w:t xml:space="preserve">(albeit not exclusively) </w:t>
      </w:r>
      <w:r w:rsidRPr="009A3792">
        <w:rPr>
          <w:sz w:val="24"/>
        </w:rPr>
        <w:t xml:space="preserve">positive emotion that serves vital psychological functions. One of </w:t>
      </w:r>
      <w:r>
        <w:rPr>
          <w:sz w:val="24"/>
        </w:rPr>
        <w:t xml:space="preserve">these functions </w:t>
      </w:r>
      <w:r w:rsidRPr="009A3792">
        <w:rPr>
          <w:sz w:val="24"/>
        </w:rPr>
        <w:t xml:space="preserve">is to facilitate socially beneficial reactions. We have demonstrated in this article that nostalgia augments empathy-based charitable intentions and behavior. </w:t>
      </w:r>
      <w:r w:rsidRPr="009A3792">
        <w:rPr>
          <w:kern w:val="0"/>
          <w:sz w:val="24"/>
        </w:rPr>
        <w:t>We hope that our research will inspire future efforts to map the influence of nostalgia on consumer behavior and, more generally, social behavior.</w:t>
      </w:r>
    </w:p>
    <w:p w:rsidR="00B8617A" w:rsidRDefault="002D63E8" w:rsidP="00B8617A">
      <w:pPr>
        <w:widowControl/>
        <w:spacing w:line="480" w:lineRule="exact"/>
        <w:jc w:val="left"/>
        <w:rPr>
          <w:kern w:val="0"/>
          <w:sz w:val="24"/>
        </w:rPr>
      </w:pPr>
      <w:r>
        <w:rPr>
          <w:kern w:val="0"/>
          <w:sz w:val="24"/>
        </w:rPr>
        <w:br w:type="page"/>
      </w:r>
    </w:p>
    <w:p w:rsidR="00B8617A" w:rsidRPr="009A3792" w:rsidRDefault="002D63E8" w:rsidP="00B8617A">
      <w:pPr>
        <w:spacing w:line="480" w:lineRule="auto"/>
        <w:jc w:val="center"/>
        <w:rPr>
          <w:sz w:val="24"/>
        </w:rPr>
      </w:pPr>
      <w:r w:rsidRPr="009A3792">
        <w:rPr>
          <w:sz w:val="24"/>
        </w:rPr>
        <w:lastRenderedPageBreak/>
        <w:t>Appendix</w:t>
      </w:r>
    </w:p>
    <w:p w:rsidR="00B8617A" w:rsidRPr="009A3792" w:rsidRDefault="002D63E8" w:rsidP="00B8617A">
      <w:pPr>
        <w:spacing w:line="480" w:lineRule="auto"/>
        <w:jc w:val="center"/>
        <w:rPr>
          <w:noProof/>
          <w:sz w:val="24"/>
          <w:lang w:eastAsia="en-US"/>
        </w:rPr>
      </w:pPr>
      <w:r>
        <w:rPr>
          <w:noProof/>
          <w:sz w:val="24"/>
          <w:lang w:val="en-GB"/>
        </w:rPr>
        <w:drawing>
          <wp:inline distT="0" distB="0" distL="0" distR="0" wp14:anchorId="05559809" wp14:editId="3FB64558">
            <wp:extent cx="5672455" cy="7738745"/>
            <wp:effectExtent l="0" t="0" r="0" b="8255"/>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2455" cy="7738745"/>
                    </a:xfrm>
                    <a:prstGeom prst="rect">
                      <a:avLst/>
                    </a:prstGeom>
                    <a:noFill/>
                    <a:ln>
                      <a:noFill/>
                    </a:ln>
                  </pic:spPr>
                </pic:pic>
              </a:graphicData>
            </a:graphic>
          </wp:inline>
        </w:drawing>
      </w:r>
    </w:p>
    <w:p w:rsidR="00B8617A" w:rsidRPr="009A3792" w:rsidRDefault="00B8617A" w:rsidP="00B8617A">
      <w:pPr>
        <w:spacing w:line="480" w:lineRule="auto"/>
        <w:jc w:val="center"/>
        <w:rPr>
          <w:noProof/>
          <w:sz w:val="24"/>
          <w:lang w:eastAsia="en-US"/>
        </w:rPr>
      </w:pPr>
    </w:p>
    <w:p w:rsidR="00B8617A" w:rsidRPr="009A3792" w:rsidRDefault="002D63E8" w:rsidP="004401A3">
      <w:pPr>
        <w:tabs>
          <w:tab w:val="left" w:pos="4680"/>
        </w:tabs>
        <w:autoSpaceDE w:val="0"/>
        <w:autoSpaceDN w:val="0"/>
        <w:adjustRightInd w:val="0"/>
        <w:spacing w:line="480" w:lineRule="exact"/>
        <w:jc w:val="center"/>
        <w:rPr>
          <w:b/>
          <w:sz w:val="24"/>
        </w:rPr>
      </w:pPr>
      <w:r w:rsidRPr="009A3792">
        <w:rPr>
          <w:rFonts w:eastAsia="NewCenturySchlbk-Roman" w:cs="NewCenturySchlbk-Roman"/>
          <w:kern w:val="0"/>
          <w:sz w:val="24"/>
          <w:lang w:bidi="hi-IN"/>
        </w:rPr>
        <w:br w:type="column"/>
      </w:r>
      <w:r w:rsidRPr="009A3792" w:rsidDel="00D62819">
        <w:rPr>
          <w:b/>
          <w:sz w:val="24"/>
        </w:rPr>
        <w:lastRenderedPageBreak/>
        <w:t xml:space="preserve"> </w:t>
      </w:r>
      <w:r w:rsidR="00B8617A" w:rsidRPr="009A3792">
        <w:rPr>
          <w:b/>
          <w:sz w:val="24"/>
        </w:rPr>
        <w:t>REFERENCES</w:t>
      </w:r>
    </w:p>
    <w:p w:rsidR="00B8617A" w:rsidRPr="009A3792" w:rsidRDefault="00B8617A" w:rsidP="004401A3">
      <w:pPr>
        <w:autoSpaceDE w:val="0"/>
        <w:autoSpaceDN w:val="0"/>
        <w:adjustRightInd w:val="0"/>
        <w:spacing w:line="480" w:lineRule="exact"/>
        <w:jc w:val="left"/>
        <w:rPr>
          <w:rStyle w:val="medium-font1"/>
        </w:rPr>
      </w:pPr>
    </w:p>
    <w:p w:rsidR="00B8617A" w:rsidRDefault="00B8617A" w:rsidP="004401A3">
      <w:pPr>
        <w:autoSpaceDE w:val="0"/>
        <w:autoSpaceDN w:val="0"/>
        <w:adjustRightInd w:val="0"/>
        <w:spacing w:line="480" w:lineRule="exact"/>
        <w:ind w:left="360" w:hangingChars="150" w:hanging="360"/>
        <w:jc w:val="left"/>
        <w:rPr>
          <w:kern w:val="0"/>
          <w:sz w:val="24"/>
        </w:rPr>
      </w:pPr>
      <w:r w:rsidRPr="009A3792">
        <w:rPr>
          <w:rStyle w:val="medium-font1"/>
          <w:sz w:val="24"/>
        </w:rPr>
        <w:t>Baldwin, Mark W., John P. R. Keelan, Beverley Fehr, Vicki Enns, and Evelyn Koh-Rangarajoo</w:t>
      </w:r>
      <w:r w:rsidRPr="009A3792">
        <w:rPr>
          <w:kern w:val="0"/>
          <w:sz w:val="24"/>
        </w:rPr>
        <w:t xml:space="preserve"> (1996), “Social-Cognitive Conceptualization of Attachment Working Models: Availability and Accessibility Effects,” </w:t>
      </w:r>
      <w:r w:rsidRPr="009A3792">
        <w:rPr>
          <w:i/>
          <w:iCs/>
          <w:kern w:val="0"/>
          <w:sz w:val="24"/>
        </w:rPr>
        <w:t>Journal of Personality and Social Psychology,</w:t>
      </w:r>
      <w:r w:rsidRPr="009A3792">
        <w:rPr>
          <w:iCs/>
          <w:kern w:val="0"/>
          <w:sz w:val="24"/>
        </w:rPr>
        <w:t xml:space="preserve"> 71(July),</w:t>
      </w:r>
      <w:r w:rsidRPr="009A3792">
        <w:rPr>
          <w:kern w:val="0"/>
          <w:sz w:val="24"/>
        </w:rPr>
        <w:t>94–109.</w:t>
      </w:r>
    </w:p>
    <w:p w:rsidR="00B8617A" w:rsidRDefault="00B8617A" w:rsidP="004401A3">
      <w:pPr>
        <w:autoSpaceDE w:val="0"/>
        <w:autoSpaceDN w:val="0"/>
        <w:adjustRightInd w:val="0"/>
        <w:spacing w:line="480" w:lineRule="exact"/>
        <w:ind w:left="360" w:hangingChars="150" w:hanging="360"/>
        <w:jc w:val="left"/>
        <w:rPr>
          <w:kern w:val="0"/>
          <w:sz w:val="24"/>
        </w:rPr>
      </w:pPr>
      <w:r>
        <w:rPr>
          <w:kern w:val="0"/>
          <w:sz w:val="24"/>
        </w:rPr>
        <w:t xml:space="preserve">Baron, Robert A. (1997), “The Sweet Smell of … Helping: Effects of Pleasant Ambient Fragrance on Prosocial Behavior in Shopping Malls,” </w:t>
      </w:r>
      <w:r>
        <w:rPr>
          <w:i/>
          <w:kern w:val="0"/>
          <w:sz w:val="24"/>
        </w:rPr>
        <w:t xml:space="preserve">Personality and Social Psychology Bulletin, </w:t>
      </w:r>
      <w:r>
        <w:rPr>
          <w:kern w:val="0"/>
          <w:sz w:val="24"/>
        </w:rPr>
        <w:t>23(May), 498-503.</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Barrett, Frederick S., Kevin J. Grimm, Richard W. Robins, Tim Wildschut, Constantine Sedikides, and Petr Janata (2010), “Music-Evoked Nostalgia: Affect, Memory, and Personality,” </w:t>
      </w:r>
      <w:r w:rsidRPr="009A3792">
        <w:rPr>
          <w:i/>
          <w:kern w:val="0"/>
          <w:sz w:val="24"/>
        </w:rPr>
        <w:t xml:space="preserve">Emotion, </w:t>
      </w:r>
      <w:r w:rsidRPr="009A3792">
        <w:rPr>
          <w:kern w:val="0"/>
          <w:sz w:val="24"/>
        </w:rPr>
        <w:t>10(June)</w:t>
      </w:r>
      <w:r w:rsidRPr="009A3792">
        <w:rPr>
          <w:i/>
          <w:kern w:val="0"/>
          <w:sz w:val="24"/>
        </w:rPr>
        <w:t xml:space="preserve">, </w:t>
      </w:r>
      <w:r w:rsidRPr="009A3792">
        <w:rPr>
          <w:kern w:val="0"/>
          <w:sz w:val="24"/>
        </w:rPr>
        <w:t>390-403.</w:t>
      </w:r>
    </w:p>
    <w:p w:rsidR="00B8617A" w:rsidRPr="009A3792" w:rsidRDefault="00B8617A" w:rsidP="004401A3">
      <w:pPr>
        <w:spacing w:line="480" w:lineRule="exact"/>
        <w:ind w:left="360" w:hangingChars="150" w:hanging="360"/>
        <w:jc w:val="left"/>
        <w:rPr>
          <w:sz w:val="24"/>
        </w:rPr>
      </w:pPr>
      <w:r w:rsidRPr="009A3792">
        <w:rPr>
          <w:sz w:val="24"/>
        </w:rPr>
        <w:t xml:space="preserve">Basil, Debra Z., Nancy M. Ridgway, and Michael D. Basil (2008), “Guilt and Giving: A Process Model of Empathy and Efficacy,” </w:t>
      </w:r>
      <w:r w:rsidRPr="009A3792">
        <w:rPr>
          <w:i/>
          <w:sz w:val="24"/>
        </w:rPr>
        <w:t>Psychology &amp; Marketing</w:t>
      </w:r>
      <w:r w:rsidRPr="009A3792">
        <w:rPr>
          <w:sz w:val="24"/>
        </w:rPr>
        <w:t>, 25(January), 1-23.</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Batcho, </w:t>
      </w:r>
      <w:r w:rsidRPr="009A3792">
        <w:rPr>
          <w:sz w:val="24"/>
        </w:rPr>
        <w:t xml:space="preserve">Krystine I. </w:t>
      </w:r>
      <w:r w:rsidRPr="009A3792">
        <w:rPr>
          <w:kern w:val="0"/>
          <w:sz w:val="24"/>
        </w:rPr>
        <w:t xml:space="preserve">(1998), “Personal nostalgia, world view, memory, and emotionality,” </w:t>
      </w:r>
      <w:r w:rsidRPr="009A3792">
        <w:rPr>
          <w:i/>
          <w:iCs/>
          <w:kern w:val="0"/>
          <w:sz w:val="24"/>
        </w:rPr>
        <w:t xml:space="preserve">Perceptual and Motor Skills, </w:t>
      </w:r>
      <w:r w:rsidRPr="009A3792">
        <w:rPr>
          <w:iCs/>
          <w:kern w:val="0"/>
          <w:sz w:val="24"/>
        </w:rPr>
        <w:t xml:space="preserve">87(October), </w:t>
      </w:r>
      <w:r w:rsidRPr="009A3792">
        <w:rPr>
          <w:kern w:val="0"/>
          <w:sz w:val="24"/>
        </w:rPr>
        <w:t>411–32.</w:t>
      </w:r>
    </w:p>
    <w:p w:rsidR="00B8617A" w:rsidRPr="009A3792" w:rsidRDefault="00B8617A" w:rsidP="004401A3">
      <w:pPr>
        <w:spacing w:line="480" w:lineRule="exact"/>
        <w:ind w:left="360" w:hangingChars="150" w:hanging="360"/>
        <w:jc w:val="left"/>
        <w:rPr>
          <w:sz w:val="24"/>
        </w:rPr>
      </w:pPr>
      <w:r w:rsidRPr="009A3792">
        <w:rPr>
          <w:sz w:val="24"/>
        </w:rPr>
        <w:t xml:space="preserve">Batson, C. Daniel (1991), </w:t>
      </w:r>
      <w:r w:rsidRPr="009A3792">
        <w:rPr>
          <w:rStyle w:val="Emphasis"/>
          <w:sz w:val="24"/>
        </w:rPr>
        <w:t>The Altruism Question: Toward a Social-Psychological Answer</w:t>
      </w:r>
      <w:r w:rsidRPr="009A3792">
        <w:rPr>
          <w:sz w:val="24"/>
        </w:rPr>
        <w:t>, Hillsdale, NJ: Erlbaum.</w:t>
      </w:r>
    </w:p>
    <w:p w:rsidR="00B8617A" w:rsidRPr="009A3792" w:rsidRDefault="00B8617A" w:rsidP="004401A3">
      <w:pPr>
        <w:spacing w:line="480" w:lineRule="exact"/>
        <w:ind w:left="360" w:hangingChars="150" w:hanging="360"/>
        <w:jc w:val="left"/>
        <w:rPr>
          <w:sz w:val="24"/>
        </w:rPr>
      </w:pPr>
      <w:r w:rsidRPr="009A3792">
        <w:rPr>
          <w:sz w:val="24"/>
        </w:rPr>
        <w:t xml:space="preserve">Batson, C. Daniel, and Jay S. Coke (1981), “A Source of Altruistic Motivation for Helping,” in </w:t>
      </w:r>
      <w:r w:rsidRPr="009A3792">
        <w:rPr>
          <w:i/>
          <w:sz w:val="24"/>
        </w:rPr>
        <w:t>Altruism and Helping Behavior,</w:t>
      </w:r>
      <w:r w:rsidRPr="009A3792">
        <w:rPr>
          <w:sz w:val="24"/>
        </w:rPr>
        <w:t xml:space="preserve"> ed. J. P. Rushton and R. M. Sorrentino, Hillsdale, NJ: Erlbaum. </w:t>
      </w:r>
    </w:p>
    <w:p w:rsidR="00B8617A" w:rsidRPr="009A3792" w:rsidRDefault="00B8617A" w:rsidP="004401A3">
      <w:pPr>
        <w:spacing w:line="480" w:lineRule="exact"/>
        <w:ind w:left="360" w:hangingChars="150" w:hanging="360"/>
        <w:jc w:val="left"/>
        <w:rPr>
          <w:sz w:val="24"/>
        </w:rPr>
      </w:pPr>
      <w:r w:rsidRPr="009A3792">
        <w:rPr>
          <w:sz w:val="24"/>
        </w:rPr>
        <w:t xml:space="preserve">Batson, C. Daniel, Jim Fultz, and Patricia A. Shoenrade (1987), “Distress and Empathy: Two Qualitatively Distinct Vicarious Emotions with Different Motivational Consequences,” </w:t>
      </w:r>
      <w:r w:rsidRPr="009A3792">
        <w:rPr>
          <w:i/>
          <w:iCs/>
          <w:sz w:val="24"/>
        </w:rPr>
        <w:t>Journal of Personality</w:t>
      </w:r>
      <w:r w:rsidRPr="009A3792">
        <w:rPr>
          <w:sz w:val="24"/>
        </w:rPr>
        <w:t>, 55(January), 19-39.</w:t>
      </w:r>
    </w:p>
    <w:p w:rsidR="00B8617A" w:rsidRPr="009A3792" w:rsidRDefault="00B8617A" w:rsidP="004401A3">
      <w:pPr>
        <w:spacing w:line="480" w:lineRule="exact"/>
        <w:ind w:left="360" w:hangingChars="150" w:hanging="360"/>
        <w:jc w:val="left"/>
        <w:rPr>
          <w:sz w:val="24"/>
        </w:rPr>
      </w:pPr>
      <w:r w:rsidRPr="009A3792">
        <w:rPr>
          <w:sz w:val="24"/>
        </w:rPr>
        <w:t xml:space="preserve">Batson, C. Daniel, Karen O’Quin, Jim Fultz, Mary Vanderplas, and Alice. M. Isen (1983), “Influence of Self-Reported Distress and Empathy on Egoistic Versus Altruistic Motivation to Help,” </w:t>
      </w:r>
      <w:r w:rsidRPr="009A3792">
        <w:rPr>
          <w:i/>
          <w:sz w:val="24"/>
        </w:rPr>
        <w:t xml:space="preserve">Journal of Personality and Social Psychology, </w:t>
      </w:r>
      <w:r w:rsidRPr="009A3792">
        <w:rPr>
          <w:sz w:val="24"/>
        </w:rPr>
        <w:t xml:space="preserve">45(September), 706-18. </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rStyle w:val="medium-font1"/>
          <w:sz w:val="24"/>
        </w:rPr>
        <w:t>Buhrmester, Duane, Wyndol Furman, Mitchell T. Wittenberg, and Harry T. Reis</w:t>
      </w:r>
      <w:r w:rsidRPr="009A3792">
        <w:rPr>
          <w:kern w:val="0"/>
          <w:sz w:val="24"/>
        </w:rPr>
        <w:t xml:space="preserve"> (1988), “Five </w:t>
      </w:r>
      <w:r w:rsidRPr="009A3792">
        <w:rPr>
          <w:kern w:val="0"/>
          <w:sz w:val="24"/>
        </w:rPr>
        <w:lastRenderedPageBreak/>
        <w:t xml:space="preserve">Domains of Interpersonal Competence in Peer Relationships,” </w:t>
      </w:r>
      <w:r w:rsidRPr="009A3792">
        <w:rPr>
          <w:i/>
          <w:iCs/>
          <w:kern w:val="0"/>
          <w:sz w:val="24"/>
        </w:rPr>
        <w:t xml:space="preserve">Journal of Personality and Social Psychology, </w:t>
      </w:r>
      <w:r w:rsidRPr="009A3792">
        <w:rPr>
          <w:iCs/>
          <w:kern w:val="0"/>
          <w:sz w:val="24"/>
        </w:rPr>
        <w:t xml:space="preserve">55(December), </w:t>
      </w:r>
      <w:r w:rsidRPr="009A3792">
        <w:rPr>
          <w:kern w:val="0"/>
          <w:sz w:val="24"/>
        </w:rPr>
        <w:t>991–1108.</w:t>
      </w:r>
    </w:p>
    <w:p w:rsidR="00B8617A" w:rsidRPr="009A3792" w:rsidRDefault="00B8617A" w:rsidP="004401A3">
      <w:pPr>
        <w:spacing w:line="480" w:lineRule="exact"/>
        <w:ind w:left="360" w:hangingChars="150" w:hanging="360"/>
        <w:jc w:val="left"/>
        <w:rPr>
          <w:sz w:val="24"/>
        </w:rPr>
      </w:pPr>
      <w:r w:rsidRPr="009A3792">
        <w:rPr>
          <w:sz w:val="24"/>
        </w:rPr>
        <w:t xml:space="preserve">Burnett, John J. and Van R. Wood (1988), “A Proposed Model of the Donation Decision Process,” in </w:t>
      </w:r>
      <w:r w:rsidRPr="009A3792">
        <w:rPr>
          <w:i/>
          <w:iCs/>
          <w:sz w:val="24"/>
        </w:rPr>
        <w:t>Research in Consumer Behavior</w:t>
      </w:r>
      <w:r w:rsidRPr="009A3792">
        <w:rPr>
          <w:sz w:val="24"/>
        </w:rPr>
        <w:t>, ed. Elizabeth Hirschman and Jagdish N. Sheth. Greenwich, CT: JAI Press, 1–47.</w:t>
      </w:r>
    </w:p>
    <w:p w:rsidR="00B8617A" w:rsidRPr="009A3792" w:rsidRDefault="00B8617A" w:rsidP="004401A3">
      <w:pPr>
        <w:spacing w:line="480" w:lineRule="exact"/>
        <w:ind w:left="360" w:hangingChars="150" w:hanging="360"/>
        <w:jc w:val="left"/>
        <w:rPr>
          <w:kern w:val="0"/>
          <w:sz w:val="24"/>
        </w:rPr>
      </w:pPr>
      <w:r w:rsidRPr="009A3792">
        <w:rPr>
          <w:sz w:val="24"/>
        </w:rPr>
        <w:t>Campbell, Donald T., and Donald W. Fiske (1959), “</w:t>
      </w:r>
      <w:r w:rsidRPr="009A3792">
        <w:rPr>
          <w:kern w:val="0"/>
          <w:sz w:val="24"/>
        </w:rPr>
        <w:t xml:space="preserve">Convergent and Discriminant Validation by the Multitrait-Multimethod Matrix,” </w:t>
      </w:r>
      <w:r w:rsidRPr="009A3792">
        <w:rPr>
          <w:i/>
          <w:iCs/>
          <w:kern w:val="0"/>
          <w:sz w:val="24"/>
        </w:rPr>
        <w:t>Psychological Bulletin</w:t>
      </w:r>
      <w:r w:rsidRPr="009A3792">
        <w:rPr>
          <w:kern w:val="0"/>
          <w:sz w:val="24"/>
        </w:rPr>
        <w:t xml:space="preserve">, </w:t>
      </w:r>
      <w:r w:rsidRPr="009A3792">
        <w:rPr>
          <w:iCs/>
          <w:kern w:val="0"/>
          <w:sz w:val="24"/>
        </w:rPr>
        <w:t>56 (March)</w:t>
      </w:r>
      <w:r w:rsidRPr="009A3792">
        <w:rPr>
          <w:kern w:val="0"/>
          <w:sz w:val="24"/>
        </w:rPr>
        <w:t>, 81-105.</w:t>
      </w:r>
    </w:p>
    <w:p w:rsidR="00B8617A" w:rsidRPr="009A3792" w:rsidRDefault="00B8617A" w:rsidP="004401A3">
      <w:pPr>
        <w:spacing w:line="480" w:lineRule="exact"/>
        <w:ind w:left="360" w:hangingChars="150" w:hanging="360"/>
        <w:jc w:val="left"/>
        <w:rPr>
          <w:sz w:val="24"/>
        </w:rPr>
      </w:pPr>
      <w:r w:rsidRPr="009A3792">
        <w:rPr>
          <w:kern w:val="0"/>
          <w:sz w:val="24"/>
        </w:rPr>
        <w:t xml:space="preserve">Carnelley, Katherine B., and Angela C. Rowe (2010), “Priming a Sense of Security: What Goes Through People’s Minds?” </w:t>
      </w:r>
      <w:r w:rsidRPr="009A3792">
        <w:rPr>
          <w:i/>
          <w:kern w:val="0"/>
          <w:sz w:val="24"/>
        </w:rPr>
        <w:t>Journal of Social and Personal Relationships,</w:t>
      </w:r>
      <w:r w:rsidRPr="009A3792">
        <w:rPr>
          <w:kern w:val="0"/>
          <w:sz w:val="24"/>
        </w:rPr>
        <w:t xml:space="preserve"> 27(March), 253-61.</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Cavanaugh, John C. (1989), “I Have This Feeling about Everyday Memory Aging,”</w:t>
      </w:r>
    </w:p>
    <w:p w:rsidR="00B8617A" w:rsidRPr="009A3792" w:rsidRDefault="00B8617A" w:rsidP="004401A3">
      <w:pPr>
        <w:spacing w:line="480" w:lineRule="exact"/>
        <w:ind w:left="360"/>
        <w:jc w:val="left"/>
        <w:rPr>
          <w:kern w:val="0"/>
          <w:sz w:val="24"/>
        </w:rPr>
      </w:pPr>
      <w:r w:rsidRPr="009A3792">
        <w:rPr>
          <w:i/>
          <w:iCs/>
          <w:kern w:val="0"/>
          <w:sz w:val="24"/>
        </w:rPr>
        <w:t xml:space="preserve">Educational Gerontology, </w:t>
      </w:r>
      <w:r w:rsidRPr="009A3792">
        <w:rPr>
          <w:iCs/>
          <w:kern w:val="0"/>
          <w:sz w:val="24"/>
        </w:rPr>
        <w:t>15(June)</w:t>
      </w:r>
      <w:r w:rsidRPr="009A3792">
        <w:rPr>
          <w:i/>
          <w:iCs/>
          <w:kern w:val="0"/>
          <w:sz w:val="24"/>
        </w:rPr>
        <w:t xml:space="preserve">, </w:t>
      </w:r>
      <w:r w:rsidRPr="009A3792">
        <w:rPr>
          <w:kern w:val="0"/>
          <w:sz w:val="24"/>
        </w:rPr>
        <w:t>597–605.</w:t>
      </w:r>
    </w:p>
    <w:p w:rsidR="00B8617A" w:rsidRPr="009A3792" w:rsidRDefault="00B8617A" w:rsidP="004401A3">
      <w:pPr>
        <w:spacing w:line="480" w:lineRule="exact"/>
        <w:ind w:left="360" w:hangingChars="150" w:hanging="360"/>
        <w:jc w:val="left"/>
        <w:rPr>
          <w:iCs/>
          <w:kern w:val="0"/>
          <w:sz w:val="24"/>
        </w:rPr>
      </w:pPr>
      <w:r w:rsidRPr="009A3792">
        <w:rPr>
          <w:iCs/>
          <w:kern w:val="0"/>
          <w:sz w:val="24"/>
        </w:rPr>
        <w:t xml:space="preserve">Coke, Jay S., C. Daniel Batson, and Katherine McDavis (1978), “Empathic Mediation </w:t>
      </w:r>
    </w:p>
    <w:p w:rsidR="00B8617A" w:rsidRPr="009A3792" w:rsidRDefault="00B8617A" w:rsidP="004401A3">
      <w:pPr>
        <w:spacing w:line="480" w:lineRule="exact"/>
        <w:ind w:left="360"/>
        <w:jc w:val="left"/>
        <w:rPr>
          <w:i/>
          <w:iCs/>
          <w:kern w:val="0"/>
          <w:sz w:val="24"/>
        </w:rPr>
      </w:pPr>
      <w:r w:rsidRPr="009A3792">
        <w:rPr>
          <w:iCs/>
          <w:kern w:val="0"/>
          <w:sz w:val="24"/>
        </w:rPr>
        <w:t xml:space="preserve">of Helping: A Two-Stage Model,” </w:t>
      </w:r>
      <w:r w:rsidRPr="009A3792">
        <w:rPr>
          <w:i/>
          <w:iCs/>
          <w:kern w:val="0"/>
          <w:sz w:val="24"/>
        </w:rPr>
        <w:t xml:space="preserve">Journal of Personality and Social Psychology, </w:t>
      </w:r>
    </w:p>
    <w:p w:rsidR="00B8617A" w:rsidRPr="009A3792" w:rsidRDefault="00B8617A" w:rsidP="004401A3">
      <w:pPr>
        <w:spacing w:line="480" w:lineRule="exact"/>
        <w:ind w:left="360"/>
        <w:jc w:val="left"/>
        <w:rPr>
          <w:kern w:val="0"/>
          <w:sz w:val="24"/>
        </w:rPr>
      </w:pPr>
      <w:r w:rsidRPr="009A3792">
        <w:rPr>
          <w:iCs/>
          <w:kern w:val="0"/>
          <w:sz w:val="24"/>
        </w:rPr>
        <w:t>36(July), 752-66.</w:t>
      </w:r>
    </w:p>
    <w:p w:rsidR="00B8617A" w:rsidRPr="009A3792" w:rsidRDefault="00B8617A" w:rsidP="004401A3">
      <w:pPr>
        <w:autoSpaceDE w:val="0"/>
        <w:autoSpaceDN w:val="0"/>
        <w:adjustRightInd w:val="0"/>
        <w:spacing w:line="480" w:lineRule="exact"/>
        <w:ind w:left="360" w:hangingChars="150" w:hanging="360"/>
        <w:jc w:val="left"/>
        <w:rPr>
          <w:kern w:val="0"/>
          <w:sz w:val="24"/>
          <w:lang w:bidi="hi-IN"/>
        </w:rPr>
      </w:pPr>
      <w:r w:rsidRPr="009A3792">
        <w:rPr>
          <w:kern w:val="0"/>
          <w:sz w:val="24"/>
          <w:lang w:bidi="hi-IN"/>
        </w:rPr>
        <w:t xml:space="preserve">Davis, Fred (1979), </w:t>
      </w:r>
      <w:r w:rsidRPr="009A3792">
        <w:rPr>
          <w:i/>
          <w:iCs/>
          <w:kern w:val="0"/>
          <w:sz w:val="24"/>
          <w:lang w:bidi="hi-IN"/>
        </w:rPr>
        <w:t xml:space="preserve">Yearning for Yesterday: A Sociology of Nostalgia, </w:t>
      </w:r>
      <w:r w:rsidRPr="009A3792">
        <w:rPr>
          <w:kern w:val="0"/>
          <w:sz w:val="24"/>
          <w:lang w:bidi="hi-IN"/>
        </w:rPr>
        <w:t>New York, NY: Free Press.</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Fern, Edward F., Kent B. Monroe, and Ramon A. Avila (1986), “Effectiveness of Multiple Response Request Strategies: A Synthesis of Research Results,” </w:t>
      </w:r>
      <w:r w:rsidRPr="009A3792">
        <w:rPr>
          <w:i/>
          <w:iCs/>
          <w:kern w:val="0"/>
          <w:sz w:val="24"/>
        </w:rPr>
        <w:t>Journal of Marketing Research</w:t>
      </w:r>
      <w:r w:rsidRPr="009A3792">
        <w:rPr>
          <w:kern w:val="0"/>
          <w:sz w:val="24"/>
        </w:rPr>
        <w:t>, 23 (May), 144–52.</w:t>
      </w:r>
    </w:p>
    <w:p w:rsidR="00B8617A" w:rsidRPr="003411E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Fisher, Robert J. and David Ackerman (1998), “The Effects of Recognition and Group Need on Volunteerism: A Social Norm Perspective,” </w:t>
      </w:r>
      <w:r w:rsidRPr="009A3792">
        <w:rPr>
          <w:i/>
          <w:iCs/>
          <w:kern w:val="0"/>
          <w:sz w:val="24"/>
        </w:rPr>
        <w:t>Journal of Consumer Research</w:t>
      </w:r>
      <w:r w:rsidRPr="009A3792">
        <w:rPr>
          <w:kern w:val="0"/>
          <w:sz w:val="24"/>
        </w:rPr>
        <w:t>, 25 (</w:t>
      </w:r>
      <w:r w:rsidRPr="003827FA">
        <w:rPr>
          <w:kern w:val="0"/>
          <w:sz w:val="24"/>
        </w:rPr>
        <w:t>December), 262–75.</w:t>
      </w:r>
    </w:p>
    <w:p w:rsidR="00B8617A" w:rsidRDefault="00B8617A" w:rsidP="004401A3">
      <w:pPr>
        <w:autoSpaceDE w:val="0"/>
        <w:autoSpaceDN w:val="0"/>
        <w:adjustRightInd w:val="0"/>
        <w:spacing w:line="480" w:lineRule="exact"/>
        <w:ind w:left="360" w:hangingChars="150" w:hanging="360"/>
        <w:jc w:val="left"/>
        <w:rPr>
          <w:kern w:val="0"/>
          <w:sz w:val="24"/>
        </w:rPr>
      </w:pPr>
      <w:r w:rsidRPr="00814A92">
        <w:rPr>
          <w:kern w:val="0"/>
          <w:sz w:val="24"/>
          <w:lang w:eastAsia="en-US"/>
        </w:rPr>
        <w:t>Forgas, J</w:t>
      </w:r>
      <w:r>
        <w:rPr>
          <w:kern w:val="0"/>
          <w:sz w:val="24"/>
          <w:lang w:eastAsia="en-US"/>
        </w:rPr>
        <w:t xml:space="preserve">oseph </w:t>
      </w:r>
      <w:r w:rsidRPr="00814A92">
        <w:rPr>
          <w:kern w:val="0"/>
          <w:sz w:val="24"/>
          <w:lang w:eastAsia="en-US"/>
        </w:rPr>
        <w:t xml:space="preserve">P. </w:t>
      </w:r>
      <w:r>
        <w:rPr>
          <w:kern w:val="0"/>
          <w:sz w:val="24"/>
          <w:lang w:eastAsia="en-US"/>
        </w:rPr>
        <w:t xml:space="preserve">and Jennifer M. </w:t>
      </w:r>
      <w:r w:rsidRPr="003411E2">
        <w:rPr>
          <w:kern w:val="0"/>
          <w:sz w:val="24"/>
          <w:lang w:eastAsia="en-US"/>
        </w:rPr>
        <w:t>George</w:t>
      </w:r>
      <w:r>
        <w:rPr>
          <w:kern w:val="0"/>
          <w:sz w:val="24"/>
          <w:lang w:eastAsia="en-US"/>
        </w:rPr>
        <w:t xml:space="preserve"> (2001), “</w:t>
      </w:r>
      <w:r w:rsidRPr="003411E2">
        <w:rPr>
          <w:kern w:val="0"/>
          <w:sz w:val="24"/>
          <w:lang w:eastAsia="en-US"/>
        </w:rPr>
        <w:t xml:space="preserve">Affective </w:t>
      </w:r>
      <w:r>
        <w:rPr>
          <w:kern w:val="0"/>
          <w:sz w:val="24"/>
          <w:lang w:eastAsia="en-US"/>
        </w:rPr>
        <w:t>I</w:t>
      </w:r>
      <w:r w:rsidRPr="003411E2">
        <w:rPr>
          <w:kern w:val="0"/>
          <w:sz w:val="24"/>
          <w:lang w:eastAsia="en-US"/>
        </w:rPr>
        <w:t xml:space="preserve">nfluences on </w:t>
      </w:r>
      <w:r>
        <w:rPr>
          <w:kern w:val="0"/>
          <w:sz w:val="24"/>
          <w:lang w:eastAsia="en-US"/>
        </w:rPr>
        <w:t>J</w:t>
      </w:r>
      <w:r w:rsidRPr="003411E2">
        <w:rPr>
          <w:kern w:val="0"/>
          <w:sz w:val="24"/>
          <w:lang w:eastAsia="en-US"/>
        </w:rPr>
        <w:t xml:space="preserve">udgments and </w:t>
      </w:r>
      <w:r>
        <w:rPr>
          <w:kern w:val="0"/>
          <w:sz w:val="24"/>
          <w:lang w:eastAsia="en-US"/>
        </w:rPr>
        <w:t>B</w:t>
      </w:r>
      <w:r w:rsidRPr="003411E2">
        <w:rPr>
          <w:kern w:val="0"/>
          <w:sz w:val="24"/>
          <w:lang w:eastAsia="en-US"/>
        </w:rPr>
        <w:t xml:space="preserve">ehavior in </w:t>
      </w:r>
      <w:r>
        <w:rPr>
          <w:kern w:val="0"/>
          <w:sz w:val="24"/>
          <w:lang w:eastAsia="en-US"/>
        </w:rPr>
        <w:t>O</w:t>
      </w:r>
      <w:r w:rsidRPr="003411E2">
        <w:rPr>
          <w:kern w:val="0"/>
          <w:sz w:val="24"/>
          <w:lang w:eastAsia="en-US"/>
        </w:rPr>
        <w:t xml:space="preserve">rganizations: An </w:t>
      </w:r>
      <w:r>
        <w:rPr>
          <w:kern w:val="0"/>
          <w:sz w:val="24"/>
          <w:lang w:eastAsia="en-US"/>
        </w:rPr>
        <w:t>I</w:t>
      </w:r>
      <w:r w:rsidRPr="003411E2">
        <w:rPr>
          <w:kern w:val="0"/>
          <w:sz w:val="24"/>
          <w:lang w:eastAsia="en-US"/>
        </w:rPr>
        <w:t xml:space="preserve">nformation </w:t>
      </w:r>
      <w:r>
        <w:rPr>
          <w:kern w:val="0"/>
          <w:sz w:val="24"/>
          <w:lang w:eastAsia="en-US"/>
        </w:rPr>
        <w:t>P</w:t>
      </w:r>
      <w:r w:rsidRPr="00814A92">
        <w:rPr>
          <w:kern w:val="0"/>
          <w:sz w:val="24"/>
          <w:lang w:eastAsia="en-US"/>
        </w:rPr>
        <w:t>rocessing</w:t>
      </w:r>
      <w:r>
        <w:rPr>
          <w:kern w:val="0"/>
          <w:sz w:val="24"/>
          <w:lang w:eastAsia="en-US"/>
        </w:rPr>
        <w:t xml:space="preserve"> P</w:t>
      </w:r>
      <w:r w:rsidRPr="003411E2">
        <w:rPr>
          <w:kern w:val="0"/>
          <w:sz w:val="24"/>
          <w:lang w:eastAsia="en-US"/>
        </w:rPr>
        <w:t>erspective</w:t>
      </w:r>
      <w:r>
        <w:rPr>
          <w:kern w:val="0"/>
          <w:sz w:val="24"/>
          <w:lang w:eastAsia="en-US"/>
        </w:rPr>
        <w:t xml:space="preserve">,” </w:t>
      </w:r>
      <w:r w:rsidRPr="00814A92">
        <w:rPr>
          <w:bCs/>
          <w:i/>
          <w:kern w:val="0"/>
          <w:sz w:val="24"/>
          <w:lang w:eastAsia="en-US"/>
        </w:rPr>
        <w:t>Org</w:t>
      </w:r>
      <w:r w:rsidRPr="003411E2">
        <w:rPr>
          <w:bCs/>
          <w:i/>
          <w:kern w:val="0"/>
          <w:sz w:val="24"/>
          <w:lang w:eastAsia="en-US"/>
        </w:rPr>
        <w:t xml:space="preserve">anizational Behavior and Human </w:t>
      </w:r>
      <w:r>
        <w:rPr>
          <w:bCs/>
          <w:i/>
          <w:kern w:val="0"/>
          <w:sz w:val="24"/>
          <w:lang w:eastAsia="en-US"/>
        </w:rPr>
        <w:t>D</w:t>
      </w:r>
      <w:r w:rsidRPr="00814A92">
        <w:rPr>
          <w:bCs/>
          <w:i/>
          <w:kern w:val="0"/>
          <w:sz w:val="24"/>
          <w:lang w:eastAsia="en-US"/>
        </w:rPr>
        <w:t xml:space="preserve">ecision Processes, </w:t>
      </w:r>
      <w:r w:rsidRPr="00814A92">
        <w:rPr>
          <w:bCs/>
          <w:kern w:val="0"/>
          <w:sz w:val="24"/>
          <w:lang w:eastAsia="en-US"/>
        </w:rPr>
        <w:t>86</w:t>
      </w:r>
      <w:r>
        <w:rPr>
          <w:bCs/>
          <w:kern w:val="0"/>
          <w:sz w:val="24"/>
          <w:lang w:eastAsia="en-US"/>
        </w:rPr>
        <w:t>(September)</w:t>
      </w:r>
      <w:r w:rsidRPr="00814A92">
        <w:rPr>
          <w:bCs/>
          <w:i/>
          <w:kern w:val="0"/>
          <w:sz w:val="24"/>
          <w:lang w:eastAsia="en-US"/>
        </w:rPr>
        <w:t>,</w:t>
      </w:r>
      <w:r>
        <w:rPr>
          <w:bCs/>
          <w:i/>
          <w:kern w:val="0"/>
          <w:sz w:val="24"/>
          <w:lang w:eastAsia="en-US"/>
        </w:rPr>
        <w:t xml:space="preserve"> </w:t>
      </w:r>
      <w:r w:rsidRPr="00814A92">
        <w:rPr>
          <w:kern w:val="0"/>
          <w:sz w:val="24"/>
          <w:lang w:eastAsia="en-US"/>
        </w:rPr>
        <w:t>3-34.</w:t>
      </w:r>
      <w:r w:rsidRPr="00814A92">
        <w:rPr>
          <w:b/>
          <w:bCs/>
          <w:kern w:val="0"/>
          <w:sz w:val="24"/>
          <w:lang w:eastAsia="en-US"/>
        </w:rPr>
        <w:t xml:space="preserve">  </w:t>
      </w:r>
      <w:r w:rsidRPr="00814A92">
        <w:rPr>
          <w:kern w:val="0"/>
          <w:sz w:val="24"/>
          <w:lang w:eastAsia="en-US"/>
        </w:rPr>
        <w:t>  </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BE0953">
        <w:rPr>
          <w:rStyle w:val="medium-font1"/>
          <w:sz w:val="24"/>
          <w:szCs w:val="24"/>
        </w:rPr>
        <w:t>Fraley, R. Chris, Niels G. Waller, and Kelly A. Brennan</w:t>
      </w:r>
      <w:r w:rsidRPr="00BE0953">
        <w:rPr>
          <w:kern w:val="0"/>
          <w:sz w:val="24"/>
        </w:rPr>
        <w:t xml:space="preserve"> (2000), “An Item</w:t>
      </w:r>
      <w:r w:rsidRPr="009A3792">
        <w:rPr>
          <w:kern w:val="0"/>
          <w:sz w:val="24"/>
        </w:rPr>
        <w:t xml:space="preserve"> Response Theory </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ab/>
        <w:t xml:space="preserve">Analysis of Self-Report Measures of Adult Attachment,” </w:t>
      </w:r>
      <w:r w:rsidRPr="009A3792">
        <w:rPr>
          <w:i/>
          <w:iCs/>
          <w:kern w:val="0"/>
          <w:sz w:val="24"/>
        </w:rPr>
        <w:t xml:space="preserve">Journal of Personality and Social Psychology, </w:t>
      </w:r>
      <w:r w:rsidRPr="009A3792">
        <w:rPr>
          <w:iCs/>
          <w:kern w:val="0"/>
          <w:sz w:val="24"/>
        </w:rPr>
        <w:t xml:space="preserve">78(February), </w:t>
      </w:r>
      <w:r w:rsidRPr="009A3792">
        <w:rPr>
          <w:kern w:val="0"/>
          <w:sz w:val="24"/>
        </w:rPr>
        <w:t>350–65.</w:t>
      </w:r>
    </w:p>
    <w:p w:rsidR="00B8617A" w:rsidRPr="009A3792" w:rsidRDefault="00B8617A" w:rsidP="004401A3">
      <w:pPr>
        <w:autoSpaceDE w:val="0"/>
        <w:autoSpaceDN w:val="0"/>
        <w:adjustRightInd w:val="0"/>
        <w:spacing w:line="480" w:lineRule="exact"/>
        <w:ind w:left="360" w:hangingChars="150" w:hanging="360"/>
        <w:jc w:val="left"/>
        <w:rPr>
          <w:kern w:val="0"/>
          <w:sz w:val="24"/>
          <w:lang w:bidi="hi-IN"/>
        </w:rPr>
      </w:pPr>
      <w:r w:rsidRPr="009A3792">
        <w:rPr>
          <w:kern w:val="0"/>
          <w:sz w:val="24"/>
          <w:lang w:bidi="hi-IN"/>
        </w:rPr>
        <w:lastRenderedPageBreak/>
        <w:t xml:space="preserve">Giving USA Foundation (2008), </w:t>
      </w:r>
      <w:r w:rsidRPr="009A3792">
        <w:rPr>
          <w:i/>
          <w:iCs/>
          <w:kern w:val="0"/>
          <w:sz w:val="24"/>
          <w:lang w:bidi="hi-IN"/>
        </w:rPr>
        <w:t>Giving USA 2008</w:t>
      </w:r>
      <w:r w:rsidRPr="009A3792">
        <w:rPr>
          <w:kern w:val="0"/>
          <w:sz w:val="24"/>
          <w:lang w:bidi="hi-IN"/>
        </w:rPr>
        <w:t>, Bloomington, IN: Giving USA Foundation.</w:t>
      </w:r>
    </w:p>
    <w:p w:rsidR="00B8617A" w:rsidRDefault="00B8617A" w:rsidP="004401A3">
      <w:pPr>
        <w:autoSpaceDE w:val="0"/>
        <w:autoSpaceDN w:val="0"/>
        <w:adjustRightInd w:val="0"/>
        <w:spacing w:line="480" w:lineRule="exact"/>
        <w:ind w:left="360" w:hangingChars="150" w:hanging="360"/>
        <w:jc w:val="left"/>
        <w:rPr>
          <w:kern w:val="0"/>
          <w:sz w:val="24"/>
          <w:lang w:bidi="hi-IN"/>
        </w:rPr>
      </w:pPr>
      <w:r w:rsidRPr="009A3792">
        <w:rPr>
          <w:sz w:val="24"/>
        </w:rPr>
        <w:t xml:space="preserve">Havens, John J. and Paul G. Schervish (1999), </w:t>
      </w:r>
      <w:r w:rsidRPr="009A3792">
        <w:rPr>
          <w:i/>
          <w:iCs/>
          <w:sz w:val="24"/>
        </w:rPr>
        <w:t>Millionaires and the Millennium: New Estimates of the Forthcoming Wealth Transfer and the Prospects for a Golden Age of Philanthropy.</w:t>
      </w:r>
      <w:r w:rsidRPr="009A3792">
        <w:rPr>
          <w:sz w:val="24"/>
        </w:rPr>
        <w:t xml:space="preserve"> Social Welfare Research Institute, Boston College, Boston, MA. </w:t>
      </w:r>
      <w:r w:rsidRPr="00814A92">
        <w:t>http://www.bc.edu/bc_org/avp/gsas/swri/swri_features_wealth_transfer_report.htm</w:t>
      </w:r>
      <w:r w:rsidRPr="009A3792">
        <w:rPr>
          <w:kern w:val="0"/>
          <w:sz w:val="24"/>
          <w:lang w:bidi="hi-IN"/>
        </w:rPr>
        <w:t>.</w:t>
      </w:r>
    </w:p>
    <w:p w:rsidR="00B8617A" w:rsidRPr="002D5C35" w:rsidRDefault="00B8617A" w:rsidP="004401A3">
      <w:pPr>
        <w:autoSpaceDE w:val="0"/>
        <w:autoSpaceDN w:val="0"/>
        <w:adjustRightInd w:val="0"/>
        <w:spacing w:line="480" w:lineRule="exact"/>
        <w:ind w:left="360" w:hangingChars="150" w:hanging="360"/>
        <w:jc w:val="left"/>
        <w:rPr>
          <w:kern w:val="0"/>
          <w:sz w:val="24"/>
          <w:lang w:bidi="hi-IN"/>
        </w:rPr>
      </w:pPr>
      <w:r>
        <w:rPr>
          <w:kern w:val="0"/>
          <w:sz w:val="24"/>
          <w:lang w:bidi="hi-IN"/>
        </w:rPr>
        <w:t xml:space="preserve">Hepper, Erica G., Timothy D. Ritchie, Constantine Sedikides, and Tim Wildschut (forthcoming), “Odyssey’s End: Lay Conceptions of Nostalgia Reflect its Original Homeric Meaning,” </w:t>
      </w:r>
      <w:r>
        <w:rPr>
          <w:i/>
          <w:kern w:val="0"/>
          <w:sz w:val="24"/>
          <w:lang w:bidi="hi-IN"/>
        </w:rPr>
        <w:t>Emotion.</w:t>
      </w:r>
    </w:p>
    <w:p w:rsidR="00B8617A" w:rsidRPr="009A3792" w:rsidRDefault="00B8617A" w:rsidP="004401A3">
      <w:pPr>
        <w:autoSpaceDE w:val="0"/>
        <w:autoSpaceDN w:val="0"/>
        <w:adjustRightInd w:val="0"/>
        <w:spacing w:line="480" w:lineRule="exact"/>
        <w:ind w:left="360" w:hangingChars="150" w:hanging="360"/>
        <w:jc w:val="left"/>
        <w:rPr>
          <w:kern w:val="0"/>
          <w:sz w:val="24"/>
          <w:lang w:bidi="hi-IN"/>
        </w:rPr>
      </w:pPr>
      <w:r w:rsidRPr="009A3792">
        <w:rPr>
          <w:kern w:val="0"/>
          <w:sz w:val="24"/>
          <w:lang w:bidi="hi-IN"/>
        </w:rPr>
        <w:t xml:space="preserve">Hertz, Dan G. (1990), “Trauma and Nostalgia: New Aspects of the Coping of Aging Holocaust Survivors,” </w:t>
      </w:r>
      <w:r w:rsidRPr="009A3792">
        <w:rPr>
          <w:i/>
          <w:iCs/>
          <w:kern w:val="0"/>
          <w:sz w:val="24"/>
          <w:lang w:bidi="hi-IN"/>
        </w:rPr>
        <w:t xml:space="preserve">Israeli Journal of Psychiatry and Related Sciences, </w:t>
      </w:r>
      <w:r w:rsidRPr="009A3792">
        <w:rPr>
          <w:kern w:val="0"/>
          <w:sz w:val="24"/>
          <w:lang w:bidi="hi-IN"/>
        </w:rPr>
        <w:t>27(April), 189–98.</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sz w:val="24"/>
        </w:rPr>
        <w:t>Holak, Susan L. and William J. Havlena</w:t>
      </w:r>
      <w:r w:rsidRPr="009A3792">
        <w:rPr>
          <w:kern w:val="0"/>
          <w:sz w:val="24"/>
        </w:rPr>
        <w:t xml:space="preserve"> (1992), “Nostalgia: An Exploratory Study of Themes and Emotions in the Nostalgic Experience,” </w:t>
      </w:r>
      <w:r w:rsidRPr="009A3792">
        <w:rPr>
          <w:sz w:val="24"/>
        </w:rPr>
        <w:t xml:space="preserve">in </w:t>
      </w:r>
      <w:r w:rsidRPr="009A3792">
        <w:rPr>
          <w:i/>
          <w:iCs/>
          <w:sz w:val="24"/>
        </w:rPr>
        <w:t xml:space="preserve">Advances in Consumer Research, </w:t>
      </w:r>
      <w:r w:rsidRPr="009A3792">
        <w:rPr>
          <w:iCs/>
          <w:sz w:val="24"/>
        </w:rPr>
        <w:t>Vol. 19</w:t>
      </w:r>
      <w:r w:rsidRPr="009A3792">
        <w:rPr>
          <w:sz w:val="24"/>
        </w:rPr>
        <w:t>, ed. John F. Sherry Jr. and Brian Sternthal, Association for Consumer Research, Provo, UT (1992), 380–7.</w:t>
      </w:r>
    </w:p>
    <w:p w:rsidR="00B8617A" w:rsidRPr="009A3792" w:rsidRDefault="00B8617A" w:rsidP="004401A3">
      <w:pPr>
        <w:spacing w:line="480" w:lineRule="exact"/>
        <w:ind w:left="360" w:hangingChars="150" w:hanging="360"/>
        <w:jc w:val="left"/>
        <w:rPr>
          <w:sz w:val="24"/>
        </w:rPr>
      </w:pPr>
      <w:r w:rsidRPr="009A3792">
        <w:rPr>
          <w:sz w:val="24"/>
        </w:rPr>
        <w:t xml:space="preserve">_____(1998), “Feelings, Fantasies, and Memories: An Examination of the Emotional Components of Nostalgia,” </w:t>
      </w:r>
      <w:r w:rsidRPr="009A3792">
        <w:rPr>
          <w:i/>
          <w:iCs/>
          <w:sz w:val="24"/>
        </w:rPr>
        <w:t>Journal of Business Research,</w:t>
      </w:r>
      <w:r w:rsidRPr="009A3792">
        <w:rPr>
          <w:sz w:val="24"/>
        </w:rPr>
        <w:t xml:space="preserve"> 42(July), 217-26. </w:t>
      </w:r>
    </w:p>
    <w:p w:rsidR="00B8617A" w:rsidRPr="009A3792" w:rsidRDefault="00B8617A" w:rsidP="004401A3">
      <w:pPr>
        <w:autoSpaceDE w:val="0"/>
        <w:autoSpaceDN w:val="0"/>
        <w:adjustRightInd w:val="0"/>
        <w:spacing w:line="480" w:lineRule="exact"/>
        <w:ind w:left="360" w:hangingChars="150" w:hanging="360"/>
        <w:jc w:val="left"/>
        <w:rPr>
          <w:kern w:val="0"/>
          <w:sz w:val="24"/>
          <w:lang w:bidi="hi-IN"/>
        </w:rPr>
      </w:pPr>
      <w:r w:rsidRPr="009A3792">
        <w:rPr>
          <w:kern w:val="0"/>
          <w:sz w:val="24"/>
          <w:lang w:bidi="hi-IN"/>
        </w:rPr>
        <w:t xml:space="preserve">Independent Sector (2001), </w:t>
      </w:r>
      <w:r w:rsidRPr="009A3792">
        <w:rPr>
          <w:i/>
          <w:iCs/>
          <w:kern w:val="0"/>
          <w:sz w:val="24"/>
          <w:lang w:bidi="hi-IN"/>
        </w:rPr>
        <w:t>Giving and Volunteering in the United States 2001.</w:t>
      </w:r>
      <w:r w:rsidRPr="009A3792">
        <w:rPr>
          <w:kern w:val="0"/>
          <w:sz w:val="24"/>
          <w:lang w:bidi="hi-IN"/>
        </w:rPr>
        <w:t>Atlanta, GA. Retrieved January 30, 2009, http://</w:t>
      </w:r>
      <w:hyperlink r:id="rId9" w:history="1">
        <w:r w:rsidRPr="009A3792">
          <w:rPr>
            <w:rStyle w:val="Hyperlink"/>
            <w:color w:val="auto"/>
            <w:kern w:val="0"/>
            <w:sz w:val="24"/>
            <w:u w:val="none"/>
            <w:lang w:bidi="hi-IN"/>
          </w:rPr>
          <w:t>www.IndependentSector.org</w:t>
        </w:r>
      </w:hyperlink>
      <w:r w:rsidRPr="009A3792">
        <w:rPr>
          <w:kern w:val="0"/>
          <w:sz w:val="24"/>
          <w:lang w:bidi="hi-IN"/>
        </w:rPr>
        <w:t>.</w:t>
      </w:r>
    </w:p>
    <w:p w:rsidR="00B8617A" w:rsidRDefault="00B8617A" w:rsidP="004401A3">
      <w:pPr>
        <w:autoSpaceDE w:val="0"/>
        <w:autoSpaceDN w:val="0"/>
        <w:adjustRightInd w:val="0"/>
        <w:spacing w:line="480" w:lineRule="exact"/>
        <w:ind w:left="360" w:hangingChars="150" w:hanging="360"/>
        <w:jc w:val="left"/>
        <w:rPr>
          <w:kern w:val="0"/>
          <w:sz w:val="24"/>
          <w:lang w:bidi="hi-IN"/>
        </w:rPr>
      </w:pPr>
      <w:r w:rsidRPr="009A3792">
        <w:rPr>
          <w:kern w:val="0"/>
          <w:sz w:val="24"/>
          <w:lang w:bidi="hi-IN"/>
        </w:rPr>
        <w:t xml:space="preserve">Isen, Alice M. (1987), “Positive Affect, Cognitive Processes and Social Behavior,” in </w:t>
      </w:r>
      <w:r w:rsidRPr="009A3792">
        <w:rPr>
          <w:i/>
          <w:kern w:val="0"/>
          <w:sz w:val="24"/>
          <w:lang w:bidi="hi-IN"/>
        </w:rPr>
        <w:t>Advances in Experimental Social Psychology,</w:t>
      </w:r>
      <w:r w:rsidRPr="009A3792">
        <w:rPr>
          <w:kern w:val="0"/>
          <w:sz w:val="24"/>
          <w:lang w:bidi="hi-IN"/>
        </w:rPr>
        <w:t xml:space="preserve"> ed. Leonard Berkowitz, New York: Academic Press, 203-53.</w:t>
      </w:r>
    </w:p>
    <w:p w:rsidR="00B8617A" w:rsidRPr="009A3792" w:rsidRDefault="00B8617A" w:rsidP="004401A3">
      <w:pPr>
        <w:autoSpaceDE w:val="0"/>
        <w:autoSpaceDN w:val="0"/>
        <w:adjustRightInd w:val="0"/>
        <w:spacing w:line="480" w:lineRule="exact"/>
        <w:ind w:left="360" w:hangingChars="150" w:hanging="360"/>
        <w:jc w:val="left"/>
        <w:rPr>
          <w:kern w:val="0"/>
          <w:sz w:val="24"/>
          <w:lang w:bidi="hi-IN"/>
        </w:rPr>
      </w:pPr>
      <w:r>
        <w:rPr>
          <w:kern w:val="0"/>
          <w:sz w:val="24"/>
          <w:lang w:bidi="hi-IN"/>
        </w:rPr>
        <w:t xml:space="preserve">Isen, Alice M. and Paula F. Levin (1972), “Effect of Feeling Good on Helping: Cookies and Kindness,” </w:t>
      </w:r>
      <w:r w:rsidRPr="00814A92">
        <w:rPr>
          <w:i/>
          <w:kern w:val="0"/>
          <w:sz w:val="24"/>
          <w:lang w:bidi="hi-IN"/>
        </w:rPr>
        <w:t>Journal of Personality and Social Psychology</w:t>
      </w:r>
      <w:r>
        <w:rPr>
          <w:kern w:val="0"/>
          <w:sz w:val="24"/>
          <w:lang w:bidi="hi-IN"/>
        </w:rPr>
        <w:t>, 21(March), 384-8.</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Leary, Mark R., and Roy F. Baumeister (2000). “The Nature and Function of Self-Esteem: Sociometer Theory,” in </w:t>
      </w:r>
      <w:r w:rsidRPr="009A3792">
        <w:rPr>
          <w:i/>
          <w:kern w:val="0"/>
          <w:sz w:val="24"/>
        </w:rPr>
        <w:t>Advances in Experimental Social Psychology,</w:t>
      </w:r>
      <w:r w:rsidRPr="009A3792">
        <w:rPr>
          <w:kern w:val="0"/>
          <w:sz w:val="24"/>
        </w:rPr>
        <w:t xml:space="preserve"> ed. Mark P. Zanna, San Diego, CA: Academic Press, 1-62. </w:t>
      </w:r>
    </w:p>
    <w:p w:rsidR="00B8617A" w:rsidRPr="00404D90" w:rsidRDefault="00B8617A" w:rsidP="004401A3">
      <w:pPr>
        <w:autoSpaceDE w:val="0"/>
        <w:autoSpaceDN w:val="0"/>
        <w:adjustRightInd w:val="0"/>
        <w:spacing w:line="480" w:lineRule="exact"/>
        <w:jc w:val="left"/>
        <w:rPr>
          <w:kern w:val="0"/>
          <w:sz w:val="24"/>
        </w:rPr>
      </w:pPr>
      <w:r w:rsidRPr="00404D90">
        <w:rPr>
          <w:kern w:val="0"/>
          <w:sz w:val="24"/>
        </w:rPr>
        <w:t xml:space="preserve">Liu, Wendy, and Jennifer Aaker (2008), “The Happiness of Giving: The Time-Ask Effect,” </w:t>
      </w:r>
    </w:p>
    <w:p w:rsidR="00B8617A" w:rsidRPr="009A3792" w:rsidRDefault="00B8617A" w:rsidP="004401A3">
      <w:pPr>
        <w:autoSpaceDE w:val="0"/>
        <w:autoSpaceDN w:val="0"/>
        <w:adjustRightInd w:val="0"/>
        <w:spacing w:line="480" w:lineRule="exact"/>
        <w:jc w:val="left"/>
        <w:rPr>
          <w:kern w:val="0"/>
          <w:sz w:val="24"/>
        </w:rPr>
      </w:pPr>
      <w:r w:rsidRPr="00404D90">
        <w:rPr>
          <w:kern w:val="0"/>
          <w:sz w:val="24"/>
        </w:rPr>
        <w:lastRenderedPageBreak/>
        <w:tab/>
      </w:r>
      <w:r w:rsidRPr="00404D90">
        <w:rPr>
          <w:i/>
          <w:kern w:val="0"/>
          <w:sz w:val="24"/>
        </w:rPr>
        <w:t xml:space="preserve">Journal of Consumer Research, </w:t>
      </w:r>
      <w:r w:rsidRPr="00404D90">
        <w:rPr>
          <w:kern w:val="0"/>
          <w:sz w:val="24"/>
        </w:rPr>
        <w:t>35(October), 543-57.</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Meyers-Levy, Joan and Durairaj Maheswaran (1992), “When Timing Matters: The Influence of Temporal Distance on Consumers’ Affective and Persuasive Responses,” </w:t>
      </w:r>
      <w:r w:rsidRPr="009A3792">
        <w:rPr>
          <w:i/>
          <w:iCs/>
          <w:kern w:val="0"/>
          <w:sz w:val="24"/>
        </w:rPr>
        <w:t>Journal of Consumer Research</w:t>
      </w:r>
      <w:r w:rsidRPr="009A3792">
        <w:rPr>
          <w:kern w:val="0"/>
          <w:sz w:val="24"/>
        </w:rPr>
        <w:t>, 19 (December), 424–33.</w:t>
      </w:r>
    </w:p>
    <w:p w:rsidR="00B8617A" w:rsidRPr="009A3792" w:rsidRDefault="00B8617A" w:rsidP="004401A3">
      <w:pPr>
        <w:spacing w:line="480" w:lineRule="exact"/>
        <w:ind w:left="360" w:hangingChars="150" w:hanging="360"/>
        <w:jc w:val="left"/>
        <w:rPr>
          <w:sz w:val="24"/>
        </w:rPr>
      </w:pPr>
      <w:r w:rsidRPr="009A3792">
        <w:rPr>
          <w:sz w:val="24"/>
        </w:rPr>
        <w:t xml:space="preserve">Mikulincer, Mario, Omri Gillath, and Vered Halevy, Neta Avihou, Shelly Avidan, and Nitzan Eshkoli (2001), “Attachment Theory and Reactions to Others' Needs: Evidence that Activation of the Sense of Attachment Security Promotes Empathic Responses,” </w:t>
      </w:r>
      <w:r w:rsidRPr="009A3792">
        <w:rPr>
          <w:i/>
          <w:sz w:val="24"/>
        </w:rPr>
        <w:t>Journal of Personality and Social Psychology</w:t>
      </w:r>
      <w:r w:rsidRPr="009A3792">
        <w:rPr>
          <w:sz w:val="24"/>
        </w:rPr>
        <w:t>, 81(December), 1205-24.</w:t>
      </w:r>
    </w:p>
    <w:p w:rsidR="00B8617A" w:rsidRPr="009A3792" w:rsidRDefault="00B8617A" w:rsidP="004401A3">
      <w:pPr>
        <w:spacing w:line="480" w:lineRule="exact"/>
        <w:ind w:left="360" w:hangingChars="150" w:hanging="360"/>
        <w:jc w:val="left"/>
        <w:rPr>
          <w:sz w:val="24"/>
        </w:rPr>
      </w:pPr>
      <w:r w:rsidRPr="009A3792">
        <w:rPr>
          <w:sz w:val="24"/>
        </w:rPr>
        <w:t xml:space="preserve">Mikulincer, Mario, Phillip R. Shaver, Omri Gillath, and Rachel A. Nitzberg (2005), “Attachment, Caregiving, and Altruism: Boosting Attachment Security Increases Compassion and Helping,” </w:t>
      </w:r>
      <w:r w:rsidRPr="009A3792">
        <w:rPr>
          <w:i/>
          <w:sz w:val="24"/>
        </w:rPr>
        <w:t>Journal of Personality and Social Psychology</w:t>
      </w:r>
      <w:r w:rsidRPr="009A3792">
        <w:rPr>
          <w:sz w:val="24"/>
        </w:rPr>
        <w:t>, 89(November), 817-39.</w:t>
      </w:r>
    </w:p>
    <w:p w:rsidR="00B8617A" w:rsidRPr="009A3792" w:rsidRDefault="00B8617A" w:rsidP="004401A3">
      <w:pPr>
        <w:pStyle w:val="Default"/>
        <w:spacing w:line="480" w:lineRule="exact"/>
        <w:ind w:left="360" w:hangingChars="150" w:hanging="360"/>
        <w:rPr>
          <w:rFonts w:ascii="Times New Roman" w:hAnsi="Times New Roman" w:cs="Times New Roman"/>
          <w:color w:val="auto"/>
        </w:rPr>
      </w:pPr>
      <w:r w:rsidRPr="009A3792">
        <w:rPr>
          <w:rFonts w:ascii="Times New Roman" w:hAnsi="Times New Roman" w:cs="Times New Roman"/>
          <w:color w:val="auto"/>
        </w:rPr>
        <w:t xml:space="preserve">Mikulincer, Mario, Victor Florian, and Gilad Hirschberger (2003), “The Existential Functions of Close Relationships: Introducing Death in to the Science of Love,” </w:t>
      </w:r>
      <w:r w:rsidRPr="009A3792">
        <w:rPr>
          <w:rFonts w:ascii="Times New Roman" w:hAnsi="Times New Roman" w:cs="Times New Roman"/>
          <w:i/>
          <w:iCs/>
          <w:color w:val="auto"/>
        </w:rPr>
        <w:t xml:space="preserve">Personality and Social Psychology Review, </w:t>
      </w:r>
      <w:r w:rsidRPr="009A3792">
        <w:rPr>
          <w:rFonts w:ascii="Times New Roman" w:hAnsi="Times New Roman" w:cs="Times New Roman"/>
          <w:color w:val="auto"/>
        </w:rPr>
        <w:t xml:space="preserve">7(February), 20-40. </w:t>
      </w:r>
    </w:p>
    <w:p w:rsidR="00B8617A" w:rsidRPr="009A3792" w:rsidRDefault="00B8617A" w:rsidP="004401A3">
      <w:pPr>
        <w:autoSpaceDE w:val="0"/>
        <w:autoSpaceDN w:val="0"/>
        <w:adjustRightInd w:val="0"/>
        <w:spacing w:line="480" w:lineRule="exact"/>
        <w:ind w:left="360" w:hangingChars="150" w:hanging="360"/>
        <w:jc w:val="left"/>
        <w:rPr>
          <w:kern w:val="0"/>
          <w:sz w:val="24"/>
        </w:rPr>
      </w:pPr>
      <w:r w:rsidRPr="009A3792">
        <w:rPr>
          <w:kern w:val="0"/>
          <w:sz w:val="24"/>
        </w:rPr>
        <w:t xml:space="preserve">Moore, Ellen M., William O. Bearden, and Jesse E. Teel (1985), “Use of Labeling and Assertions of Dependency in Appeals for Consumer Support,” </w:t>
      </w:r>
      <w:r w:rsidRPr="009A3792">
        <w:rPr>
          <w:i/>
          <w:iCs/>
          <w:kern w:val="0"/>
          <w:sz w:val="24"/>
        </w:rPr>
        <w:t>Journal of Consumer Research</w:t>
      </w:r>
      <w:r w:rsidRPr="009A3792">
        <w:rPr>
          <w:kern w:val="0"/>
          <w:sz w:val="24"/>
        </w:rPr>
        <w:t>, 12(June), 90–6.</w:t>
      </w:r>
    </w:p>
    <w:p w:rsidR="00B8617A" w:rsidRPr="00997C59" w:rsidRDefault="00B8617A" w:rsidP="004401A3">
      <w:pPr>
        <w:autoSpaceDE w:val="0"/>
        <w:autoSpaceDN w:val="0"/>
        <w:adjustRightInd w:val="0"/>
        <w:spacing w:line="480" w:lineRule="exact"/>
        <w:ind w:left="360" w:hangingChars="150" w:hanging="360"/>
        <w:jc w:val="left"/>
        <w:rPr>
          <w:i/>
          <w:iCs/>
          <w:kern w:val="0"/>
          <w:sz w:val="24"/>
          <w:lang w:bidi="hi-IN"/>
        </w:rPr>
      </w:pPr>
      <w:r>
        <w:rPr>
          <w:kern w:val="0"/>
          <w:sz w:val="24"/>
          <w:lang w:eastAsia="en-US"/>
        </w:rPr>
        <w:t xml:space="preserve">Kristopher J. </w:t>
      </w:r>
      <w:r w:rsidRPr="00814A92">
        <w:rPr>
          <w:kern w:val="0"/>
          <w:sz w:val="24"/>
          <w:lang w:eastAsia="en-US"/>
        </w:rPr>
        <w:t>Preacher</w:t>
      </w:r>
      <w:r>
        <w:rPr>
          <w:kern w:val="0"/>
          <w:sz w:val="24"/>
          <w:lang w:eastAsia="en-US"/>
        </w:rPr>
        <w:t xml:space="preserve"> and Andrew F.</w:t>
      </w:r>
      <w:r w:rsidRPr="00814A92">
        <w:rPr>
          <w:kern w:val="0"/>
          <w:sz w:val="24"/>
          <w:lang w:eastAsia="en-US"/>
        </w:rPr>
        <w:t xml:space="preserve"> Hayes (2</w:t>
      </w:r>
      <w:r>
        <w:rPr>
          <w:kern w:val="0"/>
          <w:sz w:val="24"/>
          <w:lang w:eastAsia="en-US"/>
        </w:rPr>
        <w:t xml:space="preserve">004),“SPSS and SAS Procedures for Estimating Indirect Effects in Simple Mediation Models,” </w:t>
      </w:r>
      <w:r w:rsidRPr="00814A92">
        <w:rPr>
          <w:i/>
          <w:kern w:val="0"/>
          <w:sz w:val="24"/>
          <w:lang w:eastAsia="en-US"/>
        </w:rPr>
        <w:t>Behavior Research Methods, Instruments, and Computers,</w:t>
      </w:r>
      <w:r w:rsidRPr="00814A92">
        <w:rPr>
          <w:kern w:val="0"/>
          <w:sz w:val="24"/>
          <w:lang w:eastAsia="en-US"/>
        </w:rPr>
        <w:t xml:space="preserve"> 36</w:t>
      </w:r>
      <w:r>
        <w:rPr>
          <w:kern w:val="0"/>
          <w:sz w:val="24"/>
          <w:lang w:eastAsia="en-US"/>
        </w:rPr>
        <w:t xml:space="preserve"> (November), 717-</w:t>
      </w:r>
      <w:r w:rsidRPr="00814A92">
        <w:rPr>
          <w:kern w:val="0"/>
          <w:sz w:val="24"/>
          <w:lang w:eastAsia="en-US"/>
        </w:rPr>
        <w:t>31.</w:t>
      </w:r>
    </w:p>
    <w:p w:rsidR="00B8617A" w:rsidRPr="00997C59" w:rsidRDefault="00B8617A" w:rsidP="004401A3">
      <w:pPr>
        <w:autoSpaceDE w:val="0"/>
        <w:autoSpaceDN w:val="0"/>
        <w:adjustRightInd w:val="0"/>
        <w:spacing w:line="480" w:lineRule="exact"/>
        <w:ind w:left="360" w:hangingChars="150" w:hanging="360"/>
        <w:jc w:val="left"/>
        <w:rPr>
          <w:kern w:val="0"/>
          <w:sz w:val="24"/>
        </w:rPr>
      </w:pPr>
      <w:r w:rsidRPr="00997C59">
        <w:rPr>
          <w:kern w:val="0"/>
          <w:sz w:val="24"/>
        </w:rPr>
        <w:t xml:space="preserve">Reingen, Peter H. (1978), “On Inducing Compliance with Requests,” </w:t>
      </w:r>
      <w:r w:rsidRPr="00997C59">
        <w:rPr>
          <w:i/>
          <w:iCs/>
          <w:kern w:val="0"/>
          <w:sz w:val="24"/>
        </w:rPr>
        <w:t>Journal of Consumer Research</w:t>
      </w:r>
      <w:r w:rsidRPr="00997C59">
        <w:rPr>
          <w:kern w:val="0"/>
          <w:sz w:val="24"/>
        </w:rPr>
        <w:t>, 5 (September), 96–102.</w:t>
      </w:r>
    </w:p>
    <w:p w:rsidR="00B8617A" w:rsidRDefault="00B8617A" w:rsidP="004401A3">
      <w:pPr>
        <w:spacing w:line="480" w:lineRule="exact"/>
        <w:ind w:left="360" w:hangingChars="150" w:hanging="360"/>
        <w:jc w:val="left"/>
        <w:rPr>
          <w:sz w:val="24"/>
        </w:rPr>
      </w:pPr>
      <w:r w:rsidRPr="009A3792">
        <w:rPr>
          <w:sz w:val="24"/>
        </w:rPr>
        <w:t xml:space="preserve">Routledge, Clay, Jamie Arndt, Constantine Sedikides, and Tim Wildschut (2008), “A Blast from the Past: The Terror Management Function of Nostalgia,” </w:t>
      </w:r>
      <w:r w:rsidRPr="009A3792">
        <w:rPr>
          <w:i/>
          <w:sz w:val="24"/>
        </w:rPr>
        <w:t xml:space="preserve">Journal of Experimental Social Psychology, </w:t>
      </w:r>
      <w:r w:rsidRPr="009A3792">
        <w:rPr>
          <w:sz w:val="24"/>
        </w:rPr>
        <w:t>44</w:t>
      </w:r>
      <w:r w:rsidRPr="009A3792">
        <w:rPr>
          <w:iCs/>
          <w:sz w:val="24"/>
        </w:rPr>
        <w:t>(November)</w:t>
      </w:r>
      <w:r w:rsidRPr="009A3792">
        <w:rPr>
          <w:sz w:val="24"/>
        </w:rPr>
        <w:t>, 132-40.</w:t>
      </w:r>
    </w:p>
    <w:p w:rsidR="00B8617A" w:rsidRPr="00D146D4" w:rsidRDefault="00B8617A" w:rsidP="004401A3">
      <w:pPr>
        <w:spacing w:line="480" w:lineRule="exact"/>
        <w:ind w:left="360" w:hangingChars="150" w:hanging="360"/>
        <w:jc w:val="left"/>
        <w:rPr>
          <w:sz w:val="24"/>
        </w:rPr>
      </w:pPr>
      <w:r>
        <w:rPr>
          <w:sz w:val="24"/>
        </w:rPr>
        <w:t xml:space="preserve">Routledge, Clay, Jamie Arndt, Tim Wildschut, Constantine Sedikides, Claire M. Hart, Jacob Juhl, Ad J. J. M. Vingerhoets, and Wolff Schlotz (forthcoming), “The Past Makes the Present Meaningful: Nostalgia as an Existential Resource,” </w:t>
      </w:r>
      <w:r>
        <w:rPr>
          <w:i/>
          <w:sz w:val="24"/>
        </w:rPr>
        <w:t xml:space="preserve">Journal of Personality and </w:t>
      </w:r>
      <w:r>
        <w:rPr>
          <w:i/>
          <w:sz w:val="24"/>
        </w:rPr>
        <w:lastRenderedPageBreak/>
        <w:t>Social Psychology</w:t>
      </w:r>
      <w:r>
        <w:rPr>
          <w:sz w:val="24"/>
        </w:rPr>
        <w:t>.</w:t>
      </w:r>
    </w:p>
    <w:p w:rsidR="00B8617A" w:rsidRPr="009A3792" w:rsidRDefault="00B8617A" w:rsidP="004401A3">
      <w:pPr>
        <w:spacing w:line="480" w:lineRule="exact"/>
        <w:ind w:left="360" w:hangingChars="150" w:hanging="360"/>
        <w:jc w:val="left"/>
        <w:rPr>
          <w:sz w:val="24"/>
        </w:rPr>
      </w:pPr>
      <w:r w:rsidRPr="009A3792">
        <w:rPr>
          <w:sz w:val="24"/>
        </w:rPr>
        <w:t xml:space="preserve">Schindler, Robert M. and Morris B. Holbrook (2003), Nostalgia for Early Experience as a Determinant of Consumer Preferences,” </w:t>
      </w:r>
      <w:r w:rsidRPr="009A3792">
        <w:rPr>
          <w:i/>
          <w:iCs/>
          <w:sz w:val="24"/>
        </w:rPr>
        <w:t>Psychology &amp; Marketing,</w:t>
      </w:r>
      <w:r w:rsidRPr="009A3792">
        <w:rPr>
          <w:sz w:val="24"/>
        </w:rPr>
        <w:t xml:space="preserve"> 20(March), 275-302. </w:t>
      </w:r>
    </w:p>
    <w:p w:rsidR="00B8617A" w:rsidRPr="009A3792" w:rsidRDefault="00B8617A" w:rsidP="004401A3">
      <w:pPr>
        <w:spacing w:line="480" w:lineRule="exact"/>
        <w:ind w:left="360" w:hangingChars="150" w:hanging="360"/>
        <w:jc w:val="left"/>
        <w:rPr>
          <w:sz w:val="24"/>
        </w:rPr>
      </w:pPr>
      <w:r w:rsidRPr="009A3792">
        <w:rPr>
          <w:sz w:val="24"/>
        </w:rPr>
        <w:t xml:space="preserve">Sedikides, Constantine, and Aiden P. Gregg (2003), “Portraits of the Self,” In </w:t>
      </w:r>
      <w:r w:rsidRPr="009A3792">
        <w:rPr>
          <w:i/>
          <w:sz w:val="24"/>
        </w:rPr>
        <w:t>Sage Handbook of Social Psychology</w:t>
      </w:r>
      <w:r w:rsidRPr="009A3792">
        <w:rPr>
          <w:iCs/>
          <w:sz w:val="24"/>
        </w:rPr>
        <w:t xml:space="preserve">, ed. </w:t>
      </w:r>
      <w:r w:rsidRPr="009A3792">
        <w:rPr>
          <w:sz w:val="24"/>
        </w:rPr>
        <w:t>Michael A. Hogg and Joel Cooper, London, England: Sage Publications, 110-38.</w:t>
      </w:r>
    </w:p>
    <w:p w:rsidR="00B8617A" w:rsidRPr="009A3792" w:rsidRDefault="00B8617A" w:rsidP="004401A3">
      <w:pPr>
        <w:spacing w:line="480" w:lineRule="exact"/>
        <w:ind w:left="360" w:hangingChars="150" w:hanging="360"/>
        <w:jc w:val="left"/>
        <w:rPr>
          <w:sz w:val="24"/>
        </w:rPr>
      </w:pPr>
      <w:r w:rsidRPr="009A3792">
        <w:rPr>
          <w:sz w:val="24"/>
        </w:rPr>
        <w:t xml:space="preserve">Sedikides, Constantine, Tim Wildschut, Clay Routledge, Jamie Arndt, and Xinyue Zhou (2009), “Buffering Acculturative Stress and Facilitating Cultural Adaptation: Nostalgia as a Psychological Resource” in </w:t>
      </w:r>
      <w:r w:rsidRPr="009A3792">
        <w:rPr>
          <w:i/>
          <w:sz w:val="24"/>
        </w:rPr>
        <w:t>Understanding Culture: Theory, Research, and Application</w:t>
      </w:r>
      <w:r w:rsidRPr="009A3792">
        <w:rPr>
          <w:sz w:val="24"/>
        </w:rPr>
        <w:t>, ed. Robert S. Wyer, Chi-yue Chiu, and Ying-yi Hong, New York, NY: Psychology Press, 351-68.</w:t>
      </w:r>
    </w:p>
    <w:p w:rsidR="00B8617A" w:rsidRPr="009A3792" w:rsidRDefault="00B8617A" w:rsidP="004401A3">
      <w:pPr>
        <w:spacing w:line="480" w:lineRule="exact"/>
        <w:ind w:left="360" w:hangingChars="150" w:hanging="360"/>
        <w:jc w:val="left"/>
        <w:rPr>
          <w:sz w:val="24"/>
        </w:rPr>
      </w:pPr>
      <w:r w:rsidRPr="009A3792">
        <w:rPr>
          <w:sz w:val="24"/>
        </w:rPr>
        <w:t xml:space="preserve">Sedikides, Constantine, Tim Wildschut, and Denise Baden (2004), “Nostalgia: Conceptual Issues and Existential Functions,” in </w:t>
      </w:r>
      <w:r w:rsidRPr="009A3792">
        <w:rPr>
          <w:i/>
          <w:sz w:val="24"/>
        </w:rPr>
        <w:t>Handbook of Experimental Existential Psychology</w:t>
      </w:r>
      <w:r w:rsidRPr="009A3792">
        <w:rPr>
          <w:sz w:val="24"/>
        </w:rPr>
        <w:t>, ed. Jeff Greenberg, Sander Koole, and Tom Pyszczynski, New York, NY: Guilford Press, 200-14.</w:t>
      </w:r>
    </w:p>
    <w:p w:rsidR="00B8617A" w:rsidRPr="009A3792" w:rsidRDefault="00B8617A" w:rsidP="004401A3">
      <w:pPr>
        <w:spacing w:line="480" w:lineRule="exact"/>
        <w:ind w:left="360" w:hangingChars="150" w:hanging="360"/>
        <w:jc w:val="left"/>
        <w:rPr>
          <w:sz w:val="24"/>
        </w:rPr>
      </w:pPr>
      <w:r w:rsidRPr="009A3792">
        <w:rPr>
          <w:sz w:val="24"/>
        </w:rPr>
        <w:t xml:space="preserve">Sedikides, Constantine, Tim Wildschut, Jamie Arndt, and Clay Routledge (2006), “Affect and the Self,” in </w:t>
      </w:r>
      <w:r w:rsidRPr="009A3792">
        <w:rPr>
          <w:i/>
          <w:sz w:val="24"/>
        </w:rPr>
        <w:t xml:space="preserve">Affect in Social Thinking and Behavior: Frontiers in Social Psychology, </w:t>
      </w:r>
      <w:r w:rsidRPr="009A3792">
        <w:rPr>
          <w:sz w:val="24"/>
        </w:rPr>
        <w:t>ed. Joseph P. Forgas, New York, NY: Psychology Press, 197-215.</w:t>
      </w:r>
    </w:p>
    <w:p w:rsidR="00B8617A" w:rsidRDefault="00B8617A" w:rsidP="004401A3">
      <w:pPr>
        <w:spacing w:line="480" w:lineRule="exact"/>
        <w:ind w:left="360" w:hangingChars="150" w:hanging="360"/>
        <w:jc w:val="left"/>
        <w:rPr>
          <w:sz w:val="24"/>
        </w:rPr>
      </w:pPr>
      <w:r w:rsidRPr="009A3792">
        <w:rPr>
          <w:sz w:val="24"/>
        </w:rPr>
        <w:t xml:space="preserve">_____(2008), “Nostalgia: Past, Present, and Future,” </w:t>
      </w:r>
      <w:r w:rsidRPr="009A3792">
        <w:rPr>
          <w:i/>
          <w:sz w:val="24"/>
        </w:rPr>
        <w:t>Current Directions in Psychological Science, 17</w:t>
      </w:r>
      <w:r w:rsidRPr="009A3792">
        <w:rPr>
          <w:iCs/>
          <w:sz w:val="24"/>
        </w:rPr>
        <w:t>(October)</w:t>
      </w:r>
      <w:r w:rsidRPr="009A3792">
        <w:rPr>
          <w:sz w:val="24"/>
        </w:rPr>
        <w:t>, 304-7.</w:t>
      </w:r>
    </w:p>
    <w:p w:rsidR="00B8617A" w:rsidRDefault="00B8617A" w:rsidP="004401A3">
      <w:pPr>
        <w:tabs>
          <w:tab w:val="left" w:pos="8820"/>
        </w:tabs>
        <w:spacing w:line="480" w:lineRule="exact"/>
        <w:ind w:left="567" w:hanging="567"/>
        <w:jc w:val="left"/>
        <w:rPr>
          <w:bCs/>
          <w:color w:val="000000"/>
          <w:sz w:val="24"/>
        </w:rPr>
      </w:pPr>
      <w:r w:rsidRPr="00814A92">
        <w:rPr>
          <w:sz w:val="24"/>
        </w:rPr>
        <w:t>Stephan, Elena, Constantine Sedikides, Tim Wildschut, Clay Routledge,</w:t>
      </w:r>
      <w:r>
        <w:rPr>
          <w:sz w:val="24"/>
        </w:rPr>
        <w:t xml:space="preserve"> Xinyue </w:t>
      </w:r>
      <w:r w:rsidRPr="00814A92">
        <w:rPr>
          <w:sz w:val="24"/>
        </w:rPr>
        <w:t xml:space="preserve">Zhou, </w:t>
      </w:r>
      <w:r>
        <w:rPr>
          <w:sz w:val="24"/>
        </w:rPr>
        <w:t>Lei Kuang, and Ad J. J. M.</w:t>
      </w:r>
      <w:r w:rsidRPr="00814A92">
        <w:rPr>
          <w:sz w:val="24"/>
        </w:rPr>
        <w:t xml:space="preserve"> Vingerhoets (2011). </w:t>
      </w:r>
      <w:r w:rsidRPr="00814A92">
        <w:rPr>
          <w:i/>
          <w:sz w:val="24"/>
        </w:rPr>
        <w:t>Nostalgia regulates avoidance and approach motivation</w:t>
      </w:r>
      <w:r w:rsidRPr="00814A92">
        <w:rPr>
          <w:sz w:val="24"/>
        </w:rPr>
        <w:t xml:space="preserve">. </w:t>
      </w:r>
      <w:r>
        <w:rPr>
          <w:sz w:val="24"/>
        </w:rPr>
        <w:t>Manuscript submitted for publication</w:t>
      </w:r>
      <w:r w:rsidRPr="00814A92">
        <w:rPr>
          <w:sz w:val="24"/>
        </w:rPr>
        <w:t>, University of Southampton</w:t>
      </w:r>
      <w:r w:rsidRPr="00814A92">
        <w:rPr>
          <w:bCs/>
          <w:color w:val="000000"/>
          <w:sz w:val="24"/>
        </w:rPr>
        <w:t>.</w:t>
      </w:r>
    </w:p>
    <w:p w:rsidR="00B8617A" w:rsidRPr="009A3792" w:rsidRDefault="00B8617A" w:rsidP="004401A3">
      <w:pPr>
        <w:autoSpaceDE w:val="0"/>
        <w:autoSpaceDN w:val="0"/>
        <w:adjustRightInd w:val="0"/>
        <w:spacing w:line="480" w:lineRule="exact"/>
        <w:ind w:left="360" w:hangingChars="150" w:hanging="360"/>
        <w:jc w:val="left"/>
        <w:rPr>
          <w:rFonts w:eastAsia="NewCenturySchlbk-Roman"/>
          <w:kern w:val="0"/>
          <w:sz w:val="24"/>
          <w:lang w:bidi="hi-IN"/>
        </w:rPr>
      </w:pPr>
      <w:r w:rsidRPr="009A3792">
        <w:rPr>
          <w:rFonts w:eastAsia="NewCenturySchlbk-Roman"/>
          <w:kern w:val="0"/>
          <w:sz w:val="24"/>
          <w:lang w:bidi="hi-IN"/>
        </w:rPr>
        <w:t>Taute, H</w:t>
      </w:r>
      <w:r w:rsidRPr="009A3792">
        <w:rPr>
          <w:kern w:val="0"/>
          <w:sz w:val="24"/>
          <w:lang w:bidi="hi-IN"/>
        </w:rPr>
        <w:t>arry and</w:t>
      </w:r>
      <w:r w:rsidRPr="009A3792">
        <w:rPr>
          <w:rFonts w:eastAsia="NewCenturySchlbk-Roman"/>
          <w:kern w:val="0"/>
          <w:sz w:val="24"/>
          <w:lang w:bidi="hi-IN"/>
        </w:rPr>
        <w:t xml:space="preserve"> S</w:t>
      </w:r>
      <w:r w:rsidRPr="009A3792">
        <w:rPr>
          <w:kern w:val="0"/>
          <w:sz w:val="24"/>
          <w:lang w:bidi="hi-IN"/>
        </w:rPr>
        <w:t xml:space="preserve">haun </w:t>
      </w:r>
      <w:r w:rsidRPr="009A3792">
        <w:rPr>
          <w:rFonts w:eastAsia="NewCenturySchlbk-Roman"/>
          <w:kern w:val="0"/>
          <w:sz w:val="24"/>
          <w:lang w:bidi="hi-IN"/>
        </w:rPr>
        <w:t xml:space="preserve">McQuitty (2004), </w:t>
      </w:r>
      <w:r w:rsidRPr="009A3792">
        <w:rPr>
          <w:kern w:val="0"/>
          <w:sz w:val="24"/>
          <w:lang w:bidi="hi-IN"/>
        </w:rPr>
        <w:t>“</w:t>
      </w:r>
      <w:r w:rsidRPr="009A3792">
        <w:rPr>
          <w:rFonts w:eastAsia="NewCenturySchlbk-Roman"/>
          <w:kern w:val="0"/>
          <w:sz w:val="24"/>
          <w:lang w:bidi="hi-IN"/>
        </w:rPr>
        <w:t xml:space="preserve">Feeling </w:t>
      </w:r>
      <w:r w:rsidRPr="009A3792">
        <w:rPr>
          <w:kern w:val="0"/>
          <w:sz w:val="24"/>
          <w:lang w:bidi="hi-IN"/>
        </w:rPr>
        <w:t>G</w:t>
      </w:r>
      <w:r w:rsidRPr="009A3792">
        <w:rPr>
          <w:rFonts w:eastAsia="NewCenturySchlbk-Roman"/>
          <w:kern w:val="0"/>
          <w:sz w:val="24"/>
          <w:lang w:bidi="hi-IN"/>
        </w:rPr>
        <w:t xml:space="preserve">ood! Doing </w:t>
      </w:r>
      <w:r w:rsidRPr="009A3792">
        <w:rPr>
          <w:kern w:val="0"/>
          <w:sz w:val="24"/>
          <w:lang w:bidi="hi-IN"/>
        </w:rPr>
        <w:t>G</w:t>
      </w:r>
      <w:r w:rsidRPr="009A3792">
        <w:rPr>
          <w:rFonts w:eastAsia="NewCenturySchlbk-Roman"/>
          <w:kern w:val="0"/>
          <w:sz w:val="24"/>
          <w:lang w:bidi="hi-IN"/>
        </w:rPr>
        <w:t xml:space="preserve">ood! An </w:t>
      </w:r>
      <w:r w:rsidRPr="009A3792">
        <w:rPr>
          <w:kern w:val="0"/>
          <w:sz w:val="24"/>
          <w:lang w:bidi="hi-IN"/>
        </w:rPr>
        <w:t>E</w:t>
      </w:r>
      <w:r w:rsidRPr="009A3792">
        <w:rPr>
          <w:rFonts w:eastAsia="NewCenturySchlbk-Roman"/>
          <w:kern w:val="0"/>
          <w:sz w:val="24"/>
          <w:lang w:bidi="hi-IN"/>
        </w:rPr>
        <w:t xml:space="preserve">xploratory </w:t>
      </w:r>
      <w:r w:rsidRPr="009A3792">
        <w:rPr>
          <w:kern w:val="0"/>
          <w:sz w:val="24"/>
          <w:lang w:bidi="hi-IN"/>
        </w:rPr>
        <w:t>L</w:t>
      </w:r>
      <w:r w:rsidRPr="009A3792">
        <w:rPr>
          <w:rFonts w:eastAsia="NewCenturySchlbk-Roman"/>
          <w:kern w:val="0"/>
          <w:sz w:val="24"/>
          <w:lang w:bidi="hi-IN"/>
        </w:rPr>
        <w:t xml:space="preserve">ook at the </w:t>
      </w:r>
      <w:r w:rsidRPr="009A3792">
        <w:rPr>
          <w:kern w:val="0"/>
          <w:sz w:val="24"/>
          <w:lang w:bidi="hi-IN"/>
        </w:rPr>
        <w:t>I</w:t>
      </w:r>
      <w:r w:rsidRPr="009A3792">
        <w:rPr>
          <w:rFonts w:eastAsia="NewCenturySchlbk-Roman"/>
          <w:kern w:val="0"/>
          <w:sz w:val="24"/>
          <w:lang w:bidi="hi-IN"/>
        </w:rPr>
        <w:t xml:space="preserve">mpulsive </w:t>
      </w:r>
      <w:r w:rsidRPr="009A3792">
        <w:rPr>
          <w:kern w:val="0"/>
          <w:sz w:val="24"/>
          <w:lang w:bidi="hi-IN"/>
        </w:rPr>
        <w:t>P</w:t>
      </w:r>
      <w:r w:rsidRPr="009A3792">
        <w:rPr>
          <w:rFonts w:eastAsia="NewCenturySchlbk-Roman"/>
          <w:kern w:val="0"/>
          <w:sz w:val="24"/>
          <w:lang w:bidi="hi-IN"/>
        </w:rPr>
        <w:t xml:space="preserve">urchase of the </w:t>
      </w:r>
      <w:r w:rsidRPr="009A3792">
        <w:rPr>
          <w:kern w:val="0"/>
          <w:sz w:val="24"/>
          <w:lang w:bidi="hi-IN"/>
        </w:rPr>
        <w:t>S</w:t>
      </w:r>
      <w:r w:rsidRPr="009A3792">
        <w:rPr>
          <w:rFonts w:eastAsia="NewCenturySchlbk-Roman"/>
          <w:kern w:val="0"/>
          <w:sz w:val="24"/>
          <w:lang w:bidi="hi-IN"/>
        </w:rPr>
        <w:t xml:space="preserve">ocial </w:t>
      </w:r>
      <w:r w:rsidRPr="009A3792">
        <w:rPr>
          <w:kern w:val="0"/>
          <w:sz w:val="24"/>
          <w:lang w:bidi="hi-IN"/>
        </w:rPr>
        <w:t>G</w:t>
      </w:r>
      <w:r w:rsidRPr="009A3792">
        <w:rPr>
          <w:rFonts w:eastAsia="NewCenturySchlbk-Roman"/>
          <w:kern w:val="0"/>
          <w:sz w:val="24"/>
          <w:lang w:bidi="hi-IN"/>
        </w:rPr>
        <w:t>ood</w:t>
      </w:r>
      <w:r w:rsidRPr="009A3792">
        <w:rPr>
          <w:kern w:val="0"/>
          <w:sz w:val="24"/>
          <w:lang w:bidi="hi-IN"/>
        </w:rPr>
        <w:t xml:space="preserve">,” </w:t>
      </w:r>
      <w:r w:rsidRPr="009A3792">
        <w:rPr>
          <w:rFonts w:eastAsia="NewCenturySchlbk-Roman"/>
          <w:i/>
          <w:iCs/>
          <w:kern w:val="0"/>
          <w:sz w:val="24"/>
          <w:lang w:bidi="hi-IN"/>
        </w:rPr>
        <w:t>Journal of Marketing Theory and Practice,</w:t>
      </w:r>
      <w:r w:rsidRPr="009A3792">
        <w:rPr>
          <w:rFonts w:eastAsia="NewCenturySchlbk-Roman"/>
          <w:kern w:val="0"/>
          <w:sz w:val="24"/>
          <w:lang w:bidi="hi-IN"/>
        </w:rPr>
        <w:t xml:space="preserve"> 12</w:t>
      </w:r>
      <w:r w:rsidRPr="009A3792">
        <w:rPr>
          <w:kern w:val="0"/>
          <w:sz w:val="24"/>
          <w:lang w:bidi="hi-IN"/>
        </w:rPr>
        <w:t>(Spring)</w:t>
      </w:r>
      <w:r w:rsidRPr="009A3792">
        <w:rPr>
          <w:rFonts w:eastAsia="NewCenturySchlbk-Roman"/>
          <w:kern w:val="0"/>
          <w:sz w:val="24"/>
          <w:lang w:bidi="hi-IN"/>
        </w:rPr>
        <w:t>, 16–28.</w:t>
      </w:r>
    </w:p>
    <w:p w:rsidR="00B8617A" w:rsidRPr="009A3792" w:rsidRDefault="00B8617A" w:rsidP="004401A3">
      <w:pPr>
        <w:autoSpaceDE w:val="0"/>
        <w:autoSpaceDN w:val="0"/>
        <w:adjustRightInd w:val="0"/>
        <w:spacing w:line="480" w:lineRule="exact"/>
        <w:ind w:left="360" w:hangingChars="150" w:hanging="360"/>
        <w:jc w:val="left"/>
        <w:rPr>
          <w:rFonts w:eastAsia="NewCenturySchlbk-Roman"/>
          <w:kern w:val="0"/>
          <w:sz w:val="24"/>
          <w:lang w:bidi="hi-IN"/>
        </w:rPr>
      </w:pPr>
      <w:r w:rsidRPr="009A3792">
        <w:rPr>
          <w:rFonts w:eastAsia="NewCenturySchlbk-Roman"/>
          <w:kern w:val="0"/>
          <w:sz w:val="24"/>
          <w:lang w:bidi="hi-IN"/>
        </w:rPr>
        <w:t xml:space="preserve">Vess, Matthew, Jamie Arndt, Clay Routledge, Constantine Sedikides, and Tim Wildschut (forthcoming), “Nostalgia as a Resource for the Self,” </w:t>
      </w:r>
      <w:r w:rsidRPr="009A3792">
        <w:rPr>
          <w:rFonts w:eastAsia="NewCenturySchlbk-Roman"/>
          <w:i/>
          <w:kern w:val="0"/>
          <w:sz w:val="24"/>
          <w:lang w:bidi="hi-IN"/>
        </w:rPr>
        <w:t>Self and Identity.</w:t>
      </w:r>
    </w:p>
    <w:p w:rsidR="00B8617A" w:rsidRPr="009A3792" w:rsidRDefault="00B8617A" w:rsidP="004401A3">
      <w:pPr>
        <w:spacing w:line="480" w:lineRule="exact"/>
        <w:ind w:left="360" w:hangingChars="150" w:hanging="360"/>
        <w:jc w:val="left"/>
        <w:rPr>
          <w:sz w:val="24"/>
        </w:rPr>
      </w:pPr>
      <w:r w:rsidRPr="009A3792">
        <w:rPr>
          <w:sz w:val="24"/>
        </w:rPr>
        <w:lastRenderedPageBreak/>
        <w:t xml:space="preserve">Watson, David, Lee Anna Clark, and Auke Tellegen (1988), “Development and Validation of Brief Measures of Positive and Negative Affect: the PANAS Scales,” </w:t>
      </w:r>
      <w:r w:rsidRPr="009A3792">
        <w:rPr>
          <w:i/>
          <w:sz w:val="24"/>
        </w:rPr>
        <w:t>Journal of Personality and Social Psychology</w:t>
      </w:r>
      <w:r w:rsidRPr="009A3792">
        <w:rPr>
          <w:sz w:val="24"/>
        </w:rPr>
        <w:t xml:space="preserve">, 54(June), 1063-70. </w:t>
      </w:r>
    </w:p>
    <w:p w:rsidR="00B8617A" w:rsidRPr="009A3792" w:rsidRDefault="00B8617A" w:rsidP="004401A3">
      <w:pPr>
        <w:autoSpaceDE w:val="0"/>
        <w:autoSpaceDN w:val="0"/>
        <w:adjustRightInd w:val="0"/>
        <w:spacing w:line="480" w:lineRule="exact"/>
        <w:ind w:left="360" w:hangingChars="150" w:hanging="360"/>
        <w:jc w:val="left"/>
        <w:rPr>
          <w:i/>
          <w:iCs/>
          <w:kern w:val="0"/>
          <w:sz w:val="24"/>
          <w:lang w:bidi="hi-IN"/>
        </w:rPr>
      </w:pPr>
      <w:r w:rsidRPr="009A3792">
        <w:rPr>
          <w:kern w:val="0"/>
          <w:sz w:val="24"/>
          <w:lang w:bidi="hi-IN"/>
        </w:rPr>
        <w:t xml:space="preserve">West, Lori A. (2004), “Non-Profits Face Funding Pressures,” </w:t>
      </w:r>
      <w:r w:rsidRPr="009A3792">
        <w:rPr>
          <w:i/>
          <w:iCs/>
          <w:kern w:val="0"/>
          <w:sz w:val="24"/>
          <w:lang w:bidi="hi-IN"/>
        </w:rPr>
        <w:t>Journal of Accountancy</w:t>
      </w:r>
      <w:r w:rsidRPr="009A3792">
        <w:rPr>
          <w:kern w:val="0"/>
          <w:sz w:val="24"/>
          <w:lang w:bidi="hi-IN"/>
        </w:rPr>
        <w:t>, 198 (September), 1–2.</w:t>
      </w:r>
    </w:p>
    <w:p w:rsidR="00B8617A" w:rsidRPr="009A3792" w:rsidRDefault="00B8617A" w:rsidP="004401A3">
      <w:pPr>
        <w:spacing w:line="480" w:lineRule="exact"/>
        <w:ind w:left="360" w:hangingChars="150" w:hanging="360"/>
        <w:jc w:val="left"/>
        <w:rPr>
          <w:sz w:val="24"/>
        </w:rPr>
      </w:pPr>
      <w:r w:rsidRPr="009A3792">
        <w:rPr>
          <w:sz w:val="24"/>
        </w:rPr>
        <w:t xml:space="preserve">Wildschut, Tim, Constantine Sedikides, Jamie Arndt, and Clay Routledge (2006), “Nostalgia: Content, Triggers, Functions,” </w:t>
      </w:r>
      <w:r w:rsidRPr="009A3792">
        <w:rPr>
          <w:i/>
          <w:sz w:val="24"/>
        </w:rPr>
        <w:t>Journal of Personality and Social Psychology</w:t>
      </w:r>
      <w:r w:rsidRPr="009A3792">
        <w:rPr>
          <w:sz w:val="24"/>
        </w:rPr>
        <w:t>, 91(May), 975-93.</w:t>
      </w:r>
    </w:p>
    <w:p w:rsidR="00B8617A" w:rsidRPr="009A3792" w:rsidRDefault="00B8617A" w:rsidP="004401A3">
      <w:pPr>
        <w:spacing w:line="480" w:lineRule="exact"/>
        <w:ind w:left="360" w:hangingChars="150" w:hanging="360"/>
        <w:jc w:val="left"/>
        <w:rPr>
          <w:sz w:val="24"/>
        </w:rPr>
      </w:pPr>
      <w:r w:rsidRPr="009A3792">
        <w:rPr>
          <w:sz w:val="24"/>
        </w:rPr>
        <w:t xml:space="preserve">Wildschut, Tim, Constantine Sedikides, Clay Routledge, Jamie Arndt, and Filippo Cordaro (2010), “Nostalgia as a Repository of Social Connectedness: The Role of Attachment-Related Avoidance,” </w:t>
      </w:r>
      <w:r w:rsidRPr="009A3792">
        <w:rPr>
          <w:i/>
          <w:sz w:val="24"/>
        </w:rPr>
        <w:t xml:space="preserve">Journal of Personality and Social Psychology, </w:t>
      </w:r>
      <w:r w:rsidRPr="009A3792">
        <w:rPr>
          <w:sz w:val="24"/>
        </w:rPr>
        <w:t>98 (April), 573-86.</w:t>
      </w:r>
    </w:p>
    <w:p w:rsidR="00B8617A" w:rsidRPr="009A3792" w:rsidRDefault="00B8617A" w:rsidP="004401A3">
      <w:pPr>
        <w:spacing w:line="480" w:lineRule="exact"/>
        <w:ind w:left="360" w:hangingChars="150" w:hanging="360"/>
        <w:jc w:val="left"/>
        <w:rPr>
          <w:sz w:val="24"/>
        </w:rPr>
      </w:pPr>
      <w:r w:rsidRPr="009A3792">
        <w:rPr>
          <w:sz w:val="24"/>
        </w:rPr>
        <w:t xml:space="preserve">Wymer, Walter, Glen Riecken, and Ugur Yavas (1996), “Determinants of Volunteerism: A Cross-Disciplinary Review and Research Agenda,” </w:t>
      </w:r>
      <w:r w:rsidRPr="009A3792">
        <w:rPr>
          <w:i/>
          <w:iCs/>
          <w:sz w:val="24"/>
        </w:rPr>
        <w:t>Journal of Nonprofit and Public Sector Marketing</w:t>
      </w:r>
      <w:r w:rsidRPr="009A3792">
        <w:rPr>
          <w:sz w:val="24"/>
        </w:rPr>
        <w:t>, 4 (December), 3-26.</w:t>
      </w:r>
    </w:p>
    <w:p w:rsidR="00B8617A" w:rsidRPr="009A3792" w:rsidRDefault="00B8617A" w:rsidP="004401A3">
      <w:pPr>
        <w:spacing w:line="480" w:lineRule="exact"/>
        <w:ind w:left="360" w:hangingChars="150" w:hanging="360"/>
        <w:jc w:val="left"/>
        <w:rPr>
          <w:sz w:val="24"/>
        </w:rPr>
      </w:pPr>
      <w:r w:rsidRPr="009A3792">
        <w:rPr>
          <w:kern w:val="0"/>
          <w:sz w:val="24"/>
          <w:lang w:bidi="hi-IN"/>
        </w:rPr>
        <w:t xml:space="preserve">Zauberman, Gal, Rebecca K. Ratner, and B. Kyu Kim (2009), “Memories as Assets: Strategic Memory Protection in Choice over Time,” </w:t>
      </w:r>
      <w:r w:rsidRPr="009A3792">
        <w:rPr>
          <w:i/>
          <w:iCs/>
          <w:kern w:val="0"/>
          <w:sz w:val="24"/>
          <w:lang w:bidi="hi-IN"/>
        </w:rPr>
        <w:t>Journal of Consumer Research</w:t>
      </w:r>
      <w:r w:rsidRPr="009A3792">
        <w:rPr>
          <w:kern w:val="0"/>
          <w:sz w:val="24"/>
          <w:lang w:bidi="hi-IN"/>
        </w:rPr>
        <w:t xml:space="preserve">, </w:t>
      </w:r>
      <w:r w:rsidRPr="009A3792">
        <w:rPr>
          <w:sz w:val="24"/>
        </w:rPr>
        <w:t>35 (February), 715-28.</w:t>
      </w:r>
    </w:p>
    <w:p w:rsidR="00B8617A" w:rsidRDefault="00B8617A" w:rsidP="004401A3">
      <w:pPr>
        <w:spacing w:line="480" w:lineRule="exact"/>
        <w:jc w:val="left"/>
        <w:rPr>
          <w:sz w:val="24"/>
        </w:rPr>
      </w:pPr>
      <w:r w:rsidRPr="009A3792">
        <w:rPr>
          <w:sz w:val="24"/>
        </w:rPr>
        <w:t>Zhou, Xinyue, Constantine Sedikides, Tim Wildschut, and Ding-Guo Gao (2008),</w:t>
      </w:r>
    </w:p>
    <w:p w:rsidR="00B8617A" w:rsidRDefault="00B8617A" w:rsidP="004401A3">
      <w:pPr>
        <w:spacing w:line="480" w:lineRule="exact"/>
        <w:ind w:firstLine="418"/>
        <w:jc w:val="left"/>
        <w:rPr>
          <w:i/>
          <w:sz w:val="24"/>
        </w:rPr>
      </w:pPr>
      <w:r w:rsidRPr="009A3792">
        <w:rPr>
          <w:sz w:val="24"/>
        </w:rPr>
        <w:t xml:space="preserve">“Counteracting Loneliness: On the Restorative Function of Nostalgia,” </w:t>
      </w:r>
      <w:r w:rsidRPr="009A3792">
        <w:rPr>
          <w:i/>
          <w:sz w:val="24"/>
        </w:rPr>
        <w:t xml:space="preserve">Psychological </w:t>
      </w:r>
    </w:p>
    <w:p w:rsidR="00B8617A" w:rsidRDefault="00B8617A" w:rsidP="004401A3">
      <w:pPr>
        <w:spacing w:line="480" w:lineRule="exact"/>
        <w:ind w:firstLine="418"/>
        <w:jc w:val="left"/>
        <w:outlineLvl w:val="0"/>
        <w:rPr>
          <w:noProof/>
          <w:sz w:val="24"/>
          <w:lang w:eastAsia="en-US"/>
        </w:rPr>
      </w:pPr>
      <w:r w:rsidRPr="009A3792">
        <w:rPr>
          <w:i/>
          <w:sz w:val="24"/>
        </w:rPr>
        <w:t xml:space="preserve">Science, </w:t>
      </w:r>
      <w:r w:rsidRPr="009A3792">
        <w:rPr>
          <w:sz w:val="24"/>
        </w:rPr>
        <w:t>19 (October), 1023-9.</w:t>
      </w:r>
    </w:p>
    <w:p w:rsidR="00B8617A" w:rsidRPr="009A3792" w:rsidRDefault="00B8617A" w:rsidP="004401A3">
      <w:pPr>
        <w:tabs>
          <w:tab w:val="left" w:pos="4680"/>
        </w:tabs>
        <w:autoSpaceDE w:val="0"/>
        <w:autoSpaceDN w:val="0"/>
        <w:adjustRightInd w:val="0"/>
        <w:spacing w:line="480" w:lineRule="exact"/>
        <w:ind w:firstLine="556"/>
        <w:jc w:val="left"/>
        <w:rPr>
          <w:kern w:val="0"/>
          <w:sz w:val="24"/>
        </w:rPr>
      </w:pPr>
    </w:p>
    <w:p w:rsidR="00B8617A" w:rsidRDefault="00B8617A" w:rsidP="004401A3">
      <w:pPr>
        <w:tabs>
          <w:tab w:val="left" w:pos="4680"/>
        </w:tabs>
        <w:autoSpaceDE w:val="0"/>
        <w:autoSpaceDN w:val="0"/>
        <w:adjustRightInd w:val="0"/>
        <w:spacing w:line="480" w:lineRule="exact"/>
        <w:rPr>
          <w:noProof/>
          <w:sz w:val="24"/>
          <w:lang w:eastAsia="en-US"/>
        </w:rPr>
      </w:pPr>
    </w:p>
    <w:sectPr w:rsidR="00B8617A" w:rsidSect="00C57538">
      <w:headerReference w:type="even" r:id="rId10"/>
      <w:headerReference w:type="default" r:id="rId11"/>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081" w:rsidRDefault="00E03081" w:rsidP="00B8617A">
      <w:r>
        <w:separator/>
      </w:r>
    </w:p>
  </w:endnote>
  <w:endnote w:type="continuationSeparator" w:id="0">
    <w:p w:rsidR="00E03081" w:rsidRDefault="00E03081" w:rsidP="00B86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Arial Unicode MS"/>
    <w:panose1 w:val="00000000000000000000"/>
    <w:charset w:val="50"/>
    <w:family w:val="auto"/>
    <w:notTrueType/>
    <w:pitch w:val="variable"/>
    <w:sig w:usb0="00000001"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angSong_GB2312">
    <w:altName w:val="Arial Unicode MS"/>
    <w:panose1 w:val="00000000000000000000"/>
    <w:charset w:val="86"/>
    <w:family w:val="modern"/>
    <w:notTrueType/>
    <w:pitch w:val="fixed"/>
    <w:sig w:usb0="00000001" w:usb1="080E0000" w:usb2="00000010" w:usb3="00000000" w:csb0="00040000" w:csb1="00000000"/>
  </w:font>
  <w:font w:name="Times-Roman">
    <w:altName w:val="Times"/>
    <w:panose1 w:val="00000000000000000000"/>
    <w:charset w:val="4D"/>
    <w:family w:val="roman"/>
    <w:notTrueType/>
    <w:pitch w:val="default"/>
    <w:sig w:usb0="00000003" w:usb1="00000000" w:usb2="00000000" w:usb3="00000000" w:csb0="00000001" w:csb1="00000000"/>
  </w:font>
  <w:font w:name="NewCenturySchlbk-Roman">
    <w:altName w:val="Arial Unicode MS"/>
    <w:panose1 w:val="00000000000000000000"/>
    <w:charset w:val="86"/>
    <w:family w:val="auto"/>
    <w:notTrueType/>
    <w:pitch w:val="default"/>
    <w:sig w:usb0="00000001" w:usb1="080E0000" w:usb2="00000010" w:usb3="00000000" w:csb0="00040000" w:csb1="00000000"/>
  </w:font>
  <w:font w:name="Times-Italic">
    <w:altName w:val="Time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081" w:rsidRDefault="00E03081" w:rsidP="00B8617A">
      <w:r>
        <w:separator/>
      </w:r>
    </w:p>
  </w:footnote>
  <w:footnote w:type="continuationSeparator" w:id="0">
    <w:p w:rsidR="00E03081" w:rsidRDefault="00E03081" w:rsidP="00B86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81" w:rsidRDefault="00E03081" w:rsidP="00B8617A">
    <w:pPr>
      <w:pStyle w:val="Header"/>
      <w:framePr w:wrap="around" w:vAnchor="text" w:hAnchor="margin" w:xAlign="right" w:y="1"/>
      <w:rPr>
        <w:rStyle w:val="PageNumber"/>
        <w:sz w:val="21"/>
        <w:szCs w:val="24"/>
      </w:rPr>
    </w:pPr>
    <w:r>
      <w:rPr>
        <w:rStyle w:val="PageNumber"/>
      </w:rPr>
      <w:fldChar w:fldCharType="begin"/>
    </w:r>
    <w:r>
      <w:rPr>
        <w:rStyle w:val="PageNumber"/>
      </w:rPr>
      <w:instrText xml:space="preserve">PAGE  </w:instrText>
    </w:r>
    <w:r>
      <w:rPr>
        <w:rStyle w:val="PageNumber"/>
      </w:rPr>
      <w:fldChar w:fldCharType="end"/>
    </w:r>
  </w:p>
  <w:p w:rsidR="00E03081" w:rsidRDefault="00E03081" w:rsidP="00B8617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81" w:rsidRPr="00CE6DE5" w:rsidRDefault="00E03081" w:rsidP="00B8617A">
    <w:pPr>
      <w:pStyle w:val="Header"/>
      <w:framePr w:wrap="around" w:vAnchor="text" w:hAnchor="margin" w:xAlign="right" w:y="1"/>
      <w:pBdr>
        <w:bottom w:val="none" w:sz="0" w:space="0" w:color="auto"/>
      </w:pBdr>
      <w:rPr>
        <w:rStyle w:val="PageNumber"/>
        <w:sz w:val="21"/>
        <w:szCs w:val="24"/>
      </w:rPr>
    </w:pPr>
    <w:r w:rsidRPr="00CE6DE5">
      <w:rPr>
        <w:rStyle w:val="PageNumber"/>
        <w:sz w:val="24"/>
      </w:rPr>
      <w:fldChar w:fldCharType="begin"/>
    </w:r>
    <w:r w:rsidRPr="00CE6DE5">
      <w:rPr>
        <w:rStyle w:val="PageNumber"/>
        <w:sz w:val="24"/>
      </w:rPr>
      <w:instrText xml:space="preserve">PAGE  </w:instrText>
    </w:r>
    <w:r w:rsidRPr="00CE6DE5">
      <w:rPr>
        <w:rStyle w:val="PageNumber"/>
        <w:sz w:val="24"/>
      </w:rPr>
      <w:fldChar w:fldCharType="separate"/>
    </w:r>
    <w:r w:rsidR="008F1D88">
      <w:rPr>
        <w:rStyle w:val="PageNumber"/>
        <w:noProof/>
        <w:sz w:val="24"/>
      </w:rPr>
      <w:t>2</w:t>
    </w:r>
    <w:r w:rsidRPr="00CE6DE5">
      <w:rPr>
        <w:rStyle w:val="PageNumber"/>
        <w:sz w:val="24"/>
      </w:rPr>
      <w:fldChar w:fldCharType="end"/>
    </w:r>
  </w:p>
  <w:p w:rsidR="00E03081" w:rsidRDefault="00E03081" w:rsidP="00B8617A">
    <w:pPr>
      <w:pStyle w:val="Header"/>
      <w:pBdr>
        <w:bottom w:val="none" w:sz="0" w:space="0" w:color="auto"/>
      </w:pBd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1AC76F03"/>
    <w:multiLevelType w:val="multilevel"/>
    <w:tmpl w:val="4628E9E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34CE3"/>
    <w:multiLevelType w:val="hybridMultilevel"/>
    <w:tmpl w:val="9D7E538E"/>
    <w:lvl w:ilvl="0" w:tplc="F680371C">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39D1352"/>
    <w:multiLevelType w:val="multilevel"/>
    <w:tmpl w:val="A80417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C70045"/>
    <w:multiLevelType w:val="multilevel"/>
    <w:tmpl w:val="121C06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418"/>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D31"/>
    <w:rsid w:val="00012B98"/>
    <w:rsid w:val="000B2158"/>
    <w:rsid w:val="0022640E"/>
    <w:rsid w:val="00265C20"/>
    <w:rsid w:val="002D63E8"/>
    <w:rsid w:val="0037579D"/>
    <w:rsid w:val="004401A3"/>
    <w:rsid w:val="00455277"/>
    <w:rsid w:val="00646D31"/>
    <w:rsid w:val="00752FAA"/>
    <w:rsid w:val="00855193"/>
    <w:rsid w:val="008F1D88"/>
    <w:rsid w:val="00B35AD5"/>
    <w:rsid w:val="00B8617A"/>
    <w:rsid w:val="00C57538"/>
    <w:rsid w:val="00E03081"/>
    <w:rsid w:val="00FB30ED"/>
    <w:rsid w:val="00FC1C4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D8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 w:hAnsi="Times New Roman" w:cs="Times New Roman"/>
        <w:lang w:val="en-GB"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5B"/>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37D29"/>
    <w:pPr>
      <w:widowControl/>
      <w:spacing w:before="40" w:after="10"/>
      <w:ind w:left="20" w:right="20"/>
      <w:jc w:val="left"/>
    </w:pPr>
    <w:rPr>
      <w:rFonts w:ascii="Verdana" w:hAnsi="Verdana" w:cs="??"/>
      <w:kern w:val="0"/>
      <w:sz w:val="20"/>
      <w:szCs w:val="20"/>
      <w:lang w:bidi="hi-IN"/>
    </w:rPr>
  </w:style>
  <w:style w:type="character" w:styleId="Emphasis">
    <w:name w:val="Emphasis"/>
    <w:uiPriority w:val="99"/>
    <w:qFormat/>
    <w:rsid w:val="00E37D29"/>
    <w:rPr>
      <w:rFonts w:cs="Times New Roman"/>
      <w:i/>
      <w:iCs/>
    </w:rPr>
  </w:style>
  <w:style w:type="paragraph" w:customStyle="1" w:styleId="body-paragraph">
    <w:name w:val="body-paragraph"/>
    <w:basedOn w:val="Normal"/>
    <w:uiPriority w:val="99"/>
    <w:rsid w:val="00E37D29"/>
    <w:pPr>
      <w:widowControl/>
      <w:spacing w:after="240"/>
      <w:jc w:val="left"/>
    </w:pPr>
    <w:rPr>
      <w:rFonts w:ascii="??" w:hAnsi="??" w:cs="??"/>
      <w:kern w:val="0"/>
      <w:sz w:val="19"/>
      <w:szCs w:val="19"/>
      <w:lang w:bidi="hi-IN"/>
    </w:rPr>
  </w:style>
  <w:style w:type="character" w:styleId="Hyperlink">
    <w:name w:val="Hyperlink"/>
    <w:uiPriority w:val="99"/>
    <w:rsid w:val="00E37D29"/>
    <w:rPr>
      <w:rFonts w:cs="Times New Roman"/>
      <w:color w:val="0000FF"/>
      <w:u w:val="single"/>
    </w:rPr>
  </w:style>
  <w:style w:type="character" w:customStyle="1" w:styleId="a">
    <w:name w:val="a"/>
    <w:uiPriority w:val="99"/>
    <w:rsid w:val="00E37D29"/>
    <w:rPr>
      <w:rFonts w:cs="Times New Roman"/>
    </w:rPr>
  </w:style>
  <w:style w:type="paragraph" w:styleId="BalloonText">
    <w:name w:val="Balloon Text"/>
    <w:basedOn w:val="Normal"/>
    <w:link w:val="BalloonTextChar"/>
    <w:uiPriority w:val="99"/>
    <w:semiHidden/>
    <w:rsid w:val="00E37D29"/>
    <w:rPr>
      <w:sz w:val="18"/>
      <w:szCs w:val="18"/>
    </w:rPr>
  </w:style>
  <w:style w:type="character" w:customStyle="1" w:styleId="BalloonTextChar">
    <w:name w:val="Balloon Text Char"/>
    <w:link w:val="BalloonText"/>
    <w:uiPriority w:val="99"/>
    <w:semiHidden/>
    <w:locked/>
    <w:rsid w:val="00124EDF"/>
    <w:rPr>
      <w:rFonts w:cs="Times New Roman"/>
      <w:kern w:val="2"/>
      <w:sz w:val="2"/>
      <w:lang w:val="en-US"/>
    </w:rPr>
  </w:style>
  <w:style w:type="paragraph" w:styleId="Header">
    <w:name w:val="header"/>
    <w:basedOn w:val="Normal"/>
    <w:link w:val="HeaderChar"/>
    <w:uiPriority w:val="99"/>
    <w:rsid w:val="00E37D2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E37D29"/>
    <w:rPr>
      <w:rFonts w:cs="Times New Roman"/>
      <w:kern w:val="2"/>
      <w:sz w:val="18"/>
      <w:szCs w:val="18"/>
    </w:rPr>
  </w:style>
  <w:style w:type="paragraph" w:styleId="Footer">
    <w:name w:val="footer"/>
    <w:basedOn w:val="Normal"/>
    <w:link w:val="FooterChar"/>
    <w:uiPriority w:val="99"/>
    <w:rsid w:val="00E37D29"/>
    <w:pPr>
      <w:tabs>
        <w:tab w:val="center" w:pos="4153"/>
        <w:tab w:val="right" w:pos="8306"/>
      </w:tabs>
      <w:snapToGrid w:val="0"/>
      <w:jc w:val="left"/>
    </w:pPr>
    <w:rPr>
      <w:sz w:val="18"/>
      <w:szCs w:val="18"/>
    </w:rPr>
  </w:style>
  <w:style w:type="character" w:customStyle="1" w:styleId="FooterChar">
    <w:name w:val="Footer Char"/>
    <w:link w:val="Footer"/>
    <w:uiPriority w:val="99"/>
    <w:locked/>
    <w:rsid w:val="00E37D29"/>
    <w:rPr>
      <w:rFonts w:cs="Times New Roman"/>
      <w:kern w:val="2"/>
      <w:sz w:val="18"/>
      <w:szCs w:val="18"/>
    </w:rPr>
  </w:style>
  <w:style w:type="character" w:styleId="PageNumber">
    <w:name w:val="page number"/>
    <w:uiPriority w:val="99"/>
    <w:rsid w:val="00E37D29"/>
    <w:rPr>
      <w:rFonts w:cs="Times New Roman"/>
    </w:rPr>
  </w:style>
  <w:style w:type="character" w:styleId="CommentReference">
    <w:name w:val="annotation reference"/>
    <w:uiPriority w:val="99"/>
    <w:rsid w:val="00E37D29"/>
    <w:rPr>
      <w:rFonts w:cs="Times New Roman"/>
      <w:sz w:val="18"/>
      <w:szCs w:val="18"/>
    </w:rPr>
  </w:style>
  <w:style w:type="paragraph" w:styleId="CommentText">
    <w:name w:val="annotation text"/>
    <w:basedOn w:val="Normal"/>
    <w:link w:val="CommentTextChar"/>
    <w:uiPriority w:val="99"/>
    <w:rsid w:val="00E37D29"/>
    <w:rPr>
      <w:sz w:val="24"/>
    </w:rPr>
  </w:style>
  <w:style w:type="character" w:customStyle="1" w:styleId="CommentTextChar">
    <w:name w:val="Comment Text Char"/>
    <w:link w:val="CommentText"/>
    <w:uiPriority w:val="99"/>
    <w:locked/>
    <w:rsid w:val="00E37D29"/>
    <w:rPr>
      <w:rFonts w:cs="Times New Roman"/>
      <w:kern w:val="2"/>
      <w:sz w:val="24"/>
      <w:szCs w:val="24"/>
      <w:lang w:val="en-US" w:eastAsia="zh-CN"/>
    </w:rPr>
  </w:style>
  <w:style w:type="paragraph" w:styleId="CommentSubject">
    <w:name w:val="annotation subject"/>
    <w:basedOn w:val="CommentText"/>
    <w:next w:val="CommentText"/>
    <w:link w:val="CommentSubjectChar"/>
    <w:uiPriority w:val="99"/>
    <w:rsid w:val="00E37D29"/>
    <w:rPr>
      <w:b/>
      <w:bCs/>
      <w:sz w:val="20"/>
      <w:szCs w:val="20"/>
    </w:rPr>
  </w:style>
  <w:style w:type="character" w:customStyle="1" w:styleId="CommentSubjectChar">
    <w:name w:val="Comment Subject Char"/>
    <w:link w:val="CommentSubject"/>
    <w:uiPriority w:val="99"/>
    <w:locked/>
    <w:rsid w:val="00E37D29"/>
    <w:rPr>
      <w:rFonts w:cs="Times New Roman"/>
      <w:b/>
      <w:bCs/>
      <w:kern w:val="2"/>
      <w:sz w:val="24"/>
      <w:szCs w:val="24"/>
      <w:lang w:val="en-US" w:eastAsia="zh-CN"/>
    </w:rPr>
  </w:style>
  <w:style w:type="paragraph" w:styleId="EndnoteText">
    <w:name w:val="endnote text"/>
    <w:basedOn w:val="Normal"/>
    <w:link w:val="EndnoteTextChar"/>
    <w:uiPriority w:val="99"/>
    <w:rsid w:val="00E37D29"/>
    <w:rPr>
      <w:sz w:val="24"/>
    </w:rPr>
  </w:style>
  <w:style w:type="character" w:customStyle="1" w:styleId="EndnoteTextChar">
    <w:name w:val="Endnote Text Char"/>
    <w:link w:val="EndnoteText"/>
    <w:uiPriority w:val="99"/>
    <w:locked/>
    <w:rsid w:val="00E37D29"/>
    <w:rPr>
      <w:rFonts w:cs="Times New Roman"/>
      <w:kern w:val="2"/>
      <w:sz w:val="24"/>
      <w:szCs w:val="24"/>
      <w:lang w:val="en-US" w:eastAsia="zh-CN"/>
    </w:rPr>
  </w:style>
  <w:style w:type="character" w:styleId="EndnoteReference">
    <w:name w:val="endnote reference"/>
    <w:uiPriority w:val="99"/>
    <w:rsid w:val="00E37D29"/>
    <w:rPr>
      <w:rFonts w:cs="Times New Roman"/>
      <w:vertAlign w:val="superscript"/>
    </w:rPr>
  </w:style>
  <w:style w:type="character" w:customStyle="1" w:styleId="citation">
    <w:name w:val="citation"/>
    <w:uiPriority w:val="99"/>
    <w:rsid w:val="00E37D29"/>
    <w:rPr>
      <w:rFonts w:cs="Times New Roman"/>
    </w:rPr>
  </w:style>
  <w:style w:type="character" w:customStyle="1" w:styleId="fieldcreators">
    <w:name w:val="field_creators"/>
    <w:uiPriority w:val="99"/>
    <w:rsid w:val="00E37D29"/>
    <w:rPr>
      <w:rFonts w:cs="Times New Roman"/>
    </w:rPr>
  </w:style>
  <w:style w:type="character" w:customStyle="1" w:styleId="fieldtitle">
    <w:name w:val="field_title"/>
    <w:uiPriority w:val="99"/>
    <w:rsid w:val="00E37D29"/>
    <w:rPr>
      <w:rFonts w:cs="Times New Roman"/>
    </w:rPr>
  </w:style>
  <w:style w:type="character" w:customStyle="1" w:styleId="fieldeditors">
    <w:name w:val="field_editors"/>
    <w:uiPriority w:val="99"/>
    <w:rsid w:val="00E37D29"/>
    <w:rPr>
      <w:rFonts w:cs="Times New Roman"/>
    </w:rPr>
  </w:style>
  <w:style w:type="character" w:customStyle="1" w:styleId="fieldbooktitle">
    <w:name w:val="field_book_title"/>
    <w:uiPriority w:val="99"/>
    <w:rsid w:val="00E37D29"/>
    <w:rPr>
      <w:rFonts w:cs="Times New Roman"/>
    </w:rPr>
  </w:style>
  <w:style w:type="character" w:customStyle="1" w:styleId="fieldplaceofpub">
    <w:name w:val="field_place_of_pub"/>
    <w:uiPriority w:val="99"/>
    <w:rsid w:val="00E37D29"/>
    <w:rPr>
      <w:rFonts w:cs="Times New Roman"/>
    </w:rPr>
  </w:style>
  <w:style w:type="character" w:customStyle="1" w:styleId="fieldpublisher">
    <w:name w:val="field_publisher"/>
    <w:uiPriority w:val="99"/>
    <w:rsid w:val="00E37D29"/>
    <w:rPr>
      <w:rFonts w:cs="Times New Roman"/>
    </w:rPr>
  </w:style>
  <w:style w:type="character" w:customStyle="1" w:styleId="fieldpagerange">
    <w:name w:val="field_pagerange"/>
    <w:uiPriority w:val="99"/>
    <w:rsid w:val="00E37D29"/>
    <w:rPr>
      <w:rFonts w:cs="Times New Roman"/>
    </w:rPr>
  </w:style>
  <w:style w:type="paragraph" w:customStyle="1" w:styleId="Default">
    <w:name w:val="Default"/>
    <w:uiPriority w:val="99"/>
    <w:rsid w:val="00E37D29"/>
    <w:pPr>
      <w:widowControl w:val="0"/>
      <w:autoSpaceDE w:val="0"/>
      <w:autoSpaceDN w:val="0"/>
      <w:adjustRightInd w:val="0"/>
    </w:pPr>
    <w:rPr>
      <w:rFonts w:ascii="Garamond" w:hAnsi="Garamond" w:cs="Garamond"/>
      <w:color w:val="000000"/>
      <w:sz w:val="24"/>
      <w:szCs w:val="24"/>
      <w:lang w:val="en-US" w:eastAsia="zh-CN"/>
    </w:rPr>
  </w:style>
  <w:style w:type="character" w:customStyle="1" w:styleId="medium-font1">
    <w:name w:val="medium-font1"/>
    <w:uiPriority w:val="99"/>
    <w:rsid w:val="00E37D29"/>
    <w:rPr>
      <w:rFonts w:cs="Times New Roman"/>
      <w:sz w:val="19"/>
      <w:szCs w:val="19"/>
    </w:rPr>
  </w:style>
  <w:style w:type="character" w:customStyle="1" w:styleId="trans">
    <w:name w:val="trans"/>
    <w:uiPriority w:val="99"/>
    <w:rsid w:val="00E37D29"/>
    <w:rPr>
      <w:rFonts w:cs="Times New Roman"/>
    </w:rPr>
  </w:style>
  <w:style w:type="paragraph" w:styleId="BodyTextIndent2">
    <w:name w:val="Body Text Indent 2"/>
    <w:basedOn w:val="Normal"/>
    <w:link w:val="BodyTextIndent2Char"/>
    <w:uiPriority w:val="99"/>
    <w:rsid w:val="00E37D29"/>
    <w:pPr>
      <w:widowControl/>
      <w:autoSpaceDE w:val="0"/>
      <w:autoSpaceDN w:val="0"/>
      <w:ind w:left="720"/>
      <w:jc w:val="left"/>
    </w:pPr>
    <w:rPr>
      <w:rFonts w:eastAsia="Times New Roman"/>
      <w:kern w:val="0"/>
      <w:sz w:val="24"/>
      <w:lang w:eastAsia="en-US"/>
    </w:rPr>
  </w:style>
  <w:style w:type="character" w:customStyle="1" w:styleId="BodyTextIndent2Char">
    <w:name w:val="Body Text Indent 2 Char"/>
    <w:link w:val="BodyTextIndent2"/>
    <w:uiPriority w:val="99"/>
    <w:semiHidden/>
    <w:locked/>
    <w:rsid w:val="00124EDF"/>
    <w:rPr>
      <w:rFonts w:cs="Times New Roman"/>
      <w:kern w:val="2"/>
      <w:sz w:val="24"/>
      <w:szCs w:val="24"/>
      <w:lang w:val="en-US"/>
    </w:rPr>
  </w:style>
  <w:style w:type="table" w:styleId="TableGrid">
    <w:name w:val="Table Grid"/>
    <w:basedOn w:val="TableNormal"/>
    <w:uiPriority w:val="99"/>
    <w:rsid w:val="00E86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F20CA"/>
    <w:pPr>
      <w:spacing w:after="120"/>
    </w:pPr>
  </w:style>
  <w:style w:type="character" w:customStyle="1" w:styleId="BodyTextChar">
    <w:name w:val="Body Text Char"/>
    <w:link w:val="BodyText"/>
    <w:uiPriority w:val="99"/>
    <w:locked/>
    <w:rsid w:val="00AF20CA"/>
    <w:rPr>
      <w:rFonts w:cs="Times New Roman"/>
      <w:kern w:val="2"/>
      <w:sz w:val="24"/>
      <w:szCs w:val="24"/>
      <w:lang w:val="en-US"/>
    </w:rPr>
  </w:style>
  <w:style w:type="paragraph" w:styleId="Revision">
    <w:name w:val="Revision"/>
    <w:hidden/>
    <w:uiPriority w:val="99"/>
    <w:semiHidden/>
    <w:rsid w:val="008C45D3"/>
    <w:rPr>
      <w:kern w:val="2"/>
      <w:sz w:val="21"/>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 w:hAnsi="Times New Roman" w:cs="Times New Roman"/>
        <w:lang w:val="en-GB"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75B"/>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37D29"/>
    <w:pPr>
      <w:widowControl/>
      <w:spacing w:before="40" w:after="10"/>
      <w:ind w:left="20" w:right="20"/>
      <w:jc w:val="left"/>
    </w:pPr>
    <w:rPr>
      <w:rFonts w:ascii="Verdana" w:hAnsi="Verdana" w:cs="??"/>
      <w:kern w:val="0"/>
      <w:sz w:val="20"/>
      <w:szCs w:val="20"/>
      <w:lang w:bidi="hi-IN"/>
    </w:rPr>
  </w:style>
  <w:style w:type="character" w:styleId="Emphasis">
    <w:name w:val="Emphasis"/>
    <w:uiPriority w:val="99"/>
    <w:qFormat/>
    <w:rsid w:val="00E37D29"/>
    <w:rPr>
      <w:rFonts w:cs="Times New Roman"/>
      <w:i/>
      <w:iCs/>
    </w:rPr>
  </w:style>
  <w:style w:type="paragraph" w:customStyle="1" w:styleId="body-paragraph">
    <w:name w:val="body-paragraph"/>
    <w:basedOn w:val="Normal"/>
    <w:uiPriority w:val="99"/>
    <w:rsid w:val="00E37D29"/>
    <w:pPr>
      <w:widowControl/>
      <w:spacing w:after="240"/>
      <w:jc w:val="left"/>
    </w:pPr>
    <w:rPr>
      <w:rFonts w:ascii="??" w:hAnsi="??" w:cs="??"/>
      <w:kern w:val="0"/>
      <w:sz w:val="19"/>
      <w:szCs w:val="19"/>
      <w:lang w:bidi="hi-IN"/>
    </w:rPr>
  </w:style>
  <w:style w:type="character" w:styleId="Hyperlink">
    <w:name w:val="Hyperlink"/>
    <w:uiPriority w:val="99"/>
    <w:rsid w:val="00E37D29"/>
    <w:rPr>
      <w:rFonts w:cs="Times New Roman"/>
      <w:color w:val="0000FF"/>
      <w:u w:val="single"/>
    </w:rPr>
  </w:style>
  <w:style w:type="character" w:customStyle="1" w:styleId="a">
    <w:name w:val="a"/>
    <w:uiPriority w:val="99"/>
    <w:rsid w:val="00E37D29"/>
    <w:rPr>
      <w:rFonts w:cs="Times New Roman"/>
    </w:rPr>
  </w:style>
  <w:style w:type="paragraph" w:styleId="BalloonText">
    <w:name w:val="Balloon Text"/>
    <w:basedOn w:val="Normal"/>
    <w:link w:val="BalloonTextChar"/>
    <w:uiPriority w:val="99"/>
    <w:semiHidden/>
    <w:rsid w:val="00E37D29"/>
    <w:rPr>
      <w:sz w:val="18"/>
      <w:szCs w:val="18"/>
    </w:rPr>
  </w:style>
  <w:style w:type="character" w:customStyle="1" w:styleId="BalloonTextChar">
    <w:name w:val="Balloon Text Char"/>
    <w:link w:val="BalloonText"/>
    <w:uiPriority w:val="99"/>
    <w:semiHidden/>
    <w:locked/>
    <w:rsid w:val="00124EDF"/>
    <w:rPr>
      <w:rFonts w:cs="Times New Roman"/>
      <w:kern w:val="2"/>
      <w:sz w:val="2"/>
      <w:lang w:val="en-US"/>
    </w:rPr>
  </w:style>
  <w:style w:type="paragraph" w:styleId="Header">
    <w:name w:val="header"/>
    <w:basedOn w:val="Normal"/>
    <w:link w:val="HeaderChar"/>
    <w:uiPriority w:val="99"/>
    <w:rsid w:val="00E37D2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E37D29"/>
    <w:rPr>
      <w:rFonts w:cs="Times New Roman"/>
      <w:kern w:val="2"/>
      <w:sz w:val="18"/>
      <w:szCs w:val="18"/>
    </w:rPr>
  </w:style>
  <w:style w:type="paragraph" w:styleId="Footer">
    <w:name w:val="footer"/>
    <w:basedOn w:val="Normal"/>
    <w:link w:val="FooterChar"/>
    <w:uiPriority w:val="99"/>
    <w:rsid w:val="00E37D29"/>
    <w:pPr>
      <w:tabs>
        <w:tab w:val="center" w:pos="4153"/>
        <w:tab w:val="right" w:pos="8306"/>
      </w:tabs>
      <w:snapToGrid w:val="0"/>
      <w:jc w:val="left"/>
    </w:pPr>
    <w:rPr>
      <w:sz w:val="18"/>
      <w:szCs w:val="18"/>
    </w:rPr>
  </w:style>
  <w:style w:type="character" w:customStyle="1" w:styleId="FooterChar">
    <w:name w:val="Footer Char"/>
    <w:link w:val="Footer"/>
    <w:uiPriority w:val="99"/>
    <w:locked/>
    <w:rsid w:val="00E37D29"/>
    <w:rPr>
      <w:rFonts w:cs="Times New Roman"/>
      <w:kern w:val="2"/>
      <w:sz w:val="18"/>
      <w:szCs w:val="18"/>
    </w:rPr>
  </w:style>
  <w:style w:type="character" w:styleId="PageNumber">
    <w:name w:val="page number"/>
    <w:uiPriority w:val="99"/>
    <w:rsid w:val="00E37D29"/>
    <w:rPr>
      <w:rFonts w:cs="Times New Roman"/>
    </w:rPr>
  </w:style>
  <w:style w:type="character" w:styleId="CommentReference">
    <w:name w:val="annotation reference"/>
    <w:uiPriority w:val="99"/>
    <w:rsid w:val="00E37D29"/>
    <w:rPr>
      <w:rFonts w:cs="Times New Roman"/>
      <w:sz w:val="18"/>
      <w:szCs w:val="18"/>
    </w:rPr>
  </w:style>
  <w:style w:type="paragraph" w:styleId="CommentText">
    <w:name w:val="annotation text"/>
    <w:basedOn w:val="Normal"/>
    <w:link w:val="CommentTextChar"/>
    <w:uiPriority w:val="99"/>
    <w:rsid w:val="00E37D29"/>
    <w:rPr>
      <w:sz w:val="24"/>
    </w:rPr>
  </w:style>
  <w:style w:type="character" w:customStyle="1" w:styleId="CommentTextChar">
    <w:name w:val="Comment Text Char"/>
    <w:link w:val="CommentText"/>
    <w:uiPriority w:val="99"/>
    <w:locked/>
    <w:rsid w:val="00E37D29"/>
    <w:rPr>
      <w:rFonts w:cs="Times New Roman"/>
      <w:kern w:val="2"/>
      <w:sz w:val="24"/>
      <w:szCs w:val="24"/>
      <w:lang w:val="en-US" w:eastAsia="zh-CN"/>
    </w:rPr>
  </w:style>
  <w:style w:type="paragraph" w:styleId="CommentSubject">
    <w:name w:val="annotation subject"/>
    <w:basedOn w:val="CommentText"/>
    <w:next w:val="CommentText"/>
    <w:link w:val="CommentSubjectChar"/>
    <w:uiPriority w:val="99"/>
    <w:rsid w:val="00E37D29"/>
    <w:rPr>
      <w:b/>
      <w:bCs/>
      <w:sz w:val="20"/>
      <w:szCs w:val="20"/>
    </w:rPr>
  </w:style>
  <w:style w:type="character" w:customStyle="1" w:styleId="CommentSubjectChar">
    <w:name w:val="Comment Subject Char"/>
    <w:link w:val="CommentSubject"/>
    <w:uiPriority w:val="99"/>
    <w:locked/>
    <w:rsid w:val="00E37D29"/>
    <w:rPr>
      <w:rFonts w:cs="Times New Roman"/>
      <w:b/>
      <w:bCs/>
      <w:kern w:val="2"/>
      <w:sz w:val="24"/>
      <w:szCs w:val="24"/>
      <w:lang w:val="en-US" w:eastAsia="zh-CN"/>
    </w:rPr>
  </w:style>
  <w:style w:type="paragraph" w:styleId="EndnoteText">
    <w:name w:val="endnote text"/>
    <w:basedOn w:val="Normal"/>
    <w:link w:val="EndnoteTextChar"/>
    <w:uiPriority w:val="99"/>
    <w:rsid w:val="00E37D29"/>
    <w:rPr>
      <w:sz w:val="24"/>
    </w:rPr>
  </w:style>
  <w:style w:type="character" w:customStyle="1" w:styleId="EndnoteTextChar">
    <w:name w:val="Endnote Text Char"/>
    <w:link w:val="EndnoteText"/>
    <w:uiPriority w:val="99"/>
    <w:locked/>
    <w:rsid w:val="00E37D29"/>
    <w:rPr>
      <w:rFonts w:cs="Times New Roman"/>
      <w:kern w:val="2"/>
      <w:sz w:val="24"/>
      <w:szCs w:val="24"/>
      <w:lang w:val="en-US" w:eastAsia="zh-CN"/>
    </w:rPr>
  </w:style>
  <w:style w:type="character" w:styleId="EndnoteReference">
    <w:name w:val="endnote reference"/>
    <w:uiPriority w:val="99"/>
    <w:rsid w:val="00E37D29"/>
    <w:rPr>
      <w:rFonts w:cs="Times New Roman"/>
      <w:vertAlign w:val="superscript"/>
    </w:rPr>
  </w:style>
  <w:style w:type="character" w:customStyle="1" w:styleId="citation">
    <w:name w:val="citation"/>
    <w:uiPriority w:val="99"/>
    <w:rsid w:val="00E37D29"/>
    <w:rPr>
      <w:rFonts w:cs="Times New Roman"/>
    </w:rPr>
  </w:style>
  <w:style w:type="character" w:customStyle="1" w:styleId="fieldcreators">
    <w:name w:val="field_creators"/>
    <w:uiPriority w:val="99"/>
    <w:rsid w:val="00E37D29"/>
    <w:rPr>
      <w:rFonts w:cs="Times New Roman"/>
    </w:rPr>
  </w:style>
  <w:style w:type="character" w:customStyle="1" w:styleId="fieldtitle">
    <w:name w:val="field_title"/>
    <w:uiPriority w:val="99"/>
    <w:rsid w:val="00E37D29"/>
    <w:rPr>
      <w:rFonts w:cs="Times New Roman"/>
    </w:rPr>
  </w:style>
  <w:style w:type="character" w:customStyle="1" w:styleId="fieldeditors">
    <w:name w:val="field_editors"/>
    <w:uiPriority w:val="99"/>
    <w:rsid w:val="00E37D29"/>
    <w:rPr>
      <w:rFonts w:cs="Times New Roman"/>
    </w:rPr>
  </w:style>
  <w:style w:type="character" w:customStyle="1" w:styleId="fieldbooktitle">
    <w:name w:val="field_book_title"/>
    <w:uiPriority w:val="99"/>
    <w:rsid w:val="00E37D29"/>
    <w:rPr>
      <w:rFonts w:cs="Times New Roman"/>
    </w:rPr>
  </w:style>
  <w:style w:type="character" w:customStyle="1" w:styleId="fieldplaceofpub">
    <w:name w:val="field_place_of_pub"/>
    <w:uiPriority w:val="99"/>
    <w:rsid w:val="00E37D29"/>
    <w:rPr>
      <w:rFonts w:cs="Times New Roman"/>
    </w:rPr>
  </w:style>
  <w:style w:type="character" w:customStyle="1" w:styleId="fieldpublisher">
    <w:name w:val="field_publisher"/>
    <w:uiPriority w:val="99"/>
    <w:rsid w:val="00E37D29"/>
    <w:rPr>
      <w:rFonts w:cs="Times New Roman"/>
    </w:rPr>
  </w:style>
  <w:style w:type="character" w:customStyle="1" w:styleId="fieldpagerange">
    <w:name w:val="field_pagerange"/>
    <w:uiPriority w:val="99"/>
    <w:rsid w:val="00E37D29"/>
    <w:rPr>
      <w:rFonts w:cs="Times New Roman"/>
    </w:rPr>
  </w:style>
  <w:style w:type="paragraph" w:customStyle="1" w:styleId="Default">
    <w:name w:val="Default"/>
    <w:uiPriority w:val="99"/>
    <w:rsid w:val="00E37D29"/>
    <w:pPr>
      <w:widowControl w:val="0"/>
      <w:autoSpaceDE w:val="0"/>
      <w:autoSpaceDN w:val="0"/>
      <w:adjustRightInd w:val="0"/>
    </w:pPr>
    <w:rPr>
      <w:rFonts w:ascii="Garamond" w:hAnsi="Garamond" w:cs="Garamond"/>
      <w:color w:val="000000"/>
      <w:sz w:val="24"/>
      <w:szCs w:val="24"/>
      <w:lang w:val="en-US" w:eastAsia="zh-CN"/>
    </w:rPr>
  </w:style>
  <w:style w:type="character" w:customStyle="1" w:styleId="medium-font1">
    <w:name w:val="medium-font1"/>
    <w:uiPriority w:val="99"/>
    <w:rsid w:val="00E37D29"/>
    <w:rPr>
      <w:rFonts w:cs="Times New Roman"/>
      <w:sz w:val="19"/>
      <w:szCs w:val="19"/>
    </w:rPr>
  </w:style>
  <w:style w:type="character" w:customStyle="1" w:styleId="trans">
    <w:name w:val="trans"/>
    <w:uiPriority w:val="99"/>
    <w:rsid w:val="00E37D29"/>
    <w:rPr>
      <w:rFonts w:cs="Times New Roman"/>
    </w:rPr>
  </w:style>
  <w:style w:type="paragraph" w:styleId="BodyTextIndent2">
    <w:name w:val="Body Text Indent 2"/>
    <w:basedOn w:val="Normal"/>
    <w:link w:val="BodyTextIndent2Char"/>
    <w:uiPriority w:val="99"/>
    <w:rsid w:val="00E37D29"/>
    <w:pPr>
      <w:widowControl/>
      <w:autoSpaceDE w:val="0"/>
      <w:autoSpaceDN w:val="0"/>
      <w:ind w:left="720"/>
      <w:jc w:val="left"/>
    </w:pPr>
    <w:rPr>
      <w:rFonts w:eastAsia="Times New Roman"/>
      <w:kern w:val="0"/>
      <w:sz w:val="24"/>
      <w:lang w:eastAsia="en-US"/>
    </w:rPr>
  </w:style>
  <w:style w:type="character" w:customStyle="1" w:styleId="BodyTextIndent2Char">
    <w:name w:val="Body Text Indent 2 Char"/>
    <w:link w:val="BodyTextIndent2"/>
    <w:uiPriority w:val="99"/>
    <w:semiHidden/>
    <w:locked/>
    <w:rsid w:val="00124EDF"/>
    <w:rPr>
      <w:rFonts w:cs="Times New Roman"/>
      <w:kern w:val="2"/>
      <w:sz w:val="24"/>
      <w:szCs w:val="24"/>
      <w:lang w:val="en-US"/>
    </w:rPr>
  </w:style>
  <w:style w:type="table" w:styleId="TableGrid">
    <w:name w:val="Table Grid"/>
    <w:basedOn w:val="TableNormal"/>
    <w:uiPriority w:val="99"/>
    <w:rsid w:val="00E86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F20CA"/>
    <w:pPr>
      <w:spacing w:after="120"/>
    </w:pPr>
  </w:style>
  <w:style w:type="character" w:customStyle="1" w:styleId="BodyTextChar">
    <w:name w:val="Body Text Char"/>
    <w:link w:val="BodyText"/>
    <w:uiPriority w:val="99"/>
    <w:locked/>
    <w:rsid w:val="00AF20CA"/>
    <w:rPr>
      <w:rFonts w:cs="Times New Roman"/>
      <w:kern w:val="2"/>
      <w:sz w:val="24"/>
      <w:szCs w:val="24"/>
      <w:lang w:val="en-US"/>
    </w:rPr>
  </w:style>
  <w:style w:type="paragraph" w:styleId="Revision">
    <w:name w:val="Revision"/>
    <w:hidden/>
    <w:uiPriority w:val="99"/>
    <w:semiHidden/>
    <w:rsid w:val="008C45D3"/>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632275">
      <w:bodyDiv w:val="1"/>
      <w:marLeft w:val="0"/>
      <w:marRight w:val="0"/>
      <w:marTop w:val="0"/>
      <w:marBottom w:val="0"/>
      <w:divBdr>
        <w:top w:val="none" w:sz="0" w:space="0" w:color="auto"/>
        <w:left w:val="none" w:sz="0" w:space="0" w:color="auto"/>
        <w:bottom w:val="none" w:sz="0" w:space="0" w:color="auto"/>
        <w:right w:val="none" w:sz="0" w:space="0" w:color="auto"/>
      </w:divBdr>
    </w:div>
    <w:div w:id="1699770760">
      <w:marLeft w:val="0"/>
      <w:marRight w:val="0"/>
      <w:marTop w:val="0"/>
      <w:marBottom w:val="0"/>
      <w:divBdr>
        <w:top w:val="none" w:sz="0" w:space="0" w:color="auto"/>
        <w:left w:val="none" w:sz="0" w:space="0" w:color="auto"/>
        <w:bottom w:val="none" w:sz="0" w:space="0" w:color="auto"/>
        <w:right w:val="none" w:sz="0" w:space="0" w:color="auto"/>
      </w:divBdr>
      <w:divsChild>
        <w:div w:id="1699770769">
          <w:marLeft w:val="0"/>
          <w:marRight w:val="0"/>
          <w:marTop w:val="0"/>
          <w:marBottom w:val="0"/>
          <w:divBdr>
            <w:top w:val="none" w:sz="0" w:space="0" w:color="auto"/>
            <w:left w:val="none" w:sz="0" w:space="0" w:color="auto"/>
            <w:bottom w:val="none" w:sz="0" w:space="0" w:color="auto"/>
            <w:right w:val="none" w:sz="0" w:space="0" w:color="auto"/>
          </w:divBdr>
          <w:divsChild>
            <w:div w:id="1699770761">
              <w:marLeft w:val="0"/>
              <w:marRight w:val="0"/>
              <w:marTop w:val="0"/>
              <w:marBottom w:val="0"/>
              <w:divBdr>
                <w:top w:val="none" w:sz="0" w:space="0" w:color="auto"/>
                <w:left w:val="none" w:sz="0" w:space="0" w:color="auto"/>
                <w:bottom w:val="none" w:sz="0" w:space="0" w:color="auto"/>
                <w:right w:val="none" w:sz="0" w:space="0" w:color="auto"/>
              </w:divBdr>
              <w:divsChild>
                <w:div w:id="1699770777">
                  <w:marLeft w:val="0"/>
                  <w:marRight w:val="0"/>
                  <w:marTop w:val="0"/>
                  <w:marBottom w:val="0"/>
                  <w:divBdr>
                    <w:top w:val="none" w:sz="0" w:space="0" w:color="auto"/>
                    <w:left w:val="none" w:sz="0" w:space="0" w:color="auto"/>
                    <w:bottom w:val="none" w:sz="0" w:space="0" w:color="auto"/>
                    <w:right w:val="none" w:sz="0" w:space="0" w:color="auto"/>
                  </w:divBdr>
                  <w:divsChild>
                    <w:div w:id="1699770762">
                      <w:marLeft w:val="0"/>
                      <w:marRight w:val="0"/>
                      <w:marTop w:val="300"/>
                      <w:marBottom w:val="0"/>
                      <w:divBdr>
                        <w:top w:val="single" w:sz="12" w:space="0" w:color="003D71"/>
                        <w:left w:val="single" w:sz="12" w:space="0" w:color="003D71"/>
                        <w:bottom w:val="single" w:sz="12" w:space="0" w:color="003D71"/>
                        <w:right w:val="single" w:sz="12" w:space="0" w:color="003D71"/>
                      </w:divBdr>
                      <w:divsChild>
                        <w:div w:id="1699770770">
                          <w:marLeft w:val="0"/>
                          <w:marRight w:val="0"/>
                          <w:marTop w:val="0"/>
                          <w:marBottom w:val="0"/>
                          <w:divBdr>
                            <w:top w:val="none" w:sz="0" w:space="0" w:color="auto"/>
                            <w:left w:val="none" w:sz="0" w:space="0" w:color="auto"/>
                            <w:bottom w:val="none" w:sz="0" w:space="0" w:color="auto"/>
                            <w:right w:val="single" w:sz="6" w:space="0" w:color="769DBE"/>
                          </w:divBdr>
                          <w:divsChild>
                            <w:div w:id="1699770767">
                              <w:marLeft w:val="150"/>
                              <w:marRight w:val="150"/>
                              <w:marTop w:val="0"/>
                              <w:marBottom w:val="0"/>
                              <w:divBdr>
                                <w:top w:val="single" w:sz="6" w:space="8" w:color="769DBE"/>
                                <w:left w:val="single" w:sz="6" w:space="8" w:color="769DBE"/>
                                <w:bottom w:val="single" w:sz="6" w:space="8" w:color="769DBE"/>
                                <w:right w:val="single" w:sz="6" w:space="8" w:color="769DBE"/>
                              </w:divBdr>
                              <w:divsChild>
                                <w:div w:id="1699770772">
                                  <w:marLeft w:val="0"/>
                                  <w:marRight w:val="0"/>
                                  <w:marTop w:val="0"/>
                                  <w:marBottom w:val="150"/>
                                  <w:divBdr>
                                    <w:top w:val="none" w:sz="0" w:space="0" w:color="auto"/>
                                    <w:left w:val="none" w:sz="0" w:space="0" w:color="auto"/>
                                    <w:bottom w:val="none" w:sz="0" w:space="0" w:color="auto"/>
                                    <w:right w:val="none" w:sz="0" w:space="0" w:color="auto"/>
                                  </w:divBdr>
                                  <w:divsChild>
                                    <w:div w:id="1699770776">
                                      <w:marLeft w:val="0"/>
                                      <w:marRight w:val="0"/>
                                      <w:marTop w:val="0"/>
                                      <w:marBottom w:val="0"/>
                                      <w:divBdr>
                                        <w:top w:val="single" w:sz="6" w:space="0" w:color="89BBF6"/>
                                        <w:left w:val="single" w:sz="6" w:space="0" w:color="89BBF6"/>
                                        <w:bottom w:val="single" w:sz="6" w:space="0" w:color="89BBF6"/>
                                        <w:right w:val="single" w:sz="6" w:space="0" w:color="89BBF6"/>
                                      </w:divBdr>
                                      <w:divsChild>
                                        <w:div w:id="16997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770765">
      <w:marLeft w:val="0"/>
      <w:marRight w:val="0"/>
      <w:marTop w:val="0"/>
      <w:marBottom w:val="0"/>
      <w:divBdr>
        <w:top w:val="none" w:sz="0" w:space="0" w:color="auto"/>
        <w:left w:val="none" w:sz="0" w:space="0" w:color="auto"/>
        <w:bottom w:val="none" w:sz="0" w:space="0" w:color="auto"/>
        <w:right w:val="none" w:sz="0" w:space="0" w:color="auto"/>
      </w:divBdr>
      <w:divsChild>
        <w:div w:id="1699770779">
          <w:marLeft w:val="0"/>
          <w:marRight w:val="0"/>
          <w:marTop w:val="0"/>
          <w:marBottom w:val="0"/>
          <w:divBdr>
            <w:top w:val="none" w:sz="0" w:space="0" w:color="auto"/>
            <w:left w:val="none" w:sz="0" w:space="0" w:color="auto"/>
            <w:bottom w:val="none" w:sz="0" w:space="0" w:color="auto"/>
            <w:right w:val="none" w:sz="0" w:space="0" w:color="auto"/>
          </w:divBdr>
          <w:divsChild>
            <w:div w:id="1699770763">
              <w:marLeft w:val="0"/>
              <w:marRight w:val="0"/>
              <w:marTop w:val="0"/>
              <w:marBottom w:val="0"/>
              <w:divBdr>
                <w:top w:val="none" w:sz="0" w:space="0" w:color="auto"/>
                <w:left w:val="none" w:sz="0" w:space="0" w:color="auto"/>
                <w:bottom w:val="none" w:sz="0" w:space="0" w:color="auto"/>
                <w:right w:val="none" w:sz="0" w:space="0" w:color="auto"/>
              </w:divBdr>
              <w:divsChild>
                <w:div w:id="1699770764">
                  <w:marLeft w:val="0"/>
                  <w:marRight w:val="0"/>
                  <w:marTop w:val="0"/>
                  <w:marBottom w:val="0"/>
                  <w:divBdr>
                    <w:top w:val="none" w:sz="0" w:space="0" w:color="auto"/>
                    <w:left w:val="none" w:sz="0" w:space="0" w:color="auto"/>
                    <w:bottom w:val="none" w:sz="0" w:space="0" w:color="auto"/>
                    <w:right w:val="none" w:sz="0" w:space="0" w:color="auto"/>
                  </w:divBdr>
                  <w:divsChild>
                    <w:div w:id="1699770775">
                      <w:marLeft w:val="0"/>
                      <w:marRight w:val="0"/>
                      <w:marTop w:val="300"/>
                      <w:marBottom w:val="0"/>
                      <w:divBdr>
                        <w:top w:val="single" w:sz="12" w:space="0" w:color="003D71"/>
                        <w:left w:val="single" w:sz="12" w:space="0" w:color="003D71"/>
                        <w:bottom w:val="single" w:sz="12" w:space="0" w:color="003D71"/>
                        <w:right w:val="single" w:sz="12" w:space="0" w:color="003D71"/>
                      </w:divBdr>
                      <w:divsChild>
                        <w:div w:id="1699770773">
                          <w:marLeft w:val="0"/>
                          <w:marRight w:val="0"/>
                          <w:marTop w:val="0"/>
                          <w:marBottom w:val="0"/>
                          <w:divBdr>
                            <w:top w:val="none" w:sz="0" w:space="0" w:color="auto"/>
                            <w:left w:val="none" w:sz="0" w:space="0" w:color="auto"/>
                            <w:bottom w:val="none" w:sz="0" w:space="0" w:color="auto"/>
                            <w:right w:val="single" w:sz="6" w:space="0" w:color="769DBE"/>
                          </w:divBdr>
                          <w:divsChild>
                            <w:div w:id="1699770766">
                              <w:marLeft w:val="150"/>
                              <w:marRight w:val="150"/>
                              <w:marTop w:val="0"/>
                              <w:marBottom w:val="0"/>
                              <w:divBdr>
                                <w:top w:val="single" w:sz="6" w:space="8" w:color="769DBE"/>
                                <w:left w:val="single" w:sz="6" w:space="8" w:color="769DBE"/>
                                <w:bottom w:val="single" w:sz="6" w:space="8" w:color="769DBE"/>
                                <w:right w:val="single" w:sz="6" w:space="8" w:color="769DBE"/>
                              </w:divBdr>
                              <w:divsChild>
                                <w:div w:id="1699770774">
                                  <w:marLeft w:val="0"/>
                                  <w:marRight w:val="0"/>
                                  <w:marTop w:val="0"/>
                                  <w:marBottom w:val="150"/>
                                  <w:divBdr>
                                    <w:top w:val="none" w:sz="0" w:space="0" w:color="auto"/>
                                    <w:left w:val="none" w:sz="0" w:space="0" w:color="auto"/>
                                    <w:bottom w:val="none" w:sz="0" w:space="0" w:color="auto"/>
                                    <w:right w:val="none" w:sz="0" w:space="0" w:color="auto"/>
                                  </w:divBdr>
                                  <w:divsChild>
                                    <w:div w:id="1699770771">
                                      <w:marLeft w:val="0"/>
                                      <w:marRight w:val="0"/>
                                      <w:marTop w:val="0"/>
                                      <w:marBottom w:val="0"/>
                                      <w:divBdr>
                                        <w:top w:val="single" w:sz="6" w:space="0" w:color="89BBF6"/>
                                        <w:left w:val="single" w:sz="6" w:space="0" w:color="89BBF6"/>
                                        <w:bottom w:val="single" w:sz="6" w:space="0" w:color="89BBF6"/>
                                        <w:right w:val="single" w:sz="6" w:space="0" w:color="89BBF6"/>
                                      </w:divBdr>
                                      <w:divsChild>
                                        <w:div w:id="16997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31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dependentSector.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8953</Words>
  <Characters>51033</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Nostalgia, a sentimental longing for the past, is a prosocial emotion</vt:lpstr>
    </vt:vector>
  </TitlesOfParts>
  <Company>sysu</Company>
  <LinksUpToDate>false</LinksUpToDate>
  <CharactersWithSpaces>59867</CharactersWithSpaces>
  <SharedDoc>false</SharedDoc>
  <HLinks>
    <vt:vector size="6" baseType="variant">
      <vt:variant>
        <vt:i4>4325399</vt:i4>
      </vt:variant>
      <vt:variant>
        <vt:i4>0</vt:i4>
      </vt:variant>
      <vt:variant>
        <vt:i4>0</vt:i4>
      </vt:variant>
      <vt:variant>
        <vt:i4>5</vt:i4>
      </vt:variant>
      <vt:variant>
        <vt:lpwstr>http://www.independentsector.org/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Nostalgia, a sentimental longing for the past, is a prosocial emotion</dc:title>
  <dc:creator>psycholinguistic1</dc:creator>
  <cp:lastModifiedBy>Sedikides C.</cp:lastModifiedBy>
  <cp:revision>2</cp:revision>
  <cp:lastPrinted>2011-06-17T09:24:00Z</cp:lastPrinted>
  <dcterms:created xsi:type="dcterms:W3CDTF">2012-07-09T15:10:00Z</dcterms:created>
  <dcterms:modified xsi:type="dcterms:W3CDTF">2012-07-09T15:10:00Z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1891642187</vt:i4>
  </property>
  <property fmtid="{D5CDD505-2E9C-101B-9397-08002B2CF9AE}" pid="3" name="_NewReviewCycle">
    <vt:lpwstr/>
  </property>
  <property fmtid="{D5CDD505-2E9C-101B-9397-08002B2CF9AE}" pid="4" name="_EmailSubject">
    <vt:lpwstr>please post on e-prints</vt:lpwstr>
  </property>
  <property fmtid="{D5CDD505-2E9C-101B-9397-08002B2CF9AE}" pid="5" name="_AuthorEmail">
    <vt:lpwstr>C.Sedikides@soton.ac.uk</vt:lpwstr>
  </property>
  <property fmtid="{D5CDD505-2E9C-101B-9397-08002B2CF9AE}" pid="6" name="_AuthorEmailDisplayName">
    <vt:lpwstr>Sedikides C.</vt:lpwstr>
  </property>
</Properties>
</file>