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D7" w:rsidRPr="00627521" w:rsidRDefault="005C11D7" w:rsidP="003962DC">
      <w:pPr>
        <w:jc w:val="both"/>
        <w:rPr>
          <w:rFonts w:ascii="Arial" w:hAnsi="Arial"/>
          <w:b/>
          <w:bCs/>
        </w:rPr>
      </w:pPr>
      <w:r w:rsidRPr="00627521">
        <w:rPr>
          <w:rFonts w:ascii="Arial" w:hAnsi="Arial"/>
          <w:b/>
          <w:bCs/>
        </w:rPr>
        <w:t>6q24 Transient Neonatal Diabetes Mellitus (6q24 TNDM) – clinical presentation and genotype phenotype correlation in an international cohort of cases</w:t>
      </w:r>
    </w:p>
    <w:p w:rsidR="005C11D7" w:rsidRPr="00627521" w:rsidRDefault="005C11D7" w:rsidP="00945D08">
      <w:pPr>
        <w:rPr>
          <w:rFonts w:ascii="Arial" w:hAnsi="Arial"/>
        </w:rPr>
      </w:pPr>
      <w:r w:rsidRPr="00627521">
        <w:rPr>
          <w:rFonts w:ascii="Arial" w:hAnsi="Arial"/>
        </w:rPr>
        <w:t>L Docherty</w:t>
      </w:r>
      <w:r w:rsidRPr="00627521">
        <w:rPr>
          <w:rFonts w:ascii="Arial" w:hAnsi="Arial"/>
          <w:vertAlign w:val="superscript"/>
        </w:rPr>
        <w:t>1 2</w:t>
      </w:r>
      <w:r w:rsidRPr="00627521">
        <w:rPr>
          <w:rFonts w:ascii="Arial" w:hAnsi="Arial"/>
        </w:rPr>
        <w:t xml:space="preserve">*, S </w:t>
      </w:r>
      <w:proofErr w:type="spellStart"/>
      <w:r w:rsidRPr="00627521">
        <w:rPr>
          <w:rFonts w:ascii="Arial" w:hAnsi="Arial"/>
        </w:rPr>
        <w:t>Kabwama</w:t>
      </w:r>
      <w:proofErr w:type="spellEnd"/>
      <w:r w:rsidRPr="00627521">
        <w:rPr>
          <w:rFonts w:ascii="Arial" w:hAnsi="Arial"/>
        </w:rPr>
        <w:t>*</w:t>
      </w:r>
      <w:r w:rsidRPr="00627521">
        <w:rPr>
          <w:rFonts w:ascii="Arial" w:hAnsi="Arial"/>
          <w:vertAlign w:val="superscript"/>
        </w:rPr>
        <w:t>1</w:t>
      </w:r>
      <w:r w:rsidRPr="00627521">
        <w:rPr>
          <w:rFonts w:ascii="Arial" w:hAnsi="Arial"/>
        </w:rPr>
        <w:t>, A Lehmann</w:t>
      </w:r>
      <w:r w:rsidRPr="00627521">
        <w:rPr>
          <w:rFonts w:ascii="Arial" w:hAnsi="Arial"/>
          <w:vertAlign w:val="superscript"/>
        </w:rPr>
        <w:t>3</w:t>
      </w:r>
      <w:r w:rsidRPr="00627521">
        <w:rPr>
          <w:rFonts w:ascii="Arial" w:hAnsi="Arial"/>
        </w:rPr>
        <w:t>, E Hawke</w:t>
      </w:r>
      <w:r w:rsidRPr="00627521">
        <w:rPr>
          <w:rFonts w:ascii="Arial" w:hAnsi="Arial"/>
          <w:vertAlign w:val="superscript"/>
        </w:rPr>
        <w:t>3</w:t>
      </w:r>
      <w:r w:rsidRPr="00627521">
        <w:rPr>
          <w:rFonts w:ascii="Arial" w:hAnsi="Arial"/>
        </w:rPr>
        <w:t>, L Harrison</w:t>
      </w:r>
      <w:r w:rsidRPr="00627521">
        <w:rPr>
          <w:rFonts w:ascii="Arial" w:hAnsi="Arial"/>
          <w:vertAlign w:val="superscript"/>
        </w:rPr>
        <w:t>3</w:t>
      </w:r>
      <w:r w:rsidRPr="00627521">
        <w:rPr>
          <w:rFonts w:ascii="Arial" w:hAnsi="Arial"/>
        </w:rPr>
        <w:t xml:space="preserve">, SE Flanagan </w:t>
      </w:r>
      <w:r w:rsidRPr="00627521">
        <w:rPr>
          <w:rFonts w:ascii="Arial" w:hAnsi="Arial"/>
          <w:vertAlign w:val="superscript"/>
        </w:rPr>
        <w:t>4</w:t>
      </w:r>
      <w:r w:rsidRPr="00627521">
        <w:rPr>
          <w:rFonts w:ascii="Arial" w:hAnsi="Arial"/>
        </w:rPr>
        <w:t>, S Ellard</w:t>
      </w:r>
      <w:r w:rsidRPr="00627521">
        <w:rPr>
          <w:rFonts w:ascii="Arial" w:hAnsi="Arial"/>
          <w:vertAlign w:val="superscript"/>
        </w:rPr>
        <w:t>4</w:t>
      </w:r>
      <w:r w:rsidRPr="00627521">
        <w:rPr>
          <w:rFonts w:ascii="Arial" w:hAnsi="Arial"/>
        </w:rPr>
        <w:t>,  AT Hattersley</w:t>
      </w:r>
      <w:r w:rsidRPr="00627521">
        <w:rPr>
          <w:rFonts w:ascii="Arial" w:hAnsi="Arial"/>
          <w:vertAlign w:val="superscript"/>
        </w:rPr>
        <w:t>4</w:t>
      </w:r>
      <w:r w:rsidRPr="00627521">
        <w:rPr>
          <w:rFonts w:ascii="Arial" w:hAnsi="Arial"/>
        </w:rPr>
        <w:t xml:space="preserve"> , JPH Shield </w:t>
      </w:r>
      <w:r w:rsidRPr="00627521">
        <w:rPr>
          <w:rFonts w:ascii="Arial" w:hAnsi="Arial"/>
          <w:vertAlign w:val="superscript"/>
        </w:rPr>
        <w:t>5</w:t>
      </w:r>
      <w:r w:rsidRPr="00627521">
        <w:rPr>
          <w:rFonts w:ascii="Arial" w:hAnsi="Arial"/>
        </w:rPr>
        <w:t>, S Ennis</w:t>
      </w:r>
      <w:r w:rsidRPr="00627521">
        <w:rPr>
          <w:rFonts w:ascii="Arial" w:hAnsi="Arial"/>
          <w:vertAlign w:val="superscript"/>
        </w:rPr>
        <w:t>1</w:t>
      </w:r>
      <w:r w:rsidRPr="00627521">
        <w:rPr>
          <w:rFonts w:ascii="Arial" w:hAnsi="Arial"/>
        </w:rPr>
        <w:t xml:space="preserve">, DJG Mackay </w:t>
      </w:r>
      <w:r w:rsidRPr="00627521">
        <w:rPr>
          <w:rFonts w:ascii="Arial" w:hAnsi="Arial"/>
          <w:vertAlign w:val="superscript"/>
        </w:rPr>
        <w:t>1 2</w:t>
      </w:r>
      <w:r w:rsidRPr="00627521">
        <w:rPr>
          <w:rFonts w:ascii="Arial" w:hAnsi="Arial"/>
        </w:rPr>
        <w:t xml:space="preserve"> , IK Temple</w:t>
      </w:r>
      <w:r w:rsidRPr="00627521">
        <w:rPr>
          <w:rFonts w:ascii="Arial" w:hAnsi="Arial"/>
          <w:vertAlign w:val="superscript"/>
        </w:rPr>
        <w:t>1,3,6</w:t>
      </w:r>
    </w:p>
    <w:p w:rsidR="005C11D7" w:rsidRPr="00627521" w:rsidRDefault="005C11D7" w:rsidP="00595649">
      <w:pPr>
        <w:rPr>
          <w:rFonts w:ascii="Arial" w:hAnsi="Arial"/>
        </w:rPr>
      </w:pPr>
      <w:r w:rsidRPr="00627521">
        <w:rPr>
          <w:rFonts w:ascii="Arial" w:hAnsi="Arial"/>
        </w:rPr>
        <w:t>(1) Faculty of Medicine, University of Southampton (2) Wessex Regional Genetics Laboratory, Salisbury District Hospital, Salisbury NHS Foundation Trust, (3) Wessex Clinica</w:t>
      </w:r>
      <w:bookmarkStart w:id="0" w:name="_GoBack"/>
      <w:bookmarkEnd w:id="0"/>
      <w:r w:rsidRPr="00627521">
        <w:rPr>
          <w:rFonts w:ascii="Arial" w:hAnsi="Arial"/>
        </w:rPr>
        <w:t>l Genetics Service, Princess Anne Hospital, University Hospital Southampton NHS Foundation Trust, (4) Institute of Biomedical and Clinical Science, University of Exeter Medical School, (5) Institute of Child Life and Health, University of Bristol.</w:t>
      </w:r>
    </w:p>
    <w:p w:rsidR="005C11D7" w:rsidRPr="00627521" w:rsidRDefault="005C11D7" w:rsidP="00945D08">
      <w:pPr>
        <w:rPr>
          <w:rFonts w:ascii="Arial" w:hAnsi="Arial"/>
          <w:b/>
        </w:rPr>
      </w:pPr>
      <w:r w:rsidRPr="00627521">
        <w:rPr>
          <w:rFonts w:ascii="Arial" w:hAnsi="Arial"/>
          <w:b/>
        </w:rPr>
        <w:t>Keywords</w:t>
      </w:r>
    </w:p>
    <w:p w:rsidR="005C11D7" w:rsidRPr="00627521" w:rsidRDefault="005C11D7" w:rsidP="00945D08">
      <w:pPr>
        <w:rPr>
          <w:rFonts w:ascii="Arial" w:hAnsi="Arial"/>
          <w:b/>
        </w:rPr>
      </w:pPr>
      <w:r w:rsidRPr="00627521">
        <w:rPr>
          <w:rFonts w:ascii="Arial" w:hAnsi="Arial"/>
          <w:b/>
        </w:rPr>
        <w:t>Diabetes, transient neonatal diabetes, imprinting, chromosome 6, epigenetics</w:t>
      </w:r>
    </w:p>
    <w:p w:rsidR="005C11D7" w:rsidRPr="00627521" w:rsidRDefault="005C11D7" w:rsidP="00945D08">
      <w:pPr>
        <w:rPr>
          <w:rFonts w:ascii="Arial" w:hAnsi="Arial"/>
          <w:b/>
          <w:i/>
        </w:rPr>
      </w:pPr>
    </w:p>
    <w:p w:rsidR="005C11D7" w:rsidRPr="00627521" w:rsidRDefault="005C11D7" w:rsidP="00945D08">
      <w:pPr>
        <w:rPr>
          <w:rFonts w:ascii="Arial" w:hAnsi="Arial"/>
          <w:b/>
        </w:rPr>
      </w:pPr>
      <w:r w:rsidRPr="00627521">
        <w:rPr>
          <w:rFonts w:ascii="Arial" w:hAnsi="Arial"/>
          <w:b/>
        </w:rPr>
        <w:t>Word count</w:t>
      </w:r>
    </w:p>
    <w:p w:rsidR="005C11D7" w:rsidRPr="00627521" w:rsidRDefault="005C11D7" w:rsidP="00945D08">
      <w:pPr>
        <w:rPr>
          <w:rFonts w:ascii="Arial" w:hAnsi="Arial"/>
        </w:rPr>
      </w:pPr>
      <w:r w:rsidRPr="00627521">
        <w:rPr>
          <w:rFonts w:ascii="Arial" w:hAnsi="Arial"/>
        </w:rPr>
        <w:t>Abstract</w:t>
      </w:r>
      <w:r w:rsidRPr="00627521">
        <w:rPr>
          <w:rFonts w:ascii="Arial" w:hAnsi="Arial"/>
        </w:rPr>
        <w:tab/>
        <w:t>230</w:t>
      </w:r>
    </w:p>
    <w:p w:rsidR="005C11D7" w:rsidRPr="00627521" w:rsidRDefault="005C11D7" w:rsidP="00945D08">
      <w:pPr>
        <w:rPr>
          <w:rFonts w:ascii="Arial" w:hAnsi="Arial"/>
        </w:rPr>
      </w:pPr>
      <w:r w:rsidRPr="00627521">
        <w:rPr>
          <w:rFonts w:ascii="Arial" w:hAnsi="Arial"/>
        </w:rPr>
        <w:t xml:space="preserve">Main text </w:t>
      </w:r>
      <w:r w:rsidRPr="00627521">
        <w:rPr>
          <w:rFonts w:ascii="Arial" w:hAnsi="Arial"/>
        </w:rPr>
        <w:tab/>
        <w:t>1602</w:t>
      </w:r>
    </w:p>
    <w:p w:rsidR="005C11D7" w:rsidRPr="00627521" w:rsidRDefault="005C11D7" w:rsidP="00945D08">
      <w:pPr>
        <w:rPr>
          <w:rFonts w:ascii="Arial" w:hAnsi="Arial"/>
        </w:rPr>
      </w:pPr>
    </w:p>
    <w:p w:rsidR="005C11D7" w:rsidRPr="00627521" w:rsidRDefault="005C11D7" w:rsidP="00945D08">
      <w:pPr>
        <w:rPr>
          <w:rFonts w:ascii="Arial" w:hAnsi="Arial"/>
          <w:b/>
        </w:rPr>
      </w:pPr>
      <w:r w:rsidRPr="00627521">
        <w:rPr>
          <w:rFonts w:ascii="Arial" w:hAnsi="Arial"/>
          <w:b/>
        </w:rPr>
        <w:t>Corresponding author</w:t>
      </w:r>
    </w:p>
    <w:p w:rsidR="005C11D7" w:rsidRPr="00627521" w:rsidRDefault="005C11D7" w:rsidP="00ED1683">
      <w:pPr>
        <w:ind w:left="1440" w:hanging="1440"/>
        <w:rPr>
          <w:rFonts w:ascii="Arial" w:hAnsi="Arial"/>
        </w:rPr>
      </w:pPr>
      <w:r w:rsidRPr="00627521">
        <w:rPr>
          <w:rFonts w:ascii="Arial" w:hAnsi="Arial"/>
        </w:rPr>
        <w:t>IK Temple-</w:t>
      </w:r>
      <w:r w:rsidRPr="00627521">
        <w:rPr>
          <w:rFonts w:ascii="Arial" w:hAnsi="Arial"/>
        </w:rPr>
        <w:tab/>
        <w:t xml:space="preserve">Wessex Clinical Genetics Service, Princess Anne Hospital, </w:t>
      </w:r>
      <w:proofErr w:type="spellStart"/>
      <w:r w:rsidRPr="00627521">
        <w:rPr>
          <w:rFonts w:ascii="Arial" w:hAnsi="Arial"/>
          <w:shd w:val="clear" w:color="auto" w:fill="FFFFFF"/>
        </w:rPr>
        <w:t>Coxford</w:t>
      </w:r>
      <w:proofErr w:type="spellEnd"/>
      <w:r w:rsidRPr="00627521">
        <w:rPr>
          <w:rFonts w:ascii="Arial" w:hAnsi="Arial"/>
          <w:shd w:val="clear" w:color="auto" w:fill="FFFFFF"/>
        </w:rPr>
        <w:t xml:space="preserve"> Rd</w:t>
      </w:r>
      <w:r w:rsidRPr="00627521">
        <w:rPr>
          <w:rFonts w:ascii="Arial" w:hAnsi="Arial"/>
        </w:rPr>
        <w:t xml:space="preserve"> Southampton, SO16 5YA</w:t>
      </w:r>
    </w:p>
    <w:p w:rsidR="005C11D7" w:rsidRPr="00627521" w:rsidRDefault="005C11D7" w:rsidP="00ED1683">
      <w:pPr>
        <w:ind w:left="1440" w:hanging="1440"/>
        <w:rPr>
          <w:rFonts w:ascii="Arial" w:hAnsi="Arial"/>
          <w:b/>
        </w:rPr>
      </w:pPr>
    </w:p>
    <w:p w:rsidR="005C11D7" w:rsidRPr="00627521" w:rsidRDefault="005C11D7">
      <w:pPr>
        <w:rPr>
          <w:b/>
        </w:rPr>
      </w:pPr>
      <w:r w:rsidRPr="00627521">
        <w:rPr>
          <w:rFonts w:ascii="Arial" w:hAnsi="Arial"/>
          <w:b/>
        </w:rPr>
        <w:t>Abbreviations</w:t>
      </w:r>
    </w:p>
    <w:p w:rsidR="005C11D7" w:rsidRPr="00627521" w:rsidRDefault="005C11D7" w:rsidP="0025424F">
      <w:pPr>
        <w:spacing w:line="240" w:lineRule="auto"/>
        <w:rPr>
          <w:rFonts w:ascii="Arial" w:hAnsi="Arial"/>
          <w:bCs/>
        </w:rPr>
      </w:pPr>
      <w:r w:rsidRPr="00627521">
        <w:rPr>
          <w:rFonts w:ascii="Arial" w:hAnsi="Arial"/>
          <w:bCs/>
        </w:rPr>
        <w:t xml:space="preserve">ART </w:t>
      </w:r>
      <w:r w:rsidRPr="00627521">
        <w:rPr>
          <w:rFonts w:ascii="Arial" w:hAnsi="Arial"/>
          <w:bCs/>
        </w:rPr>
        <w:tab/>
      </w:r>
      <w:r w:rsidRPr="00627521">
        <w:rPr>
          <w:rFonts w:ascii="Arial" w:hAnsi="Arial"/>
          <w:bCs/>
        </w:rPr>
        <w:tab/>
      </w:r>
      <w:r w:rsidRPr="00627521">
        <w:rPr>
          <w:rFonts w:ascii="Arial" w:hAnsi="Arial"/>
          <w:bCs/>
        </w:rPr>
        <w:tab/>
        <w:t xml:space="preserve">Assisted Reproductive Technology </w:t>
      </w:r>
    </w:p>
    <w:p w:rsidR="005C11D7" w:rsidRPr="00627521" w:rsidRDefault="005C11D7" w:rsidP="0025424F">
      <w:pPr>
        <w:spacing w:line="240" w:lineRule="auto"/>
        <w:rPr>
          <w:rFonts w:ascii="Arial" w:hAnsi="Arial"/>
        </w:rPr>
      </w:pPr>
      <w:r w:rsidRPr="00627521">
        <w:rPr>
          <w:rFonts w:ascii="Arial" w:hAnsi="Arial"/>
        </w:rPr>
        <w:t xml:space="preserve">HIL </w:t>
      </w:r>
      <w:r w:rsidRPr="00627521">
        <w:rPr>
          <w:rFonts w:ascii="Arial" w:hAnsi="Arial"/>
        </w:rPr>
        <w:tab/>
      </w:r>
      <w:r w:rsidRPr="00627521">
        <w:rPr>
          <w:rFonts w:ascii="Arial" w:hAnsi="Arial"/>
        </w:rPr>
        <w:tab/>
      </w:r>
      <w:r w:rsidRPr="00627521">
        <w:rPr>
          <w:rFonts w:ascii="Arial" w:hAnsi="Arial"/>
        </w:rPr>
        <w:tab/>
      </w:r>
      <w:proofErr w:type="spellStart"/>
      <w:r w:rsidRPr="00627521">
        <w:rPr>
          <w:rFonts w:ascii="Arial" w:hAnsi="Arial"/>
        </w:rPr>
        <w:t>Hypomethylation</w:t>
      </w:r>
      <w:proofErr w:type="spellEnd"/>
      <w:r w:rsidRPr="00627521">
        <w:rPr>
          <w:rFonts w:ascii="Arial" w:hAnsi="Arial"/>
        </w:rPr>
        <w:t xml:space="preserve"> of multiple Imprinted Loci</w:t>
      </w:r>
    </w:p>
    <w:p w:rsidR="005C11D7" w:rsidRPr="00627521" w:rsidRDefault="005C11D7" w:rsidP="00C67015">
      <w:pPr>
        <w:spacing w:line="240" w:lineRule="auto"/>
        <w:ind w:left="2160" w:hanging="2160"/>
        <w:rPr>
          <w:rFonts w:ascii="Arial" w:hAnsi="Arial"/>
        </w:rPr>
      </w:pPr>
      <w:r w:rsidRPr="00627521">
        <w:rPr>
          <w:rFonts w:ascii="Arial" w:hAnsi="Arial"/>
        </w:rPr>
        <w:t>Non ZFP57-HIL</w:t>
      </w:r>
      <w:r w:rsidRPr="00627521">
        <w:rPr>
          <w:rFonts w:ascii="Arial" w:hAnsi="Arial"/>
        </w:rPr>
        <w:tab/>
        <w:t xml:space="preserve">No ZFP57 mutation with </w:t>
      </w:r>
      <w:proofErr w:type="spellStart"/>
      <w:r w:rsidRPr="00627521">
        <w:rPr>
          <w:rFonts w:ascii="Arial" w:hAnsi="Arial"/>
        </w:rPr>
        <w:t>hypomethylation</w:t>
      </w:r>
      <w:proofErr w:type="spellEnd"/>
      <w:r w:rsidRPr="00627521">
        <w:rPr>
          <w:rFonts w:ascii="Arial" w:hAnsi="Arial"/>
        </w:rPr>
        <w:t xml:space="preserve"> of multiple Imprinted Loci</w:t>
      </w:r>
    </w:p>
    <w:p w:rsidR="005C11D7" w:rsidRPr="00627521" w:rsidRDefault="005C11D7" w:rsidP="0025424F">
      <w:pPr>
        <w:spacing w:line="240" w:lineRule="auto"/>
        <w:rPr>
          <w:rFonts w:ascii="Arial" w:hAnsi="Arial"/>
        </w:rPr>
      </w:pPr>
      <w:r w:rsidRPr="00627521">
        <w:rPr>
          <w:rFonts w:ascii="Arial" w:hAnsi="Arial"/>
        </w:rPr>
        <w:t xml:space="preserve">TNDM </w:t>
      </w:r>
      <w:r w:rsidRPr="00627521">
        <w:rPr>
          <w:rFonts w:ascii="Arial" w:hAnsi="Arial"/>
        </w:rPr>
        <w:tab/>
      </w:r>
      <w:r w:rsidRPr="00627521">
        <w:rPr>
          <w:rFonts w:ascii="Arial" w:hAnsi="Arial"/>
        </w:rPr>
        <w:tab/>
      </w:r>
      <w:r w:rsidRPr="00627521">
        <w:rPr>
          <w:rFonts w:ascii="Arial" w:hAnsi="Arial"/>
        </w:rPr>
        <w:tab/>
        <w:t>Transient neonatal diabetes mellitus</w:t>
      </w:r>
    </w:p>
    <w:p w:rsidR="005C11D7" w:rsidRPr="00627521" w:rsidRDefault="005C11D7" w:rsidP="0025424F">
      <w:pPr>
        <w:spacing w:line="240" w:lineRule="auto"/>
        <w:rPr>
          <w:rFonts w:ascii="Arial" w:hAnsi="Arial"/>
        </w:rPr>
      </w:pPr>
      <w:r w:rsidRPr="00627521">
        <w:rPr>
          <w:rFonts w:ascii="Arial" w:hAnsi="Arial"/>
        </w:rPr>
        <w:t>UPD6pat</w:t>
      </w:r>
      <w:r w:rsidRPr="00627521">
        <w:rPr>
          <w:rFonts w:ascii="Arial" w:hAnsi="Arial"/>
        </w:rPr>
        <w:tab/>
      </w:r>
      <w:r w:rsidRPr="00627521">
        <w:rPr>
          <w:rFonts w:ascii="Arial" w:hAnsi="Arial"/>
        </w:rPr>
        <w:tab/>
        <w:t xml:space="preserve">Paternal </w:t>
      </w:r>
      <w:proofErr w:type="spellStart"/>
      <w:r w:rsidRPr="00627521">
        <w:rPr>
          <w:rFonts w:ascii="Arial" w:hAnsi="Arial"/>
        </w:rPr>
        <w:t>uniparental</w:t>
      </w:r>
      <w:proofErr w:type="spellEnd"/>
      <w:r w:rsidRPr="00627521">
        <w:rPr>
          <w:rFonts w:ascii="Arial" w:hAnsi="Arial"/>
        </w:rPr>
        <w:t xml:space="preserve"> </w:t>
      </w:r>
      <w:proofErr w:type="spellStart"/>
      <w:r w:rsidRPr="00627521">
        <w:rPr>
          <w:rFonts w:ascii="Arial" w:hAnsi="Arial"/>
        </w:rPr>
        <w:t>disomy</w:t>
      </w:r>
      <w:proofErr w:type="spellEnd"/>
      <w:r w:rsidRPr="00627521">
        <w:rPr>
          <w:rFonts w:ascii="Arial" w:hAnsi="Arial"/>
        </w:rPr>
        <w:t xml:space="preserve"> of chromosome 6 </w:t>
      </w:r>
    </w:p>
    <w:p w:rsidR="005C11D7" w:rsidRPr="00627521" w:rsidRDefault="005C11D7" w:rsidP="00EC74F3">
      <w:pPr>
        <w:spacing w:line="240" w:lineRule="auto"/>
        <w:rPr>
          <w:rFonts w:ascii="Arial" w:hAnsi="Arial"/>
        </w:rPr>
      </w:pPr>
      <w:r w:rsidRPr="00627521">
        <w:rPr>
          <w:rFonts w:ascii="Arial" w:hAnsi="Arial"/>
        </w:rPr>
        <w:t xml:space="preserve">ZFP57-HIL </w:t>
      </w:r>
      <w:r w:rsidRPr="00627521">
        <w:rPr>
          <w:rFonts w:ascii="Arial" w:hAnsi="Arial"/>
        </w:rPr>
        <w:tab/>
      </w:r>
      <w:r w:rsidRPr="00627521">
        <w:rPr>
          <w:rFonts w:ascii="Arial" w:hAnsi="Arial"/>
        </w:rPr>
        <w:tab/>
        <w:t xml:space="preserve">ZFP57 mutation with </w:t>
      </w:r>
      <w:proofErr w:type="spellStart"/>
      <w:r w:rsidRPr="00627521">
        <w:rPr>
          <w:rFonts w:ascii="Arial" w:hAnsi="Arial"/>
        </w:rPr>
        <w:t>hypomethylation</w:t>
      </w:r>
      <w:proofErr w:type="spellEnd"/>
      <w:r w:rsidRPr="00627521">
        <w:rPr>
          <w:rFonts w:ascii="Arial" w:hAnsi="Arial"/>
        </w:rPr>
        <w:t xml:space="preserve"> of multiple Imprinted Loci</w:t>
      </w:r>
    </w:p>
    <w:p w:rsidR="005C11D7" w:rsidRPr="00627521" w:rsidRDefault="005C11D7">
      <w:pPr>
        <w:rPr>
          <w:rFonts w:ascii="Arial" w:hAnsi="Arial"/>
          <w:b/>
        </w:rPr>
      </w:pPr>
      <w:r w:rsidRPr="00627521">
        <w:rPr>
          <w:rFonts w:ascii="Arial" w:hAnsi="Arial"/>
          <w:b/>
        </w:rPr>
        <w:br w:type="page"/>
      </w:r>
    </w:p>
    <w:p w:rsidR="005C11D7" w:rsidRPr="00627521" w:rsidRDefault="005C11D7" w:rsidP="00A81E9E">
      <w:pPr>
        <w:spacing w:line="360" w:lineRule="auto"/>
        <w:rPr>
          <w:rFonts w:ascii="Arial" w:hAnsi="Arial"/>
        </w:rPr>
      </w:pPr>
      <w:r w:rsidRPr="00627521">
        <w:rPr>
          <w:rFonts w:ascii="Arial" w:hAnsi="Arial"/>
          <w:b/>
        </w:rPr>
        <w:lastRenderedPageBreak/>
        <w:t>Abstract</w:t>
      </w:r>
    </w:p>
    <w:p w:rsidR="005C11D7" w:rsidRPr="00627521" w:rsidRDefault="005C11D7" w:rsidP="00A81E9E">
      <w:pPr>
        <w:spacing w:line="360" w:lineRule="auto"/>
        <w:rPr>
          <w:rFonts w:ascii="Arial" w:hAnsi="Arial"/>
        </w:rPr>
      </w:pPr>
      <w:r w:rsidRPr="00627521">
        <w:rPr>
          <w:rFonts w:ascii="Arial" w:hAnsi="Arial"/>
        </w:rPr>
        <w:t>Aim: 6q24 transient neonatal diabetes mellitus (TNDM) is a rare form of diabetes presenting in the neonatal period, which remits during infancy but in a proportion of cases recurs in later life. We aim to describe the clinical presentation of 6q24 TNDM in the largest worldwide cohort of patients with defined molecular aetiology, in particular seeking differences in presentation or clinical history between aetiological groups.</w:t>
      </w:r>
    </w:p>
    <w:p w:rsidR="005C11D7" w:rsidRPr="00627521" w:rsidRDefault="005C11D7" w:rsidP="00A81E9E">
      <w:pPr>
        <w:spacing w:line="360" w:lineRule="auto"/>
        <w:rPr>
          <w:rFonts w:ascii="Arial" w:hAnsi="Arial"/>
        </w:rPr>
      </w:pPr>
      <w:r w:rsidRPr="00627521">
        <w:rPr>
          <w:rFonts w:ascii="Arial" w:hAnsi="Arial"/>
        </w:rPr>
        <w:t>Methods: 163 patients with positively diagnosed 6q24 TNDM were ascertained from Europe, Americas, Asia and Australia.  Clinical data from referrals were recorded and stratified by the molecular aetiology of patients.</w:t>
      </w:r>
    </w:p>
    <w:p w:rsidR="005C11D7" w:rsidRPr="00627521" w:rsidRDefault="005C11D7" w:rsidP="00A81E9E">
      <w:pPr>
        <w:spacing w:line="360" w:lineRule="auto"/>
        <w:rPr>
          <w:rFonts w:ascii="Arial" w:hAnsi="Arial"/>
        </w:rPr>
      </w:pPr>
      <w:r w:rsidRPr="00627521">
        <w:rPr>
          <w:rFonts w:ascii="Arial" w:hAnsi="Arial"/>
        </w:rPr>
        <w:t xml:space="preserve">Results: 6q24 TNDM patients presented at a modal age of one day with growth retardation and hyperglycaemia, irrespective of molecular aetiology. There was a positive correlation between age of presentation and gestational age, and a negative correlation between adjusted birth weight SD and age of remission.  Congenital anomalies were significantly more frequent in patients with paternal </w:t>
      </w:r>
      <w:proofErr w:type="spellStart"/>
      <w:r w:rsidRPr="00627521">
        <w:rPr>
          <w:rFonts w:ascii="Arial" w:hAnsi="Arial"/>
        </w:rPr>
        <w:t>uniparental</w:t>
      </w:r>
      <w:proofErr w:type="spellEnd"/>
      <w:r w:rsidRPr="00627521">
        <w:rPr>
          <w:rFonts w:ascii="Arial" w:hAnsi="Arial"/>
        </w:rPr>
        <w:t xml:space="preserve"> </w:t>
      </w:r>
      <w:proofErr w:type="spellStart"/>
      <w:r w:rsidRPr="00627521">
        <w:rPr>
          <w:rFonts w:ascii="Arial" w:hAnsi="Arial"/>
        </w:rPr>
        <w:t>disomy</w:t>
      </w:r>
      <w:proofErr w:type="spellEnd"/>
      <w:r w:rsidRPr="00627521">
        <w:rPr>
          <w:rFonts w:ascii="Arial" w:hAnsi="Arial"/>
        </w:rPr>
        <w:t xml:space="preserve"> of chromosome 6 or </w:t>
      </w:r>
      <w:proofErr w:type="spellStart"/>
      <w:r w:rsidRPr="00627521">
        <w:rPr>
          <w:rFonts w:ascii="Arial" w:hAnsi="Arial"/>
        </w:rPr>
        <w:t>hypomethylation</w:t>
      </w:r>
      <w:proofErr w:type="spellEnd"/>
      <w:r w:rsidRPr="00627521">
        <w:rPr>
          <w:rFonts w:ascii="Arial" w:hAnsi="Arial"/>
        </w:rPr>
        <w:t xml:space="preserve"> of multiple imprinted loci defects than in those with 6q24 duplication or isolated </w:t>
      </w:r>
      <w:proofErr w:type="spellStart"/>
      <w:r w:rsidRPr="00627521">
        <w:rPr>
          <w:rFonts w:ascii="Arial" w:hAnsi="Arial"/>
        </w:rPr>
        <w:t>hypomethylation</w:t>
      </w:r>
      <w:proofErr w:type="spellEnd"/>
      <w:r w:rsidRPr="00627521">
        <w:rPr>
          <w:rFonts w:ascii="Arial" w:hAnsi="Arial"/>
        </w:rPr>
        <w:t xml:space="preserve"> defects. Patients with </w:t>
      </w:r>
      <w:proofErr w:type="spellStart"/>
      <w:r w:rsidRPr="00627521">
        <w:rPr>
          <w:rFonts w:ascii="Arial" w:hAnsi="Arial"/>
        </w:rPr>
        <w:t>hypomethylation</w:t>
      </w:r>
      <w:proofErr w:type="spellEnd"/>
      <w:r w:rsidRPr="00627521">
        <w:rPr>
          <w:rFonts w:ascii="Arial" w:hAnsi="Arial"/>
        </w:rPr>
        <w:t xml:space="preserve"> had an excess representation of assisted conception at 15%.</w:t>
      </w:r>
    </w:p>
    <w:p w:rsidR="005C11D7" w:rsidRPr="00627521" w:rsidRDefault="005C11D7" w:rsidP="00A81E9E">
      <w:pPr>
        <w:spacing w:line="360" w:lineRule="auto"/>
        <w:rPr>
          <w:rFonts w:ascii="Arial" w:hAnsi="Arial"/>
        </w:rPr>
      </w:pPr>
      <w:r w:rsidRPr="00627521">
        <w:rPr>
          <w:rFonts w:ascii="Arial" w:hAnsi="Arial"/>
        </w:rPr>
        <w:t>Conclusion: this, the largest case series of 6q24 TNDM published, refines and extends the clinical phenotype of the disorder, and confirms its clinical divergence from other monogenic TNDM in addition to identifying previously unreported clinical differences between 6q24 subgroups.</w:t>
      </w:r>
    </w:p>
    <w:p w:rsidR="005C11D7" w:rsidRPr="00627521" w:rsidRDefault="005C11D7">
      <w:pPr>
        <w:rPr>
          <w:rFonts w:ascii="Arial" w:hAnsi="Arial"/>
        </w:rPr>
      </w:pPr>
    </w:p>
    <w:p w:rsidR="005C11D7" w:rsidRPr="00627521" w:rsidRDefault="005C11D7">
      <w:pPr>
        <w:rPr>
          <w:rFonts w:ascii="Arial" w:hAnsi="Arial"/>
        </w:rPr>
      </w:pPr>
      <w:r w:rsidRPr="00627521">
        <w:rPr>
          <w:rFonts w:ascii="Arial" w:hAnsi="Arial"/>
        </w:rPr>
        <w:t>Keywords (6/10): Transient neonatal diabetes mellitus, neonatal diabetes, imprinting disorder, DNA methylation, chromosome 6q24.</w:t>
      </w:r>
      <w:bookmarkStart w:id="1" w:name="_Toc324376164"/>
    </w:p>
    <w:p w:rsidR="005C11D7" w:rsidRPr="00627521" w:rsidRDefault="005C11D7">
      <w:pPr>
        <w:rPr>
          <w:rFonts w:ascii="Arial" w:hAnsi="Arial"/>
          <w:b/>
          <w:sz w:val="32"/>
          <w:szCs w:val="32"/>
        </w:rPr>
      </w:pPr>
      <w:r w:rsidRPr="00627521">
        <w:rPr>
          <w:rFonts w:ascii="Arial" w:hAnsi="Arial"/>
          <w:b/>
        </w:rPr>
        <w:br w:type="page"/>
      </w:r>
    </w:p>
    <w:p w:rsidR="005C11D7" w:rsidRPr="00627521" w:rsidRDefault="005C11D7" w:rsidP="002E150D">
      <w:pPr>
        <w:rPr>
          <w:rFonts w:ascii="Arial" w:hAnsi="Arial"/>
          <w:b/>
          <w:sz w:val="32"/>
          <w:szCs w:val="32"/>
        </w:rPr>
      </w:pPr>
      <w:r w:rsidRPr="00627521">
        <w:rPr>
          <w:rFonts w:ascii="Arial" w:hAnsi="Arial"/>
          <w:b/>
        </w:rPr>
        <w:lastRenderedPageBreak/>
        <w:t>INTRODUCTION</w:t>
      </w:r>
      <w:bookmarkEnd w:id="1"/>
    </w:p>
    <w:p w:rsidR="005C11D7" w:rsidRPr="00627521" w:rsidRDefault="005C11D7" w:rsidP="002E150D">
      <w:pPr>
        <w:spacing w:line="480" w:lineRule="auto"/>
        <w:rPr>
          <w:rFonts w:ascii="Arial" w:hAnsi="Arial"/>
        </w:rPr>
      </w:pPr>
      <w:r w:rsidRPr="00627521">
        <w:rPr>
          <w:rFonts w:ascii="Arial" w:hAnsi="Arial"/>
        </w:rPr>
        <w:t xml:space="preserve">Transient Neonatal Diabetes Mellitus (TNDM) is a clinically defined form of neonatal diabetes mellitus that presents soon after birth, undergoes spontaneous remission during infancy but may relapse to a permanent form of diabetes mellitus in childhood or adolescence </w:t>
      </w:r>
      <w:r w:rsidRPr="00627521">
        <w:rPr>
          <w:rFonts w:ascii="Arial" w:hAnsi="Arial"/>
        </w:rPr>
        <w:fldChar w:fldCharType="begin"/>
      </w:r>
      <w:r w:rsidRPr="00627521">
        <w:rPr>
          <w:rFonts w:ascii="Arial" w:hAnsi="Arial"/>
        </w:rPr>
        <w:instrText xml:space="preserve"> ADDIN EN.CITE &lt;EndNote&gt;&lt;Cite&gt;&lt;Author&gt;Temple IK&lt;/Author&gt;&lt;RecNum&gt;19&lt;/RecNum&gt;&lt;DisplayText&gt;[1]&lt;/DisplayText&gt;&lt;record&gt;&lt;rec-number&gt;19&lt;/rec-number&gt;&lt;foreign-keys&gt;&lt;key app="EN" db-id="frpsv00w5td0a7ewsduv0arnpe0z22ppvr95"&gt;19&lt;/key&gt;&lt;/foreign-keys&gt;&lt;ref-type name="Electronic Article"&gt;43&lt;/ref-type&gt;&lt;contributors&gt;&lt;authors&gt;&lt;author&gt;Temple IK, Mackay DJG&lt;/author&gt;&lt;/authors&gt;&lt;/contributors&gt;&lt;titles&gt;&lt;title&gt;Diabetes Mellitus, 6q24-Related Transient Neonatal&lt;/title&gt;&lt;secondary-title&gt;GeneReviews™ &lt;/secondary-title&gt;&lt;tertiary-title&gt;GeneReviews™ &lt;/tertiary-title&gt;&lt;/titles&gt;&lt;periodical&gt;&lt;full-title&gt;GeneReviews™&lt;/full-title&gt;&lt;/periodical&gt;&lt;dates&gt;&lt;year&gt;2010&lt;/year&gt;&lt;/dates&gt;&lt;urls&gt;&lt;/urls&gt;&lt;remote-database-name&gt;GeneReviews™ &lt;/remote-database-name&gt;&lt;/record&gt;&lt;/Cite&gt;&lt;/EndNote&gt;</w:instrText>
      </w:r>
      <w:r w:rsidRPr="00627521">
        <w:rPr>
          <w:rFonts w:ascii="Arial" w:hAnsi="Arial"/>
        </w:rPr>
        <w:fldChar w:fldCharType="separate"/>
      </w:r>
      <w:r w:rsidRPr="00627521">
        <w:rPr>
          <w:rFonts w:ascii="Arial" w:hAnsi="Arial"/>
          <w:noProof/>
        </w:rPr>
        <w:t>[</w:t>
      </w:r>
      <w:hyperlink w:anchor="_ENREF_1" w:tooltip="Temple IK, 2010 #19" w:history="1">
        <w:r w:rsidRPr="00627521">
          <w:rPr>
            <w:rFonts w:ascii="Arial" w:hAnsi="Arial"/>
            <w:noProof/>
          </w:rPr>
          <w:t>1</w:t>
        </w:r>
      </w:hyperlink>
      <w:r w:rsidRPr="00627521">
        <w:rPr>
          <w:rFonts w:ascii="Arial" w:hAnsi="Arial"/>
          <w:noProof/>
        </w:rPr>
        <w:t>]</w:t>
      </w:r>
      <w:r w:rsidRPr="00627521">
        <w:rPr>
          <w:rFonts w:ascii="Arial" w:hAnsi="Arial"/>
        </w:rPr>
        <w:fldChar w:fldCharType="end"/>
      </w:r>
      <w:r w:rsidRPr="00627521">
        <w:rPr>
          <w:rFonts w:ascii="Arial" w:hAnsi="Arial"/>
        </w:rPr>
        <w:t xml:space="preserve">. </w:t>
      </w:r>
    </w:p>
    <w:p w:rsidR="005C11D7" w:rsidRPr="00627521" w:rsidRDefault="005C11D7" w:rsidP="005E7CA9">
      <w:pPr>
        <w:spacing w:line="480" w:lineRule="auto"/>
        <w:rPr>
          <w:rFonts w:ascii="Arial" w:hAnsi="Arial"/>
        </w:rPr>
      </w:pPr>
      <w:r w:rsidRPr="00627521">
        <w:rPr>
          <w:rFonts w:ascii="Arial" w:hAnsi="Arial"/>
        </w:rPr>
        <w:t xml:space="preserve">While 26% of TNDM patients have mutations of </w:t>
      </w:r>
      <w:r w:rsidRPr="00627521">
        <w:rPr>
          <w:rFonts w:ascii="Arial" w:hAnsi="Arial"/>
          <w:i/>
        </w:rPr>
        <w:t>KCNJ11</w:t>
      </w:r>
      <w:r w:rsidRPr="00627521">
        <w:rPr>
          <w:rFonts w:ascii="Arial" w:hAnsi="Arial"/>
        </w:rPr>
        <w:t xml:space="preserve"> (OMIM #601374), </w:t>
      </w:r>
      <w:r w:rsidRPr="00627521">
        <w:rPr>
          <w:rFonts w:ascii="Arial" w:hAnsi="Arial"/>
          <w:i/>
        </w:rPr>
        <w:t>ABCC8</w:t>
      </w:r>
      <w:r w:rsidRPr="00627521">
        <w:rPr>
          <w:rFonts w:ascii="Arial" w:hAnsi="Arial"/>
        </w:rPr>
        <w:t xml:space="preserve"> (OMIM #600509),</w:t>
      </w:r>
      <w:r w:rsidRPr="00627521">
        <w:rPr>
          <w:rFonts w:ascii="Arial" w:hAnsi="Arial"/>
          <w:i/>
          <w:iCs/>
        </w:rPr>
        <w:t xml:space="preserve"> INS </w:t>
      </w:r>
      <w:r w:rsidRPr="00627521">
        <w:rPr>
          <w:rFonts w:ascii="Arial" w:hAnsi="Arial"/>
          <w:iCs/>
        </w:rPr>
        <w:t>or</w:t>
      </w:r>
      <w:r w:rsidRPr="00627521">
        <w:rPr>
          <w:rFonts w:ascii="Arial" w:hAnsi="Arial"/>
          <w:i/>
          <w:iCs/>
        </w:rPr>
        <w:t xml:space="preserve"> </w:t>
      </w:r>
      <w:r w:rsidRPr="00627521">
        <w:rPr>
          <w:rFonts w:ascii="Arial" w:hAnsi="Arial"/>
          <w:i/>
        </w:rPr>
        <w:t>HNF1β</w:t>
      </w:r>
      <w:r w:rsidRPr="00627521">
        <w:rPr>
          <w:rFonts w:ascii="Arial" w:hAnsi="Arial"/>
        </w:rPr>
        <w:t xml:space="preserve">, almost 70% (OMIM #601410) have genetic and epigenetic aberrations at the TNDM locus on chromosome 6q24, causing overexpression of two imprinted genes, </w:t>
      </w:r>
      <w:r w:rsidRPr="00627521">
        <w:rPr>
          <w:rFonts w:ascii="Arial" w:hAnsi="Arial"/>
          <w:i/>
        </w:rPr>
        <w:t>PLAGL1</w:t>
      </w:r>
      <w:r w:rsidRPr="00627521">
        <w:rPr>
          <w:rFonts w:ascii="Arial" w:hAnsi="Arial"/>
        </w:rPr>
        <w:t xml:space="preserve"> (Pleomorphic Adenoma Gene-Like 1) / ZAC and </w:t>
      </w:r>
      <w:r w:rsidRPr="00627521">
        <w:rPr>
          <w:rFonts w:ascii="Arial" w:hAnsi="Arial"/>
          <w:i/>
        </w:rPr>
        <w:t>HYMAI (</w:t>
      </w:r>
      <w:proofErr w:type="spellStart"/>
      <w:r w:rsidRPr="00627521">
        <w:rPr>
          <w:rFonts w:ascii="Arial" w:hAnsi="Arial"/>
        </w:rPr>
        <w:t>Hydatidiform</w:t>
      </w:r>
      <w:proofErr w:type="spellEnd"/>
      <w:r w:rsidRPr="00627521">
        <w:rPr>
          <w:rFonts w:ascii="Arial" w:hAnsi="Arial"/>
        </w:rPr>
        <w:t xml:space="preserve"> Mole Associated and Imprinted</w:t>
      </w:r>
      <w:r w:rsidRPr="00627521">
        <w:rPr>
          <w:rFonts w:ascii="Arial" w:hAnsi="Arial"/>
          <w:iCs/>
        </w:rPr>
        <w:t xml:space="preserve">) </w:t>
      </w:r>
      <w:r w:rsidRPr="00627521">
        <w:rPr>
          <w:rFonts w:ascii="Arial" w:hAnsi="Arial"/>
          <w:iCs/>
        </w:rPr>
        <w:fldChar w:fldCharType="begin">
          <w:fldData xml:space="preserve">PEVuZE5vdGU+PENpdGU+PEF1dGhvcj5GbGFuYWdhbjwvQXV0aG9yPjxZZWFyPjIwMDc8L1llYXI+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==
</w:fldData>
        </w:fldChar>
      </w:r>
      <w:r w:rsidRPr="00627521">
        <w:rPr>
          <w:rFonts w:ascii="Arial" w:hAnsi="Arial"/>
          <w:iCs/>
        </w:rPr>
        <w:instrText xml:space="preserve"> ADDIN EN.CITE </w:instrText>
      </w:r>
      <w:r w:rsidRPr="00627521">
        <w:rPr>
          <w:rFonts w:ascii="Arial" w:hAnsi="Arial"/>
          <w:iCs/>
        </w:rPr>
        <w:fldChar w:fldCharType="begin">
          <w:fldData xml:space="preserve">PEVuZE5vdGU+PENpdGU+PEF1dGhvcj5GbGFuYWdhbjwvQXV0aG9yPjxZZWFyPjIwMDc8L1llYXI+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==
</w:fldData>
        </w:fldChar>
      </w:r>
      <w:r w:rsidRPr="00627521">
        <w:rPr>
          <w:rFonts w:ascii="Arial" w:hAnsi="Arial"/>
          <w:iCs/>
        </w:rPr>
        <w:instrText xml:space="preserve"> ADDIN EN.CITE.DATA </w:instrText>
      </w:r>
      <w:r w:rsidRPr="00627521">
        <w:rPr>
          <w:rFonts w:ascii="Arial" w:hAnsi="Arial"/>
          <w:iCs/>
        </w:rPr>
      </w:r>
      <w:r w:rsidRPr="00627521">
        <w:rPr>
          <w:rFonts w:ascii="Arial" w:hAnsi="Arial"/>
          <w:iCs/>
        </w:rPr>
        <w:fldChar w:fldCharType="end"/>
      </w:r>
      <w:r w:rsidRPr="00627521">
        <w:rPr>
          <w:rFonts w:ascii="Arial" w:hAnsi="Arial"/>
          <w:iCs/>
        </w:rPr>
      </w:r>
      <w:r w:rsidRPr="00627521">
        <w:rPr>
          <w:rFonts w:ascii="Arial" w:hAnsi="Arial"/>
          <w:iCs/>
        </w:rPr>
        <w:fldChar w:fldCharType="separate"/>
      </w:r>
      <w:r w:rsidRPr="00627521">
        <w:rPr>
          <w:rFonts w:ascii="Arial" w:hAnsi="Arial"/>
          <w:iCs/>
          <w:noProof/>
        </w:rPr>
        <w:t>[</w:t>
      </w:r>
      <w:hyperlink w:anchor="_ENREF_2" w:tooltip="Flanagan, 2007 #3" w:history="1">
        <w:r w:rsidRPr="00627521">
          <w:rPr>
            <w:rFonts w:ascii="Arial" w:hAnsi="Arial"/>
            <w:iCs/>
            <w:noProof/>
          </w:rPr>
          <w:t>2</w:t>
        </w:r>
      </w:hyperlink>
      <w:r w:rsidRPr="00627521">
        <w:rPr>
          <w:rFonts w:ascii="Arial" w:hAnsi="Arial"/>
          <w:iCs/>
          <w:noProof/>
        </w:rPr>
        <w:t xml:space="preserve">, </w:t>
      </w:r>
      <w:hyperlink w:anchor="_ENREF_3" w:tooltip="Polak, 2007 #5" w:history="1">
        <w:r w:rsidRPr="00627521">
          <w:rPr>
            <w:rFonts w:ascii="Arial" w:hAnsi="Arial"/>
            <w:iCs/>
            <w:noProof/>
          </w:rPr>
          <w:t>3</w:t>
        </w:r>
      </w:hyperlink>
      <w:r w:rsidRPr="00627521">
        <w:rPr>
          <w:rFonts w:ascii="Arial" w:hAnsi="Arial"/>
          <w:iCs/>
          <w:noProof/>
        </w:rPr>
        <w:t>]</w:t>
      </w:r>
      <w:r w:rsidRPr="00627521">
        <w:rPr>
          <w:rFonts w:ascii="Arial" w:hAnsi="Arial"/>
          <w:iCs/>
        </w:rPr>
        <w:fldChar w:fldCharType="end"/>
      </w:r>
      <w:r w:rsidRPr="00627521">
        <w:rPr>
          <w:rFonts w:ascii="Arial" w:hAnsi="Arial"/>
        </w:rPr>
        <w:t xml:space="preserve">. The three reported causes of </w:t>
      </w:r>
      <w:r w:rsidRPr="00627521">
        <w:rPr>
          <w:rFonts w:ascii="Arial" w:hAnsi="Arial"/>
          <w:i/>
          <w:iCs/>
        </w:rPr>
        <w:t>PLAGL1</w:t>
      </w:r>
      <w:r w:rsidRPr="00627521">
        <w:rPr>
          <w:rFonts w:ascii="Arial" w:hAnsi="Arial"/>
        </w:rPr>
        <w:t xml:space="preserve"> and </w:t>
      </w:r>
      <w:r w:rsidRPr="00627521">
        <w:rPr>
          <w:rFonts w:ascii="Arial" w:hAnsi="Arial"/>
          <w:i/>
          <w:iCs/>
        </w:rPr>
        <w:t xml:space="preserve">HYMAI </w:t>
      </w:r>
      <w:r w:rsidRPr="00627521">
        <w:rPr>
          <w:rFonts w:ascii="Arial" w:hAnsi="Arial"/>
        </w:rPr>
        <w:t xml:space="preserve">overexpression are: - paternal </w:t>
      </w:r>
      <w:proofErr w:type="spellStart"/>
      <w:r w:rsidRPr="00627521">
        <w:rPr>
          <w:rFonts w:ascii="Arial" w:hAnsi="Arial"/>
        </w:rPr>
        <w:t>uniparental</w:t>
      </w:r>
      <w:proofErr w:type="spellEnd"/>
      <w:r w:rsidRPr="00627521">
        <w:rPr>
          <w:rFonts w:ascii="Arial" w:hAnsi="Arial"/>
        </w:rPr>
        <w:t xml:space="preserve"> </w:t>
      </w:r>
      <w:proofErr w:type="spellStart"/>
      <w:r w:rsidRPr="00627521">
        <w:rPr>
          <w:rFonts w:ascii="Arial" w:hAnsi="Arial"/>
        </w:rPr>
        <w:t>disomy</w:t>
      </w:r>
      <w:proofErr w:type="spellEnd"/>
      <w:r w:rsidRPr="00627521">
        <w:rPr>
          <w:rFonts w:ascii="Arial" w:hAnsi="Arial"/>
        </w:rPr>
        <w:t xml:space="preserve"> of chromosome 6 (UPD6pat), paternally inherited duplication of 6q24 (duplication) and maternal </w:t>
      </w:r>
      <w:proofErr w:type="spellStart"/>
      <w:r w:rsidRPr="00627521">
        <w:rPr>
          <w:rFonts w:ascii="Arial" w:hAnsi="Arial"/>
        </w:rPr>
        <w:t>hypomethylation</w:t>
      </w:r>
      <w:proofErr w:type="spellEnd"/>
      <w:r w:rsidRPr="00627521">
        <w:rPr>
          <w:rFonts w:ascii="Arial" w:hAnsi="Arial"/>
        </w:rPr>
        <w:t xml:space="preserve"> of the differentially methylated region (DMR) at 6q24. </w:t>
      </w:r>
      <w:r w:rsidRPr="00C82C31">
        <w:rPr>
          <w:rFonts w:ascii="Arial" w:hAnsi="Arial"/>
          <w:highlight w:val="yellow"/>
        </w:rPr>
        <w:t xml:space="preserve">In a proportion of patients the </w:t>
      </w:r>
      <w:proofErr w:type="spellStart"/>
      <w:r w:rsidRPr="00C82C31">
        <w:rPr>
          <w:rFonts w:ascii="Arial" w:hAnsi="Arial"/>
          <w:highlight w:val="yellow"/>
        </w:rPr>
        <w:t>hypomethylation</w:t>
      </w:r>
      <w:proofErr w:type="spellEnd"/>
      <w:r w:rsidRPr="00C82C31">
        <w:rPr>
          <w:rFonts w:ascii="Arial" w:hAnsi="Arial"/>
          <w:highlight w:val="yellow"/>
        </w:rPr>
        <w:t xml:space="preserve"> appears to be purely epigenetic, without any detectable underlying genetic cause, and exclusively affects the TNDM DMR.  In other cases, </w:t>
      </w:r>
      <w:proofErr w:type="spellStart"/>
      <w:r w:rsidRPr="00C82C31">
        <w:rPr>
          <w:rFonts w:ascii="Arial" w:hAnsi="Arial"/>
          <w:highlight w:val="yellow"/>
        </w:rPr>
        <w:t>hypomethylation</w:t>
      </w:r>
      <w:proofErr w:type="spellEnd"/>
      <w:r w:rsidRPr="00C82C31">
        <w:rPr>
          <w:rFonts w:ascii="Arial" w:hAnsi="Arial"/>
          <w:highlight w:val="yellow"/>
        </w:rPr>
        <w:t xml:space="preserve"> of multiple imprinted loci (HIL) is observed, with a portion of these cases associated with genetic mutations of </w:t>
      </w:r>
      <w:r w:rsidRPr="00C82C31">
        <w:rPr>
          <w:rFonts w:ascii="Arial" w:hAnsi="Arial"/>
          <w:i/>
          <w:highlight w:val="yellow"/>
        </w:rPr>
        <w:t>ZFP57</w:t>
      </w:r>
      <w:r w:rsidRPr="00C82C31">
        <w:rPr>
          <w:rFonts w:ascii="Arial" w:hAnsi="Arial"/>
          <w:highlight w:val="yellow"/>
        </w:rPr>
        <w:t xml:space="preserve"> (OMIM 612192; ZFP57-HIL) </w:t>
      </w:r>
      <w:r w:rsidRPr="00C82C31">
        <w:rPr>
          <w:rFonts w:ascii="Arial" w:hAnsi="Arial"/>
          <w:highlight w:val="yellow"/>
        </w:rPr>
        <w:fldChar w:fldCharType="begin">
          <w:fldData xml:space="preserve">PEVuZE5vdGU+PENpdGU+PEF1dGhvcj5NYWNrYXk8L0F1dGhvcj48WWVhcj4yMDA4PC9ZZWFyPjxS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cmUgZ2VuZXRpY3M8L2FiYnItMT48L2FsdC1wZXJpb2RpY2FsPjxwYWdlcz45NDktNTE8L3BhZ2Vz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</w:fldData>
        </w:fldChar>
      </w:r>
      <w:r w:rsidRPr="00C82C31">
        <w:rPr>
          <w:rFonts w:ascii="Arial" w:hAnsi="Arial"/>
          <w:highlight w:val="yellow"/>
        </w:rPr>
        <w:instrText xml:space="preserve"> ADDIN EN.CITE </w:instrText>
      </w:r>
      <w:r w:rsidRPr="00C82C31">
        <w:rPr>
          <w:rFonts w:ascii="Arial" w:hAnsi="Arial"/>
          <w:highlight w:val="yellow"/>
        </w:rPr>
        <w:fldChar w:fldCharType="begin">
          <w:fldData xml:space="preserve">PEVuZE5vdGU+PENpdGU+PEF1dGhvcj5NYWNrYXk8L0F1dGhvcj48WWVhcj4yMDA4PC9ZZWFyPjxS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cmUgZ2VuZXRpY3M8L2FiYnItMT48L2FsdC1wZXJpb2RpY2FsPjxwYWdlcz45NDktNTE8L3BhZ2Vz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</w:fldData>
        </w:fldChar>
      </w:r>
      <w:r w:rsidRPr="00C82C31">
        <w:rPr>
          <w:rFonts w:ascii="Arial" w:hAnsi="Arial"/>
          <w:highlight w:val="yellow"/>
        </w:rPr>
        <w:instrText xml:space="preserve"> ADDIN EN.CITE.DATA </w:instrText>
      </w:r>
      <w:r w:rsidRPr="00C82C31">
        <w:rPr>
          <w:rFonts w:ascii="Arial" w:hAnsi="Arial"/>
          <w:highlight w:val="yellow"/>
        </w:rPr>
      </w:r>
      <w:r w:rsidRPr="00C82C31">
        <w:rPr>
          <w:rFonts w:ascii="Arial" w:hAnsi="Arial"/>
          <w:highlight w:val="yellow"/>
        </w:rPr>
        <w:fldChar w:fldCharType="end"/>
      </w:r>
      <w:r w:rsidRPr="00C82C31">
        <w:rPr>
          <w:rFonts w:ascii="Arial" w:hAnsi="Arial"/>
          <w:highlight w:val="yellow"/>
        </w:rPr>
      </w:r>
      <w:r w:rsidRPr="00C82C31">
        <w:rPr>
          <w:rFonts w:ascii="Arial" w:hAnsi="Arial"/>
          <w:highlight w:val="yellow"/>
        </w:rPr>
        <w:fldChar w:fldCharType="separate"/>
      </w:r>
      <w:r w:rsidRPr="00C82C31">
        <w:rPr>
          <w:rFonts w:ascii="Arial" w:hAnsi="Arial"/>
          <w:noProof/>
          <w:highlight w:val="yellow"/>
        </w:rPr>
        <w:t>[</w:t>
      </w:r>
      <w:hyperlink w:anchor="_ENREF_4" w:tooltip="Mackay, 2008 #8" w:history="1">
        <w:r w:rsidRPr="00C82C31">
          <w:rPr>
            <w:rFonts w:ascii="Arial" w:hAnsi="Arial"/>
            <w:noProof/>
            <w:highlight w:val="yellow"/>
          </w:rPr>
          <w:t>4</w:t>
        </w:r>
      </w:hyperlink>
      <w:r w:rsidRPr="00C82C31">
        <w:rPr>
          <w:rFonts w:ascii="Arial" w:hAnsi="Arial"/>
          <w:noProof/>
          <w:highlight w:val="yellow"/>
        </w:rPr>
        <w:t>,5]</w:t>
      </w:r>
      <w:r w:rsidRPr="00C82C31">
        <w:rPr>
          <w:rFonts w:ascii="Arial" w:hAnsi="Arial"/>
          <w:highlight w:val="yellow"/>
        </w:rPr>
        <w:fldChar w:fldCharType="end"/>
      </w:r>
      <w:r w:rsidRPr="00C82C31">
        <w:rPr>
          <w:rFonts w:ascii="Arial" w:hAnsi="Arial"/>
          <w:highlight w:val="yellow"/>
        </w:rPr>
        <w:t>.</w:t>
      </w:r>
    </w:p>
    <w:p w:rsidR="005C11D7" w:rsidRPr="00627521" w:rsidRDefault="005C11D7" w:rsidP="005E7CA9">
      <w:pPr>
        <w:spacing w:line="480" w:lineRule="auto"/>
        <w:rPr>
          <w:rFonts w:ascii="Arial" w:hAnsi="Arial"/>
        </w:rPr>
      </w:pPr>
      <w:r w:rsidRPr="00627521">
        <w:rPr>
          <w:rFonts w:ascii="Arial" w:hAnsi="Arial"/>
          <w:bCs/>
        </w:rPr>
        <w:t xml:space="preserve">The rarity of TNDM (1:200,000 - 1:400,000 live births) poses challenges for data collection about clinical features, outcome and management. </w:t>
      </w:r>
      <w:r w:rsidRPr="00627521">
        <w:rPr>
          <w:rFonts w:ascii="Arial" w:hAnsi="Arial"/>
        </w:rPr>
        <w:t xml:space="preserve">Until now the clinical features of 6q24 TNDM have been defined in small case studies, some including patients without a molecularly confirmed diagnosis </w:t>
      </w:r>
      <w:r w:rsidRPr="00627521">
        <w:rPr>
          <w:rFonts w:ascii="Arial" w:hAnsi="Arial"/>
        </w:rPr>
        <w:fldChar w:fldCharType="begin">
          <w:fldData xml:space="preserve">PEVuZE5vdGU+PENpdGU+PEF1dGhvcj5NZXR6PC9BdXRob3I+PFllYXI+MjAwMjwvWWVhcj48UmVj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</w:fldData>
        </w:fldChar>
      </w:r>
      <w:r w:rsidRPr="00627521">
        <w:rPr>
          <w:rFonts w:ascii="Arial" w:hAnsi="Arial"/>
        </w:rPr>
        <w:instrText xml:space="preserve"> ADDIN EN.CITE </w:instrText>
      </w:r>
      <w:r w:rsidRPr="00627521">
        <w:rPr>
          <w:rFonts w:ascii="Arial" w:hAnsi="Arial"/>
        </w:rPr>
        <w:fldChar w:fldCharType="begin">
          <w:fldData xml:space="preserve">PEVuZE5vdGU+PENpdGU+PEF1dGhvcj5NZXR6PC9BdXRob3I+PFllYXI+MjAwMjwvWWVhcj48UmVj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</w:fldData>
        </w:fldChar>
      </w:r>
      <w:r w:rsidRPr="00627521">
        <w:rPr>
          <w:rFonts w:ascii="Arial" w:hAnsi="Arial"/>
        </w:rPr>
        <w:instrText xml:space="preserve"> ADDIN EN.CITE.DATA </w:instrText>
      </w:r>
      <w:r w:rsidRPr="00627521">
        <w:rPr>
          <w:rFonts w:ascii="Arial" w:hAnsi="Arial"/>
        </w:rPr>
      </w:r>
      <w:r w:rsidRPr="00627521">
        <w:rPr>
          <w:rFonts w:ascii="Arial" w:hAnsi="Arial"/>
        </w:rPr>
        <w:fldChar w:fldCharType="end"/>
      </w:r>
      <w:r w:rsidRPr="00627521">
        <w:rPr>
          <w:rFonts w:ascii="Arial" w:hAnsi="Arial"/>
        </w:rPr>
      </w:r>
      <w:r w:rsidRPr="00627521">
        <w:rPr>
          <w:rFonts w:ascii="Arial" w:hAnsi="Arial"/>
        </w:rPr>
        <w:fldChar w:fldCharType="separate"/>
      </w:r>
      <w:r w:rsidRPr="00627521">
        <w:rPr>
          <w:rFonts w:ascii="Arial" w:hAnsi="Arial"/>
          <w:noProof/>
        </w:rPr>
        <w:t>[</w:t>
      </w:r>
      <w:hyperlink w:anchor="_ENREF_6" w:tooltip="Temple, 2000 #7" w:history="1">
        <w:r w:rsidRPr="00627521">
          <w:rPr>
            <w:rFonts w:ascii="Arial" w:hAnsi="Arial"/>
            <w:noProof/>
          </w:rPr>
          <w:t>6</w:t>
        </w:r>
      </w:hyperlink>
      <w:r w:rsidRPr="00627521">
        <w:rPr>
          <w:rFonts w:ascii="Arial" w:hAnsi="Arial"/>
          <w:noProof/>
        </w:rPr>
        <w:t>, 7]</w:t>
      </w:r>
      <w:r w:rsidRPr="00627521">
        <w:rPr>
          <w:rFonts w:ascii="Arial" w:hAnsi="Arial"/>
        </w:rPr>
        <w:fldChar w:fldCharType="end"/>
      </w:r>
      <w:r w:rsidRPr="00627521">
        <w:rPr>
          <w:rFonts w:ascii="Arial" w:hAnsi="Arial"/>
        </w:rPr>
        <w:t xml:space="preserve">; therefore trends in birth weights, presentation, remission and clinical features, particularly comparing different 6q24 TNDM aetiologies, has been limited by low statistical power. Here we describe the clinical presentation of the largest worldwide cohort of confirmed 6q24 TNDM cases, the majority of </w:t>
      </w:r>
      <w:proofErr w:type="gramStart"/>
      <w:r w:rsidRPr="00627521">
        <w:rPr>
          <w:rFonts w:ascii="Arial" w:hAnsi="Arial"/>
        </w:rPr>
        <w:t>whom</w:t>
      </w:r>
      <w:proofErr w:type="gramEnd"/>
      <w:r w:rsidRPr="00627521">
        <w:rPr>
          <w:rFonts w:ascii="Arial" w:hAnsi="Arial"/>
        </w:rPr>
        <w:t xml:space="preserve"> have not been previously reported, which enables us for the first time to quantify genotype-phenotype correlations.</w:t>
      </w:r>
      <w:bookmarkStart w:id="2" w:name="_Toc324376165"/>
    </w:p>
    <w:p w:rsidR="005C11D7" w:rsidRPr="00627521" w:rsidRDefault="005C11D7" w:rsidP="001C3746">
      <w:pPr>
        <w:pStyle w:val="Heading1"/>
        <w:spacing w:line="480" w:lineRule="auto"/>
        <w:rPr>
          <w:rFonts w:ascii="Arial" w:hAnsi="Arial" w:cs="Arial"/>
          <w:color w:val="auto"/>
          <w:sz w:val="22"/>
          <w:szCs w:val="22"/>
        </w:rPr>
      </w:pPr>
      <w:r w:rsidRPr="00627521">
        <w:rPr>
          <w:rFonts w:ascii="Arial" w:hAnsi="Arial" w:cs="Arial"/>
          <w:color w:val="auto"/>
          <w:sz w:val="22"/>
          <w:szCs w:val="22"/>
        </w:rPr>
        <w:lastRenderedPageBreak/>
        <w:t>RESEARCH DESIGN AND METHODS</w:t>
      </w:r>
      <w:bookmarkEnd w:id="2"/>
      <w:r w:rsidRPr="00627521">
        <w:rPr>
          <w:rFonts w:ascii="Arial" w:hAnsi="Arial" w:cs="Arial"/>
          <w:color w:val="auto"/>
          <w:sz w:val="22"/>
          <w:szCs w:val="22"/>
        </w:rPr>
        <w:t xml:space="preserve"> </w:t>
      </w:r>
    </w:p>
    <w:p w:rsidR="005C11D7" w:rsidRPr="00627521" w:rsidRDefault="005C11D7" w:rsidP="00633CFC">
      <w:pPr>
        <w:spacing w:line="480" w:lineRule="auto"/>
        <w:rPr>
          <w:rStyle w:val="Heading2Char"/>
          <w:rFonts w:ascii="Arial" w:hAnsi="Arial" w:cs="Arial"/>
          <w:color w:val="auto"/>
          <w:sz w:val="22"/>
          <w:szCs w:val="22"/>
        </w:rPr>
      </w:pPr>
      <w:r w:rsidRPr="00627521">
        <w:rPr>
          <w:rStyle w:val="Heading2Char"/>
          <w:rFonts w:ascii="Arial" w:hAnsi="Arial" w:cs="Arial"/>
          <w:color w:val="auto"/>
          <w:sz w:val="22"/>
          <w:szCs w:val="22"/>
        </w:rPr>
        <w:t>Patients</w:t>
      </w:r>
    </w:p>
    <w:p w:rsidR="005C11D7" w:rsidRPr="00627521" w:rsidRDefault="005C11D7" w:rsidP="00633CFC">
      <w:pPr>
        <w:spacing w:line="480" w:lineRule="auto"/>
        <w:rPr>
          <w:rFonts w:ascii="Arial" w:hAnsi="Arial"/>
          <w:b/>
        </w:rPr>
      </w:pPr>
      <w:r w:rsidRPr="00627521">
        <w:rPr>
          <w:rFonts w:ascii="Arial" w:hAnsi="Arial"/>
        </w:rPr>
        <w:t>Patients positively diagnosed with 6q24 TNDM at the Wessex Genetics Service (</w:t>
      </w:r>
      <w:hyperlink r:id="rId8" w:history="1">
        <w:r w:rsidRPr="00627521">
          <w:rPr>
            <w:rStyle w:val="Hyperlink"/>
            <w:rFonts w:ascii="Arial" w:hAnsi="Arial" w:cs="Arial"/>
          </w:rPr>
          <w:t>www.wrgl.org.uk</w:t>
        </w:r>
      </w:hyperlink>
      <w:r w:rsidRPr="00627521">
        <w:rPr>
          <w:rFonts w:ascii="Arial" w:hAnsi="Arial"/>
        </w:rPr>
        <w:t xml:space="preserve">) were ascertained from Europe, Americas, Asia and Australia but ethnicity was not recorded. They were identified through the British Paediatric Association Surveillance Unit, British Diabetic Association, or after referral by endocrinologists, clinical geneticists and paediatricians to either the Peninsula Genetics Service or the Wessex Genetics Service. </w:t>
      </w:r>
      <w:r w:rsidRPr="00627521">
        <w:rPr>
          <w:rFonts w:ascii="Arial" w:hAnsi="Arial"/>
          <w:bCs/>
        </w:rPr>
        <w:t xml:space="preserve">As part of the diagnostic process </w:t>
      </w:r>
      <w:r w:rsidRPr="00627521">
        <w:rPr>
          <w:rFonts w:ascii="Arial" w:hAnsi="Arial"/>
        </w:rPr>
        <w:t xml:space="preserve">referring physicians completed a clinical questionnaire recording: conception, pregnancy history, gestation, </w:t>
      </w:r>
      <w:proofErr w:type="gramStart"/>
      <w:r w:rsidRPr="00627521">
        <w:rPr>
          <w:rFonts w:ascii="Arial" w:hAnsi="Arial"/>
        </w:rPr>
        <w:t>birth</w:t>
      </w:r>
      <w:proofErr w:type="gramEnd"/>
      <w:r w:rsidRPr="00627521">
        <w:rPr>
          <w:rFonts w:ascii="Arial" w:hAnsi="Arial"/>
        </w:rPr>
        <w:t xml:space="preserve"> weight, age of presentation and remission, treatment and number and nature of </w:t>
      </w:r>
      <w:r w:rsidRPr="00627521">
        <w:rPr>
          <w:rFonts w:ascii="Arial" w:hAnsi="Arial"/>
          <w:bCs/>
        </w:rPr>
        <w:t>congenital abnormalities</w:t>
      </w:r>
      <w:r w:rsidRPr="00627521">
        <w:rPr>
          <w:rFonts w:ascii="Arial" w:hAnsi="Arial"/>
        </w:rPr>
        <w:t xml:space="preserve">. Consent to include clinical data in the referral was obtained by the referring physician.  </w:t>
      </w:r>
    </w:p>
    <w:p w:rsidR="005C11D7" w:rsidRPr="00627521" w:rsidRDefault="005C11D7" w:rsidP="0033417E">
      <w:pPr>
        <w:pStyle w:val="Heading2"/>
        <w:spacing w:line="480" w:lineRule="auto"/>
        <w:rPr>
          <w:rFonts w:ascii="Arial" w:hAnsi="Arial" w:cs="Arial"/>
          <w:color w:val="auto"/>
          <w:sz w:val="22"/>
          <w:szCs w:val="22"/>
        </w:rPr>
      </w:pPr>
      <w:bookmarkStart w:id="3" w:name="_Toc324376167"/>
      <w:proofErr w:type="gramStart"/>
      <w:r w:rsidRPr="00627521">
        <w:rPr>
          <w:rFonts w:ascii="Arial" w:hAnsi="Arial" w:cs="Arial"/>
          <w:color w:val="auto"/>
          <w:sz w:val="22"/>
          <w:szCs w:val="22"/>
        </w:rPr>
        <w:t>Genetic analysis.</w:t>
      </w:r>
      <w:bookmarkEnd w:id="3"/>
      <w:proofErr w:type="gramEnd"/>
    </w:p>
    <w:p w:rsidR="005C11D7" w:rsidRPr="00627521" w:rsidRDefault="005C11D7" w:rsidP="0033417E">
      <w:pPr>
        <w:spacing w:line="480" w:lineRule="auto"/>
        <w:rPr>
          <w:rFonts w:ascii="Arial" w:hAnsi="Arial"/>
        </w:rPr>
      </w:pPr>
      <w:r w:rsidRPr="00627521">
        <w:rPr>
          <w:rFonts w:ascii="Arial" w:hAnsi="Arial"/>
        </w:rPr>
        <w:t xml:space="preserve">DNA was extracted from whole blood using standard procedures. Methylation-specific PCR was used to detect </w:t>
      </w:r>
      <w:proofErr w:type="spellStart"/>
      <w:r w:rsidRPr="00627521">
        <w:rPr>
          <w:rFonts w:ascii="Arial" w:hAnsi="Arial"/>
        </w:rPr>
        <w:t>hypomethylation</w:t>
      </w:r>
      <w:proofErr w:type="spellEnd"/>
      <w:r w:rsidRPr="00627521">
        <w:rPr>
          <w:rFonts w:ascii="Arial" w:hAnsi="Arial"/>
        </w:rPr>
        <w:t xml:space="preserve"> of the 6q24 locus, followed by microsatellite analysis to discriminate UPD6pat from isolated </w:t>
      </w:r>
      <w:proofErr w:type="spellStart"/>
      <w:r w:rsidRPr="00627521">
        <w:rPr>
          <w:rFonts w:ascii="Arial" w:hAnsi="Arial"/>
        </w:rPr>
        <w:t>hypomethylation</w:t>
      </w:r>
      <w:proofErr w:type="spellEnd"/>
      <w:r w:rsidRPr="00627521">
        <w:rPr>
          <w:rFonts w:ascii="Arial" w:hAnsi="Arial"/>
        </w:rPr>
        <w:t xml:space="preserve"> at 6q24, as described [4</w:t>
      </w:r>
      <w:r w:rsidRPr="00D1056A">
        <w:rPr>
          <w:rFonts w:ascii="Arial" w:hAnsi="Arial"/>
          <w:highlight w:val="yellow"/>
        </w:rPr>
        <w:t>].  Extent of paternal duplication was not routinely determined since it was incidental to molecular diagnosis of TND, and extent of UPD could not always be definitively determined where microsatellite data were uninformative.</w:t>
      </w:r>
      <w:r w:rsidRPr="00627521">
        <w:rPr>
          <w:rFonts w:ascii="Arial" w:hAnsi="Arial"/>
        </w:rPr>
        <w:t xml:space="preserve">  Samples with 6q24 </w:t>
      </w:r>
      <w:proofErr w:type="spellStart"/>
      <w:r w:rsidRPr="00627521">
        <w:rPr>
          <w:rFonts w:ascii="Arial" w:hAnsi="Arial"/>
        </w:rPr>
        <w:t>hypomethylation</w:t>
      </w:r>
      <w:proofErr w:type="spellEnd"/>
      <w:r w:rsidRPr="00627521">
        <w:rPr>
          <w:rFonts w:ascii="Arial" w:hAnsi="Arial"/>
        </w:rPr>
        <w:t xml:space="preserve"> but not UPD6pat were tested for </w:t>
      </w:r>
      <w:proofErr w:type="spellStart"/>
      <w:r w:rsidRPr="00627521">
        <w:rPr>
          <w:rFonts w:ascii="Arial" w:hAnsi="Arial"/>
        </w:rPr>
        <w:t>hypomethylation</w:t>
      </w:r>
      <w:proofErr w:type="spellEnd"/>
      <w:r w:rsidRPr="00627521">
        <w:rPr>
          <w:rFonts w:ascii="Arial" w:hAnsi="Arial"/>
        </w:rPr>
        <w:t xml:space="preserve"> at other imprinted loci and for </w:t>
      </w:r>
      <w:r w:rsidRPr="00627521">
        <w:rPr>
          <w:rFonts w:ascii="Arial" w:hAnsi="Arial"/>
          <w:i/>
          <w:iCs/>
        </w:rPr>
        <w:t>ZFP57</w:t>
      </w:r>
      <w:r w:rsidRPr="00627521">
        <w:rPr>
          <w:rFonts w:ascii="Arial" w:hAnsi="Arial"/>
        </w:rPr>
        <w:t xml:space="preserve"> mutations, as described </w:t>
      </w:r>
      <w:r w:rsidRPr="00627521">
        <w:rPr>
          <w:rFonts w:ascii="Arial" w:hAnsi="Arial"/>
        </w:rPr>
        <w:fldChar w:fldCharType="begin">
          <w:fldData xml:space="preserve">PEVuZE5vdGU+PENpdGU+PEF1dGhvcj5NYWNrYXk8L0F1dGhvcj48WWVhcj4yMDA4PC9ZZWFyPjxS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cmUgZ2VuZXRpY3M8L2FiYnItMT48L2FsdC1wZXJpb2RpY2FsPjxwYWdlcz45NDktNTE8L3BhZ2Vz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</w:fldData>
        </w:fldChar>
      </w:r>
      <w:r w:rsidRPr="00627521">
        <w:rPr>
          <w:rFonts w:ascii="Arial" w:hAnsi="Arial"/>
        </w:rPr>
        <w:instrText xml:space="preserve"> ADDIN EN.CITE </w:instrText>
      </w:r>
      <w:r w:rsidRPr="00627521">
        <w:rPr>
          <w:rFonts w:ascii="Arial" w:hAnsi="Arial"/>
        </w:rPr>
        <w:fldChar w:fldCharType="begin">
          <w:fldData xml:space="preserve">PEVuZE5vdGU+PENpdGU+PEF1dGhvcj5NYWNrYXk8L0F1dGhvcj48WWVhcj4yMDA4PC9ZZWFyPjxS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</w:fldData>
        </w:fldChar>
      </w:r>
      <w:r w:rsidRPr="00627521">
        <w:rPr>
          <w:rFonts w:ascii="Arial" w:hAnsi="Arial"/>
        </w:rPr>
        <w:instrText xml:space="preserve"> ADDIN EN.CITE.DATA </w:instrText>
      </w:r>
      <w:r w:rsidRPr="00627521">
        <w:rPr>
          <w:rFonts w:ascii="Arial" w:hAnsi="Arial"/>
        </w:rPr>
      </w:r>
      <w:r w:rsidRPr="00627521">
        <w:rPr>
          <w:rFonts w:ascii="Arial" w:hAnsi="Arial"/>
        </w:rPr>
        <w:fldChar w:fldCharType="end"/>
      </w:r>
      <w:r w:rsidRPr="00627521">
        <w:rPr>
          <w:rFonts w:ascii="Arial" w:hAnsi="Arial"/>
        </w:rPr>
      </w:r>
      <w:r w:rsidRPr="00627521">
        <w:rPr>
          <w:rFonts w:ascii="Arial" w:hAnsi="Arial"/>
        </w:rPr>
        <w:fldChar w:fldCharType="separate"/>
      </w:r>
      <w:r w:rsidRPr="00627521">
        <w:rPr>
          <w:rFonts w:ascii="Arial" w:hAnsi="Arial"/>
          <w:noProof/>
        </w:rPr>
        <w:t>[</w:t>
      </w:r>
      <w:hyperlink w:anchor="_ENREF_4" w:tooltip="Mackay, 2008 #8" w:history="1">
        <w:r w:rsidRPr="00627521">
          <w:rPr>
            <w:rFonts w:ascii="Arial" w:hAnsi="Arial"/>
            <w:noProof/>
          </w:rPr>
          <w:t>5</w:t>
        </w:r>
      </w:hyperlink>
      <w:r w:rsidRPr="00627521">
        <w:rPr>
          <w:rFonts w:ascii="Arial" w:hAnsi="Arial"/>
          <w:noProof/>
        </w:rPr>
        <w:t>]</w:t>
      </w:r>
      <w:r w:rsidRPr="00627521">
        <w:rPr>
          <w:rFonts w:ascii="Arial" w:hAnsi="Arial"/>
        </w:rPr>
        <w:fldChar w:fldCharType="end"/>
      </w:r>
      <w:r w:rsidRPr="00627521">
        <w:rPr>
          <w:rFonts w:ascii="Arial" w:hAnsi="Arial"/>
        </w:rPr>
        <w:t xml:space="preserve">.  </w:t>
      </w:r>
    </w:p>
    <w:p w:rsidR="005C11D7" w:rsidRPr="00627521" w:rsidRDefault="005C11D7" w:rsidP="001C3746">
      <w:pPr>
        <w:pStyle w:val="Heading2"/>
        <w:spacing w:line="480" w:lineRule="auto"/>
        <w:rPr>
          <w:rFonts w:ascii="Arial" w:hAnsi="Arial" w:cs="Arial"/>
          <w:color w:val="auto"/>
          <w:sz w:val="22"/>
          <w:szCs w:val="22"/>
        </w:rPr>
      </w:pPr>
      <w:bookmarkStart w:id="4" w:name="_Toc324376168"/>
      <w:r w:rsidRPr="00627521">
        <w:rPr>
          <w:rFonts w:ascii="Arial" w:hAnsi="Arial" w:cs="Arial"/>
          <w:color w:val="auto"/>
          <w:sz w:val="22"/>
          <w:szCs w:val="22"/>
        </w:rPr>
        <w:t>Data handling and analysis</w:t>
      </w:r>
      <w:bookmarkEnd w:id="4"/>
    </w:p>
    <w:p w:rsidR="005C11D7" w:rsidRPr="00627521" w:rsidRDefault="005C11D7" w:rsidP="00502A38">
      <w:pPr>
        <w:spacing w:line="480" w:lineRule="auto"/>
        <w:rPr>
          <w:rFonts w:ascii="Arial" w:hAnsi="Arial"/>
        </w:rPr>
      </w:pPr>
      <w:r w:rsidRPr="00627521">
        <w:rPr>
          <w:rFonts w:ascii="Arial" w:hAnsi="Arial"/>
        </w:rPr>
        <w:t xml:space="preserve">Information from referral questionnaires was recorded on an in-house clinical database.  Birth weight, gestation and gender were used to calculate adjusted birth weight standardised deviation scores (SDS) using the </w:t>
      </w:r>
      <w:proofErr w:type="spellStart"/>
      <w:r w:rsidRPr="00627521">
        <w:rPr>
          <w:rFonts w:ascii="Arial" w:hAnsi="Arial"/>
        </w:rPr>
        <w:t>LMSgrowth</w:t>
      </w:r>
      <w:proofErr w:type="spellEnd"/>
      <w:r w:rsidRPr="00627521">
        <w:rPr>
          <w:rFonts w:ascii="Arial" w:hAnsi="Arial"/>
        </w:rPr>
        <w:t xml:space="preserve"> application (</w:t>
      </w:r>
      <w:r w:rsidRPr="00627521">
        <w:rPr>
          <w:rFonts w:ascii="Arial" w:hAnsi="Arial"/>
          <w:noProof/>
        </w:rPr>
        <w:t xml:space="preserve">Version 2.76. </w:t>
      </w:r>
      <w:hyperlink r:id="rId9" w:history="1">
        <w:r w:rsidRPr="00627521">
          <w:rPr>
            <w:rStyle w:val="Hyperlink"/>
            <w:rFonts w:ascii="Arial" w:hAnsi="Arial" w:cs="Arial"/>
            <w:noProof/>
          </w:rPr>
          <w:t>http://www.healthforallchildren.co.uk/;</w:t>
        </w:r>
      </w:hyperlink>
      <w:r w:rsidRPr="00627521">
        <w:rPr>
          <w:rFonts w:ascii="Arial" w:hAnsi="Arial"/>
          <w:noProof/>
        </w:rPr>
        <w:t xml:space="preserve"> 2011</w:t>
      </w:r>
      <w:r w:rsidRPr="00627521">
        <w:rPr>
          <w:rFonts w:ascii="Arial" w:hAnsi="Arial"/>
        </w:rPr>
        <w:t>). Statistical calculations were performed using SPSS (version 19).</w:t>
      </w:r>
      <w:bookmarkStart w:id="5" w:name="_Toc324376169"/>
    </w:p>
    <w:p w:rsidR="005C11D7" w:rsidRPr="00627521" w:rsidRDefault="005C11D7" w:rsidP="00502A38">
      <w:pPr>
        <w:spacing w:line="480" w:lineRule="auto"/>
        <w:rPr>
          <w:rFonts w:ascii="Arial" w:hAnsi="Arial"/>
          <w:b/>
          <w:bCs/>
        </w:rPr>
      </w:pPr>
      <w:r w:rsidRPr="00627521">
        <w:rPr>
          <w:rFonts w:ascii="Arial" w:hAnsi="Arial"/>
          <w:b/>
          <w:bCs/>
        </w:rPr>
        <w:lastRenderedPageBreak/>
        <w:t>RESULTS</w:t>
      </w:r>
      <w:bookmarkEnd w:id="5"/>
      <w:r w:rsidRPr="00627521">
        <w:rPr>
          <w:rFonts w:ascii="Arial" w:hAnsi="Arial"/>
          <w:b/>
          <w:bCs/>
        </w:rPr>
        <w:t xml:space="preserve"> </w:t>
      </w:r>
    </w:p>
    <w:p w:rsidR="005C11D7" w:rsidRPr="00627521" w:rsidRDefault="005C11D7" w:rsidP="00FC76B0">
      <w:pPr>
        <w:spacing w:line="480" w:lineRule="auto"/>
        <w:rPr>
          <w:rFonts w:ascii="Arial" w:hAnsi="Arial"/>
          <w:bCs/>
        </w:rPr>
      </w:pPr>
      <w:r w:rsidRPr="00627521">
        <w:rPr>
          <w:rFonts w:ascii="Arial" w:hAnsi="Arial"/>
          <w:bCs/>
        </w:rPr>
        <w:t xml:space="preserve">163 patients with a molecular diagnosis of TNDM were analysed: 87 (53%) male and 76 (47%) female.  66 (41%) had UPD6pat, 54 (33%) paternal 6q24 duplication and 43 (26%) maternal 6q24 </w:t>
      </w:r>
      <w:proofErr w:type="spellStart"/>
      <w:r w:rsidRPr="00627521">
        <w:rPr>
          <w:rFonts w:ascii="Arial" w:hAnsi="Arial"/>
          <w:bCs/>
        </w:rPr>
        <w:t>hypomethylation</w:t>
      </w:r>
      <w:proofErr w:type="spellEnd"/>
      <w:r w:rsidRPr="00627521">
        <w:rPr>
          <w:rFonts w:ascii="Arial" w:hAnsi="Arial"/>
          <w:bCs/>
        </w:rPr>
        <w:t xml:space="preserve">.  Of </w:t>
      </w:r>
      <w:proofErr w:type="spellStart"/>
      <w:r w:rsidRPr="00627521">
        <w:rPr>
          <w:rFonts w:ascii="Arial" w:hAnsi="Arial"/>
          <w:bCs/>
        </w:rPr>
        <w:t>hypomethylation</w:t>
      </w:r>
      <w:proofErr w:type="spellEnd"/>
      <w:r w:rsidRPr="00627521">
        <w:rPr>
          <w:rFonts w:ascii="Arial" w:hAnsi="Arial"/>
          <w:bCs/>
        </w:rPr>
        <w:t xml:space="preserve"> patients 18 (11%) were isolated, 12 (7%) non ZFP57-HIL, 12 (7%) </w:t>
      </w:r>
      <w:r w:rsidRPr="00627521">
        <w:rPr>
          <w:rFonts w:ascii="Arial" w:hAnsi="Arial"/>
          <w:bCs/>
          <w:i/>
          <w:iCs/>
        </w:rPr>
        <w:t>ZFP57</w:t>
      </w:r>
      <w:r w:rsidRPr="00627521">
        <w:rPr>
          <w:rFonts w:ascii="Arial" w:hAnsi="Arial"/>
          <w:bCs/>
          <w:iCs/>
        </w:rPr>
        <w:t xml:space="preserve">-HIL and 1 (1%) unclassified </w:t>
      </w:r>
      <w:r w:rsidRPr="00627521">
        <w:rPr>
          <w:rFonts w:ascii="Arial" w:hAnsi="Arial"/>
          <w:bCs/>
        </w:rPr>
        <w:t xml:space="preserve">due to insufficient sample for complete analysis); </w:t>
      </w:r>
      <w:r w:rsidRPr="00D1056A">
        <w:rPr>
          <w:rFonts w:ascii="Arial" w:hAnsi="Arial"/>
          <w:bCs/>
          <w:highlight w:val="yellow"/>
        </w:rPr>
        <w:t xml:space="preserve">because standard molecular diagnostic methods did not unequivocally determine the extents of either UPD6 or chr6 duplication, these patients were not further </w:t>
      </w:r>
      <w:proofErr w:type="spellStart"/>
      <w:r w:rsidRPr="00D1056A">
        <w:rPr>
          <w:rFonts w:ascii="Arial" w:hAnsi="Arial"/>
          <w:bCs/>
          <w:highlight w:val="yellow"/>
        </w:rPr>
        <w:t>subclassified</w:t>
      </w:r>
      <w:proofErr w:type="spellEnd"/>
      <w:r w:rsidRPr="00D1056A">
        <w:rPr>
          <w:rFonts w:ascii="Arial" w:hAnsi="Arial"/>
          <w:bCs/>
          <w:highlight w:val="yellow"/>
        </w:rPr>
        <w:t>.</w:t>
      </w:r>
    </w:p>
    <w:p w:rsidR="005C11D7" w:rsidRPr="00627521" w:rsidRDefault="005C11D7" w:rsidP="00FC76B0">
      <w:pPr>
        <w:spacing w:line="480" w:lineRule="auto"/>
        <w:rPr>
          <w:rFonts w:ascii="Arial" w:hAnsi="Arial"/>
          <w:bCs/>
        </w:rPr>
      </w:pPr>
      <w:r w:rsidRPr="00627521">
        <w:rPr>
          <w:rFonts w:ascii="Arial" w:hAnsi="Arial"/>
          <w:bCs/>
        </w:rPr>
        <w:t xml:space="preserve">The majority of patients in our cohort were born small for gestational age, with a mean weight and adjusted birth weight SD of 2001g and -2.5 respectively (Table 1).  40 of 133 patients for whom data were available were born at &lt;37 weeks of gestation (30.1%), significantly higher than general population: </w:t>
      </w:r>
      <w:proofErr w:type="spellStart"/>
      <w:r w:rsidRPr="00627521">
        <w:rPr>
          <w:rFonts w:ascii="Arial" w:hAnsi="Arial"/>
          <w:bCs/>
        </w:rPr>
        <w:t>eg</w:t>
      </w:r>
      <w:proofErr w:type="spellEnd"/>
      <w:r w:rsidRPr="00627521">
        <w:rPr>
          <w:rFonts w:ascii="Arial" w:hAnsi="Arial"/>
          <w:bCs/>
        </w:rPr>
        <w:t xml:space="preserve"> the 6.2% quoted by the UK Office of National </w:t>
      </w:r>
      <w:proofErr w:type="spellStart"/>
      <w:r w:rsidRPr="00627521">
        <w:rPr>
          <w:rFonts w:ascii="Arial" w:hAnsi="Arial"/>
          <w:bCs/>
        </w:rPr>
        <w:t>Statstics</w:t>
      </w:r>
      <w:proofErr w:type="spellEnd"/>
      <w:r w:rsidRPr="00627521">
        <w:rPr>
          <w:rFonts w:ascii="Arial" w:hAnsi="Arial"/>
          <w:bCs/>
        </w:rPr>
        <w:t xml:space="preserve"> (P=0.02, paired T-test: http://www.ons.gov.uk/ons/publications/re-reference-tables.html?edition=tcm%3A77-50818) or the global incidence of 9.6% estimated by the World Health Organisation (http://www.who.int/bulletin/volumes/88/1/08-062554/en/).  </w:t>
      </w:r>
    </w:p>
    <w:p w:rsidR="005C11D7" w:rsidRPr="00627521" w:rsidRDefault="005C11D7" w:rsidP="00FC76B0">
      <w:pPr>
        <w:spacing w:line="480" w:lineRule="auto"/>
        <w:rPr>
          <w:rFonts w:ascii="Arial" w:hAnsi="Arial"/>
          <w:b/>
        </w:rPr>
      </w:pPr>
      <w:r w:rsidRPr="00C82C31">
        <w:rPr>
          <w:rFonts w:ascii="Arial" w:hAnsi="Arial"/>
          <w:bCs/>
          <w:highlight w:val="yellow"/>
        </w:rPr>
        <w:t>The cohort presented with hyperglycaemia at a modal age of one day, but at markedly greater median and mean ages (four and eight days respectively: Table 1, Supplementary Figure 1).  Likewise, the modal age of remission was two months but the median and mean ages were three and 4.5 months, with the longest recovery recorded at 48 months.</w:t>
      </w:r>
      <w:r w:rsidRPr="00627521">
        <w:rPr>
          <w:rFonts w:ascii="Arial" w:hAnsi="Arial"/>
          <w:b/>
        </w:rPr>
        <w:t xml:space="preserve">  </w:t>
      </w:r>
      <w:r w:rsidRPr="00627521">
        <w:rPr>
          <w:rFonts w:ascii="Arial" w:hAnsi="Arial"/>
          <w:bCs/>
        </w:rPr>
        <w:t>Age of presentation with diabetes was significantly correlated with gestational age (</w:t>
      </w:r>
      <w:r w:rsidRPr="00627521">
        <w:rPr>
          <w:rFonts w:ascii="Arial" w:hAnsi="Arial"/>
          <w:bCs/>
          <w:iCs/>
        </w:rPr>
        <w:t>correlation coefficient = 0.244, p= 0.005)</w:t>
      </w:r>
      <w:r w:rsidRPr="00627521">
        <w:rPr>
          <w:rFonts w:ascii="Arial" w:hAnsi="Arial"/>
          <w:bCs/>
        </w:rPr>
        <w:t>. Additionally, age of remission was negatively correlated with adjusted birth weight SD (</w:t>
      </w:r>
      <w:r w:rsidRPr="00627521">
        <w:rPr>
          <w:rFonts w:ascii="Arial" w:hAnsi="Arial"/>
          <w:bCs/>
          <w:iCs/>
        </w:rPr>
        <w:t>correlation coefficient = -0.188, p= 0.046,</w:t>
      </w:r>
      <w:r w:rsidRPr="00627521">
        <w:rPr>
          <w:rFonts w:ascii="Arial" w:hAnsi="Arial"/>
          <w:bCs/>
          <w:i/>
          <w:iCs/>
        </w:rPr>
        <w:t xml:space="preserve"> </w:t>
      </w:r>
      <w:r w:rsidRPr="00627521">
        <w:rPr>
          <w:rFonts w:ascii="Arial" w:hAnsi="Arial"/>
          <w:bCs/>
        </w:rPr>
        <w:t>Supplementary Table 1). The removal of the 48 month outlier increased this significance further (</w:t>
      </w:r>
      <w:r w:rsidRPr="00627521">
        <w:rPr>
          <w:rFonts w:ascii="Arial" w:hAnsi="Arial"/>
          <w:bCs/>
          <w:iCs/>
        </w:rPr>
        <w:t>coefficient = -0.199, p= 0.036, data not shown).</w:t>
      </w:r>
    </w:p>
    <w:p w:rsidR="005C11D7" w:rsidRPr="00627521" w:rsidRDefault="005C11D7" w:rsidP="00E61586">
      <w:pPr>
        <w:spacing w:line="480" w:lineRule="auto"/>
        <w:rPr>
          <w:rFonts w:ascii="Arial" w:hAnsi="Arial"/>
        </w:rPr>
      </w:pPr>
      <w:r w:rsidRPr="00627521">
        <w:rPr>
          <w:rFonts w:ascii="Arial" w:hAnsi="Arial"/>
          <w:bCs/>
        </w:rPr>
        <w:t xml:space="preserve">The most commonly-reported congenital abnormalities were </w:t>
      </w:r>
      <w:proofErr w:type="spellStart"/>
      <w:r w:rsidRPr="00627521">
        <w:rPr>
          <w:rFonts w:ascii="Arial" w:hAnsi="Arial"/>
          <w:bCs/>
        </w:rPr>
        <w:t>macroglossia</w:t>
      </w:r>
      <w:proofErr w:type="spellEnd"/>
      <w:r w:rsidRPr="00627521">
        <w:rPr>
          <w:rFonts w:ascii="Arial" w:hAnsi="Arial"/>
          <w:bCs/>
        </w:rPr>
        <w:t xml:space="preserve"> and umbilical hernia, in 54/123 (44%) and 24/114 (21%) of patients respectively. Less frequently reported </w:t>
      </w:r>
      <w:r w:rsidRPr="00627521">
        <w:rPr>
          <w:rFonts w:ascii="Arial" w:hAnsi="Arial"/>
          <w:bCs/>
        </w:rPr>
        <w:lastRenderedPageBreak/>
        <w:t xml:space="preserve">congenital abnormalities included dysmorphic facial appearance 21/114 (18%), renal tract abnormalities (duplex kidneys, </w:t>
      </w:r>
      <w:proofErr w:type="spellStart"/>
      <w:r w:rsidRPr="00627521">
        <w:rPr>
          <w:rFonts w:ascii="Arial" w:hAnsi="Arial"/>
          <w:bCs/>
        </w:rPr>
        <w:t>hydronephrosis</w:t>
      </w:r>
      <w:proofErr w:type="spellEnd"/>
      <w:r w:rsidRPr="00627521">
        <w:rPr>
          <w:rFonts w:ascii="Arial" w:hAnsi="Arial"/>
          <w:bCs/>
        </w:rPr>
        <w:t xml:space="preserve">, dilated renal pelvis and </w:t>
      </w:r>
      <w:proofErr w:type="spellStart"/>
      <w:r w:rsidRPr="00627521">
        <w:rPr>
          <w:rFonts w:ascii="Arial" w:hAnsi="Arial"/>
          <w:bCs/>
        </w:rPr>
        <w:t>vesicoureteral</w:t>
      </w:r>
      <w:proofErr w:type="spellEnd"/>
      <w:r w:rsidRPr="00627521">
        <w:rPr>
          <w:rFonts w:ascii="Arial" w:hAnsi="Arial"/>
          <w:bCs/>
        </w:rPr>
        <w:t xml:space="preserve"> reflux) 11/117 (9%), cardiac anomalies (</w:t>
      </w:r>
      <w:proofErr w:type="spellStart"/>
      <w:r w:rsidRPr="00627521">
        <w:rPr>
          <w:rFonts w:ascii="Arial" w:hAnsi="Arial"/>
          <w:bCs/>
        </w:rPr>
        <w:t>ductus</w:t>
      </w:r>
      <w:proofErr w:type="spellEnd"/>
      <w:r w:rsidRPr="00627521">
        <w:rPr>
          <w:rFonts w:ascii="Arial" w:hAnsi="Arial"/>
          <w:bCs/>
        </w:rPr>
        <w:t xml:space="preserve"> </w:t>
      </w:r>
      <w:proofErr w:type="spellStart"/>
      <w:r w:rsidRPr="00627521">
        <w:rPr>
          <w:rFonts w:ascii="Arial" w:hAnsi="Arial"/>
          <w:bCs/>
        </w:rPr>
        <w:t>arteriosus</w:t>
      </w:r>
      <w:proofErr w:type="spellEnd"/>
      <w:r w:rsidRPr="00627521">
        <w:rPr>
          <w:rFonts w:ascii="Arial" w:hAnsi="Arial"/>
          <w:bCs/>
        </w:rPr>
        <w:t xml:space="preserve">, tetralogy of </w:t>
      </w:r>
      <w:proofErr w:type="spellStart"/>
      <w:r w:rsidRPr="00627521">
        <w:rPr>
          <w:rFonts w:ascii="Arial" w:hAnsi="Arial"/>
          <w:bCs/>
        </w:rPr>
        <w:t>Fallot</w:t>
      </w:r>
      <w:proofErr w:type="spellEnd"/>
      <w:r w:rsidRPr="00627521">
        <w:rPr>
          <w:rFonts w:ascii="Arial" w:hAnsi="Arial"/>
          <w:bCs/>
        </w:rPr>
        <w:t xml:space="preserve">, atrial-septal defects and persistent foramen </w:t>
      </w:r>
      <w:proofErr w:type="spellStart"/>
      <w:r w:rsidRPr="00627521">
        <w:rPr>
          <w:rFonts w:ascii="Arial" w:hAnsi="Arial"/>
          <w:bCs/>
        </w:rPr>
        <w:t>ovale</w:t>
      </w:r>
      <w:proofErr w:type="spellEnd"/>
      <w:r w:rsidRPr="00627521">
        <w:rPr>
          <w:rFonts w:ascii="Arial" w:hAnsi="Arial"/>
          <w:bCs/>
        </w:rPr>
        <w:t xml:space="preserve">) 10/114 (9%), </w:t>
      </w:r>
      <w:proofErr w:type="spellStart"/>
      <w:r w:rsidRPr="00627521">
        <w:rPr>
          <w:rFonts w:ascii="Arial" w:hAnsi="Arial"/>
          <w:bCs/>
        </w:rPr>
        <w:t>clinodactlyly</w:t>
      </w:r>
      <w:proofErr w:type="spellEnd"/>
      <w:r w:rsidRPr="00627521">
        <w:rPr>
          <w:rFonts w:ascii="Arial" w:hAnsi="Arial"/>
          <w:bCs/>
        </w:rPr>
        <w:t xml:space="preserve">, </w:t>
      </w:r>
      <w:proofErr w:type="spellStart"/>
      <w:r w:rsidRPr="00627521">
        <w:rPr>
          <w:rFonts w:ascii="Arial" w:hAnsi="Arial"/>
          <w:bCs/>
        </w:rPr>
        <w:t>polydactyly</w:t>
      </w:r>
      <w:proofErr w:type="spellEnd"/>
      <w:r w:rsidRPr="00627521">
        <w:rPr>
          <w:rFonts w:ascii="Arial" w:hAnsi="Arial"/>
          <w:bCs/>
        </w:rPr>
        <w:t xml:space="preserve">, nail and short finger abnormalities 9/116 (8%) and hypothyroidism 4/103 (4%). </w:t>
      </w:r>
      <w:r w:rsidRPr="00627521">
        <w:rPr>
          <w:rFonts w:ascii="Arial" w:hAnsi="Arial"/>
        </w:rPr>
        <w:t>No other significant congenital abnormalities were observed in our modest sample size</w:t>
      </w:r>
      <w:r w:rsidRPr="00627521">
        <w:rPr>
          <w:rFonts w:ascii="Arial" w:hAnsi="Arial"/>
          <w:bCs/>
        </w:rPr>
        <w:t xml:space="preserve"> (Table 2)</w:t>
      </w:r>
      <w:r w:rsidRPr="00627521">
        <w:rPr>
          <w:rFonts w:ascii="Arial" w:hAnsi="Arial"/>
        </w:rPr>
        <w:t>.</w:t>
      </w:r>
    </w:p>
    <w:p w:rsidR="005C11D7" w:rsidRPr="00627521" w:rsidRDefault="005C11D7" w:rsidP="00F35C07">
      <w:pPr>
        <w:spacing w:line="480" w:lineRule="auto"/>
        <w:rPr>
          <w:rFonts w:ascii="Arial" w:hAnsi="Arial"/>
          <w:bCs/>
        </w:rPr>
      </w:pPr>
      <w:r w:rsidRPr="00627521">
        <w:rPr>
          <w:rFonts w:ascii="Arial" w:hAnsi="Arial"/>
          <w:bCs/>
        </w:rPr>
        <w:t xml:space="preserve">Congenital abnormalities </w:t>
      </w:r>
      <w:r w:rsidRPr="00627521">
        <w:rPr>
          <w:rFonts w:ascii="Arial" w:hAnsi="Arial"/>
        </w:rPr>
        <w:t xml:space="preserve">occurred significantly less frequently in the 6q24 duplication subgroup, at 0.52/patient compared with 1.15 (p=0.032) and 1.27 (p=0.017) for UPD6pat and </w:t>
      </w:r>
      <w:proofErr w:type="spellStart"/>
      <w:r w:rsidRPr="00627521">
        <w:rPr>
          <w:rFonts w:ascii="Arial" w:hAnsi="Arial"/>
        </w:rPr>
        <w:t>hypomethylation</w:t>
      </w:r>
      <w:proofErr w:type="spellEnd"/>
      <w:r w:rsidRPr="00627521">
        <w:rPr>
          <w:rFonts w:ascii="Arial" w:hAnsi="Arial"/>
        </w:rPr>
        <w:t xml:space="preserve"> subgroups respectively (Table 1 and </w:t>
      </w:r>
      <w:r w:rsidRPr="00627521">
        <w:rPr>
          <w:rFonts w:ascii="Arial" w:hAnsi="Arial"/>
          <w:bCs/>
        </w:rPr>
        <w:t>Supplementary Table 2</w:t>
      </w:r>
      <w:r w:rsidRPr="00627521">
        <w:rPr>
          <w:rFonts w:ascii="Arial" w:hAnsi="Arial"/>
        </w:rPr>
        <w:t xml:space="preserve">). The duplication subgroup had </w:t>
      </w:r>
      <w:r w:rsidRPr="00627521">
        <w:rPr>
          <w:rFonts w:ascii="Arial" w:hAnsi="Arial"/>
          <w:bCs/>
        </w:rPr>
        <w:t xml:space="preserve">reduced frequency across several congenital abnormalities (Table 2). </w:t>
      </w:r>
      <w:r w:rsidRPr="00627521">
        <w:rPr>
          <w:rFonts w:ascii="Arial" w:hAnsi="Arial"/>
        </w:rPr>
        <w:t xml:space="preserve">Within the </w:t>
      </w:r>
      <w:proofErr w:type="spellStart"/>
      <w:r w:rsidRPr="00627521">
        <w:rPr>
          <w:rFonts w:ascii="Arial" w:hAnsi="Arial"/>
        </w:rPr>
        <w:t>hypomethylation</w:t>
      </w:r>
      <w:proofErr w:type="spellEnd"/>
      <w:r w:rsidRPr="00627521">
        <w:rPr>
          <w:rFonts w:ascii="Arial" w:hAnsi="Arial"/>
        </w:rPr>
        <w:t xml:space="preserve"> subgroup, </w:t>
      </w:r>
      <w:r w:rsidRPr="00627521">
        <w:rPr>
          <w:rFonts w:ascii="Arial" w:hAnsi="Arial"/>
          <w:bCs/>
        </w:rPr>
        <w:t xml:space="preserve">patients with </w:t>
      </w:r>
      <w:proofErr w:type="spellStart"/>
      <w:r w:rsidRPr="00627521">
        <w:rPr>
          <w:rFonts w:ascii="Arial" w:hAnsi="Arial"/>
          <w:bCs/>
        </w:rPr>
        <w:t>hypomethylation</w:t>
      </w:r>
      <w:proofErr w:type="spellEnd"/>
      <w:r w:rsidRPr="00627521">
        <w:rPr>
          <w:rFonts w:ascii="Arial" w:hAnsi="Arial"/>
          <w:bCs/>
        </w:rPr>
        <w:t xml:space="preserve"> confined to 6q24 also had reduced frequency of congenital abnormalities, averaging 0.46/patient, </w:t>
      </w:r>
      <w:r w:rsidRPr="00627521">
        <w:rPr>
          <w:rFonts w:ascii="Arial" w:hAnsi="Arial"/>
        </w:rPr>
        <w:t>compared to those with non ZFP57-HIL or</w:t>
      </w:r>
      <w:r w:rsidRPr="00627521">
        <w:rPr>
          <w:rFonts w:ascii="Arial" w:hAnsi="Arial"/>
          <w:i/>
        </w:rPr>
        <w:t xml:space="preserve"> ZFP57</w:t>
      </w:r>
      <w:r w:rsidRPr="00627521">
        <w:rPr>
          <w:rFonts w:ascii="Arial" w:hAnsi="Arial"/>
        </w:rPr>
        <w:t xml:space="preserve">-HIL with an average of 1.73 and 1.83 congenital abnormalities respectively (Table 1). </w:t>
      </w:r>
      <w:r w:rsidRPr="00627521">
        <w:rPr>
          <w:rFonts w:ascii="Arial" w:hAnsi="Arial"/>
          <w:bCs/>
        </w:rPr>
        <w:t xml:space="preserve">Notably, </w:t>
      </w:r>
      <w:proofErr w:type="spellStart"/>
      <w:r w:rsidRPr="00627521">
        <w:rPr>
          <w:rFonts w:ascii="Arial" w:hAnsi="Arial"/>
          <w:bCs/>
        </w:rPr>
        <w:t>macroglossia</w:t>
      </w:r>
      <w:proofErr w:type="spellEnd"/>
      <w:r w:rsidRPr="00627521">
        <w:rPr>
          <w:rFonts w:ascii="Arial" w:hAnsi="Arial"/>
          <w:bCs/>
        </w:rPr>
        <w:t xml:space="preserve"> was the only anomaly recorded in the</w:t>
      </w:r>
      <w:r w:rsidRPr="00627521">
        <w:rPr>
          <w:rFonts w:ascii="Arial" w:hAnsi="Arial"/>
        </w:rPr>
        <w:t xml:space="preserve"> isolated </w:t>
      </w:r>
      <w:proofErr w:type="spellStart"/>
      <w:r w:rsidRPr="00627521">
        <w:rPr>
          <w:rFonts w:ascii="Arial" w:hAnsi="Arial"/>
        </w:rPr>
        <w:t>hypomethylation</w:t>
      </w:r>
      <w:proofErr w:type="spellEnd"/>
      <w:r w:rsidRPr="00627521">
        <w:rPr>
          <w:rFonts w:ascii="Arial" w:hAnsi="Arial"/>
        </w:rPr>
        <w:t xml:space="preserve"> subgroup </w:t>
      </w:r>
      <w:r w:rsidRPr="00627521">
        <w:rPr>
          <w:rFonts w:ascii="Arial" w:hAnsi="Arial"/>
          <w:bCs/>
        </w:rPr>
        <w:t>(Supplementary Table 3)</w:t>
      </w:r>
      <w:r w:rsidRPr="00627521">
        <w:rPr>
          <w:rFonts w:ascii="Arial" w:hAnsi="Arial"/>
        </w:rPr>
        <w:t xml:space="preserve">.  </w:t>
      </w:r>
    </w:p>
    <w:p w:rsidR="005C11D7" w:rsidRPr="00627521" w:rsidRDefault="005C11D7" w:rsidP="005B6185">
      <w:pPr>
        <w:spacing w:line="480" w:lineRule="auto"/>
        <w:rPr>
          <w:rFonts w:ascii="Arial" w:hAnsi="Arial"/>
          <w:bCs/>
        </w:rPr>
      </w:pPr>
      <w:r w:rsidRPr="00627521">
        <w:rPr>
          <w:rFonts w:ascii="Arial" w:hAnsi="Arial"/>
          <w:bCs/>
        </w:rPr>
        <w:t xml:space="preserve">Of 65 cases with data on conception (16 duplication, 23 UPD6pat, 26 maternal 6q24 </w:t>
      </w:r>
      <w:proofErr w:type="spellStart"/>
      <w:r w:rsidRPr="00627521">
        <w:rPr>
          <w:rFonts w:ascii="Arial" w:hAnsi="Arial"/>
          <w:bCs/>
        </w:rPr>
        <w:t>hypomethylation</w:t>
      </w:r>
      <w:proofErr w:type="spellEnd"/>
      <w:r w:rsidRPr="00627521">
        <w:rPr>
          <w:rFonts w:ascii="Arial" w:hAnsi="Arial"/>
          <w:bCs/>
        </w:rPr>
        <w:t xml:space="preserve">), four were conceived after Assisted Reproductive Technology (ART). All were </w:t>
      </w:r>
      <w:proofErr w:type="spellStart"/>
      <w:r w:rsidRPr="00627521">
        <w:rPr>
          <w:rFonts w:ascii="Arial" w:hAnsi="Arial"/>
          <w:bCs/>
        </w:rPr>
        <w:t>hypomethylation</w:t>
      </w:r>
      <w:proofErr w:type="spellEnd"/>
      <w:r w:rsidRPr="00627521">
        <w:rPr>
          <w:rFonts w:ascii="Arial" w:hAnsi="Arial"/>
          <w:bCs/>
        </w:rPr>
        <w:t xml:space="preserve"> patients, </w:t>
      </w:r>
      <w:proofErr w:type="gramStart"/>
      <w:r w:rsidRPr="00627521">
        <w:rPr>
          <w:rFonts w:ascii="Arial" w:hAnsi="Arial"/>
          <w:bCs/>
        </w:rPr>
        <w:t>three non ZFP57-HIL</w:t>
      </w:r>
      <w:proofErr w:type="gramEnd"/>
      <w:r w:rsidRPr="00627521">
        <w:rPr>
          <w:rFonts w:ascii="Arial" w:hAnsi="Arial"/>
          <w:bCs/>
        </w:rPr>
        <w:t xml:space="preserve"> and one unclassified. The recorded incidence of ART in the </w:t>
      </w:r>
      <w:proofErr w:type="spellStart"/>
      <w:r w:rsidRPr="00627521">
        <w:rPr>
          <w:rFonts w:ascii="Arial" w:hAnsi="Arial"/>
          <w:bCs/>
        </w:rPr>
        <w:t>hypomethylation</w:t>
      </w:r>
      <w:proofErr w:type="spellEnd"/>
      <w:r w:rsidRPr="00627521">
        <w:rPr>
          <w:rFonts w:ascii="Arial" w:hAnsi="Arial"/>
          <w:bCs/>
        </w:rPr>
        <w:t xml:space="preserve"> subgroup is 15%.</w:t>
      </w:r>
    </w:p>
    <w:p w:rsidR="005C11D7" w:rsidRPr="00627521" w:rsidRDefault="005C11D7" w:rsidP="000366AF">
      <w:pPr>
        <w:spacing w:line="480" w:lineRule="auto"/>
        <w:rPr>
          <w:rFonts w:ascii="Arial" w:hAnsi="Arial"/>
          <w:b/>
          <w:bCs/>
        </w:rPr>
      </w:pPr>
      <w:bookmarkStart w:id="6" w:name="_Toc324376176"/>
      <w:r w:rsidRPr="00627521">
        <w:rPr>
          <w:rFonts w:ascii="Arial" w:hAnsi="Arial"/>
          <w:b/>
          <w:bCs/>
        </w:rPr>
        <w:t>Discussion</w:t>
      </w:r>
      <w:bookmarkEnd w:id="6"/>
      <w:r w:rsidRPr="00627521">
        <w:rPr>
          <w:rFonts w:ascii="Arial" w:hAnsi="Arial"/>
          <w:b/>
          <w:bCs/>
        </w:rPr>
        <w:t xml:space="preserve"> </w:t>
      </w:r>
    </w:p>
    <w:p w:rsidR="005C11D7" w:rsidRPr="00627521" w:rsidRDefault="005C11D7" w:rsidP="008C2422">
      <w:pPr>
        <w:spacing w:line="480" w:lineRule="auto"/>
        <w:rPr>
          <w:rFonts w:ascii="Arial" w:hAnsi="Arial"/>
          <w:bCs/>
        </w:rPr>
      </w:pPr>
      <w:r w:rsidRPr="00627521">
        <w:rPr>
          <w:rFonts w:ascii="Arial" w:hAnsi="Arial"/>
          <w:bCs/>
        </w:rPr>
        <w:t xml:space="preserve">In this study we gathered information from clinicians worldwide on patients molecularly diagnosed with 6q24 TNDM at the Wessex Genetics Service. This is the largest cohort reported to date, containing more extensive clinical details than previous studies, and permits statistical analysis of 6q24 TNDM at presentation. </w:t>
      </w:r>
    </w:p>
    <w:p w:rsidR="005C11D7" w:rsidRPr="00627521" w:rsidRDefault="005C11D7" w:rsidP="007F46BB">
      <w:pPr>
        <w:spacing w:line="480" w:lineRule="auto"/>
        <w:rPr>
          <w:rFonts w:ascii="Arial" w:hAnsi="Arial"/>
          <w:bCs/>
        </w:rPr>
      </w:pPr>
      <w:r w:rsidRPr="00627521">
        <w:rPr>
          <w:rFonts w:ascii="Arial" w:hAnsi="Arial"/>
          <w:bCs/>
        </w:rPr>
        <w:t xml:space="preserve">The principal findings of this study were: the previously unreported relationship of age of presentation of 6q24 TNDM with gestation, and age of remission with adjusted birth weight </w:t>
      </w:r>
      <w:r w:rsidRPr="00627521">
        <w:rPr>
          <w:rFonts w:ascii="Arial" w:hAnsi="Arial"/>
          <w:bCs/>
        </w:rPr>
        <w:lastRenderedPageBreak/>
        <w:t xml:space="preserve">SD, the reduced frequency of congenital abnormalities among duplication and isolated </w:t>
      </w:r>
      <w:proofErr w:type="spellStart"/>
      <w:r w:rsidRPr="00627521">
        <w:rPr>
          <w:rFonts w:ascii="Arial" w:hAnsi="Arial"/>
          <w:bCs/>
        </w:rPr>
        <w:t>hypomethylation</w:t>
      </w:r>
      <w:proofErr w:type="spellEnd"/>
      <w:r w:rsidRPr="00627521">
        <w:rPr>
          <w:rFonts w:ascii="Arial" w:hAnsi="Arial"/>
          <w:bCs/>
        </w:rPr>
        <w:t xml:space="preserve"> patients, and the elevated incidence of ART (15%; 4/26) within the </w:t>
      </w:r>
      <w:proofErr w:type="spellStart"/>
      <w:r w:rsidRPr="00627521">
        <w:rPr>
          <w:rFonts w:ascii="Arial" w:hAnsi="Arial"/>
          <w:bCs/>
        </w:rPr>
        <w:t>hypomethylation</w:t>
      </w:r>
      <w:proofErr w:type="spellEnd"/>
      <w:r w:rsidRPr="00627521">
        <w:rPr>
          <w:rFonts w:ascii="Arial" w:hAnsi="Arial"/>
          <w:bCs/>
        </w:rPr>
        <w:t xml:space="preserve"> group.  Previous observations on severe intrauterine growth retardation and mean age of remission were confirmed </w:t>
      </w:r>
      <w:r w:rsidRPr="00627521">
        <w:rPr>
          <w:rFonts w:ascii="Arial" w:hAnsi="Arial"/>
          <w:bCs/>
        </w:rPr>
        <w:fldChar w:fldCharType="begin">
          <w:fldData xml:space="preserve">PEVuZE5vdGU+PENpdGU+PEF1dGhvcj5UZW1wbGU8L0F1dGhvcj48WWVhcj4yMDAwPC9ZZWFyPjxS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</w:fldData>
        </w:fldChar>
      </w:r>
      <w:r w:rsidRPr="00627521">
        <w:rPr>
          <w:rFonts w:ascii="Arial" w:hAnsi="Arial"/>
          <w:bCs/>
        </w:rPr>
        <w:instrText xml:space="preserve"> ADDIN EN.CITE </w:instrText>
      </w:r>
      <w:r w:rsidRPr="00627521">
        <w:rPr>
          <w:rFonts w:ascii="Arial" w:hAnsi="Arial"/>
          <w:bCs/>
        </w:rPr>
        <w:fldChar w:fldCharType="begin">
          <w:fldData xml:space="preserve">PEVuZE5vdGU+PENpdGU+PEF1dGhvcj5UZW1wbGU8L0F1dGhvcj48WWVhcj4yMDAwPC9ZZWFyPjxS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</w:fldData>
        </w:fldChar>
      </w:r>
      <w:r w:rsidRPr="00627521">
        <w:rPr>
          <w:rFonts w:ascii="Arial" w:hAnsi="Arial"/>
          <w:bCs/>
        </w:rPr>
        <w:instrText xml:space="preserve"> ADDIN EN.CITE.DATA </w:instrText>
      </w:r>
      <w:r w:rsidRPr="00627521">
        <w:rPr>
          <w:rFonts w:ascii="Arial" w:hAnsi="Arial"/>
          <w:bCs/>
        </w:rPr>
      </w:r>
      <w:r w:rsidRPr="00627521">
        <w:rPr>
          <w:rFonts w:ascii="Arial" w:hAnsi="Arial"/>
          <w:bCs/>
        </w:rPr>
        <w:fldChar w:fldCharType="end"/>
      </w:r>
      <w:r w:rsidRPr="00627521">
        <w:rPr>
          <w:rFonts w:ascii="Arial" w:hAnsi="Arial"/>
          <w:bCs/>
        </w:rPr>
      </w:r>
      <w:r w:rsidRPr="00627521">
        <w:rPr>
          <w:rFonts w:ascii="Arial" w:hAnsi="Arial"/>
          <w:bCs/>
        </w:rPr>
        <w:fldChar w:fldCharType="separate"/>
      </w:r>
      <w:r w:rsidRPr="00627521">
        <w:rPr>
          <w:rFonts w:ascii="Arial" w:hAnsi="Arial"/>
          <w:bCs/>
          <w:noProof/>
        </w:rPr>
        <w:t>[</w:t>
      </w:r>
      <w:hyperlink w:anchor="_ENREF_6" w:tooltip="Temple, 2000 #7" w:history="1">
        <w:r w:rsidRPr="00627521">
          <w:rPr>
            <w:rFonts w:ascii="Arial" w:hAnsi="Arial"/>
            <w:bCs/>
            <w:noProof/>
          </w:rPr>
          <w:t>7</w:t>
        </w:r>
      </w:hyperlink>
      <w:r w:rsidRPr="00627521">
        <w:rPr>
          <w:rFonts w:ascii="Arial" w:hAnsi="Arial"/>
          <w:bCs/>
          <w:noProof/>
        </w:rPr>
        <w:t>]</w:t>
      </w:r>
      <w:r w:rsidRPr="00627521">
        <w:rPr>
          <w:rFonts w:ascii="Arial" w:hAnsi="Arial"/>
          <w:bCs/>
        </w:rPr>
        <w:fldChar w:fldCharType="end"/>
      </w:r>
      <w:r w:rsidRPr="00627521">
        <w:rPr>
          <w:rFonts w:ascii="Arial" w:hAnsi="Arial"/>
          <w:bCs/>
        </w:rPr>
        <w:t>.  These findings underline the lower birth weight and earlier presentation in 6q24 TNDM than that caused by potassium channel mutations, (&lt;1</w:t>
      </w:r>
      <w:r w:rsidRPr="00627521">
        <w:rPr>
          <w:rFonts w:ascii="Arial" w:hAnsi="Arial"/>
          <w:bCs/>
          <w:vertAlign w:val="superscript"/>
        </w:rPr>
        <w:t>st</w:t>
      </w:r>
      <w:r w:rsidRPr="00627521">
        <w:rPr>
          <w:rFonts w:ascii="Arial" w:hAnsi="Arial"/>
          <w:bCs/>
        </w:rPr>
        <w:t xml:space="preserve"> vs 12</w:t>
      </w:r>
      <w:r w:rsidRPr="00627521">
        <w:rPr>
          <w:rFonts w:ascii="Arial" w:hAnsi="Arial"/>
          <w:bCs/>
          <w:vertAlign w:val="superscript"/>
        </w:rPr>
        <w:t>th</w:t>
      </w:r>
      <w:r w:rsidRPr="00627521">
        <w:rPr>
          <w:rFonts w:ascii="Arial" w:hAnsi="Arial"/>
          <w:bCs/>
        </w:rPr>
        <w:t xml:space="preserve"> centile, and &lt;1 week vs 4 weeks, respectively). However, the relatively low birth weight previously reported in duplication patients </w:t>
      </w:r>
      <w:r w:rsidRPr="00627521">
        <w:rPr>
          <w:rFonts w:ascii="Arial" w:hAnsi="Arial"/>
          <w:bCs/>
        </w:rPr>
        <w:fldChar w:fldCharType="begin">
          <w:fldData xml:space="preserve">PEVuZE5vdGU+PENpdGU+PEF1dGhvcj5NYWNrYXk8L0F1dGhvcj48WWVhcj4yMDA2PC9ZZWFyPjxS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</w:fldData>
        </w:fldChar>
      </w:r>
      <w:r w:rsidRPr="00627521">
        <w:rPr>
          <w:rFonts w:ascii="Arial" w:hAnsi="Arial"/>
          <w:bCs/>
        </w:rPr>
        <w:instrText xml:space="preserve"> ADDIN EN.CITE </w:instrText>
      </w:r>
      <w:r w:rsidRPr="00627521">
        <w:rPr>
          <w:rFonts w:ascii="Arial" w:hAnsi="Arial"/>
          <w:bCs/>
        </w:rPr>
        <w:fldChar w:fldCharType="begin">
          <w:fldData xml:space="preserve">PEVuZE5vdGU+PENpdGU+PEF1dGhvcj5NYWNrYXk8L0F1dGhvcj48WWVhcj4yMDA2PC9ZZWFyPjxS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</w:fldData>
        </w:fldChar>
      </w:r>
      <w:r w:rsidRPr="00627521">
        <w:rPr>
          <w:rFonts w:ascii="Arial" w:hAnsi="Arial"/>
          <w:bCs/>
        </w:rPr>
        <w:instrText xml:space="preserve"> ADDIN EN.CITE.DATA </w:instrText>
      </w:r>
      <w:r w:rsidRPr="00627521">
        <w:rPr>
          <w:rFonts w:ascii="Arial" w:hAnsi="Arial"/>
          <w:bCs/>
        </w:rPr>
      </w:r>
      <w:r w:rsidRPr="00627521">
        <w:rPr>
          <w:rFonts w:ascii="Arial" w:hAnsi="Arial"/>
          <w:bCs/>
        </w:rPr>
        <w:fldChar w:fldCharType="end"/>
      </w:r>
      <w:r w:rsidRPr="00627521">
        <w:rPr>
          <w:rFonts w:ascii="Arial" w:hAnsi="Arial"/>
          <w:bCs/>
        </w:rPr>
      </w:r>
      <w:r w:rsidRPr="00627521">
        <w:rPr>
          <w:rFonts w:ascii="Arial" w:hAnsi="Arial"/>
          <w:bCs/>
        </w:rPr>
        <w:fldChar w:fldCharType="separate"/>
      </w:r>
      <w:r w:rsidRPr="00627521">
        <w:rPr>
          <w:rFonts w:ascii="Arial" w:hAnsi="Arial"/>
          <w:bCs/>
          <w:noProof/>
        </w:rPr>
        <w:t>[</w:t>
      </w:r>
      <w:hyperlink w:anchor="_ENREF_7" w:tooltip="Mackay, 2006 #10" w:history="1">
        <w:r w:rsidRPr="00627521">
          <w:rPr>
            <w:rFonts w:ascii="Arial" w:hAnsi="Arial"/>
            <w:bCs/>
            <w:noProof/>
          </w:rPr>
          <w:t>8</w:t>
        </w:r>
      </w:hyperlink>
      <w:r w:rsidRPr="00627521">
        <w:rPr>
          <w:rFonts w:ascii="Arial" w:hAnsi="Arial"/>
          <w:bCs/>
          <w:noProof/>
        </w:rPr>
        <w:t>]</w:t>
      </w:r>
      <w:r w:rsidRPr="00627521">
        <w:rPr>
          <w:rFonts w:ascii="Arial" w:hAnsi="Arial"/>
          <w:bCs/>
        </w:rPr>
        <w:fldChar w:fldCharType="end"/>
      </w:r>
      <w:r w:rsidRPr="00627521">
        <w:rPr>
          <w:rFonts w:ascii="Arial" w:hAnsi="Arial"/>
          <w:bCs/>
        </w:rPr>
        <w:t xml:space="preserve"> was not supported by this study. </w:t>
      </w:r>
    </w:p>
    <w:p w:rsidR="005C11D7" w:rsidRPr="00627521" w:rsidRDefault="005C11D7" w:rsidP="00890955">
      <w:pPr>
        <w:spacing w:line="480" w:lineRule="auto"/>
        <w:rPr>
          <w:rFonts w:ascii="Arial" w:hAnsi="Arial"/>
          <w:bCs/>
        </w:rPr>
      </w:pPr>
      <w:r w:rsidRPr="00C82C31">
        <w:rPr>
          <w:rFonts w:ascii="Arial" w:hAnsi="Arial"/>
          <w:bCs/>
          <w:highlight w:val="yellow"/>
        </w:rPr>
        <w:t xml:space="preserve">While birth weight (adjusted for gestation) was normally distributed, the age of diabetic presentation and remission were markedly skewed, with modes at 1 day and 2 months, but mean 8 days and 4.5 months.  The limited clinical data available and the wide variety of healthcare settings in which these patients are treated makes it uncertain whether these variations represent primary variations in clinical history, or variations in diagnosis and management, </w:t>
      </w:r>
      <w:proofErr w:type="spellStart"/>
      <w:r w:rsidRPr="00C82C31">
        <w:rPr>
          <w:rFonts w:ascii="Arial" w:hAnsi="Arial"/>
          <w:bCs/>
          <w:highlight w:val="yellow"/>
        </w:rPr>
        <w:t>eg</w:t>
      </w:r>
      <w:proofErr w:type="spellEnd"/>
      <w:r w:rsidRPr="00C82C31">
        <w:rPr>
          <w:rFonts w:ascii="Arial" w:hAnsi="Arial"/>
          <w:bCs/>
          <w:highlight w:val="yellow"/>
        </w:rPr>
        <w:t xml:space="preserve"> delayed recognition of hyperglycaemia or delayed withdrawal of exogenous insulin.</w:t>
      </w:r>
      <w:r w:rsidRPr="00627521">
        <w:rPr>
          <w:rFonts w:ascii="Arial" w:hAnsi="Arial"/>
          <w:bCs/>
        </w:rPr>
        <w:t xml:space="preserve">  TNDM symptoms such as dehydration and failure to thrive are non-specific, so delayed diagnosis in term neonates may simply reflect a delay in recognition of neonatal diabetes among other potential diagnoses. The negative correlation between adjusted birth weight SD and age of remission of 6q24 TNDM may be accounted for by earlier remission in the subset of patients with residual insulin secretion and therefore higher </w:t>
      </w:r>
      <w:proofErr w:type="spellStart"/>
      <w:r w:rsidRPr="00627521">
        <w:rPr>
          <w:rFonts w:ascii="Arial" w:hAnsi="Arial"/>
          <w:bCs/>
        </w:rPr>
        <w:t>birthweight</w:t>
      </w:r>
      <w:proofErr w:type="spellEnd"/>
      <w:r w:rsidRPr="00627521">
        <w:rPr>
          <w:rFonts w:ascii="Arial" w:hAnsi="Arial"/>
          <w:bCs/>
        </w:rPr>
        <w:t>.  The correlation of gestation with age of presentation may reflect the prompt testing of blood glucose in premature babies. The high prevalence of preterm birth (30% &lt;37 weeks gestation) may reflect early medical intervention to deliver infants on detection of growth restriction; detailed assessment of clinical history is required to determine whether there is an underlying trend to prematurity.</w:t>
      </w:r>
    </w:p>
    <w:p w:rsidR="005C11D7" w:rsidRPr="00627521" w:rsidRDefault="005C11D7" w:rsidP="00890955">
      <w:pPr>
        <w:spacing w:line="480" w:lineRule="auto"/>
        <w:rPr>
          <w:rFonts w:ascii="Arial" w:hAnsi="Arial"/>
          <w:bCs/>
        </w:rPr>
      </w:pPr>
      <w:r w:rsidRPr="00627521">
        <w:rPr>
          <w:rFonts w:ascii="Arial" w:hAnsi="Arial"/>
          <w:bCs/>
        </w:rPr>
        <w:t xml:space="preserve">Stratified analysis of aetiological subgroups is limited by low patient numbers, but some interesting observations emerge. The increased incidence of congenital anomalies in UPD6pat and the largely consanguineous ZFP57-HIL cases may reflect the potential for unmasking of recessive traits among affected individuals.  The increased prevalence of </w:t>
      </w:r>
      <w:r w:rsidRPr="00627521">
        <w:rPr>
          <w:rFonts w:ascii="Arial" w:hAnsi="Arial"/>
          <w:bCs/>
        </w:rPr>
        <w:lastRenderedPageBreak/>
        <w:t xml:space="preserve">congenital abnormalities in the non ZFP57-HIL group is hitherto unreported, probably because of the extreme rarity of these patients, and may stem from gene dysregulation at other loci affected by their </w:t>
      </w:r>
      <w:proofErr w:type="spellStart"/>
      <w:r w:rsidRPr="00627521">
        <w:rPr>
          <w:rFonts w:ascii="Arial" w:hAnsi="Arial"/>
          <w:bCs/>
        </w:rPr>
        <w:t>wideranging</w:t>
      </w:r>
      <w:proofErr w:type="spellEnd"/>
      <w:r w:rsidRPr="00627521">
        <w:rPr>
          <w:rFonts w:ascii="Arial" w:hAnsi="Arial"/>
          <w:bCs/>
        </w:rPr>
        <w:t xml:space="preserve"> </w:t>
      </w:r>
      <w:proofErr w:type="spellStart"/>
      <w:r w:rsidRPr="00627521">
        <w:rPr>
          <w:rFonts w:ascii="Arial" w:hAnsi="Arial"/>
          <w:bCs/>
        </w:rPr>
        <w:t>epimutations</w:t>
      </w:r>
      <w:proofErr w:type="spellEnd"/>
      <w:r w:rsidRPr="00627521">
        <w:rPr>
          <w:rFonts w:ascii="Arial" w:hAnsi="Arial"/>
          <w:bCs/>
        </w:rPr>
        <w:t xml:space="preserve">. The ART frequency observed in the </w:t>
      </w:r>
      <w:proofErr w:type="spellStart"/>
      <w:r w:rsidRPr="00627521">
        <w:rPr>
          <w:rFonts w:ascii="Arial" w:hAnsi="Arial"/>
          <w:bCs/>
        </w:rPr>
        <w:t>hypomethylation</w:t>
      </w:r>
      <w:proofErr w:type="spellEnd"/>
      <w:r w:rsidRPr="00627521">
        <w:rPr>
          <w:rFonts w:ascii="Arial" w:hAnsi="Arial"/>
          <w:bCs/>
        </w:rPr>
        <w:t xml:space="preserve"> patients, though of limited power due to low cohort size, is in keeping with the incidence of ART in Beckwith-</w:t>
      </w:r>
      <w:proofErr w:type="spellStart"/>
      <w:r w:rsidRPr="00627521">
        <w:rPr>
          <w:rFonts w:ascii="Arial" w:hAnsi="Arial"/>
          <w:bCs/>
        </w:rPr>
        <w:t>Wiedemann</w:t>
      </w:r>
      <w:proofErr w:type="spellEnd"/>
      <w:r w:rsidRPr="00627521">
        <w:rPr>
          <w:rFonts w:ascii="Arial" w:hAnsi="Arial"/>
          <w:bCs/>
        </w:rPr>
        <w:t xml:space="preserve"> syndrome (between 4 and 10%) and is significantly higher than normal population levels </w:t>
      </w:r>
      <w:r w:rsidRPr="00627521">
        <w:rPr>
          <w:rFonts w:ascii="Arial" w:hAnsi="Arial"/>
          <w:bCs/>
        </w:rPr>
        <w:fldChar w:fldCharType="begin"/>
      </w:r>
      <w:r w:rsidRPr="00627521">
        <w:rPr>
          <w:rFonts w:ascii="Arial" w:hAnsi="Arial"/>
          <w:bCs/>
        </w:rPr>
        <w:instrText xml:space="preserve"> ADDIN EN.CITE &lt;EndNote&gt;&lt;Cite&gt;&lt;Author&gt;Amor&lt;/Author&gt;&lt;Year&gt;2008&lt;/Year&gt;&lt;RecNum&gt;18&lt;/RecNum&gt;&lt;DisplayText&gt;[8]&lt;/DisplayText&gt;&lt;record&gt;&lt;rec-number&gt;18&lt;/rec-number&gt;&lt;foreign-keys&gt;&lt;key app="EN" db-id="frpsv00w5td0a7ewsduv0arnpe0z22ppvr95"&gt;18&lt;/key&gt;&lt;/foreign-keys&gt;&lt;ref-type name="Journal Article"&gt;17&lt;/ref-type&gt;&lt;contributors&gt;&lt;authors&gt;&lt;author&gt;Amor, D. J.&lt;/author&gt;&lt;author&gt;Halliday, J.&lt;/author&gt;&lt;/authors&gt;&lt;/contributors&gt;&lt;auth-address&gt;Murdoch Childrens Research Institute, Parkville, Victoria 3052, Australia.&lt;/auth-address&gt;&lt;titles&gt;&lt;title&gt;A review of known imprinting syndromes and their association with assisted reproduction technologies&lt;/title&gt;&lt;secondary-title&gt;Hum Reprod&lt;/secondary-title&gt;&lt;/titles&gt;&lt;periodical&gt;&lt;full-title&gt;Hum Reprod&lt;/full-title&gt;&lt;/periodical&gt;&lt;pages&gt;2826-34&lt;/pages&gt;&lt;volume&gt;23&lt;/volume&gt;&lt;number&gt;12&lt;/number&gt;&lt;edition&gt;2008/08/16&lt;/edition&gt;&lt;keywords&gt;&lt;keyword&gt;Angelman Syndrome/genetics&lt;/keyword&gt;&lt;keyword&gt;Beckwith-Wiedemann Syndrome/genetics&lt;/keyword&gt;&lt;keyword&gt;Chromosomes, Human, Pair 14&lt;/keyword&gt;&lt;keyword&gt;Craniofacial Abnormalities/genetics&lt;/keyword&gt;&lt;keyword&gt;DNA Methylation&lt;/keyword&gt;&lt;keyword&gt;Diabetes Mellitus/genetics&lt;/keyword&gt;&lt;keyword&gt;*Epigenesis, Genetic&lt;/keyword&gt;&lt;keyword&gt;Female&lt;/keyword&gt;&lt;keyword&gt;*Genomic Imprinting&lt;/keyword&gt;&lt;keyword&gt;Humans&lt;/keyword&gt;&lt;keyword&gt;Prader-Willi Syndrome/genetics&lt;/keyword&gt;&lt;keyword&gt;Pregnancy&lt;/keyword&gt;&lt;keyword&gt;Pseudohypoparathyroidism/genetics&lt;/keyword&gt;&lt;keyword&gt;Reproductive Techniques, Assisted/*adverse effects&lt;/keyword&gt;&lt;keyword&gt;Syndrome&lt;/keyword&gt;&lt;keyword&gt;Uniparental Disomy&lt;/keyword&gt;&lt;/keywords&gt;&lt;dates&gt;&lt;year&gt;2008&lt;/year&gt;&lt;pub-dates&gt;&lt;date&gt;Dec&lt;/date&gt;&lt;/pub-dates&gt;&lt;/dates&gt;&lt;isbn&gt;1460-2350 (Electronic)&amp;#xD;0268-1161 (Linking)&lt;/isbn&gt;&lt;accession-num&gt;18703582&lt;/accession-num&gt;&lt;work-type&gt;Review&lt;/work-type&gt;&lt;urls&gt;&lt;related-urls&gt;&lt;url&gt;http://www.ncbi.nlm.nih.gov/pubmed/18703582&lt;/url&gt;&lt;/related-urls&gt;&lt;/urls&gt;&lt;electronic-resource-num&gt;10.1093/humrep/den310&lt;/electronic-resource-num&gt;&lt;language&gt;eng&lt;/language&gt;&lt;/record&gt;&lt;/Cite&gt;&lt;/EndNote&gt;</w:instrText>
      </w:r>
      <w:r w:rsidRPr="00627521">
        <w:rPr>
          <w:rFonts w:ascii="Arial" w:hAnsi="Arial"/>
          <w:bCs/>
        </w:rPr>
        <w:fldChar w:fldCharType="separate"/>
      </w:r>
      <w:r w:rsidRPr="00627521">
        <w:rPr>
          <w:rFonts w:ascii="Arial" w:hAnsi="Arial"/>
          <w:bCs/>
          <w:noProof/>
        </w:rPr>
        <w:t>[</w:t>
      </w:r>
      <w:hyperlink w:anchor="_ENREF_8" w:tooltip="Amor, 2008 #18" w:history="1">
        <w:r w:rsidRPr="00627521">
          <w:rPr>
            <w:rFonts w:ascii="Arial" w:hAnsi="Arial"/>
            <w:bCs/>
            <w:noProof/>
          </w:rPr>
          <w:t>9</w:t>
        </w:r>
      </w:hyperlink>
      <w:r w:rsidRPr="00627521">
        <w:rPr>
          <w:rFonts w:ascii="Arial" w:hAnsi="Arial"/>
          <w:bCs/>
          <w:noProof/>
        </w:rPr>
        <w:t>]</w:t>
      </w:r>
      <w:r w:rsidRPr="00627521">
        <w:rPr>
          <w:rFonts w:ascii="Arial" w:hAnsi="Arial"/>
          <w:bCs/>
        </w:rPr>
        <w:fldChar w:fldCharType="end"/>
      </w:r>
      <w:r w:rsidRPr="00627521">
        <w:rPr>
          <w:rFonts w:ascii="Arial" w:hAnsi="Arial"/>
          <w:bCs/>
        </w:rPr>
        <w:t xml:space="preserve">.  </w:t>
      </w:r>
    </w:p>
    <w:p w:rsidR="005C11D7" w:rsidRPr="00627521" w:rsidRDefault="005C11D7" w:rsidP="003F5701">
      <w:pPr>
        <w:spacing w:line="480" w:lineRule="auto"/>
        <w:rPr>
          <w:rFonts w:ascii="Arial" w:hAnsi="Arial"/>
        </w:rPr>
      </w:pPr>
      <w:r w:rsidRPr="00627521">
        <w:rPr>
          <w:rFonts w:ascii="Arial" w:hAnsi="Arial"/>
        </w:rPr>
        <w:t xml:space="preserve">In conclusion, 6q24 TNDM may be distinguished from other types of neonatal diabetes by birth weight, with congenital malformations indicating aetiological subgroup. </w:t>
      </w:r>
      <w:r w:rsidRPr="00627521">
        <w:rPr>
          <w:rFonts w:ascii="Arial" w:hAnsi="Arial"/>
          <w:bCs/>
        </w:rPr>
        <w:t xml:space="preserve">Emerging genotype-phenotype relationships may predict prognosis for patients in the future.  </w:t>
      </w:r>
      <w:r w:rsidRPr="00B52769">
        <w:rPr>
          <w:rFonts w:ascii="Arial" w:hAnsi="Arial"/>
          <w:bCs/>
          <w:highlight w:val="yellow"/>
        </w:rPr>
        <w:t xml:space="preserve">Since </w:t>
      </w:r>
      <w:r w:rsidRPr="00B52769">
        <w:rPr>
          <w:rFonts w:ascii="Arial" w:hAnsi="Arial"/>
          <w:highlight w:val="yellow"/>
        </w:rPr>
        <w:t>TND is relatively newly-defined disorder, generally diagnosed in infancy, and therefore the majority of patients are not yet adults, long-term follow-up remains rare (</w:t>
      </w:r>
      <w:proofErr w:type="spellStart"/>
      <w:r w:rsidRPr="00B52769">
        <w:rPr>
          <w:rFonts w:ascii="Arial" w:hAnsi="Arial"/>
          <w:highlight w:val="yellow"/>
        </w:rPr>
        <w:t>eg</w:t>
      </w:r>
      <w:proofErr w:type="spellEnd"/>
      <w:r w:rsidRPr="00B52769">
        <w:rPr>
          <w:rFonts w:ascii="Arial" w:hAnsi="Arial"/>
          <w:highlight w:val="yellow"/>
        </w:rPr>
        <w:t xml:space="preserve"> [10]), but TNDM registries have been established in the UK and US to aid this process</w:t>
      </w:r>
      <w:r w:rsidRPr="00627521">
        <w:rPr>
          <w:rFonts w:ascii="Arial" w:hAnsi="Arial"/>
        </w:rPr>
        <w:t xml:space="preserve"> (</w:t>
      </w:r>
      <w:hyperlink r:id="rId10" w:history="1">
        <w:r w:rsidRPr="00627521">
          <w:rPr>
            <w:rStyle w:val="Hyperlink"/>
            <w:rFonts w:ascii="Arial" w:hAnsi="Arial" w:cs="Arial"/>
            <w:color w:val="0070C0"/>
          </w:rPr>
          <w:t>www.soton.ac.uk/geneticimprinting</w:t>
        </w:r>
      </w:hyperlink>
      <w:r w:rsidRPr="00627521">
        <w:rPr>
          <w:rStyle w:val="Hyperlink"/>
          <w:rFonts w:ascii="Arial" w:hAnsi="Arial" w:cs="Arial"/>
          <w:color w:val="0070C0"/>
        </w:rPr>
        <w:t xml:space="preserve"> and http://monogenicdiabetes.uchicago.edu/neonatal-registry/</w:t>
      </w:r>
      <w:r w:rsidRPr="00627521">
        <w:rPr>
          <w:rStyle w:val="Hyperlink"/>
          <w:rFonts w:ascii="Arial" w:hAnsi="Arial" w:cs="Arial"/>
          <w:color w:val="auto"/>
        </w:rPr>
        <w:t>)</w:t>
      </w:r>
      <w:r w:rsidRPr="00627521">
        <w:rPr>
          <w:rFonts w:ascii="Arial" w:hAnsi="Arial"/>
        </w:rPr>
        <w:t xml:space="preserve">. </w:t>
      </w:r>
      <w:r w:rsidRPr="00627521">
        <w:rPr>
          <w:rFonts w:ascii="Arial" w:hAnsi="Arial"/>
          <w:bCs/>
        </w:rPr>
        <w:t xml:space="preserve"> </w:t>
      </w:r>
    </w:p>
    <w:p w:rsidR="005C11D7" w:rsidRPr="00627521" w:rsidRDefault="005C11D7">
      <w:pPr>
        <w:rPr>
          <w:rFonts w:ascii="Arial" w:hAnsi="Arial"/>
        </w:rPr>
      </w:pPr>
      <w:r w:rsidRPr="00627521">
        <w:rPr>
          <w:rFonts w:ascii="Arial" w:hAnsi="Arial"/>
        </w:rPr>
        <w:br w:type="page"/>
      </w:r>
    </w:p>
    <w:p w:rsidR="005C11D7" w:rsidRPr="00627521" w:rsidRDefault="005C11D7" w:rsidP="003F5701">
      <w:pPr>
        <w:spacing w:line="480" w:lineRule="auto"/>
        <w:rPr>
          <w:rFonts w:ascii="Arial" w:hAnsi="Arial"/>
          <w:b/>
          <w:bCs/>
        </w:rPr>
      </w:pPr>
      <w:r w:rsidRPr="00627521">
        <w:rPr>
          <w:rFonts w:ascii="Arial" w:hAnsi="Arial"/>
          <w:b/>
          <w:bCs/>
        </w:rPr>
        <w:lastRenderedPageBreak/>
        <w:t>Acknowledgement</w:t>
      </w:r>
    </w:p>
    <w:p w:rsidR="005C11D7" w:rsidRPr="00627521" w:rsidRDefault="005C11D7" w:rsidP="003F5701">
      <w:pPr>
        <w:spacing w:line="480" w:lineRule="auto"/>
        <w:rPr>
          <w:rFonts w:ascii="Arial" w:hAnsi="Arial"/>
          <w:bCs/>
        </w:rPr>
      </w:pPr>
      <w:r w:rsidRPr="00627521">
        <w:rPr>
          <w:rFonts w:ascii="Arial" w:hAnsi="Arial"/>
          <w:bCs/>
        </w:rPr>
        <w:t xml:space="preserve">We thank the patients and their relatives who provided the samples for this study, and also the referring clinicians.  </w:t>
      </w:r>
    </w:p>
    <w:p w:rsidR="005C11D7" w:rsidRPr="00627521" w:rsidRDefault="005C11D7" w:rsidP="003F5701">
      <w:pPr>
        <w:spacing w:line="480" w:lineRule="auto"/>
        <w:rPr>
          <w:rFonts w:ascii="Arial" w:hAnsi="Arial"/>
          <w:bCs/>
        </w:rPr>
      </w:pPr>
      <w:r w:rsidRPr="00627521">
        <w:rPr>
          <w:rFonts w:ascii="Arial" w:hAnsi="Arial"/>
          <w:b/>
        </w:rPr>
        <w:t>Funding</w:t>
      </w:r>
    </w:p>
    <w:p w:rsidR="005C11D7" w:rsidRPr="00627521" w:rsidRDefault="005C11D7" w:rsidP="003F5701">
      <w:pPr>
        <w:spacing w:line="480" w:lineRule="auto"/>
        <w:rPr>
          <w:rFonts w:ascii="Arial" w:hAnsi="Arial"/>
          <w:b/>
          <w:bCs/>
        </w:rPr>
      </w:pPr>
      <w:r w:rsidRPr="00627521">
        <w:rPr>
          <w:rFonts w:ascii="Arial" w:hAnsi="Arial"/>
          <w:bCs/>
        </w:rPr>
        <w:t xml:space="preserve">LED, AL and EC were funded by grant 08/0003611 from Diabetes UK, and SE and ATH by the </w:t>
      </w:r>
      <w:proofErr w:type="spellStart"/>
      <w:r w:rsidRPr="00627521">
        <w:rPr>
          <w:rFonts w:ascii="Arial" w:hAnsi="Arial"/>
          <w:bCs/>
        </w:rPr>
        <w:t>Wellcome</w:t>
      </w:r>
      <w:proofErr w:type="spellEnd"/>
      <w:r w:rsidRPr="00627521">
        <w:rPr>
          <w:rFonts w:ascii="Arial" w:hAnsi="Arial"/>
          <w:bCs/>
        </w:rPr>
        <w:t xml:space="preserve"> Trust, and LH was supported by the Hampshire and the Isle of Wight NIHR Comprehensive Local Research Network.  </w:t>
      </w:r>
    </w:p>
    <w:p w:rsidR="005C11D7" w:rsidRPr="00627521" w:rsidRDefault="005C11D7" w:rsidP="003F5701">
      <w:pPr>
        <w:spacing w:line="480" w:lineRule="auto"/>
        <w:rPr>
          <w:rFonts w:ascii="Arial" w:hAnsi="Arial"/>
          <w:bCs/>
        </w:rPr>
      </w:pPr>
      <w:r w:rsidRPr="00627521">
        <w:rPr>
          <w:rFonts w:ascii="Arial" w:hAnsi="Arial"/>
          <w:b/>
          <w:bCs/>
        </w:rPr>
        <w:t>Duality of interest</w:t>
      </w:r>
      <w:r w:rsidRPr="00627521">
        <w:rPr>
          <w:rFonts w:ascii="Arial" w:hAnsi="Arial"/>
          <w:bCs/>
        </w:rPr>
        <w:t xml:space="preserve"> </w:t>
      </w:r>
    </w:p>
    <w:p w:rsidR="005C11D7" w:rsidRPr="00627521" w:rsidRDefault="005C11D7" w:rsidP="003F5701">
      <w:pPr>
        <w:spacing w:line="480" w:lineRule="auto"/>
        <w:rPr>
          <w:rFonts w:ascii="Arial" w:hAnsi="Arial"/>
          <w:b/>
          <w:bCs/>
        </w:rPr>
      </w:pPr>
      <w:r w:rsidRPr="00627521">
        <w:rPr>
          <w:rFonts w:ascii="Arial" w:hAnsi="Arial"/>
          <w:bCs/>
        </w:rPr>
        <w:t>The authors declare that there is no duality of interest associated with this manuscript.</w:t>
      </w:r>
    </w:p>
    <w:p w:rsidR="005C11D7" w:rsidRPr="00627521" w:rsidRDefault="005C11D7" w:rsidP="00721EF9">
      <w:pPr>
        <w:spacing w:line="480" w:lineRule="auto"/>
        <w:rPr>
          <w:rFonts w:ascii="Arial" w:hAnsi="Arial"/>
          <w:b/>
          <w:bCs/>
        </w:rPr>
      </w:pPr>
      <w:r w:rsidRPr="00627521">
        <w:rPr>
          <w:rFonts w:ascii="Arial" w:hAnsi="Arial"/>
          <w:b/>
          <w:bCs/>
        </w:rPr>
        <w:t xml:space="preserve">Contribution statement </w:t>
      </w:r>
    </w:p>
    <w:p w:rsidR="005C11D7" w:rsidRPr="00627521" w:rsidRDefault="005C11D7" w:rsidP="00721EF9">
      <w:pPr>
        <w:spacing w:line="480" w:lineRule="auto"/>
        <w:rPr>
          <w:rFonts w:ascii="Arial" w:hAnsi="Arial"/>
          <w:bCs/>
        </w:rPr>
      </w:pPr>
      <w:r w:rsidRPr="00627521">
        <w:rPr>
          <w:rFonts w:ascii="Arial" w:hAnsi="Arial"/>
          <w:bCs/>
        </w:rPr>
        <w:t>IKT, DJGM had</w:t>
      </w:r>
      <w:r w:rsidRPr="00627521">
        <w:rPr>
          <w:rFonts w:ascii="Arial" w:hAnsi="Arial"/>
        </w:rPr>
        <w:t xml:space="preserve"> substantial contributions to conception and design, </w:t>
      </w:r>
      <w:r w:rsidRPr="00627521">
        <w:rPr>
          <w:rFonts w:ascii="Arial" w:hAnsi="Arial"/>
          <w:bCs/>
        </w:rPr>
        <w:t xml:space="preserve">LD, AL, EH, LH, SEF, SE, ATH, DJGM, </w:t>
      </w:r>
      <w:r w:rsidRPr="00627521">
        <w:rPr>
          <w:rFonts w:ascii="Arial" w:hAnsi="Arial"/>
        </w:rPr>
        <w:t xml:space="preserve">acquisition of data and </w:t>
      </w:r>
      <w:r w:rsidRPr="00627521">
        <w:rPr>
          <w:rFonts w:ascii="Arial" w:hAnsi="Arial"/>
          <w:bCs/>
        </w:rPr>
        <w:t>LD, SK, and SE</w:t>
      </w:r>
      <w:r w:rsidRPr="00627521">
        <w:rPr>
          <w:rFonts w:ascii="Arial" w:hAnsi="Arial"/>
        </w:rPr>
        <w:t xml:space="preserve"> analysis and interpretation of data. </w:t>
      </w:r>
      <w:r w:rsidRPr="00627521">
        <w:rPr>
          <w:rFonts w:ascii="Arial" w:hAnsi="Arial"/>
          <w:bCs/>
        </w:rPr>
        <w:t>LD and SK drafted the manuscript and other authors critically revised it with all authors approving the final version.</w:t>
      </w:r>
      <w:r w:rsidRPr="00627521">
        <w:rPr>
          <w:rFonts w:ascii="Arial" w:hAnsi="Arial"/>
          <w:bCs/>
        </w:rPr>
        <w:br w:type="page"/>
      </w:r>
    </w:p>
    <w:p w:rsidR="005C11D7" w:rsidRPr="00627521" w:rsidRDefault="005C11D7" w:rsidP="00721EF9">
      <w:pPr>
        <w:spacing w:line="480" w:lineRule="auto"/>
        <w:rPr>
          <w:rFonts w:ascii="Arial" w:hAnsi="Arial"/>
          <w:bCs/>
        </w:rPr>
      </w:pPr>
      <w:r w:rsidRPr="00627521">
        <w:rPr>
          <w:rFonts w:ascii="Arial" w:hAnsi="Arial"/>
          <w:bCs/>
        </w:rPr>
        <w:lastRenderedPageBreak/>
        <w:t>References</w:t>
      </w:r>
    </w:p>
    <w:p w:rsidR="005C11D7" w:rsidRPr="00627521" w:rsidRDefault="005C11D7" w:rsidP="00311DA4">
      <w:pPr>
        <w:spacing w:after="0" w:line="240" w:lineRule="auto"/>
        <w:ind w:left="720" w:hanging="720"/>
        <w:rPr>
          <w:rFonts w:ascii="Arial" w:hAnsi="Arial"/>
          <w:bCs/>
          <w:noProof/>
        </w:rPr>
      </w:pPr>
      <w:r w:rsidRPr="00627521">
        <w:rPr>
          <w:rFonts w:ascii="Arial" w:hAnsi="Arial"/>
          <w:bCs/>
        </w:rPr>
        <w:fldChar w:fldCharType="begin"/>
      </w:r>
      <w:r w:rsidRPr="00627521">
        <w:rPr>
          <w:rFonts w:ascii="Arial" w:hAnsi="Arial"/>
          <w:bCs/>
        </w:rPr>
        <w:instrText xml:space="preserve"> ADDIN EN.REFLIST </w:instrText>
      </w:r>
      <w:r w:rsidRPr="00627521">
        <w:rPr>
          <w:rFonts w:ascii="Arial" w:hAnsi="Arial"/>
          <w:bCs/>
        </w:rPr>
        <w:fldChar w:fldCharType="separate"/>
      </w:r>
      <w:bookmarkStart w:id="7" w:name="_ENREF_1"/>
      <w:r w:rsidRPr="00627521">
        <w:rPr>
          <w:rFonts w:ascii="Arial" w:hAnsi="Arial"/>
          <w:bCs/>
          <w:noProof/>
        </w:rPr>
        <w:t>1.</w:t>
      </w:r>
      <w:r w:rsidRPr="00627521">
        <w:rPr>
          <w:rFonts w:ascii="Arial" w:hAnsi="Arial"/>
          <w:bCs/>
          <w:noProof/>
        </w:rPr>
        <w:tab/>
        <w:t xml:space="preserve">Temple IK, M.D. </w:t>
      </w:r>
      <w:r w:rsidRPr="00627521">
        <w:rPr>
          <w:rFonts w:ascii="Arial" w:hAnsi="Arial"/>
          <w:bCs/>
          <w:i/>
          <w:noProof/>
        </w:rPr>
        <w:t>Diabetes Mellitus, 6q24-Related Transient Neonatal</w:t>
      </w:r>
      <w:r w:rsidRPr="00627521">
        <w:rPr>
          <w:rFonts w:ascii="Arial" w:hAnsi="Arial"/>
          <w:bCs/>
          <w:noProof/>
        </w:rPr>
        <w:t>. GeneReviews™ 2010.</w:t>
      </w:r>
      <w:bookmarkEnd w:id="7"/>
    </w:p>
    <w:p w:rsidR="005C11D7" w:rsidRPr="00627521" w:rsidRDefault="005C11D7" w:rsidP="00311DA4">
      <w:pPr>
        <w:spacing w:after="0" w:line="240" w:lineRule="auto"/>
        <w:ind w:left="720" w:hanging="720"/>
        <w:rPr>
          <w:rFonts w:ascii="Arial" w:hAnsi="Arial"/>
          <w:bCs/>
          <w:noProof/>
        </w:rPr>
      </w:pPr>
      <w:bookmarkStart w:id="8" w:name="_ENREF_2"/>
      <w:r w:rsidRPr="00627521">
        <w:rPr>
          <w:rFonts w:ascii="Arial" w:hAnsi="Arial"/>
          <w:bCs/>
          <w:noProof/>
        </w:rPr>
        <w:t>2.</w:t>
      </w:r>
      <w:r w:rsidRPr="00627521">
        <w:rPr>
          <w:rFonts w:ascii="Arial" w:hAnsi="Arial"/>
          <w:bCs/>
          <w:noProof/>
        </w:rPr>
        <w:tab/>
        <w:t xml:space="preserve">Flanagan, S.E., et al., </w:t>
      </w:r>
      <w:r w:rsidRPr="00627521">
        <w:rPr>
          <w:rFonts w:ascii="Arial" w:hAnsi="Arial"/>
          <w:bCs/>
          <w:i/>
          <w:noProof/>
        </w:rPr>
        <w:t>Mutations in ATP-sensitive K+ channel genes cause transient neonatal diabetes and permanent diabetes in childhood or adulthood.</w:t>
      </w:r>
      <w:r w:rsidRPr="00627521">
        <w:rPr>
          <w:rFonts w:ascii="Arial" w:hAnsi="Arial"/>
          <w:bCs/>
          <w:noProof/>
        </w:rPr>
        <w:t xml:space="preserve"> Diabetes, 2007. </w:t>
      </w:r>
      <w:r w:rsidRPr="00627521">
        <w:rPr>
          <w:rFonts w:ascii="Arial" w:hAnsi="Arial"/>
          <w:b/>
          <w:bCs/>
          <w:noProof/>
        </w:rPr>
        <w:t>56</w:t>
      </w:r>
      <w:r w:rsidRPr="00627521">
        <w:rPr>
          <w:rFonts w:ascii="Arial" w:hAnsi="Arial"/>
          <w:bCs/>
          <w:noProof/>
        </w:rPr>
        <w:t>: p. 1930-7.</w:t>
      </w:r>
      <w:bookmarkEnd w:id="8"/>
    </w:p>
    <w:p w:rsidR="005C11D7" w:rsidRPr="00627521" w:rsidRDefault="005C11D7" w:rsidP="00311DA4">
      <w:pPr>
        <w:spacing w:after="0" w:line="240" w:lineRule="auto"/>
        <w:ind w:left="720" w:hanging="720"/>
        <w:rPr>
          <w:rFonts w:ascii="Arial" w:hAnsi="Arial"/>
          <w:bCs/>
          <w:noProof/>
        </w:rPr>
      </w:pPr>
      <w:bookmarkStart w:id="9" w:name="_ENREF_3"/>
      <w:r w:rsidRPr="00627521">
        <w:rPr>
          <w:rFonts w:ascii="Arial" w:hAnsi="Arial"/>
          <w:bCs/>
          <w:noProof/>
        </w:rPr>
        <w:t>3.</w:t>
      </w:r>
      <w:r w:rsidRPr="00627521">
        <w:rPr>
          <w:rFonts w:ascii="Arial" w:hAnsi="Arial"/>
          <w:bCs/>
          <w:noProof/>
        </w:rPr>
        <w:tab/>
        <w:t xml:space="preserve">Polak, M. and H. Cave, </w:t>
      </w:r>
      <w:r w:rsidRPr="00627521">
        <w:rPr>
          <w:rFonts w:ascii="Arial" w:hAnsi="Arial"/>
          <w:bCs/>
          <w:i/>
          <w:noProof/>
        </w:rPr>
        <w:t>Neonatal diabetes mellitus: a disease linked to multiple mechanisms.</w:t>
      </w:r>
      <w:r w:rsidRPr="00627521">
        <w:rPr>
          <w:rFonts w:ascii="Arial" w:hAnsi="Arial"/>
          <w:bCs/>
          <w:noProof/>
        </w:rPr>
        <w:t xml:space="preserve"> Orphanet J Rare Dis, 2007. </w:t>
      </w:r>
      <w:r w:rsidRPr="00627521">
        <w:rPr>
          <w:rFonts w:ascii="Arial" w:hAnsi="Arial"/>
          <w:b/>
          <w:bCs/>
          <w:noProof/>
        </w:rPr>
        <w:t>2</w:t>
      </w:r>
      <w:r w:rsidRPr="00627521">
        <w:rPr>
          <w:rFonts w:ascii="Arial" w:hAnsi="Arial"/>
          <w:bCs/>
          <w:noProof/>
        </w:rPr>
        <w:t>: p. 12.</w:t>
      </w:r>
      <w:bookmarkEnd w:id="9"/>
    </w:p>
    <w:p w:rsidR="005C11D7" w:rsidRPr="00627521" w:rsidRDefault="005C11D7" w:rsidP="00311DA4">
      <w:pPr>
        <w:spacing w:after="0" w:line="240" w:lineRule="auto"/>
        <w:ind w:left="720" w:hanging="720"/>
        <w:rPr>
          <w:rFonts w:ascii="Arial" w:hAnsi="Arial"/>
          <w:bCs/>
          <w:noProof/>
        </w:rPr>
      </w:pPr>
      <w:r w:rsidRPr="00627521">
        <w:rPr>
          <w:rFonts w:ascii="Arial" w:hAnsi="Arial"/>
          <w:bCs/>
          <w:noProof/>
        </w:rPr>
        <w:t xml:space="preserve">4. </w:t>
      </w:r>
      <w:r w:rsidRPr="00627521">
        <w:rPr>
          <w:rFonts w:ascii="Arial" w:hAnsi="Arial"/>
          <w:bCs/>
          <w:noProof/>
        </w:rPr>
        <w:tab/>
        <w:t xml:space="preserve">Mackay DJG, et al., </w:t>
      </w:r>
      <w:r w:rsidRPr="00627521">
        <w:rPr>
          <w:rFonts w:ascii="Arial" w:hAnsi="Arial"/>
          <w:bCs/>
          <w:i/>
          <w:noProof/>
        </w:rPr>
        <w:t>Bisulphite sequencing of the Transient Neonatal Diabetes Mellitus DMR facilitates a novel diagnostic test but reveals no methylation anomalies in patients of unknown aetiology</w:t>
      </w:r>
      <w:r w:rsidRPr="00627521">
        <w:rPr>
          <w:rFonts w:ascii="Arial" w:hAnsi="Arial"/>
          <w:bCs/>
          <w:noProof/>
        </w:rPr>
        <w:t xml:space="preserve">. Human Genetics, 2005. </w:t>
      </w:r>
      <w:r w:rsidRPr="00627521">
        <w:rPr>
          <w:rFonts w:ascii="Arial" w:hAnsi="Arial"/>
          <w:b/>
          <w:bCs/>
          <w:noProof/>
        </w:rPr>
        <w:t>116</w:t>
      </w:r>
      <w:r w:rsidRPr="00627521">
        <w:rPr>
          <w:rFonts w:ascii="Arial" w:hAnsi="Arial"/>
          <w:bCs/>
          <w:noProof/>
        </w:rPr>
        <w:t>: p. 255-261</w:t>
      </w:r>
    </w:p>
    <w:p w:rsidR="005C11D7" w:rsidRPr="00627521" w:rsidRDefault="005C11D7" w:rsidP="00311DA4">
      <w:pPr>
        <w:spacing w:after="0" w:line="240" w:lineRule="auto"/>
        <w:ind w:left="720" w:hanging="720"/>
        <w:rPr>
          <w:rFonts w:ascii="Arial" w:hAnsi="Arial"/>
          <w:bCs/>
          <w:noProof/>
        </w:rPr>
      </w:pPr>
      <w:bookmarkStart w:id="10" w:name="_ENREF_4"/>
      <w:r w:rsidRPr="00627521">
        <w:rPr>
          <w:rFonts w:ascii="Arial" w:hAnsi="Arial"/>
          <w:bCs/>
          <w:noProof/>
        </w:rPr>
        <w:t>5.</w:t>
      </w:r>
      <w:r w:rsidRPr="00627521">
        <w:rPr>
          <w:rFonts w:ascii="Arial" w:hAnsi="Arial"/>
          <w:bCs/>
          <w:noProof/>
        </w:rPr>
        <w:tab/>
        <w:t xml:space="preserve">Mackay, D.J., et al., </w:t>
      </w:r>
      <w:r w:rsidRPr="00627521">
        <w:rPr>
          <w:rFonts w:ascii="Arial" w:hAnsi="Arial"/>
          <w:bCs/>
          <w:i/>
          <w:noProof/>
        </w:rPr>
        <w:t>Hypomethylation of multiple imprinted loci in individuals with transient neonatal diabetes is associated with mutations in ZFP57.</w:t>
      </w:r>
      <w:r w:rsidRPr="00627521">
        <w:rPr>
          <w:rFonts w:ascii="Arial" w:hAnsi="Arial"/>
          <w:bCs/>
          <w:noProof/>
        </w:rPr>
        <w:t xml:space="preserve"> Nat Genet, 2008. </w:t>
      </w:r>
      <w:r w:rsidRPr="00627521">
        <w:rPr>
          <w:rFonts w:ascii="Arial" w:hAnsi="Arial"/>
          <w:b/>
          <w:bCs/>
          <w:noProof/>
        </w:rPr>
        <w:t>40</w:t>
      </w:r>
      <w:r w:rsidRPr="00627521">
        <w:rPr>
          <w:rFonts w:ascii="Arial" w:hAnsi="Arial"/>
          <w:bCs/>
          <w:noProof/>
        </w:rPr>
        <w:t>: p. 949-51.</w:t>
      </w:r>
      <w:bookmarkEnd w:id="10"/>
    </w:p>
    <w:p w:rsidR="005C11D7" w:rsidRPr="00627521" w:rsidRDefault="005C11D7" w:rsidP="00311DA4">
      <w:pPr>
        <w:spacing w:after="0" w:line="240" w:lineRule="auto"/>
        <w:ind w:left="720" w:hanging="720"/>
        <w:rPr>
          <w:rFonts w:ascii="Arial" w:hAnsi="Arial"/>
          <w:bCs/>
          <w:noProof/>
        </w:rPr>
      </w:pPr>
      <w:bookmarkStart w:id="11" w:name="_ENREF_5"/>
      <w:r w:rsidRPr="00627521">
        <w:rPr>
          <w:rFonts w:ascii="Arial" w:hAnsi="Arial"/>
          <w:bCs/>
          <w:noProof/>
        </w:rPr>
        <w:t>6.</w:t>
      </w:r>
      <w:r w:rsidRPr="00627521">
        <w:rPr>
          <w:rFonts w:ascii="Arial" w:hAnsi="Arial"/>
          <w:bCs/>
          <w:noProof/>
        </w:rPr>
        <w:tab/>
        <w:t xml:space="preserve">Metz, C., et al., </w:t>
      </w:r>
      <w:r w:rsidRPr="00627521">
        <w:rPr>
          <w:rFonts w:ascii="Arial" w:hAnsi="Arial"/>
          <w:bCs/>
          <w:i/>
          <w:noProof/>
        </w:rPr>
        <w:t>Neonatal diabetes mellitus: chromosomal analysis in transient and permanent cases.</w:t>
      </w:r>
      <w:r w:rsidRPr="00627521">
        <w:rPr>
          <w:rFonts w:ascii="Arial" w:hAnsi="Arial"/>
          <w:bCs/>
          <w:noProof/>
        </w:rPr>
        <w:t xml:space="preserve"> J Pediatr, 2002. </w:t>
      </w:r>
      <w:r w:rsidRPr="00627521">
        <w:rPr>
          <w:rFonts w:ascii="Arial" w:hAnsi="Arial"/>
          <w:b/>
          <w:bCs/>
          <w:noProof/>
        </w:rPr>
        <w:t>141</w:t>
      </w:r>
      <w:r w:rsidRPr="00627521">
        <w:rPr>
          <w:rFonts w:ascii="Arial" w:hAnsi="Arial"/>
          <w:bCs/>
          <w:noProof/>
        </w:rPr>
        <w:t>: p. 483-9.</w:t>
      </w:r>
      <w:bookmarkEnd w:id="11"/>
    </w:p>
    <w:p w:rsidR="005C11D7" w:rsidRPr="00627521" w:rsidRDefault="005C11D7" w:rsidP="00311DA4">
      <w:pPr>
        <w:spacing w:after="0" w:line="240" w:lineRule="auto"/>
        <w:ind w:left="720" w:hanging="720"/>
        <w:rPr>
          <w:rFonts w:ascii="Arial" w:hAnsi="Arial"/>
          <w:bCs/>
          <w:noProof/>
        </w:rPr>
      </w:pPr>
      <w:bookmarkStart w:id="12" w:name="_ENREF_6"/>
      <w:r w:rsidRPr="00627521">
        <w:rPr>
          <w:rFonts w:ascii="Arial" w:hAnsi="Arial"/>
          <w:bCs/>
          <w:noProof/>
        </w:rPr>
        <w:t>7.</w:t>
      </w:r>
      <w:r w:rsidRPr="00627521">
        <w:rPr>
          <w:rFonts w:ascii="Arial" w:hAnsi="Arial"/>
          <w:bCs/>
          <w:noProof/>
        </w:rPr>
        <w:tab/>
        <w:t xml:space="preserve">Temple, I.K., et al., </w:t>
      </w:r>
      <w:r w:rsidRPr="00627521">
        <w:rPr>
          <w:rFonts w:ascii="Arial" w:hAnsi="Arial"/>
          <w:bCs/>
          <w:i/>
          <w:noProof/>
        </w:rPr>
        <w:t>Transient neonatal diabetes: widening the understanding of the etiopathogenesis of diabetes.</w:t>
      </w:r>
      <w:r w:rsidRPr="00627521">
        <w:rPr>
          <w:rFonts w:ascii="Arial" w:hAnsi="Arial"/>
          <w:bCs/>
          <w:noProof/>
        </w:rPr>
        <w:t xml:space="preserve"> Diabetes, 2000. </w:t>
      </w:r>
      <w:r w:rsidRPr="00627521">
        <w:rPr>
          <w:rFonts w:ascii="Arial" w:hAnsi="Arial"/>
          <w:b/>
          <w:bCs/>
          <w:noProof/>
        </w:rPr>
        <w:t>49</w:t>
      </w:r>
      <w:r w:rsidRPr="00627521">
        <w:rPr>
          <w:rFonts w:ascii="Arial" w:hAnsi="Arial"/>
          <w:bCs/>
          <w:noProof/>
        </w:rPr>
        <w:t>: p. 1359-66.</w:t>
      </w:r>
      <w:bookmarkEnd w:id="12"/>
    </w:p>
    <w:p w:rsidR="005C11D7" w:rsidRPr="00627521" w:rsidRDefault="005C11D7" w:rsidP="00311DA4">
      <w:pPr>
        <w:spacing w:after="0" w:line="240" w:lineRule="auto"/>
        <w:ind w:left="720" w:hanging="720"/>
        <w:rPr>
          <w:rFonts w:ascii="Arial" w:hAnsi="Arial"/>
          <w:bCs/>
          <w:noProof/>
        </w:rPr>
      </w:pPr>
      <w:bookmarkStart w:id="13" w:name="_ENREF_7"/>
      <w:r w:rsidRPr="00627521">
        <w:rPr>
          <w:rFonts w:ascii="Arial" w:hAnsi="Arial"/>
          <w:bCs/>
          <w:noProof/>
        </w:rPr>
        <w:t>8.</w:t>
      </w:r>
      <w:r w:rsidRPr="00627521">
        <w:rPr>
          <w:rFonts w:ascii="Arial" w:hAnsi="Arial"/>
          <w:bCs/>
          <w:noProof/>
        </w:rPr>
        <w:tab/>
        <w:t xml:space="preserve">Mackay, D.J., et al., </w:t>
      </w:r>
      <w:r w:rsidRPr="00627521">
        <w:rPr>
          <w:rFonts w:ascii="Arial" w:hAnsi="Arial"/>
          <w:bCs/>
          <w:i/>
          <w:noProof/>
        </w:rPr>
        <w:t>A maternal hypomethylation syndrome presenting as transient neonatal diabetes mellitus.</w:t>
      </w:r>
      <w:r w:rsidRPr="00627521">
        <w:rPr>
          <w:rFonts w:ascii="Arial" w:hAnsi="Arial"/>
          <w:bCs/>
          <w:noProof/>
        </w:rPr>
        <w:t xml:space="preserve"> Hum Genet, 2006. </w:t>
      </w:r>
      <w:r w:rsidRPr="00627521">
        <w:rPr>
          <w:rFonts w:ascii="Arial" w:hAnsi="Arial"/>
          <w:b/>
          <w:bCs/>
          <w:noProof/>
        </w:rPr>
        <w:t>120</w:t>
      </w:r>
      <w:r w:rsidRPr="00627521">
        <w:rPr>
          <w:rFonts w:ascii="Arial" w:hAnsi="Arial"/>
          <w:bCs/>
          <w:noProof/>
        </w:rPr>
        <w:t>: p. 262-9.</w:t>
      </w:r>
      <w:bookmarkEnd w:id="13"/>
    </w:p>
    <w:p w:rsidR="005C11D7" w:rsidRPr="00627521" w:rsidRDefault="005C11D7" w:rsidP="00311DA4">
      <w:pPr>
        <w:spacing w:after="0" w:line="240" w:lineRule="auto"/>
        <w:ind w:left="720" w:hanging="720"/>
        <w:rPr>
          <w:rFonts w:ascii="Arial" w:hAnsi="Arial"/>
          <w:bCs/>
          <w:noProof/>
        </w:rPr>
      </w:pPr>
      <w:bookmarkStart w:id="14" w:name="_ENREF_8"/>
      <w:r w:rsidRPr="00627521">
        <w:rPr>
          <w:rFonts w:ascii="Arial" w:hAnsi="Arial"/>
          <w:bCs/>
          <w:noProof/>
        </w:rPr>
        <w:t>9.</w:t>
      </w:r>
      <w:r w:rsidRPr="00627521">
        <w:rPr>
          <w:rFonts w:ascii="Arial" w:hAnsi="Arial"/>
          <w:bCs/>
          <w:noProof/>
        </w:rPr>
        <w:tab/>
        <w:t xml:space="preserve">Amor, D.J. and J. Halliday, </w:t>
      </w:r>
      <w:r w:rsidRPr="00627521">
        <w:rPr>
          <w:rFonts w:ascii="Arial" w:hAnsi="Arial"/>
          <w:bCs/>
          <w:i/>
          <w:noProof/>
        </w:rPr>
        <w:t>A review of known imprinting syndromes and their association with assisted reproduction technologies.</w:t>
      </w:r>
      <w:r w:rsidRPr="00627521">
        <w:rPr>
          <w:rFonts w:ascii="Arial" w:hAnsi="Arial"/>
          <w:bCs/>
          <w:noProof/>
        </w:rPr>
        <w:t xml:space="preserve"> Hum Reprod, 2008. </w:t>
      </w:r>
      <w:r w:rsidRPr="00627521">
        <w:rPr>
          <w:rFonts w:ascii="Arial" w:hAnsi="Arial"/>
          <w:b/>
          <w:bCs/>
          <w:noProof/>
        </w:rPr>
        <w:t>23</w:t>
      </w:r>
      <w:r w:rsidRPr="00627521">
        <w:rPr>
          <w:rFonts w:ascii="Arial" w:hAnsi="Arial"/>
          <w:bCs/>
          <w:noProof/>
        </w:rPr>
        <w:t>: p. 2826-34.</w:t>
      </w:r>
      <w:bookmarkEnd w:id="14"/>
    </w:p>
    <w:p w:rsidR="005C11D7" w:rsidRPr="00627521" w:rsidRDefault="005C11D7" w:rsidP="00311DA4">
      <w:pPr>
        <w:spacing w:after="0" w:line="240" w:lineRule="auto"/>
        <w:ind w:left="720" w:hanging="720"/>
        <w:rPr>
          <w:rFonts w:ascii="Arial" w:hAnsi="Arial"/>
          <w:bCs/>
          <w:noProof/>
        </w:rPr>
      </w:pPr>
      <w:r w:rsidRPr="00627521">
        <w:rPr>
          <w:rFonts w:ascii="Arial" w:hAnsi="Arial"/>
          <w:bCs/>
          <w:noProof/>
        </w:rPr>
        <w:t xml:space="preserve">10. </w:t>
      </w:r>
      <w:r w:rsidRPr="00627521">
        <w:rPr>
          <w:rFonts w:ascii="Arial" w:hAnsi="Arial"/>
          <w:bCs/>
          <w:noProof/>
        </w:rPr>
        <w:tab/>
        <w:t xml:space="preserve">Søvik O, Aagenaes O, Eide SÅ, Mackay D, Temple IK, Molven A, Njølstad PR. Familial occurrence of neonatal diabetes with duplications in chromosome 6q24: treatment with sulfonylurea and 40-yr follow-up. Pediatr Diabetes, 2012. </w:t>
      </w:r>
      <w:r w:rsidRPr="00627521">
        <w:rPr>
          <w:rFonts w:ascii="Arial" w:hAnsi="Arial"/>
          <w:b/>
          <w:bCs/>
          <w:noProof/>
        </w:rPr>
        <w:t>13</w:t>
      </w:r>
      <w:r w:rsidRPr="00627521">
        <w:rPr>
          <w:rFonts w:ascii="Arial" w:hAnsi="Arial"/>
          <w:bCs/>
          <w:noProof/>
        </w:rPr>
        <w:t>: p. 155-62</w:t>
      </w:r>
    </w:p>
    <w:p w:rsidR="005C11D7" w:rsidRPr="00627521" w:rsidRDefault="005C11D7" w:rsidP="00311DA4">
      <w:pPr>
        <w:spacing w:line="240" w:lineRule="auto"/>
        <w:ind w:left="720" w:hanging="720"/>
        <w:rPr>
          <w:rFonts w:ascii="Arial" w:hAnsi="Arial"/>
          <w:bCs/>
          <w:noProof/>
        </w:rPr>
      </w:pPr>
    </w:p>
    <w:p w:rsidR="005C11D7" w:rsidRPr="00627521" w:rsidRDefault="005C11D7" w:rsidP="00311DA4">
      <w:pPr>
        <w:spacing w:line="240" w:lineRule="auto"/>
        <w:rPr>
          <w:rFonts w:ascii="Arial" w:hAnsi="Arial"/>
          <w:bCs/>
          <w:noProof/>
        </w:rPr>
      </w:pPr>
    </w:p>
    <w:p w:rsidR="005C11D7" w:rsidRPr="00627521" w:rsidRDefault="005C11D7" w:rsidP="00311DA4">
      <w:pPr>
        <w:spacing w:line="480" w:lineRule="auto"/>
        <w:rPr>
          <w:rFonts w:ascii="Arial" w:hAnsi="Arial"/>
          <w:bCs/>
        </w:rPr>
      </w:pPr>
      <w:r w:rsidRPr="00627521">
        <w:rPr>
          <w:rFonts w:ascii="Arial" w:hAnsi="Arial"/>
          <w:bCs/>
        </w:rPr>
        <w:fldChar w:fldCharType="end"/>
      </w:r>
    </w:p>
    <w:p w:rsidR="005C11D7" w:rsidRPr="00627521" w:rsidRDefault="005C11D7" w:rsidP="00C73FAD">
      <w:pPr>
        <w:spacing w:after="0" w:line="240" w:lineRule="auto"/>
        <w:rPr>
          <w:rFonts w:ascii="Arial" w:hAnsi="Arial"/>
          <w:bCs/>
        </w:rPr>
      </w:pPr>
      <w:r w:rsidRPr="00627521">
        <w:rPr>
          <w:rFonts w:ascii="Arial" w:hAnsi="Arial"/>
          <w:bCs/>
        </w:rPr>
        <w:br w:type="page"/>
      </w:r>
    </w:p>
    <w:p w:rsidR="005C11D7" w:rsidRPr="00627521" w:rsidRDefault="005C11D7" w:rsidP="007F0B81">
      <w:pPr>
        <w:spacing w:line="480" w:lineRule="auto"/>
        <w:rPr>
          <w:rFonts w:ascii="Arial" w:hAnsi="Arial"/>
          <w:bCs/>
        </w:rPr>
      </w:pPr>
      <w:r w:rsidRPr="00627521">
        <w:rPr>
          <w:rFonts w:ascii="Arial" w:hAnsi="Arial"/>
          <w:bCs/>
        </w:rPr>
        <w:lastRenderedPageBreak/>
        <w:t>Table 1:  Clinical features of the 6q24 TNDM patients, divided according to aetiology.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992"/>
        <w:gridCol w:w="743"/>
        <w:gridCol w:w="1270"/>
        <w:gridCol w:w="1106"/>
        <w:gridCol w:w="1134"/>
        <w:gridCol w:w="992"/>
        <w:gridCol w:w="992"/>
        <w:gridCol w:w="851"/>
      </w:tblGrid>
      <w:tr w:rsidR="005C11D7" w:rsidRPr="00627521" w:rsidTr="006852D0">
        <w:trPr>
          <w:trHeight w:val="312"/>
        </w:trPr>
        <w:tc>
          <w:tcPr>
            <w:tcW w:w="2835" w:type="dxa"/>
            <w:gridSpan w:val="2"/>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Clinical features</w:t>
            </w:r>
          </w:p>
        </w:tc>
        <w:tc>
          <w:tcPr>
            <w:tcW w:w="743"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Total cases</w:t>
            </w:r>
          </w:p>
        </w:tc>
        <w:tc>
          <w:tcPr>
            <w:tcW w:w="1270"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6q24pat duplication</w:t>
            </w:r>
          </w:p>
        </w:tc>
        <w:tc>
          <w:tcPr>
            <w:tcW w:w="1106"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UPD6pat</w:t>
            </w:r>
          </w:p>
        </w:tc>
        <w:tc>
          <w:tcPr>
            <w:tcW w:w="3969" w:type="dxa"/>
            <w:gridSpan w:val="4"/>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 xml:space="preserve">6q24 </w:t>
            </w:r>
            <w:proofErr w:type="spellStart"/>
            <w:r w:rsidRPr="00627521">
              <w:rPr>
                <w:rFonts w:ascii="Arial" w:eastAsia="Simes New Roman" w:hAnsi="Arial"/>
                <w:bCs/>
                <w:sz w:val="18"/>
                <w:szCs w:val="18"/>
                <w:lang w:val="en-US"/>
              </w:rPr>
              <w:t>hypomethylation</w:t>
            </w:r>
            <w:proofErr w:type="spellEnd"/>
          </w:p>
        </w:tc>
      </w:tr>
      <w:tr w:rsidR="005C11D7" w:rsidRPr="00627521" w:rsidTr="006852D0">
        <w:trPr>
          <w:trHeight w:val="533"/>
        </w:trPr>
        <w:tc>
          <w:tcPr>
            <w:tcW w:w="2835" w:type="dxa"/>
            <w:gridSpan w:val="2"/>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7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1270"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1106"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Combined</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Isolated</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Non ZFP57-HIL</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ZFP57-HIL</w:t>
            </w:r>
          </w:p>
        </w:tc>
      </w:tr>
      <w:tr w:rsidR="005C11D7" w:rsidRPr="00627521" w:rsidTr="006852D0">
        <w:trPr>
          <w:trHeight w:val="326"/>
        </w:trPr>
        <w:tc>
          <w:tcPr>
            <w:tcW w:w="1843" w:type="dxa"/>
            <w:vMerge w:val="restart"/>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Current age (years)</w:t>
            </w:r>
          </w:p>
          <w:p w:rsidR="005C11D7" w:rsidRPr="00B52769" w:rsidRDefault="005C11D7" w:rsidP="006852D0">
            <w:pPr>
              <w:spacing w:after="0" w:line="240" w:lineRule="auto"/>
              <w:jc w:val="center"/>
              <w:rPr>
                <w:rFonts w:ascii="Arial" w:eastAsia="Simes New Roman" w:hAnsi="Arial"/>
                <w:bCs/>
                <w:sz w:val="18"/>
                <w:szCs w:val="18"/>
                <w:highlight w:val="yellow"/>
                <w:lang w:val="en-US"/>
              </w:rPr>
            </w:pP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N</w:t>
            </w:r>
          </w:p>
        </w:tc>
        <w:tc>
          <w:tcPr>
            <w:tcW w:w="743"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155</w:t>
            </w:r>
          </w:p>
        </w:tc>
        <w:tc>
          <w:tcPr>
            <w:tcW w:w="1270"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color w:val="000000"/>
                <w:sz w:val="18"/>
                <w:szCs w:val="18"/>
                <w:highlight w:val="yellow"/>
              </w:rPr>
              <w:t>52</w:t>
            </w:r>
          </w:p>
        </w:tc>
        <w:tc>
          <w:tcPr>
            <w:tcW w:w="1106"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63</w:t>
            </w:r>
          </w:p>
        </w:tc>
        <w:tc>
          <w:tcPr>
            <w:tcW w:w="1134" w:type="dxa"/>
            <w:vAlign w:val="center"/>
          </w:tcPr>
          <w:p w:rsidR="005C11D7" w:rsidRPr="00B52769" w:rsidRDefault="005C11D7" w:rsidP="0042199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40</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16</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12</w:t>
            </w:r>
          </w:p>
        </w:tc>
        <w:tc>
          <w:tcPr>
            <w:tcW w:w="851"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12</w:t>
            </w:r>
          </w:p>
        </w:tc>
      </w:tr>
      <w:tr w:rsidR="005C11D7" w:rsidRPr="00627521" w:rsidTr="006852D0">
        <w:trPr>
          <w:trHeight w:val="298"/>
        </w:trPr>
        <w:tc>
          <w:tcPr>
            <w:tcW w:w="1843" w:type="dxa"/>
            <w:vMerge/>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Mean</w:t>
            </w:r>
          </w:p>
        </w:tc>
        <w:tc>
          <w:tcPr>
            <w:tcW w:w="743"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13.1</w:t>
            </w:r>
          </w:p>
        </w:tc>
        <w:tc>
          <w:tcPr>
            <w:tcW w:w="1270"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16.2</w:t>
            </w:r>
          </w:p>
        </w:tc>
        <w:tc>
          <w:tcPr>
            <w:tcW w:w="1106"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11.5</w:t>
            </w:r>
          </w:p>
        </w:tc>
        <w:tc>
          <w:tcPr>
            <w:tcW w:w="1134"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11.5</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11.8</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13.3</w:t>
            </w:r>
          </w:p>
        </w:tc>
        <w:tc>
          <w:tcPr>
            <w:tcW w:w="851"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10.3</w:t>
            </w:r>
          </w:p>
        </w:tc>
      </w:tr>
      <w:tr w:rsidR="005C11D7" w:rsidRPr="00627521" w:rsidTr="006852D0">
        <w:trPr>
          <w:trHeight w:val="312"/>
        </w:trPr>
        <w:tc>
          <w:tcPr>
            <w:tcW w:w="1843" w:type="dxa"/>
            <w:vMerge/>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S.D</w:t>
            </w:r>
          </w:p>
        </w:tc>
        <w:tc>
          <w:tcPr>
            <w:tcW w:w="743"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11.7</w:t>
            </w:r>
          </w:p>
        </w:tc>
        <w:tc>
          <w:tcPr>
            <w:tcW w:w="1270"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15.0</w:t>
            </w:r>
          </w:p>
        </w:tc>
        <w:tc>
          <w:tcPr>
            <w:tcW w:w="1106"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9.6</w:t>
            </w:r>
          </w:p>
        </w:tc>
        <w:tc>
          <w:tcPr>
            <w:tcW w:w="1134"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9.6</w:t>
            </w:r>
          </w:p>
        </w:tc>
        <w:tc>
          <w:tcPr>
            <w:tcW w:w="992" w:type="dxa"/>
            <w:vAlign w:val="center"/>
          </w:tcPr>
          <w:p w:rsidR="005C11D7" w:rsidRPr="00B52769" w:rsidRDefault="005C11D7" w:rsidP="00D36031">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7.5</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8.6</w:t>
            </w:r>
          </w:p>
        </w:tc>
        <w:tc>
          <w:tcPr>
            <w:tcW w:w="851"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8.6</w:t>
            </w:r>
          </w:p>
        </w:tc>
      </w:tr>
      <w:tr w:rsidR="005C11D7" w:rsidRPr="00627521" w:rsidTr="006852D0">
        <w:trPr>
          <w:trHeight w:val="298"/>
        </w:trPr>
        <w:tc>
          <w:tcPr>
            <w:tcW w:w="1843" w:type="dxa"/>
            <w:vMerge/>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range</w:t>
            </w:r>
          </w:p>
        </w:tc>
        <w:tc>
          <w:tcPr>
            <w:tcW w:w="743"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1-53</w:t>
            </w:r>
          </w:p>
        </w:tc>
        <w:tc>
          <w:tcPr>
            <w:tcW w:w="1270"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2-53</w:t>
            </w:r>
          </w:p>
        </w:tc>
        <w:tc>
          <w:tcPr>
            <w:tcW w:w="1106"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1-41</w:t>
            </w:r>
          </w:p>
        </w:tc>
        <w:tc>
          <w:tcPr>
            <w:tcW w:w="1134"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1-34</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3-28</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1-34</w:t>
            </w:r>
          </w:p>
        </w:tc>
        <w:tc>
          <w:tcPr>
            <w:tcW w:w="851"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1-29</w:t>
            </w:r>
          </w:p>
        </w:tc>
      </w:tr>
      <w:tr w:rsidR="005C11D7" w:rsidRPr="00627521" w:rsidTr="009966AA">
        <w:trPr>
          <w:trHeight w:val="326"/>
        </w:trPr>
        <w:tc>
          <w:tcPr>
            <w:tcW w:w="1843" w:type="dxa"/>
            <w:vMerge w:val="restart"/>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Gestation (Weeks)</w:t>
            </w:r>
          </w:p>
          <w:p w:rsidR="005C11D7" w:rsidRPr="00627521" w:rsidRDefault="005C11D7" w:rsidP="009966AA">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w:t>
            </w:r>
          </w:p>
        </w:tc>
        <w:tc>
          <w:tcPr>
            <w:tcW w:w="743"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133</w:t>
            </w:r>
          </w:p>
        </w:tc>
        <w:tc>
          <w:tcPr>
            <w:tcW w:w="1270"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41</w:t>
            </w:r>
          </w:p>
        </w:tc>
        <w:tc>
          <w:tcPr>
            <w:tcW w:w="1106"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54</w:t>
            </w:r>
          </w:p>
        </w:tc>
        <w:tc>
          <w:tcPr>
            <w:tcW w:w="1134"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38</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15</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851"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r>
      <w:tr w:rsidR="005C11D7" w:rsidRPr="00627521" w:rsidTr="009966AA">
        <w:trPr>
          <w:trHeight w:val="298"/>
        </w:trPr>
        <w:tc>
          <w:tcPr>
            <w:tcW w:w="1843" w:type="dxa"/>
            <w:vMerge/>
            <w:vAlign w:val="center"/>
          </w:tcPr>
          <w:p w:rsidR="005C11D7" w:rsidRPr="00627521" w:rsidRDefault="005C11D7" w:rsidP="009966AA">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w:t>
            </w:r>
          </w:p>
        </w:tc>
        <w:tc>
          <w:tcPr>
            <w:tcW w:w="743"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37.8</w:t>
            </w:r>
          </w:p>
        </w:tc>
        <w:tc>
          <w:tcPr>
            <w:tcW w:w="1270"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38.0</w:t>
            </w:r>
          </w:p>
        </w:tc>
        <w:tc>
          <w:tcPr>
            <w:tcW w:w="1106"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37.3</w:t>
            </w:r>
          </w:p>
        </w:tc>
        <w:tc>
          <w:tcPr>
            <w:tcW w:w="1134"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38.3</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38.6</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37.6</w:t>
            </w:r>
          </w:p>
        </w:tc>
        <w:tc>
          <w:tcPr>
            <w:tcW w:w="851"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38.8</w:t>
            </w:r>
          </w:p>
        </w:tc>
      </w:tr>
      <w:tr w:rsidR="005C11D7" w:rsidRPr="00627521" w:rsidTr="009966AA">
        <w:trPr>
          <w:trHeight w:val="312"/>
        </w:trPr>
        <w:tc>
          <w:tcPr>
            <w:tcW w:w="1843" w:type="dxa"/>
            <w:vMerge/>
            <w:vAlign w:val="center"/>
          </w:tcPr>
          <w:p w:rsidR="005C11D7" w:rsidRPr="00627521" w:rsidRDefault="005C11D7" w:rsidP="009966AA">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Mode</w:t>
            </w:r>
          </w:p>
        </w:tc>
        <w:tc>
          <w:tcPr>
            <w:tcW w:w="743"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40</w:t>
            </w:r>
          </w:p>
        </w:tc>
        <w:tc>
          <w:tcPr>
            <w:tcW w:w="1270"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40</w:t>
            </w:r>
          </w:p>
        </w:tc>
        <w:tc>
          <w:tcPr>
            <w:tcW w:w="1106"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37</w:t>
            </w:r>
          </w:p>
        </w:tc>
        <w:tc>
          <w:tcPr>
            <w:tcW w:w="1134"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40</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40</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40</w:t>
            </w:r>
          </w:p>
        </w:tc>
        <w:tc>
          <w:tcPr>
            <w:tcW w:w="851"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40</w:t>
            </w:r>
          </w:p>
        </w:tc>
      </w:tr>
      <w:tr w:rsidR="005C11D7" w:rsidRPr="00627521" w:rsidTr="009966AA">
        <w:trPr>
          <w:trHeight w:val="298"/>
        </w:trPr>
        <w:tc>
          <w:tcPr>
            <w:tcW w:w="1843" w:type="dxa"/>
            <w:vMerge/>
            <w:vAlign w:val="center"/>
          </w:tcPr>
          <w:p w:rsidR="005C11D7" w:rsidRPr="00627521" w:rsidRDefault="005C11D7" w:rsidP="009966AA">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743"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2.7</w:t>
            </w:r>
          </w:p>
        </w:tc>
        <w:tc>
          <w:tcPr>
            <w:tcW w:w="1270"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2.5</w:t>
            </w:r>
          </w:p>
        </w:tc>
        <w:tc>
          <w:tcPr>
            <w:tcW w:w="1106"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2.8</w:t>
            </w:r>
          </w:p>
        </w:tc>
        <w:tc>
          <w:tcPr>
            <w:tcW w:w="1134"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2.7</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2.3</w:t>
            </w:r>
          </w:p>
        </w:tc>
        <w:tc>
          <w:tcPr>
            <w:tcW w:w="992"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3.2</w:t>
            </w:r>
          </w:p>
        </w:tc>
        <w:tc>
          <w:tcPr>
            <w:tcW w:w="851" w:type="dxa"/>
            <w:vAlign w:val="center"/>
          </w:tcPr>
          <w:p w:rsidR="005C11D7" w:rsidRPr="00627521" w:rsidRDefault="005C11D7" w:rsidP="009966AA">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2.9</w:t>
            </w:r>
          </w:p>
        </w:tc>
      </w:tr>
      <w:tr w:rsidR="005C11D7" w:rsidRPr="00627521" w:rsidTr="006852D0">
        <w:trPr>
          <w:trHeight w:val="312"/>
        </w:trPr>
        <w:tc>
          <w:tcPr>
            <w:tcW w:w="1843"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Birth weight (g)</w:t>
            </w:r>
          </w:p>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143</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47</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57</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39</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15</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2001</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2005</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1956</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2064</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1968</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2139</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2098</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417</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420</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433</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391</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298</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577</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300</w:t>
            </w:r>
          </w:p>
        </w:tc>
      </w:tr>
      <w:tr w:rsidR="005C11D7" w:rsidRPr="00627521" w:rsidTr="006852D0">
        <w:trPr>
          <w:trHeight w:val="312"/>
        </w:trPr>
        <w:tc>
          <w:tcPr>
            <w:tcW w:w="1843"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Adjusted birth weight SD</w:t>
            </w:r>
          </w:p>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131</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41</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54</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36</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10</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-2.5</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-2.6</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-2.4</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-2.5</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-2.8</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-2.3</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-2.5</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1.0</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0.9</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1.0</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1.3</w:t>
            </w:r>
          </w:p>
        </w:tc>
      </w:tr>
      <w:tr w:rsidR="005C11D7" w:rsidRPr="00627521" w:rsidTr="006852D0">
        <w:trPr>
          <w:trHeight w:val="312"/>
        </w:trPr>
        <w:tc>
          <w:tcPr>
            <w:tcW w:w="1843"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Age of presentation (Days)</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146</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48</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59</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39</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15</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8</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8</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7</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9</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7</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18</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Mode</w:t>
            </w:r>
          </w:p>
        </w:tc>
        <w:tc>
          <w:tcPr>
            <w:tcW w:w="743"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w:t>
            </w:r>
          </w:p>
        </w:tc>
        <w:tc>
          <w:tcPr>
            <w:tcW w:w="1270"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w:t>
            </w:r>
          </w:p>
        </w:tc>
        <w:tc>
          <w:tcPr>
            <w:tcW w:w="1106"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w:t>
            </w:r>
          </w:p>
        </w:tc>
        <w:tc>
          <w:tcPr>
            <w:tcW w:w="1134"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w:t>
            </w:r>
          </w:p>
        </w:tc>
        <w:tc>
          <w:tcPr>
            <w:tcW w:w="992"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w:t>
            </w:r>
          </w:p>
        </w:tc>
        <w:tc>
          <w:tcPr>
            <w:tcW w:w="992"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w:t>
            </w:r>
          </w:p>
        </w:tc>
        <w:tc>
          <w:tcPr>
            <w:tcW w:w="851" w:type="dxa"/>
            <w:vAlign w:val="center"/>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2</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Median</w:t>
            </w:r>
          </w:p>
        </w:tc>
        <w:tc>
          <w:tcPr>
            <w:tcW w:w="743"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4</w:t>
            </w:r>
          </w:p>
        </w:tc>
        <w:tc>
          <w:tcPr>
            <w:tcW w:w="1270"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5</w:t>
            </w:r>
          </w:p>
        </w:tc>
        <w:tc>
          <w:tcPr>
            <w:tcW w:w="1106"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Pr>
                <w:rFonts w:ascii="Arial" w:eastAsia="Simes New Roman" w:hAnsi="Arial"/>
                <w:bCs/>
                <w:sz w:val="18"/>
                <w:szCs w:val="18"/>
                <w:highlight w:val="yellow"/>
                <w:lang w:val="en-US"/>
              </w:rPr>
              <w:t>2</w:t>
            </w:r>
          </w:p>
        </w:tc>
        <w:tc>
          <w:tcPr>
            <w:tcW w:w="1134"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7</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4</w:t>
            </w:r>
          </w:p>
        </w:tc>
        <w:tc>
          <w:tcPr>
            <w:tcW w:w="992"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2</w:t>
            </w:r>
          </w:p>
        </w:tc>
        <w:tc>
          <w:tcPr>
            <w:tcW w:w="851" w:type="dxa"/>
            <w:vAlign w:val="center"/>
          </w:tcPr>
          <w:p w:rsidR="005C11D7" w:rsidRPr="00B52769" w:rsidRDefault="005C11D7" w:rsidP="006852D0">
            <w:pPr>
              <w:spacing w:after="0" w:line="240" w:lineRule="auto"/>
              <w:jc w:val="center"/>
              <w:rPr>
                <w:rFonts w:ascii="Arial" w:eastAsia="Simes New Roman" w:hAnsi="Arial"/>
                <w:bCs/>
                <w:sz w:val="18"/>
                <w:szCs w:val="18"/>
                <w:highlight w:val="yellow"/>
                <w:lang w:val="en-US"/>
              </w:rPr>
            </w:pPr>
            <w:r>
              <w:rPr>
                <w:rFonts w:ascii="Arial" w:eastAsia="Simes New Roman" w:hAnsi="Arial"/>
                <w:bCs/>
                <w:sz w:val="18"/>
                <w:szCs w:val="18"/>
                <w:highlight w:val="yellow"/>
                <w:lang w:val="en-US"/>
              </w:rPr>
              <w:t>8</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743"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12</w:t>
            </w:r>
          </w:p>
        </w:tc>
        <w:tc>
          <w:tcPr>
            <w:tcW w:w="1270"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9</w:t>
            </w:r>
          </w:p>
        </w:tc>
        <w:tc>
          <w:tcPr>
            <w:tcW w:w="1106"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10</w:t>
            </w:r>
          </w:p>
        </w:tc>
        <w:tc>
          <w:tcPr>
            <w:tcW w:w="1134"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17</w:t>
            </w:r>
          </w:p>
        </w:tc>
        <w:tc>
          <w:tcPr>
            <w:tcW w:w="992"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9</w:t>
            </w:r>
          </w:p>
        </w:tc>
        <w:tc>
          <w:tcPr>
            <w:tcW w:w="992"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12</w:t>
            </w:r>
          </w:p>
        </w:tc>
        <w:tc>
          <w:tcPr>
            <w:tcW w:w="851"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25</w:t>
            </w:r>
          </w:p>
        </w:tc>
      </w:tr>
      <w:tr w:rsidR="005C11D7" w:rsidRPr="00627521" w:rsidTr="006852D0">
        <w:trPr>
          <w:trHeight w:val="283"/>
        </w:trPr>
        <w:tc>
          <w:tcPr>
            <w:tcW w:w="1843"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Age of remission (months)</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121</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37</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50</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34</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11</w:t>
            </w:r>
          </w:p>
        </w:tc>
      </w:tr>
      <w:tr w:rsidR="005C11D7" w:rsidRPr="00627521" w:rsidTr="006852D0">
        <w:trPr>
          <w:trHeight w:val="298"/>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4.5</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3.8</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4.8</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4.6</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4.2</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3.9</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6.0</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Mode</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2</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2</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4</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Median</w:t>
            </w:r>
          </w:p>
        </w:tc>
        <w:tc>
          <w:tcPr>
            <w:tcW w:w="743"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3</w:t>
            </w:r>
          </w:p>
        </w:tc>
        <w:tc>
          <w:tcPr>
            <w:tcW w:w="1270"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3</w:t>
            </w:r>
          </w:p>
        </w:tc>
        <w:tc>
          <w:tcPr>
            <w:tcW w:w="1106"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Pr>
                <w:rFonts w:ascii="Arial" w:eastAsia="Simes New Roman" w:hAnsi="Arial"/>
                <w:bCs/>
                <w:sz w:val="18"/>
                <w:szCs w:val="18"/>
                <w:highlight w:val="yellow"/>
                <w:lang w:val="en-US"/>
              </w:rPr>
              <w:t>2</w:t>
            </w:r>
          </w:p>
        </w:tc>
        <w:tc>
          <w:tcPr>
            <w:tcW w:w="1134"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3</w:t>
            </w:r>
          </w:p>
        </w:tc>
        <w:tc>
          <w:tcPr>
            <w:tcW w:w="992"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2.5</w:t>
            </w:r>
          </w:p>
        </w:tc>
        <w:tc>
          <w:tcPr>
            <w:tcW w:w="992"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3</w:t>
            </w:r>
          </w:p>
        </w:tc>
        <w:tc>
          <w:tcPr>
            <w:tcW w:w="851" w:type="dxa"/>
            <w:vAlign w:val="center"/>
          </w:tcPr>
          <w:p w:rsidR="005C11D7" w:rsidRPr="00B52769" w:rsidRDefault="005C11D7" w:rsidP="00F06FAE">
            <w:pPr>
              <w:spacing w:after="0" w:line="240" w:lineRule="auto"/>
              <w:jc w:val="center"/>
              <w:rPr>
                <w:rFonts w:ascii="Arial" w:eastAsia="Simes New Roman" w:hAnsi="Arial"/>
                <w:bCs/>
                <w:sz w:val="18"/>
                <w:szCs w:val="18"/>
                <w:highlight w:val="yellow"/>
                <w:lang w:val="en-US"/>
              </w:rPr>
            </w:pPr>
            <w:r w:rsidRPr="00B52769">
              <w:rPr>
                <w:rFonts w:ascii="Arial" w:eastAsia="Simes New Roman" w:hAnsi="Arial"/>
                <w:bCs/>
                <w:sz w:val="18"/>
                <w:szCs w:val="18"/>
                <w:highlight w:val="yellow"/>
                <w:lang w:val="en-US"/>
              </w:rPr>
              <w:t>4</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743"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5.8</w:t>
            </w:r>
          </w:p>
        </w:tc>
        <w:tc>
          <w:tcPr>
            <w:tcW w:w="1270"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3.9</w:t>
            </w:r>
          </w:p>
        </w:tc>
        <w:tc>
          <w:tcPr>
            <w:tcW w:w="1106"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7.8</w:t>
            </w:r>
          </w:p>
        </w:tc>
        <w:tc>
          <w:tcPr>
            <w:tcW w:w="1134"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4.1</w:t>
            </w:r>
          </w:p>
        </w:tc>
        <w:tc>
          <w:tcPr>
            <w:tcW w:w="992"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4.2</w:t>
            </w:r>
          </w:p>
        </w:tc>
        <w:tc>
          <w:tcPr>
            <w:tcW w:w="992"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2.4</w:t>
            </w:r>
          </w:p>
        </w:tc>
        <w:tc>
          <w:tcPr>
            <w:tcW w:w="851" w:type="dxa"/>
            <w:vAlign w:val="center"/>
          </w:tcPr>
          <w:p w:rsidR="005C11D7" w:rsidRPr="00627521" w:rsidRDefault="005C11D7" w:rsidP="00F06FAE">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5.3</w:t>
            </w:r>
          </w:p>
        </w:tc>
      </w:tr>
      <w:tr w:rsidR="005C11D7" w:rsidRPr="00627521" w:rsidTr="006852D0">
        <w:trPr>
          <w:trHeight w:val="312"/>
        </w:trPr>
        <w:tc>
          <w:tcPr>
            <w:tcW w:w="1843" w:type="dxa"/>
            <w:vMerge w:val="restart"/>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Number of congenital abnormalities</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134</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42</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55</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37</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13</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0</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64</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29</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21</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7</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4</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33</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7</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12</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6</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2</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22</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14</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5</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3</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7</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4</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6</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3</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1</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5</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0</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color w:val="000000"/>
                <w:sz w:val="18"/>
                <w:szCs w:val="18"/>
              </w:rPr>
              <w:t>2</w:t>
            </w:r>
          </w:p>
        </w:tc>
      </w:tr>
      <w:tr w:rsidR="005C11D7" w:rsidRPr="00627521" w:rsidTr="006852D0">
        <w:trPr>
          <w:trHeight w:val="312"/>
        </w:trPr>
        <w:tc>
          <w:tcPr>
            <w:tcW w:w="1843" w:type="dxa"/>
            <w:vMerge/>
            <w:vAlign w:val="center"/>
          </w:tcPr>
          <w:p w:rsidR="005C11D7" w:rsidRPr="00627521" w:rsidRDefault="005C11D7" w:rsidP="006852D0">
            <w:pPr>
              <w:spacing w:after="0" w:line="240" w:lineRule="auto"/>
              <w:jc w:val="center"/>
              <w:rPr>
                <w:rFonts w:ascii="Arial" w:eastAsia="Simes New Roman" w:hAnsi="Arial"/>
                <w:bCs/>
                <w:sz w:val="18"/>
                <w:szCs w:val="18"/>
                <w:lang w:val="en-US"/>
              </w:rPr>
            </w:pP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w:t>
            </w:r>
          </w:p>
        </w:tc>
        <w:tc>
          <w:tcPr>
            <w:tcW w:w="743"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0.98</w:t>
            </w:r>
          </w:p>
        </w:tc>
        <w:tc>
          <w:tcPr>
            <w:tcW w:w="1270"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0.52</w:t>
            </w:r>
          </w:p>
        </w:tc>
        <w:tc>
          <w:tcPr>
            <w:tcW w:w="1106"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1.15</w:t>
            </w:r>
          </w:p>
        </w:tc>
        <w:tc>
          <w:tcPr>
            <w:tcW w:w="1134"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1.27</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0.46</w:t>
            </w:r>
          </w:p>
        </w:tc>
        <w:tc>
          <w:tcPr>
            <w:tcW w:w="992"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1.73</w:t>
            </w:r>
          </w:p>
        </w:tc>
        <w:tc>
          <w:tcPr>
            <w:tcW w:w="851" w:type="dxa"/>
            <w:vAlign w:val="center"/>
          </w:tcPr>
          <w:p w:rsidR="005C11D7" w:rsidRPr="00627521" w:rsidRDefault="005C11D7" w:rsidP="006852D0">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1.83</w:t>
            </w:r>
          </w:p>
        </w:tc>
      </w:tr>
    </w:tbl>
    <w:p w:rsidR="005C11D7" w:rsidRPr="00627521" w:rsidRDefault="005C11D7">
      <w:pPr>
        <w:rPr>
          <w:rFonts w:ascii="Arial" w:hAnsi="Arial"/>
          <w:bCs/>
        </w:rPr>
      </w:pPr>
      <w:proofErr w:type="gramStart"/>
      <w:r w:rsidRPr="00627521">
        <w:rPr>
          <w:rFonts w:ascii="Arial" w:hAnsi="Arial"/>
          <w:bCs/>
        </w:rPr>
        <w:t>N, number of patients available; S.D, standard deviation.</w:t>
      </w:r>
      <w:proofErr w:type="gramEnd"/>
      <w:r w:rsidRPr="00627521">
        <w:rPr>
          <w:rFonts w:ascii="Arial" w:hAnsi="Arial"/>
          <w:bCs/>
        </w:rPr>
        <w:br w:type="page"/>
      </w:r>
    </w:p>
    <w:tbl>
      <w:tblPr>
        <w:tblpPr w:leftFromText="180" w:rightFromText="180" w:vertAnchor="text" w:horzAnchor="margin" w:tblpXSpec="center" w:tblpY="99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43"/>
        <w:gridCol w:w="1276"/>
        <w:gridCol w:w="1275"/>
        <w:gridCol w:w="1276"/>
        <w:gridCol w:w="1601"/>
      </w:tblGrid>
      <w:tr w:rsidR="005C11D7" w:rsidRPr="00627521" w:rsidTr="006852D0">
        <w:tc>
          <w:tcPr>
            <w:tcW w:w="3044" w:type="dxa"/>
            <w:gridSpan w:val="2"/>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lastRenderedPageBreak/>
              <w:t>Congenital abnormality</w:t>
            </w:r>
          </w:p>
        </w:tc>
        <w:tc>
          <w:tcPr>
            <w:tcW w:w="1276"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Total Cases</w:t>
            </w:r>
          </w:p>
        </w:tc>
        <w:tc>
          <w:tcPr>
            <w:tcW w:w="4152" w:type="dxa"/>
            <w:gridSpan w:val="3"/>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bCs/>
                <w:sz w:val="18"/>
                <w:szCs w:val="20"/>
                <w:lang w:val="en-US"/>
              </w:rPr>
              <w:t>Genetic abnormality</w:t>
            </w:r>
          </w:p>
        </w:tc>
      </w:tr>
      <w:tr w:rsidR="005C11D7" w:rsidRPr="00627521" w:rsidTr="006852D0">
        <w:tc>
          <w:tcPr>
            <w:tcW w:w="3044" w:type="dxa"/>
            <w:gridSpan w:val="2"/>
            <w:vMerge/>
            <w:vAlign w:val="center"/>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p>
        </w:tc>
        <w:tc>
          <w:tcPr>
            <w:tcW w:w="1276" w:type="dxa"/>
            <w:vMerge/>
            <w:vAlign w:val="center"/>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p>
        </w:tc>
        <w:tc>
          <w:tcPr>
            <w:tcW w:w="1275" w:type="dxa"/>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Duplication at 6q24</w:t>
            </w:r>
          </w:p>
        </w:tc>
        <w:tc>
          <w:tcPr>
            <w:tcW w:w="1276" w:type="dxa"/>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UPD6pat</w:t>
            </w:r>
          </w:p>
        </w:tc>
        <w:tc>
          <w:tcPr>
            <w:tcW w:w="1601" w:type="dxa"/>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18"/>
                <w:lang w:val="en-US"/>
              </w:rPr>
              <w:t xml:space="preserve">6q24 </w:t>
            </w:r>
            <w:proofErr w:type="spellStart"/>
            <w:r w:rsidRPr="00627521">
              <w:rPr>
                <w:rFonts w:ascii="Arial" w:eastAsia="Simes New Roman" w:hAnsi="Arial"/>
                <w:bCs/>
                <w:sz w:val="18"/>
                <w:szCs w:val="18"/>
                <w:lang w:val="en-US"/>
              </w:rPr>
              <w:t>hypomethylation</w:t>
            </w:r>
            <w:proofErr w:type="spellEnd"/>
          </w:p>
        </w:tc>
      </w:tr>
      <w:tr w:rsidR="005C11D7" w:rsidRPr="00627521" w:rsidTr="006852D0">
        <w:trPr>
          <w:trHeight w:val="340"/>
        </w:trPr>
        <w:tc>
          <w:tcPr>
            <w:tcW w:w="1701"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proofErr w:type="spellStart"/>
            <w:r w:rsidRPr="00627521">
              <w:rPr>
                <w:rFonts w:ascii="Arial" w:eastAsia="Simes New Roman" w:hAnsi="Arial"/>
                <w:bCs/>
                <w:sz w:val="18"/>
                <w:szCs w:val="20"/>
                <w:lang w:val="en-US"/>
              </w:rPr>
              <w:t>Macroglossia</w:t>
            </w:r>
            <w:proofErr w:type="spellEnd"/>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54 (43.9%)</w:t>
            </w:r>
          </w:p>
        </w:tc>
        <w:tc>
          <w:tcPr>
            <w:tcW w:w="1275" w:type="dxa"/>
            <w:vAlign w:val="center"/>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10 (28.6%)</w:t>
            </w:r>
          </w:p>
        </w:tc>
        <w:tc>
          <w:tcPr>
            <w:tcW w:w="1276" w:type="dxa"/>
            <w:vAlign w:val="center"/>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24 (46.2%)</w:t>
            </w:r>
          </w:p>
        </w:tc>
        <w:tc>
          <w:tcPr>
            <w:tcW w:w="1601" w:type="dxa"/>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color w:val="000000"/>
                <w:sz w:val="18"/>
                <w:szCs w:val="18"/>
              </w:rPr>
              <w:t>20 (55.6%)</w:t>
            </w:r>
          </w:p>
        </w:tc>
      </w:tr>
      <w:tr w:rsidR="005C11D7" w:rsidRPr="00627521" w:rsidTr="006852D0">
        <w:trPr>
          <w:trHeight w:val="317"/>
        </w:trPr>
        <w:tc>
          <w:tcPr>
            <w:tcW w:w="1701" w:type="dxa"/>
            <w:vMerge/>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123</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35</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52</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36</w:t>
            </w:r>
          </w:p>
        </w:tc>
      </w:tr>
      <w:tr w:rsidR="005C11D7" w:rsidRPr="00627521" w:rsidTr="006852D0">
        <w:trPr>
          <w:trHeight w:val="321"/>
        </w:trPr>
        <w:tc>
          <w:tcPr>
            <w:tcW w:w="1701"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Umbilical hernia</w:t>
            </w:r>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24 (21.1%)</w:t>
            </w:r>
          </w:p>
        </w:tc>
        <w:tc>
          <w:tcPr>
            <w:tcW w:w="1275" w:type="dxa"/>
            <w:vAlign w:val="center"/>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2 (5.6%)</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15 (33.3%)</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7 (21.2%)</w:t>
            </w:r>
          </w:p>
        </w:tc>
      </w:tr>
      <w:tr w:rsidR="005C11D7" w:rsidRPr="00627521" w:rsidTr="006852D0">
        <w:trPr>
          <w:trHeight w:val="171"/>
        </w:trPr>
        <w:tc>
          <w:tcPr>
            <w:tcW w:w="1701" w:type="dxa"/>
            <w:vMerge/>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114</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36</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45</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33</w:t>
            </w:r>
          </w:p>
        </w:tc>
      </w:tr>
      <w:tr w:rsidR="005C11D7" w:rsidRPr="00627521" w:rsidTr="006852D0">
        <w:tc>
          <w:tcPr>
            <w:tcW w:w="1701"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Renal tract abnormality</w:t>
            </w:r>
          </w:p>
        </w:tc>
        <w:tc>
          <w:tcPr>
            <w:tcW w:w="1343" w:type="dxa"/>
            <w:vAlign w:val="center"/>
          </w:tcPr>
          <w:p w:rsidR="005C11D7" w:rsidRPr="00627521" w:rsidRDefault="005C11D7" w:rsidP="006852D0">
            <w:pPr>
              <w:autoSpaceDE w:val="0"/>
              <w:autoSpaceDN w:val="0"/>
              <w:adjustRightInd w:val="0"/>
              <w:spacing w:after="0" w:line="240" w:lineRule="auto"/>
              <w:jc w:val="center"/>
              <w:rPr>
                <w:rFonts w:ascii="Times New Roman" w:eastAsia="Simes New Roman" w:hAnsi="Times New Roman" w:cs="Times New Roman"/>
                <w:sz w:val="24"/>
                <w:szCs w:val="24"/>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 (9.4%)</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 (8.1%)</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 (6.5%)</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5 (14.7%)</w:t>
            </w:r>
          </w:p>
        </w:tc>
      </w:tr>
      <w:tr w:rsidR="005C11D7" w:rsidRPr="00627521" w:rsidTr="006852D0">
        <w:trPr>
          <w:trHeight w:val="167"/>
        </w:trPr>
        <w:tc>
          <w:tcPr>
            <w:tcW w:w="1701" w:type="dxa"/>
            <w:vMerge/>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117</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37</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46</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r>
      <w:tr w:rsidR="005C11D7" w:rsidRPr="00627521" w:rsidTr="006852D0">
        <w:trPr>
          <w:trHeight w:val="221"/>
        </w:trPr>
        <w:tc>
          <w:tcPr>
            <w:tcW w:w="1701"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Hand abnormality</w:t>
            </w:r>
          </w:p>
        </w:tc>
        <w:tc>
          <w:tcPr>
            <w:tcW w:w="1343" w:type="dxa"/>
            <w:vAlign w:val="center"/>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9 (7.8%)</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 (2.9%)</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5 (10.4%)</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 (8.8%)</w:t>
            </w:r>
          </w:p>
        </w:tc>
      </w:tr>
      <w:tr w:rsidR="005C11D7" w:rsidRPr="00627521" w:rsidTr="006852D0">
        <w:trPr>
          <w:trHeight w:val="177"/>
        </w:trPr>
        <w:tc>
          <w:tcPr>
            <w:tcW w:w="1701" w:type="dxa"/>
            <w:vMerge/>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116</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48</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r>
      <w:tr w:rsidR="005C11D7" w:rsidRPr="00627521" w:rsidTr="006852D0">
        <w:tc>
          <w:tcPr>
            <w:tcW w:w="1701" w:type="dxa"/>
            <w:vMerge w:val="restart"/>
            <w:vAlign w:val="center"/>
          </w:tcPr>
          <w:p w:rsidR="005C11D7" w:rsidRPr="00627521" w:rsidRDefault="005C11D7" w:rsidP="006852D0">
            <w:pPr>
              <w:jc w:val="center"/>
              <w:rPr>
                <w:rFonts w:ascii="Arial" w:eastAsia="Simes New Roman" w:hAnsi="Arial"/>
                <w:bCs/>
                <w:sz w:val="18"/>
                <w:szCs w:val="20"/>
                <w:lang w:val="en-US"/>
              </w:rPr>
            </w:pPr>
            <w:r w:rsidRPr="00627521">
              <w:rPr>
                <w:rFonts w:ascii="Arial" w:eastAsia="Simes New Roman" w:hAnsi="Arial"/>
                <w:bCs/>
                <w:sz w:val="18"/>
                <w:szCs w:val="20"/>
                <w:lang w:val="en-US"/>
              </w:rPr>
              <w:t>Cardiac abnormality</w:t>
            </w:r>
          </w:p>
        </w:tc>
        <w:tc>
          <w:tcPr>
            <w:tcW w:w="1343" w:type="dxa"/>
            <w:vAlign w:val="center"/>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10 (8.8%)</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2 (5.9%)</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 (8.7%)</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 (11.8%)</w:t>
            </w:r>
          </w:p>
        </w:tc>
      </w:tr>
      <w:tr w:rsidR="005C11D7" w:rsidRPr="00627521" w:rsidTr="006852D0">
        <w:trPr>
          <w:trHeight w:val="315"/>
        </w:trPr>
        <w:tc>
          <w:tcPr>
            <w:tcW w:w="1701" w:type="dxa"/>
            <w:vMerge/>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114</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46</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r>
      <w:tr w:rsidR="005C11D7" w:rsidRPr="00627521" w:rsidTr="006852D0">
        <w:trPr>
          <w:trHeight w:val="327"/>
        </w:trPr>
        <w:tc>
          <w:tcPr>
            <w:tcW w:w="1701"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 xml:space="preserve">Facial </w:t>
            </w:r>
            <w:proofErr w:type="spellStart"/>
            <w:r w:rsidRPr="00627521">
              <w:rPr>
                <w:rFonts w:ascii="Arial" w:eastAsia="Simes New Roman" w:hAnsi="Arial"/>
                <w:bCs/>
                <w:sz w:val="18"/>
                <w:szCs w:val="20"/>
                <w:lang w:val="en-US"/>
              </w:rPr>
              <w:t>dysmorphism</w:t>
            </w:r>
            <w:proofErr w:type="spellEnd"/>
          </w:p>
        </w:tc>
        <w:tc>
          <w:tcPr>
            <w:tcW w:w="1343" w:type="dxa"/>
            <w:vAlign w:val="center"/>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21 (18.4%)</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 (11.1%)</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10 (22.7%)</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7 (20.6%)</w:t>
            </w:r>
          </w:p>
        </w:tc>
      </w:tr>
      <w:tr w:rsidR="005C11D7" w:rsidRPr="00627521" w:rsidTr="006852D0">
        <w:trPr>
          <w:trHeight w:val="213"/>
        </w:trPr>
        <w:tc>
          <w:tcPr>
            <w:tcW w:w="1701" w:type="dxa"/>
            <w:vMerge/>
            <w:vAlign w:val="center"/>
          </w:tcPr>
          <w:p w:rsidR="005C11D7" w:rsidRPr="00627521" w:rsidRDefault="005C11D7" w:rsidP="006852D0">
            <w:pPr>
              <w:spacing w:after="0" w:line="240" w:lineRule="auto"/>
              <w:jc w:val="center"/>
              <w:rPr>
                <w:rFonts w:ascii="Arial" w:eastAsia="Simes New Roman" w:hAnsi="Arial"/>
                <w:bCs/>
                <w:sz w:val="18"/>
                <w:szCs w:val="20"/>
                <w:lang w:val="en-US"/>
              </w:rPr>
            </w:pPr>
          </w:p>
        </w:tc>
        <w:tc>
          <w:tcPr>
            <w:tcW w:w="1343" w:type="dxa"/>
            <w:vAlign w:val="center"/>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114</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36</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44</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r>
      <w:tr w:rsidR="005C11D7" w:rsidRPr="00627521" w:rsidTr="006852D0">
        <w:trPr>
          <w:trHeight w:val="325"/>
        </w:trPr>
        <w:tc>
          <w:tcPr>
            <w:tcW w:w="1701" w:type="dxa"/>
            <w:vMerge w:val="restart"/>
            <w:vAlign w:val="center"/>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Hypothyroidism</w:t>
            </w:r>
          </w:p>
        </w:tc>
        <w:tc>
          <w:tcPr>
            <w:tcW w:w="1343" w:type="dxa"/>
            <w:vAlign w:val="center"/>
          </w:tcPr>
          <w:p w:rsidR="005C11D7" w:rsidRPr="00627521" w:rsidRDefault="005C11D7" w:rsidP="006852D0">
            <w:pPr>
              <w:autoSpaceDE w:val="0"/>
              <w:autoSpaceDN w:val="0"/>
              <w:adjustRightInd w:val="0"/>
              <w:spacing w:after="0" w:line="240" w:lineRule="auto"/>
              <w:jc w:val="center"/>
              <w:rPr>
                <w:rFonts w:ascii="Times New Roman" w:eastAsia="Simes New Roman" w:hAnsi="Times New Roman" w:cs="Times New Roman"/>
                <w:sz w:val="24"/>
                <w:szCs w:val="24"/>
              </w:rPr>
            </w:pPr>
            <w:r w:rsidRPr="00627521">
              <w:rPr>
                <w:rFonts w:ascii="Arial" w:eastAsia="Simes New Roman" w:hAnsi="Arial"/>
                <w:color w:val="000000"/>
                <w:sz w:val="18"/>
                <w:szCs w:val="18"/>
              </w:rPr>
              <w:t>Present (%)</w:t>
            </w:r>
          </w:p>
        </w:tc>
        <w:tc>
          <w:tcPr>
            <w:tcW w:w="1276" w:type="dxa"/>
            <w:vAlign w:val="center"/>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4 (3.9%)</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 (7.3%)</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 (3.2%)</w:t>
            </w:r>
          </w:p>
        </w:tc>
      </w:tr>
      <w:tr w:rsidR="005C11D7" w:rsidRPr="00627521" w:rsidTr="006852D0">
        <w:trPr>
          <w:trHeight w:val="281"/>
        </w:trPr>
        <w:tc>
          <w:tcPr>
            <w:tcW w:w="1701" w:type="dxa"/>
            <w:vMerge/>
            <w:vAlign w:val="center"/>
          </w:tcPr>
          <w:p w:rsidR="005C11D7" w:rsidRPr="00627521" w:rsidRDefault="005C11D7" w:rsidP="006852D0">
            <w:pPr>
              <w:spacing w:after="0" w:line="240" w:lineRule="auto"/>
              <w:jc w:val="center"/>
              <w:rPr>
                <w:rFonts w:ascii="Arial" w:eastAsia="Simes New Roman" w:hAnsi="Arial"/>
                <w:bCs/>
                <w:sz w:val="18"/>
                <w:szCs w:val="20"/>
                <w:lang w:val="en-US"/>
              </w:rPr>
            </w:pPr>
          </w:p>
        </w:tc>
        <w:tc>
          <w:tcPr>
            <w:tcW w:w="1343" w:type="dxa"/>
            <w:vAlign w:val="center"/>
          </w:tcPr>
          <w:p w:rsidR="005C11D7" w:rsidRPr="00627521" w:rsidRDefault="005C11D7" w:rsidP="006852D0">
            <w:pPr>
              <w:autoSpaceDE w:val="0"/>
              <w:autoSpaceDN w:val="0"/>
              <w:adjustRightInd w:val="0"/>
              <w:spacing w:after="0" w:line="240" w:lineRule="auto"/>
              <w:jc w:val="center"/>
              <w:rPr>
                <w:rFonts w:ascii="Times New Roman" w:eastAsia="Simes New Roman" w:hAnsi="Times New Roman" w:cs="Times New Roman"/>
                <w:sz w:val="24"/>
                <w:szCs w:val="24"/>
              </w:rPr>
            </w:pPr>
            <w:r w:rsidRPr="00627521">
              <w:rPr>
                <w:rFonts w:ascii="Arial" w:eastAsia="Simes New Roman" w:hAnsi="Arial"/>
                <w:color w:val="000000"/>
                <w:sz w:val="18"/>
                <w:szCs w:val="18"/>
              </w:rPr>
              <w:t>Total</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103</w:t>
            </w:r>
          </w:p>
        </w:tc>
        <w:tc>
          <w:tcPr>
            <w:tcW w:w="1275"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31</w:t>
            </w:r>
          </w:p>
        </w:tc>
        <w:tc>
          <w:tcPr>
            <w:tcW w:w="1276"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41</w:t>
            </w:r>
          </w:p>
        </w:tc>
        <w:tc>
          <w:tcPr>
            <w:tcW w:w="1601" w:type="dxa"/>
            <w:vAlign w:val="center"/>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31</w:t>
            </w:r>
          </w:p>
        </w:tc>
      </w:tr>
    </w:tbl>
    <w:p w:rsidR="005C11D7" w:rsidRPr="00627521" w:rsidRDefault="005C11D7" w:rsidP="00443CCF">
      <w:pPr>
        <w:spacing w:line="360" w:lineRule="auto"/>
        <w:rPr>
          <w:rFonts w:ascii="Arial" w:hAnsi="Arial"/>
          <w:bCs/>
        </w:rPr>
      </w:pPr>
      <w:r w:rsidRPr="00627521">
        <w:rPr>
          <w:rFonts w:ascii="Arial" w:hAnsi="Arial"/>
          <w:bCs/>
        </w:rPr>
        <w:t>Table 2: Congenital anomalies in patients with 6q24 TNDM divided by genetic abnormality sub-group.</w:t>
      </w:r>
    </w:p>
    <w:p w:rsidR="005C11D7" w:rsidRPr="00627521" w:rsidRDefault="005C11D7">
      <w:pPr>
        <w:rPr>
          <w:rFonts w:ascii="Arial" w:hAnsi="Arial"/>
          <w:bCs/>
        </w:rPr>
      </w:pPr>
    </w:p>
    <w:p w:rsidR="005C11D7" w:rsidRPr="00627521" w:rsidRDefault="005C11D7">
      <w:pPr>
        <w:rPr>
          <w:rFonts w:ascii="Arial" w:hAnsi="Arial"/>
          <w:bCs/>
        </w:rPr>
      </w:pPr>
      <w:r w:rsidRPr="00627521">
        <w:rPr>
          <w:rFonts w:ascii="Arial" w:hAnsi="Arial"/>
          <w:bCs/>
        </w:rPr>
        <w:br w:type="page"/>
      </w:r>
    </w:p>
    <w:p w:rsidR="005C11D7" w:rsidRPr="00627521" w:rsidRDefault="005C11D7">
      <w:pPr>
        <w:rPr>
          <w:rFonts w:ascii="Arial" w:hAnsi="Arial"/>
          <w:bCs/>
        </w:rPr>
      </w:pPr>
      <w:r w:rsidRPr="00627521">
        <w:rPr>
          <w:rFonts w:ascii="Arial" w:hAnsi="Arial"/>
          <w:bCs/>
        </w:rPr>
        <w:lastRenderedPageBreak/>
        <w:t>Supplementary Table 1 – Clinical correlations (Spearman’s Rho)</w:t>
      </w:r>
    </w:p>
    <w:tbl>
      <w:tblPr>
        <w:tblW w:w="8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7"/>
        <w:gridCol w:w="1213"/>
        <w:gridCol w:w="1047"/>
        <w:gridCol w:w="987"/>
        <w:gridCol w:w="1387"/>
        <w:gridCol w:w="1332"/>
        <w:gridCol w:w="1190"/>
      </w:tblGrid>
      <w:tr w:rsidR="005C11D7" w:rsidRPr="00627521" w:rsidTr="006852D0">
        <w:trPr>
          <w:trHeight w:val="975"/>
        </w:trPr>
        <w:tc>
          <w:tcPr>
            <w:tcW w:w="2510" w:type="dxa"/>
            <w:gridSpan w:val="2"/>
          </w:tcPr>
          <w:p w:rsidR="005C11D7" w:rsidRPr="00627521" w:rsidRDefault="005C11D7" w:rsidP="006852D0">
            <w:pPr>
              <w:spacing w:after="0" w:line="240" w:lineRule="auto"/>
              <w:jc w:val="center"/>
              <w:rPr>
                <w:rFonts w:ascii="Times New Roman" w:hAnsi="Times New Roman" w:cs="Times New Roman"/>
                <w:color w:val="000000"/>
                <w:sz w:val="24"/>
                <w:szCs w:val="24"/>
                <w:lang w:eastAsia="en-GB"/>
              </w:rPr>
            </w:pPr>
          </w:p>
        </w:tc>
        <w:tc>
          <w:tcPr>
            <w:tcW w:w="104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Gestation</w:t>
            </w:r>
          </w:p>
        </w:tc>
        <w:tc>
          <w:tcPr>
            <w:tcW w:w="987" w:type="dxa"/>
          </w:tcPr>
          <w:p w:rsidR="005C11D7" w:rsidRPr="00627521" w:rsidRDefault="005C11D7" w:rsidP="006852D0">
            <w:pPr>
              <w:jc w:val="center"/>
              <w:rPr>
                <w:rFonts w:ascii="Arial" w:eastAsia="Simes New Roman" w:hAnsi="Arial"/>
                <w:bCs/>
                <w:sz w:val="18"/>
                <w:szCs w:val="18"/>
                <w:lang w:val="en-US"/>
              </w:rPr>
            </w:pPr>
            <w:r w:rsidRPr="00627521">
              <w:rPr>
                <w:rFonts w:ascii="Arial" w:eastAsia="Simes New Roman" w:hAnsi="Arial"/>
                <w:bCs/>
                <w:sz w:val="18"/>
                <w:szCs w:val="18"/>
                <w:lang w:val="en-US"/>
              </w:rPr>
              <w:t xml:space="preserve">Adjusted birth </w:t>
            </w:r>
            <w:r w:rsidRPr="00627521">
              <w:rPr>
                <w:rFonts w:ascii="Arial" w:hAnsi="Arial"/>
                <w:color w:val="000000"/>
                <w:sz w:val="18"/>
                <w:szCs w:val="18"/>
                <w:lang w:eastAsia="en-GB"/>
              </w:rPr>
              <w:t>weight SD</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Number of congenital abnormalities</w:t>
            </w:r>
          </w:p>
        </w:tc>
        <w:tc>
          <w:tcPr>
            <w:tcW w:w="1332"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Age of presentation</w:t>
            </w:r>
          </w:p>
        </w:tc>
        <w:tc>
          <w:tcPr>
            <w:tcW w:w="1190"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Age of remission</w:t>
            </w:r>
          </w:p>
        </w:tc>
      </w:tr>
      <w:tr w:rsidR="005C11D7" w:rsidRPr="00627521" w:rsidTr="006852D0">
        <w:trPr>
          <w:trHeight w:val="540"/>
        </w:trPr>
        <w:tc>
          <w:tcPr>
            <w:tcW w:w="1297" w:type="dxa"/>
            <w:vMerge w:val="restart"/>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Age of presentation</w:t>
            </w:r>
          </w:p>
        </w:tc>
        <w:tc>
          <w:tcPr>
            <w:tcW w:w="1213"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Correlation Coefficient</w:t>
            </w:r>
          </w:p>
        </w:tc>
        <w:tc>
          <w:tcPr>
            <w:tcW w:w="104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.244</w:t>
            </w:r>
          </w:p>
        </w:tc>
        <w:tc>
          <w:tcPr>
            <w:tcW w:w="987"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-.016</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-.107</w:t>
            </w:r>
          </w:p>
        </w:tc>
        <w:tc>
          <w:tcPr>
            <w:tcW w:w="1332" w:type="dxa"/>
            <w:shd w:val="clear" w:color="auto" w:fill="000000"/>
          </w:tcPr>
          <w:p w:rsidR="005C11D7" w:rsidRPr="00627521" w:rsidRDefault="005C11D7" w:rsidP="006852D0">
            <w:pPr>
              <w:spacing w:after="0" w:line="240" w:lineRule="auto"/>
              <w:jc w:val="center"/>
              <w:rPr>
                <w:rFonts w:ascii="Arial" w:eastAsia="Simes New Roman" w:hAnsi="Arial"/>
                <w:color w:val="000000"/>
                <w:sz w:val="18"/>
                <w:szCs w:val="18"/>
              </w:rPr>
            </w:pPr>
          </w:p>
        </w:tc>
        <w:tc>
          <w:tcPr>
            <w:tcW w:w="1190"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.129</w:t>
            </w:r>
          </w:p>
        </w:tc>
      </w:tr>
      <w:tr w:rsidR="005C11D7" w:rsidRPr="00627521" w:rsidTr="006852D0">
        <w:trPr>
          <w:trHeight w:val="480"/>
        </w:trPr>
        <w:tc>
          <w:tcPr>
            <w:tcW w:w="1297" w:type="dxa"/>
            <w:vMerge/>
          </w:tcPr>
          <w:p w:rsidR="005C11D7" w:rsidRPr="00627521" w:rsidRDefault="005C11D7" w:rsidP="006852D0">
            <w:pPr>
              <w:spacing w:after="0" w:line="240" w:lineRule="auto"/>
              <w:jc w:val="center"/>
              <w:rPr>
                <w:rFonts w:ascii="Arial" w:hAnsi="Arial"/>
                <w:color w:val="000000"/>
                <w:sz w:val="18"/>
                <w:szCs w:val="18"/>
                <w:lang w:eastAsia="en-GB"/>
              </w:rPr>
            </w:pPr>
          </w:p>
        </w:tc>
        <w:tc>
          <w:tcPr>
            <w:tcW w:w="1213"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Sig. (2-tailed)</w:t>
            </w:r>
          </w:p>
        </w:tc>
        <w:tc>
          <w:tcPr>
            <w:tcW w:w="1047" w:type="dxa"/>
          </w:tcPr>
          <w:p w:rsidR="005C11D7" w:rsidRPr="00627521" w:rsidRDefault="005C11D7" w:rsidP="006852D0">
            <w:pPr>
              <w:spacing w:after="0" w:line="240" w:lineRule="auto"/>
              <w:jc w:val="center"/>
              <w:rPr>
                <w:rFonts w:ascii="Arial" w:hAnsi="Arial"/>
                <w:color w:val="000000"/>
                <w:sz w:val="18"/>
                <w:szCs w:val="18"/>
                <w:vertAlign w:val="superscript"/>
                <w:lang w:eastAsia="en-GB"/>
              </w:rPr>
            </w:pPr>
            <w:r w:rsidRPr="00627521">
              <w:rPr>
                <w:rFonts w:ascii="Arial" w:eastAsia="Simes New Roman" w:hAnsi="Arial"/>
                <w:color w:val="000000"/>
                <w:sz w:val="18"/>
                <w:szCs w:val="18"/>
              </w:rPr>
              <w:t>.005</w:t>
            </w:r>
            <w:r w:rsidRPr="00627521">
              <w:rPr>
                <w:rFonts w:ascii="Arial" w:eastAsia="Simes New Roman" w:hAnsi="Arial"/>
                <w:color w:val="000000"/>
                <w:sz w:val="18"/>
                <w:szCs w:val="18"/>
                <w:vertAlign w:val="superscript"/>
              </w:rPr>
              <w:t>a</w:t>
            </w:r>
          </w:p>
        </w:tc>
        <w:tc>
          <w:tcPr>
            <w:tcW w:w="987"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.855</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.222</w:t>
            </w:r>
          </w:p>
        </w:tc>
        <w:tc>
          <w:tcPr>
            <w:tcW w:w="1332" w:type="dxa"/>
            <w:shd w:val="clear" w:color="auto" w:fill="000000"/>
          </w:tcPr>
          <w:p w:rsidR="005C11D7" w:rsidRPr="00627521" w:rsidRDefault="005C11D7" w:rsidP="006852D0">
            <w:pPr>
              <w:spacing w:after="0" w:line="240" w:lineRule="auto"/>
              <w:jc w:val="center"/>
              <w:rPr>
                <w:rFonts w:ascii="Arial" w:eastAsia="Simes New Roman" w:hAnsi="Arial"/>
                <w:color w:val="000000"/>
                <w:sz w:val="18"/>
                <w:szCs w:val="18"/>
              </w:rPr>
            </w:pPr>
          </w:p>
        </w:tc>
        <w:tc>
          <w:tcPr>
            <w:tcW w:w="1190"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.160</w:t>
            </w:r>
          </w:p>
        </w:tc>
      </w:tr>
      <w:tr w:rsidR="005C11D7" w:rsidRPr="00627521" w:rsidTr="006852D0">
        <w:trPr>
          <w:trHeight w:val="315"/>
        </w:trPr>
        <w:tc>
          <w:tcPr>
            <w:tcW w:w="1297" w:type="dxa"/>
            <w:vMerge/>
          </w:tcPr>
          <w:p w:rsidR="005C11D7" w:rsidRPr="00627521" w:rsidRDefault="005C11D7" w:rsidP="006852D0">
            <w:pPr>
              <w:spacing w:after="0" w:line="240" w:lineRule="auto"/>
              <w:jc w:val="center"/>
              <w:rPr>
                <w:rFonts w:ascii="Arial" w:hAnsi="Arial"/>
                <w:color w:val="000000"/>
                <w:sz w:val="18"/>
                <w:szCs w:val="18"/>
                <w:lang w:eastAsia="en-GB"/>
              </w:rPr>
            </w:pPr>
          </w:p>
        </w:tc>
        <w:tc>
          <w:tcPr>
            <w:tcW w:w="1213"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N</w:t>
            </w:r>
          </w:p>
        </w:tc>
        <w:tc>
          <w:tcPr>
            <w:tcW w:w="104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131</w:t>
            </w:r>
          </w:p>
        </w:tc>
        <w:tc>
          <w:tcPr>
            <w:tcW w:w="987"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130</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133</w:t>
            </w:r>
          </w:p>
        </w:tc>
        <w:tc>
          <w:tcPr>
            <w:tcW w:w="1332" w:type="dxa"/>
            <w:shd w:val="clear" w:color="auto" w:fill="000000"/>
          </w:tcPr>
          <w:p w:rsidR="005C11D7" w:rsidRPr="00627521" w:rsidRDefault="005C11D7" w:rsidP="006852D0">
            <w:pPr>
              <w:spacing w:after="0" w:line="240" w:lineRule="auto"/>
              <w:jc w:val="center"/>
              <w:rPr>
                <w:rFonts w:ascii="Arial" w:eastAsia="Simes New Roman" w:hAnsi="Arial"/>
                <w:color w:val="000000"/>
                <w:sz w:val="18"/>
                <w:szCs w:val="18"/>
              </w:rPr>
            </w:pPr>
          </w:p>
        </w:tc>
        <w:tc>
          <w:tcPr>
            <w:tcW w:w="1190"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121</w:t>
            </w:r>
          </w:p>
        </w:tc>
      </w:tr>
      <w:tr w:rsidR="005C11D7" w:rsidRPr="00627521" w:rsidTr="006852D0">
        <w:trPr>
          <w:trHeight w:val="570"/>
        </w:trPr>
        <w:tc>
          <w:tcPr>
            <w:tcW w:w="1297" w:type="dxa"/>
            <w:vMerge w:val="restart"/>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Age of remission</w:t>
            </w:r>
          </w:p>
        </w:tc>
        <w:tc>
          <w:tcPr>
            <w:tcW w:w="1213"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Correlation Coefficient</w:t>
            </w:r>
          </w:p>
        </w:tc>
        <w:tc>
          <w:tcPr>
            <w:tcW w:w="104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.070</w:t>
            </w:r>
          </w:p>
        </w:tc>
        <w:tc>
          <w:tcPr>
            <w:tcW w:w="987"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-.188</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-.056</w:t>
            </w:r>
          </w:p>
        </w:tc>
        <w:tc>
          <w:tcPr>
            <w:tcW w:w="1332"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.129</w:t>
            </w:r>
          </w:p>
        </w:tc>
        <w:tc>
          <w:tcPr>
            <w:tcW w:w="1190" w:type="dxa"/>
            <w:shd w:val="clear" w:color="auto" w:fill="000000"/>
          </w:tcPr>
          <w:p w:rsidR="005C11D7" w:rsidRPr="00627521" w:rsidRDefault="005C11D7" w:rsidP="006852D0">
            <w:pPr>
              <w:spacing w:after="0" w:line="240" w:lineRule="auto"/>
              <w:jc w:val="center"/>
              <w:rPr>
                <w:rFonts w:ascii="Arial" w:eastAsia="Simes New Roman" w:hAnsi="Arial"/>
                <w:color w:val="000000"/>
                <w:sz w:val="18"/>
                <w:szCs w:val="18"/>
              </w:rPr>
            </w:pPr>
          </w:p>
        </w:tc>
      </w:tr>
      <w:tr w:rsidR="005C11D7" w:rsidRPr="00627521" w:rsidTr="006852D0">
        <w:trPr>
          <w:trHeight w:val="480"/>
        </w:trPr>
        <w:tc>
          <w:tcPr>
            <w:tcW w:w="1297" w:type="dxa"/>
            <w:vMerge/>
          </w:tcPr>
          <w:p w:rsidR="005C11D7" w:rsidRPr="00627521" w:rsidRDefault="005C11D7" w:rsidP="006852D0">
            <w:pPr>
              <w:spacing w:after="0" w:line="240" w:lineRule="auto"/>
              <w:jc w:val="center"/>
              <w:rPr>
                <w:rFonts w:ascii="Arial" w:hAnsi="Arial"/>
                <w:color w:val="000000"/>
                <w:sz w:val="18"/>
                <w:szCs w:val="18"/>
                <w:lang w:eastAsia="en-GB"/>
              </w:rPr>
            </w:pPr>
          </w:p>
        </w:tc>
        <w:tc>
          <w:tcPr>
            <w:tcW w:w="1213"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Sig. (2-tailed)</w:t>
            </w:r>
          </w:p>
        </w:tc>
        <w:tc>
          <w:tcPr>
            <w:tcW w:w="104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.458</w:t>
            </w:r>
          </w:p>
        </w:tc>
        <w:tc>
          <w:tcPr>
            <w:tcW w:w="987" w:type="dxa"/>
          </w:tcPr>
          <w:p w:rsidR="005C11D7" w:rsidRPr="00627521" w:rsidRDefault="005C11D7" w:rsidP="006852D0">
            <w:pPr>
              <w:spacing w:after="0" w:line="240" w:lineRule="auto"/>
              <w:jc w:val="center"/>
              <w:rPr>
                <w:rFonts w:ascii="Arial" w:eastAsia="Simes New Roman" w:hAnsi="Arial"/>
                <w:color w:val="000000"/>
                <w:sz w:val="18"/>
                <w:szCs w:val="18"/>
                <w:vertAlign w:val="superscript"/>
              </w:rPr>
            </w:pPr>
            <w:r w:rsidRPr="00627521">
              <w:rPr>
                <w:rFonts w:ascii="Arial" w:eastAsia="Simes New Roman" w:hAnsi="Arial"/>
                <w:color w:val="000000"/>
                <w:sz w:val="18"/>
                <w:szCs w:val="18"/>
              </w:rPr>
              <w:t>.046</w:t>
            </w:r>
            <w:r w:rsidRPr="00627521">
              <w:rPr>
                <w:rFonts w:ascii="Arial" w:eastAsia="Simes New Roman" w:hAnsi="Arial"/>
                <w:color w:val="000000"/>
                <w:sz w:val="18"/>
                <w:szCs w:val="18"/>
                <w:vertAlign w:val="superscript"/>
              </w:rPr>
              <w:t>a</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.557</w:t>
            </w:r>
          </w:p>
        </w:tc>
        <w:tc>
          <w:tcPr>
            <w:tcW w:w="1332"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.160</w:t>
            </w:r>
          </w:p>
        </w:tc>
        <w:tc>
          <w:tcPr>
            <w:tcW w:w="1190" w:type="dxa"/>
            <w:shd w:val="clear" w:color="auto" w:fill="000000"/>
          </w:tcPr>
          <w:p w:rsidR="005C11D7" w:rsidRPr="00627521" w:rsidRDefault="005C11D7" w:rsidP="006852D0">
            <w:pPr>
              <w:spacing w:after="0" w:line="240" w:lineRule="auto"/>
              <w:jc w:val="center"/>
              <w:rPr>
                <w:rFonts w:ascii="Arial" w:eastAsia="Simes New Roman" w:hAnsi="Arial"/>
                <w:color w:val="000000"/>
                <w:sz w:val="18"/>
                <w:szCs w:val="18"/>
              </w:rPr>
            </w:pPr>
          </w:p>
        </w:tc>
      </w:tr>
      <w:tr w:rsidR="005C11D7" w:rsidRPr="00627521" w:rsidTr="006852D0">
        <w:trPr>
          <w:trHeight w:val="315"/>
        </w:trPr>
        <w:tc>
          <w:tcPr>
            <w:tcW w:w="1297" w:type="dxa"/>
            <w:vMerge/>
          </w:tcPr>
          <w:p w:rsidR="005C11D7" w:rsidRPr="00627521" w:rsidRDefault="005C11D7" w:rsidP="006852D0">
            <w:pPr>
              <w:spacing w:after="0" w:line="240" w:lineRule="auto"/>
              <w:jc w:val="center"/>
              <w:rPr>
                <w:rFonts w:ascii="Arial" w:hAnsi="Arial"/>
                <w:color w:val="000000"/>
                <w:sz w:val="18"/>
                <w:szCs w:val="18"/>
                <w:lang w:eastAsia="en-GB"/>
              </w:rPr>
            </w:pPr>
          </w:p>
        </w:tc>
        <w:tc>
          <w:tcPr>
            <w:tcW w:w="1213"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hAnsi="Arial"/>
                <w:color w:val="000000"/>
                <w:sz w:val="18"/>
                <w:szCs w:val="18"/>
                <w:lang w:eastAsia="en-GB"/>
              </w:rPr>
              <w:t>N</w:t>
            </w:r>
          </w:p>
        </w:tc>
        <w:tc>
          <w:tcPr>
            <w:tcW w:w="104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114</w:t>
            </w:r>
          </w:p>
        </w:tc>
        <w:tc>
          <w:tcPr>
            <w:tcW w:w="987"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113</w:t>
            </w:r>
          </w:p>
        </w:tc>
        <w:tc>
          <w:tcPr>
            <w:tcW w:w="1387" w:type="dxa"/>
          </w:tcPr>
          <w:p w:rsidR="005C11D7" w:rsidRPr="00627521" w:rsidRDefault="005C11D7" w:rsidP="006852D0">
            <w:pPr>
              <w:spacing w:after="0" w:line="240" w:lineRule="auto"/>
              <w:jc w:val="center"/>
              <w:rPr>
                <w:rFonts w:ascii="Arial" w:hAnsi="Arial"/>
                <w:color w:val="000000"/>
                <w:sz w:val="18"/>
                <w:szCs w:val="18"/>
                <w:lang w:eastAsia="en-GB"/>
              </w:rPr>
            </w:pPr>
            <w:r w:rsidRPr="00627521">
              <w:rPr>
                <w:rFonts w:ascii="Arial" w:eastAsia="Simes New Roman" w:hAnsi="Arial"/>
                <w:color w:val="000000"/>
                <w:sz w:val="18"/>
                <w:szCs w:val="18"/>
              </w:rPr>
              <w:t>112</w:t>
            </w:r>
          </w:p>
        </w:tc>
        <w:tc>
          <w:tcPr>
            <w:tcW w:w="1332" w:type="dxa"/>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121</w:t>
            </w:r>
          </w:p>
        </w:tc>
        <w:tc>
          <w:tcPr>
            <w:tcW w:w="1190" w:type="dxa"/>
            <w:shd w:val="clear" w:color="auto" w:fill="000000"/>
          </w:tcPr>
          <w:p w:rsidR="005C11D7" w:rsidRPr="00627521" w:rsidRDefault="005C11D7" w:rsidP="006852D0">
            <w:pPr>
              <w:spacing w:after="0" w:line="240" w:lineRule="auto"/>
              <w:jc w:val="center"/>
              <w:rPr>
                <w:rFonts w:ascii="Arial" w:eastAsia="Simes New Roman" w:hAnsi="Arial"/>
                <w:color w:val="000000"/>
                <w:sz w:val="18"/>
                <w:szCs w:val="18"/>
              </w:rPr>
            </w:pPr>
          </w:p>
        </w:tc>
      </w:tr>
    </w:tbl>
    <w:p w:rsidR="005C11D7" w:rsidRPr="00627521" w:rsidRDefault="005C11D7" w:rsidP="00A209E5">
      <w:pPr>
        <w:rPr>
          <w:rFonts w:ascii="Arial" w:hAnsi="Arial"/>
          <w:bCs/>
        </w:rPr>
      </w:pPr>
      <w:proofErr w:type="gramStart"/>
      <w:r w:rsidRPr="00627521">
        <w:rPr>
          <w:rFonts w:ascii="Arial" w:hAnsi="Arial"/>
          <w:bCs/>
          <w:vertAlign w:val="superscript"/>
        </w:rPr>
        <w:t>a</w:t>
      </w:r>
      <w:proofErr w:type="gramEnd"/>
      <w:r w:rsidRPr="00627521">
        <w:rPr>
          <w:rFonts w:ascii="Arial" w:hAnsi="Arial"/>
          <w:bCs/>
          <w:vertAlign w:val="superscript"/>
        </w:rPr>
        <w:t xml:space="preserve"> </w:t>
      </w:r>
      <w:r w:rsidRPr="00627521">
        <w:rPr>
          <w:rFonts w:ascii="Arial" w:hAnsi="Arial"/>
          <w:bCs/>
        </w:rPr>
        <w:t>Significant p values</w:t>
      </w:r>
    </w:p>
    <w:p w:rsidR="005C11D7" w:rsidRPr="00627521" w:rsidRDefault="005C11D7" w:rsidP="00A209E5">
      <w:pPr>
        <w:rPr>
          <w:rFonts w:ascii="Arial" w:hAnsi="Arial"/>
          <w:bCs/>
        </w:rPr>
      </w:pPr>
    </w:p>
    <w:p w:rsidR="005C11D7" w:rsidRPr="00627521" w:rsidRDefault="005C11D7" w:rsidP="00A209E5">
      <w:pPr>
        <w:rPr>
          <w:rFonts w:ascii="Arial" w:hAnsi="Arial"/>
          <w:bCs/>
        </w:rPr>
      </w:pPr>
    </w:p>
    <w:p w:rsidR="005C11D7" w:rsidRPr="00627521" w:rsidRDefault="005C11D7" w:rsidP="001B25C4">
      <w:pPr>
        <w:autoSpaceDE w:val="0"/>
        <w:autoSpaceDN w:val="0"/>
        <w:adjustRightInd w:val="0"/>
        <w:spacing w:after="0" w:line="400" w:lineRule="atLeast"/>
        <w:rPr>
          <w:rFonts w:ascii="Times New Roman" w:hAnsi="Times New Roman" w:cs="Times New Roman"/>
          <w:sz w:val="24"/>
          <w:szCs w:val="24"/>
        </w:rPr>
      </w:pPr>
    </w:p>
    <w:p w:rsidR="005C11D7" w:rsidRPr="00627521" w:rsidRDefault="005C11D7">
      <w:pPr>
        <w:rPr>
          <w:rFonts w:ascii="Arial" w:hAnsi="Arial"/>
          <w:bCs/>
        </w:rPr>
      </w:pPr>
      <w:r w:rsidRPr="00627521">
        <w:rPr>
          <w:rFonts w:ascii="Arial" w:hAnsi="Arial"/>
          <w:bCs/>
        </w:rPr>
        <w:br w:type="page"/>
      </w:r>
    </w:p>
    <w:p w:rsidR="005C11D7" w:rsidRPr="00627521" w:rsidRDefault="005C11D7" w:rsidP="008226F1">
      <w:pPr>
        <w:rPr>
          <w:rFonts w:ascii="Arial" w:hAnsi="Arial"/>
          <w:bCs/>
        </w:rPr>
      </w:pPr>
      <w:r w:rsidRPr="00627521">
        <w:rPr>
          <w:rFonts w:ascii="Arial" w:hAnsi="Arial"/>
          <w:bCs/>
        </w:rPr>
        <w:lastRenderedPageBreak/>
        <w:t>Supplementary Table 2 –Pairwise comparison of congenital abnormality frequency using Post Hoc test (</w:t>
      </w:r>
      <w:proofErr w:type="spellStart"/>
      <w:r w:rsidRPr="00627521">
        <w:rPr>
          <w:rFonts w:ascii="Arial" w:hAnsi="Arial"/>
          <w:bCs/>
        </w:rPr>
        <w:t>Tukey's</w:t>
      </w:r>
      <w:proofErr w:type="spellEnd"/>
      <w:r w:rsidRPr="00627521">
        <w:rPr>
          <w:rFonts w:ascii="Arial" w:hAnsi="Arial"/>
          <w:bCs/>
        </w:rPr>
        <w:t>) test.</w:t>
      </w: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
        <w:gridCol w:w="1982"/>
        <w:gridCol w:w="1026"/>
        <w:gridCol w:w="1134"/>
        <w:gridCol w:w="992"/>
        <w:gridCol w:w="890"/>
      </w:tblGrid>
      <w:tr w:rsidR="005C11D7" w:rsidRPr="00627521" w:rsidTr="006F3B1F">
        <w:trPr>
          <w:trHeight w:val="278"/>
        </w:trPr>
        <w:tc>
          <w:tcPr>
            <w:tcW w:w="3399" w:type="dxa"/>
            <w:gridSpan w:val="2"/>
            <w:vMerge w:val="restart"/>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026" w:type="dxa"/>
            <w:vMerge w:val="restart"/>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UPD6pat</w:t>
            </w:r>
          </w:p>
        </w:tc>
        <w:tc>
          <w:tcPr>
            <w:tcW w:w="3016" w:type="dxa"/>
            <w:gridSpan w:val="3"/>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 xml:space="preserve">6q24 </w:t>
            </w:r>
            <w:proofErr w:type="spellStart"/>
            <w:r w:rsidRPr="00627521">
              <w:rPr>
                <w:rFonts w:ascii="Arial" w:eastAsia="Simes New Roman" w:hAnsi="Arial"/>
                <w:bCs/>
                <w:sz w:val="18"/>
                <w:szCs w:val="18"/>
                <w:lang w:val="en-US"/>
              </w:rPr>
              <w:t>hypomethylation</w:t>
            </w:r>
            <w:proofErr w:type="spellEnd"/>
          </w:p>
        </w:tc>
      </w:tr>
      <w:tr w:rsidR="005C11D7" w:rsidRPr="00627521" w:rsidTr="006F3B1F">
        <w:trPr>
          <w:trHeight w:val="278"/>
        </w:trPr>
        <w:tc>
          <w:tcPr>
            <w:tcW w:w="3399" w:type="dxa"/>
            <w:gridSpan w:val="2"/>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026"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Combined</w:t>
            </w:r>
          </w:p>
        </w:tc>
        <w:tc>
          <w:tcPr>
            <w:tcW w:w="99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Non ZFP57-HIL</w:t>
            </w: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ZFP57-HIL</w:t>
            </w:r>
          </w:p>
        </w:tc>
      </w:tr>
      <w:tr w:rsidR="005C11D7" w:rsidRPr="00627521" w:rsidTr="006F3B1F">
        <w:trPr>
          <w:trHeight w:val="151"/>
        </w:trPr>
        <w:tc>
          <w:tcPr>
            <w:tcW w:w="1417" w:type="dxa"/>
            <w:vMerge w:val="restart"/>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6q24pat duplication</w:t>
            </w: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 Difference</w:t>
            </w:r>
          </w:p>
        </w:tc>
        <w:tc>
          <w:tcPr>
            <w:tcW w:w="1026"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-.622</w:t>
            </w: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-.746</w:t>
            </w:r>
          </w:p>
        </w:tc>
        <w:tc>
          <w:tcPr>
            <w:tcW w:w="992"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r>
      <w:tr w:rsidR="005C11D7" w:rsidRPr="00627521" w:rsidTr="006F3B1F">
        <w:trPr>
          <w:trHeight w:val="151"/>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Significance (p value)</w:t>
            </w:r>
          </w:p>
        </w:tc>
        <w:tc>
          <w:tcPr>
            <w:tcW w:w="1026"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vertAlign w:val="superscript"/>
              </w:rPr>
            </w:pPr>
            <w:r w:rsidRPr="00627521">
              <w:rPr>
                <w:rFonts w:ascii="Arial" w:eastAsia="Simes New Roman" w:hAnsi="Arial"/>
                <w:color w:val="000000"/>
                <w:sz w:val="18"/>
                <w:szCs w:val="18"/>
              </w:rPr>
              <w:t>.032</w:t>
            </w:r>
            <w:r w:rsidRPr="00627521">
              <w:rPr>
                <w:rFonts w:ascii="Arial" w:eastAsia="Simes New Roman" w:hAnsi="Arial"/>
                <w:color w:val="000000"/>
                <w:sz w:val="18"/>
                <w:szCs w:val="18"/>
                <w:vertAlign w:val="superscript"/>
              </w:rPr>
              <w:t>a</w:t>
            </w: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vertAlign w:val="superscript"/>
              </w:rPr>
            </w:pPr>
            <w:r w:rsidRPr="00627521">
              <w:rPr>
                <w:rFonts w:ascii="Arial" w:eastAsia="Simes New Roman" w:hAnsi="Arial"/>
                <w:color w:val="000000"/>
                <w:sz w:val="18"/>
                <w:szCs w:val="18"/>
              </w:rPr>
              <w:t>.017</w:t>
            </w:r>
            <w:r w:rsidRPr="00627521">
              <w:rPr>
                <w:rFonts w:ascii="Arial" w:eastAsia="Simes New Roman" w:hAnsi="Arial"/>
                <w:color w:val="000000"/>
                <w:sz w:val="18"/>
                <w:szCs w:val="18"/>
                <w:vertAlign w:val="superscript"/>
              </w:rPr>
              <w:t>a</w:t>
            </w:r>
          </w:p>
        </w:tc>
        <w:tc>
          <w:tcPr>
            <w:tcW w:w="992"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r>
      <w:tr w:rsidR="005C11D7" w:rsidRPr="00627521" w:rsidTr="006F3B1F">
        <w:trPr>
          <w:trHeight w:val="150"/>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1026"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.245</w:t>
            </w: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.269</w:t>
            </w:r>
          </w:p>
        </w:tc>
        <w:tc>
          <w:tcPr>
            <w:tcW w:w="992"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r>
      <w:tr w:rsidR="005C11D7" w:rsidRPr="00627521" w:rsidTr="006F3B1F">
        <w:trPr>
          <w:trHeight w:val="102"/>
        </w:trPr>
        <w:tc>
          <w:tcPr>
            <w:tcW w:w="1417" w:type="dxa"/>
            <w:vMerge w:val="restart"/>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UPD6pat</w:t>
            </w: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 Difference</w:t>
            </w:r>
          </w:p>
        </w:tc>
        <w:tc>
          <w:tcPr>
            <w:tcW w:w="1026"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-.125</w:t>
            </w:r>
          </w:p>
        </w:tc>
        <w:tc>
          <w:tcPr>
            <w:tcW w:w="992"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r>
      <w:tr w:rsidR="005C11D7" w:rsidRPr="00627521" w:rsidTr="006F3B1F">
        <w:trPr>
          <w:trHeight w:val="102"/>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Significance (p value)</w:t>
            </w:r>
          </w:p>
        </w:tc>
        <w:tc>
          <w:tcPr>
            <w:tcW w:w="1026"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.875</w:t>
            </w:r>
          </w:p>
        </w:tc>
        <w:tc>
          <w:tcPr>
            <w:tcW w:w="992"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r>
      <w:tr w:rsidR="005C11D7" w:rsidRPr="00627521" w:rsidTr="006F3B1F">
        <w:trPr>
          <w:trHeight w:val="102"/>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1026"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.254</w:t>
            </w:r>
          </w:p>
        </w:tc>
        <w:tc>
          <w:tcPr>
            <w:tcW w:w="992"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r>
      <w:tr w:rsidR="005C11D7" w:rsidRPr="00627521" w:rsidTr="006F3B1F">
        <w:trPr>
          <w:trHeight w:val="118"/>
        </w:trPr>
        <w:tc>
          <w:tcPr>
            <w:tcW w:w="1417" w:type="dxa"/>
            <w:vMerge w:val="restart"/>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Isolated</w:t>
            </w: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 Difference</w:t>
            </w:r>
          </w:p>
        </w:tc>
        <w:tc>
          <w:tcPr>
            <w:tcW w:w="1026"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992"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-1.266</w:t>
            </w: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-1.372</w:t>
            </w:r>
          </w:p>
        </w:tc>
      </w:tr>
      <w:tr w:rsidR="005C11D7" w:rsidRPr="00627521" w:rsidTr="006F3B1F">
        <w:trPr>
          <w:trHeight w:val="118"/>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Significance (p value)</w:t>
            </w:r>
          </w:p>
        </w:tc>
        <w:tc>
          <w:tcPr>
            <w:tcW w:w="1026"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992"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.080</w:t>
            </w: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vertAlign w:val="superscript"/>
              </w:rPr>
            </w:pPr>
            <w:r w:rsidRPr="00627521">
              <w:rPr>
                <w:rFonts w:ascii="Arial" w:eastAsia="Simes New Roman" w:hAnsi="Arial"/>
                <w:color w:val="000000"/>
                <w:sz w:val="18"/>
                <w:szCs w:val="18"/>
              </w:rPr>
              <w:t>.047</w:t>
            </w:r>
            <w:r w:rsidRPr="00627521">
              <w:rPr>
                <w:rFonts w:ascii="Arial" w:eastAsia="Simes New Roman" w:hAnsi="Arial"/>
                <w:color w:val="000000"/>
                <w:sz w:val="18"/>
                <w:szCs w:val="18"/>
                <w:vertAlign w:val="superscript"/>
              </w:rPr>
              <w:t>a</w:t>
            </w:r>
          </w:p>
        </w:tc>
      </w:tr>
      <w:tr w:rsidR="005C11D7" w:rsidRPr="00627521" w:rsidTr="006F3B1F">
        <w:trPr>
          <w:trHeight w:val="118"/>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1026"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992"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.566</w:t>
            </w: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.553</w:t>
            </w:r>
          </w:p>
        </w:tc>
      </w:tr>
      <w:tr w:rsidR="005C11D7" w:rsidRPr="00627521" w:rsidTr="006F3B1F">
        <w:trPr>
          <w:trHeight w:val="118"/>
        </w:trPr>
        <w:tc>
          <w:tcPr>
            <w:tcW w:w="1417" w:type="dxa"/>
            <w:vMerge w:val="restart"/>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Non ZFP57-HIL</w:t>
            </w: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Mean Difference</w:t>
            </w:r>
          </w:p>
        </w:tc>
        <w:tc>
          <w:tcPr>
            <w:tcW w:w="1026"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992" w:type="dxa"/>
            <w:vMerge w:val="restart"/>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-0.106</w:t>
            </w:r>
          </w:p>
        </w:tc>
      </w:tr>
      <w:tr w:rsidR="005C11D7" w:rsidRPr="00627521" w:rsidTr="006F3B1F">
        <w:trPr>
          <w:trHeight w:val="118"/>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Significance (p value)</w:t>
            </w:r>
          </w:p>
        </w:tc>
        <w:tc>
          <w:tcPr>
            <w:tcW w:w="1026"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992"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.982</w:t>
            </w:r>
          </w:p>
        </w:tc>
      </w:tr>
      <w:tr w:rsidR="005C11D7" w:rsidRPr="00627521" w:rsidTr="006F3B1F">
        <w:trPr>
          <w:trHeight w:val="118"/>
        </w:trPr>
        <w:tc>
          <w:tcPr>
            <w:tcW w:w="1417" w:type="dxa"/>
            <w:vMerge/>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982" w:type="dxa"/>
            <w:shd w:val="clear" w:color="auto" w:fill="FFFFFF"/>
            <w:vAlign w:val="center"/>
          </w:tcPr>
          <w:p w:rsidR="005C11D7" w:rsidRPr="00627521" w:rsidRDefault="005C11D7" w:rsidP="006F3B1F">
            <w:pPr>
              <w:spacing w:after="0" w:line="240" w:lineRule="auto"/>
              <w:jc w:val="center"/>
              <w:rPr>
                <w:rFonts w:ascii="Arial" w:eastAsia="Simes New Roman" w:hAnsi="Arial"/>
                <w:bCs/>
                <w:sz w:val="18"/>
                <w:szCs w:val="18"/>
                <w:lang w:val="en-US"/>
              </w:rPr>
            </w:pPr>
            <w:r w:rsidRPr="00627521">
              <w:rPr>
                <w:rFonts w:ascii="Arial" w:eastAsia="Simes New Roman" w:hAnsi="Arial"/>
                <w:bCs/>
                <w:sz w:val="18"/>
                <w:szCs w:val="18"/>
                <w:lang w:val="en-US"/>
              </w:rPr>
              <w:t>S.D</w:t>
            </w:r>
          </w:p>
        </w:tc>
        <w:tc>
          <w:tcPr>
            <w:tcW w:w="1026"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1134"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992" w:type="dxa"/>
            <w:vMerge/>
            <w:shd w:val="clear" w:color="auto" w:fill="000000"/>
            <w:vAlign w:val="center"/>
          </w:tcPr>
          <w:p w:rsidR="005C11D7" w:rsidRPr="00627521" w:rsidRDefault="005C11D7" w:rsidP="006F3B1F">
            <w:pPr>
              <w:spacing w:after="0" w:line="240" w:lineRule="auto"/>
              <w:jc w:val="center"/>
              <w:rPr>
                <w:rFonts w:ascii="Arial" w:eastAsia="Simes New Roman" w:hAnsi="Arial"/>
                <w:bCs/>
                <w:sz w:val="18"/>
                <w:szCs w:val="18"/>
                <w:lang w:val="en-US"/>
              </w:rPr>
            </w:pPr>
          </w:p>
        </w:tc>
        <w:tc>
          <w:tcPr>
            <w:tcW w:w="890" w:type="dxa"/>
            <w:shd w:val="clear" w:color="auto" w:fill="FFFFFF"/>
            <w:vAlign w:val="center"/>
          </w:tcPr>
          <w:p w:rsidR="005C11D7" w:rsidRPr="00627521" w:rsidRDefault="005C11D7" w:rsidP="006F3B1F">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.577</w:t>
            </w:r>
          </w:p>
        </w:tc>
      </w:tr>
    </w:tbl>
    <w:p w:rsidR="005C11D7" w:rsidRPr="00627521" w:rsidRDefault="005C11D7">
      <w:pPr>
        <w:rPr>
          <w:rFonts w:ascii="Arial" w:hAnsi="Arial"/>
          <w:bCs/>
        </w:rPr>
      </w:pPr>
      <w:proofErr w:type="gramStart"/>
      <w:r w:rsidRPr="00627521">
        <w:rPr>
          <w:rFonts w:ascii="Arial" w:hAnsi="Arial"/>
          <w:bCs/>
        </w:rPr>
        <w:t>S.D,</w:t>
      </w:r>
      <w:r w:rsidRPr="00627521">
        <w:t xml:space="preserve"> </w:t>
      </w:r>
      <w:r w:rsidRPr="00627521">
        <w:rPr>
          <w:rFonts w:ascii="Arial" w:hAnsi="Arial"/>
          <w:bCs/>
        </w:rPr>
        <w:t>standard deviation.</w:t>
      </w:r>
      <w:proofErr w:type="gramEnd"/>
      <w:r w:rsidRPr="00627521">
        <w:rPr>
          <w:rFonts w:ascii="Arial" w:hAnsi="Arial"/>
          <w:bCs/>
        </w:rPr>
        <w:t xml:space="preserve"> </w:t>
      </w:r>
      <w:proofErr w:type="gramStart"/>
      <w:r w:rsidRPr="00627521">
        <w:rPr>
          <w:rFonts w:ascii="Arial" w:hAnsi="Arial"/>
          <w:bCs/>
          <w:vertAlign w:val="superscript"/>
        </w:rPr>
        <w:t>a</w:t>
      </w:r>
      <w:proofErr w:type="gramEnd"/>
      <w:r w:rsidRPr="00627521">
        <w:rPr>
          <w:rFonts w:ascii="Arial" w:hAnsi="Arial"/>
          <w:bCs/>
          <w:vertAlign w:val="superscript"/>
        </w:rPr>
        <w:t xml:space="preserve"> </w:t>
      </w:r>
      <w:r w:rsidRPr="00627521">
        <w:rPr>
          <w:rFonts w:ascii="Arial" w:hAnsi="Arial"/>
          <w:bCs/>
        </w:rPr>
        <w:t>Significant p values</w:t>
      </w:r>
    </w:p>
    <w:p w:rsidR="005C11D7" w:rsidRPr="00627521" w:rsidRDefault="005C11D7">
      <w:pPr>
        <w:rPr>
          <w:rFonts w:ascii="Arial" w:hAnsi="Arial"/>
          <w:bCs/>
        </w:rPr>
      </w:pPr>
    </w:p>
    <w:p w:rsidR="005C11D7" w:rsidRPr="00627521" w:rsidRDefault="005C11D7">
      <w:pPr>
        <w:rPr>
          <w:rFonts w:ascii="Arial" w:hAnsi="Arial"/>
          <w:bCs/>
        </w:rPr>
      </w:pPr>
      <w:r w:rsidRPr="00627521">
        <w:rPr>
          <w:rFonts w:ascii="Arial" w:hAnsi="Arial"/>
          <w:bCs/>
        </w:rPr>
        <w:br w:type="page"/>
      </w:r>
    </w:p>
    <w:p w:rsidR="005C11D7" w:rsidRPr="00627521" w:rsidRDefault="005C11D7">
      <w:pPr>
        <w:rPr>
          <w:rFonts w:ascii="Arial" w:hAnsi="Arial"/>
          <w:bCs/>
        </w:rPr>
      </w:pPr>
      <w:r w:rsidRPr="00627521">
        <w:rPr>
          <w:rFonts w:ascii="Arial" w:hAnsi="Arial"/>
          <w:bCs/>
        </w:rPr>
        <w:lastRenderedPageBreak/>
        <w:t xml:space="preserve">Supplementary Table 3 – Congenital anomalies in patients with 6q24 TNDM divided by </w:t>
      </w:r>
      <w:proofErr w:type="spellStart"/>
      <w:r w:rsidRPr="00627521">
        <w:rPr>
          <w:rFonts w:ascii="Arial" w:hAnsi="Arial"/>
          <w:bCs/>
        </w:rPr>
        <w:t>hypomethylation</w:t>
      </w:r>
      <w:proofErr w:type="spellEnd"/>
      <w:r w:rsidRPr="00627521">
        <w:rPr>
          <w:rFonts w:ascii="Arial" w:hAnsi="Arial"/>
          <w:bCs/>
        </w:rPr>
        <w:t xml:space="preserve"> sub-group.</w:t>
      </w:r>
    </w:p>
    <w:tbl>
      <w:tblPr>
        <w:tblpPr w:leftFromText="180" w:rightFromText="180" w:vertAnchor="text" w:horzAnchor="margin" w:tblpY="173"/>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43"/>
        <w:gridCol w:w="1276"/>
        <w:gridCol w:w="1458"/>
        <w:gridCol w:w="1418"/>
        <w:gridCol w:w="1134"/>
      </w:tblGrid>
      <w:tr w:rsidR="005C11D7" w:rsidRPr="00627521" w:rsidTr="006852D0">
        <w:tc>
          <w:tcPr>
            <w:tcW w:w="3044" w:type="dxa"/>
            <w:gridSpan w:val="2"/>
            <w:vMerge w:val="restart"/>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Congenital abnormality</w:t>
            </w:r>
          </w:p>
        </w:tc>
        <w:tc>
          <w:tcPr>
            <w:tcW w:w="1276" w:type="dxa"/>
            <w:vMerge w:val="restart"/>
          </w:tcPr>
          <w:p w:rsidR="005C11D7" w:rsidRPr="00627521" w:rsidRDefault="005C11D7" w:rsidP="006852D0">
            <w:pPr>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Total</w:t>
            </w:r>
          </w:p>
          <w:p w:rsidR="005C11D7" w:rsidRPr="00627521" w:rsidRDefault="005C11D7" w:rsidP="006852D0">
            <w:pPr>
              <w:spacing w:after="0" w:line="240" w:lineRule="auto"/>
              <w:rPr>
                <w:rFonts w:ascii="Arial" w:eastAsia="Simes New Roman" w:hAnsi="Arial"/>
                <w:bCs/>
                <w:sz w:val="18"/>
                <w:szCs w:val="20"/>
                <w:lang w:val="en-US"/>
              </w:rPr>
            </w:pPr>
          </w:p>
        </w:tc>
        <w:tc>
          <w:tcPr>
            <w:tcW w:w="4010" w:type="dxa"/>
            <w:gridSpan w:val="3"/>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bCs/>
                <w:sz w:val="18"/>
                <w:szCs w:val="20"/>
                <w:lang w:val="en-US"/>
              </w:rPr>
              <w:t>Genetic abnormality</w:t>
            </w:r>
          </w:p>
        </w:tc>
      </w:tr>
      <w:tr w:rsidR="005C11D7" w:rsidRPr="00627521" w:rsidTr="006852D0">
        <w:tc>
          <w:tcPr>
            <w:tcW w:w="3044" w:type="dxa"/>
            <w:gridSpan w:val="2"/>
            <w:vMerge/>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p>
        </w:tc>
        <w:tc>
          <w:tcPr>
            <w:tcW w:w="1276" w:type="dxa"/>
            <w:vMerge/>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Isolated</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Non ZFP57-HIL</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ZFP57-HIL</w:t>
            </w:r>
          </w:p>
        </w:tc>
      </w:tr>
      <w:tr w:rsidR="005C11D7" w:rsidRPr="00627521" w:rsidTr="006852D0">
        <w:trPr>
          <w:trHeight w:val="340"/>
        </w:trPr>
        <w:tc>
          <w:tcPr>
            <w:tcW w:w="1701" w:type="dxa"/>
            <w:vMerge w:val="restart"/>
          </w:tcPr>
          <w:p w:rsidR="005C11D7" w:rsidRPr="00627521" w:rsidRDefault="005C11D7" w:rsidP="006852D0">
            <w:pPr>
              <w:spacing w:after="0" w:line="240" w:lineRule="auto"/>
              <w:jc w:val="center"/>
              <w:rPr>
                <w:rFonts w:ascii="Arial" w:eastAsia="Simes New Roman" w:hAnsi="Arial"/>
                <w:bCs/>
                <w:sz w:val="18"/>
                <w:szCs w:val="20"/>
                <w:lang w:val="en-US"/>
              </w:rPr>
            </w:pPr>
            <w:proofErr w:type="spellStart"/>
            <w:r w:rsidRPr="00627521">
              <w:rPr>
                <w:rFonts w:ascii="Arial" w:eastAsia="Simes New Roman" w:hAnsi="Arial"/>
                <w:bCs/>
                <w:sz w:val="18"/>
                <w:szCs w:val="20"/>
                <w:lang w:val="en-US"/>
              </w:rPr>
              <w:t>Macroglossia</w:t>
            </w:r>
            <w:proofErr w:type="spellEnd"/>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20 (56.6%)</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6 (46.2%)</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7 (63.6%)</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7 (58.3%)</w:t>
            </w:r>
          </w:p>
        </w:tc>
      </w:tr>
      <w:tr w:rsidR="005C11D7" w:rsidRPr="00627521" w:rsidTr="006852D0">
        <w:trPr>
          <w:trHeight w:val="317"/>
        </w:trPr>
        <w:tc>
          <w:tcPr>
            <w:tcW w:w="1701" w:type="dxa"/>
            <w:vMerge/>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36</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13</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r>
      <w:tr w:rsidR="005C11D7" w:rsidRPr="00627521" w:rsidTr="006852D0">
        <w:trPr>
          <w:trHeight w:val="321"/>
        </w:trPr>
        <w:tc>
          <w:tcPr>
            <w:tcW w:w="1701" w:type="dxa"/>
            <w:vMerge w:val="restart"/>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Umbilical hernia</w:t>
            </w:r>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7 (20.6%)</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4 (36.4%)</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3 (25.0%)</w:t>
            </w:r>
          </w:p>
        </w:tc>
      </w:tr>
      <w:tr w:rsidR="005C11D7" w:rsidRPr="00627521" w:rsidTr="006852D0">
        <w:trPr>
          <w:trHeight w:val="171"/>
        </w:trPr>
        <w:tc>
          <w:tcPr>
            <w:tcW w:w="1701" w:type="dxa"/>
            <w:vMerge/>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34</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r>
      <w:tr w:rsidR="005C11D7" w:rsidRPr="00627521" w:rsidTr="006852D0">
        <w:tc>
          <w:tcPr>
            <w:tcW w:w="1701" w:type="dxa"/>
            <w:vMerge w:val="restart"/>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Renal tract abnormality</w:t>
            </w:r>
          </w:p>
        </w:tc>
        <w:tc>
          <w:tcPr>
            <w:tcW w:w="1343" w:type="dxa"/>
          </w:tcPr>
          <w:p w:rsidR="005C11D7" w:rsidRPr="00627521" w:rsidRDefault="005C11D7" w:rsidP="006852D0">
            <w:pPr>
              <w:autoSpaceDE w:val="0"/>
              <w:autoSpaceDN w:val="0"/>
              <w:adjustRightInd w:val="0"/>
              <w:spacing w:after="0" w:line="240" w:lineRule="auto"/>
              <w:jc w:val="center"/>
              <w:rPr>
                <w:rFonts w:ascii="Times New Roman" w:eastAsia="Simes New Roman" w:hAnsi="Times New Roman" w:cs="Times New Roman"/>
                <w:sz w:val="24"/>
                <w:szCs w:val="24"/>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6 (14.3%)</w:t>
            </w:r>
          </w:p>
        </w:tc>
        <w:tc>
          <w:tcPr>
            <w:tcW w:w="145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3 (27.3%)</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2 (16.7%)</w:t>
            </w:r>
          </w:p>
        </w:tc>
      </w:tr>
      <w:tr w:rsidR="005C11D7" w:rsidRPr="00627521" w:rsidTr="006852D0">
        <w:trPr>
          <w:trHeight w:val="167"/>
        </w:trPr>
        <w:tc>
          <w:tcPr>
            <w:tcW w:w="1701" w:type="dxa"/>
            <w:vMerge/>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35</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r>
      <w:tr w:rsidR="005C11D7" w:rsidRPr="00627521" w:rsidTr="006852D0">
        <w:trPr>
          <w:trHeight w:val="221"/>
        </w:trPr>
        <w:tc>
          <w:tcPr>
            <w:tcW w:w="1701" w:type="dxa"/>
            <w:vMerge w:val="restart"/>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Hand abnormality</w:t>
            </w:r>
          </w:p>
        </w:tc>
        <w:tc>
          <w:tcPr>
            <w:tcW w:w="1343" w:type="dxa"/>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3 (8.6%)</w:t>
            </w:r>
          </w:p>
        </w:tc>
        <w:tc>
          <w:tcPr>
            <w:tcW w:w="145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3 (25.0%)</w:t>
            </w:r>
          </w:p>
        </w:tc>
      </w:tr>
      <w:tr w:rsidR="005C11D7" w:rsidRPr="00627521" w:rsidTr="006852D0">
        <w:trPr>
          <w:trHeight w:val="177"/>
        </w:trPr>
        <w:tc>
          <w:tcPr>
            <w:tcW w:w="1701" w:type="dxa"/>
            <w:vMerge/>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35</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r>
      <w:tr w:rsidR="005C11D7" w:rsidRPr="00627521" w:rsidTr="006852D0">
        <w:tc>
          <w:tcPr>
            <w:tcW w:w="1701" w:type="dxa"/>
            <w:vMerge w:val="restart"/>
          </w:tcPr>
          <w:p w:rsidR="005C11D7" w:rsidRPr="00627521" w:rsidRDefault="005C11D7" w:rsidP="006852D0">
            <w:pPr>
              <w:jc w:val="center"/>
              <w:rPr>
                <w:rFonts w:ascii="Arial" w:eastAsia="Simes New Roman" w:hAnsi="Arial"/>
                <w:bCs/>
                <w:sz w:val="18"/>
                <w:szCs w:val="20"/>
                <w:lang w:val="en-US"/>
              </w:rPr>
            </w:pPr>
            <w:r w:rsidRPr="00627521">
              <w:rPr>
                <w:rFonts w:ascii="Arial" w:eastAsia="Simes New Roman" w:hAnsi="Arial"/>
                <w:bCs/>
                <w:sz w:val="18"/>
                <w:szCs w:val="20"/>
                <w:lang w:val="en-US"/>
              </w:rPr>
              <w:t>Cardiac abnormality</w:t>
            </w:r>
          </w:p>
        </w:tc>
        <w:tc>
          <w:tcPr>
            <w:tcW w:w="1343" w:type="dxa"/>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4 (11.4%)</w:t>
            </w:r>
          </w:p>
        </w:tc>
        <w:tc>
          <w:tcPr>
            <w:tcW w:w="145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1 (9.1%)</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3 (25.0%)</w:t>
            </w:r>
          </w:p>
        </w:tc>
      </w:tr>
      <w:tr w:rsidR="005C11D7" w:rsidRPr="00627521" w:rsidTr="006852D0">
        <w:trPr>
          <w:trHeight w:val="315"/>
        </w:trPr>
        <w:tc>
          <w:tcPr>
            <w:tcW w:w="1701" w:type="dxa"/>
            <w:vMerge/>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p>
        </w:tc>
        <w:tc>
          <w:tcPr>
            <w:tcW w:w="1343"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35</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r>
      <w:tr w:rsidR="005C11D7" w:rsidRPr="00627521" w:rsidTr="006852D0">
        <w:trPr>
          <w:trHeight w:val="327"/>
        </w:trPr>
        <w:tc>
          <w:tcPr>
            <w:tcW w:w="1701" w:type="dxa"/>
            <w:vMerge w:val="restart"/>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 xml:space="preserve">Facial </w:t>
            </w:r>
            <w:proofErr w:type="spellStart"/>
            <w:r w:rsidRPr="00627521">
              <w:rPr>
                <w:rFonts w:ascii="Arial" w:eastAsia="Simes New Roman" w:hAnsi="Arial"/>
                <w:bCs/>
                <w:sz w:val="18"/>
                <w:szCs w:val="20"/>
                <w:lang w:val="en-US"/>
              </w:rPr>
              <w:t>dysmorphism</w:t>
            </w:r>
            <w:proofErr w:type="spellEnd"/>
          </w:p>
        </w:tc>
        <w:tc>
          <w:tcPr>
            <w:tcW w:w="1343" w:type="dxa"/>
          </w:tcPr>
          <w:p w:rsidR="005C11D7" w:rsidRPr="00627521" w:rsidRDefault="005C11D7" w:rsidP="006852D0">
            <w:pPr>
              <w:autoSpaceDE w:val="0"/>
              <w:autoSpaceDN w:val="0"/>
              <w:adjustRightInd w:val="0"/>
              <w:spacing w:after="0" w:line="240" w:lineRule="auto"/>
              <w:jc w:val="center"/>
              <w:rPr>
                <w:rFonts w:ascii="Arial" w:eastAsia="Simes New Roman" w:hAnsi="Arial"/>
                <w:color w:val="000000"/>
                <w:sz w:val="18"/>
                <w:szCs w:val="18"/>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7 (20.0%)</w:t>
            </w:r>
          </w:p>
        </w:tc>
        <w:tc>
          <w:tcPr>
            <w:tcW w:w="145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3 (27.3%)</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4 (33.3%)</w:t>
            </w:r>
          </w:p>
        </w:tc>
      </w:tr>
      <w:tr w:rsidR="005C11D7" w:rsidRPr="00627521" w:rsidTr="006852D0">
        <w:trPr>
          <w:trHeight w:val="213"/>
        </w:trPr>
        <w:tc>
          <w:tcPr>
            <w:tcW w:w="1701" w:type="dxa"/>
            <w:vMerge/>
          </w:tcPr>
          <w:p w:rsidR="005C11D7" w:rsidRPr="00627521" w:rsidRDefault="005C11D7" w:rsidP="006852D0">
            <w:pPr>
              <w:spacing w:after="0" w:line="240" w:lineRule="auto"/>
              <w:jc w:val="center"/>
              <w:rPr>
                <w:rFonts w:ascii="Arial" w:eastAsia="Simes New Roman" w:hAnsi="Arial"/>
                <w:bCs/>
                <w:sz w:val="18"/>
                <w:szCs w:val="20"/>
                <w:lang w:val="en-US"/>
              </w:rPr>
            </w:pPr>
          </w:p>
        </w:tc>
        <w:tc>
          <w:tcPr>
            <w:tcW w:w="1343"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35</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12</w:t>
            </w:r>
          </w:p>
        </w:tc>
      </w:tr>
      <w:tr w:rsidR="005C11D7" w:rsidRPr="00627521" w:rsidTr="006852D0">
        <w:trPr>
          <w:trHeight w:val="325"/>
        </w:trPr>
        <w:tc>
          <w:tcPr>
            <w:tcW w:w="1701" w:type="dxa"/>
            <w:vMerge w:val="restart"/>
          </w:tcPr>
          <w:p w:rsidR="005C11D7" w:rsidRPr="00627521" w:rsidRDefault="005C11D7" w:rsidP="006852D0">
            <w:pPr>
              <w:spacing w:after="0" w:line="240" w:lineRule="auto"/>
              <w:jc w:val="center"/>
              <w:rPr>
                <w:rFonts w:ascii="Arial" w:eastAsia="Simes New Roman" w:hAnsi="Arial"/>
                <w:bCs/>
                <w:sz w:val="18"/>
                <w:szCs w:val="20"/>
                <w:lang w:val="en-US"/>
              </w:rPr>
            </w:pPr>
            <w:r w:rsidRPr="00627521">
              <w:rPr>
                <w:rFonts w:ascii="Arial" w:eastAsia="Simes New Roman" w:hAnsi="Arial"/>
                <w:bCs/>
                <w:sz w:val="18"/>
                <w:szCs w:val="20"/>
                <w:lang w:val="en-US"/>
              </w:rPr>
              <w:t>Hypothyroidism</w:t>
            </w:r>
          </w:p>
        </w:tc>
        <w:tc>
          <w:tcPr>
            <w:tcW w:w="1343" w:type="dxa"/>
          </w:tcPr>
          <w:p w:rsidR="005C11D7" w:rsidRPr="00627521" w:rsidRDefault="005C11D7" w:rsidP="006852D0">
            <w:pPr>
              <w:autoSpaceDE w:val="0"/>
              <w:autoSpaceDN w:val="0"/>
              <w:adjustRightInd w:val="0"/>
              <w:spacing w:after="0" w:line="240" w:lineRule="auto"/>
              <w:jc w:val="center"/>
              <w:rPr>
                <w:rFonts w:ascii="Times New Roman" w:eastAsia="Simes New Roman" w:hAnsi="Times New Roman" w:cs="Times New Roman"/>
                <w:sz w:val="24"/>
                <w:szCs w:val="24"/>
              </w:rPr>
            </w:pPr>
            <w:r w:rsidRPr="00627521">
              <w:rPr>
                <w:rFonts w:ascii="Arial" w:eastAsia="Simes New Roman" w:hAnsi="Arial"/>
                <w:color w:val="000000"/>
                <w:sz w:val="18"/>
                <w:szCs w:val="18"/>
              </w:rPr>
              <w:t>Present (%)</w:t>
            </w:r>
          </w:p>
        </w:tc>
        <w:tc>
          <w:tcPr>
            <w:tcW w:w="1276"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1 (3.1%)</w:t>
            </w:r>
          </w:p>
        </w:tc>
        <w:tc>
          <w:tcPr>
            <w:tcW w:w="145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c>
          <w:tcPr>
            <w:tcW w:w="1418"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1 (9.1%)</w:t>
            </w:r>
          </w:p>
        </w:tc>
        <w:tc>
          <w:tcPr>
            <w:tcW w:w="1134" w:type="dxa"/>
          </w:tcPr>
          <w:p w:rsidR="005C11D7" w:rsidRPr="00627521" w:rsidRDefault="005C11D7" w:rsidP="006852D0">
            <w:pPr>
              <w:autoSpaceDE w:val="0"/>
              <w:autoSpaceDN w:val="0"/>
              <w:adjustRightInd w:val="0"/>
              <w:spacing w:after="0" w:line="320" w:lineRule="atLeast"/>
              <w:ind w:right="60"/>
              <w:jc w:val="center"/>
              <w:rPr>
                <w:rFonts w:ascii="Arial" w:eastAsia="Simes New Roman" w:hAnsi="Arial"/>
                <w:color w:val="000000"/>
                <w:sz w:val="18"/>
                <w:szCs w:val="18"/>
              </w:rPr>
            </w:pPr>
            <w:r w:rsidRPr="00627521">
              <w:rPr>
                <w:rFonts w:ascii="Arial" w:eastAsia="Simes New Roman" w:hAnsi="Arial"/>
                <w:color w:val="000000"/>
                <w:sz w:val="18"/>
                <w:szCs w:val="18"/>
              </w:rPr>
              <w:t>0 (0%)</w:t>
            </w:r>
          </w:p>
        </w:tc>
      </w:tr>
      <w:tr w:rsidR="005C11D7" w:rsidRPr="00627521" w:rsidTr="006852D0">
        <w:trPr>
          <w:trHeight w:val="281"/>
        </w:trPr>
        <w:tc>
          <w:tcPr>
            <w:tcW w:w="1701" w:type="dxa"/>
            <w:vMerge/>
          </w:tcPr>
          <w:p w:rsidR="005C11D7" w:rsidRPr="00627521" w:rsidRDefault="005C11D7" w:rsidP="006852D0">
            <w:pPr>
              <w:spacing w:after="0" w:line="240" w:lineRule="auto"/>
              <w:jc w:val="center"/>
              <w:rPr>
                <w:rFonts w:ascii="Arial" w:eastAsia="Simes New Roman" w:hAnsi="Arial"/>
                <w:bCs/>
                <w:sz w:val="18"/>
                <w:szCs w:val="20"/>
                <w:lang w:val="en-US"/>
              </w:rPr>
            </w:pPr>
          </w:p>
        </w:tc>
        <w:tc>
          <w:tcPr>
            <w:tcW w:w="1343" w:type="dxa"/>
          </w:tcPr>
          <w:p w:rsidR="005C11D7" w:rsidRPr="00627521" w:rsidRDefault="005C11D7" w:rsidP="006852D0">
            <w:pPr>
              <w:autoSpaceDE w:val="0"/>
              <w:autoSpaceDN w:val="0"/>
              <w:adjustRightInd w:val="0"/>
              <w:spacing w:after="0" w:line="240" w:lineRule="auto"/>
              <w:jc w:val="center"/>
              <w:rPr>
                <w:rFonts w:ascii="Times New Roman" w:eastAsia="Simes New Roman" w:hAnsi="Times New Roman" w:cs="Times New Roman"/>
                <w:sz w:val="24"/>
                <w:szCs w:val="24"/>
              </w:rPr>
            </w:pPr>
            <w:r w:rsidRPr="00627521">
              <w:rPr>
                <w:rFonts w:ascii="Arial" w:eastAsia="Simes New Roman" w:hAnsi="Arial"/>
                <w:color w:val="000000"/>
                <w:sz w:val="18"/>
                <w:szCs w:val="18"/>
              </w:rPr>
              <w:t>Total</w:t>
            </w:r>
          </w:p>
        </w:tc>
        <w:tc>
          <w:tcPr>
            <w:tcW w:w="1276"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32</w:t>
            </w:r>
          </w:p>
        </w:tc>
        <w:tc>
          <w:tcPr>
            <w:tcW w:w="145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418"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11</w:t>
            </w:r>
          </w:p>
        </w:tc>
        <w:tc>
          <w:tcPr>
            <w:tcW w:w="1134" w:type="dxa"/>
          </w:tcPr>
          <w:p w:rsidR="005C11D7" w:rsidRPr="00627521" w:rsidRDefault="005C11D7" w:rsidP="006852D0">
            <w:pPr>
              <w:autoSpaceDE w:val="0"/>
              <w:autoSpaceDN w:val="0"/>
              <w:adjustRightInd w:val="0"/>
              <w:spacing w:after="0" w:line="320" w:lineRule="atLeast"/>
              <w:ind w:left="60" w:right="60"/>
              <w:jc w:val="center"/>
              <w:rPr>
                <w:rFonts w:ascii="Arial" w:eastAsia="Simes New Roman" w:hAnsi="Arial"/>
                <w:color w:val="000000"/>
                <w:sz w:val="18"/>
                <w:szCs w:val="18"/>
              </w:rPr>
            </w:pPr>
            <w:r w:rsidRPr="00627521">
              <w:rPr>
                <w:rFonts w:ascii="Arial" w:eastAsia="Simes New Roman" w:hAnsi="Arial"/>
                <w:color w:val="000000"/>
                <w:sz w:val="18"/>
                <w:szCs w:val="18"/>
              </w:rPr>
              <w:t>10</w:t>
            </w:r>
          </w:p>
        </w:tc>
      </w:tr>
    </w:tbl>
    <w:p w:rsidR="005C11D7" w:rsidRPr="00627521" w:rsidRDefault="005C11D7">
      <w:pPr>
        <w:rPr>
          <w:rFonts w:ascii="Arial" w:hAnsi="Arial"/>
          <w:bCs/>
        </w:rPr>
      </w:pPr>
    </w:p>
    <w:p w:rsidR="005C11D7" w:rsidRPr="00627521" w:rsidRDefault="005C11D7">
      <w:pPr>
        <w:rPr>
          <w:rFonts w:ascii="Arial" w:hAnsi="Arial"/>
          <w:bCs/>
        </w:rPr>
      </w:pPr>
    </w:p>
    <w:p w:rsidR="005C11D7" w:rsidRPr="00627521" w:rsidRDefault="005C11D7" w:rsidP="00D97A29">
      <w:pPr>
        <w:rPr>
          <w:rFonts w:ascii="Arial" w:hAnsi="Arial"/>
          <w:bCs/>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rsidP="00D97A29">
      <w:pPr>
        <w:rPr>
          <w:rFonts w:ascii="Arial" w:hAnsi="Arial"/>
          <w:bCs/>
          <w:vertAlign w:val="superscript"/>
        </w:rPr>
      </w:pPr>
    </w:p>
    <w:p w:rsidR="005C11D7" w:rsidRPr="00627521" w:rsidRDefault="005C11D7">
      <w:pPr>
        <w:rPr>
          <w:rFonts w:ascii="Arial" w:hAnsi="Arial"/>
          <w:bCs/>
        </w:rPr>
      </w:pPr>
    </w:p>
    <w:p w:rsidR="005C11D7" w:rsidRPr="00627521" w:rsidRDefault="005C11D7">
      <w:pPr>
        <w:spacing w:after="0" w:line="240" w:lineRule="auto"/>
        <w:rPr>
          <w:rFonts w:ascii="Arial" w:hAnsi="Arial"/>
          <w:bCs/>
        </w:rPr>
      </w:pPr>
      <w:r w:rsidRPr="00627521">
        <w:rPr>
          <w:rFonts w:ascii="Arial" w:hAnsi="Arial"/>
          <w:bCs/>
        </w:rPr>
        <w:br w:type="page"/>
      </w:r>
    </w:p>
    <w:p w:rsidR="005C11D7" w:rsidRPr="00627521" w:rsidRDefault="005C11D7">
      <w:pPr>
        <w:rPr>
          <w:rFonts w:ascii="Arial" w:hAnsi="Arial"/>
          <w:bCs/>
        </w:rPr>
      </w:pPr>
      <w:proofErr w:type="gramStart"/>
      <w:r w:rsidRPr="00627521">
        <w:rPr>
          <w:rFonts w:ascii="Arial" w:hAnsi="Arial"/>
          <w:bCs/>
        </w:rPr>
        <w:lastRenderedPageBreak/>
        <w:t>Legend to Supplementary Figure 1.</w:t>
      </w:r>
      <w:proofErr w:type="gramEnd"/>
    </w:p>
    <w:p w:rsidR="005C11D7" w:rsidRDefault="005C11D7">
      <w:pPr>
        <w:rPr>
          <w:rFonts w:ascii="Arial" w:hAnsi="Arial"/>
          <w:bCs/>
        </w:rPr>
      </w:pPr>
      <w:r w:rsidRPr="00627521">
        <w:rPr>
          <w:rFonts w:ascii="Arial" w:hAnsi="Arial"/>
          <w:bCs/>
        </w:rPr>
        <w:t>Box plots showing distribution of (A) age of presentation and (B) age of remission in TNDM patients, stratified by aetiological subgroup.  Boxes indicate the distribution of data between the 1st and 3rd quartiles (Q1 and Q3).  The line inside each box indicates the median value, and the whiskers extend to 1.5 times the interquartile range of Q1 and Q3.  Statistical outliers are marked by asterisks.</w:t>
      </w:r>
      <w:r>
        <w:rPr>
          <w:rFonts w:ascii="Arial" w:hAnsi="Arial"/>
          <w:bCs/>
        </w:rPr>
        <w:t xml:space="preserve">  </w:t>
      </w:r>
    </w:p>
    <w:sectPr w:rsidR="005C11D7" w:rsidSect="00620BAA">
      <w:headerReference w:type="default" r:id="rId11"/>
      <w:footerReference w:type="default" r:id="rId12"/>
      <w:pgSz w:w="11906" w:h="16838"/>
      <w:pgMar w:top="1411" w:right="1440" w:bottom="1411"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D7" w:rsidRDefault="005C11D7" w:rsidP="007637B8">
      <w:pPr>
        <w:spacing w:after="0" w:line="240" w:lineRule="auto"/>
      </w:pPr>
      <w:r>
        <w:separator/>
      </w:r>
    </w:p>
  </w:endnote>
  <w:endnote w:type="continuationSeparator" w:id="0">
    <w:p w:rsidR="005C11D7" w:rsidRDefault="005C11D7" w:rsidP="0076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ang">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es New Roman">
    <w:altName w:val="ew Roman"/>
    <w:panose1 w:val="00000000000000000000"/>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D7" w:rsidRDefault="005C11D7">
    <w:pPr>
      <w:pStyle w:val="Footer"/>
      <w:jc w:val="center"/>
    </w:pPr>
    <w:r>
      <w:t xml:space="preserve">Page </w:t>
    </w:r>
    <w:r>
      <w:rPr>
        <w:b/>
      </w:rPr>
      <w:fldChar w:fldCharType="begin"/>
    </w:r>
    <w:r>
      <w:rPr>
        <w:b/>
      </w:rPr>
      <w:instrText xml:space="preserve"> PAGE </w:instrText>
    </w:r>
    <w:r>
      <w:rPr>
        <w:b/>
      </w:rPr>
      <w:fldChar w:fldCharType="separate"/>
    </w:r>
    <w:r w:rsidR="008C0518">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8C0518">
      <w:rPr>
        <w:b/>
        <w:noProof/>
      </w:rPr>
      <w:t>16</w:t>
    </w:r>
    <w:r>
      <w:rPr>
        <w:b/>
      </w:rPr>
      <w:fldChar w:fldCharType="end"/>
    </w:r>
  </w:p>
  <w:p w:rsidR="005C11D7" w:rsidRDefault="005C1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D7" w:rsidRDefault="005C11D7" w:rsidP="007637B8">
      <w:pPr>
        <w:spacing w:after="0" w:line="240" w:lineRule="auto"/>
      </w:pPr>
      <w:r>
        <w:separator/>
      </w:r>
    </w:p>
  </w:footnote>
  <w:footnote w:type="continuationSeparator" w:id="0">
    <w:p w:rsidR="005C11D7" w:rsidRDefault="005C11D7" w:rsidP="00763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D7" w:rsidRDefault="005C11D7">
    <w:pPr>
      <w:pStyle w:val="Header"/>
    </w:pPr>
  </w:p>
  <w:p w:rsidR="005C11D7" w:rsidRDefault="005C1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F26ED"/>
    <w:multiLevelType w:val="hybridMultilevel"/>
    <w:tmpl w:val="AA506F5E"/>
    <w:lvl w:ilvl="0" w:tplc="8ADC93C6">
      <w:numFmt w:val="bullet"/>
      <w:lvlText w:val=""/>
      <w:lvlJc w:val="left"/>
      <w:pPr>
        <w:ind w:left="420" w:hanging="360"/>
      </w:pPr>
      <w:rPr>
        <w:rFonts w:ascii="Symbol" w:eastAsia="Simang" w:hAnsi="Symbol"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4FFA72D4"/>
    <w:multiLevelType w:val="hybridMultilevel"/>
    <w:tmpl w:val="5938272E"/>
    <w:lvl w:ilvl="0" w:tplc="AC76B55E">
      <w:numFmt w:val="bullet"/>
      <w:lvlText w:val=""/>
      <w:lvlJc w:val="left"/>
      <w:pPr>
        <w:ind w:left="720" w:hanging="360"/>
      </w:pPr>
      <w:rPr>
        <w:rFonts w:ascii="Symbol" w:eastAsia="Simang"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4E672B"/>
    <w:multiLevelType w:val="hybridMultilevel"/>
    <w:tmpl w:val="57D04A3A"/>
    <w:lvl w:ilvl="0" w:tplc="F960989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74885D88"/>
    <w:multiLevelType w:val="hybridMultilevel"/>
    <w:tmpl w:val="76F2B9B0"/>
    <w:lvl w:ilvl="0" w:tplc="C796625A">
      <w:numFmt w:val="bullet"/>
      <w:lvlText w:val=""/>
      <w:lvlJc w:val="left"/>
      <w:pPr>
        <w:ind w:left="390" w:hanging="360"/>
      </w:pPr>
      <w:rPr>
        <w:rFonts w:ascii="Symbol" w:eastAsia="Simang" w:hAnsi="Symbol" w:hint="default"/>
      </w:rPr>
    </w:lvl>
    <w:lvl w:ilvl="1" w:tplc="08090003" w:tentative="1">
      <w:start w:val="1"/>
      <w:numFmt w:val="bullet"/>
      <w:lvlText w:val="o"/>
      <w:lvlJc w:val="left"/>
      <w:pPr>
        <w:ind w:left="1110" w:hanging="360"/>
      </w:pPr>
      <w:rPr>
        <w:rFonts w:ascii="Courier New" w:hAnsi="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4">
    <w:nsid w:val="75E101D3"/>
    <w:multiLevelType w:val="hybridMultilevel"/>
    <w:tmpl w:val="2D8E0CB4"/>
    <w:lvl w:ilvl="0" w:tplc="7130A1CA">
      <w:numFmt w:val="bullet"/>
      <w:lvlText w:val=""/>
      <w:lvlJc w:val="left"/>
      <w:pPr>
        <w:ind w:left="780" w:hanging="360"/>
      </w:pPr>
      <w:rPr>
        <w:rFonts w:ascii="Symbol" w:eastAsia="Simang"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rpsv00w5td0a7ewsduv0arnpe0z22ppvr95&quot;&gt;Clinical TND paper&lt;record-ids&gt;&lt;item&gt;3&lt;/item&gt;&lt;item&gt;5&lt;/item&gt;&lt;item&gt;7&lt;/item&gt;&lt;item&gt;8&lt;/item&gt;&lt;item&gt;10&lt;/item&gt;&lt;item&gt;18&lt;/item&gt;&lt;item&gt;19&lt;/item&gt;&lt;item&gt;20&lt;/item&gt;&lt;/record-ids&gt;&lt;/item&gt;&lt;/Libraries&gt;"/>
  </w:docVars>
  <w:rsids>
    <w:rsidRoot w:val="00D93A84"/>
    <w:rsid w:val="0000163F"/>
    <w:rsid w:val="00003020"/>
    <w:rsid w:val="0000543E"/>
    <w:rsid w:val="0001108E"/>
    <w:rsid w:val="00013304"/>
    <w:rsid w:val="00014236"/>
    <w:rsid w:val="00015A47"/>
    <w:rsid w:val="00015E73"/>
    <w:rsid w:val="00016C87"/>
    <w:rsid w:val="00017966"/>
    <w:rsid w:val="00022C1F"/>
    <w:rsid w:val="00025042"/>
    <w:rsid w:val="00026B8D"/>
    <w:rsid w:val="00027033"/>
    <w:rsid w:val="00031034"/>
    <w:rsid w:val="000366AF"/>
    <w:rsid w:val="00036FF3"/>
    <w:rsid w:val="00042DEF"/>
    <w:rsid w:val="00043DEE"/>
    <w:rsid w:val="00047D05"/>
    <w:rsid w:val="00052E33"/>
    <w:rsid w:val="000530AF"/>
    <w:rsid w:val="00055811"/>
    <w:rsid w:val="00056361"/>
    <w:rsid w:val="000600E3"/>
    <w:rsid w:val="00062C44"/>
    <w:rsid w:val="000650E3"/>
    <w:rsid w:val="00070546"/>
    <w:rsid w:val="00074248"/>
    <w:rsid w:val="00074400"/>
    <w:rsid w:val="0008464B"/>
    <w:rsid w:val="00086607"/>
    <w:rsid w:val="00087235"/>
    <w:rsid w:val="00087AB5"/>
    <w:rsid w:val="00090F7E"/>
    <w:rsid w:val="00090F9C"/>
    <w:rsid w:val="00091008"/>
    <w:rsid w:val="0009169F"/>
    <w:rsid w:val="0009193C"/>
    <w:rsid w:val="00091CCD"/>
    <w:rsid w:val="00093AFB"/>
    <w:rsid w:val="00094E9E"/>
    <w:rsid w:val="00096844"/>
    <w:rsid w:val="00096CDE"/>
    <w:rsid w:val="000A0C3E"/>
    <w:rsid w:val="000A18CD"/>
    <w:rsid w:val="000A1B38"/>
    <w:rsid w:val="000A1B68"/>
    <w:rsid w:val="000A2613"/>
    <w:rsid w:val="000A2998"/>
    <w:rsid w:val="000A5751"/>
    <w:rsid w:val="000A733F"/>
    <w:rsid w:val="000B6811"/>
    <w:rsid w:val="000C25FC"/>
    <w:rsid w:val="000C38F6"/>
    <w:rsid w:val="000C755D"/>
    <w:rsid w:val="000C798F"/>
    <w:rsid w:val="000D02B1"/>
    <w:rsid w:val="000D1334"/>
    <w:rsid w:val="000D6288"/>
    <w:rsid w:val="000D7E0E"/>
    <w:rsid w:val="000E0AE8"/>
    <w:rsid w:val="000E1DE2"/>
    <w:rsid w:val="000E516D"/>
    <w:rsid w:val="000E78C8"/>
    <w:rsid w:val="000F025A"/>
    <w:rsid w:val="000F416F"/>
    <w:rsid w:val="000F5EC1"/>
    <w:rsid w:val="000F63BC"/>
    <w:rsid w:val="000F753A"/>
    <w:rsid w:val="00102D88"/>
    <w:rsid w:val="0010323C"/>
    <w:rsid w:val="00104949"/>
    <w:rsid w:val="00112E10"/>
    <w:rsid w:val="001146BE"/>
    <w:rsid w:val="001156D3"/>
    <w:rsid w:val="0011798F"/>
    <w:rsid w:val="001218C2"/>
    <w:rsid w:val="00121D65"/>
    <w:rsid w:val="0012285D"/>
    <w:rsid w:val="00127A96"/>
    <w:rsid w:val="00130BA0"/>
    <w:rsid w:val="00137027"/>
    <w:rsid w:val="00137C20"/>
    <w:rsid w:val="00142E7A"/>
    <w:rsid w:val="00145119"/>
    <w:rsid w:val="00145B3A"/>
    <w:rsid w:val="00146ECF"/>
    <w:rsid w:val="00152429"/>
    <w:rsid w:val="001526DC"/>
    <w:rsid w:val="00157926"/>
    <w:rsid w:val="0016217A"/>
    <w:rsid w:val="001647BC"/>
    <w:rsid w:val="00165B80"/>
    <w:rsid w:val="001660F9"/>
    <w:rsid w:val="00167194"/>
    <w:rsid w:val="00172944"/>
    <w:rsid w:val="00173EDA"/>
    <w:rsid w:val="001750A7"/>
    <w:rsid w:val="00184965"/>
    <w:rsid w:val="00184E4B"/>
    <w:rsid w:val="00190A66"/>
    <w:rsid w:val="00195634"/>
    <w:rsid w:val="00195DAF"/>
    <w:rsid w:val="001A3750"/>
    <w:rsid w:val="001A380F"/>
    <w:rsid w:val="001B25C4"/>
    <w:rsid w:val="001B2F90"/>
    <w:rsid w:val="001B42BA"/>
    <w:rsid w:val="001B4853"/>
    <w:rsid w:val="001B4AE8"/>
    <w:rsid w:val="001B6FFF"/>
    <w:rsid w:val="001B7AF3"/>
    <w:rsid w:val="001C12F6"/>
    <w:rsid w:val="001C3746"/>
    <w:rsid w:val="001C4A78"/>
    <w:rsid w:val="001C595D"/>
    <w:rsid w:val="001C7279"/>
    <w:rsid w:val="001C75B8"/>
    <w:rsid w:val="001D07B7"/>
    <w:rsid w:val="001D2170"/>
    <w:rsid w:val="001D4181"/>
    <w:rsid w:val="001D4BB6"/>
    <w:rsid w:val="001D7FC2"/>
    <w:rsid w:val="001E23FD"/>
    <w:rsid w:val="001E2D11"/>
    <w:rsid w:val="001E46FD"/>
    <w:rsid w:val="001E6F15"/>
    <w:rsid w:val="001E7E30"/>
    <w:rsid w:val="001F0546"/>
    <w:rsid w:val="001F0AE2"/>
    <w:rsid w:val="001F34D6"/>
    <w:rsid w:val="001F46AF"/>
    <w:rsid w:val="001F4CB3"/>
    <w:rsid w:val="001F528A"/>
    <w:rsid w:val="001F65A9"/>
    <w:rsid w:val="001F7581"/>
    <w:rsid w:val="001F7D5C"/>
    <w:rsid w:val="00203D1E"/>
    <w:rsid w:val="00206A46"/>
    <w:rsid w:val="002128B5"/>
    <w:rsid w:val="00215ED4"/>
    <w:rsid w:val="00216697"/>
    <w:rsid w:val="00216FDB"/>
    <w:rsid w:val="00221941"/>
    <w:rsid w:val="0022328E"/>
    <w:rsid w:val="00223530"/>
    <w:rsid w:val="002242D1"/>
    <w:rsid w:val="00226C7D"/>
    <w:rsid w:val="0023288C"/>
    <w:rsid w:val="00232B54"/>
    <w:rsid w:val="00232C49"/>
    <w:rsid w:val="00233026"/>
    <w:rsid w:val="00234C0F"/>
    <w:rsid w:val="00235ABA"/>
    <w:rsid w:val="00240B2D"/>
    <w:rsid w:val="00243C18"/>
    <w:rsid w:val="0025401A"/>
    <w:rsid w:val="0025424F"/>
    <w:rsid w:val="00255E89"/>
    <w:rsid w:val="002568C8"/>
    <w:rsid w:val="00262FE2"/>
    <w:rsid w:val="00264781"/>
    <w:rsid w:val="00265639"/>
    <w:rsid w:val="002760F5"/>
    <w:rsid w:val="00277C2F"/>
    <w:rsid w:val="00280ACA"/>
    <w:rsid w:val="00282306"/>
    <w:rsid w:val="0028273A"/>
    <w:rsid w:val="0028361C"/>
    <w:rsid w:val="00287200"/>
    <w:rsid w:val="00291AAC"/>
    <w:rsid w:val="00291B66"/>
    <w:rsid w:val="002948BD"/>
    <w:rsid w:val="00294FAB"/>
    <w:rsid w:val="00294FBF"/>
    <w:rsid w:val="00296E34"/>
    <w:rsid w:val="002A4646"/>
    <w:rsid w:val="002A5A85"/>
    <w:rsid w:val="002A66E7"/>
    <w:rsid w:val="002B11AB"/>
    <w:rsid w:val="002B4EAC"/>
    <w:rsid w:val="002B737F"/>
    <w:rsid w:val="002B7775"/>
    <w:rsid w:val="002C5E48"/>
    <w:rsid w:val="002C6F6F"/>
    <w:rsid w:val="002C7BA7"/>
    <w:rsid w:val="002D4022"/>
    <w:rsid w:val="002D7B88"/>
    <w:rsid w:val="002E0C80"/>
    <w:rsid w:val="002E150D"/>
    <w:rsid w:val="002E64B2"/>
    <w:rsid w:val="002E70E4"/>
    <w:rsid w:val="002F0DCA"/>
    <w:rsid w:val="002F2D64"/>
    <w:rsid w:val="002F4222"/>
    <w:rsid w:val="002F5B4E"/>
    <w:rsid w:val="002F5ED4"/>
    <w:rsid w:val="003005B3"/>
    <w:rsid w:val="0030143A"/>
    <w:rsid w:val="00303377"/>
    <w:rsid w:val="00304E16"/>
    <w:rsid w:val="00306125"/>
    <w:rsid w:val="00311DA4"/>
    <w:rsid w:val="00312B51"/>
    <w:rsid w:val="00312C75"/>
    <w:rsid w:val="00314D19"/>
    <w:rsid w:val="0032063D"/>
    <w:rsid w:val="003221A0"/>
    <w:rsid w:val="00325083"/>
    <w:rsid w:val="00325AF5"/>
    <w:rsid w:val="003327F1"/>
    <w:rsid w:val="003329BC"/>
    <w:rsid w:val="0033417E"/>
    <w:rsid w:val="00335E2E"/>
    <w:rsid w:val="00345EE3"/>
    <w:rsid w:val="0034605E"/>
    <w:rsid w:val="003461E2"/>
    <w:rsid w:val="00352478"/>
    <w:rsid w:val="003529B0"/>
    <w:rsid w:val="003542AC"/>
    <w:rsid w:val="00354B0A"/>
    <w:rsid w:val="00355BA3"/>
    <w:rsid w:val="003560EF"/>
    <w:rsid w:val="00357D8B"/>
    <w:rsid w:val="0036108D"/>
    <w:rsid w:val="003613E8"/>
    <w:rsid w:val="003710AF"/>
    <w:rsid w:val="003744EB"/>
    <w:rsid w:val="003746A3"/>
    <w:rsid w:val="003755BB"/>
    <w:rsid w:val="003758B5"/>
    <w:rsid w:val="00376099"/>
    <w:rsid w:val="003854D2"/>
    <w:rsid w:val="003962DC"/>
    <w:rsid w:val="003A0946"/>
    <w:rsid w:val="003A1101"/>
    <w:rsid w:val="003A3844"/>
    <w:rsid w:val="003A4A01"/>
    <w:rsid w:val="003A7F4E"/>
    <w:rsid w:val="003B237F"/>
    <w:rsid w:val="003B5259"/>
    <w:rsid w:val="003B6144"/>
    <w:rsid w:val="003C0308"/>
    <w:rsid w:val="003C5A9C"/>
    <w:rsid w:val="003D287A"/>
    <w:rsid w:val="003D4F75"/>
    <w:rsid w:val="003D646A"/>
    <w:rsid w:val="003E289D"/>
    <w:rsid w:val="003E4334"/>
    <w:rsid w:val="003E7F82"/>
    <w:rsid w:val="003F10A2"/>
    <w:rsid w:val="003F1152"/>
    <w:rsid w:val="003F23E2"/>
    <w:rsid w:val="003F5701"/>
    <w:rsid w:val="003F5BD8"/>
    <w:rsid w:val="003F5F8B"/>
    <w:rsid w:val="003F6B54"/>
    <w:rsid w:val="00402BCD"/>
    <w:rsid w:val="00403074"/>
    <w:rsid w:val="00403D42"/>
    <w:rsid w:val="00412992"/>
    <w:rsid w:val="004158F7"/>
    <w:rsid w:val="004179D0"/>
    <w:rsid w:val="00420072"/>
    <w:rsid w:val="004207C4"/>
    <w:rsid w:val="00421990"/>
    <w:rsid w:val="004220C2"/>
    <w:rsid w:val="00425038"/>
    <w:rsid w:val="00426F41"/>
    <w:rsid w:val="004332F0"/>
    <w:rsid w:val="00433DEF"/>
    <w:rsid w:val="00441398"/>
    <w:rsid w:val="00441778"/>
    <w:rsid w:val="00443CCF"/>
    <w:rsid w:val="00446E13"/>
    <w:rsid w:val="00446E72"/>
    <w:rsid w:val="00447D6C"/>
    <w:rsid w:val="004522A8"/>
    <w:rsid w:val="00452533"/>
    <w:rsid w:val="00455334"/>
    <w:rsid w:val="00456B6E"/>
    <w:rsid w:val="00457249"/>
    <w:rsid w:val="0045725B"/>
    <w:rsid w:val="00462B19"/>
    <w:rsid w:val="00464A0D"/>
    <w:rsid w:val="00464BA2"/>
    <w:rsid w:val="0047222D"/>
    <w:rsid w:val="00472597"/>
    <w:rsid w:val="004746B8"/>
    <w:rsid w:val="00485A26"/>
    <w:rsid w:val="00487D31"/>
    <w:rsid w:val="00490927"/>
    <w:rsid w:val="00491E27"/>
    <w:rsid w:val="00496738"/>
    <w:rsid w:val="004978BE"/>
    <w:rsid w:val="004A08DF"/>
    <w:rsid w:val="004A5035"/>
    <w:rsid w:val="004A75A0"/>
    <w:rsid w:val="004A7692"/>
    <w:rsid w:val="004B165D"/>
    <w:rsid w:val="004B6789"/>
    <w:rsid w:val="004C4A0B"/>
    <w:rsid w:val="004C4B95"/>
    <w:rsid w:val="004C6192"/>
    <w:rsid w:val="004D20BB"/>
    <w:rsid w:val="004D2D43"/>
    <w:rsid w:val="004E0026"/>
    <w:rsid w:val="004E10FD"/>
    <w:rsid w:val="004E3B82"/>
    <w:rsid w:val="004E4606"/>
    <w:rsid w:val="004E5898"/>
    <w:rsid w:val="004E5932"/>
    <w:rsid w:val="004F191C"/>
    <w:rsid w:val="004F528B"/>
    <w:rsid w:val="004F628B"/>
    <w:rsid w:val="00500CD0"/>
    <w:rsid w:val="00501A13"/>
    <w:rsid w:val="0050223B"/>
    <w:rsid w:val="00502A38"/>
    <w:rsid w:val="0050415A"/>
    <w:rsid w:val="005061A2"/>
    <w:rsid w:val="00506868"/>
    <w:rsid w:val="00506B1E"/>
    <w:rsid w:val="00511393"/>
    <w:rsid w:val="00511687"/>
    <w:rsid w:val="00512145"/>
    <w:rsid w:val="00514684"/>
    <w:rsid w:val="005146AA"/>
    <w:rsid w:val="00516A9C"/>
    <w:rsid w:val="005229C8"/>
    <w:rsid w:val="00524B82"/>
    <w:rsid w:val="005258AA"/>
    <w:rsid w:val="0052651B"/>
    <w:rsid w:val="0052692B"/>
    <w:rsid w:val="0052711A"/>
    <w:rsid w:val="00530486"/>
    <w:rsid w:val="00532331"/>
    <w:rsid w:val="00534215"/>
    <w:rsid w:val="00540884"/>
    <w:rsid w:val="00551703"/>
    <w:rsid w:val="00551B5D"/>
    <w:rsid w:val="00551DB0"/>
    <w:rsid w:val="00553235"/>
    <w:rsid w:val="00555AD7"/>
    <w:rsid w:val="00557913"/>
    <w:rsid w:val="00557E61"/>
    <w:rsid w:val="00563F7F"/>
    <w:rsid w:val="005674A8"/>
    <w:rsid w:val="005702A2"/>
    <w:rsid w:val="0057047B"/>
    <w:rsid w:val="005807E3"/>
    <w:rsid w:val="00580AB5"/>
    <w:rsid w:val="00590894"/>
    <w:rsid w:val="00591ECF"/>
    <w:rsid w:val="00595649"/>
    <w:rsid w:val="005A2484"/>
    <w:rsid w:val="005A33CE"/>
    <w:rsid w:val="005B1837"/>
    <w:rsid w:val="005B4036"/>
    <w:rsid w:val="005B6185"/>
    <w:rsid w:val="005B62FC"/>
    <w:rsid w:val="005B652B"/>
    <w:rsid w:val="005B796E"/>
    <w:rsid w:val="005C11D7"/>
    <w:rsid w:val="005C187B"/>
    <w:rsid w:val="005C42B6"/>
    <w:rsid w:val="005D0034"/>
    <w:rsid w:val="005D0F55"/>
    <w:rsid w:val="005D2AF2"/>
    <w:rsid w:val="005D39EA"/>
    <w:rsid w:val="005E3C0F"/>
    <w:rsid w:val="005E3DAC"/>
    <w:rsid w:val="005E5054"/>
    <w:rsid w:val="005E7CA9"/>
    <w:rsid w:val="005F1FFC"/>
    <w:rsid w:val="005F22B0"/>
    <w:rsid w:val="005F2DF8"/>
    <w:rsid w:val="005F3467"/>
    <w:rsid w:val="005F3499"/>
    <w:rsid w:val="005F7F6A"/>
    <w:rsid w:val="00600034"/>
    <w:rsid w:val="00600D5F"/>
    <w:rsid w:val="006037D9"/>
    <w:rsid w:val="0061263F"/>
    <w:rsid w:val="00612BA9"/>
    <w:rsid w:val="00613775"/>
    <w:rsid w:val="0061499A"/>
    <w:rsid w:val="006168AD"/>
    <w:rsid w:val="00620BAA"/>
    <w:rsid w:val="00622621"/>
    <w:rsid w:val="00623453"/>
    <w:rsid w:val="00623F86"/>
    <w:rsid w:val="00627521"/>
    <w:rsid w:val="00632C28"/>
    <w:rsid w:val="00633CFC"/>
    <w:rsid w:val="0064177D"/>
    <w:rsid w:val="006429A7"/>
    <w:rsid w:val="00643C09"/>
    <w:rsid w:val="0064421A"/>
    <w:rsid w:val="0064471B"/>
    <w:rsid w:val="00646103"/>
    <w:rsid w:val="006501EE"/>
    <w:rsid w:val="006513DA"/>
    <w:rsid w:val="00660942"/>
    <w:rsid w:val="006629F5"/>
    <w:rsid w:val="006636D1"/>
    <w:rsid w:val="0066448C"/>
    <w:rsid w:val="00664887"/>
    <w:rsid w:val="0066576E"/>
    <w:rsid w:val="00666FFC"/>
    <w:rsid w:val="006712A8"/>
    <w:rsid w:val="00673041"/>
    <w:rsid w:val="00673602"/>
    <w:rsid w:val="00675D21"/>
    <w:rsid w:val="006762C8"/>
    <w:rsid w:val="00681791"/>
    <w:rsid w:val="006835BA"/>
    <w:rsid w:val="006852D0"/>
    <w:rsid w:val="00686489"/>
    <w:rsid w:val="00686622"/>
    <w:rsid w:val="006867FA"/>
    <w:rsid w:val="006879CB"/>
    <w:rsid w:val="006918B7"/>
    <w:rsid w:val="00692959"/>
    <w:rsid w:val="006A0C49"/>
    <w:rsid w:val="006A145D"/>
    <w:rsid w:val="006A3293"/>
    <w:rsid w:val="006A4F16"/>
    <w:rsid w:val="006A543B"/>
    <w:rsid w:val="006B16FD"/>
    <w:rsid w:val="006B1A32"/>
    <w:rsid w:val="006B28C5"/>
    <w:rsid w:val="006C0077"/>
    <w:rsid w:val="006C283B"/>
    <w:rsid w:val="006C2B68"/>
    <w:rsid w:val="006C392B"/>
    <w:rsid w:val="006C65C5"/>
    <w:rsid w:val="006D6E77"/>
    <w:rsid w:val="006E5B46"/>
    <w:rsid w:val="006F3B1F"/>
    <w:rsid w:val="006F3D74"/>
    <w:rsid w:val="006F4736"/>
    <w:rsid w:val="00701B64"/>
    <w:rsid w:val="0071210A"/>
    <w:rsid w:val="007123C4"/>
    <w:rsid w:val="007147D7"/>
    <w:rsid w:val="0071798A"/>
    <w:rsid w:val="00721EF9"/>
    <w:rsid w:val="007249FE"/>
    <w:rsid w:val="00731CE7"/>
    <w:rsid w:val="007341E7"/>
    <w:rsid w:val="0073496C"/>
    <w:rsid w:val="00734D9D"/>
    <w:rsid w:val="00736D9E"/>
    <w:rsid w:val="007370A0"/>
    <w:rsid w:val="00737A6F"/>
    <w:rsid w:val="007458C0"/>
    <w:rsid w:val="00747BF8"/>
    <w:rsid w:val="0075023D"/>
    <w:rsid w:val="00755C5E"/>
    <w:rsid w:val="00756EBA"/>
    <w:rsid w:val="007579B4"/>
    <w:rsid w:val="00762387"/>
    <w:rsid w:val="00762804"/>
    <w:rsid w:val="007637B8"/>
    <w:rsid w:val="00763920"/>
    <w:rsid w:val="00764021"/>
    <w:rsid w:val="00764067"/>
    <w:rsid w:val="00764845"/>
    <w:rsid w:val="00767EE0"/>
    <w:rsid w:val="00767F94"/>
    <w:rsid w:val="00770079"/>
    <w:rsid w:val="007710F0"/>
    <w:rsid w:val="007718F6"/>
    <w:rsid w:val="0077297F"/>
    <w:rsid w:val="00775153"/>
    <w:rsid w:val="00776718"/>
    <w:rsid w:val="0079287C"/>
    <w:rsid w:val="007946D6"/>
    <w:rsid w:val="007A0355"/>
    <w:rsid w:val="007A0900"/>
    <w:rsid w:val="007A3D5D"/>
    <w:rsid w:val="007A55F3"/>
    <w:rsid w:val="007B0A19"/>
    <w:rsid w:val="007B13C4"/>
    <w:rsid w:val="007B5898"/>
    <w:rsid w:val="007B77EF"/>
    <w:rsid w:val="007B78BC"/>
    <w:rsid w:val="007C221B"/>
    <w:rsid w:val="007C57CD"/>
    <w:rsid w:val="007C7A9D"/>
    <w:rsid w:val="007D044C"/>
    <w:rsid w:val="007D14E9"/>
    <w:rsid w:val="007D150E"/>
    <w:rsid w:val="007D4FCD"/>
    <w:rsid w:val="007D5107"/>
    <w:rsid w:val="007D6FBB"/>
    <w:rsid w:val="007E1657"/>
    <w:rsid w:val="007E38CA"/>
    <w:rsid w:val="007E575E"/>
    <w:rsid w:val="007E5D56"/>
    <w:rsid w:val="007E6648"/>
    <w:rsid w:val="007F0B81"/>
    <w:rsid w:val="007F207C"/>
    <w:rsid w:val="007F46BB"/>
    <w:rsid w:val="007F6E37"/>
    <w:rsid w:val="00801C17"/>
    <w:rsid w:val="00805A2A"/>
    <w:rsid w:val="00810281"/>
    <w:rsid w:val="00810BDA"/>
    <w:rsid w:val="0081195A"/>
    <w:rsid w:val="00812136"/>
    <w:rsid w:val="00813D30"/>
    <w:rsid w:val="00813E60"/>
    <w:rsid w:val="00815810"/>
    <w:rsid w:val="008162C9"/>
    <w:rsid w:val="008173DC"/>
    <w:rsid w:val="00820A02"/>
    <w:rsid w:val="008226F1"/>
    <w:rsid w:val="00822977"/>
    <w:rsid w:val="008229CD"/>
    <w:rsid w:val="008267E7"/>
    <w:rsid w:val="00833A80"/>
    <w:rsid w:val="00836B6F"/>
    <w:rsid w:val="00840D5F"/>
    <w:rsid w:val="008417C7"/>
    <w:rsid w:val="00842BE1"/>
    <w:rsid w:val="00842CFD"/>
    <w:rsid w:val="008479A8"/>
    <w:rsid w:val="00847A4B"/>
    <w:rsid w:val="00847ECA"/>
    <w:rsid w:val="00853E77"/>
    <w:rsid w:val="00855A11"/>
    <w:rsid w:val="008578D0"/>
    <w:rsid w:val="00860601"/>
    <w:rsid w:val="00860C31"/>
    <w:rsid w:val="008615AB"/>
    <w:rsid w:val="0086463A"/>
    <w:rsid w:val="00864B3F"/>
    <w:rsid w:val="0087051D"/>
    <w:rsid w:val="00875D1E"/>
    <w:rsid w:val="008816A0"/>
    <w:rsid w:val="00882030"/>
    <w:rsid w:val="0088294F"/>
    <w:rsid w:val="008833F0"/>
    <w:rsid w:val="0088453B"/>
    <w:rsid w:val="00886A84"/>
    <w:rsid w:val="00887382"/>
    <w:rsid w:val="00890955"/>
    <w:rsid w:val="00892642"/>
    <w:rsid w:val="00893F33"/>
    <w:rsid w:val="0089717C"/>
    <w:rsid w:val="008A1326"/>
    <w:rsid w:val="008A653C"/>
    <w:rsid w:val="008B0463"/>
    <w:rsid w:val="008B13C9"/>
    <w:rsid w:val="008B17C4"/>
    <w:rsid w:val="008B2146"/>
    <w:rsid w:val="008B6D9D"/>
    <w:rsid w:val="008C0518"/>
    <w:rsid w:val="008C0E34"/>
    <w:rsid w:val="008C2422"/>
    <w:rsid w:val="008C24F2"/>
    <w:rsid w:val="008C2B09"/>
    <w:rsid w:val="008C3B17"/>
    <w:rsid w:val="008C5EA0"/>
    <w:rsid w:val="008C6107"/>
    <w:rsid w:val="008C66F4"/>
    <w:rsid w:val="008C6F19"/>
    <w:rsid w:val="008D1013"/>
    <w:rsid w:val="008D173E"/>
    <w:rsid w:val="008D7C70"/>
    <w:rsid w:val="008E696B"/>
    <w:rsid w:val="008F48F1"/>
    <w:rsid w:val="008F4CC0"/>
    <w:rsid w:val="008F762D"/>
    <w:rsid w:val="009015FA"/>
    <w:rsid w:val="00901C24"/>
    <w:rsid w:val="00905294"/>
    <w:rsid w:val="0090595A"/>
    <w:rsid w:val="00906927"/>
    <w:rsid w:val="00906E54"/>
    <w:rsid w:val="00907FB1"/>
    <w:rsid w:val="00910704"/>
    <w:rsid w:val="00912E2D"/>
    <w:rsid w:val="00915C2B"/>
    <w:rsid w:val="00916CBB"/>
    <w:rsid w:val="00916ED4"/>
    <w:rsid w:val="0092154F"/>
    <w:rsid w:val="00921FC9"/>
    <w:rsid w:val="0092284E"/>
    <w:rsid w:val="00925DFB"/>
    <w:rsid w:val="00931128"/>
    <w:rsid w:val="00936445"/>
    <w:rsid w:val="00942762"/>
    <w:rsid w:val="00942796"/>
    <w:rsid w:val="00942A62"/>
    <w:rsid w:val="0094491C"/>
    <w:rsid w:val="00945D08"/>
    <w:rsid w:val="00946B7D"/>
    <w:rsid w:val="00946DED"/>
    <w:rsid w:val="00950070"/>
    <w:rsid w:val="00952B58"/>
    <w:rsid w:val="00953553"/>
    <w:rsid w:val="00956AD2"/>
    <w:rsid w:val="00957305"/>
    <w:rsid w:val="009640F5"/>
    <w:rsid w:val="00964213"/>
    <w:rsid w:val="00973640"/>
    <w:rsid w:val="00977042"/>
    <w:rsid w:val="00980CF3"/>
    <w:rsid w:val="00981BD8"/>
    <w:rsid w:val="00982575"/>
    <w:rsid w:val="0098344A"/>
    <w:rsid w:val="009836B8"/>
    <w:rsid w:val="009855FC"/>
    <w:rsid w:val="0098723F"/>
    <w:rsid w:val="00987A22"/>
    <w:rsid w:val="00990BE8"/>
    <w:rsid w:val="009924A1"/>
    <w:rsid w:val="009924DE"/>
    <w:rsid w:val="009942F9"/>
    <w:rsid w:val="009966AA"/>
    <w:rsid w:val="009A1F07"/>
    <w:rsid w:val="009A2673"/>
    <w:rsid w:val="009A2CCE"/>
    <w:rsid w:val="009A40CC"/>
    <w:rsid w:val="009A573D"/>
    <w:rsid w:val="009A64A0"/>
    <w:rsid w:val="009A6FDD"/>
    <w:rsid w:val="009A7B4C"/>
    <w:rsid w:val="009B073C"/>
    <w:rsid w:val="009B2B88"/>
    <w:rsid w:val="009B3148"/>
    <w:rsid w:val="009B4456"/>
    <w:rsid w:val="009B5CDD"/>
    <w:rsid w:val="009C0B22"/>
    <w:rsid w:val="009C0EC8"/>
    <w:rsid w:val="009C25CC"/>
    <w:rsid w:val="009C2C8A"/>
    <w:rsid w:val="009C4628"/>
    <w:rsid w:val="009C469B"/>
    <w:rsid w:val="009C5880"/>
    <w:rsid w:val="009D1C05"/>
    <w:rsid w:val="009D2805"/>
    <w:rsid w:val="009D6FA5"/>
    <w:rsid w:val="009E0043"/>
    <w:rsid w:val="009E1C42"/>
    <w:rsid w:val="009E4CE9"/>
    <w:rsid w:val="009E53D0"/>
    <w:rsid w:val="009E7BD4"/>
    <w:rsid w:val="009F622E"/>
    <w:rsid w:val="009F666E"/>
    <w:rsid w:val="009F6B56"/>
    <w:rsid w:val="00A04A2C"/>
    <w:rsid w:val="00A06250"/>
    <w:rsid w:val="00A07788"/>
    <w:rsid w:val="00A07869"/>
    <w:rsid w:val="00A15C2E"/>
    <w:rsid w:val="00A209E5"/>
    <w:rsid w:val="00A215B6"/>
    <w:rsid w:val="00A231C5"/>
    <w:rsid w:val="00A2648D"/>
    <w:rsid w:val="00A307E3"/>
    <w:rsid w:val="00A310EC"/>
    <w:rsid w:val="00A367BF"/>
    <w:rsid w:val="00A378B4"/>
    <w:rsid w:val="00A37EA7"/>
    <w:rsid w:val="00A40E8C"/>
    <w:rsid w:val="00A411DA"/>
    <w:rsid w:val="00A4225A"/>
    <w:rsid w:val="00A43A96"/>
    <w:rsid w:val="00A462D9"/>
    <w:rsid w:val="00A472F4"/>
    <w:rsid w:val="00A47EAA"/>
    <w:rsid w:val="00A5209E"/>
    <w:rsid w:val="00A52A4E"/>
    <w:rsid w:val="00A53471"/>
    <w:rsid w:val="00A54CAE"/>
    <w:rsid w:val="00A55A5D"/>
    <w:rsid w:val="00A55DE2"/>
    <w:rsid w:val="00A56C09"/>
    <w:rsid w:val="00A57FCE"/>
    <w:rsid w:val="00A61433"/>
    <w:rsid w:val="00A647AB"/>
    <w:rsid w:val="00A651F0"/>
    <w:rsid w:val="00A65C86"/>
    <w:rsid w:val="00A660DF"/>
    <w:rsid w:val="00A66468"/>
    <w:rsid w:val="00A7569D"/>
    <w:rsid w:val="00A75F60"/>
    <w:rsid w:val="00A81E9E"/>
    <w:rsid w:val="00A854A6"/>
    <w:rsid w:val="00A8703A"/>
    <w:rsid w:val="00A8795D"/>
    <w:rsid w:val="00A917B7"/>
    <w:rsid w:val="00A922D4"/>
    <w:rsid w:val="00A9273B"/>
    <w:rsid w:val="00A96F7C"/>
    <w:rsid w:val="00AA0B90"/>
    <w:rsid w:val="00AA3D3B"/>
    <w:rsid w:val="00AA5831"/>
    <w:rsid w:val="00AB1662"/>
    <w:rsid w:val="00AB32B9"/>
    <w:rsid w:val="00AB4FEF"/>
    <w:rsid w:val="00AB54E9"/>
    <w:rsid w:val="00AC0789"/>
    <w:rsid w:val="00AC1E38"/>
    <w:rsid w:val="00AC2F75"/>
    <w:rsid w:val="00AC560A"/>
    <w:rsid w:val="00AD2049"/>
    <w:rsid w:val="00AD2BF5"/>
    <w:rsid w:val="00AD62FA"/>
    <w:rsid w:val="00AE0370"/>
    <w:rsid w:val="00AE5618"/>
    <w:rsid w:val="00AE6687"/>
    <w:rsid w:val="00AF1812"/>
    <w:rsid w:val="00AF20D5"/>
    <w:rsid w:val="00B004E9"/>
    <w:rsid w:val="00B058AC"/>
    <w:rsid w:val="00B074D4"/>
    <w:rsid w:val="00B10509"/>
    <w:rsid w:val="00B1146B"/>
    <w:rsid w:val="00B12A96"/>
    <w:rsid w:val="00B1535C"/>
    <w:rsid w:val="00B1595D"/>
    <w:rsid w:val="00B15F66"/>
    <w:rsid w:val="00B160DB"/>
    <w:rsid w:val="00B166C0"/>
    <w:rsid w:val="00B209C4"/>
    <w:rsid w:val="00B238B2"/>
    <w:rsid w:val="00B2492F"/>
    <w:rsid w:val="00B26621"/>
    <w:rsid w:val="00B3381E"/>
    <w:rsid w:val="00B3603D"/>
    <w:rsid w:val="00B363AC"/>
    <w:rsid w:val="00B37779"/>
    <w:rsid w:val="00B472B0"/>
    <w:rsid w:val="00B51B1F"/>
    <w:rsid w:val="00B52769"/>
    <w:rsid w:val="00B55419"/>
    <w:rsid w:val="00B5581A"/>
    <w:rsid w:val="00B55AA4"/>
    <w:rsid w:val="00B55E0D"/>
    <w:rsid w:val="00B56627"/>
    <w:rsid w:val="00B64884"/>
    <w:rsid w:val="00B64DF7"/>
    <w:rsid w:val="00B6691F"/>
    <w:rsid w:val="00B72F65"/>
    <w:rsid w:val="00B75405"/>
    <w:rsid w:val="00B75987"/>
    <w:rsid w:val="00B83965"/>
    <w:rsid w:val="00B8425A"/>
    <w:rsid w:val="00B8490B"/>
    <w:rsid w:val="00B85324"/>
    <w:rsid w:val="00B8623D"/>
    <w:rsid w:val="00B876EF"/>
    <w:rsid w:val="00B94591"/>
    <w:rsid w:val="00B94E4A"/>
    <w:rsid w:val="00B96C0E"/>
    <w:rsid w:val="00BA76E9"/>
    <w:rsid w:val="00BA7D58"/>
    <w:rsid w:val="00BA7F4D"/>
    <w:rsid w:val="00BB0402"/>
    <w:rsid w:val="00BB12D3"/>
    <w:rsid w:val="00BB2946"/>
    <w:rsid w:val="00BB3DCB"/>
    <w:rsid w:val="00BB45C9"/>
    <w:rsid w:val="00BB73C5"/>
    <w:rsid w:val="00BC3477"/>
    <w:rsid w:val="00BC739A"/>
    <w:rsid w:val="00BD018F"/>
    <w:rsid w:val="00BD01EC"/>
    <w:rsid w:val="00BD20B0"/>
    <w:rsid w:val="00BD3020"/>
    <w:rsid w:val="00BD3103"/>
    <w:rsid w:val="00BE4E22"/>
    <w:rsid w:val="00BE6E32"/>
    <w:rsid w:val="00BF32DC"/>
    <w:rsid w:val="00BF3F4C"/>
    <w:rsid w:val="00BF4922"/>
    <w:rsid w:val="00BF5131"/>
    <w:rsid w:val="00BF5A19"/>
    <w:rsid w:val="00BF677F"/>
    <w:rsid w:val="00BF6D1B"/>
    <w:rsid w:val="00BF73E5"/>
    <w:rsid w:val="00C008DD"/>
    <w:rsid w:val="00C018B6"/>
    <w:rsid w:val="00C07651"/>
    <w:rsid w:val="00C07862"/>
    <w:rsid w:val="00C07A7E"/>
    <w:rsid w:val="00C10F92"/>
    <w:rsid w:val="00C12868"/>
    <w:rsid w:val="00C15191"/>
    <w:rsid w:val="00C15C4D"/>
    <w:rsid w:val="00C172EA"/>
    <w:rsid w:val="00C20C17"/>
    <w:rsid w:val="00C2254A"/>
    <w:rsid w:val="00C22A72"/>
    <w:rsid w:val="00C22BAF"/>
    <w:rsid w:val="00C22DFB"/>
    <w:rsid w:val="00C22ECC"/>
    <w:rsid w:val="00C3055D"/>
    <w:rsid w:val="00C30DDC"/>
    <w:rsid w:val="00C323D1"/>
    <w:rsid w:val="00C353AE"/>
    <w:rsid w:val="00C357A1"/>
    <w:rsid w:val="00C37A12"/>
    <w:rsid w:val="00C40EA3"/>
    <w:rsid w:val="00C4101C"/>
    <w:rsid w:val="00C411AC"/>
    <w:rsid w:val="00C421B7"/>
    <w:rsid w:val="00C43915"/>
    <w:rsid w:val="00C47755"/>
    <w:rsid w:val="00C47F76"/>
    <w:rsid w:val="00C5291C"/>
    <w:rsid w:val="00C55CF7"/>
    <w:rsid w:val="00C55EE8"/>
    <w:rsid w:val="00C6362F"/>
    <w:rsid w:val="00C64092"/>
    <w:rsid w:val="00C656B9"/>
    <w:rsid w:val="00C67015"/>
    <w:rsid w:val="00C704E2"/>
    <w:rsid w:val="00C70659"/>
    <w:rsid w:val="00C706A9"/>
    <w:rsid w:val="00C70A7E"/>
    <w:rsid w:val="00C71F0C"/>
    <w:rsid w:val="00C73FAD"/>
    <w:rsid w:val="00C744EF"/>
    <w:rsid w:val="00C75C43"/>
    <w:rsid w:val="00C75E21"/>
    <w:rsid w:val="00C762FB"/>
    <w:rsid w:val="00C810ED"/>
    <w:rsid w:val="00C82C31"/>
    <w:rsid w:val="00C84A92"/>
    <w:rsid w:val="00C864B1"/>
    <w:rsid w:val="00C904AA"/>
    <w:rsid w:val="00C9136F"/>
    <w:rsid w:val="00C91E20"/>
    <w:rsid w:val="00C92191"/>
    <w:rsid w:val="00C92AA7"/>
    <w:rsid w:val="00C957D0"/>
    <w:rsid w:val="00C96669"/>
    <w:rsid w:val="00C975C2"/>
    <w:rsid w:val="00CA0180"/>
    <w:rsid w:val="00CA02EA"/>
    <w:rsid w:val="00CA1149"/>
    <w:rsid w:val="00CA2DA6"/>
    <w:rsid w:val="00CA3243"/>
    <w:rsid w:val="00CA3DCD"/>
    <w:rsid w:val="00CA6451"/>
    <w:rsid w:val="00CA7629"/>
    <w:rsid w:val="00CC2E27"/>
    <w:rsid w:val="00CC5133"/>
    <w:rsid w:val="00CC620C"/>
    <w:rsid w:val="00CC7D22"/>
    <w:rsid w:val="00CD1E61"/>
    <w:rsid w:val="00CD225C"/>
    <w:rsid w:val="00CD3AFB"/>
    <w:rsid w:val="00CE115E"/>
    <w:rsid w:val="00CE3C67"/>
    <w:rsid w:val="00CE590D"/>
    <w:rsid w:val="00CF0615"/>
    <w:rsid w:val="00CF0AF2"/>
    <w:rsid w:val="00D011FE"/>
    <w:rsid w:val="00D01211"/>
    <w:rsid w:val="00D0200A"/>
    <w:rsid w:val="00D03D85"/>
    <w:rsid w:val="00D062FE"/>
    <w:rsid w:val="00D067C9"/>
    <w:rsid w:val="00D1056A"/>
    <w:rsid w:val="00D1133B"/>
    <w:rsid w:val="00D12463"/>
    <w:rsid w:val="00D148F4"/>
    <w:rsid w:val="00D178A3"/>
    <w:rsid w:val="00D20957"/>
    <w:rsid w:val="00D2135A"/>
    <w:rsid w:val="00D214DE"/>
    <w:rsid w:val="00D21F4C"/>
    <w:rsid w:val="00D23ECE"/>
    <w:rsid w:val="00D24216"/>
    <w:rsid w:val="00D24AD5"/>
    <w:rsid w:val="00D26F26"/>
    <w:rsid w:val="00D2727B"/>
    <w:rsid w:val="00D310AD"/>
    <w:rsid w:val="00D31166"/>
    <w:rsid w:val="00D3120C"/>
    <w:rsid w:val="00D32374"/>
    <w:rsid w:val="00D32B9A"/>
    <w:rsid w:val="00D331BE"/>
    <w:rsid w:val="00D350E0"/>
    <w:rsid w:val="00D35490"/>
    <w:rsid w:val="00D35CCE"/>
    <w:rsid w:val="00D36031"/>
    <w:rsid w:val="00D402D2"/>
    <w:rsid w:val="00D407B8"/>
    <w:rsid w:val="00D42C91"/>
    <w:rsid w:val="00D467FC"/>
    <w:rsid w:val="00D50843"/>
    <w:rsid w:val="00D51A33"/>
    <w:rsid w:val="00D5319D"/>
    <w:rsid w:val="00D600FC"/>
    <w:rsid w:val="00D61BD1"/>
    <w:rsid w:val="00D67472"/>
    <w:rsid w:val="00D720B7"/>
    <w:rsid w:val="00D732E7"/>
    <w:rsid w:val="00D742EB"/>
    <w:rsid w:val="00D77905"/>
    <w:rsid w:val="00D800B4"/>
    <w:rsid w:val="00D81166"/>
    <w:rsid w:val="00D822A3"/>
    <w:rsid w:val="00D826DE"/>
    <w:rsid w:val="00D82D19"/>
    <w:rsid w:val="00D82D39"/>
    <w:rsid w:val="00D848AC"/>
    <w:rsid w:val="00D856E4"/>
    <w:rsid w:val="00D93A84"/>
    <w:rsid w:val="00D94DF7"/>
    <w:rsid w:val="00D96091"/>
    <w:rsid w:val="00D97A29"/>
    <w:rsid w:val="00DA121D"/>
    <w:rsid w:val="00DA33EE"/>
    <w:rsid w:val="00DA40E8"/>
    <w:rsid w:val="00DA4844"/>
    <w:rsid w:val="00DB3485"/>
    <w:rsid w:val="00DB502B"/>
    <w:rsid w:val="00DC0E2A"/>
    <w:rsid w:val="00DC301B"/>
    <w:rsid w:val="00DC409B"/>
    <w:rsid w:val="00DC42A6"/>
    <w:rsid w:val="00DC4ECA"/>
    <w:rsid w:val="00DC53D5"/>
    <w:rsid w:val="00DC5DDD"/>
    <w:rsid w:val="00DC6363"/>
    <w:rsid w:val="00DD274E"/>
    <w:rsid w:val="00DD4BA1"/>
    <w:rsid w:val="00DD5280"/>
    <w:rsid w:val="00DE0031"/>
    <w:rsid w:val="00DE0FC5"/>
    <w:rsid w:val="00DE32A3"/>
    <w:rsid w:val="00DF3E57"/>
    <w:rsid w:val="00DF4773"/>
    <w:rsid w:val="00DF6497"/>
    <w:rsid w:val="00DF7621"/>
    <w:rsid w:val="00DF77E8"/>
    <w:rsid w:val="00E00F05"/>
    <w:rsid w:val="00E03BEE"/>
    <w:rsid w:val="00E05C40"/>
    <w:rsid w:val="00E05E38"/>
    <w:rsid w:val="00E101FB"/>
    <w:rsid w:val="00E10BF6"/>
    <w:rsid w:val="00E21088"/>
    <w:rsid w:val="00E215DB"/>
    <w:rsid w:val="00E22F2E"/>
    <w:rsid w:val="00E23B7C"/>
    <w:rsid w:val="00E24282"/>
    <w:rsid w:val="00E26102"/>
    <w:rsid w:val="00E271FA"/>
    <w:rsid w:val="00E27E2D"/>
    <w:rsid w:val="00E35498"/>
    <w:rsid w:val="00E35E31"/>
    <w:rsid w:val="00E37B3C"/>
    <w:rsid w:val="00E41B5C"/>
    <w:rsid w:val="00E427FF"/>
    <w:rsid w:val="00E431F8"/>
    <w:rsid w:val="00E4395B"/>
    <w:rsid w:val="00E46717"/>
    <w:rsid w:val="00E47A86"/>
    <w:rsid w:val="00E510A4"/>
    <w:rsid w:val="00E532CD"/>
    <w:rsid w:val="00E53964"/>
    <w:rsid w:val="00E54189"/>
    <w:rsid w:val="00E56BD1"/>
    <w:rsid w:val="00E57879"/>
    <w:rsid w:val="00E57D76"/>
    <w:rsid w:val="00E6053C"/>
    <w:rsid w:val="00E60F01"/>
    <w:rsid w:val="00E61586"/>
    <w:rsid w:val="00E66DF3"/>
    <w:rsid w:val="00E72ED1"/>
    <w:rsid w:val="00E73265"/>
    <w:rsid w:val="00E73C0F"/>
    <w:rsid w:val="00E7531A"/>
    <w:rsid w:val="00E80436"/>
    <w:rsid w:val="00E80D63"/>
    <w:rsid w:val="00E80FDE"/>
    <w:rsid w:val="00E82827"/>
    <w:rsid w:val="00E84256"/>
    <w:rsid w:val="00E84A90"/>
    <w:rsid w:val="00E87884"/>
    <w:rsid w:val="00E91B3A"/>
    <w:rsid w:val="00E94303"/>
    <w:rsid w:val="00E976AA"/>
    <w:rsid w:val="00EA490C"/>
    <w:rsid w:val="00EA4E75"/>
    <w:rsid w:val="00EA714E"/>
    <w:rsid w:val="00EB1D4E"/>
    <w:rsid w:val="00EC0472"/>
    <w:rsid w:val="00EC0872"/>
    <w:rsid w:val="00EC74F3"/>
    <w:rsid w:val="00ED1683"/>
    <w:rsid w:val="00ED371A"/>
    <w:rsid w:val="00ED67CD"/>
    <w:rsid w:val="00ED7C86"/>
    <w:rsid w:val="00EE07E2"/>
    <w:rsid w:val="00EE403D"/>
    <w:rsid w:val="00EE44F4"/>
    <w:rsid w:val="00EE79C6"/>
    <w:rsid w:val="00EF0DC0"/>
    <w:rsid w:val="00EF24F1"/>
    <w:rsid w:val="00EF2F7C"/>
    <w:rsid w:val="00EF2FBF"/>
    <w:rsid w:val="00EF32B4"/>
    <w:rsid w:val="00F04E6D"/>
    <w:rsid w:val="00F069AE"/>
    <w:rsid w:val="00F06FAE"/>
    <w:rsid w:val="00F0709D"/>
    <w:rsid w:val="00F114F7"/>
    <w:rsid w:val="00F15352"/>
    <w:rsid w:val="00F15428"/>
    <w:rsid w:val="00F2030E"/>
    <w:rsid w:val="00F2160B"/>
    <w:rsid w:val="00F27487"/>
    <w:rsid w:val="00F27A45"/>
    <w:rsid w:val="00F31422"/>
    <w:rsid w:val="00F35790"/>
    <w:rsid w:val="00F35C07"/>
    <w:rsid w:val="00F41297"/>
    <w:rsid w:val="00F42D4C"/>
    <w:rsid w:val="00F44C48"/>
    <w:rsid w:val="00F459BB"/>
    <w:rsid w:val="00F45B19"/>
    <w:rsid w:val="00F46A1A"/>
    <w:rsid w:val="00F47597"/>
    <w:rsid w:val="00F56173"/>
    <w:rsid w:val="00F6013A"/>
    <w:rsid w:val="00F60261"/>
    <w:rsid w:val="00F62B9C"/>
    <w:rsid w:val="00F67C96"/>
    <w:rsid w:val="00F70F8A"/>
    <w:rsid w:val="00F72D5C"/>
    <w:rsid w:val="00F74A0B"/>
    <w:rsid w:val="00F75B14"/>
    <w:rsid w:val="00F765E6"/>
    <w:rsid w:val="00F830A0"/>
    <w:rsid w:val="00F83988"/>
    <w:rsid w:val="00F853C3"/>
    <w:rsid w:val="00F870B6"/>
    <w:rsid w:val="00F9207F"/>
    <w:rsid w:val="00F92E0F"/>
    <w:rsid w:val="00F95798"/>
    <w:rsid w:val="00F976BA"/>
    <w:rsid w:val="00FA05F0"/>
    <w:rsid w:val="00FA0675"/>
    <w:rsid w:val="00FA0BC8"/>
    <w:rsid w:val="00FA13CB"/>
    <w:rsid w:val="00FA2609"/>
    <w:rsid w:val="00FA4FEB"/>
    <w:rsid w:val="00FA74D8"/>
    <w:rsid w:val="00FB0930"/>
    <w:rsid w:val="00FB318E"/>
    <w:rsid w:val="00FB4FD7"/>
    <w:rsid w:val="00FC4B4A"/>
    <w:rsid w:val="00FC6DB9"/>
    <w:rsid w:val="00FC7170"/>
    <w:rsid w:val="00FC76B0"/>
    <w:rsid w:val="00FD1D67"/>
    <w:rsid w:val="00FD5FBE"/>
    <w:rsid w:val="00FE098B"/>
    <w:rsid w:val="00FE6309"/>
    <w:rsid w:val="00FE749C"/>
    <w:rsid w:val="00FF084B"/>
    <w:rsid w:val="00FF094B"/>
    <w:rsid w:val="00FF1829"/>
    <w:rsid w:val="00FF1D56"/>
    <w:rsid w:val="00FF34D2"/>
    <w:rsid w:val="00FF37FC"/>
    <w:rsid w:val="00FF721C"/>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ang"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4A8"/>
    <w:pPr>
      <w:spacing w:after="200" w:line="276" w:lineRule="auto"/>
    </w:pPr>
    <w:rPr>
      <w:lang w:eastAsia="zh-CN"/>
    </w:rPr>
  </w:style>
  <w:style w:type="paragraph" w:styleId="Heading1">
    <w:name w:val="heading 1"/>
    <w:basedOn w:val="Normal"/>
    <w:next w:val="Normal"/>
    <w:link w:val="Heading1Char"/>
    <w:uiPriority w:val="99"/>
    <w:qFormat/>
    <w:rsid w:val="00CA2DA6"/>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CA2DA6"/>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534215"/>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2DA6"/>
    <w:rPr>
      <w:rFonts w:ascii="Cambria" w:eastAsia="Simang" w:hAnsi="Cambria" w:cs="Times New Roman"/>
      <w:b/>
      <w:bCs/>
      <w:color w:val="365F91"/>
      <w:sz w:val="28"/>
      <w:szCs w:val="28"/>
    </w:rPr>
  </w:style>
  <w:style w:type="character" w:customStyle="1" w:styleId="Heading2Char">
    <w:name w:val="Heading 2 Char"/>
    <w:basedOn w:val="DefaultParagraphFont"/>
    <w:link w:val="Heading2"/>
    <w:uiPriority w:val="99"/>
    <w:locked/>
    <w:rsid w:val="00CA2DA6"/>
    <w:rPr>
      <w:rFonts w:ascii="Cambria" w:eastAsia="Simang" w:hAnsi="Cambria" w:cs="Times New Roman"/>
      <w:b/>
      <w:bCs/>
      <w:color w:val="4F81BD"/>
      <w:sz w:val="26"/>
      <w:szCs w:val="26"/>
    </w:rPr>
  </w:style>
  <w:style w:type="character" w:customStyle="1" w:styleId="Heading3Char">
    <w:name w:val="Heading 3 Char"/>
    <w:basedOn w:val="DefaultParagraphFont"/>
    <w:link w:val="Heading3"/>
    <w:uiPriority w:val="99"/>
    <w:locked/>
    <w:rsid w:val="00534215"/>
    <w:rPr>
      <w:rFonts w:ascii="Cambria" w:eastAsia="Simang" w:hAnsi="Cambria" w:cs="Times New Roman"/>
      <w:b/>
      <w:bCs/>
      <w:color w:val="4F81BD"/>
    </w:rPr>
  </w:style>
  <w:style w:type="character" w:styleId="Emphasis">
    <w:name w:val="Emphasis"/>
    <w:basedOn w:val="DefaultParagraphFont"/>
    <w:uiPriority w:val="99"/>
    <w:qFormat/>
    <w:rsid w:val="00A75F60"/>
    <w:rPr>
      <w:rFonts w:cs="Times New Roman"/>
      <w:i/>
      <w:iCs/>
    </w:rPr>
  </w:style>
  <w:style w:type="table" w:styleId="TableGrid">
    <w:name w:val="Table Grid"/>
    <w:basedOn w:val="TableNormal"/>
    <w:uiPriority w:val="99"/>
    <w:rsid w:val="003E7F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37B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637B8"/>
    <w:rPr>
      <w:rFonts w:cs="Times New Roman"/>
    </w:rPr>
  </w:style>
  <w:style w:type="paragraph" w:styleId="Footer">
    <w:name w:val="footer"/>
    <w:basedOn w:val="Normal"/>
    <w:link w:val="FooterChar"/>
    <w:uiPriority w:val="99"/>
    <w:rsid w:val="007637B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637B8"/>
    <w:rPr>
      <w:rFonts w:cs="Times New Roman"/>
    </w:rPr>
  </w:style>
  <w:style w:type="paragraph" w:styleId="NoSpacing">
    <w:name w:val="No Spacing"/>
    <w:link w:val="NoSpacingChar"/>
    <w:uiPriority w:val="99"/>
    <w:qFormat/>
    <w:rsid w:val="00F27A45"/>
    <w:rPr>
      <w:lang w:val="en-US" w:eastAsia="en-US"/>
    </w:rPr>
  </w:style>
  <w:style w:type="character" w:customStyle="1" w:styleId="NoSpacingChar">
    <w:name w:val="No Spacing Char"/>
    <w:basedOn w:val="DefaultParagraphFont"/>
    <w:link w:val="NoSpacing"/>
    <w:uiPriority w:val="99"/>
    <w:locked/>
    <w:rsid w:val="00F27A45"/>
    <w:rPr>
      <w:rFonts w:cs="Times New Roman"/>
      <w:sz w:val="22"/>
      <w:szCs w:val="22"/>
      <w:lang w:val="en-US" w:eastAsia="en-US" w:bidi="ar-SA"/>
    </w:rPr>
  </w:style>
  <w:style w:type="paragraph" w:styleId="BalloonText">
    <w:name w:val="Balloon Text"/>
    <w:basedOn w:val="Normal"/>
    <w:link w:val="BalloonTextChar"/>
    <w:uiPriority w:val="99"/>
    <w:semiHidden/>
    <w:rsid w:val="00F27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A45"/>
    <w:rPr>
      <w:rFonts w:ascii="Tahoma" w:hAnsi="Tahoma" w:cs="Tahoma"/>
      <w:sz w:val="16"/>
      <w:szCs w:val="16"/>
    </w:rPr>
  </w:style>
  <w:style w:type="paragraph" w:styleId="TOCHeading">
    <w:name w:val="TOC Heading"/>
    <w:basedOn w:val="Heading1"/>
    <w:next w:val="Normal"/>
    <w:uiPriority w:val="99"/>
    <w:qFormat/>
    <w:rsid w:val="00240B2D"/>
    <w:pPr>
      <w:outlineLvl w:val="9"/>
    </w:pPr>
    <w:rPr>
      <w:lang w:val="en-US" w:eastAsia="en-US"/>
    </w:rPr>
  </w:style>
  <w:style w:type="paragraph" w:styleId="TOC1">
    <w:name w:val="toc 1"/>
    <w:basedOn w:val="Normal"/>
    <w:next w:val="Normal"/>
    <w:autoRedefine/>
    <w:uiPriority w:val="99"/>
    <w:rsid w:val="00F853C3"/>
    <w:pPr>
      <w:spacing w:after="100"/>
    </w:pPr>
  </w:style>
  <w:style w:type="paragraph" w:styleId="TOC2">
    <w:name w:val="toc 2"/>
    <w:basedOn w:val="Normal"/>
    <w:next w:val="Normal"/>
    <w:autoRedefine/>
    <w:uiPriority w:val="99"/>
    <w:rsid w:val="00F853C3"/>
    <w:pPr>
      <w:spacing w:after="100"/>
      <w:ind w:left="220"/>
    </w:pPr>
  </w:style>
  <w:style w:type="character" w:styleId="Hyperlink">
    <w:name w:val="Hyperlink"/>
    <w:basedOn w:val="DefaultParagraphFont"/>
    <w:uiPriority w:val="99"/>
    <w:rsid w:val="00F853C3"/>
    <w:rPr>
      <w:rFonts w:cs="Times New Roman"/>
      <w:color w:val="0000FF"/>
      <w:u w:val="single"/>
    </w:rPr>
  </w:style>
  <w:style w:type="paragraph" w:styleId="ListParagraph">
    <w:name w:val="List Paragraph"/>
    <w:basedOn w:val="Normal"/>
    <w:uiPriority w:val="99"/>
    <w:qFormat/>
    <w:rsid w:val="00755C5E"/>
    <w:pPr>
      <w:ind w:left="720"/>
      <w:contextualSpacing/>
    </w:pPr>
  </w:style>
  <w:style w:type="paragraph" w:styleId="TOC3">
    <w:name w:val="toc 3"/>
    <w:basedOn w:val="Normal"/>
    <w:next w:val="Normal"/>
    <w:autoRedefine/>
    <w:uiPriority w:val="99"/>
    <w:rsid w:val="008A653C"/>
    <w:pPr>
      <w:spacing w:after="100"/>
      <w:ind w:left="440"/>
    </w:pPr>
  </w:style>
  <w:style w:type="character" w:styleId="CommentReference">
    <w:name w:val="annotation reference"/>
    <w:basedOn w:val="DefaultParagraphFont"/>
    <w:uiPriority w:val="99"/>
    <w:semiHidden/>
    <w:rsid w:val="00E72ED1"/>
    <w:rPr>
      <w:rFonts w:cs="Times New Roman"/>
      <w:sz w:val="18"/>
      <w:szCs w:val="18"/>
    </w:rPr>
  </w:style>
  <w:style w:type="paragraph" w:styleId="CommentText">
    <w:name w:val="annotation text"/>
    <w:basedOn w:val="Normal"/>
    <w:link w:val="CommentTextChar"/>
    <w:uiPriority w:val="99"/>
    <w:semiHidden/>
    <w:rsid w:val="00E72ED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E72ED1"/>
    <w:rPr>
      <w:rFonts w:cs="Times New Roman"/>
      <w:sz w:val="24"/>
      <w:szCs w:val="24"/>
    </w:rPr>
  </w:style>
  <w:style w:type="paragraph" w:styleId="CommentSubject">
    <w:name w:val="annotation subject"/>
    <w:basedOn w:val="CommentText"/>
    <w:next w:val="CommentText"/>
    <w:link w:val="CommentSubjectChar"/>
    <w:uiPriority w:val="99"/>
    <w:semiHidden/>
    <w:rsid w:val="00E72ED1"/>
    <w:rPr>
      <w:b/>
      <w:bCs/>
      <w:sz w:val="20"/>
      <w:szCs w:val="20"/>
    </w:rPr>
  </w:style>
  <w:style w:type="character" w:customStyle="1" w:styleId="CommentSubjectChar">
    <w:name w:val="Comment Subject Char"/>
    <w:basedOn w:val="CommentTextChar"/>
    <w:link w:val="CommentSubject"/>
    <w:uiPriority w:val="99"/>
    <w:semiHidden/>
    <w:locked/>
    <w:rsid w:val="00E72ED1"/>
    <w:rPr>
      <w:rFonts w:cs="Times New Roman"/>
      <w:b/>
      <w:bCs/>
      <w:sz w:val="20"/>
      <w:szCs w:val="20"/>
    </w:rPr>
  </w:style>
  <w:style w:type="character" w:customStyle="1" w:styleId="highlight">
    <w:name w:val="highlight"/>
    <w:basedOn w:val="DefaultParagraphFont"/>
    <w:uiPriority w:val="99"/>
    <w:rsid w:val="00D81166"/>
    <w:rPr>
      <w:rFonts w:cs="Times New Roman"/>
    </w:rPr>
  </w:style>
  <w:style w:type="character" w:customStyle="1" w:styleId="citation-abbreviation">
    <w:name w:val="citation-abbreviation"/>
    <w:basedOn w:val="DefaultParagraphFont"/>
    <w:uiPriority w:val="99"/>
    <w:rsid w:val="00280ACA"/>
    <w:rPr>
      <w:rFonts w:cs="Times New Roman"/>
    </w:rPr>
  </w:style>
  <w:style w:type="character" w:customStyle="1" w:styleId="citation-publication-date">
    <w:name w:val="citation-publication-date"/>
    <w:basedOn w:val="DefaultParagraphFont"/>
    <w:uiPriority w:val="99"/>
    <w:rsid w:val="00280ACA"/>
    <w:rPr>
      <w:rFonts w:cs="Times New Roman"/>
    </w:rPr>
  </w:style>
  <w:style w:type="character" w:customStyle="1" w:styleId="citation-volume">
    <w:name w:val="citation-volume"/>
    <w:basedOn w:val="DefaultParagraphFont"/>
    <w:uiPriority w:val="99"/>
    <w:rsid w:val="00280ACA"/>
    <w:rPr>
      <w:rFonts w:cs="Times New Roman"/>
    </w:rPr>
  </w:style>
  <w:style w:type="character" w:customStyle="1" w:styleId="citation-issue">
    <w:name w:val="citation-issue"/>
    <w:basedOn w:val="DefaultParagraphFont"/>
    <w:uiPriority w:val="99"/>
    <w:rsid w:val="00280ACA"/>
    <w:rPr>
      <w:rFonts w:cs="Times New Roman"/>
    </w:rPr>
  </w:style>
  <w:style w:type="character" w:customStyle="1" w:styleId="citation-flpages">
    <w:name w:val="citation-flpages"/>
    <w:basedOn w:val="DefaultParagraphFont"/>
    <w:uiPriority w:val="99"/>
    <w:rsid w:val="00280ACA"/>
    <w:rPr>
      <w:rFonts w:cs="Times New Roman"/>
    </w:rPr>
  </w:style>
  <w:style w:type="paragraph" w:styleId="Revision">
    <w:name w:val="Revision"/>
    <w:hidden/>
    <w:uiPriority w:val="99"/>
    <w:semiHidden/>
    <w:rsid w:val="00815810"/>
    <w:rPr>
      <w:lang w:eastAsia="zh-CN"/>
    </w:rPr>
  </w:style>
  <w:style w:type="table" w:styleId="MediumShading2">
    <w:name w:val="Medium Shading 2"/>
    <w:basedOn w:val="TableNormal"/>
    <w:uiPriority w:val="99"/>
    <w:rsid w:val="0066448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Arial"/>
        <w:b/>
        <w:bCs/>
        <w:color w:val="FFFFFF"/>
      </w:rPr>
      <w:tblPr/>
      <w:tcPr>
        <w:tcBorders>
          <w:left w:val="nil"/>
          <w:right w:val="nil"/>
          <w:insideH w:val="nil"/>
          <w:insideV w:val="nil"/>
        </w:tcBorders>
        <w:shd w:val="clear" w:color="auto" w:fill="000000"/>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99"/>
    <w:rsid w:val="00987A22"/>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Arial"/>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Arial"/>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DE4D0"/>
      </w:tcPr>
    </w:tblStylePr>
    <w:tblStylePr w:type="band1Horz">
      <w:rPr>
        <w:rFonts w:cs="Arial"/>
      </w:rPr>
      <w:tblPr/>
      <w:tcPr>
        <w:tcBorders>
          <w:insideH w:val="nil"/>
          <w:insideV w:val="nil"/>
        </w:tcBorders>
        <w:shd w:val="clear" w:color="auto" w:fill="FDE4D0"/>
      </w:tcPr>
    </w:tblStylePr>
    <w:tblStylePr w:type="band2Horz">
      <w:rPr>
        <w:rFonts w:cs="Arial"/>
      </w:rPr>
      <w:tblPr/>
      <w:tcPr>
        <w:tcBorders>
          <w:insideH w:val="nil"/>
          <w:insideV w:val="nil"/>
        </w:tcBorders>
      </w:tcPr>
    </w:tblStylePr>
  </w:style>
  <w:style w:type="character" w:customStyle="1" w:styleId="mixed-citation">
    <w:name w:val="mixed-citation"/>
    <w:basedOn w:val="DefaultParagraphFont"/>
    <w:uiPriority w:val="99"/>
    <w:rsid w:val="008B2146"/>
    <w:rPr>
      <w:rFonts w:cs="Times New Roman"/>
    </w:rPr>
  </w:style>
  <w:style w:type="character" w:customStyle="1" w:styleId="ref-journal">
    <w:name w:val="ref-journal"/>
    <w:basedOn w:val="DefaultParagraphFont"/>
    <w:uiPriority w:val="99"/>
    <w:rsid w:val="008B214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ang"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74A8"/>
    <w:pPr>
      <w:spacing w:after="200" w:line="276" w:lineRule="auto"/>
    </w:pPr>
    <w:rPr>
      <w:lang w:eastAsia="zh-CN"/>
    </w:rPr>
  </w:style>
  <w:style w:type="paragraph" w:styleId="Heading1">
    <w:name w:val="heading 1"/>
    <w:basedOn w:val="Normal"/>
    <w:next w:val="Normal"/>
    <w:link w:val="Heading1Char"/>
    <w:uiPriority w:val="99"/>
    <w:qFormat/>
    <w:rsid w:val="00CA2DA6"/>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9"/>
    <w:qFormat/>
    <w:rsid w:val="00CA2DA6"/>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534215"/>
    <w:pPr>
      <w:keepNext/>
      <w:keepLines/>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2DA6"/>
    <w:rPr>
      <w:rFonts w:ascii="Cambria" w:eastAsia="Simang" w:hAnsi="Cambria" w:cs="Times New Roman"/>
      <w:b/>
      <w:bCs/>
      <w:color w:val="365F91"/>
      <w:sz w:val="28"/>
      <w:szCs w:val="28"/>
    </w:rPr>
  </w:style>
  <w:style w:type="character" w:customStyle="1" w:styleId="Heading2Char">
    <w:name w:val="Heading 2 Char"/>
    <w:basedOn w:val="DefaultParagraphFont"/>
    <w:link w:val="Heading2"/>
    <w:uiPriority w:val="99"/>
    <w:locked/>
    <w:rsid w:val="00CA2DA6"/>
    <w:rPr>
      <w:rFonts w:ascii="Cambria" w:eastAsia="Simang" w:hAnsi="Cambria" w:cs="Times New Roman"/>
      <w:b/>
      <w:bCs/>
      <w:color w:val="4F81BD"/>
      <w:sz w:val="26"/>
      <w:szCs w:val="26"/>
    </w:rPr>
  </w:style>
  <w:style w:type="character" w:customStyle="1" w:styleId="Heading3Char">
    <w:name w:val="Heading 3 Char"/>
    <w:basedOn w:val="DefaultParagraphFont"/>
    <w:link w:val="Heading3"/>
    <w:uiPriority w:val="99"/>
    <w:locked/>
    <w:rsid w:val="00534215"/>
    <w:rPr>
      <w:rFonts w:ascii="Cambria" w:eastAsia="Simang" w:hAnsi="Cambria" w:cs="Times New Roman"/>
      <w:b/>
      <w:bCs/>
      <w:color w:val="4F81BD"/>
    </w:rPr>
  </w:style>
  <w:style w:type="character" w:styleId="Emphasis">
    <w:name w:val="Emphasis"/>
    <w:basedOn w:val="DefaultParagraphFont"/>
    <w:uiPriority w:val="99"/>
    <w:qFormat/>
    <w:rsid w:val="00A75F60"/>
    <w:rPr>
      <w:rFonts w:cs="Times New Roman"/>
      <w:i/>
      <w:iCs/>
    </w:rPr>
  </w:style>
  <w:style w:type="table" w:styleId="TableGrid">
    <w:name w:val="Table Grid"/>
    <w:basedOn w:val="TableNormal"/>
    <w:uiPriority w:val="99"/>
    <w:rsid w:val="003E7F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37B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637B8"/>
    <w:rPr>
      <w:rFonts w:cs="Times New Roman"/>
    </w:rPr>
  </w:style>
  <w:style w:type="paragraph" w:styleId="Footer">
    <w:name w:val="footer"/>
    <w:basedOn w:val="Normal"/>
    <w:link w:val="FooterChar"/>
    <w:uiPriority w:val="99"/>
    <w:rsid w:val="007637B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637B8"/>
    <w:rPr>
      <w:rFonts w:cs="Times New Roman"/>
    </w:rPr>
  </w:style>
  <w:style w:type="paragraph" w:styleId="NoSpacing">
    <w:name w:val="No Spacing"/>
    <w:link w:val="NoSpacingChar"/>
    <w:uiPriority w:val="99"/>
    <w:qFormat/>
    <w:rsid w:val="00F27A45"/>
    <w:rPr>
      <w:lang w:val="en-US" w:eastAsia="en-US"/>
    </w:rPr>
  </w:style>
  <w:style w:type="character" w:customStyle="1" w:styleId="NoSpacingChar">
    <w:name w:val="No Spacing Char"/>
    <w:basedOn w:val="DefaultParagraphFont"/>
    <w:link w:val="NoSpacing"/>
    <w:uiPriority w:val="99"/>
    <w:locked/>
    <w:rsid w:val="00F27A45"/>
    <w:rPr>
      <w:rFonts w:cs="Times New Roman"/>
      <w:sz w:val="22"/>
      <w:szCs w:val="22"/>
      <w:lang w:val="en-US" w:eastAsia="en-US" w:bidi="ar-SA"/>
    </w:rPr>
  </w:style>
  <w:style w:type="paragraph" w:styleId="BalloonText">
    <w:name w:val="Balloon Text"/>
    <w:basedOn w:val="Normal"/>
    <w:link w:val="BalloonTextChar"/>
    <w:uiPriority w:val="99"/>
    <w:semiHidden/>
    <w:rsid w:val="00F27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A45"/>
    <w:rPr>
      <w:rFonts w:ascii="Tahoma" w:hAnsi="Tahoma" w:cs="Tahoma"/>
      <w:sz w:val="16"/>
      <w:szCs w:val="16"/>
    </w:rPr>
  </w:style>
  <w:style w:type="paragraph" w:styleId="TOCHeading">
    <w:name w:val="TOC Heading"/>
    <w:basedOn w:val="Heading1"/>
    <w:next w:val="Normal"/>
    <w:uiPriority w:val="99"/>
    <w:qFormat/>
    <w:rsid w:val="00240B2D"/>
    <w:pPr>
      <w:outlineLvl w:val="9"/>
    </w:pPr>
    <w:rPr>
      <w:lang w:val="en-US" w:eastAsia="en-US"/>
    </w:rPr>
  </w:style>
  <w:style w:type="paragraph" w:styleId="TOC1">
    <w:name w:val="toc 1"/>
    <w:basedOn w:val="Normal"/>
    <w:next w:val="Normal"/>
    <w:autoRedefine/>
    <w:uiPriority w:val="99"/>
    <w:rsid w:val="00F853C3"/>
    <w:pPr>
      <w:spacing w:after="100"/>
    </w:pPr>
  </w:style>
  <w:style w:type="paragraph" w:styleId="TOC2">
    <w:name w:val="toc 2"/>
    <w:basedOn w:val="Normal"/>
    <w:next w:val="Normal"/>
    <w:autoRedefine/>
    <w:uiPriority w:val="99"/>
    <w:rsid w:val="00F853C3"/>
    <w:pPr>
      <w:spacing w:after="100"/>
      <w:ind w:left="220"/>
    </w:pPr>
  </w:style>
  <w:style w:type="character" w:styleId="Hyperlink">
    <w:name w:val="Hyperlink"/>
    <w:basedOn w:val="DefaultParagraphFont"/>
    <w:uiPriority w:val="99"/>
    <w:rsid w:val="00F853C3"/>
    <w:rPr>
      <w:rFonts w:cs="Times New Roman"/>
      <w:color w:val="0000FF"/>
      <w:u w:val="single"/>
    </w:rPr>
  </w:style>
  <w:style w:type="paragraph" w:styleId="ListParagraph">
    <w:name w:val="List Paragraph"/>
    <w:basedOn w:val="Normal"/>
    <w:uiPriority w:val="99"/>
    <w:qFormat/>
    <w:rsid w:val="00755C5E"/>
    <w:pPr>
      <w:ind w:left="720"/>
      <w:contextualSpacing/>
    </w:pPr>
  </w:style>
  <w:style w:type="paragraph" w:styleId="TOC3">
    <w:name w:val="toc 3"/>
    <w:basedOn w:val="Normal"/>
    <w:next w:val="Normal"/>
    <w:autoRedefine/>
    <w:uiPriority w:val="99"/>
    <w:rsid w:val="008A653C"/>
    <w:pPr>
      <w:spacing w:after="100"/>
      <w:ind w:left="440"/>
    </w:pPr>
  </w:style>
  <w:style w:type="character" w:styleId="CommentReference">
    <w:name w:val="annotation reference"/>
    <w:basedOn w:val="DefaultParagraphFont"/>
    <w:uiPriority w:val="99"/>
    <w:semiHidden/>
    <w:rsid w:val="00E72ED1"/>
    <w:rPr>
      <w:rFonts w:cs="Times New Roman"/>
      <w:sz w:val="18"/>
      <w:szCs w:val="18"/>
    </w:rPr>
  </w:style>
  <w:style w:type="paragraph" w:styleId="CommentText">
    <w:name w:val="annotation text"/>
    <w:basedOn w:val="Normal"/>
    <w:link w:val="CommentTextChar"/>
    <w:uiPriority w:val="99"/>
    <w:semiHidden/>
    <w:rsid w:val="00E72ED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E72ED1"/>
    <w:rPr>
      <w:rFonts w:cs="Times New Roman"/>
      <w:sz w:val="24"/>
      <w:szCs w:val="24"/>
    </w:rPr>
  </w:style>
  <w:style w:type="paragraph" w:styleId="CommentSubject">
    <w:name w:val="annotation subject"/>
    <w:basedOn w:val="CommentText"/>
    <w:next w:val="CommentText"/>
    <w:link w:val="CommentSubjectChar"/>
    <w:uiPriority w:val="99"/>
    <w:semiHidden/>
    <w:rsid w:val="00E72ED1"/>
    <w:rPr>
      <w:b/>
      <w:bCs/>
      <w:sz w:val="20"/>
      <w:szCs w:val="20"/>
    </w:rPr>
  </w:style>
  <w:style w:type="character" w:customStyle="1" w:styleId="CommentSubjectChar">
    <w:name w:val="Comment Subject Char"/>
    <w:basedOn w:val="CommentTextChar"/>
    <w:link w:val="CommentSubject"/>
    <w:uiPriority w:val="99"/>
    <w:semiHidden/>
    <w:locked/>
    <w:rsid w:val="00E72ED1"/>
    <w:rPr>
      <w:rFonts w:cs="Times New Roman"/>
      <w:b/>
      <w:bCs/>
      <w:sz w:val="20"/>
      <w:szCs w:val="20"/>
    </w:rPr>
  </w:style>
  <w:style w:type="character" w:customStyle="1" w:styleId="highlight">
    <w:name w:val="highlight"/>
    <w:basedOn w:val="DefaultParagraphFont"/>
    <w:uiPriority w:val="99"/>
    <w:rsid w:val="00D81166"/>
    <w:rPr>
      <w:rFonts w:cs="Times New Roman"/>
    </w:rPr>
  </w:style>
  <w:style w:type="character" w:customStyle="1" w:styleId="citation-abbreviation">
    <w:name w:val="citation-abbreviation"/>
    <w:basedOn w:val="DefaultParagraphFont"/>
    <w:uiPriority w:val="99"/>
    <w:rsid w:val="00280ACA"/>
    <w:rPr>
      <w:rFonts w:cs="Times New Roman"/>
    </w:rPr>
  </w:style>
  <w:style w:type="character" w:customStyle="1" w:styleId="citation-publication-date">
    <w:name w:val="citation-publication-date"/>
    <w:basedOn w:val="DefaultParagraphFont"/>
    <w:uiPriority w:val="99"/>
    <w:rsid w:val="00280ACA"/>
    <w:rPr>
      <w:rFonts w:cs="Times New Roman"/>
    </w:rPr>
  </w:style>
  <w:style w:type="character" w:customStyle="1" w:styleId="citation-volume">
    <w:name w:val="citation-volume"/>
    <w:basedOn w:val="DefaultParagraphFont"/>
    <w:uiPriority w:val="99"/>
    <w:rsid w:val="00280ACA"/>
    <w:rPr>
      <w:rFonts w:cs="Times New Roman"/>
    </w:rPr>
  </w:style>
  <w:style w:type="character" w:customStyle="1" w:styleId="citation-issue">
    <w:name w:val="citation-issue"/>
    <w:basedOn w:val="DefaultParagraphFont"/>
    <w:uiPriority w:val="99"/>
    <w:rsid w:val="00280ACA"/>
    <w:rPr>
      <w:rFonts w:cs="Times New Roman"/>
    </w:rPr>
  </w:style>
  <w:style w:type="character" w:customStyle="1" w:styleId="citation-flpages">
    <w:name w:val="citation-flpages"/>
    <w:basedOn w:val="DefaultParagraphFont"/>
    <w:uiPriority w:val="99"/>
    <w:rsid w:val="00280ACA"/>
    <w:rPr>
      <w:rFonts w:cs="Times New Roman"/>
    </w:rPr>
  </w:style>
  <w:style w:type="paragraph" w:styleId="Revision">
    <w:name w:val="Revision"/>
    <w:hidden/>
    <w:uiPriority w:val="99"/>
    <w:semiHidden/>
    <w:rsid w:val="00815810"/>
    <w:rPr>
      <w:lang w:eastAsia="zh-CN"/>
    </w:rPr>
  </w:style>
  <w:style w:type="table" w:styleId="MediumShading2">
    <w:name w:val="Medium Shading 2"/>
    <w:basedOn w:val="TableNormal"/>
    <w:uiPriority w:val="99"/>
    <w:rsid w:val="0066448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Arial"/>
        <w:b/>
        <w:bCs/>
        <w:color w:val="FFFFFF"/>
      </w:rPr>
      <w:tblPr/>
      <w:tcPr>
        <w:tcBorders>
          <w:left w:val="nil"/>
          <w:right w:val="nil"/>
          <w:insideH w:val="nil"/>
          <w:insideV w:val="nil"/>
        </w:tcBorders>
        <w:shd w:val="clear" w:color="auto" w:fill="000000"/>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99"/>
    <w:rsid w:val="00987A22"/>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Arial"/>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Arial"/>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DE4D0"/>
      </w:tcPr>
    </w:tblStylePr>
    <w:tblStylePr w:type="band1Horz">
      <w:rPr>
        <w:rFonts w:cs="Arial"/>
      </w:rPr>
      <w:tblPr/>
      <w:tcPr>
        <w:tcBorders>
          <w:insideH w:val="nil"/>
          <w:insideV w:val="nil"/>
        </w:tcBorders>
        <w:shd w:val="clear" w:color="auto" w:fill="FDE4D0"/>
      </w:tcPr>
    </w:tblStylePr>
    <w:tblStylePr w:type="band2Horz">
      <w:rPr>
        <w:rFonts w:cs="Arial"/>
      </w:rPr>
      <w:tblPr/>
      <w:tcPr>
        <w:tcBorders>
          <w:insideH w:val="nil"/>
          <w:insideV w:val="nil"/>
        </w:tcBorders>
      </w:tcPr>
    </w:tblStylePr>
  </w:style>
  <w:style w:type="character" w:customStyle="1" w:styleId="mixed-citation">
    <w:name w:val="mixed-citation"/>
    <w:basedOn w:val="DefaultParagraphFont"/>
    <w:uiPriority w:val="99"/>
    <w:rsid w:val="008B2146"/>
    <w:rPr>
      <w:rFonts w:cs="Times New Roman"/>
    </w:rPr>
  </w:style>
  <w:style w:type="character" w:customStyle="1" w:styleId="ref-journal">
    <w:name w:val="ref-journal"/>
    <w:basedOn w:val="DefaultParagraphFont"/>
    <w:uiPriority w:val="99"/>
    <w:rsid w:val="008B21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12225">
      <w:marLeft w:val="0"/>
      <w:marRight w:val="0"/>
      <w:marTop w:val="0"/>
      <w:marBottom w:val="0"/>
      <w:divBdr>
        <w:top w:val="none" w:sz="0" w:space="0" w:color="auto"/>
        <w:left w:val="none" w:sz="0" w:space="0" w:color="auto"/>
        <w:bottom w:val="none" w:sz="0" w:space="0" w:color="auto"/>
        <w:right w:val="none" w:sz="0" w:space="0" w:color="auto"/>
      </w:divBdr>
    </w:div>
    <w:div w:id="640312226">
      <w:marLeft w:val="0"/>
      <w:marRight w:val="0"/>
      <w:marTop w:val="0"/>
      <w:marBottom w:val="0"/>
      <w:divBdr>
        <w:top w:val="none" w:sz="0" w:space="0" w:color="auto"/>
        <w:left w:val="none" w:sz="0" w:space="0" w:color="auto"/>
        <w:bottom w:val="none" w:sz="0" w:space="0" w:color="auto"/>
        <w:right w:val="none" w:sz="0" w:space="0" w:color="auto"/>
      </w:divBdr>
    </w:div>
    <w:div w:id="640312227">
      <w:marLeft w:val="0"/>
      <w:marRight w:val="0"/>
      <w:marTop w:val="0"/>
      <w:marBottom w:val="0"/>
      <w:divBdr>
        <w:top w:val="none" w:sz="0" w:space="0" w:color="auto"/>
        <w:left w:val="none" w:sz="0" w:space="0" w:color="auto"/>
        <w:bottom w:val="none" w:sz="0" w:space="0" w:color="auto"/>
        <w:right w:val="none" w:sz="0" w:space="0" w:color="auto"/>
      </w:divBdr>
    </w:div>
    <w:div w:id="640312228">
      <w:marLeft w:val="0"/>
      <w:marRight w:val="0"/>
      <w:marTop w:val="0"/>
      <w:marBottom w:val="0"/>
      <w:divBdr>
        <w:top w:val="none" w:sz="0" w:space="0" w:color="auto"/>
        <w:left w:val="none" w:sz="0" w:space="0" w:color="auto"/>
        <w:bottom w:val="none" w:sz="0" w:space="0" w:color="auto"/>
        <w:right w:val="none" w:sz="0" w:space="0" w:color="auto"/>
      </w:divBdr>
    </w:div>
    <w:div w:id="640312229">
      <w:marLeft w:val="0"/>
      <w:marRight w:val="0"/>
      <w:marTop w:val="0"/>
      <w:marBottom w:val="0"/>
      <w:divBdr>
        <w:top w:val="none" w:sz="0" w:space="0" w:color="auto"/>
        <w:left w:val="none" w:sz="0" w:space="0" w:color="auto"/>
        <w:bottom w:val="none" w:sz="0" w:space="0" w:color="auto"/>
        <w:right w:val="none" w:sz="0" w:space="0" w:color="auto"/>
      </w:divBdr>
      <w:divsChild>
        <w:div w:id="640312253">
          <w:marLeft w:val="0"/>
          <w:marRight w:val="0"/>
          <w:marTop w:val="0"/>
          <w:marBottom w:val="0"/>
          <w:divBdr>
            <w:top w:val="none" w:sz="0" w:space="0" w:color="auto"/>
            <w:left w:val="none" w:sz="0" w:space="0" w:color="auto"/>
            <w:bottom w:val="none" w:sz="0" w:space="0" w:color="auto"/>
            <w:right w:val="none" w:sz="0" w:space="0" w:color="auto"/>
          </w:divBdr>
          <w:divsChild>
            <w:div w:id="640312244">
              <w:marLeft w:val="0"/>
              <w:marRight w:val="0"/>
              <w:marTop w:val="0"/>
              <w:marBottom w:val="0"/>
              <w:divBdr>
                <w:top w:val="none" w:sz="0" w:space="0" w:color="auto"/>
                <w:left w:val="none" w:sz="0" w:space="0" w:color="auto"/>
                <w:bottom w:val="none" w:sz="0" w:space="0" w:color="auto"/>
                <w:right w:val="none" w:sz="0" w:space="0" w:color="auto"/>
              </w:divBdr>
              <w:divsChild>
                <w:div w:id="640312264">
                  <w:marLeft w:val="0"/>
                  <w:marRight w:val="0"/>
                  <w:marTop w:val="0"/>
                  <w:marBottom w:val="0"/>
                  <w:divBdr>
                    <w:top w:val="none" w:sz="0" w:space="0" w:color="auto"/>
                    <w:left w:val="none" w:sz="0" w:space="0" w:color="auto"/>
                    <w:bottom w:val="none" w:sz="0" w:space="0" w:color="auto"/>
                    <w:right w:val="none" w:sz="0" w:space="0" w:color="auto"/>
                  </w:divBdr>
                  <w:divsChild>
                    <w:div w:id="640312251">
                      <w:marLeft w:val="0"/>
                      <w:marRight w:val="0"/>
                      <w:marTop w:val="0"/>
                      <w:marBottom w:val="0"/>
                      <w:divBdr>
                        <w:top w:val="none" w:sz="0" w:space="0" w:color="auto"/>
                        <w:left w:val="none" w:sz="0" w:space="0" w:color="auto"/>
                        <w:bottom w:val="none" w:sz="0" w:space="0" w:color="auto"/>
                        <w:right w:val="none" w:sz="0" w:space="0" w:color="auto"/>
                      </w:divBdr>
                      <w:divsChild>
                        <w:div w:id="640312255">
                          <w:marLeft w:val="0"/>
                          <w:marRight w:val="0"/>
                          <w:marTop w:val="0"/>
                          <w:marBottom w:val="0"/>
                          <w:divBdr>
                            <w:top w:val="none" w:sz="0" w:space="0" w:color="auto"/>
                            <w:left w:val="none" w:sz="0" w:space="0" w:color="auto"/>
                            <w:bottom w:val="none" w:sz="0" w:space="0" w:color="auto"/>
                            <w:right w:val="none" w:sz="0" w:space="0" w:color="auto"/>
                          </w:divBdr>
                          <w:divsChild>
                            <w:div w:id="640312242">
                              <w:marLeft w:val="0"/>
                              <w:marRight w:val="0"/>
                              <w:marTop w:val="0"/>
                              <w:marBottom w:val="0"/>
                              <w:divBdr>
                                <w:top w:val="none" w:sz="0" w:space="0" w:color="auto"/>
                                <w:left w:val="none" w:sz="0" w:space="0" w:color="auto"/>
                                <w:bottom w:val="none" w:sz="0" w:space="0" w:color="auto"/>
                                <w:right w:val="none" w:sz="0" w:space="0" w:color="auto"/>
                              </w:divBdr>
                              <w:divsChild>
                                <w:div w:id="640312263">
                                  <w:marLeft w:val="0"/>
                                  <w:marRight w:val="0"/>
                                  <w:marTop w:val="0"/>
                                  <w:marBottom w:val="0"/>
                                  <w:divBdr>
                                    <w:top w:val="none" w:sz="0" w:space="0" w:color="auto"/>
                                    <w:left w:val="none" w:sz="0" w:space="0" w:color="auto"/>
                                    <w:bottom w:val="none" w:sz="0" w:space="0" w:color="auto"/>
                                    <w:right w:val="none" w:sz="0" w:space="0" w:color="auto"/>
                                  </w:divBdr>
                                  <w:divsChild>
                                    <w:div w:id="640312252">
                                      <w:marLeft w:val="0"/>
                                      <w:marRight w:val="0"/>
                                      <w:marTop w:val="0"/>
                                      <w:marBottom w:val="0"/>
                                      <w:divBdr>
                                        <w:top w:val="none" w:sz="0" w:space="0" w:color="auto"/>
                                        <w:left w:val="none" w:sz="0" w:space="0" w:color="auto"/>
                                        <w:bottom w:val="none" w:sz="0" w:space="0" w:color="auto"/>
                                        <w:right w:val="none" w:sz="0" w:space="0" w:color="auto"/>
                                      </w:divBdr>
                                      <w:divsChild>
                                        <w:div w:id="640312266">
                                          <w:marLeft w:val="0"/>
                                          <w:marRight w:val="0"/>
                                          <w:marTop w:val="0"/>
                                          <w:marBottom w:val="0"/>
                                          <w:divBdr>
                                            <w:top w:val="none" w:sz="0" w:space="0" w:color="auto"/>
                                            <w:left w:val="none" w:sz="0" w:space="0" w:color="auto"/>
                                            <w:bottom w:val="none" w:sz="0" w:space="0" w:color="auto"/>
                                            <w:right w:val="none" w:sz="0" w:space="0" w:color="auto"/>
                                          </w:divBdr>
                                          <w:divsChild>
                                            <w:div w:id="640312258">
                                              <w:marLeft w:val="0"/>
                                              <w:marRight w:val="0"/>
                                              <w:marTop w:val="0"/>
                                              <w:marBottom w:val="0"/>
                                              <w:divBdr>
                                                <w:top w:val="none" w:sz="0" w:space="0" w:color="auto"/>
                                                <w:left w:val="none" w:sz="0" w:space="0" w:color="auto"/>
                                                <w:bottom w:val="none" w:sz="0" w:space="0" w:color="auto"/>
                                                <w:right w:val="none" w:sz="0" w:space="0" w:color="auto"/>
                                              </w:divBdr>
                                              <w:divsChild>
                                                <w:div w:id="640312231">
                                                  <w:marLeft w:val="0"/>
                                                  <w:marRight w:val="0"/>
                                                  <w:marTop w:val="0"/>
                                                  <w:marBottom w:val="0"/>
                                                  <w:divBdr>
                                                    <w:top w:val="none" w:sz="0" w:space="0" w:color="auto"/>
                                                    <w:left w:val="none" w:sz="0" w:space="0" w:color="auto"/>
                                                    <w:bottom w:val="none" w:sz="0" w:space="0" w:color="auto"/>
                                                    <w:right w:val="none" w:sz="0" w:space="0" w:color="auto"/>
                                                  </w:divBdr>
                                                  <w:divsChild>
                                                    <w:div w:id="6403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0312233">
      <w:marLeft w:val="0"/>
      <w:marRight w:val="0"/>
      <w:marTop w:val="0"/>
      <w:marBottom w:val="0"/>
      <w:divBdr>
        <w:top w:val="none" w:sz="0" w:space="0" w:color="auto"/>
        <w:left w:val="none" w:sz="0" w:space="0" w:color="auto"/>
        <w:bottom w:val="none" w:sz="0" w:space="0" w:color="auto"/>
        <w:right w:val="none" w:sz="0" w:space="0" w:color="auto"/>
      </w:divBdr>
    </w:div>
    <w:div w:id="640312235">
      <w:marLeft w:val="0"/>
      <w:marRight w:val="0"/>
      <w:marTop w:val="0"/>
      <w:marBottom w:val="0"/>
      <w:divBdr>
        <w:top w:val="none" w:sz="0" w:space="0" w:color="auto"/>
        <w:left w:val="none" w:sz="0" w:space="0" w:color="auto"/>
        <w:bottom w:val="none" w:sz="0" w:space="0" w:color="auto"/>
        <w:right w:val="none" w:sz="0" w:space="0" w:color="auto"/>
      </w:divBdr>
    </w:div>
    <w:div w:id="640312236">
      <w:marLeft w:val="0"/>
      <w:marRight w:val="0"/>
      <w:marTop w:val="0"/>
      <w:marBottom w:val="0"/>
      <w:divBdr>
        <w:top w:val="none" w:sz="0" w:space="0" w:color="auto"/>
        <w:left w:val="none" w:sz="0" w:space="0" w:color="auto"/>
        <w:bottom w:val="none" w:sz="0" w:space="0" w:color="auto"/>
        <w:right w:val="none" w:sz="0" w:space="0" w:color="auto"/>
      </w:divBdr>
      <w:divsChild>
        <w:div w:id="640312238">
          <w:marLeft w:val="0"/>
          <w:marRight w:val="0"/>
          <w:marTop w:val="0"/>
          <w:marBottom w:val="0"/>
          <w:divBdr>
            <w:top w:val="none" w:sz="0" w:space="0" w:color="auto"/>
            <w:left w:val="none" w:sz="0" w:space="0" w:color="auto"/>
            <w:bottom w:val="none" w:sz="0" w:space="0" w:color="auto"/>
            <w:right w:val="none" w:sz="0" w:space="0" w:color="auto"/>
          </w:divBdr>
          <w:divsChild>
            <w:div w:id="640312277">
              <w:marLeft w:val="0"/>
              <w:marRight w:val="0"/>
              <w:marTop w:val="0"/>
              <w:marBottom w:val="0"/>
              <w:divBdr>
                <w:top w:val="none" w:sz="0" w:space="0" w:color="auto"/>
                <w:left w:val="none" w:sz="0" w:space="0" w:color="auto"/>
                <w:bottom w:val="none" w:sz="0" w:space="0" w:color="auto"/>
                <w:right w:val="none" w:sz="0" w:space="0" w:color="auto"/>
              </w:divBdr>
              <w:divsChild>
                <w:div w:id="640312261">
                  <w:marLeft w:val="0"/>
                  <w:marRight w:val="0"/>
                  <w:marTop w:val="0"/>
                  <w:marBottom w:val="0"/>
                  <w:divBdr>
                    <w:top w:val="none" w:sz="0" w:space="0" w:color="auto"/>
                    <w:left w:val="none" w:sz="0" w:space="0" w:color="auto"/>
                    <w:bottom w:val="none" w:sz="0" w:space="0" w:color="auto"/>
                    <w:right w:val="none" w:sz="0" w:space="0" w:color="auto"/>
                  </w:divBdr>
                  <w:divsChild>
                    <w:div w:id="640312270">
                      <w:marLeft w:val="0"/>
                      <w:marRight w:val="0"/>
                      <w:marTop w:val="0"/>
                      <w:marBottom w:val="0"/>
                      <w:divBdr>
                        <w:top w:val="none" w:sz="0" w:space="0" w:color="auto"/>
                        <w:left w:val="none" w:sz="0" w:space="0" w:color="auto"/>
                        <w:bottom w:val="none" w:sz="0" w:space="0" w:color="auto"/>
                        <w:right w:val="none" w:sz="0" w:space="0" w:color="auto"/>
                      </w:divBdr>
                      <w:divsChild>
                        <w:div w:id="640312259">
                          <w:marLeft w:val="0"/>
                          <w:marRight w:val="0"/>
                          <w:marTop w:val="0"/>
                          <w:marBottom w:val="0"/>
                          <w:divBdr>
                            <w:top w:val="none" w:sz="0" w:space="0" w:color="auto"/>
                            <w:left w:val="none" w:sz="0" w:space="0" w:color="auto"/>
                            <w:bottom w:val="none" w:sz="0" w:space="0" w:color="auto"/>
                            <w:right w:val="none" w:sz="0" w:space="0" w:color="auto"/>
                          </w:divBdr>
                          <w:divsChild>
                            <w:div w:id="640312254">
                              <w:marLeft w:val="0"/>
                              <w:marRight w:val="0"/>
                              <w:marTop w:val="0"/>
                              <w:marBottom w:val="0"/>
                              <w:divBdr>
                                <w:top w:val="none" w:sz="0" w:space="0" w:color="auto"/>
                                <w:left w:val="none" w:sz="0" w:space="0" w:color="auto"/>
                                <w:bottom w:val="none" w:sz="0" w:space="0" w:color="auto"/>
                                <w:right w:val="none" w:sz="0" w:space="0" w:color="auto"/>
                              </w:divBdr>
                              <w:divsChild>
                                <w:div w:id="640312256">
                                  <w:marLeft w:val="0"/>
                                  <w:marRight w:val="0"/>
                                  <w:marTop w:val="0"/>
                                  <w:marBottom w:val="0"/>
                                  <w:divBdr>
                                    <w:top w:val="none" w:sz="0" w:space="0" w:color="auto"/>
                                    <w:left w:val="none" w:sz="0" w:space="0" w:color="auto"/>
                                    <w:bottom w:val="none" w:sz="0" w:space="0" w:color="auto"/>
                                    <w:right w:val="none" w:sz="0" w:space="0" w:color="auto"/>
                                  </w:divBdr>
                                  <w:divsChild>
                                    <w:div w:id="640312230">
                                      <w:marLeft w:val="0"/>
                                      <w:marRight w:val="0"/>
                                      <w:marTop w:val="0"/>
                                      <w:marBottom w:val="0"/>
                                      <w:divBdr>
                                        <w:top w:val="none" w:sz="0" w:space="0" w:color="auto"/>
                                        <w:left w:val="none" w:sz="0" w:space="0" w:color="auto"/>
                                        <w:bottom w:val="none" w:sz="0" w:space="0" w:color="auto"/>
                                        <w:right w:val="none" w:sz="0" w:space="0" w:color="auto"/>
                                      </w:divBdr>
                                    </w:div>
                                    <w:div w:id="640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12239">
      <w:marLeft w:val="0"/>
      <w:marRight w:val="0"/>
      <w:marTop w:val="0"/>
      <w:marBottom w:val="0"/>
      <w:divBdr>
        <w:top w:val="none" w:sz="0" w:space="0" w:color="auto"/>
        <w:left w:val="none" w:sz="0" w:space="0" w:color="auto"/>
        <w:bottom w:val="none" w:sz="0" w:space="0" w:color="auto"/>
        <w:right w:val="none" w:sz="0" w:space="0" w:color="auto"/>
      </w:divBdr>
      <w:divsChild>
        <w:div w:id="640312234">
          <w:marLeft w:val="0"/>
          <w:marRight w:val="0"/>
          <w:marTop w:val="0"/>
          <w:marBottom w:val="0"/>
          <w:divBdr>
            <w:top w:val="none" w:sz="0" w:space="0" w:color="auto"/>
            <w:left w:val="none" w:sz="0" w:space="0" w:color="auto"/>
            <w:bottom w:val="none" w:sz="0" w:space="0" w:color="auto"/>
            <w:right w:val="none" w:sz="0" w:space="0" w:color="auto"/>
          </w:divBdr>
          <w:divsChild>
            <w:div w:id="640312262">
              <w:marLeft w:val="0"/>
              <w:marRight w:val="0"/>
              <w:marTop w:val="0"/>
              <w:marBottom w:val="0"/>
              <w:divBdr>
                <w:top w:val="none" w:sz="0" w:space="0" w:color="auto"/>
                <w:left w:val="none" w:sz="0" w:space="0" w:color="auto"/>
                <w:bottom w:val="none" w:sz="0" w:space="0" w:color="auto"/>
                <w:right w:val="none" w:sz="0" w:space="0" w:color="auto"/>
              </w:divBdr>
              <w:divsChild>
                <w:div w:id="640312275">
                  <w:marLeft w:val="0"/>
                  <w:marRight w:val="0"/>
                  <w:marTop w:val="0"/>
                  <w:marBottom w:val="0"/>
                  <w:divBdr>
                    <w:top w:val="none" w:sz="0" w:space="0" w:color="auto"/>
                    <w:left w:val="none" w:sz="0" w:space="0" w:color="auto"/>
                    <w:bottom w:val="none" w:sz="0" w:space="0" w:color="auto"/>
                    <w:right w:val="none" w:sz="0" w:space="0" w:color="auto"/>
                  </w:divBdr>
                  <w:divsChild>
                    <w:div w:id="640312240">
                      <w:marLeft w:val="0"/>
                      <w:marRight w:val="0"/>
                      <w:marTop w:val="0"/>
                      <w:marBottom w:val="0"/>
                      <w:divBdr>
                        <w:top w:val="none" w:sz="0" w:space="0" w:color="auto"/>
                        <w:left w:val="none" w:sz="0" w:space="0" w:color="auto"/>
                        <w:bottom w:val="none" w:sz="0" w:space="0" w:color="auto"/>
                        <w:right w:val="none" w:sz="0" w:space="0" w:color="auto"/>
                      </w:divBdr>
                      <w:divsChild>
                        <w:div w:id="640312278">
                          <w:marLeft w:val="0"/>
                          <w:marRight w:val="0"/>
                          <w:marTop w:val="0"/>
                          <w:marBottom w:val="0"/>
                          <w:divBdr>
                            <w:top w:val="none" w:sz="0" w:space="0" w:color="auto"/>
                            <w:left w:val="none" w:sz="0" w:space="0" w:color="auto"/>
                            <w:bottom w:val="none" w:sz="0" w:space="0" w:color="auto"/>
                            <w:right w:val="none" w:sz="0" w:space="0" w:color="auto"/>
                          </w:divBdr>
                          <w:divsChild>
                            <w:div w:id="640312248">
                              <w:marLeft w:val="0"/>
                              <w:marRight w:val="0"/>
                              <w:marTop w:val="0"/>
                              <w:marBottom w:val="0"/>
                              <w:divBdr>
                                <w:top w:val="none" w:sz="0" w:space="0" w:color="auto"/>
                                <w:left w:val="none" w:sz="0" w:space="0" w:color="auto"/>
                                <w:bottom w:val="none" w:sz="0" w:space="0" w:color="auto"/>
                                <w:right w:val="none" w:sz="0" w:space="0" w:color="auto"/>
                              </w:divBdr>
                              <w:divsChild>
                                <w:div w:id="64031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312241">
      <w:marLeft w:val="0"/>
      <w:marRight w:val="0"/>
      <w:marTop w:val="0"/>
      <w:marBottom w:val="0"/>
      <w:divBdr>
        <w:top w:val="none" w:sz="0" w:space="0" w:color="auto"/>
        <w:left w:val="none" w:sz="0" w:space="0" w:color="auto"/>
        <w:bottom w:val="none" w:sz="0" w:space="0" w:color="auto"/>
        <w:right w:val="none" w:sz="0" w:space="0" w:color="auto"/>
      </w:divBdr>
    </w:div>
    <w:div w:id="640312243">
      <w:marLeft w:val="0"/>
      <w:marRight w:val="0"/>
      <w:marTop w:val="0"/>
      <w:marBottom w:val="0"/>
      <w:divBdr>
        <w:top w:val="none" w:sz="0" w:space="0" w:color="auto"/>
        <w:left w:val="none" w:sz="0" w:space="0" w:color="auto"/>
        <w:bottom w:val="none" w:sz="0" w:space="0" w:color="auto"/>
        <w:right w:val="none" w:sz="0" w:space="0" w:color="auto"/>
      </w:divBdr>
    </w:div>
    <w:div w:id="640312246">
      <w:marLeft w:val="0"/>
      <w:marRight w:val="0"/>
      <w:marTop w:val="0"/>
      <w:marBottom w:val="0"/>
      <w:divBdr>
        <w:top w:val="none" w:sz="0" w:space="0" w:color="auto"/>
        <w:left w:val="none" w:sz="0" w:space="0" w:color="auto"/>
        <w:bottom w:val="none" w:sz="0" w:space="0" w:color="auto"/>
        <w:right w:val="none" w:sz="0" w:space="0" w:color="auto"/>
      </w:divBdr>
    </w:div>
    <w:div w:id="640312247">
      <w:marLeft w:val="0"/>
      <w:marRight w:val="0"/>
      <w:marTop w:val="0"/>
      <w:marBottom w:val="0"/>
      <w:divBdr>
        <w:top w:val="none" w:sz="0" w:space="0" w:color="auto"/>
        <w:left w:val="none" w:sz="0" w:space="0" w:color="auto"/>
        <w:bottom w:val="none" w:sz="0" w:space="0" w:color="auto"/>
        <w:right w:val="none" w:sz="0" w:space="0" w:color="auto"/>
      </w:divBdr>
    </w:div>
    <w:div w:id="640312249">
      <w:marLeft w:val="0"/>
      <w:marRight w:val="0"/>
      <w:marTop w:val="0"/>
      <w:marBottom w:val="0"/>
      <w:divBdr>
        <w:top w:val="none" w:sz="0" w:space="0" w:color="auto"/>
        <w:left w:val="none" w:sz="0" w:space="0" w:color="auto"/>
        <w:bottom w:val="none" w:sz="0" w:space="0" w:color="auto"/>
        <w:right w:val="none" w:sz="0" w:space="0" w:color="auto"/>
      </w:divBdr>
    </w:div>
    <w:div w:id="640312250">
      <w:marLeft w:val="0"/>
      <w:marRight w:val="0"/>
      <w:marTop w:val="0"/>
      <w:marBottom w:val="0"/>
      <w:divBdr>
        <w:top w:val="none" w:sz="0" w:space="0" w:color="auto"/>
        <w:left w:val="none" w:sz="0" w:space="0" w:color="auto"/>
        <w:bottom w:val="none" w:sz="0" w:space="0" w:color="auto"/>
        <w:right w:val="none" w:sz="0" w:space="0" w:color="auto"/>
      </w:divBdr>
    </w:div>
    <w:div w:id="640312257">
      <w:marLeft w:val="0"/>
      <w:marRight w:val="0"/>
      <w:marTop w:val="0"/>
      <w:marBottom w:val="0"/>
      <w:divBdr>
        <w:top w:val="none" w:sz="0" w:space="0" w:color="auto"/>
        <w:left w:val="none" w:sz="0" w:space="0" w:color="auto"/>
        <w:bottom w:val="none" w:sz="0" w:space="0" w:color="auto"/>
        <w:right w:val="none" w:sz="0" w:space="0" w:color="auto"/>
      </w:divBdr>
    </w:div>
    <w:div w:id="640312260">
      <w:marLeft w:val="0"/>
      <w:marRight w:val="0"/>
      <w:marTop w:val="0"/>
      <w:marBottom w:val="0"/>
      <w:divBdr>
        <w:top w:val="none" w:sz="0" w:space="0" w:color="auto"/>
        <w:left w:val="none" w:sz="0" w:space="0" w:color="auto"/>
        <w:bottom w:val="none" w:sz="0" w:space="0" w:color="auto"/>
        <w:right w:val="none" w:sz="0" w:space="0" w:color="auto"/>
      </w:divBdr>
    </w:div>
    <w:div w:id="640312265">
      <w:marLeft w:val="0"/>
      <w:marRight w:val="0"/>
      <w:marTop w:val="0"/>
      <w:marBottom w:val="0"/>
      <w:divBdr>
        <w:top w:val="none" w:sz="0" w:space="0" w:color="auto"/>
        <w:left w:val="none" w:sz="0" w:space="0" w:color="auto"/>
        <w:bottom w:val="none" w:sz="0" w:space="0" w:color="auto"/>
        <w:right w:val="none" w:sz="0" w:space="0" w:color="auto"/>
      </w:divBdr>
    </w:div>
    <w:div w:id="640312267">
      <w:marLeft w:val="0"/>
      <w:marRight w:val="0"/>
      <w:marTop w:val="0"/>
      <w:marBottom w:val="0"/>
      <w:divBdr>
        <w:top w:val="none" w:sz="0" w:space="0" w:color="auto"/>
        <w:left w:val="none" w:sz="0" w:space="0" w:color="auto"/>
        <w:bottom w:val="none" w:sz="0" w:space="0" w:color="auto"/>
        <w:right w:val="none" w:sz="0" w:space="0" w:color="auto"/>
      </w:divBdr>
    </w:div>
    <w:div w:id="640312268">
      <w:marLeft w:val="0"/>
      <w:marRight w:val="0"/>
      <w:marTop w:val="0"/>
      <w:marBottom w:val="0"/>
      <w:divBdr>
        <w:top w:val="none" w:sz="0" w:space="0" w:color="auto"/>
        <w:left w:val="none" w:sz="0" w:space="0" w:color="auto"/>
        <w:bottom w:val="none" w:sz="0" w:space="0" w:color="auto"/>
        <w:right w:val="none" w:sz="0" w:space="0" w:color="auto"/>
      </w:divBdr>
    </w:div>
    <w:div w:id="640312269">
      <w:marLeft w:val="0"/>
      <w:marRight w:val="0"/>
      <w:marTop w:val="0"/>
      <w:marBottom w:val="0"/>
      <w:divBdr>
        <w:top w:val="none" w:sz="0" w:space="0" w:color="auto"/>
        <w:left w:val="none" w:sz="0" w:space="0" w:color="auto"/>
        <w:bottom w:val="none" w:sz="0" w:space="0" w:color="auto"/>
        <w:right w:val="none" w:sz="0" w:space="0" w:color="auto"/>
      </w:divBdr>
    </w:div>
    <w:div w:id="640312271">
      <w:marLeft w:val="0"/>
      <w:marRight w:val="0"/>
      <w:marTop w:val="0"/>
      <w:marBottom w:val="0"/>
      <w:divBdr>
        <w:top w:val="none" w:sz="0" w:space="0" w:color="auto"/>
        <w:left w:val="none" w:sz="0" w:space="0" w:color="auto"/>
        <w:bottom w:val="none" w:sz="0" w:space="0" w:color="auto"/>
        <w:right w:val="none" w:sz="0" w:space="0" w:color="auto"/>
      </w:divBdr>
    </w:div>
    <w:div w:id="640312272">
      <w:marLeft w:val="0"/>
      <w:marRight w:val="0"/>
      <w:marTop w:val="0"/>
      <w:marBottom w:val="0"/>
      <w:divBdr>
        <w:top w:val="none" w:sz="0" w:space="0" w:color="auto"/>
        <w:left w:val="none" w:sz="0" w:space="0" w:color="auto"/>
        <w:bottom w:val="none" w:sz="0" w:space="0" w:color="auto"/>
        <w:right w:val="none" w:sz="0" w:space="0" w:color="auto"/>
      </w:divBdr>
    </w:div>
    <w:div w:id="640312273">
      <w:marLeft w:val="0"/>
      <w:marRight w:val="0"/>
      <w:marTop w:val="0"/>
      <w:marBottom w:val="0"/>
      <w:divBdr>
        <w:top w:val="none" w:sz="0" w:space="0" w:color="auto"/>
        <w:left w:val="none" w:sz="0" w:space="0" w:color="auto"/>
        <w:bottom w:val="none" w:sz="0" w:space="0" w:color="auto"/>
        <w:right w:val="none" w:sz="0" w:space="0" w:color="auto"/>
      </w:divBdr>
    </w:div>
    <w:div w:id="640312274">
      <w:marLeft w:val="0"/>
      <w:marRight w:val="0"/>
      <w:marTop w:val="0"/>
      <w:marBottom w:val="0"/>
      <w:divBdr>
        <w:top w:val="none" w:sz="0" w:space="0" w:color="auto"/>
        <w:left w:val="none" w:sz="0" w:space="0" w:color="auto"/>
        <w:bottom w:val="none" w:sz="0" w:space="0" w:color="auto"/>
        <w:right w:val="none" w:sz="0" w:space="0" w:color="auto"/>
      </w:divBdr>
    </w:div>
    <w:div w:id="640312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gl.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ton.ac.uk/geneticimprinting" TargetMode="External"/><Relationship Id="rId4" Type="http://schemas.openxmlformats.org/officeDocument/2006/relationships/settings" Target="settings.xml"/><Relationship Id="rId9" Type="http://schemas.openxmlformats.org/officeDocument/2006/relationships/hyperlink" Target="http://www.healthforallchildren.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3753</Words>
  <Characters>21395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6q24 Transient Neonatal Diabetes Mellitus (6q24 TNDM)</vt:lpstr>
    </vt:vector>
  </TitlesOfParts>
  <Company>University of Southampton</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6q24 Transient Neonatal Diabetes Mellitus (6q24 TNDM)</dc:title>
  <dc:creator>kabwama s. (sk1306)</dc:creator>
  <cp:lastModifiedBy>de Montfalcon</cp:lastModifiedBy>
  <cp:revision>2</cp:revision>
  <cp:lastPrinted>2012-05-24T09:20:00Z</cp:lastPrinted>
  <dcterms:created xsi:type="dcterms:W3CDTF">2014-07-29T15:11:00Z</dcterms:created>
  <dcterms:modified xsi:type="dcterms:W3CDTF">2014-07-29T15:11:00Z</dcterms:modified>
</cp:coreProperties>
</file>