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41" w:rsidRDefault="00771541" w:rsidP="00427510">
      <w:pPr>
        <w:rPr>
          <w:snapToGrid w:val="0"/>
        </w:rPr>
      </w:pPr>
      <w:bookmarkStart w:id="0" w:name="_GoBack"/>
      <w:bookmarkEnd w:id="0"/>
      <w:r>
        <w:rPr>
          <w:snapToGrid w:val="0"/>
        </w:rPr>
        <w:t>Williams MA, Heine PJ,</w:t>
      </w:r>
      <w:r w:rsidRPr="00E829DF">
        <w:rPr>
          <w:snapToGrid w:val="0"/>
        </w:rPr>
        <w:t xml:space="preserve"> </w:t>
      </w:r>
      <w:r>
        <w:rPr>
          <w:snapToGrid w:val="0"/>
        </w:rPr>
        <w:t>McConkey C, Lord J, Dosanjh S, Williamson EW</w:t>
      </w:r>
      <w:r w:rsidR="003075AC">
        <w:rPr>
          <w:snapToGrid w:val="0"/>
        </w:rPr>
        <w:t>,</w:t>
      </w:r>
      <w:r w:rsidR="003075AC" w:rsidRPr="003075AC">
        <w:rPr>
          <w:snapToGrid w:val="0"/>
        </w:rPr>
        <w:t xml:space="preserve"> </w:t>
      </w:r>
      <w:r w:rsidR="003075AC">
        <w:rPr>
          <w:snapToGrid w:val="0"/>
        </w:rPr>
        <w:t>Adams J,</w:t>
      </w:r>
      <w:r>
        <w:rPr>
          <w:snapToGrid w:val="0"/>
        </w:rPr>
        <w:t xml:space="preserve"> Underwood M, Lamb SE on behalf of the SARAH trial team </w:t>
      </w:r>
    </w:p>
    <w:p w:rsidR="00771541" w:rsidRPr="000F73D0" w:rsidRDefault="00771541" w:rsidP="000F73D0">
      <w:pPr>
        <w:rPr>
          <w:b/>
        </w:rPr>
      </w:pPr>
      <w:r w:rsidRPr="000F73D0">
        <w:rPr>
          <w:b/>
        </w:rPr>
        <w:t>Title:</w:t>
      </w:r>
    </w:p>
    <w:p w:rsidR="00C2256D" w:rsidRPr="00C2256D" w:rsidRDefault="00C2256D" w:rsidP="000F73D0">
      <w:pPr>
        <w:rPr>
          <w:snapToGrid w:val="0"/>
        </w:rPr>
      </w:pPr>
      <w:r w:rsidRPr="00C2256D">
        <w:rPr>
          <w:snapToGrid w:val="0"/>
        </w:rPr>
        <w:t>SARAH: STRENGTHENING AND STRETCHING FOR PEOPLE WITH RHEUMATOID ARTHRITIS OF THE HANDS: A RANDOMISED CONTROLLED TRIAL</w:t>
      </w:r>
    </w:p>
    <w:p w:rsidR="00771541" w:rsidRPr="000F73D0" w:rsidRDefault="00771541" w:rsidP="000F73D0">
      <w:pPr>
        <w:rPr>
          <w:b/>
          <w:snapToGrid w:val="0"/>
        </w:rPr>
      </w:pPr>
      <w:r w:rsidRPr="000F73D0">
        <w:rPr>
          <w:b/>
          <w:snapToGrid w:val="0"/>
        </w:rPr>
        <w:t>Background:</w:t>
      </w:r>
    </w:p>
    <w:p w:rsidR="00771541" w:rsidRDefault="003075AC">
      <w:r w:rsidRPr="00C2256D">
        <w:t>The effectiveness of exercise for improving hand and wrist function in people with RA is uncertain.</w:t>
      </w:r>
      <w:r w:rsidR="00C2256D" w:rsidRPr="00C2256D">
        <w:t xml:space="preserve"> The </w:t>
      </w:r>
      <w:r w:rsidR="00E30E83">
        <w:t xml:space="preserve">study </w:t>
      </w:r>
      <w:r w:rsidR="00C2256D" w:rsidRPr="00C2256D">
        <w:t xml:space="preserve">aim was to estimate the clinical and cost-effectiveness of adding an optimised exercise programme for hands and upper limbs to standard care </w:t>
      </w:r>
      <w:r w:rsidR="007812BF">
        <w:t>for patients with RA.</w:t>
      </w:r>
    </w:p>
    <w:p w:rsidR="000F73D0" w:rsidRPr="000F73D0" w:rsidRDefault="00771541" w:rsidP="000F73D0">
      <w:pPr>
        <w:rPr>
          <w:b/>
          <w:snapToGrid w:val="0"/>
        </w:rPr>
      </w:pPr>
      <w:r w:rsidRPr="000F73D0">
        <w:rPr>
          <w:b/>
          <w:snapToGrid w:val="0"/>
        </w:rPr>
        <w:t>Methods:</w:t>
      </w:r>
    </w:p>
    <w:p w:rsidR="00C2256D" w:rsidRPr="00C2256D" w:rsidRDefault="00C2256D" w:rsidP="00D24DAC">
      <w:pPr>
        <w:rPr>
          <w:snapToGrid w:val="0"/>
        </w:rPr>
      </w:pPr>
      <w:r w:rsidRPr="00C2256D">
        <w:rPr>
          <w:snapToGrid w:val="0"/>
        </w:rPr>
        <w:t xml:space="preserve">A multi-centre </w:t>
      </w:r>
      <w:r w:rsidR="00E30E83">
        <w:rPr>
          <w:snapToGrid w:val="0"/>
        </w:rPr>
        <w:t>RCT</w:t>
      </w:r>
      <w:r w:rsidRPr="00C2256D">
        <w:rPr>
          <w:snapToGrid w:val="0"/>
        </w:rPr>
        <w:t xml:space="preserve"> involving 17 </w:t>
      </w:r>
      <w:r w:rsidR="00E30E83">
        <w:rPr>
          <w:snapToGrid w:val="0"/>
        </w:rPr>
        <w:t xml:space="preserve">English </w:t>
      </w:r>
      <w:r w:rsidRPr="00C2256D">
        <w:rPr>
          <w:snapToGrid w:val="0"/>
        </w:rPr>
        <w:t>NHS trusts</w:t>
      </w:r>
      <w:r w:rsidR="00D24DAC">
        <w:rPr>
          <w:snapToGrid w:val="0"/>
        </w:rPr>
        <w:t xml:space="preserve"> recruited patients diagnosed with RA</w:t>
      </w:r>
      <w:r w:rsidR="00D71844">
        <w:rPr>
          <w:snapToGrid w:val="0"/>
        </w:rPr>
        <w:t xml:space="preserve"> with</w:t>
      </w:r>
      <w:r w:rsidRPr="00C2256D">
        <w:rPr>
          <w:snapToGrid w:val="0"/>
        </w:rPr>
        <w:t xml:space="preserve"> </w:t>
      </w:r>
      <w:r w:rsidR="00D71844">
        <w:rPr>
          <w:snapToGrid w:val="0"/>
        </w:rPr>
        <w:t>p</w:t>
      </w:r>
      <w:r w:rsidRPr="00C2256D">
        <w:rPr>
          <w:snapToGrid w:val="0"/>
        </w:rPr>
        <w:t>ain</w:t>
      </w:r>
      <w:r w:rsidR="00E30E83">
        <w:rPr>
          <w:snapToGrid w:val="0"/>
        </w:rPr>
        <w:t>/</w:t>
      </w:r>
      <w:r w:rsidRPr="00C2256D">
        <w:rPr>
          <w:snapToGrid w:val="0"/>
        </w:rPr>
        <w:t>dysfunction o</w:t>
      </w:r>
      <w:r w:rsidR="00D71844">
        <w:rPr>
          <w:snapToGrid w:val="0"/>
        </w:rPr>
        <w:t>f the hands and/or wrist joints who were</w:t>
      </w:r>
      <w:r w:rsidRPr="00C2256D">
        <w:rPr>
          <w:snapToGrid w:val="0"/>
        </w:rPr>
        <w:t xml:space="preserve"> not on a DMARD or on a stable DMARD regimen for</w:t>
      </w:r>
      <w:r w:rsidR="00BF3733">
        <w:rPr>
          <w:snapToGrid w:val="0"/>
        </w:rPr>
        <w:t xml:space="preserve"> ≥</w:t>
      </w:r>
      <w:r w:rsidR="00483752">
        <w:rPr>
          <w:snapToGrid w:val="0"/>
        </w:rPr>
        <w:t>3</w:t>
      </w:r>
      <w:r w:rsidR="00483752" w:rsidRPr="00C2256D">
        <w:rPr>
          <w:snapToGrid w:val="0"/>
        </w:rPr>
        <w:t xml:space="preserve"> </w:t>
      </w:r>
      <w:r w:rsidRPr="00C2256D">
        <w:rPr>
          <w:snapToGrid w:val="0"/>
        </w:rPr>
        <w:t>months.</w:t>
      </w:r>
      <w:r w:rsidR="00D71844">
        <w:rPr>
          <w:snapToGrid w:val="0"/>
        </w:rPr>
        <w:t xml:space="preserve"> Patients were excluded if</w:t>
      </w:r>
      <w:r w:rsidRPr="00C2256D">
        <w:rPr>
          <w:snapToGrid w:val="0"/>
        </w:rPr>
        <w:t xml:space="preserve"> </w:t>
      </w:r>
      <w:r w:rsidR="00BF3733">
        <w:rPr>
          <w:snapToGrid w:val="0"/>
        </w:rPr>
        <w:t>&lt;</w:t>
      </w:r>
      <w:r w:rsidRPr="00C2256D">
        <w:rPr>
          <w:snapToGrid w:val="0"/>
        </w:rPr>
        <w:t>18 years</w:t>
      </w:r>
      <w:r w:rsidR="00E30E83">
        <w:rPr>
          <w:snapToGrid w:val="0"/>
        </w:rPr>
        <w:t xml:space="preserve"> old</w:t>
      </w:r>
      <w:r w:rsidR="00D71844">
        <w:rPr>
          <w:snapToGrid w:val="0"/>
        </w:rPr>
        <w:t>,</w:t>
      </w:r>
      <w:r w:rsidRPr="00C2256D">
        <w:rPr>
          <w:snapToGrid w:val="0"/>
        </w:rPr>
        <w:t xml:space="preserve"> </w:t>
      </w:r>
      <w:r w:rsidR="00D71844">
        <w:rPr>
          <w:snapToGrid w:val="0"/>
        </w:rPr>
        <w:t xml:space="preserve">had </w:t>
      </w:r>
      <w:r w:rsidRPr="00C2256D">
        <w:rPr>
          <w:snapToGrid w:val="0"/>
        </w:rPr>
        <w:t>upper limb surgery</w:t>
      </w:r>
      <w:r w:rsidR="00E30E83">
        <w:rPr>
          <w:snapToGrid w:val="0"/>
        </w:rPr>
        <w:t>/</w:t>
      </w:r>
      <w:r w:rsidRPr="00C2256D">
        <w:rPr>
          <w:snapToGrid w:val="0"/>
        </w:rPr>
        <w:t xml:space="preserve">fracture in the </w:t>
      </w:r>
      <w:r w:rsidR="00483752">
        <w:rPr>
          <w:snapToGrid w:val="0"/>
        </w:rPr>
        <w:t>last</w:t>
      </w:r>
      <w:r w:rsidR="00483752" w:rsidRPr="00C2256D">
        <w:rPr>
          <w:snapToGrid w:val="0"/>
        </w:rPr>
        <w:t xml:space="preserve"> </w:t>
      </w:r>
      <w:r w:rsidR="00483752">
        <w:rPr>
          <w:snapToGrid w:val="0"/>
        </w:rPr>
        <w:t>6</w:t>
      </w:r>
      <w:r w:rsidR="00483752" w:rsidRPr="00C2256D">
        <w:rPr>
          <w:snapToGrid w:val="0"/>
        </w:rPr>
        <w:t xml:space="preserve"> </w:t>
      </w:r>
      <w:r w:rsidRPr="00C2256D">
        <w:rPr>
          <w:snapToGrid w:val="0"/>
        </w:rPr>
        <w:t>months</w:t>
      </w:r>
      <w:r w:rsidR="00B64131">
        <w:rPr>
          <w:snapToGrid w:val="0"/>
        </w:rPr>
        <w:t>,</w:t>
      </w:r>
      <w:r w:rsidR="00D71844">
        <w:rPr>
          <w:snapToGrid w:val="0"/>
        </w:rPr>
        <w:t xml:space="preserve"> </w:t>
      </w:r>
      <w:r w:rsidR="007812BF">
        <w:rPr>
          <w:snapToGrid w:val="0"/>
        </w:rPr>
        <w:t>o</w:t>
      </w:r>
      <w:r w:rsidRPr="00C2256D">
        <w:rPr>
          <w:snapToGrid w:val="0"/>
        </w:rPr>
        <w:t xml:space="preserve">n </w:t>
      </w:r>
      <w:r w:rsidR="00B64131">
        <w:rPr>
          <w:snapToGrid w:val="0"/>
        </w:rPr>
        <w:t xml:space="preserve">a </w:t>
      </w:r>
      <w:r w:rsidRPr="00C2256D">
        <w:rPr>
          <w:snapToGrid w:val="0"/>
        </w:rPr>
        <w:t>waiting list for upper limb surgery</w:t>
      </w:r>
      <w:r w:rsidR="00D71844">
        <w:rPr>
          <w:snapToGrid w:val="0"/>
        </w:rPr>
        <w:t xml:space="preserve"> or were</w:t>
      </w:r>
      <w:r w:rsidRPr="00C2256D">
        <w:rPr>
          <w:snapToGrid w:val="0"/>
        </w:rPr>
        <w:t xml:space="preserve"> </w:t>
      </w:r>
      <w:r w:rsidR="007812BF">
        <w:rPr>
          <w:snapToGrid w:val="0"/>
        </w:rPr>
        <w:t>p</w:t>
      </w:r>
      <w:r w:rsidRPr="00C2256D">
        <w:rPr>
          <w:snapToGrid w:val="0"/>
        </w:rPr>
        <w:t>regnan</w:t>
      </w:r>
      <w:r w:rsidR="00D71844">
        <w:rPr>
          <w:snapToGrid w:val="0"/>
        </w:rPr>
        <w:t>t</w:t>
      </w:r>
      <w:r w:rsidRPr="00C2256D">
        <w:rPr>
          <w:snapToGrid w:val="0"/>
        </w:rPr>
        <w:t>.</w:t>
      </w:r>
    </w:p>
    <w:p w:rsidR="00C2256D" w:rsidRPr="00C2256D" w:rsidRDefault="00C2256D" w:rsidP="00D24DAC">
      <w:pPr>
        <w:rPr>
          <w:snapToGrid w:val="0"/>
        </w:rPr>
      </w:pPr>
      <w:r w:rsidRPr="00C2256D">
        <w:rPr>
          <w:snapToGrid w:val="0"/>
        </w:rPr>
        <w:t xml:space="preserve">Participants were randomised to </w:t>
      </w:r>
      <w:r w:rsidR="00D71844">
        <w:rPr>
          <w:snapToGrid w:val="0"/>
        </w:rPr>
        <w:t xml:space="preserve">either </w:t>
      </w:r>
      <w:r w:rsidR="00D71844" w:rsidRPr="00C2256D">
        <w:rPr>
          <w:snapToGrid w:val="0"/>
        </w:rPr>
        <w:t>usual</w:t>
      </w:r>
      <w:r w:rsidRPr="00C2256D">
        <w:rPr>
          <w:snapToGrid w:val="0"/>
        </w:rPr>
        <w:t xml:space="preserve"> care or </w:t>
      </w:r>
      <w:r w:rsidR="00EF5F5F">
        <w:rPr>
          <w:snapToGrid w:val="0"/>
        </w:rPr>
        <w:t xml:space="preserve">usual care plus </w:t>
      </w:r>
      <w:r w:rsidRPr="00C2256D">
        <w:rPr>
          <w:snapToGrid w:val="0"/>
        </w:rPr>
        <w:t xml:space="preserve">an exercise programme. Usual care consisted of joint protection education, general exercise advice and functional splinting </w:t>
      </w:r>
      <w:r w:rsidR="007812BF">
        <w:rPr>
          <w:snapToGrid w:val="0"/>
        </w:rPr>
        <w:t>if required</w:t>
      </w:r>
      <w:r w:rsidRPr="00C2256D">
        <w:rPr>
          <w:snapToGrid w:val="0"/>
        </w:rPr>
        <w:t xml:space="preserve">. The exercise programme consisted of </w:t>
      </w:r>
      <w:r w:rsidR="00BF3733">
        <w:rPr>
          <w:snapToGrid w:val="0"/>
        </w:rPr>
        <w:t xml:space="preserve">6 sessions of </w:t>
      </w:r>
      <w:r w:rsidRPr="00C2256D">
        <w:rPr>
          <w:snapToGrid w:val="0"/>
        </w:rPr>
        <w:t>strengthening and stretching exercises with a hand therapist, daily home exercise</w:t>
      </w:r>
      <w:r w:rsidR="002649ED">
        <w:rPr>
          <w:snapToGrid w:val="0"/>
        </w:rPr>
        <w:t>s</w:t>
      </w:r>
      <w:r w:rsidRPr="00C2256D">
        <w:rPr>
          <w:snapToGrid w:val="0"/>
        </w:rPr>
        <w:t xml:space="preserve"> </w:t>
      </w:r>
      <w:r w:rsidR="00EF5F5F">
        <w:rPr>
          <w:snapToGrid w:val="0"/>
        </w:rPr>
        <w:t>and</w:t>
      </w:r>
      <w:r w:rsidRPr="00C2256D">
        <w:rPr>
          <w:snapToGrid w:val="0"/>
        </w:rPr>
        <w:t xml:space="preserve"> strategies to maximise adherence.</w:t>
      </w:r>
      <w:r w:rsidR="00D24DAC">
        <w:rPr>
          <w:snapToGrid w:val="0"/>
        </w:rPr>
        <w:t xml:space="preserve"> </w:t>
      </w:r>
    </w:p>
    <w:p w:rsidR="00D71844" w:rsidRDefault="00C2256D" w:rsidP="00D24DAC">
      <w:pPr>
        <w:rPr>
          <w:snapToGrid w:val="0"/>
        </w:rPr>
      </w:pPr>
      <w:r w:rsidRPr="00C2256D">
        <w:rPr>
          <w:snapToGrid w:val="0"/>
        </w:rPr>
        <w:t xml:space="preserve">Follow-up was at 4 and 12 months post-randomisation. Outcome assessors were blind to group assignment and independent of </w:t>
      </w:r>
      <w:r w:rsidR="002649ED">
        <w:rPr>
          <w:snapToGrid w:val="0"/>
        </w:rPr>
        <w:t>treatment</w:t>
      </w:r>
      <w:r w:rsidRPr="00C2256D">
        <w:rPr>
          <w:snapToGrid w:val="0"/>
        </w:rPr>
        <w:t xml:space="preserve"> delivery. </w:t>
      </w:r>
    </w:p>
    <w:p w:rsidR="00C2256D" w:rsidRDefault="00C2256D" w:rsidP="00D24DAC">
      <w:pPr>
        <w:rPr>
          <w:snapToGrid w:val="0"/>
        </w:rPr>
      </w:pPr>
      <w:r w:rsidRPr="00C2256D">
        <w:rPr>
          <w:snapToGrid w:val="0"/>
        </w:rPr>
        <w:t>The primary outcome was the Michigan Hand outcomes Questionnaire (MHQ) overall hand function subscale score at 12 months. Secondary outcome measures included the full MHQ,</w:t>
      </w:r>
      <w:r w:rsidR="00EF5F5F">
        <w:rPr>
          <w:snapToGrid w:val="0"/>
        </w:rPr>
        <w:t xml:space="preserve"> pain,</w:t>
      </w:r>
      <w:r w:rsidRPr="00C2256D">
        <w:rPr>
          <w:snapToGrid w:val="0"/>
        </w:rPr>
        <w:t xml:space="preserve"> quality of </w:t>
      </w:r>
      <w:r w:rsidR="007812BF">
        <w:rPr>
          <w:snapToGrid w:val="0"/>
        </w:rPr>
        <w:t>life</w:t>
      </w:r>
      <w:r w:rsidRPr="00C2256D">
        <w:rPr>
          <w:snapToGrid w:val="0"/>
        </w:rPr>
        <w:t xml:space="preserve"> (EQ-5D</w:t>
      </w:r>
      <w:r w:rsidR="00E30E83">
        <w:rPr>
          <w:snapToGrid w:val="0"/>
        </w:rPr>
        <w:t>,</w:t>
      </w:r>
      <w:r w:rsidRPr="00C2256D">
        <w:rPr>
          <w:snapToGrid w:val="0"/>
        </w:rPr>
        <w:t xml:space="preserve"> SF-12), </w:t>
      </w:r>
      <w:r w:rsidR="007812BF">
        <w:rPr>
          <w:snapToGrid w:val="0"/>
        </w:rPr>
        <w:t>physical</w:t>
      </w:r>
      <w:r w:rsidR="007812BF" w:rsidRPr="00C2256D">
        <w:rPr>
          <w:snapToGrid w:val="0"/>
        </w:rPr>
        <w:t xml:space="preserve"> </w:t>
      </w:r>
      <w:r w:rsidRPr="00C2256D">
        <w:rPr>
          <w:snapToGrid w:val="0"/>
        </w:rPr>
        <w:t>impairment</w:t>
      </w:r>
      <w:r w:rsidR="007812BF">
        <w:rPr>
          <w:snapToGrid w:val="0"/>
        </w:rPr>
        <w:t>s</w:t>
      </w:r>
      <w:r w:rsidRPr="00C2256D">
        <w:rPr>
          <w:snapToGrid w:val="0"/>
        </w:rPr>
        <w:t xml:space="preserve"> and self-efficacy. Medication and </w:t>
      </w:r>
      <w:r w:rsidR="007812BF">
        <w:rPr>
          <w:snapToGrid w:val="0"/>
        </w:rPr>
        <w:t xml:space="preserve">health </w:t>
      </w:r>
      <w:r w:rsidR="002649ED">
        <w:rPr>
          <w:snapToGrid w:val="0"/>
        </w:rPr>
        <w:t>care</w:t>
      </w:r>
      <w:r w:rsidR="002649ED" w:rsidRPr="00C2256D">
        <w:rPr>
          <w:snapToGrid w:val="0"/>
        </w:rPr>
        <w:t xml:space="preserve"> </w:t>
      </w:r>
      <w:r w:rsidR="00BF3733" w:rsidRPr="00C2256D">
        <w:rPr>
          <w:snapToGrid w:val="0"/>
        </w:rPr>
        <w:t>us</w:t>
      </w:r>
      <w:r w:rsidR="00BF3733">
        <w:rPr>
          <w:snapToGrid w:val="0"/>
        </w:rPr>
        <w:t>e</w:t>
      </w:r>
      <w:r w:rsidR="00BF3733" w:rsidRPr="00C2256D">
        <w:rPr>
          <w:snapToGrid w:val="0"/>
        </w:rPr>
        <w:t xml:space="preserve"> </w:t>
      </w:r>
      <w:r w:rsidRPr="00C2256D">
        <w:rPr>
          <w:snapToGrid w:val="0"/>
        </w:rPr>
        <w:t xml:space="preserve">were collected </w:t>
      </w:r>
      <w:r w:rsidR="00BF3733">
        <w:rPr>
          <w:snapToGrid w:val="0"/>
        </w:rPr>
        <w:t>for</w:t>
      </w:r>
      <w:r w:rsidRPr="00C2256D">
        <w:rPr>
          <w:snapToGrid w:val="0"/>
        </w:rPr>
        <w:t xml:space="preserve"> the health economics evaluation.</w:t>
      </w:r>
    </w:p>
    <w:p w:rsidR="00ED781F" w:rsidRPr="000F73D0" w:rsidRDefault="00ED781F" w:rsidP="000F73D0">
      <w:pPr>
        <w:rPr>
          <w:b/>
          <w:snapToGrid w:val="0"/>
        </w:rPr>
      </w:pPr>
      <w:r w:rsidRPr="000F73D0">
        <w:rPr>
          <w:b/>
          <w:snapToGrid w:val="0"/>
        </w:rPr>
        <w:t>Results</w:t>
      </w:r>
    </w:p>
    <w:p w:rsidR="00C2256D" w:rsidRPr="00C2256D" w:rsidRDefault="00C2256D" w:rsidP="00C2256D">
      <w:pPr>
        <w:rPr>
          <w:snapToGrid w:val="0"/>
        </w:rPr>
      </w:pPr>
      <w:r w:rsidRPr="00C2256D">
        <w:rPr>
          <w:snapToGrid w:val="0"/>
        </w:rPr>
        <w:t xml:space="preserve">490 patients were </w:t>
      </w:r>
      <w:r w:rsidR="00EF5F5F">
        <w:rPr>
          <w:snapToGrid w:val="0"/>
        </w:rPr>
        <w:t>randomised (</w:t>
      </w:r>
      <w:r w:rsidRPr="00C2256D">
        <w:rPr>
          <w:snapToGrid w:val="0"/>
        </w:rPr>
        <w:t>244 to usual care</w:t>
      </w:r>
      <w:r w:rsidR="00EF5F5F">
        <w:rPr>
          <w:snapToGrid w:val="0"/>
        </w:rPr>
        <w:t>,</w:t>
      </w:r>
      <w:r w:rsidRPr="00C2256D">
        <w:rPr>
          <w:snapToGrid w:val="0"/>
        </w:rPr>
        <w:t xml:space="preserve"> 246 to exercise programme</w:t>
      </w:r>
      <w:r w:rsidR="00EF5F5F">
        <w:rPr>
          <w:snapToGrid w:val="0"/>
        </w:rPr>
        <w:t>)</w:t>
      </w:r>
      <w:r w:rsidRPr="00C2256D">
        <w:rPr>
          <w:snapToGrid w:val="0"/>
        </w:rPr>
        <w:t>. Outcome</w:t>
      </w:r>
      <w:r w:rsidR="003572AB">
        <w:rPr>
          <w:snapToGrid w:val="0"/>
        </w:rPr>
        <w:t>s</w:t>
      </w:r>
      <w:r w:rsidRPr="00C2256D">
        <w:rPr>
          <w:snapToGrid w:val="0"/>
        </w:rPr>
        <w:t xml:space="preserve"> were obtained for 89% of participants at 12 months (222 for usual care</w:t>
      </w:r>
      <w:r w:rsidR="00EF5F5F">
        <w:rPr>
          <w:snapToGrid w:val="0"/>
        </w:rPr>
        <w:t>,</w:t>
      </w:r>
      <w:r w:rsidRPr="00C2256D">
        <w:rPr>
          <w:snapToGrid w:val="0"/>
        </w:rPr>
        <w:t xml:space="preserve"> 216 for exercise programme).</w:t>
      </w:r>
      <w:r w:rsidR="00BF3733">
        <w:rPr>
          <w:snapToGrid w:val="0"/>
        </w:rPr>
        <w:t xml:space="preserve"> </w:t>
      </w:r>
      <w:r w:rsidRPr="00C2256D">
        <w:rPr>
          <w:snapToGrid w:val="0"/>
        </w:rPr>
        <w:t>The</w:t>
      </w:r>
      <w:r w:rsidR="00483752">
        <w:rPr>
          <w:snapToGrid w:val="0"/>
        </w:rPr>
        <w:t>re</w:t>
      </w:r>
      <w:r w:rsidRPr="00C2256D">
        <w:rPr>
          <w:snapToGrid w:val="0"/>
        </w:rPr>
        <w:t xml:space="preserve"> was a statistically significant difference in favour of the exercise programme for</w:t>
      </w:r>
      <w:r w:rsidR="00BF3733">
        <w:rPr>
          <w:snapToGrid w:val="0"/>
        </w:rPr>
        <w:t xml:space="preserve"> the primary outcome at</w:t>
      </w:r>
      <w:r w:rsidRPr="00C2256D">
        <w:rPr>
          <w:snapToGrid w:val="0"/>
        </w:rPr>
        <w:t xml:space="preserve"> 4 and 12 month</w:t>
      </w:r>
      <w:r w:rsidR="0023572A">
        <w:rPr>
          <w:snapToGrid w:val="0"/>
        </w:rPr>
        <w:t>s</w:t>
      </w:r>
      <w:r w:rsidRPr="00C2256D">
        <w:rPr>
          <w:snapToGrid w:val="0"/>
        </w:rPr>
        <w:t xml:space="preserve"> (mean difference [95%CI] 4.60 [2.22 to 6.97] and 4.35 [1.60 to 7.10] respectively) corresponding to a small to moderate standardised effect (0.3). There was no difference in pain scores or adverse events. There was a </w:t>
      </w:r>
      <w:r w:rsidR="00715A44" w:rsidRPr="00C2256D">
        <w:rPr>
          <w:snapToGrid w:val="0"/>
        </w:rPr>
        <w:t>small</w:t>
      </w:r>
      <w:r w:rsidR="00715A44">
        <w:rPr>
          <w:snapToGrid w:val="0"/>
        </w:rPr>
        <w:t>,</w:t>
      </w:r>
      <w:r w:rsidR="00715A44" w:rsidRPr="00C2256D">
        <w:rPr>
          <w:snapToGrid w:val="0"/>
        </w:rPr>
        <w:t xml:space="preserve"> statistically</w:t>
      </w:r>
      <w:r w:rsidRPr="00C2256D">
        <w:rPr>
          <w:snapToGrid w:val="0"/>
        </w:rPr>
        <w:t xml:space="preserve"> significant difference in self-efficacy scores </w:t>
      </w:r>
      <w:r w:rsidR="00715A44">
        <w:rPr>
          <w:snapToGrid w:val="0"/>
        </w:rPr>
        <w:t>favouring exercises</w:t>
      </w:r>
      <w:r w:rsidRPr="00C2256D">
        <w:rPr>
          <w:snapToGrid w:val="0"/>
        </w:rPr>
        <w:t xml:space="preserve"> at </w:t>
      </w:r>
      <w:r w:rsidR="00EF5F5F">
        <w:rPr>
          <w:snapToGrid w:val="0"/>
        </w:rPr>
        <w:t>4 and 12 months</w:t>
      </w:r>
      <w:r w:rsidRPr="00C2256D">
        <w:rPr>
          <w:snapToGrid w:val="0"/>
        </w:rPr>
        <w:t>.</w:t>
      </w:r>
    </w:p>
    <w:p w:rsidR="00C2256D" w:rsidRPr="00C2256D" w:rsidRDefault="00C2256D" w:rsidP="00C2256D">
      <w:pPr>
        <w:rPr>
          <w:snapToGrid w:val="0"/>
        </w:rPr>
      </w:pPr>
      <w:r w:rsidRPr="00C2256D">
        <w:rPr>
          <w:snapToGrid w:val="0"/>
        </w:rPr>
        <w:t>The estimated mean healthcare cost of the exercise programme was approximately £100 higher than usual care (mean difference 97.98 [-607.0 to 815.6</w:t>
      </w:r>
      <w:r w:rsidR="00483752">
        <w:rPr>
          <w:snapToGrid w:val="0"/>
        </w:rPr>
        <w:t xml:space="preserve"> </w:t>
      </w:r>
      <w:r w:rsidR="00483752" w:rsidRPr="00C2256D">
        <w:rPr>
          <w:snapToGrid w:val="0"/>
        </w:rPr>
        <w:t>95%CI</w:t>
      </w:r>
      <w:r w:rsidRPr="00C2256D">
        <w:rPr>
          <w:snapToGrid w:val="0"/>
        </w:rPr>
        <w:t>].</w:t>
      </w:r>
    </w:p>
    <w:p w:rsidR="00C2256D" w:rsidRDefault="00C2256D" w:rsidP="00C2256D">
      <w:pPr>
        <w:rPr>
          <w:snapToGrid w:val="0"/>
        </w:rPr>
      </w:pPr>
      <w:r w:rsidRPr="00C2256D">
        <w:rPr>
          <w:snapToGrid w:val="0"/>
        </w:rPr>
        <w:t>The estimated difference in mean QALYs accrued over 12 months was 0.01 greater (95%CI -0.03 to 0.05) in the exercise programme group than in usual care and a corresponding ICER of £10,689 (EQ-5D based).</w:t>
      </w:r>
    </w:p>
    <w:p w:rsidR="00ED781F" w:rsidRPr="000F73D0" w:rsidRDefault="00427510" w:rsidP="000F73D0">
      <w:pPr>
        <w:rPr>
          <w:b/>
          <w:snapToGrid w:val="0"/>
        </w:rPr>
      </w:pPr>
      <w:r>
        <w:rPr>
          <w:snapToGrid w:val="0"/>
        </w:rPr>
        <w:t xml:space="preserve"> </w:t>
      </w:r>
      <w:r w:rsidR="00ED781F" w:rsidRPr="000F73D0">
        <w:rPr>
          <w:b/>
          <w:snapToGrid w:val="0"/>
        </w:rPr>
        <w:t>Conclusions</w:t>
      </w:r>
    </w:p>
    <w:p w:rsidR="00C2256D" w:rsidRPr="00C2256D" w:rsidRDefault="00C2256D" w:rsidP="00C2256D">
      <w:pPr>
        <w:rPr>
          <w:snapToGrid w:val="0"/>
        </w:rPr>
      </w:pPr>
      <w:r w:rsidRPr="00C2256D">
        <w:rPr>
          <w:snapToGrid w:val="0"/>
        </w:rPr>
        <w:t>The results of the SARAH trial suggest that the addition of an exercise programme for RA wrists</w:t>
      </w:r>
      <w:r w:rsidR="00483752">
        <w:rPr>
          <w:snapToGrid w:val="0"/>
        </w:rPr>
        <w:t>/</w:t>
      </w:r>
      <w:r w:rsidRPr="00C2256D">
        <w:rPr>
          <w:snapToGrid w:val="0"/>
        </w:rPr>
        <w:t>hands to usual care is clinically and cost effective when compared to usual care alone. No adverse effects were associated with the exercise programme.</w:t>
      </w:r>
    </w:p>
    <w:p w:rsidR="00E36008" w:rsidRDefault="00C2256D" w:rsidP="00ED781F">
      <w:pPr>
        <w:rPr>
          <w:snapToGrid w:val="0"/>
        </w:rPr>
      </w:pPr>
      <w:r w:rsidRPr="00C2256D">
        <w:rPr>
          <w:snapToGrid w:val="0"/>
        </w:rPr>
        <w:t>The cost per QALY gained is well below NICE’s benchmark cost-effective thresholds of £20,000 - 30,000.</w:t>
      </w:r>
    </w:p>
    <w:sectPr w:rsidR="00E36008" w:rsidSect="000C5E4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56" w:rsidRDefault="00F12856" w:rsidP="001A11EC">
      <w:r>
        <w:separator/>
      </w:r>
    </w:p>
  </w:endnote>
  <w:endnote w:type="continuationSeparator" w:id="0">
    <w:p w:rsidR="00F12856" w:rsidRDefault="00F12856" w:rsidP="001A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3282"/>
      <w:docPartObj>
        <w:docPartGallery w:val="Page Numbers (Bottom of Page)"/>
        <w:docPartUnique/>
      </w:docPartObj>
    </w:sdtPr>
    <w:sdtEndPr/>
    <w:sdtContent>
      <w:p w:rsidR="00A06C7A" w:rsidRDefault="00A06C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4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6C7A" w:rsidRDefault="00A06C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56" w:rsidRDefault="00F12856" w:rsidP="001A11EC">
      <w:r>
        <w:separator/>
      </w:r>
    </w:p>
  </w:footnote>
  <w:footnote w:type="continuationSeparator" w:id="0">
    <w:p w:rsidR="00F12856" w:rsidRDefault="00F12856" w:rsidP="001A1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0C66"/>
    <w:multiLevelType w:val="hybridMultilevel"/>
    <w:tmpl w:val="A684A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41EF3"/>
    <w:multiLevelType w:val="hybridMultilevel"/>
    <w:tmpl w:val="E05A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A416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A4B86"/>
    <w:multiLevelType w:val="hybridMultilevel"/>
    <w:tmpl w:val="65527B8C"/>
    <w:lvl w:ilvl="0" w:tplc="861A09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1F"/>
    <w:rsid w:val="00002242"/>
    <w:rsid w:val="00024FB5"/>
    <w:rsid w:val="000323E4"/>
    <w:rsid w:val="00074A6C"/>
    <w:rsid w:val="000C5E44"/>
    <w:rsid w:val="000F0359"/>
    <w:rsid w:val="000F73D0"/>
    <w:rsid w:val="001A11EC"/>
    <w:rsid w:val="001E5C11"/>
    <w:rsid w:val="0023572A"/>
    <w:rsid w:val="00260D44"/>
    <w:rsid w:val="002649ED"/>
    <w:rsid w:val="002B4F03"/>
    <w:rsid w:val="003075AC"/>
    <w:rsid w:val="0034484D"/>
    <w:rsid w:val="003572AB"/>
    <w:rsid w:val="00395AC2"/>
    <w:rsid w:val="003A3848"/>
    <w:rsid w:val="003B4060"/>
    <w:rsid w:val="00427510"/>
    <w:rsid w:val="0043414B"/>
    <w:rsid w:val="00483752"/>
    <w:rsid w:val="00483FBD"/>
    <w:rsid w:val="00495E24"/>
    <w:rsid w:val="004A6C25"/>
    <w:rsid w:val="004D6B64"/>
    <w:rsid w:val="004F1873"/>
    <w:rsid w:val="005B4B60"/>
    <w:rsid w:val="00661B12"/>
    <w:rsid w:val="006A30E4"/>
    <w:rsid w:val="00701F84"/>
    <w:rsid w:val="00715A44"/>
    <w:rsid w:val="00745F51"/>
    <w:rsid w:val="0075258C"/>
    <w:rsid w:val="007534E6"/>
    <w:rsid w:val="00771541"/>
    <w:rsid w:val="007812BF"/>
    <w:rsid w:val="008913FF"/>
    <w:rsid w:val="008A4074"/>
    <w:rsid w:val="008A46BE"/>
    <w:rsid w:val="00946D6A"/>
    <w:rsid w:val="009F27E0"/>
    <w:rsid w:val="00A06C7A"/>
    <w:rsid w:val="00AF087A"/>
    <w:rsid w:val="00B64131"/>
    <w:rsid w:val="00BB011A"/>
    <w:rsid w:val="00BC0842"/>
    <w:rsid w:val="00BC454C"/>
    <w:rsid w:val="00BF3733"/>
    <w:rsid w:val="00C2256D"/>
    <w:rsid w:val="00C31C3E"/>
    <w:rsid w:val="00C433E5"/>
    <w:rsid w:val="00CE2CF9"/>
    <w:rsid w:val="00D24DAC"/>
    <w:rsid w:val="00D71844"/>
    <w:rsid w:val="00DD2AEF"/>
    <w:rsid w:val="00E30E83"/>
    <w:rsid w:val="00E36008"/>
    <w:rsid w:val="00E829DF"/>
    <w:rsid w:val="00EB6826"/>
    <w:rsid w:val="00EC4485"/>
    <w:rsid w:val="00ED781F"/>
    <w:rsid w:val="00EF5F5F"/>
    <w:rsid w:val="00F12856"/>
    <w:rsid w:val="00F30A53"/>
    <w:rsid w:val="00FD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0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1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1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1E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4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3075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0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1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1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1E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4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3075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F32C4-39F0-C64B-8B4C-829AA70E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mhsdbr</dc:creator>
  <cp:lastModifiedBy>Joanna  Adams </cp:lastModifiedBy>
  <cp:revision>2</cp:revision>
  <cp:lastPrinted>2012-11-03T20:41:00Z</cp:lastPrinted>
  <dcterms:created xsi:type="dcterms:W3CDTF">2013-08-15T08:24:00Z</dcterms:created>
  <dcterms:modified xsi:type="dcterms:W3CDTF">2013-08-15T08:24:00Z</dcterms:modified>
</cp:coreProperties>
</file>