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CA5" w:rsidRDefault="00000CA5" w:rsidP="00CA512E">
      <w:pPr>
        <w:spacing w:line="360" w:lineRule="auto"/>
        <w:jc w:val="center"/>
        <w:rPr>
          <w:rFonts w:ascii="Arial Narrow" w:hAnsi="Arial Narrow"/>
          <w:b/>
          <w:sz w:val="28"/>
        </w:rPr>
      </w:pPr>
      <w:r>
        <w:rPr>
          <w:rFonts w:ascii="Arial Narrow" w:hAnsi="Arial Narrow"/>
          <w:b/>
          <w:sz w:val="28"/>
        </w:rPr>
        <w:t>PREDICTORS OF INCIDENT AND PERSISTENT NECK/SHOULDER PAIN IN IRANIAN WORKERS</w:t>
      </w:r>
      <w:r w:rsidR="00A32FE6">
        <w:rPr>
          <w:rFonts w:ascii="Arial Narrow" w:hAnsi="Arial Narrow"/>
          <w:b/>
          <w:sz w:val="28"/>
        </w:rPr>
        <w:t>: A COHORT STUDY</w:t>
      </w:r>
    </w:p>
    <w:p w:rsidR="00000CA5" w:rsidRDefault="00000CA5" w:rsidP="00CA512E">
      <w:pPr>
        <w:spacing w:line="360" w:lineRule="auto"/>
        <w:jc w:val="center"/>
        <w:rPr>
          <w:rFonts w:ascii="Arial Narrow" w:hAnsi="Arial Narrow"/>
          <w:b/>
          <w:sz w:val="28"/>
        </w:rPr>
      </w:pPr>
    </w:p>
    <w:p w:rsidR="00000CA5" w:rsidRDefault="00AE0BFC" w:rsidP="00CA512E">
      <w:pPr>
        <w:spacing w:line="240" w:lineRule="auto"/>
        <w:jc w:val="center"/>
        <w:rPr>
          <w:rFonts w:cs="Arial"/>
          <w:b/>
        </w:rPr>
      </w:pPr>
      <w:r w:rsidRPr="00000CA5">
        <w:rPr>
          <w:rFonts w:cs="Arial"/>
          <w:b/>
          <w:vertAlign w:val="superscript"/>
        </w:rPr>
        <w:t>1</w:t>
      </w:r>
      <w:r w:rsidR="00000CA5">
        <w:rPr>
          <w:rFonts w:cs="Arial"/>
          <w:b/>
        </w:rPr>
        <w:t>F</w:t>
      </w:r>
      <w:r w:rsidR="00A32FE6">
        <w:rPr>
          <w:rFonts w:cs="Arial"/>
          <w:b/>
        </w:rPr>
        <w:t>arideh</w:t>
      </w:r>
      <w:r w:rsidR="00000CA5">
        <w:rPr>
          <w:rFonts w:cs="Arial"/>
          <w:b/>
        </w:rPr>
        <w:t xml:space="preserve"> </w:t>
      </w:r>
      <w:proofErr w:type="spellStart"/>
      <w:r w:rsidR="00000CA5">
        <w:rPr>
          <w:rFonts w:cs="Arial"/>
          <w:b/>
        </w:rPr>
        <w:t>Sadeghian</w:t>
      </w:r>
      <w:proofErr w:type="spellEnd"/>
      <w:r>
        <w:rPr>
          <w:rFonts w:cs="Arial"/>
          <w:b/>
        </w:rPr>
        <w:t xml:space="preserve"> MSc </w:t>
      </w:r>
      <w:r w:rsidRPr="00AE0BFC">
        <w:rPr>
          <w:rFonts w:cs="Arial"/>
        </w:rPr>
        <w:t>(</w:t>
      </w:r>
      <w:r w:rsidRPr="00AE0BFC">
        <w:rPr>
          <w:rFonts w:eastAsia="Calibri" w:cs="Arial"/>
        </w:rPr>
        <w:t>farsadeghian@googlemail.com</w:t>
      </w:r>
      <w:r w:rsidRPr="00AE0BFC">
        <w:rPr>
          <w:rFonts w:cs="Arial"/>
        </w:rPr>
        <w:t>)</w:t>
      </w:r>
    </w:p>
    <w:p w:rsidR="00000CA5" w:rsidRDefault="00740021" w:rsidP="008F05F9">
      <w:pPr>
        <w:spacing w:line="240" w:lineRule="auto"/>
        <w:jc w:val="center"/>
        <w:rPr>
          <w:rFonts w:cs="Arial"/>
          <w:b/>
        </w:rPr>
      </w:pPr>
      <w:r>
        <w:rPr>
          <w:rFonts w:cs="Arial"/>
          <w:b/>
          <w:vertAlign w:val="superscript"/>
        </w:rPr>
        <w:t>2</w:t>
      </w:r>
      <w:r w:rsidR="00000CA5">
        <w:rPr>
          <w:rFonts w:cs="Arial"/>
          <w:b/>
        </w:rPr>
        <w:t>M</w:t>
      </w:r>
      <w:r w:rsidR="00A32FE6">
        <w:rPr>
          <w:rFonts w:cs="Arial"/>
          <w:b/>
        </w:rPr>
        <w:t>ehdi</w:t>
      </w:r>
      <w:r w:rsidR="00000CA5">
        <w:rPr>
          <w:rFonts w:cs="Arial"/>
          <w:b/>
        </w:rPr>
        <w:t xml:space="preserve"> </w:t>
      </w:r>
      <w:proofErr w:type="spellStart"/>
      <w:r w:rsidR="00000CA5" w:rsidRPr="00842081">
        <w:rPr>
          <w:rFonts w:cs="Arial"/>
          <w:b/>
        </w:rPr>
        <w:t>Raei</w:t>
      </w:r>
      <w:proofErr w:type="spellEnd"/>
      <w:r w:rsidR="008F05F9" w:rsidRPr="00842081">
        <w:rPr>
          <w:rFonts w:cs="Arial"/>
          <w:b/>
        </w:rPr>
        <w:t xml:space="preserve"> MSc</w:t>
      </w:r>
      <w:r w:rsidR="00AE0BFC">
        <w:rPr>
          <w:rFonts w:cs="Arial"/>
          <w:b/>
        </w:rPr>
        <w:t xml:space="preserve"> </w:t>
      </w:r>
      <w:r w:rsidR="00AE0BFC" w:rsidRPr="00AE0BFC">
        <w:rPr>
          <w:rFonts w:cs="Arial"/>
        </w:rPr>
        <w:t>(mehdi_r_d@yahoo.com)</w:t>
      </w:r>
    </w:p>
    <w:p w:rsidR="00000CA5" w:rsidRDefault="00740021" w:rsidP="00CA512E">
      <w:pPr>
        <w:spacing w:line="240" w:lineRule="auto"/>
        <w:jc w:val="center"/>
        <w:rPr>
          <w:rFonts w:cs="Arial"/>
          <w:b/>
        </w:rPr>
      </w:pPr>
      <w:r>
        <w:rPr>
          <w:rFonts w:cs="Arial"/>
          <w:b/>
          <w:vertAlign w:val="superscript"/>
        </w:rPr>
        <w:t>3</w:t>
      </w:r>
      <w:r w:rsidR="00000CA5">
        <w:rPr>
          <w:rFonts w:cs="Arial"/>
          <w:b/>
        </w:rPr>
        <w:t>G</w:t>
      </w:r>
      <w:r w:rsidR="00A32FE6">
        <w:rPr>
          <w:rFonts w:cs="Arial"/>
          <w:b/>
        </w:rPr>
        <w:t>eorgia</w:t>
      </w:r>
      <w:r w:rsidR="00000CA5">
        <w:rPr>
          <w:rFonts w:cs="Arial"/>
          <w:b/>
        </w:rPr>
        <w:t xml:space="preserve"> Ntani</w:t>
      </w:r>
      <w:r w:rsidR="00AE0BFC">
        <w:rPr>
          <w:rFonts w:cs="Arial"/>
          <w:b/>
        </w:rPr>
        <w:t xml:space="preserve"> MSc </w:t>
      </w:r>
      <w:r w:rsidR="00AE0BFC" w:rsidRPr="00AE0BFC">
        <w:rPr>
          <w:rFonts w:cs="Arial"/>
        </w:rPr>
        <w:t>(gn@mrc.soton.ac.uk)</w:t>
      </w:r>
    </w:p>
    <w:p w:rsidR="00000CA5" w:rsidRDefault="00740021" w:rsidP="00CA512E">
      <w:pPr>
        <w:spacing w:line="240" w:lineRule="auto"/>
        <w:jc w:val="center"/>
        <w:rPr>
          <w:b/>
        </w:rPr>
      </w:pPr>
      <w:r>
        <w:rPr>
          <w:rFonts w:cs="Arial"/>
          <w:b/>
          <w:vertAlign w:val="superscript"/>
        </w:rPr>
        <w:t>3</w:t>
      </w:r>
      <w:r w:rsidR="00000CA5">
        <w:rPr>
          <w:rFonts w:cs="Arial"/>
          <w:b/>
        </w:rPr>
        <w:t>D</w:t>
      </w:r>
      <w:r w:rsidR="00A32FE6">
        <w:rPr>
          <w:rFonts w:cs="Arial"/>
          <w:b/>
        </w:rPr>
        <w:t>avid</w:t>
      </w:r>
      <w:r w:rsidR="00000CA5">
        <w:rPr>
          <w:rFonts w:cs="Arial"/>
          <w:b/>
        </w:rPr>
        <w:t xml:space="preserve"> Coggon</w:t>
      </w:r>
      <w:r w:rsidR="00AE0BFC">
        <w:rPr>
          <w:rFonts w:cs="Arial"/>
          <w:b/>
        </w:rPr>
        <w:t xml:space="preserve"> DM </w:t>
      </w:r>
      <w:proofErr w:type="spellStart"/>
      <w:r w:rsidR="00AE0BFC">
        <w:rPr>
          <w:rFonts w:cs="Arial"/>
          <w:b/>
        </w:rPr>
        <w:t>FMedSci</w:t>
      </w:r>
      <w:proofErr w:type="spellEnd"/>
      <w:r w:rsidR="00AE0BFC">
        <w:rPr>
          <w:rFonts w:cs="Arial"/>
          <w:b/>
        </w:rPr>
        <w:t xml:space="preserve"> </w:t>
      </w:r>
      <w:r w:rsidR="00AE0BFC" w:rsidRPr="00AE0BFC">
        <w:rPr>
          <w:rFonts w:cs="Arial"/>
        </w:rPr>
        <w:t>(dnc@mrc.soton.ac.uk)</w:t>
      </w:r>
    </w:p>
    <w:p w:rsidR="00000CA5" w:rsidRDefault="00000CA5" w:rsidP="00CA512E">
      <w:pPr>
        <w:spacing w:line="360" w:lineRule="auto"/>
        <w:jc w:val="center"/>
        <w:rPr>
          <w:b/>
        </w:rPr>
      </w:pPr>
    </w:p>
    <w:p w:rsidR="00740021" w:rsidRDefault="008F05F9" w:rsidP="00740021">
      <w:pPr>
        <w:pStyle w:val="NoSpacing"/>
        <w:spacing w:line="360" w:lineRule="auto"/>
      </w:pPr>
      <w:r w:rsidRPr="00842081">
        <w:rPr>
          <w:rFonts w:cs="Arial"/>
          <w:b/>
          <w:vertAlign w:val="superscript"/>
        </w:rPr>
        <w:t>1</w:t>
      </w:r>
      <w:r w:rsidR="0067277D" w:rsidRPr="0067277D">
        <w:t xml:space="preserve">Department of Occupational Health, Faculty of Health, </w:t>
      </w:r>
      <w:proofErr w:type="spellStart"/>
      <w:r w:rsidR="0067277D" w:rsidRPr="0067277D">
        <w:t>Shahroud</w:t>
      </w:r>
      <w:proofErr w:type="spellEnd"/>
      <w:r w:rsidR="0067277D" w:rsidRPr="0067277D">
        <w:t xml:space="preserve"> University of Medical Sciences, </w:t>
      </w:r>
      <w:proofErr w:type="spellStart"/>
      <w:r w:rsidR="0067277D" w:rsidRPr="0067277D">
        <w:t>Shahroud</w:t>
      </w:r>
      <w:proofErr w:type="spellEnd"/>
      <w:r w:rsidR="0067277D" w:rsidRPr="0067277D">
        <w:t>, Iran</w:t>
      </w:r>
    </w:p>
    <w:p w:rsidR="00740021" w:rsidRDefault="00740021" w:rsidP="00740021">
      <w:pPr>
        <w:pStyle w:val="NoSpacing"/>
        <w:spacing w:line="360" w:lineRule="auto"/>
      </w:pPr>
      <w:r>
        <w:rPr>
          <w:vertAlign w:val="superscript"/>
        </w:rPr>
        <w:t>2</w:t>
      </w:r>
      <w:r>
        <w:t>Department of Biostatistics, School of Medicine, Qom University of Medical Sciences, Qom, Iran</w:t>
      </w:r>
    </w:p>
    <w:p w:rsidR="00CA512E" w:rsidRDefault="00740021" w:rsidP="00740021">
      <w:pPr>
        <w:spacing w:line="360" w:lineRule="auto"/>
      </w:pPr>
      <w:r>
        <w:rPr>
          <w:vertAlign w:val="superscript"/>
        </w:rPr>
        <w:t>3</w:t>
      </w:r>
      <w:r w:rsidR="00CA512E">
        <w:t>M</w:t>
      </w:r>
      <w:r w:rsidR="0067277D">
        <w:t xml:space="preserve">edical </w:t>
      </w:r>
      <w:r w:rsidR="00CA512E">
        <w:t>R</w:t>
      </w:r>
      <w:r w:rsidR="0067277D">
        <w:t xml:space="preserve">esearch </w:t>
      </w:r>
      <w:r w:rsidR="00CA512E">
        <w:t>C</w:t>
      </w:r>
      <w:r w:rsidR="0067277D">
        <w:t>ouncil</w:t>
      </w:r>
      <w:r w:rsidR="00CA512E">
        <w:t xml:space="preserve"> Lifecourse Epidemiology Unit, University of Southampton, </w:t>
      </w:r>
      <w:r w:rsidR="0067277D">
        <w:t xml:space="preserve">Southampton, </w:t>
      </w:r>
      <w:r w:rsidR="00CA512E">
        <w:t>UK</w:t>
      </w:r>
    </w:p>
    <w:p w:rsidR="00CA512E" w:rsidRDefault="00CA512E" w:rsidP="00740021">
      <w:pPr>
        <w:spacing w:line="360" w:lineRule="auto"/>
      </w:pPr>
    </w:p>
    <w:p w:rsidR="00CA512E" w:rsidRPr="00CA512E" w:rsidRDefault="00CA512E" w:rsidP="002D277A">
      <w:pPr>
        <w:pStyle w:val="NoSpacing"/>
        <w:spacing w:line="276" w:lineRule="auto"/>
        <w:rPr>
          <w:b/>
        </w:rPr>
      </w:pPr>
      <w:r>
        <w:rPr>
          <w:b/>
        </w:rPr>
        <w:t>Correspondence to:</w:t>
      </w:r>
    </w:p>
    <w:p w:rsidR="002D277A" w:rsidRPr="002D277A" w:rsidRDefault="002D277A" w:rsidP="002D277A">
      <w:pPr>
        <w:pStyle w:val="NoSpacing"/>
        <w:spacing w:line="276" w:lineRule="auto"/>
      </w:pPr>
      <w:r>
        <w:t>Professor David Coggon</w:t>
      </w:r>
    </w:p>
    <w:p w:rsidR="002D277A" w:rsidRDefault="002D277A" w:rsidP="002D277A">
      <w:pPr>
        <w:pStyle w:val="NoSpacing"/>
        <w:spacing w:line="276" w:lineRule="auto"/>
      </w:pPr>
      <w:r>
        <w:t>MRC Lifecourse Epidemiology Unit</w:t>
      </w:r>
    </w:p>
    <w:p w:rsidR="00000CA5" w:rsidRDefault="002D277A" w:rsidP="002D277A">
      <w:pPr>
        <w:pStyle w:val="NoSpacing"/>
        <w:spacing w:line="276" w:lineRule="auto"/>
      </w:pPr>
      <w:r>
        <w:t>Southampton General Hospital</w:t>
      </w:r>
    </w:p>
    <w:p w:rsidR="002D277A" w:rsidRDefault="002D277A" w:rsidP="002D277A">
      <w:pPr>
        <w:pStyle w:val="NoSpacing"/>
        <w:spacing w:line="276" w:lineRule="auto"/>
      </w:pPr>
      <w:r>
        <w:t xml:space="preserve">Southampton </w:t>
      </w:r>
    </w:p>
    <w:p w:rsidR="002D277A" w:rsidRDefault="002D277A" w:rsidP="002D277A">
      <w:pPr>
        <w:pStyle w:val="NoSpacing"/>
        <w:spacing w:line="276" w:lineRule="auto"/>
      </w:pPr>
      <w:r>
        <w:t>SO16 6YD</w:t>
      </w:r>
    </w:p>
    <w:p w:rsidR="002D277A" w:rsidRDefault="002D277A" w:rsidP="002D277A">
      <w:pPr>
        <w:pStyle w:val="NoSpacing"/>
        <w:spacing w:line="276" w:lineRule="auto"/>
      </w:pPr>
      <w:r>
        <w:t>UK</w:t>
      </w:r>
    </w:p>
    <w:p w:rsidR="002D277A" w:rsidRDefault="002D277A" w:rsidP="002D277A">
      <w:pPr>
        <w:pStyle w:val="NoSpacing"/>
        <w:spacing w:line="276" w:lineRule="auto"/>
      </w:pPr>
    </w:p>
    <w:p w:rsidR="002D277A" w:rsidRDefault="002D277A" w:rsidP="002D277A">
      <w:pPr>
        <w:pStyle w:val="NoSpacing"/>
        <w:spacing w:line="276" w:lineRule="auto"/>
      </w:pPr>
      <w:r>
        <w:t>Tel:</w:t>
      </w:r>
      <w:r>
        <w:tab/>
        <w:t>#44 2380 777624</w:t>
      </w:r>
    </w:p>
    <w:p w:rsidR="002D277A" w:rsidRDefault="002D277A" w:rsidP="002D277A">
      <w:pPr>
        <w:pStyle w:val="NoSpacing"/>
        <w:spacing w:line="276" w:lineRule="auto"/>
      </w:pPr>
      <w:r>
        <w:t>Fax:</w:t>
      </w:r>
      <w:r>
        <w:tab/>
        <w:t>#44 2380 704021</w:t>
      </w:r>
    </w:p>
    <w:p w:rsidR="002D277A" w:rsidRDefault="002D277A" w:rsidP="002D277A">
      <w:pPr>
        <w:pStyle w:val="NoSpacing"/>
        <w:spacing w:line="276" w:lineRule="auto"/>
      </w:pPr>
      <w:r>
        <w:t>Email:</w:t>
      </w:r>
      <w:r>
        <w:tab/>
      </w:r>
      <w:hyperlink r:id="rId7" w:history="1">
        <w:r w:rsidR="0067277D" w:rsidRPr="00526974">
          <w:rPr>
            <w:rStyle w:val="Hyperlink"/>
          </w:rPr>
          <w:t>dnc@mrc.soton.ac.uk</w:t>
        </w:r>
      </w:hyperlink>
    </w:p>
    <w:p w:rsidR="0067277D" w:rsidRPr="0067277D" w:rsidRDefault="0067277D" w:rsidP="0067277D"/>
    <w:p w:rsidR="00000CA5" w:rsidRDefault="00000CA5" w:rsidP="002D277A"/>
    <w:p w:rsidR="00000CA5" w:rsidRPr="00000CA5" w:rsidRDefault="00000CA5" w:rsidP="00000CA5">
      <w:pPr>
        <w:pStyle w:val="NoSpacing"/>
      </w:pPr>
    </w:p>
    <w:p w:rsidR="00000CA5" w:rsidRPr="00000CA5" w:rsidRDefault="00000CA5" w:rsidP="00000CA5">
      <w:pPr>
        <w:rPr>
          <w:rFonts w:cs="Arial"/>
          <w:b/>
        </w:rPr>
      </w:pPr>
      <w:r>
        <w:rPr>
          <w:b/>
        </w:rPr>
        <w:br w:type="page"/>
      </w:r>
    </w:p>
    <w:p w:rsidR="00BD739C" w:rsidRPr="00BD739C" w:rsidRDefault="00BD739C" w:rsidP="00CA512E">
      <w:pPr>
        <w:spacing w:line="360" w:lineRule="auto"/>
        <w:jc w:val="left"/>
        <w:rPr>
          <w:b/>
        </w:rPr>
      </w:pPr>
      <w:r w:rsidRPr="00BD739C">
        <w:rPr>
          <w:b/>
        </w:rPr>
        <w:lastRenderedPageBreak/>
        <w:t>Abstract</w:t>
      </w:r>
    </w:p>
    <w:p w:rsidR="00A32FE6" w:rsidRPr="00A32FE6" w:rsidRDefault="00A32FE6" w:rsidP="00B600AE">
      <w:pPr>
        <w:pStyle w:val="NoSpacing"/>
        <w:spacing w:line="360" w:lineRule="auto"/>
        <w:rPr>
          <w:b/>
        </w:rPr>
      </w:pPr>
      <w:r w:rsidRPr="00A32FE6">
        <w:rPr>
          <w:b/>
        </w:rPr>
        <w:t>Background</w:t>
      </w:r>
    </w:p>
    <w:p w:rsidR="00A32FE6" w:rsidRDefault="00A32FE6" w:rsidP="00B600AE">
      <w:pPr>
        <w:pStyle w:val="NoSpacing"/>
        <w:spacing w:line="360" w:lineRule="auto"/>
      </w:pPr>
      <w:r>
        <w:t>Pain in the neck and shoulder has been linked with various psychosocial risk factors, as well as with occupational</w:t>
      </w:r>
      <w:r w:rsidR="00B600AE">
        <w:t xml:space="preserve"> physical activities.  However, most studies to date have been cross-sectional, making it difficult to exclude reverse causation.  Moreover, they have been carried out largely in northern Europe, and the relationship to psychosocial factors might be different in other cultural environments.</w:t>
      </w:r>
    </w:p>
    <w:p w:rsidR="00A32FE6" w:rsidRDefault="00A32FE6" w:rsidP="00B600AE">
      <w:pPr>
        <w:pStyle w:val="NoSpacing"/>
        <w:spacing w:line="360" w:lineRule="auto"/>
      </w:pPr>
      <w:r>
        <w:t xml:space="preserve"> </w:t>
      </w:r>
    </w:p>
    <w:p w:rsidR="00A32FE6" w:rsidRPr="00A32FE6" w:rsidRDefault="00A32FE6" w:rsidP="00B600AE">
      <w:pPr>
        <w:pStyle w:val="NoSpacing"/>
        <w:spacing w:line="360" w:lineRule="auto"/>
        <w:rPr>
          <w:b/>
        </w:rPr>
      </w:pPr>
      <w:r w:rsidRPr="00A32FE6">
        <w:rPr>
          <w:b/>
        </w:rPr>
        <w:t>Methods</w:t>
      </w:r>
    </w:p>
    <w:p w:rsidR="00A32FE6" w:rsidRDefault="00BD739C" w:rsidP="00B600AE">
      <w:pPr>
        <w:pStyle w:val="NoSpacing"/>
        <w:spacing w:line="360" w:lineRule="auto"/>
      </w:pPr>
      <w:r w:rsidRPr="00BD739C">
        <w:t xml:space="preserve">To </w:t>
      </w:r>
      <w:r w:rsidR="00B02F11">
        <w:t>explore causes of</w:t>
      </w:r>
      <w:r w:rsidRPr="00BD739C">
        <w:t xml:space="preserve"> neck/shoulder pain</w:t>
      </w:r>
      <w:r w:rsidR="00B02F11">
        <w:t>, we carried out a longitudinal study</w:t>
      </w:r>
      <w:r w:rsidRPr="00BD739C">
        <w:t xml:space="preserve"> in Iranian nurses and office workers</w:t>
      </w:r>
      <w:r w:rsidR="00B02F11">
        <w:t>.  Participants</w:t>
      </w:r>
      <w:r w:rsidRPr="00BD739C">
        <w:t xml:space="preserve"> </w:t>
      </w:r>
      <w:r w:rsidR="00B02F11">
        <w:t>(n = 38</w:t>
      </w:r>
      <w:r w:rsidR="001E37C9">
        <w:t>3</w:t>
      </w:r>
      <w:r w:rsidR="00B02F11">
        <w:t xml:space="preserve">) </w:t>
      </w:r>
      <w:r w:rsidRPr="00BD739C">
        <w:t>completed a baseline questionnaire about neck/shoulder pain in the past month and possible risk factors</w:t>
      </w:r>
      <w:r w:rsidR="00B02F11">
        <w:t xml:space="preserve">, and were </w:t>
      </w:r>
      <w:r w:rsidR="00B01EED">
        <w:t xml:space="preserve">again </w:t>
      </w:r>
      <w:r w:rsidR="00B02F11">
        <w:t xml:space="preserve">asked about pain </w:t>
      </w:r>
      <w:r w:rsidRPr="00BD739C">
        <w:t>12 months</w:t>
      </w:r>
      <w:r w:rsidR="00B02F11">
        <w:t xml:space="preserve"> later.  </w:t>
      </w:r>
      <w:r w:rsidRPr="00BD739C">
        <w:t xml:space="preserve">Associations with pain at follow-up were explored by </w:t>
      </w:r>
      <w:r w:rsidR="00703AF5">
        <w:t>Poisson</w:t>
      </w:r>
      <w:r w:rsidRPr="00BD739C">
        <w:t xml:space="preserve"> regression and summarised by prevalence rate ratios </w:t>
      </w:r>
      <w:r w:rsidR="00B01EED">
        <w:t>(</w:t>
      </w:r>
      <w:r w:rsidRPr="00BD739C">
        <w:t xml:space="preserve">PRRs).  </w:t>
      </w:r>
    </w:p>
    <w:p w:rsidR="00A32FE6" w:rsidRDefault="00A32FE6" w:rsidP="00B600AE">
      <w:pPr>
        <w:pStyle w:val="NoSpacing"/>
        <w:spacing w:line="360" w:lineRule="auto"/>
      </w:pPr>
    </w:p>
    <w:p w:rsidR="00A32FE6" w:rsidRPr="00A32FE6" w:rsidRDefault="00A32FE6" w:rsidP="00B600AE">
      <w:pPr>
        <w:pStyle w:val="NoSpacing"/>
        <w:spacing w:line="360" w:lineRule="auto"/>
        <w:rPr>
          <w:b/>
        </w:rPr>
      </w:pPr>
      <w:r>
        <w:rPr>
          <w:b/>
        </w:rPr>
        <w:t>Results</w:t>
      </w:r>
    </w:p>
    <w:p w:rsidR="00A32FE6" w:rsidRDefault="00BD739C" w:rsidP="00B600AE">
      <w:pPr>
        <w:pStyle w:val="NoSpacing"/>
        <w:spacing w:line="360" w:lineRule="auto"/>
      </w:pPr>
      <w:r w:rsidRPr="00BD739C">
        <w:t xml:space="preserve">After adjustment for other risk factors, new pain </w:t>
      </w:r>
      <w:r w:rsidR="00B01EED">
        <w:t xml:space="preserve">at follow-up </w:t>
      </w:r>
      <w:r w:rsidRPr="00BD739C">
        <w:t>was more frequent in office workers than nurses (PRR 1.9, 95%CI 1.3-2.</w:t>
      </w:r>
      <w:r w:rsidR="00D661CA">
        <w:t>8</w:t>
      </w:r>
      <w:r w:rsidRPr="00BD739C">
        <w:t>), among those with wors</w:t>
      </w:r>
      <w:r w:rsidR="00D661CA">
        <w:t>t</w:t>
      </w:r>
      <w:r w:rsidRPr="00BD739C">
        <w:t xml:space="preserve"> mental health (PRR 1.</w:t>
      </w:r>
      <w:r w:rsidR="00D661CA">
        <w:t>8</w:t>
      </w:r>
      <w:r w:rsidRPr="00BD739C">
        <w:t>, 95%CI 1.0-</w:t>
      </w:r>
      <w:r w:rsidR="00D661CA">
        <w:t>3.0</w:t>
      </w:r>
      <w:r w:rsidRPr="00BD739C">
        <w:t>)</w:t>
      </w:r>
      <w:r w:rsidR="00D661CA">
        <w:t xml:space="preserve">, in those who reported incentives from piecework or bonuses (PRR1.4, 95%CI 1.0-2.0), </w:t>
      </w:r>
      <w:r w:rsidR="009B3C74">
        <w:t xml:space="preserve">and </w:t>
      </w:r>
      <w:r w:rsidR="00D661CA">
        <w:t>in those reporting job dissatisfaction (PRR 1.5, 95%CI 1.0-2.1)</w:t>
      </w:r>
      <w:r w:rsidRPr="00BD739C">
        <w:t>.</w:t>
      </w:r>
      <w:r w:rsidR="009B3C74">
        <w:t xml:space="preserve">  </w:t>
      </w:r>
      <w:r w:rsidR="009B3C74" w:rsidRPr="00D27C95">
        <w:t>The strongest predictor of pain persistence was somatising tendency</w:t>
      </w:r>
      <w:r w:rsidR="009B3C74">
        <w:t>.</w:t>
      </w:r>
      <w:r w:rsidRPr="00BD739C">
        <w:t xml:space="preserve">  </w:t>
      </w:r>
    </w:p>
    <w:p w:rsidR="00A32FE6" w:rsidRDefault="00A32FE6" w:rsidP="00B600AE">
      <w:pPr>
        <w:pStyle w:val="NoSpacing"/>
        <w:spacing w:line="360" w:lineRule="auto"/>
      </w:pPr>
    </w:p>
    <w:p w:rsidR="00A32FE6" w:rsidRPr="00A32FE6" w:rsidRDefault="00A32FE6" w:rsidP="00B600AE">
      <w:pPr>
        <w:pStyle w:val="NoSpacing"/>
        <w:spacing w:line="360" w:lineRule="auto"/>
        <w:rPr>
          <w:b/>
        </w:rPr>
      </w:pPr>
      <w:r>
        <w:rPr>
          <w:b/>
        </w:rPr>
        <w:t>Conclusions</w:t>
      </w:r>
    </w:p>
    <w:p w:rsidR="00BD739C" w:rsidRPr="00A32FE6" w:rsidRDefault="00BD739C" w:rsidP="00B600AE">
      <w:pPr>
        <w:pStyle w:val="NoSpacing"/>
        <w:spacing w:line="360" w:lineRule="auto"/>
      </w:pPr>
      <w:r w:rsidRPr="00BD739C">
        <w:t xml:space="preserve">Our findings are consistent with a hazard of neck/shoulder pain from prolonged use of computer keyboards, although it is possible that the association is modified by health beliefs and expectations.  They also indicate that the association of low mood with neck/shoulder pain extends to non-European populations, and is not </w:t>
      </w:r>
      <w:r w:rsidR="005A7E5E">
        <w:t xml:space="preserve">entirely </w:t>
      </w:r>
      <w:r w:rsidRPr="00BD739C">
        <w:t>attributable to reverse causation.</w:t>
      </w:r>
      <w:r w:rsidR="00D661CA">
        <w:t xml:space="preserve">  Psychosocial aspects of work appeared to have relatively weak impact.</w:t>
      </w:r>
    </w:p>
    <w:p w:rsidR="00BD739C" w:rsidRDefault="00BD739C" w:rsidP="00CA512E">
      <w:pPr>
        <w:spacing w:line="360" w:lineRule="auto"/>
        <w:jc w:val="left"/>
      </w:pPr>
    </w:p>
    <w:p w:rsidR="00BD739C" w:rsidRPr="00BD739C" w:rsidRDefault="00BD739C" w:rsidP="00CA512E">
      <w:pPr>
        <w:pStyle w:val="NoSpacing"/>
        <w:spacing w:line="360" w:lineRule="auto"/>
        <w:rPr>
          <w:b/>
        </w:rPr>
      </w:pPr>
      <w:r w:rsidRPr="00BD739C">
        <w:rPr>
          <w:b/>
        </w:rPr>
        <w:t>Key words</w:t>
      </w:r>
    </w:p>
    <w:p w:rsidR="00BD739C" w:rsidRDefault="00BD739C" w:rsidP="00CA512E">
      <w:pPr>
        <w:spacing w:line="360" w:lineRule="auto"/>
      </w:pPr>
      <w:r>
        <w:t>Neck pain, shoulder pain, occupation, psychosocial, computers, nurses</w:t>
      </w:r>
    </w:p>
    <w:p w:rsidR="00BD739C" w:rsidRDefault="00BD739C" w:rsidP="00BD739C">
      <w:pPr>
        <w:pStyle w:val="NoSpacing"/>
      </w:pPr>
      <w:r>
        <w:br w:type="page"/>
      </w:r>
    </w:p>
    <w:p w:rsidR="00795469" w:rsidRPr="00795469" w:rsidRDefault="00B600AE" w:rsidP="00CA512E">
      <w:pPr>
        <w:pStyle w:val="Heading1"/>
        <w:spacing w:line="360" w:lineRule="auto"/>
      </w:pPr>
      <w:r>
        <w:lastRenderedPageBreak/>
        <w:t>Background</w:t>
      </w:r>
    </w:p>
    <w:p w:rsidR="008D0647" w:rsidRDefault="005304E0" w:rsidP="00CA512E">
      <w:pPr>
        <w:pStyle w:val="NoSpacing"/>
        <w:spacing w:line="360" w:lineRule="auto"/>
      </w:pPr>
      <w:r>
        <w:t xml:space="preserve">Pain in the neck and shoulder is an important cause of morbidity and incapacity for work in many countries, and often </w:t>
      </w:r>
      <w:r w:rsidR="007847B1">
        <w:t xml:space="preserve">is </w:t>
      </w:r>
      <w:r>
        <w:t xml:space="preserve">attributed to physical activities in the workplace such as </w:t>
      </w:r>
      <w:r w:rsidR="00A52C3D">
        <w:t>sustained abnormal posture, forceful repetitive tasks with the arms</w:t>
      </w:r>
      <w:r>
        <w:t>, work with the hands above shoulder height, and prolonged use of computer keyboards [</w:t>
      </w:r>
      <w:r w:rsidR="00285EAB">
        <w:t>1-3</w:t>
      </w:r>
      <w:r>
        <w:t>].  It has also been linked with various psychosocial risk factors</w:t>
      </w:r>
      <w:r w:rsidR="00285EAB">
        <w:t xml:space="preserve"> [</w:t>
      </w:r>
      <w:r w:rsidR="00F0040C">
        <w:t>1</w:t>
      </w:r>
      <w:r w:rsidR="00285EAB">
        <w:t>]</w:t>
      </w:r>
      <w:r w:rsidR="006B6414">
        <w:t>, but</w:t>
      </w:r>
      <w:r>
        <w:t xml:space="preserve"> most studies to date have been cross-sectional, making it difficult to exclude reverse causation (e.g. that the occurrence of pain leads to lower mood and perceived dissatisfaction with work)</w:t>
      </w:r>
      <w:r w:rsidR="00856C7E">
        <w:t xml:space="preserve">.  Moreover, they </w:t>
      </w:r>
      <w:r w:rsidR="006B6414">
        <w:t xml:space="preserve">have been carried out </w:t>
      </w:r>
      <w:r w:rsidR="00856C7E">
        <w:t xml:space="preserve">largely in </w:t>
      </w:r>
      <w:r w:rsidR="006B6414">
        <w:t>northern Europe</w:t>
      </w:r>
      <w:r w:rsidR="00856C7E">
        <w:t>, and the relationship to psychosocial factors might be different in other cultural environments</w:t>
      </w:r>
      <w:r w:rsidR="006B6414">
        <w:t xml:space="preserve">.  </w:t>
      </w:r>
    </w:p>
    <w:p w:rsidR="008D0647" w:rsidRDefault="008D0647" w:rsidP="00CA512E">
      <w:pPr>
        <w:pStyle w:val="NoSpacing"/>
        <w:spacing w:line="360" w:lineRule="auto"/>
      </w:pPr>
    </w:p>
    <w:p w:rsidR="00F1289F" w:rsidRDefault="00F1289F" w:rsidP="00CA512E">
      <w:pPr>
        <w:pStyle w:val="NoSpacing"/>
        <w:spacing w:line="360" w:lineRule="auto"/>
      </w:pPr>
      <w:r>
        <w:t>One cross-sectional s</w:t>
      </w:r>
      <w:r w:rsidR="00A954D9">
        <w:t>tudy</w:t>
      </w:r>
      <w:r>
        <w:t xml:space="preserve"> of hospital nurses in Shiraz, Iran, found no significant association of neck or shoulder pain with perceived psychological demands [4], while another more recent s</w:t>
      </w:r>
      <w:r w:rsidR="00A954D9">
        <w:t>urvey</w:t>
      </w:r>
      <w:r>
        <w:t xml:space="preserve"> of operating room nurses in the same city suggested </w:t>
      </w:r>
      <w:r w:rsidR="008D0647">
        <w:t>a relation to shift work and (for shoulder pain) conflicting demands [5]</w:t>
      </w:r>
      <w:r>
        <w:t>.</w:t>
      </w:r>
      <w:r w:rsidR="008D0647">
        <w:t xml:space="preserve">  However, we are not aware of any previous longitudinal studies of neck/shoulder pain in Iran</w:t>
      </w:r>
      <w:r w:rsidR="00A954D9">
        <w:t>ian workers</w:t>
      </w:r>
      <w:r w:rsidR="008D0647">
        <w:t>.</w:t>
      </w:r>
    </w:p>
    <w:p w:rsidR="00F1289F" w:rsidRDefault="00F1289F" w:rsidP="00CA512E">
      <w:pPr>
        <w:pStyle w:val="NoSpacing"/>
        <w:spacing w:line="360" w:lineRule="auto"/>
      </w:pPr>
    </w:p>
    <w:p w:rsidR="006B6414" w:rsidRPr="006B6414" w:rsidRDefault="005304E0" w:rsidP="00CA512E">
      <w:pPr>
        <w:pStyle w:val="NoSpacing"/>
        <w:spacing w:line="360" w:lineRule="auto"/>
      </w:pPr>
      <w:r>
        <w:t>As part of the international CUPID (Cultural and Psychosocial Influences on Disability) study [</w:t>
      </w:r>
      <w:r w:rsidR="008D0647">
        <w:t>6</w:t>
      </w:r>
      <w:r>
        <w:t xml:space="preserve">], we </w:t>
      </w:r>
      <w:r w:rsidR="006B6414">
        <w:t xml:space="preserve">analysed the longitudinal predictors of incident and persistent neck/shoulder pain in samples of nurses and office workers from </w:t>
      </w:r>
      <w:proofErr w:type="spellStart"/>
      <w:r w:rsidR="006B6414" w:rsidRPr="00842081">
        <w:t>Sha</w:t>
      </w:r>
      <w:r w:rsidR="008F05F9" w:rsidRPr="00842081">
        <w:t>h</w:t>
      </w:r>
      <w:r w:rsidR="006B6414" w:rsidRPr="00842081">
        <w:t>ro</w:t>
      </w:r>
      <w:r w:rsidR="001D6A7B" w:rsidRPr="00842081">
        <w:t>u</w:t>
      </w:r>
      <w:r w:rsidR="006B6414" w:rsidRPr="00842081">
        <w:t>d</w:t>
      </w:r>
      <w:proofErr w:type="spellEnd"/>
      <w:r w:rsidR="006B6414">
        <w:t xml:space="preserve"> in north-east</w:t>
      </w:r>
      <w:r w:rsidR="00856C7E">
        <w:t>ern</w:t>
      </w:r>
      <w:r w:rsidR="006B6414">
        <w:t xml:space="preserve"> Iran.</w:t>
      </w:r>
    </w:p>
    <w:p w:rsidR="0033125F" w:rsidRDefault="0033125F" w:rsidP="00CA512E">
      <w:pPr>
        <w:pStyle w:val="Heading1"/>
        <w:spacing w:line="360" w:lineRule="auto"/>
      </w:pPr>
      <w:r>
        <w:t>Methods</w:t>
      </w:r>
    </w:p>
    <w:p w:rsidR="007007F7" w:rsidRDefault="0033125F" w:rsidP="007007F7">
      <w:pPr>
        <w:pStyle w:val="NoSpacing"/>
        <w:spacing w:line="360" w:lineRule="auto"/>
      </w:pPr>
      <w:r>
        <w:t xml:space="preserve">The </w:t>
      </w:r>
      <w:r w:rsidR="004E53D2">
        <w:t xml:space="preserve">study sample comprised nurses from three university hospitals and office workers who </w:t>
      </w:r>
      <w:r w:rsidR="009A0B3D">
        <w:t xml:space="preserve">regularly used computers </w:t>
      </w:r>
      <w:r w:rsidR="004E53D2">
        <w:t xml:space="preserve">from the same hospitals and from four universities, all in </w:t>
      </w:r>
      <w:proofErr w:type="spellStart"/>
      <w:r w:rsidR="004E53D2">
        <w:t>Shahro</w:t>
      </w:r>
      <w:r w:rsidR="001D6A7B">
        <w:t>u</w:t>
      </w:r>
      <w:r w:rsidR="004E53D2">
        <w:t>d</w:t>
      </w:r>
      <w:proofErr w:type="spellEnd"/>
      <w:r w:rsidR="004E53D2" w:rsidRPr="007007F7">
        <w:t xml:space="preserve">.  </w:t>
      </w:r>
      <w:r w:rsidR="007007F7" w:rsidRPr="007007F7">
        <w:t xml:space="preserve">We attempted to recruit all nurses and computer-using office workers </w:t>
      </w:r>
      <w:r w:rsidR="007007F7">
        <w:t xml:space="preserve">aged 20-59 years, </w:t>
      </w:r>
      <w:r w:rsidR="007007F7" w:rsidRPr="007007F7">
        <w:t>who were employed at the participating hospitals and universities</w:t>
      </w:r>
      <w:r w:rsidR="007007F7">
        <w:t>,</w:t>
      </w:r>
      <w:r w:rsidR="007007F7" w:rsidRPr="007007F7">
        <w:t xml:space="preserve"> and </w:t>
      </w:r>
      <w:r w:rsidR="007007F7">
        <w:t>had been working</w:t>
      </w:r>
      <w:r w:rsidR="007007F7" w:rsidRPr="007007F7">
        <w:t xml:space="preserve"> in their current job for &gt;12 months.  </w:t>
      </w:r>
      <w:r w:rsidR="007007F7">
        <w:t xml:space="preserve">Potential participants were identified through a nominated manager at each organisation, and asked to complete a self-administered baseline questionnaire.  </w:t>
      </w:r>
      <w:r w:rsidR="007007F7" w:rsidRPr="007007F7">
        <w:t xml:space="preserve">The nominated managers did not carry out any selection </w:t>
      </w:r>
      <w:r w:rsidR="007007F7">
        <w:t xml:space="preserve">among </w:t>
      </w:r>
      <w:r w:rsidR="007007F7" w:rsidRPr="007007F7">
        <w:t>those eligible</w:t>
      </w:r>
      <w:r w:rsidR="007007F7">
        <w:t xml:space="preserve"> for study.</w:t>
      </w:r>
    </w:p>
    <w:p w:rsidR="007007F7" w:rsidRPr="007007F7" w:rsidRDefault="007007F7" w:rsidP="007007F7">
      <w:pPr>
        <w:pStyle w:val="NoSpacing"/>
        <w:spacing w:line="360" w:lineRule="auto"/>
        <w:rPr>
          <w:i/>
        </w:rPr>
      </w:pPr>
      <w:r w:rsidRPr="007007F7">
        <w:rPr>
          <w:i/>
        </w:rPr>
        <w:t xml:space="preserve">    </w:t>
      </w:r>
    </w:p>
    <w:p w:rsidR="001E1E24" w:rsidRDefault="009A0B3D" w:rsidP="00CA512E">
      <w:pPr>
        <w:pStyle w:val="NoSpacing"/>
        <w:spacing w:line="360" w:lineRule="auto"/>
      </w:pPr>
      <w:r>
        <w:t xml:space="preserve">The questionnaire was a </w:t>
      </w:r>
      <w:r w:rsidR="002D277A">
        <w:t>F</w:t>
      </w:r>
      <w:r>
        <w:t>ars</w:t>
      </w:r>
      <w:r w:rsidR="00D745E6">
        <w:t>i</w:t>
      </w:r>
      <w:r>
        <w:t xml:space="preserve"> translation of the English language CUPID questionnaire</w:t>
      </w:r>
      <w:r w:rsidR="001D761B">
        <w:t>, checked by independent back-translation</w:t>
      </w:r>
      <w:r w:rsidR="008F56BB">
        <w:t>, and piloted in workers not included in the current study</w:t>
      </w:r>
      <w:r w:rsidR="000410DB">
        <w:t xml:space="preserve"> [</w:t>
      </w:r>
      <w:r w:rsidR="008D0647">
        <w:t>6</w:t>
      </w:r>
      <w:r w:rsidR="000410DB">
        <w:t>]</w:t>
      </w:r>
      <w:r w:rsidR="001D761B">
        <w:t>.  Among other things, it asked about demographic characteristics, physical activities at work, psychosocial aspects of work, mental health, somatising</w:t>
      </w:r>
      <w:r w:rsidR="002B57E3">
        <w:t xml:space="preserve"> tendency</w:t>
      </w:r>
      <w:r w:rsidR="001D761B">
        <w:t xml:space="preserve">, and </w:t>
      </w:r>
      <w:r w:rsidR="001D761B">
        <w:lastRenderedPageBreak/>
        <w:t xml:space="preserve">experience of pain lasting a day or longer </w:t>
      </w:r>
      <w:r w:rsidR="007C73CB">
        <w:t xml:space="preserve">during the past month </w:t>
      </w:r>
      <w:r w:rsidR="001D761B">
        <w:t>at various anatomical sites (</w:t>
      </w:r>
      <w:r w:rsidR="00856C7E">
        <w:t>depict</w:t>
      </w:r>
      <w:r w:rsidR="001D761B">
        <w:t>ed in diagrams)</w:t>
      </w:r>
      <w:r w:rsidR="001821C5">
        <w:t xml:space="preserve"> including the neck</w:t>
      </w:r>
      <w:r w:rsidR="002B309D">
        <w:t>,</w:t>
      </w:r>
      <w:r w:rsidR="009E6B35">
        <w:t xml:space="preserve"> right </w:t>
      </w:r>
      <w:r w:rsidR="002B309D">
        <w:t xml:space="preserve">shoulder </w:t>
      </w:r>
      <w:r w:rsidR="009E6B35">
        <w:t>and left shoulder</w:t>
      </w:r>
      <w:r w:rsidR="001D761B">
        <w:t xml:space="preserve">.  </w:t>
      </w:r>
    </w:p>
    <w:p w:rsidR="001E1E24" w:rsidRDefault="001E1E24" w:rsidP="00CA512E">
      <w:pPr>
        <w:pStyle w:val="NoSpacing"/>
        <w:spacing w:line="360" w:lineRule="auto"/>
      </w:pPr>
    </w:p>
    <w:p w:rsidR="001E1E24" w:rsidRDefault="00230211" w:rsidP="00CA512E">
      <w:pPr>
        <w:pStyle w:val="NoSpacing"/>
        <w:spacing w:line="360" w:lineRule="auto"/>
      </w:pPr>
      <w:r>
        <w:t>The section about activities at work included inquiry as to whether an average working day entailed: a) use of a keyboard or typewriter for more than four hours in total; b) other tasks involving repeated movements of the wrist or fingers for more than four hours in total; c) w</w:t>
      </w:r>
      <w:r w:rsidRPr="00230211">
        <w:t xml:space="preserve">ork with hands above shoulder height </w:t>
      </w:r>
      <w:r>
        <w:t xml:space="preserve">for </w:t>
      </w:r>
      <w:r w:rsidRPr="00230211">
        <w:t>&gt;1 hour</w:t>
      </w:r>
      <w:r>
        <w:t>; and d)</w:t>
      </w:r>
      <w:r w:rsidRPr="00230211">
        <w:t xml:space="preserve"> </w:t>
      </w:r>
      <w:r>
        <w:t xml:space="preserve">lifting weights of 25 Kg or more by hand.  </w:t>
      </w:r>
      <w:r w:rsidR="00CE37B6">
        <w:t>The questions on psychosocial aspects of work covered</w:t>
      </w:r>
      <w:r w:rsidR="002B309D">
        <w:t>:</w:t>
      </w:r>
      <w:r w:rsidR="001E1E24">
        <w:t xml:space="preserve"> </w:t>
      </w:r>
      <w:r w:rsidR="002B309D" w:rsidRPr="002B309D">
        <w:t>incentives from piecework or bonuses; time pressure; lack of choice in what work is done, how and when; lack of support from colleagues or supervisor/manager; job dissatisfaction; and perceived job insecurity if off work for three months with illness</w:t>
      </w:r>
      <w:r w:rsidR="002B309D">
        <w:t>.</w:t>
      </w:r>
    </w:p>
    <w:p w:rsidR="001E1E24" w:rsidRDefault="001E1E24" w:rsidP="00CA512E">
      <w:pPr>
        <w:pStyle w:val="NoSpacing"/>
        <w:spacing w:line="360" w:lineRule="auto"/>
      </w:pPr>
    </w:p>
    <w:p w:rsidR="001D761B" w:rsidRDefault="001E1E24" w:rsidP="00CA512E">
      <w:pPr>
        <w:pStyle w:val="NoSpacing"/>
        <w:spacing w:line="360" w:lineRule="auto"/>
      </w:pPr>
      <w:r>
        <w:t>M</w:t>
      </w:r>
      <w:r w:rsidR="001D761B">
        <w:t xml:space="preserve">ental health was </w:t>
      </w:r>
      <w:r w:rsidR="002B57E3">
        <w:t>scored using the relevant domain of the SF-36 questionnaire [</w:t>
      </w:r>
      <w:r w:rsidR="008D0647">
        <w:t>7</w:t>
      </w:r>
      <w:r w:rsidR="002B57E3">
        <w:t xml:space="preserve">], and </w:t>
      </w:r>
      <w:r w:rsidR="001D761B">
        <w:t>classified to three levels (corresponding to approximate thirds of the distribution in the full CUPID study)</w:t>
      </w:r>
      <w:r w:rsidR="002B57E3">
        <w:t>.  S</w:t>
      </w:r>
      <w:r w:rsidR="001D761B">
        <w:t xml:space="preserve">omatising tendency </w:t>
      </w:r>
      <w:r w:rsidR="002B57E3">
        <w:t>was assessed using elements of the Brief Symptom Inventory [</w:t>
      </w:r>
      <w:r w:rsidR="008D0647">
        <w:t>8</w:t>
      </w:r>
      <w:r w:rsidR="002B57E3">
        <w:t xml:space="preserve">], and graded </w:t>
      </w:r>
      <w:r w:rsidR="001D761B">
        <w:t xml:space="preserve">according to the number of somatic symptoms </w:t>
      </w:r>
      <w:r w:rsidR="002B57E3">
        <w:t>from</w:t>
      </w:r>
      <w:r w:rsidR="001D761B">
        <w:t xml:space="preserve"> a total of five</w:t>
      </w:r>
      <w:r w:rsidR="002B57E3">
        <w:t xml:space="preserve"> (</w:t>
      </w:r>
      <w:r w:rsidR="002B57E3" w:rsidRPr="002B57E3">
        <w:t>faintness or dizziness, pains in the heart or chest, nausea or upset stomach, trouble getting breath, hot or cold spells</w:t>
      </w:r>
      <w:r w:rsidR="001D761B">
        <w:t>) that</w:t>
      </w:r>
      <w:r w:rsidR="00A62E25">
        <w:t xml:space="preserve"> </w:t>
      </w:r>
      <w:r w:rsidR="001D761B">
        <w:t>had been at least moderately distressing during the past week.</w:t>
      </w:r>
      <w:r w:rsidR="007C73CB">
        <w:t xml:space="preserve">  Neck/shoulder pain was defined as pain in the neck and/or either shoulder.</w:t>
      </w:r>
    </w:p>
    <w:p w:rsidR="007007F7" w:rsidRDefault="007007F7" w:rsidP="007007F7"/>
    <w:p w:rsidR="007007F7" w:rsidRPr="007007F7" w:rsidRDefault="007007F7" w:rsidP="007007F7">
      <w:pPr>
        <w:pStyle w:val="NoSpacing"/>
        <w:spacing w:line="360" w:lineRule="auto"/>
      </w:pPr>
      <w:r w:rsidRPr="007007F7">
        <w:t xml:space="preserve">The questionnaire was accompanied by a brief written introduction explaining that the study was a survey of musculoskeletal disorders among workers.  In addition, the lead researcher briefed the nominated managers and the heads of departments in which participants worked about the content of the questionnaire.  Questionnaires were </w:t>
      </w:r>
      <w:proofErr w:type="spellStart"/>
      <w:r w:rsidR="002B309D">
        <w:t>an</w:t>
      </w:r>
      <w:r w:rsidRPr="007007F7">
        <w:t>onymised</w:t>
      </w:r>
      <w:proofErr w:type="spellEnd"/>
      <w:r w:rsidRPr="007007F7">
        <w:t xml:space="preserve"> using a serial number, and returned </w:t>
      </w:r>
      <w:r w:rsidR="002B309D">
        <w:t xml:space="preserve">to the research team </w:t>
      </w:r>
      <w:r w:rsidRPr="007007F7">
        <w:t xml:space="preserve">via the nominated manager in a sealed envelope.  </w:t>
      </w:r>
    </w:p>
    <w:p w:rsidR="001D761B" w:rsidRDefault="001D761B" w:rsidP="007007F7">
      <w:pPr>
        <w:pStyle w:val="NoSpacing"/>
        <w:spacing w:line="360" w:lineRule="auto"/>
      </w:pPr>
    </w:p>
    <w:p w:rsidR="0033125F" w:rsidRDefault="001D761B" w:rsidP="007007F7">
      <w:pPr>
        <w:pStyle w:val="NoSpacing"/>
        <w:spacing w:line="360" w:lineRule="auto"/>
      </w:pPr>
      <w:r>
        <w:t xml:space="preserve">After an interval of 12 months, participants were asked to complete a second shorter questionnaire, which </w:t>
      </w:r>
      <w:r w:rsidR="00856C7E">
        <w:t xml:space="preserve">again </w:t>
      </w:r>
      <w:r>
        <w:t xml:space="preserve">asked about </w:t>
      </w:r>
      <w:r w:rsidR="007C73CB">
        <w:t>musculoskeletal</w:t>
      </w:r>
      <w:r>
        <w:t xml:space="preserve"> pain</w:t>
      </w:r>
      <w:r w:rsidR="007C73CB">
        <w:t xml:space="preserve"> in the past month, using identical questions</w:t>
      </w:r>
      <w:r>
        <w:t>.</w:t>
      </w:r>
    </w:p>
    <w:p w:rsidR="007C73CB" w:rsidRDefault="007C73CB" w:rsidP="00CA512E">
      <w:pPr>
        <w:pStyle w:val="NoSpacing"/>
        <w:spacing w:line="360" w:lineRule="auto"/>
      </w:pPr>
    </w:p>
    <w:p w:rsidR="007C73CB" w:rsidRDefault="007C73CB" w:rsidP="00CA512E">
      <w:pPr>
        <w:pStyle w:val="NoSpacing"/>
        <w:spacing w:line="360" w:lineRule="auto"/>
      </w:pPr>
      <w:r>
        <w:t xml:space="preserve">Analysis was carried out with </w:t>
      </w:r>
      <w:proofErr w:type="spellStart"/>
      <w:r>
        <w:t>Stata</w:t>
      </w:r>
      <w:proofErr w:type="spellEnd"/>
      <w:r>
        <w:t xml:space="preserve"> Version 11</w:t>
      </w:r>
      <w:r w:rsidR="00F5605C">
        <w:t>.1</w:t>
      </w:r>
      <w:r>
        <w:t xml:space="preserve"> software.  </w:t>
      </w:r>
      <w:r w:rsidR="002B309D">
        <w:t xml:space="preserve">Associations between baseline risk factors and neck/shoulder pain at follow-up were assessed by </w:t>
      </w:r>
      <w:r w:rsidR="00703AF5">
        <w:t>Poisson</w:t>
      </w:r>
      <w:r>
        <w:t xml:space="preserve"> regression </w:t>
      </w:r>
      <w:r w:rsidR="002B309D">
        <w:t>with robust confidence intervals</w:t>
      </w:r>
      <w:r w:rsidR="00E44405">
        <w:t xml:space="preserve"> [</w:t>
      </w:r>
      <w:r w:rsidR="008D0647">
        <w:t>9</w:t>
      </w:r>
      <w:r w:rsidR="00E44405">
        <w:t>]</w:t>
      </w:r>
      <w:r w:rsidR="002B309D">
        <w:t xml:space="preserve">.  We first </w:t>
      </w:r>
      <w:r w:rsidR="001850AA">
        <w:t>focused on</w:t>
      </w:r>
      <w:r w:rsidR="002B309D">
        <w:t xml:space="preserve"> </w:t>
      </w:r>
      <w:r w:rsidR="001850AA">
        <w:t xml:space="preserve">subjects who were free from pain in the past month at baseline, and examined risk factors for the presence of new pain (incident pain) at follow-up.  We then carried out a second analysis restricted to subjects who reported </w:t>
      </w:r>
      <w:r w:rsidR="001850AA">
        <w:lastRenderedPageBreak/>
        <w:t xml:space="preserve">pain in the past month at baseline, in which we explored risk factors for the continuing presence of pain at follow-up (persistent pain).  </w:t>
      </w:r>
      <w:r>
        <w:t>Associations were summarised by prevalence rate ratios (PRRs) and associated 95% confidence intervals (95%CIs).</w:t>
      </w:r>
    </w:p>
    <w:p w:rsidR="007C73CB" w:rsidRDefault="007C73CB" w:rsidP="00CA512E">
      <w:pPr>
        <w:pStyle w:val="NoSpacing"/>
        <w:spacing w:line="360" w:lineRule="auto"/>
      </w:pPr>
    </w:p>
    <w:p w:rsidR="007C73CB" w:rsidRPr="007C73CB" w:rsidRDefault="007C73CB" w:rsidP="00CA512E">
      <w:pPr>
        <w:pStyle w:val="NoSpacing"/>
        <w:spacing w:line="360" w:lineRule="auto"/>
      </w:pPr>
      <w:r>
        <w:t xml:space="preserve">Ethical approval for the study was provided by the </w:t>
      </w:r>
      <w:r w:rsidRPr="001D303C">
        <w:rPr>
          <w:szCs w:val="24"/>
        </w:rPr>
        <w:t xml:space="preserve">Research Committee of </w:t>
      </w:r>
      <w:proofErr w:type="spellStart"/>
      <w:r w:rsidRPr="001D303C">
        <w:rPr>
          <w:szCs w:val="24"/>
        </w:rPr>
        <w:t>Shahro</w:t>
      </w:r>
      <w:r w:rsidR="001D6A7B">
        <w:rPr>
          <w:szCs w:val="24"/>
        </w:rPr>
        <w:t>u</w:t>
      </w:r>
      <w:r w:rsidRPr="001D303C">
        <w:rPr>
          <w:szCs w:val="24"/>
        </w:rPr>
        <w:t>d</w:t>
      </w:r>
      <w:proofErr w:type="spellEnd"/>
      <w:r w:rsidRPr="001D303C">
        <w:rPr>
          <w:szCs w:val="24"/>
        </w:rPr>
        <w:t xml:space="preserve"> University of Medical Sciences</w:t>
      </w:r>
      <w:r>
        <w:rPr>
          <w:szCs w:val="24"/>
        </w:rPr>
        <w:t>.</w:t>
      </w:r>
      <w:r w:rsidR="00BD33B8">
        <w:rPr>
          <w:szCs w:val="24"/>
        </w:rPr>
        <w:t xml:space="preserve">  </w:t>
      </w:r>
      <w:r w:rsidR="00A74C44">
        <w:rPr>
          <w:szCs w:val="24"/>
        </w:rPr>
        <w:t>I</w:t>
      </w:r>
      <w:r w:rsidR="00BD33B8" w:rsidRPr="00BD33B8">
        <w:rPr>
          <w:szCs w:val="24"/>
        </w:rPr>
        <w:t xml:space="preserve">nformation about the study was </w:t>
      </w:r>
      <w:r w:rsidR="00E62FF6">
        <w:rPr>
          <w:szCs w:val="24"/>
        </w:rPr>
        <w:t xml:space="preserve">given </w:t>
      </w:r>
      <w:r w:rsidR="00BD33B8">
        <w:rPr>
          <w:szCs w:val="24"/>
        </w:rPr>
        <w:t>to potential participants when they were first contacted</w:t>
      </w:r>
      <w:r w:rsidR="00BD33B8" w:rsidRPr="00BD33B8">
        <w:rPr>
          <w:szCs w:val="24"/>
        </w:rPr>
        <w:t>, and consent to the baseline survey was deemed to be implicit in the return of a completed questionnaire.</w:t>
      </w:r>
      <w:r w:rsidR="00BD33B8">
        <w:rPr>
          <w:szCs w:val="24"/>
        </w:rPr>
        <w:t xml:space="preserve"> Written consent to receive the follow-up questionnaire was obtained as part of the baseline survey.</w:t>
      </w:r>
    </w:p>
    <w:p w:rsidR="009648C4" w:rsidRDefault="0097309F" w:rsidP="00CA512E">
      <w:pPr>
        <w:pStyle w:val="Heading1"/>
        <w:spacing w:line="360" w:lineRule="auto"/>
      </w:pPr>
      <w:r>
        <w:t>Results</w:t>
      </w:r>
    </w:p>
    <w:p w:rsidR="001F2938" w:rsidRDefault="0097309F" w:rsidP="00CA512E">
      <w:pPr>
        <w:pStyle w:val="NoSpacing"/>
        <w:spacing w:line="360" w:lineRule="auto"/>
      </w:pPr>
      <w:r>
        <w:t xml:space="preserve">Baseline questionnaires were </w:t>
      </w:r>
      <w:r w:rsidR="004810A9">
        <w:t>answered</w:t>
      </w:r>
      <w:r>
        <w:t xml:space="preserve"> by </w:t>
      </w:r>
      <w:r w:rsidR="009D368B">
        <w:t xml:space="preserve">246 nurses and 182 office workers </w:t>
      </w:r>
      <w:r>
        <w:t>(</w:t>
      </w:r>
      <w:r w:rsidR="009D368B">
        <w:t xml:space="preserve">response rates </w:t>
      </w:r>
      <w:r>
        <w:t xml:space="preserve">of </w:t>
      </w:r>
      <w:r w:rsidR="00B507C1">
        <w:t xml:space="preserve">94% and 88% respectively among </w:t>
      </w:r>
      <w:r>
        <w:t xml:space="preserve">those invited to take part), </w:t>
      </w:r>
      <w:r w:rsidR="008E6B69">
        <w:t>and</w:t>
      </w:r>
      <w:r w:rsidR="00856C7E">
        <w:t xml:space="preserve"> analysis was </w:t>
      </w:r>
      <w:r w:rsidR="008E6B69">
        <w:t>based on</w:t>
      </w:r>
      <w:r w:rsidR="00856C7E">
        <w:t xml:space="preserve"> the </w:t>
      </w:r>
      <w:r>
        <w:t xml:space="preserve">218 </w:t>
      </w:r>
      <w:r w:rsidR="008E6B69">
        <w:t xml:space="preserve">nurses </w:t>
      </w:r>
      <w:r w:rsidR="0023691C">
        <w:t xml:space="preserve">(89%) </w:t>
      </w:r>
      <w:r>
        <w:t>and 16</w:t>
      </w:r>
      <w:r w:rsidR="001E37C9">
        <w:t>5</w:t>
      </w:r>
      <w:r w:rsidR="00795469">
        <w:t xml:space="preserve"> </w:t>
      </w:r>
      <w:r w:rsidR="008E6B69">
        <w:t xml:space="preserve">office workers </w:t>
      </w:r>
      <w:r w:rsidR="0023691C">
        <w:t xml:space="preserve">(91%) </w:t>
      </w:r>
      <w:r w:rsidR="008E6B69">
        <w:t xml:space="preserve">who </w:t>
      </w:r>
      <w:r w:rsidR="004810A9">
        <w:t xml:space="preserve">completed follow-up.  </w:t>
      </w:r>
      <w:r w:rsidR="001E37C9">
        <w:t>The</w:t>
      </w:r>
      <w:r w:rsidR="0023691C">
        <w:t>re was no major variation in the</w:t>
      </w:r>
      <w:r w:rsidR="001E37C9">
        <w:t xml:space="preserve"> response rate at follow-up according to baseline characteristics of interest, including report of neck/shoulder pain (Table 1).</w:t>
      </w:r>
    </w:p>
    <w:p w:rsidR="001F2938" w:rsidRDefault="001F2938" w:rsidP="00CA512E">
      <w:pPr>
        <w:pStyle w:val="NoSpacing"/>
        <w:spacing w:line="360" w:lineRule="auto"/>
      </w:pPr>
    </w:p>
    <w:p w:rsidR="009A2EE7" w:rsidRDefault="009A0B3D" w:rsidP="00CA512E">
      <w:pPr>
        <w:pStyle w:val="NoSpacing"/>
        <w:spacing w:line="360" w:lineRule="auto"/>
      </w:pPr>
      <w:r>
        <w:t>A</w:t>
      </w:r>
      <w:r w:rsidR="001F2938">
        <w:t>mong the subjects who completed follow-up, a</w:t>
      </w:r>
      <w:r>
        <w:t>lmost all of the office workers (</w:t>
      </w:r>
      <w:r w:rsidR="00532617">
        <w:t>98</w:t>
      </w:r>
      <w:r>
        <w:t xml:space="preserve">%) </w:t>
      </w:r>
      <w:r w:rsidR="008E6B69">
        <w:t>but relatively few of the nurses (</w:t>
      </w:r>
      <w:r w:rsidR="00532617">
        <w:t>10</w:t>
      </w:r>
      <w:r w:rsidR="008E6B69">
        <w:t xml:space="preserve">%) </w:t>
      </w:r>
      <w:r>
        <w:t>reported using a computer keyboard for more than four hours per day</w:t>
      </w:r>
      <w:r w:rsidR="008E6B69">
        <w:t>.  However,</w:t>
      </w:r>
      <w:r>
        <w:t xml:space="preserve"> most nurses said that they carried out other repetitive tasks with their </w:t>
      </w:r>
      <w:r w:rsidR="00532617">
        <w:t>wrists</w:t>
      </w:r>
      <w:r>
        <w:t xml:space="preserve"> or </w:t>
      </w:r>
      <w:r w:rsidR="00532617">
        <w:t>fingers</w:t>
      </w:r>
      <w:r w:rsidR="0023691C">
        <w:t xml:space="preserve"> for more than four hours per day</w:t>
      </w:r>
      <w:r>
        <w:t>, and 2</w:t>
      </w:r>
      <w:r w:rsidR="00532617">
        <w:t>4</w:t>
      </w:r>
      <w:r>
        <w:t xml:space="preserve">% that they routinely performed heavy manual lifting.  </w:t>
      </w:r>
      <w:r w:rsidR="004810A9">
        <w:t>At baseline</w:t>
      </w:r>
      <w:r w:rsidR="008E6B69">
        <w:t>,</w:t>
      </w:r>
      <w:r w:rsidR="00795469">
        <w:t xml:space="preserve"> </w:t>
      </w:r>
      <w:r w:rsidR="009A2EE7">
        <w:t>138</w:t>
      </w:r>
      <w:r w:rsidR="0045670C">
        <w:t xml:space="preserve"> </w:t>
      </w:r>
      <w:r w:rsidR="008E6B69">
        <w:t xml:space="preserve">participants </w:t>
      </w:r>
      <w:r w:rsidR="004810A9">
        <w:t>(31% of nurses and 4</w:t>
      </w:r>
      <w:r w:rsidR="0075780A">
        <w:t>2</w:t>
      </w:r>
      <w:r w:rsidR="004810A9">
        <w:t xml:space="preserve">% of office workers) reported neck/shoulder </w:t>
      </w:r>
      <w:r w:rsidR="008E6B69">
        <w:t xml:space="preserve">pain </w:t>
      </w:r>
      <w:r w:rsidR="004810A9">
        <w:t>in the past month.</w:t>
      </w:r>
      <w:r w:rsidR="009A2EE7">
        <w:t xml:space="preserve">  Of these, 89 (64%) still had pain at follow-up, while among the 24</w:t>
      </w:r>
      <w:r w:rsidR="0075780A">
        <w:t>5</w:t>
      </w:r>
      <w:r w:rsidR="009A2EE7">
        <w:t xml:space="preserve"> subjects who </w:t>
      </w:r>
      <w:r w:rsidR="009E1123">
        <w:t>had been</w:t>
      </w:r>
      <w:r w:rsidR="009A2EE7">
        <w:t xml:space="preserve"> free </w:t>
      </w:r>
      <w:r w:rsidR="00EE56AA">
        <w:t xml:space="preserve">from neck/shoulder pain </w:t>
      </w:r>
      <w:r w:rsidR="009A2EE7">
        <w:t>at baseline, 7</w:t>
      </w:r>
      <w:r w:rsidR="0075780A">
        <w:t>9</w:t>
      </w:r>
      <w:r w:rsidR="009A2EE7">
        <w:t xml:space="preserve"> (32%) had </w:t>
      </w:r>
      <w:r w:rsidR="008E6B69">
        <w:t xml:space="preserve">developed </w:t>
      </w:r>
      <w:r w:rsidR="00EE56AA">
        <w:t>the symptom</w:t>
      </w:r>
      <w:r w:rsidR="009A2EE7">
        <w:t xml:space="preserve"> at follow-up.</w:t>
      </w:r>
    </w:p>
    <w:p w:rsidR="009A2EE7" w:rsidRDefault="009A2EE7" w:rsidP="00CA512E">
      <w:pPr>
        <w:pStyle w:val="NoSpacing"/>
        <w:spacing w:line="360" w:lineRule="auto"/>
      </w:pPr>
    </w:p>
    <w:p w:rsidR="0023691C" w:rsidRDefault="009A2EE7" w:rsidP="00CA512E">
      <w:pPr>
        <w:pStyle w:val="NoSpacing"/>
        <w:spacing w:line="360" w:lineRule="auto"/>
      </w:pPr>
      <w:r>
        <w:t>Table</w:t>
      </w:r>
      <w:r w:rsidR="009E1123">
        <w:t xml:space="preserve"> 2</w:t>
      </w:r>
      <w:r>
        <w:t xml:space="preserve"> shows association</w:t>
      </w:r>
      <w:r w:rsidR="008E6B69">
        <w:t>s</w:t>
      </w:r>
      <w:r>
        <w:t xml:space="preserve"> of risk factors at baseline with the subsequent incidence of </w:t>
      </w:r>
      <w:r w:rsidR="0023691C">
        <w:t xml:space="preserve">new </w:t>
      </w:r>
      <w:r>
        <w:t>neck</w:t>
      </w:r>
      <w:r w:rsidR="00795469">
        <w:t>/</w:t>
      </w:r>
      <w:r>
        <w:t>shoulder pain</w:t>
      </w:r>
      <w:r w:rsidR="0023691C">
        <w:t xml:space="preserve"> among those who were free from the symptom at baseline</w:t>
      </w:r>
      <w:r>
        <w:t xml:space="preserve">.  </w:t>
      </w:r>
      <w:r w:rsidR="005B6A9A">
        <w:t>After adjustment for sex, age, and all of the other risk factors under consideration, incident pain was more frequent in office workers than nurses (PRR 1.9, 95%CI 1.3-2.8), in those who reported incentives from piecework or bonuses (PRR</w:t>
      </w:r>
      <w:r w:rsidR="00DF029B">
        <w:t xml:space="preserve"> </w:t>
      </w:r>
      <w:r w:rsidR="005B6A9A">
        <w:t xml:space="preserve">1.4, 95%CI 1.0-2.0), in those reporting job dissatisfaction (PRR 1.5, 95%CI 1.0-2.1), and </w:t>
      </w:r>
      <w:r w:rsidR="00A74C44">
        <w:t xml:space="preserve">in </w:t>
      </w:r>
      <w:r w:rsidR="005B6A9A">
        <w:t xml:space="preserve">those with poorest mental health (PRR </w:t>
      </w:r>
      <w:r w:rsidR="00D27C95">
        <w:t>1.8, 95%CI 1.0-3.0).  In an analysis that adjusted only for sex, age and occupation, there was also an association with work with the hands above shoulder height (PRR</w:t>
      </w:r>
      <w:r w:rsidR="005B6A9A">
        <w:t xml:space="preserve"> </w:t>
      </w:r>
      <w:r w:rsidR="00D27C95">
        <w:t>1.4, 95%CI 1.0-1.9)</w:t>
      </w:r>
      <w:r w:rsidR="00A74C44">
        <w:t>, but it</w:t>
      </w:r>
      <w:r w:rsidR="00D27C95">
        <w:t xml:space="preserve"> was attenuated after adjustment for other risk factors.</w:t>
      </w:r>
      <w:r w:rsidR="005B6A9A">
        <w:t xml:space="preserve"> </w:t>
      </w:r>
      <w:r w:rsidR="007D265E">
        <w:t xml:space="preserve"> </w:t>
      </w:r>
    </w:p>
    <w:p w:rsidR="0023691C" w:rsidRDefault="0023691C" w:rsidP="00CA512E">
      <w:pPr>
        <w:pStyle w:val="NoSpacing"/>
        <w:spacing w:line="360" w:lineRule="auto"/>
      </w:pPr>
    </w:p>
    <w:p w:rsidR="0097309F" w:rsidRDefault="0023691C" w:rsidP="00CA512E">
      <w:pPr>
        <w:pStyle w:val="NoSpacing"/>
        <w:spacing w:line="360" w:lineRule="auto"/>
      </w:pPr>
      <w:r>
        <w:lastRenderedPageBreak/>
        <w:t xml:space="preserve">Table 3 summarises associations with the persistence of neck/shoulder pain at follow-up among subjects who reported having suffered from such pain in the month before baseline. </w:t>
      </w:r>
      <w:r w:rsidR="007D265E" w:rsidRPr="00D27C95">
        <w:t>The strongest predictor of pain persistence was somatising tendency (PRR 1.</w:t>
      </w:r>
      <w:r w:rsidR="00D27C95">
        <w:t>4</w:t>
      </w:r>
      <w:r w:rsidR="007D265E" w:rsidRPr="00D27C95">
        <w:t xml:space="preserve">, 95%CI </w:t>
      </w:r>
      <w:r w:rsidR="00D27C95">
        <w:t>1.1</w:t>
      </w:r>
      <w:r w:rsidR="007D265E" w:rsidRPr="00D27C95">
        <w:t xml:space="preserve">-1.9 for report of </w:t>
      </w:r>
      <w:r w:rsidR="007D265E" w:rsidRPr="00D27C95">
        <w:rPr>
          <w:rFonts w:cs="Arial"/>
        </w:rPr>
        <w:t>≥</w:t>
      </w:r>
      <w:r w:rsidR="007D265E" w:rsidRPr="00D27C95">
        <w:t>2 v 0 distressing somatic symptoms in past week</w:t>
      </w:r>
      <w:r w:rsidR="00D27C95">
        <w:t xml:space="preserve"> with adjustment for sex, age and occupation</w:t>
      </w:r>
      <w:r w:rsidR="008E6B69" w:rsidRPr="00D27C95">
        <w:t>)</w:t>
      </w:r>
      <w:r w:rsidR="007D265E" w:rsidRPr="00D27C95">
        <w:t>.</w:t>
      </w:r>
      <w:r w:rsidR="00D27C95">
        <w:t xml:space="preserve">  However, this </w:t>
      </w:r>
      <w:r w:rsidR="00A74C44">
        <w:t xml:space="preserve">association </w:t>
      </w:r>
      <w:r w:rsidR="00D27C95">
        <w:t xml:space="preserve">ceased to be statistically significant after adjustment </w:t>
      </w:r>
      <w:r w:rsidR="00DF029B">
        <w:t xml:space="preserve">also </w:t>
      </w:r>
      <w:r w:rsidR="00D27C95">
        <w:t xml:space="preserve">for other risk factors.  </w:t>
      </w:r>
    </w:p>
    <w:p w:rsidR="009E7991" w:rsidRDefault="00D206F9" w:rsidP="00CA512E">
      <w:pPr>
        <w:pStyle w:val="Heading1"/>
        <w:spacing w:line="360" w:lineRule="auto"/>
      </w:pPr>
      <w:r>
        <w:t>Discussion</w:t>
      </w:r>
    </w:p>
    <w:p w:rsidR="00D206F9" w:rsidRDefault="00D206F9" w:rsidP="00CA512E">
      <w:pPr>
        <w:pStyle w:val="NoSpacing"/>
        <w:spacing w:line="360" w:lineRule="auto"/>
      </w:pPr>
      <w:r>
        <w:t xml:space="preserve">In this study, both the </w:t>
      </w:r>
      <w:r w:rsidR="00925988">
        <w:t xml:space="preserve">baseline prevalence and subsequent </w:t>
      </w:r>
      <w:r>
        <w:t xml:space="preserve">incidence of neck/shoulder pain were higher in office workers than in nurses, which would be compatible with a hazard from prolonged use of computer keyboards.  Furthermore, the incidence of neck/shoulder pain was significantly predicted by low mood at baseline, indicating </w:t>
      </w:r>
      <w:r w:rsidR="008E6B69">
        <w:t xml:space="preserve">that </w:t>
      </w:r>
      <w:r>
        <w:t xml:space="preserve">the association of low mood with pain </w:t>
      </w:r>
      <w:r w:rsidR="0045670C">
        <w:t xml:space="preserve">extends to non-European populations and </w:t>
      </w:r>
      <w:r>
        <w:t>does not arise simply because pain makes people miserable.</w:t>
      </w:r>
      <w:r w:rsidR="00D27C95">
        <w:t xml:space="preserve">  </w:t>
      </w:r>
      <w:r w:rsidR="000C5F13">
        <w:t>I</w:t>
      </w:r>
      <w:r w:rsidR="00D27C95">
        <w:t xml:space="preserve">ncident pain </w:t>
      </w:r>
      <w:r w:rsidR="000C5F13">
        <w:t>was also associated with job dissatisfaction and financial incentives from piecework and bonuses</w:t>
      </w:r>
      <w:r w:rsidR="001B160F">
        <w:t>, but overall, the impact of psychosocial aspects of work was relatively weak</w:t>
      </w:r>
      <w:r w:rsidR="000C5F13">
        <w:t>.</w:t>
      </w:r>
      <w:r w:rsidR="00D27C95">
        <w:t xml:space="preserve"> </w:t>
      </w:r>
    </w:p>
    <w:p w:rsidR="00D206F9" w:rsidRDefault="00D206F9" w:rsidP="00CA512E">
      <w:pPr>
        <w:pStyle w:val="NoSpacing"/>
        <w:spacing w:line="360" w:lineRule="auto"/>
      </w:pPr>
    </w:p>
    <w:p w:rsidR="00033D16" w:rsidRDefault="00033D16" w:rsidP="00CA512E">
      <w:pPr>
        <w:pStyle w:val="NoSpacing"/>
        <w:spacing w:line="360" w:lineRule="auto"/>
      </w:pPr>
      <w:r>
        <w:t>The aim of the CUPID study was to recruit at least 200 participants from each of the occupational groups surveyed, which would give adequate statistical power for international comparisons [</w:t>
      </w:r>
      <w:r w:rsidR="000C2FCF">
        <w:t>6</w:t>
      </w:r>
      <w:r>
        <w:t xml:space="preserve">].  To achieve this target in Iran, it was necessary to approach office workers from universities as well as from the hospitals at which the nurses worked.  However, the methods by which the nurses and office workers were recruited were otherwise similar.  In particular, the nominated mangers did not make any selection from among those eligible for study (e.g. on the basis of their history of musculoskeletal </w:t>
      </w:r>
      <w:r w:rsidR="007D6B5D">
        <w:t xml:space="preserve">illness).  Furthermore, response rates, both at baseline and at follow-up, were high, and the response at follow-up did not vary importantly according to whether neck/shoulder pain was present at baseline, or in relation to the risk factors of interest.  Thus, it seems unlikely that our </w:t>
      </w:r>
      <w:r w:rsidR="000D6686">
        <w:t>findings</w:t>
      </w:r>
      <w:r w:rsidR="007D6B5D">
        <w:t xml:space="preserve"> will have been subject to major selection bias.  </w:t>
      </w:r>
      <w:r>
        <w:t xml:space="preserve"> </w:t>
      </w:r>
    </w:p>
    <w:p w:rsidR="00033D16" w:rsidRDefault="00033D16" w:rsidP="00CA512E">
      <w:pPr>
        <w:pStyle w:val="NoSpacing"/>
        <w:spacing w:line="360" w:lineRule="auto"/>
      </w:pPr>
    </w:p>
    <w:p w:rsidR="007D6B5D" w:rsidRDefault="007D6B5D" w:rsidP="00A14589">
      <w:pPr>
        <w:pStyle w:val="NoSpacing"/>
        <w:spacing w:line="360" w:lineRule="auto"/>
      </w:pPr>
      <w:r>
        <w:t>The questionnaire that we employed was a Farsi translation of the CUPID questionnaire [</w:t>
      </w:r>
      <w:r w:rsidR="000C2FCF">
        <w:t>6</w:t>
      </w:r>
      <w:r>
        <w:t>].  The components covering mental health and somatising tendency were taken from previously validated instruments [</w:t>
      </w:r>
      <w:r w:rsidR="000C2FCF">
        <w:t>7</w:t>
      </w:r>
      <w:proofErr w:type="gramStart"/>
      <w:r w:rsidR="000C2FCF">
        <w:t>,8</w:t>
      </w:r>
      <w:proofErr w:type="gramEnd"/>
      <w:r>
        <w:t xml:space="preserve">], </w:t>
      </w:r>
      <w:r w:rsidR="005B4F28">
        <w:t>while</w:t>
      </w:r>
      <w:r>
        <w:t xml:space="preserve"> the questions on musculoskeletal pain were similar in style to the Nordic questionnaire [</w:t>
      </w:r>
      <w:r w:rsidR="000C2FCF">
        <w:t>10</w:t>
      </w:r>
      <w:r>
        <w:t>]</w:t>
      </w:r>
      <w:r w:rsidR="005B4F28">
        <w:t>, and those</w:t>
      </w:r>
      <w:r>
        <w:t xml:space="preserve"> about </w:t>
      </w:r>
      <w:r w:rsidR="005B4F28">
        <w:t>occupational physical activities</w:t>
      </w:r>
      <w:r>
        <w:t xml:space="preserve"> had been used successfully in earlier investigations [</w:t>
      </w:r>
      <w:r w:rsidR="000C2FCF">
        <w:t>11-13</w:t>
      </w:r>
      <w:r>
        <w:t>].</w:t>
      </w:r>
      <w:r w:rsidR="005B4F28">
        <w:t xml:space="preserve">  Moreover, the accuracy of translation to Farsi was checked by independent back-translation.  Nevertheless participants’ recall, especially of occupational activities, may not have been completely </w:t>
      </w:r>
      <w:r w:rsidR="005B4F28">
        <w:lastRenderedPageBreak/>
        <w:t>accurate.  After stratification according to the presence of pain at baseline, any errors in answering the initial questionnaire are likely to have been non-differential in relation to subsequent symptoms, and thus will have tended to obscure associations between exposures and pain.  However, it is possible that at follow-up, some subjects were more aware of pain, and therefore more likely to report it, if they carried out physical activities that stressed the shoulders or neck.</w:t>
      </w:r>
      <w:r w:rsidR="000C2FCF">
        <w:t xml:space="preserve">  If this occurred, it will have tended to inflate risk estimates</w:t>
      </w:r>
      <w:r w:rsidR="00E62FF6">
        <w:t xml:space="preserve"> for such activities</w:t>
      </w:r>
      <w:r w:rsidR="000C2FCF">
        <w:t>.</w:t>
      </w:r>
    </w:p>
    <w:p w:rsidR="007D6B5D" w:rsidRDefault="007D6B5D" w:rsidP="00A14589">
      <w:pPr>
        <w:pStyle w:val="NoSpacing"/>
        <w:spacing w:line="360" w:lineRule="auto"/>
      </w:pPr>
    </w:p>
    <w:p w:rsidR="00A14589" w:rsidRDefault="005B4F28" w:rsidP="002728D4">
      <w:pPr>
        <w:spacing w:line="360" w:lineRule="auto"/>
      </w:pPr>
      <w:r>
        <w:t xml:space="preserve">Ideally, symptoms </w:t>
      </w:r>
      <w:r w:rsidR="005A552A">
        <w:t xml:space="preserve">would have been ascertained </w:t>
      </w:r>
      <w:r>
        <w:t xml:space="preserve">repeatedly </w:t>
      </w:r>
      <w:r w:rsidR="005A552A">
        <w:t xml:space="preserve">at intervals </w:t>
      </w:r>
      <w:r>
        <w:t>over</w:t>
      </w:r>
      <w:r w:rsidR="005A552A">
        <w:t xml:space="preserve"> follow-up, but this was not practical with the resource available.  Therefore, follow-up was restricted to a single time-point.</w:t>
      </w:r>
      <w:r>
        <w:t xml:space="preserve"> </w:t>
      </w:r>
      <w:r w:rsidR="005A552A">
        <w:t xml:space="preserve"> </w:t>
      </w:r>
      <w:r w:rsidR="001E61B1">
        <w:t>Nevertheless</w:t>
      </w:r>
      <w:r w:rsidR="005A552A">
        <w:t xml:space="preserve">, the longitudinal </w:t>
      </w:r>
      <w:r w:rsidR="000D6686">
        <w:t>design</w:t>
      </w:r>
      <w:r w:rsidR="005A552A">
        <w:t xml:space="preserve"> allow</w:t>
      </w:r>
      <w:r w:rsidR="000D6686">
        <w:t>ed</w:t>
      </w:r>
      <w:r w:rsidR="005A552A">
        <w:t xml:space="preserve"> stronger conclusions about directions of cause and effect than is possible from cross-sectional surveys.  In particular, in the analysis of risk factors for incidence of new symptoms, poor mental health was ascertained at a time </w:t>
      </w:r>
      <w:r w:rsidR="00A14589">
        <w:t>when subjects were free from neck-shoulder pain, and th</w:t>
      </w:r>
      <w:r w:rsidR="000D6686">
        <w:t>erefore</w:t>
      </w:r>
      <w:r w:rsidR="00A14589">
        <w:t xml:space="preserve"> </w:t>
      </w:r>
      <w:r w:rsidR="00517AB7">
        <w:t xml:space="preserve">it </w:t>
      </w:r>
      <w:r w:rsidR="00A14589">
        <w:t xml:space="preserve">could not have </w:t>
      </w:r>
      <w:r w:rsidR="000D6686">
        <w:t>been</w:t>
      </w:r>
      <w:r w:rsidR="00A14589">
        <w:t xml:space="preserve"> a consequence of </w:t>
      </w:r>
      <w:r w:rsidR="000D6686">
        <w:t>such</w:t>
      </w:r>
      <w:r w:rsidR="00A14589">
        <w:t xml:space="preserve"> pain.</w:t>
      </w:r>
      <w:r w:rsidR="005A552A">
        <w:t xml:space="preserve">  </w:t>
      </w:r>
    </w:p>
    <w:p w:rsidR="00A14589" w:rsidRDefault="00A14589" w:rsidP="002728D4">
      <w:pPr>
        <w:pStyle w:val="NoSpacing"/>
        <w:spacing w:line="360" w:lineRule="auto"/>
      </w:pPr>
      <w:r>
        <w:t>In our statistical analysis, we opted to use Poisson rather than logistic regression, because for a relatively frequent outcome such as neck/shoulder pain, the prevalence rate ratios which it estimates are more naturally interpretable than odds ratios.  The validity of the method in such circumstances is well established</w:t>
      </w:r>
      <w:r w:rsidR="000D6686">
        <w:t xml:space="preserve"> [</w:t>
      </w:r>
      <w:r w:rsidR="000C2FCF">
        <w:t>9</w:t>
      </w:r>
      <w:r w:rsidR="000D6686">
        <w:t>]</w:t>
      </w:r>
      <w:r>
        <w:t>.</w:t>
      </w:r>
    </w:p>
    <w:p w:rsidR="000D6686" w:rsidRDefault="000D6686" w:rsidP="00A14589">
      <w:pPr>
        <w:pStyle w:val="NoSpacing"/>
      </w:pPr>
    </w:p>
    <w:p w:rsidR="002728D4" w:rsidRDefault="00A14589" w:rsidP="000D6686">
      <w:pPr>
        <w:pStyle w:val="NoSpacing"/>
        <w:spacing w:line="360" w:lineRule="auto"/>
      </w:pPr>
      <w:r>
        <w:t xml:space="preserve">The association </w:t>
      </w:r>
      <w:r w:rsidR="000D6686">
        <w:t>of poor mental health with subsequent incidence of pain is consistent with findings from other longitudinal studies [</w:t>
      </w:r>
      <w:r w:rsidR="000C2FCF">
        <w:t>14</w:t>
      </w:r>
      <w:proofErr w:type="gramStart"/>
      <w:r w:rsidR="00506DC2">
        <w:t>,</w:t>
      </w:r>
      <w:r w:rsidR="000C2FCF">
        <w:t>15</w:t>
      </w:r>
      <w:proofErr w:type="gramEnd"/>
      <w:r w:rsidR="000D6686">
        <w:t xml:space="preserve">].  It may be that people with lower mood </w:t>
      </w:r>
      <w:r w:rsidR="00D233F4">
        <w:t xml:space="preserve">are more aware of painful stimuli when they occur.  Another possibility is that some individuals are generally more predisposed to report symptoms, whether psychological or physical.  This would accord with the association that is commonly observed between musculoskeletal complaints and </w:t>
      </w:r>
      <w:r w:rsidR="002728D4">
        <w:t xml:space="preserve">somatising </w:t>
      </w:r>
      <w:r w:rsidR="00D233F4">
        <w:t>tendency [</w:t>
      </w:r>
      <w:r w:rsidR="000C2FCF">
        <w:t>16</w:t>
      </w:r>
      <w:r w:rsidR="00506DC2">
        <w:t>-</w:t>
      </w:r>
      <w:r w:rsidR="000C2FCF">
        <w:t>19</w:t>
      </w:r>
      <w:r w:rsidR="00D233F4">
        <w:t>], although in our study neither the incidence nor persistence of neck-shoulder pain was strongly predicted by report of distress from common somatic symptoms.</w:t>
      </w:r>
    </w:p>
    <w:p w:rsidR="002728D4" w:rsidRDefault="002728D4" w:rsidP="000D6686">
      <w:pPr>
        <w:pStyle w:val="NoSpacing"/>
        <w:spacing w:line="360" w:lineRule="auto"/>
      </w:pPr>
    </w:p>
    <w:p w:rsidR="002956BA" w:rsidRDefault="002728D4" w:rsidP="002956BA">
      <w:pPr>
        <w:pStyle w:val="NoSpacing"/>
        <w:spacing w:line="360" w:lineRule="auto"/>
      </w:pPr>
      <w:r>
        <w:t xml:space="preserve">After adjustment for other risk factors, incident neck/shoulder pain was more common in office workers than nurses, and this may have been related to their prolonged use of computer keyboards – our aim had been to enrol office workers </w:t>
      </w:r>
      <w:r w:rsidR="0061579E">
        <w:t>who regularly used computers, and almost all confirmed that they used a keyboard for more than four hours in an average working day.  A number of previous studies have linked computer work with neck/shoulder pain [</w:t>
      </w:r>
      <w:r w:rsidR="00506DC2">
        <w:t>3,</w:t>
      </w:r>
      <w:r w:rsidR="000C2FCF">
        <w:t>20</w:t>
      </w:r>
      <w:r w:rsidR="00506DC2">
        <w:t>,</w:t>
      </w:r>
      <w:r w:rsidR="000C2FCF">
        <w:t>21</w:t>
      </w:r>
      <w:r w:rsidR="0061579E">
        <w:t>], although the finding has not been universal [</w:t>
      </w:r>
      <w:r w:rsidR="00506DC2">
        <w:t>3</w:t>
      </w:r>
      <w:r w:rsidR="0061579E">
        <w:t xml:space="preserve">], and in a </w:t>
      </w:r>
      <w:r w:rsidR="00506DC2">
        <w:t>recent longitudinal</w:t>
      </w:r>
      <w:r w:rsidR="0061579E">
        <w:t xml:space="preserve"> study </w:t>
      </w:r>
      <w:r w:rsidR="00506DC2">
        <w:t>there</w:t>
      </w:r>
      <w:r w:rsidR="0061579E">
        <w:t xml:space="preserve"> </w:t>
      </w:r>
      <w:r w:rsidR="00506DC2">
        <w:t xml:space="preserve">was no relation to objectively </w:t>
      </w:r>
      <w:r w:rsidR="0061579E">
        <w:t xml:space="preserve">measured </w:t>
      </w:r>
      <w:r w:rsidR="00506DC2">
        <w:t>duration</w:t>
      </w:r>
      <w:r w:rsidR="0061579E">
        <w:t xml:space="preserve"> of keyboard use</w:t>
      </w:r>
      <w:r w:rsidR="00506DC2">
        <w:t xml:space="preserve"> </w:t>
      </w:r>
      <w:r w:rsidR="00506DC2">
        <w:lastRenderedPageBreak/>
        <w:t>[</w:t>
      </w:r>
      <w:r w:rsidR="000C2FCF">
        <w:t>22</w:t>
      </w:r>
      <w:r w:rsidR="00506DC2">
        <w:t>]</w:t>
      </w:r>
      <w:r w:rsidR="0061579E">
        <w:t xml:space="preserve">   The heterogeneity of findings from previous studies might be explained if </w:t>
      </w:r>
      <w:r w:rsidR="002956BA">
        <w:t xml:space="preserve">the postural stresses imposed by use of a computer keyboard cause transient aches and pains, but the transition to more persistent chronic symptoms </w:t>
      </w:r>
      <w:r w:rsidR="00506DC2">
        <w:t>is</w:t>
      </w:r>
      <w:r w:rsidR="002956BA">
        <w:t xml:space="preserve"> a psychologically mediated </w:t>
      </w:r>
      <w:proofErr w:type="spellStart"/>
      <w:r w:rsidR="002956BA">
        <w:t>nocebo</w:t>
      </w:r>
      <w:proofErr w:type="spellEnd"/>
      <w:r w:rsidR="002956BA">
        <w:t xml:space="preserve"> effect that depend</w:t>
      </w:r>
      <w:r w:rsidR="00506DC2">
        <w:t>s</w:t>
      </w:r>
      <w:r w:rsidR="002956BA">
        <w:t xml:space="preserve"> importantly on prior health beliefs and expectations.  This hypothesis will be tested in analysis of the full CUPID study. </w:t>
      </w:r>
    </w:p>
    <w:p w:rsidR="002956BA" w:rsidRDefault="002956BA" w:rsidP="000D6686">
      <w:pPr>
        <w:pStyle w:val="NoSpacing"/>
        <w:spacing w:line="360" w:lineRule="auto"/>
      </w:pPr>
    </w:p>
    <w:p w:rsidR="005E420C" w:rsidRDefault="002956BA" w:rsidP="009A0B6A">
      <w:pPr>
        <w:pStyle w:val="NoSpacing"/>
        <w:spacing w:line="360" w:lineRule="auto"/>
      </w:pPr>
      <w:r>
        <w:t xml:space="preserve">We did not attempt to assess the </w:t>
      </w:r>
      <w:r w:rsidR="005E420C">
        <w:t>relation</w:t>
      </w:r>
      <w:r>
        <w:t xml:space="preserve"> of neck/shoulder pain </w:t>
      </w:r>
      <w:r w:rsidR="005E420C">
        <w:t>to</w:t>
      </w:r>
      <w:r>
        <w:t xml:space="preserve"> reported use of computer keyboards</w:t>
      </w:r>
      <w:r w:rsidR="005E420C">
        <w:t xml:space="preserve"> directly</w:t>
      </w:r>
      <w:r>
        <w:t>, because in our study sample</w:t>
      </w:r>
      <w:r w:rsidR="00517AB7">
        <w:t>,</w:t>
      </w:r>
      <w:r>
        <w:t xml:space="preserve"> the exposure </w:t>
      </w:r>
      <w:r w:rsidR="005E420C">
        <w:t>was strongly correlated with</w:t>
      </w:r>
      <w:r>
        <w:t xml:space="preserve"> </w:t>
      </w:r>
      <w:r w:rsidR="005E420C">
        <w:t>job category (98% of office workers v only 10% of nurses)</w:t>
      </w:r>
      <w:r>
        <w:t>.</w:t>
      </w:r>
      <w:r w:rsidR="005E420C">
        <w:t xml:space="preserve">  Moreover, individual </w:t>
      </w:r>
      <w:r w:rsidR="009700C7">
        <w:t xml:space="preserve">assessments </w:t>
      </w:r>
      <w:r w:rsidR="005E420C">
        <w:t xml:space="preserve">of </w:t>
      </w:r>
      <w:r w:rsidR="009700C7">
        <w:t xml:space="preserve">duration of </w:t>
      </w:r>
      <w:r w:rsidR="005E420C">
        <w:t xml:space="preserve">occupational activity are unlikely to be completely accurate.  Such errors may explain why the association of neck/shoulder pain with work </w:t>
      </w:r>
      <w:r w:rsidR="00BD1C5F">
        <w:t>that entailed prolonged elevation of the arms above shoulder height was weaker than in some previous studies [</w:t>
      </w:r>
      <w:r w:rsidR="009700C7">
        <w:t>23</w:t>
      </w:r>
      <w:proofErr w:type="gramStart"/>
      <w:r w:rsidR="00C767CA">
        <w:t>,</w:t>
      </w:r>
      <w:r w:rsidR="009700C7">
        <w:t>24</w:t>
      </w:r>
      <w:proofErr w:type="gramEnd"/>
      <w:r w:rsidR="00BD1C5F">
        <w:t>].  Substantial numbers of participants (43% of nurses and 40% of office workers) indicated that they held their arms above shoulder height for longer than an hour in an average working day, which seems unlikely to be correct.</w:t>
      </w:r>
    </w:p>
    <w:p w:rsidR="00BD1C5F" w:rsidRDefault="00BD1C5F" w:rsidP="009A0B6A">
      <w:pPr>
        <w:pStyle w:val="NoSpacing"/>
        <w:spacing w:line="360" w:lineRule="auto"/>
      </w:pPr>
    </w:p>
    <w:p w:rsidR="009A0B6A" w:rsidRDefault="00BD1C5F" w:rsidP="00F91016">
      <w:pPr>
        <w:spacing w:line="360" w:lineRule="auto"/>
      </w:pPr>
      <w:r>
        <w:t xml:space="preserve">Some previous studies have linked neck/shoulder pain also with psychosocial aspects of work such as </w:t>
      </w:r>
      <w:r w:rsidR="00C767CA">
        <w:t xml:space="preserve">high demands, poor support and low control </w:t>
      </w:r>
      <w:r>
        <w:t>[</w:t>
      </w:r>
      <w:r w:rsidR="00C767CA">
        <w:t>1</w:t>
      </w:r>
      <w:proofErr w:type="gramStart"/>
      <w:r w:rsidR="00C767CA">
        <w:t>,</w:t>
      </w:r>
      <w:r w:rsidR="009700C7">
        <w:t>25</w:t>
      </w:r>
      <w:proofErr w:type="gramEnd"/>
      <w:r>
        <w:t xml:space="preserve">].  We </w:t>
      </w:r>
      <w:r w:rsidR="009A0B6A">
        <w:t>found</w:t>
      </w:r>
      <w:r>
        <w:t xml:space="preserve"> weak associations of incident pain with job dissatisfaction and </w:t>
      </w:r>
      <w:r w:rsidR="009A0B6A">
        <w:t>financial incentives to productivity.  In general, however, workplace psychosocial factors appeared to have little impact in our study.</w:t>
      </w:r>
      <w:r w:rsidR="009700C7">
        <w:t xml:space="preserve">  </w:t>
      </w:r>
      <w:proofErr w:type="gramStart"/>
      <w:r w:rsidR="009700C7">
        <w:t>This accords</w:t>
      </w:r>
      <w:proofErr w:type="gramEnd"/>
      <w:r w:rsidR="009700C7">
        <w:t xml:space="preserve"> with findings from a recent systematic review of risk factors for the development of non-specific neck pain in office workers [26].</w:t>
      </w:r>
    </w:p>
    <w:p w:rsidR="00F91016" w:rsidRDefault="009A0B6A" w:rsidP="00F91016">
      <w:pPr>
        <w:pStyle w:val="NoSpacing"/>
        <w:spacing w:line="360" w:lineRule="auto"/>
      </w:pPr>
      <w:r>
        <w:t xml:space="preserve">Most of the associations that we observed were with the incidence rather than the persistence of neck/shoulder pain.  This may be because there are genuine differences between the initiators of musculoskeletal; symptoms and the factors that cause them to persist.  However, it could also be a chance observation.  Again, it will be possible to explore </w:t>
      </w:r>
      <w:r w:rsidR="00F91016">
        <w:t>t</w:t>
      </w:r>
      <w:r>
        <w:t>he question in more depth when the full CUPID study is analysed.</w:t>
      </w:r>
    </w:p>
    <w:p w:rsidR="00925988" w:rsidRDefault="00925988" w:rsidP="00F91016">
      <w:pPr>
        <w:pStyle w:val="Heading1"/>
        <w:spacing w:line="360" w:lineRule="auto"/>
      </w:pPr>
      <w:r>
        <w:t>Conclusions</w:t>
      </w:r>
    </w:p>
    <w:p w:rsidR="00D206F9" w:rsidRDefault="00925988" w:rsidP="00925988">
      <w:pPr>
        <w:pStyle w:val="NoSpacing"/>
        <w:spacing w:line="360" w:lineRule="auto"/>
      </w:pPr>
      <w:r>
        <w:t>G</w:t>
      </w:r>
      <w:r w:rsidR="00F05582">
        <w:t>iven the high prevalence of neck/shoulder pain that we found among computer users, there is a case for better organisation of work stations and of work routines</w:t>
      </w:r>
      <w:r w:rsidR="00B56080">
        <w:t xml:space="preserve"> </w:t>
      </w:r>
      <w:r w:rsidR="00F05582">
        <w:t xml:space="preserve">where this has potential to make the performance of tasks more comfortable and perhaps </w:t>
      </w:r>
      <w:r w:rsidR="001D6A7B">
        <w:t xml:space="preserve">more </w:t>
      </w:r>
      <w:r w:rsidR="00F05582">
        <w:t xml:space="preserve">efficient. </w:t>
      </w:r>
    </w:p>
    <w:p w:rsidR="00B514D7" w:rsidRDefault="00B514D7">
      <w:pPr>
        <w:jc w:val="left"/>
        <w:rPr>
          <w:rFonts w:ascii="Arial Narrow" w:eastAsiaTheme="majorEastAsia" w:hAnsi="Arial Narrow" w:cstheme="majorBidi"/>
          <w:b/>
          <w:bCs/>
          <w:sz w:val="24"/>
          <w:szCs w:val="28"/>
        </w:rPr>
      </w:pPr>
      <w:r>
        <w:br w:type="page"/>
      </w:r>
    </w:p>
    <w:p w:rsidR="00925988" w:rsidRPr="00925988" w:rsidRDefault="00925988" w:rsidP="00925988">
      <w:pPr>
        <w:pStyle w:val="NoSpacing"/>
        <w:spacing w:line="360" w:lineRule="auto"/>
        <w:rPr>
          <w:rFonts w:ascii="Arial Narrow" w:hAnsi="Arial Narrow"/>
          <w:sz w:val="24"/>
        </w:rPr>
      </w:pPr>
      <w:r w:rsidRPr="00925988">
        <w:rPr>
          <w:rFonts w:ascii="Arial Narrow" w:hAnsi="Arial Narrow"/>
          <w:b/>
          <w:sz w:val="24"/>
        </w:rPr>
        <w:lastRenderedPageBreak/>
        <w:t>Acknowledgements</w:t>
      </w:r>
    </w:p>
    <w:p w:rsidR="00C752D2" w:rsidRDefault="00925988" w:rsidP="00925988">
      <w:pPr>
        <w:pStyle w:val="NoSpacing"/>
        <w:spacing w:line="360" w:lineRule="auto"/>
      </w:pPr>
      <w:r>
        <w:t xml:space="preserve">We thank </w:t>
      </w:r>
      <w:r w:rsidR="00B514D7" w:rsidRPr="00B514D7">
        <w:t>all who participated in the study.</w:t>
      </w:r>
      <w:r>
        <w:t xml:space="preserve"> </w:t>
      </w:r>
      <w:r w:rsidR="00C752D2">
        <w:br w:type="page"/>
      </w:r>
    </w:p>
    <w:p w:rsidR="00C752D2" w:rsidRDefault="00C752D2" w:rsidP="00CA512E">
      <w:pPr>
        <w:spacing w:line="360" w:lineRule="auto"/>
        <w:rPr>
          <w:b/>
        </w:rPr>
      </w:pPr>
      <w:r>
        <w:rPr>
          <w:b/>
        </w:rPr>
        <w:lastRenderedPageBreak/>
        <w:t>References</w:t>
      </w:r>
    </w:p>
    <w:p w:rsidR="009B3C74" w:rsidRPr="00BF6EED" w:rsidRDefault="00380BB3" w:rsidP="00BF6EED">
      <w:pPr>
        <w:pStyle w:val="NoSpacing"/>
        <w:numPr>
          <w:ilvl w:val="0"/>
          <w:numId w:val="3"/>
        </w:numPr>
        <w:spacing w:line="360" w:lineRule="auto"/>
        <w:ind w:left="426" w:hanging="426"/>
      </w:pPr>
      <w:r w:rsidRPr="00BF6EED">
        <w:t xml:space="preserve">Walker-Bone K, Cooper C. </w:t>
      </w:r>
      <w:r w:rsidR="00326B95">
        <w:t>(2005)</w:t>
      </w:r>
      <w:r w:rsidRPr="00BF6EED">
        <w:t xml:space="preserve"> </w:t>
      </w:r>
      <w:proofErr w:type="gramStart"/>
      <w:r w:rsidRPr="00BF6EED">
        <w:t>Hard</w:t>
      </w:r>
      <w:proofErr w:type="gramEnd"/>
      <w:r w:rsidRPr="00BF6EED">
        <w:t xml:space="preserve"> work never hurt anyone: or did it?  A review of occupational associations with soft tissue musculoskeletal disorders of the neck and upper limb.  Ann Rheum </w:t>
      </w:r>
      <w:proofErr w:type="spellStart"/>
      <w:r w:rsidRPr="00BF6EED">
        <w:t>Dis</w:t>
      </w:r>
      <w:proofErr w:type="spellEnd"/>
      <w:r w:rsidRPr="00BF6EED">
        <w:t xml:space="preserve"> 64:1391-6.</w:t>
      </w:r>
    </w:p>
    <w:p w:rsidR="00BF6EED" w:rsidRPr="00BF6EED" w:rsidRDefault="00BF6EED" w:rsidP="00BF6EED">
      <w:pPr>
        <w:pStyle w:val="NoSpacing"/>
        <w:spacing w:line="360" w:lineRule="auto"/>
        <w:ind w:left="426" w:hanging="426"/>
      </w:pPr>
    </w:p>
    <w:p w:rsidR="009B3C74" w:rsidRPr="00BF6EED" w:rsidRDefault="00380BB3" w:rsidP="00BF6EED">
      <w:pPr>
        <w:pStyle w:val="NoSpacing"/>
        <w:numPr>
          <w:ilvl w:val="0"/>
          <w:numId w:val="3"/>
        </w:numPr>
        <w:spacing w:line="360" w:lineRule="auto"/>
        <w:ind w:left="426" w:hanging="426"/>
      </w:pPr>
      <w:r w:rsidRPr="00BF6EED">
        <w:t xml:space="preserve">Palmer KT, </w:t>
      </w:r>
      <w:proofErr w:type="spellStart"/>
      <w:r w:rsidRPr="00BF6EED">
        <w:t>Smedley</w:t>
      </w:r>
      <w:proofErr w:type="spellEnd"/>
      <w:r w:rsidRPr="00BF6EED">
        <w:t xml:space="preserve"> J. </w:t>
      </w:r>
      <w:r w:rsidR="00F01057">
        <w:t>(</w:t>
      </w:r>
      <w:r w:rsidR="00F01057" w:rsidRPr="00BF6EED">
        <w:t>2007</w:t>
      </w:r>
      <w:r w:rsidR="00F01057">
        <w:t xml:space="preserve">) </w:t>
      </w:r>
      <w:r w:rsidRPr="00BF6EED">
        <w:t>Work relatedness of chronic neck pain with physical findings – a systematic review.  Scand J Work Environ Health 33:165-91.</w:t>
      </w:r>
    </w:p>
    <w:p w:rsidR="00BF6EED" w:rsidRPr="00BF6EED" w:rsidRDefault="00BF6EED" w:rsidP="00BF6EED">
      <w:pPr>
        <w:pStyle w:val="NoSpacing"/>
        <w:spacing w:line="360" w:lineRule="auto"/>
        <w:ind w:left="426" w:hanging="426"/>
      </w:pPr>
    </w:p>
    <w:p w:rsidR="009B3C74" w:rsidRPr="00BF6EED" w:rsidRDefault="00380BB3" w:rsidP="00BF6EED">
      <w:pPr>
        <w:pStyle w:val="NoSpacing"/>
        <w:numPr>
          <w:ilvl w:val="0"/>
          <w:numId w:val="3"/>
        </w:numPr>
        <w:spacing w:line="360" w:lineRule="auto"/>
        <w:ind w:left="426" w:hanging="426"/>
      </w:pPr>
      <w:proofErr w:type="spellStart"/>
      <w:r w:rsidRPr="00BF6EED">
        <w:t>Waersted</w:t>
      </w:r>
      <w:proofErr w:type="spellEnd"/>
      <w:r w:rsidRPr="00BF6EED">
        <w:t xml:space="preserve"> M, </w:t>
      </w:r>
      <w:proofErr w:type="spellStart"/>
      <w:r w:rsidRPr="00BF6EED">
        <w:t>Hanvol</w:t>
      </w:r>
      <w:r w:rsidR="00DF029B">
        <w:t>d</w:t>
      </w:r>
      <w:proofErr w:type="spellEnd"/>
      <w:r w:rsidRPr="00BF6EED">
        <w:t xml:space="preserve"> TN, </w:t>
      </w:r>
      <w:proofErr w:type="spellStart"/>
      <w:r w:rsidRPr="00BF6EED">
        <w:t>Veiersted</w:t>
      </w:r>
      <w:proofErr w:type="spellEnd"/>
      <w:r w:rsidRPr="00BF6EED">
        <w:t xml:space="preserve"> KB. </w:t>
      </w:r>
      <w:r w:rsidR="00684584">
        <w:t>(2010</w:t>
      </w:r>
      <w:r w:rsidR="00326B95">
        <w:t>)</w:t>
      </w:r>
      <w:r w:rsidRPr="00BF6EED">
        <w:t xml:space="preserve"> Computer work and musculoskeletal disorders of the neck and upper extremity: a systematic review.  BM</w:t>
      </w:r>
      <w:r w:rsidR="00684584">
        <w:t xml:space="preserve">C Musculoskeletal </w:t>
      </w:r>
      <w:proofErr w:type="gramStart"/>
      <w:r w:rsidR="00684584">
        <w:t xml:space="preserve">Disorders </w:t>
      </w:r>
      <w:r w:rsidRPr="00BF6EED">
        <w:t>,11:79</w:t>
      </w:r>
      <w:proofErr w:type="gramEnd"/>
      <w:r w:rsidRPr="00BF6EED">
        <w:t>.</w:t>
      </w:r>
    </w:p>
    <w:p w:rsidR="00BF6EED" w:rsidRPr="00BF6EED" w:rsidRDefault="00BF6EED" w:rsidP="00BF6EED">
      <w:pPr>
        <w:pStyle w:val="NoSpacing"/>
        <w:spacing w:line="360" w:lineRule="auto"/>
        <w:ind w:left="426" w:hanging="426"/>
        <w:rPr>
          <w:lang w:val="en-US"/>
        </w:rPr>
      </w:pPr>
    </w:p>
    <w:p w:rsidR="009700C7" w:rsidRDefault="009700C7" w:rsidP="009700C7">
      <w:pPr>
        <w:pStyle w:val="NoSpacing"/>
        <w:numPr>
          <w:ilvl w:val="0"/>
          <w:numId w:val="3"/>
        </w:numPr>
        <w:spacing w:line="360" w:lineRule="auto"/>
        <w:ind w:left="426" w:hanging="426"/>
      </w:pPr>
      <w:proofErr w:type="spellStart"/>
      <w:r>
        <w:t>Choobineh</w:t>
      </w:r>
      <w:proofErr w:type="spellEnd"/>
      <w:r>
        <w:t xml:space="preserve"> A, </w:t>
      </w:r>
      <w:proofErr w:type="spellStart"/>
      <w:r>
        <w:t>Rajaeefard</w:t>
      </w:r>
      <w:proofErr w:type="spellEnd"/>
      <w:r>
        <w:t xml:space="preserve"> A, </w:t>
      </w:r>
      <w:proofErr w:type="spellStart"/>
      <w:r>
        <w:t>Neghab</w:t>
      </w:r>
      <w:proofErr w:type="spellEnd"/>
      <w:r>
        <w:t xml:space="preserve"> M. </w:t>
      </w:r>
      <w:r w:rsidR="00326B95">
        <w:t>(2006)</w:t>
      </w:r>
      <w:r>
        <w:t xml:space="preserve"> Association between perceived demands and musculoskeletal disorders among hospital nurses of Shiraz University of Medical Sciences: a questionnaire survey.  </w:t>
      </w:r>
      <w:proofErr w:type="spellStart"/>
      <w:r>
        <w:t>Int</w:t>
      </w:r>
      <w:proofErr w:type="spellEnd"/>
      <w:r>
        <w:t xml:space="preserve"> J </w:t>
      </w:r>
      <w:proofErr w:type="spellStart"/>
      <w:r>
        <w:t>Occup</w:t>
      </w:r>
      <w:proofErr w:type="spellEnd"/>
      <w:r>
        <w:t xml:space="preserve"> Safety Ergonomics (JOSE) 12:409-16.</w:t>
      </w:r>
    </w:p>
    <w:p w:rsidR="0084278C" w:rsidRDefault="0084278C">
      <w:pPr>
        <w:pStyle w:val="NoSpacing"/>
      </w:pPr>
    </w:p>
    <w:p w:rsidR="009700C7" w:rsidRDefault="009700C7" w:rsidP="00BF6EED">
      <w:pPr>
        <w:pStyle w:val="NoSpacing"/>
        <w:numPr>
          <w:ilvl w:val="0"/>
          <w:numId w:val="3"/>
        </w:numPr>
        <w:spacing w:line="360" w:lineRule="auto"/>
        <w:ind w:left="426" w:hanging="426"/>
      </w:pPr>
      <w:proofErr w:type="spellStart"/>
      <w:r>
        <w:t>Choobineh</w:t>
      </w:r>
      <w:proofErr w:type="spellEnd"/>
      <w:r>
        <w:t xml:space="preserve"> A, </w:t>
      </w:r>
      <w:proofErr w:type="spellStart"/>
      <w:r>
        <w:t>Movahed</w:t>
      </w:r>
      <w:proofErr w:type="spellEnd"/>
      <w:r>
        <w:t xml:space="preserve"> M, </w:t>
      </w:r>
      <w:proofErr w:type="spellStart"/>
      <w:r>
        <w:t>Tabatabaie</w:t>
      </w:r>
      <w:proofErr w:type="spellEnd"/>
      <w:r>
        <w:t xml:space="preserve"> SH, </w:t>
      </w:r>
      <w:proofErr w:type="spellStart"/>
      <w:r>
        <w:t>Kumashiro</w:t>
      </w:r>
      <w:proofErr w:type="spellEnd"/>
      <w:r>
        <w:t xml:space="preserve"> M. </w:t>
      </w:r>
      <w:r w:rsidR="00326B95">
        <w:t>(2010)</w:t>
      </w:r>
      <w:r>
        <w:t xml:space="preserve"> Perceived demands and musculoskeletal disorders in operating room nurses </w:t>
      </w:r>
      <w:r w:rsidR="0099437D">
        <w:t xml:space="preserve">of Shiraz city hospitals.  </w:t>
      </w:r>
      <w:proofErr w:type="spellStart"/>
      <w:r w:rsidR="0099437D">
        <w:t>Indust</w:t>
      </w:r>
      <w:proofErr w:type="spellEnd"/>
      <w:r w:rsidR="0099437D">
        <w:t xml:space="preserve"> Health 48:74-84.</w:t>
      </w:r>
    </w:p>
    <w:p w:rsidR="0084278C" w:rsidRDefault="0084278C"/>
    <w:p w:rsidR="009B3C74" w:rsidRPr="00BF6EED" w:rsidRDefault="00380BB3" w:rsidP="00BF6EED">
      <w:pPr>
        <w:pStyle w:val="NoSpacing"/>
        <w:numPr>
          <w:ilvl w:val="0"/>
          <w:numId w:val="3"/>
        </w:numPr>
        <w:spacing w:line="360" w:lineRule="auto"/>
        <w:ind w:left="426" w:hanging="426"/>
      </w:pPr>
      <w:r w:rsidRPr="00BF6EED">
        <w:rPr>
          <w:lang w:val="en-US"/>
        </w:rPr>
        <w:t xml:space="preserve">Coggon D, Ntani G, Palmer KT, </w:t>
      </w:r>
      <w:proofErr w:type="spellStart"/>
      <w:r w:rsidRPr="00BF6EED">
        <w:rPr>
          <w:lang w:val="en-US"/>
        </w:rPr>
        <w:t>Felli</w:t>
      </w:r>
      <w:proofErr w:type="spellEnd"/>
      <w:r w:rsidRPr="00BF6EED">
        <w:rPr>
          <w:lang w:val="en-US"/>
        </w:rPr>
        <w:t xml:space="preserve"> VE, </w:t>
      </w:r>
      <w:proofErr w:type="spellStart"/>
      <w:proofErr w:type="gramStart"/>
      <w:r w:rsidRPr="00BF6EED">
        <w:rPr>
          <w:lang w:val="en-US"/>
        </w:rPr>
        <w:t>Harari</w:t>
      </w:r>
      <w:proofErr w:type="spellEnd"/>
      <w:proofErr w:type="gramEnd"/>
      <w:r w:rsidRPr="00BF6EED">
        <w:rPr>
          <w:lang w:val="en-US"/>
        </w:rPr>
        <w:t xml:space="preserve"> R et al. </w:t>
      </w:r>
      <w:r w:rsidR="00326B95">
        <w:rPr>
          <w:lang w:val="en-US"/>
        </w:rPr>
        <w:t>(2012)</w:t>
      </w:r>
      <w:r w:rsidRPr="00BF6EED">
        <w:rPr>
          <w:lang w:val="en-US"/>
        </w:rPr>
        <w:t xml:space="preserve"> The CUPID (Cultural and Psychosocial Influences on Disability) Study: methods of data collection and characteristics of study sample.  </w:t>
      </w:r>
      <w:r w:rsidRPr="00BF6EED">
        <w:t>PLoS ONE 7(7): e39820. doi:10.1371/journal.pone.0039820</w:t>
      </w:r>
      <w:r w:rsidRPr="00BF6EED">
        <w:rPr>
          <w:lang w:val="en-US"/>
        </w:rPr>
        <w:t>.</w:t>
      </w:r>
    </w:p>
    <w:p w:rsidR="00BF6EED" w:rsidRPr="00BF6EED" w:rsidRDefault="00BF6EED" w:rsidP="00BF6EED">
      <w:pPr>
        <w:pStyle w:val="NoSpacing"/>
        <w:spacing w:line="360" w:lineRule="auto"/>
        <w:ind w:left="426" w:hanging="426"/>
        <w:rPr>
          <w:lang w:val="ca-ES"/>
        </w:rPr>
      </w:pPr>
    </w:p>
    <w:p w:rsidR="009B3C74" w:rsidRPr="00BF6EED" w:rsidRDefault="00380BB3" w:rsidP="00BF6EED">
      <w:pPr>
        <w:pStyle w:val="NoSpacing"/>
        <w:numPr>
          <w:ilvl w:val="0"/>
          <w:numId w:val="3"/>
        </w:numPr>
        <w:spacing w:line="360" w:lineRule="auto"/>
        <w:ind w:left="426" w:hanging="426"/>
      </w:pPr>
      <w:r w:rsidRPr="00BF6EED">
        <w:rPr>
          <w:lang w:val="ca-ES"/>
        </w:rPr>
        <w:t xml:space="preserve">Ware JE, Sherbourne CD. </w:t>
      </w:r>
      <w:r w:rsidR="00326B95">
        <w:rPr>
          <w:lang w:val="ca-ES"/>
        </w:rPr>
        <w:t>(1992)</w:t>
      </w:r>
      <w:r w:rsidRPr="00BF6EED">
        <w:rPr>
          <w:lang w:val="ca-ES"/>
        </w:rPr>
        <w:t xml:space="preserve"> The MOS 36-item short-form health survey (SF-36).  Med Care 30:473-83.</w:t>
      </w:r>
    </w:p>
    <w:p w:rsidR="00BF6EED" w:rsidRPr="00BF6EED" w:rsidRDefault="00BF6EED" w:rsidP="00BF6EED">
      <w:pPr>
        <w:pStyle w:val="NoSpacing"/>
        <w:spacing w:line="360" w:lineRule="auto"/>
        <w:ind w:left="426" w:hanging="426"/>
        <w:rPr>
          <w:lang w:val="ca-ES"/>
        </w:rPr>
      </w:pPr>
    </w:p>
    <w:p w:rsidR="00BF6EED" w:rsidRPr="00BF6EED" w:rsidRDefault="00380BB3" w:rsidP="00BF6EED">
      <w:pPr>
        <w:pStyle w:val="NoSpacing"/>
        <w:numPr>
          <w:ilvl w:val="0"/>
          <w:numId w:val="3"/>
        </w:numPr>
        <w:spacing w:line="360" w:lineRule="auto"/>
        <w:ind w:left="426" w:hanging="426"/>
      </w:pPr>
      <w:r w:rsidRPr="00BF6EED">
        <w:rPr>
          <w:lang w:val="ca-ES"/>
        </w:rPr>
        <w:t xml:space="preserve">Derogatis LR, Melisaratos N. </w:t>
      </w:r>
      <w:r w:rsidR="00326B95">
        <w:rPr>
          <w:lang w:val="ca-ES"/>
        </w:rPr>
        <w:t xml:space="preserve">(1983) </w:t>
      </w:r>
      <w:r w:rsidRPr="00BF6EED">
        <w:rPr>
          <w:lang w:val="ca-ES"/>
        </w:rPr>
        <w:t>The brief symptom inventory: an introductory report. Psychol Med 13:595-605.</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r w:rsidRPr="00BF6EED">
        <w:t xml:space="preserve">Barros AJD, Hirakata VN. </w:t>
      </w:r>
      <w:r w:rsidR="00326B95">
        <w:t>(2003)</w:t>
      </w:r>
      <w:r w:rsidRPr="00BF6EED">
        <w:t xml:space="preserve"> Alternatives for logistic regression in cross-sectional studies: an empirical comparison of models that directly estimate the prevalence ratio.  BMC Medical Research Methodology 3:21.</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proofErr w:type="spellStart"/>
      <w:r w:rsidRPr="00BF6EED">
        <w:lastRenderedPageBreak/>
        <w:t>Kuorinka</w:t>
      </w:r>
      <w:proofErr w:type="spellEnd"/>
      <w:r w:rsidRPr="00BF6EED">
        <w:t xml:space="preserve"> I, </w:t>
      </w:r>
      <w:proofErr w:type="spellStart"/>
      <w:r w:rsidRPr="00BF6EED">
        <w:t>Jonsson</w:t>
      </w:r>
      <w:proofErr w:type="spellEnd"/>
      <w:r w:rsidRPr="00BF6EED">
        <w:t xml:space="preserve"> B, </w:t>
      </w:r>
      <w:proofErr w:type="spellStart"/>
      <w:r w:rsidRPr="00BF6EED">
        <w:t>Kilbom</w:t>
      </w:r>
      <w:proofErr w:type="spellEnd"/>
      <w:r w:rsidRPr="00BF6EED">
        <w:t xml:space="preserve"> A, </w:t>
      </w:r>
      <w:proofErr w:type="spellStart"/>
      <w:r w:rsidRPr="00BF6EED">
        <w:t>Vinterberg</w:t>
      </w:r>
      <w:proofErr w:type="spellEnd"/>
      <w:r w:rsidRPr="00BF6EED">
        <w:t xml:space="preserve"> H, </w:t>
      </w:r>
      <w:proofErr w:type="spellStart"/>
      <w:r w:rsidRPr="00BF6EED">
        <w:t>Biering-Sørensen</w:t>
      </w:r>
      <w:proofErr w:type="spellEnd"/>
      <w:r w:rsidRPr="00BF6EED">
        <w:t xml:space="preserve"> F et al. </w:t>
      </w:r>
      <w:r w:rsidR="00326B95">
        <w:t>(1987)</w:t>
      </w:r>
      <w:r w:rsidRPr="00BF6EED">
        <w:t xml:space="preserve"> Standardised Nordic questionnaires for the analysis of musculoskeletal symptoms.  </w:t>
      </w:r>
      <w:proofErr w:type="spellStart"/>
      <w:r w:rsidRPr="00BF6EED">
        <w:t>Appl</w:t>
      </w:r>
      <w:proofErr w:type="spellEnd"/>
      <w:r w:rsidRPr="00BF6EED">
        <w:t xml:space="preserve"> </w:t>
      </w:r>
      <w:proofErr w:type="spellStart"/>
      <w:r w:rsidRPr="00BF6EED">
        <w:t>Ergon</w:t>
      </w:r>
      <w:proofErr w:type="spellEnd"/>
      <w:r w:rsidRPr="00BF6EED">
        <w:t xml:space="preserve"> 18:233-7.</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proofErr w:type="spellStart"/>
      <w:r w:rsidRPr="00BF6EED">
        <w:rPr>
          <w:bCs/>
        </w:rPr>
        <w:t>Ryall</w:t>
      </w:r>
      <w:proofErr w:type="spellEnd"/>
      <w:r w:rsidRPr="00BF6EED">
        <w:rPr>
          <w:bCs/>
        </w:rPr>
        <w:t xml:space="preserve"> A, Coggon D, Peveler R, Reading I, Palmer K. </w:t>
      </w:r>
      <w:r w:rsidR="00326B95">
        <w:rPr>
          <w:bCs/>
        </w:rPr>
        <w:t>(2006)</w:t>
      </w:r>
      <w:r w:rsidRPr="00BF6EED">
        <w:rPr>
          <w:bCs/>
        </w:rPr>
        <w:t xml:space="preserve"> </w:t>
      </w:r>
      <w:proofErr w:type="gramStart"/>
      <w:r w:rsidRPr="00BF6EED">
        <w:rPr>
          <w:bCs/>
        </w:rPr>
        <w:t>A</w:t>
      </w:r>
      <w:proofErr w:type="gramEnd"/>
      <w:r w:rsidRPr="00BF6EED">
        <w:rPr>
          <w:bCs/>
        </w:rPr>
        <w:t xml:space="preserve"> case-control study of risk factors for arm pain presenting to primary care services.  </w:t>
      </w:r>
      <w:proofErr w:type="spellStart"/>
      <w:r w:rsidRPr="00BF6EED">
        <w:rPr>
          <w:bCs/>
        </w:rPr>
        <w:t>Occup</w:t>
      </w:r>
      <w:proofErr w:type="spellEnd"/>
      <w:r w:rsidRPr="00BF6EED">
        <w:rPr>
          <w:bCs/>
        </w:rPr>
        <w:t xml:space="preserve"> Med 56:137-143.</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r w:rsidRPr="00BF6EED">
        <w:rPr>
          <w:bCs/>
        </w:rPr>
        <w:t xml:space="preserve">Walker-Bone K, Reading I, </w:t>
      </w:r>
      <w:r w:rsidRPr="00BF6EED">
        <w:t>Coggon D</w:t>
      </w:r>
      <w:r w:rsidRPr="00BF6EED">
        <w:rPr>
          <w:bCs/>
        </w:rPr>
        <w:t xml:space="preserve">, Cooper C, Palmer K. </w:t>
      </w:r>
      <w:r w:rsidR="00326B95">
        <w:rPr>
          <w:bCs/>
        </w:rPr>
        <w:t>(</w:t>
      </w:r>
      <w:r w:rsidR="00326B95">
        <w:t>2006</w:t>
      </w:r>
      <w:r w:rsidR="00326B95">
        <w:rPr>
          <w:bCs/>
        </w:rPr>
        <w:t>)</w:t>
      </w:r>
      <w:r w:rsidRPr="00BF6EED">
        <w:rPr>
          <w:bCs/>
        </w:rPr>
        <w:t xml:space="preserve"> Risk Factors for specific upper limb disorders as compared with non-specific upper limb pain: assessing the utility of a structured examination schedule.  </w:t>
      </w:r>
      <w:proofErr w:type="spellStart"/>
      <w:r w:rsidRPr="00BF6EED">
        <w:t>Occup</w:t>
      </w:r>
      <w:proofErr w:type="spellEnd"/>
      <w:r w:rsidRPr="00BF6EED">
        <w:t xml:space="preserve"> Med 56:243-250</w:t>
      </w:r>
      <w:r w:rsidRPr="00BF6EED">
        <w:rPr>
          <w:bCs/>
        </w:rPr>
        <w:t>.</w:t>
      </w:r>
    </w:p>
    <w:p w:rsidR="009B3C74" w:rsidRPr="00BF6EED" w:rsidRDefault="009B3C74" w:rsidP="00BF6EED">
      <w:pPr>
        <w:pStyle w:val="NoSpacing"/>
        <w:spacing w:line="360" w:lineRule="auto"/>
        <w:ind w:left="426" w:hanging="426"/>
      </w:pPr>
    </w:p>
    <w:p w:rsidR="009B3C74" w:rsidRPr="00BF6EED" w:rsidRDefault="00BF6EED" w:rsidP="00BF6EED">
      <w:pPr>
        <w:pStyle w:val="NoSpacing"/>
        <w:numPr>
          <w:ilvl w:val="0"/>
          <w:numId w:val="3"/>
        </w:numPr>
        <w:spacing w:line="360" w:lineRule="auto"/>
        <w:ind w:left="426" w:hanging="426"/>
      </w:pPr>
      <w:proofErr w:type="spellStart"/>
      <w:r w:rsidRPr="00BF6EED">
        <w:t>Madan</w:t>
      </w:r>
      <w:proofErr w:type="spellEnd"/>
      <w:r w:rsidRPr="00BF6EED">
        <w:t xml:space="preserve"> I, Reading I, Palmer KT, </w:t>
      </w:r>
      <w:r w:rsidRPr="00BF6EED">
        <w:rPr>
          <w:bCs/>
        </w:rPr>
        <w:t>Coggon D</w:t>
      </w:r>
      <w:r w:rsidRPr="00BF6EED">
        <w:t xml:space="preserve">. </w:t>
      </w:r>
      <w:r w:rsidR="00326B95">
        <w:t>(2008)</w:t>
      </w:r>
      <w:r w:rsidRPr="00BF6EED">
        <w:t xml:space="preserve"> Cultural differences in musculoskeletal symptoms and disability.  </w:t>
      </w:r>
      <w:proofErr w:type="spellStart"/>
      <w:r w:rsidRPr="00BF6EED">
        <w:t>Int</w:t>
      </w:r>
      <w:proofErr w:type="spellEnd"/>
      <w:r w:rsidRPr="00BF6EED">
        <w:t xml:space="preserve"> J </w:t>
      </w:r>
      <w:proofErr w:type="spellStart"/>
      <w:r w:rsidRPr="00BF6EED">
        <w:t>Epid</w:t>
      </w:r>
      <w:proofErr w:type="spellEnd"/>
      <w:r w:rsidRPr="00BF6EED">
        <w:t xml:space="preserve">.  </w:t>
      </w:r>
      <w:r w:rsidRPr="00BF6EED">
        <w:rPr>
          <w:lang w:val="en-US"/>
        </w:rPr>
        <w:t>37:1181-1189</w:t>
      </w:r>
    </w:p>
    <w:p w:rsidR="00BF6EED" w:rsidRPr="00BF6EED" w:rsidRDefault="00BF6EED" w:rsidP="00BF6EED">
      <w:pPr>
        <w:pStyle w:val="NoSpacing"/>
        <w:spacing w:line="360" w:lineRule="auto"/>
        <w:ind w:left="426" w:hanging="426"/>
      </w:pPr>
    </w:p>
    <w:p w:rsidR="009B3C74" w:rsidRPr="00BF6EED" w:rsidRDefault="00380BB3" w:rsidP="00BF6EED">
      <w:pPr>
        <w:pStyle w:val="NoSpacing"/>
        <w:numPr>
          <w:ilvl w:val="0"/>
          <w:numId w:val="3"/>
        </w:numPr>
        <w:spacing w:line="360" w:lineRule="auto"/>
        <w:ind w:left="426" w:hanging="426"/>
      </w:pPr>
      <w:r w:rsidRPr="00BF6EED">
        <w:t xml:space="preserve">Croft PR, Lewis M, </w:t>
      </w:r>
      <w:proofErr w:type="spellStart"/>
      <w:r w:rsidRPr="00BF6EED">
        <w:t>Papageorgiou</w:t>
      </w:r>
      <w:proofErr w:type="spellEnd"/>
      <w:r w:rsidRPr="00BF6EED">
        <w:t xml:space="preserve"> AC, Thomas E, </w:t>
      </w:r>
      <w:proofErr w:type="spellStart"/>
      <w:r w:rsidRPr="00BF6EED">
        <w:t>Jayson</w:t>
      </w:r>
      <w:proofErr w:type="spellEnd"/>
      <w:r w:rsidRPr="00BF6EED">
        <w:t xml:space="preserve"> MI</w:t>
      </w:r>
      <w:r w:rsidR="008C2290">
        <w:t xml:space="preserve"> et al.</w:t>
      </w:r>
      <w:r w:rsidRPr="00BF6EED">
        <w:t xml:space="preserve"> </w:t>
      </w:r>
      <w:r w:rsidR="00326B95">
        <w:t>(2001)</w:t>
      </w:r>
      <w:r w:rsidRPr="00BF6EED">
        <w:t xml:space="preserve"> Risk factors for neck pain: a longitudinal study in the general population.  Pain 93:317-25.</w:t>
      </w:r>
    </w:p>
    <w:p w:rsidR="00BF6EED" w:rsidRPr="00BF6EED" w:rsidRDefault="00BF6EED" w:rsidP="00BF6EED">
      <w:pPr>
        <w:pStyle w:val="NoSpacing"/>
        <w:spacing w:line="360" w:lineRule="auto"/>
        <w:ind w:left="426" w:hanging="426"/>
      </w:pPr>
    </w:p>
    <w:p w:rsidR="00BF6EED" w:rsidRPr="00BF6EED" w:rsidRDefault="00380BB3" w:rsidP="00BF6EED">
      <w:pPr>
        <w:pStyle w:val="NoSpacing"/>
        <w:numPr>
          <w:ilvl w:val="0"/>
          <w:numId w:val="3"/>
        </w:numPr>
        <w:spacing w:line="360" w:lineRule="auto"/>
        <w:ind w:left="426" w:hanging="426"/>
      </w:pPr>
      <w:proofErr w:type="spellStart"/>
      <w:r w:rsidRPr="00BF6EED">
        <w:t>Leino</w:t>
      </w:r>
      <w:proofErr w:type="spellEnd"/>
      <w:r w:rsidRPr="00BF6EED">
        <w:t xml:space="preserve"> P, </w:t>
      </w:r>
      <w:proofErr w:type="spellStart"/>
      <w:r w:rsidRPr="00BF6EED">
        <w:t>Magni</w:t>
      </w:r>
      <w:proofErr w:type="spellEnd"/>
      <w:r w:rsidRPr="00BF6EED">
        <w:t xml:space="preserve"> G. </w:t>
      </w:r>
      <w:r w:rsidR="00326B95">
        <w:t>(1993)</w:t>
      </w:r>
      <w:r w:rsidRPr="00BF6EED">
        <w:t xml:space="preserve"> Depressive and distress symptoms as predictors of low back pain, neck-shoulder pain, and other musculoskeletal morbidity: a 10-year follow-up of metal industry employees.  Pain 53:89-94.</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proofErr w:type="spellStart"/>
      <w:r w:rsidRPr="00BF6EED">
        <w:t>McBeth</w:t>
      </w:r>
      <w:proofErr w:type="spellEnd"/>
      <w:r w:rsidRPr="00BF6EED">
        <w:t xml:space="preserve"> J, </w:t>
      </w:r>
      <w:proofErr w:type="spellStart"/>
      <w:r w:rsidRPr="00BF6EED">
        <w:t>Macfarlane</w:t>
      </w:r>
      <w:proofErr w:type="spellEnd"/>
      <w:r w:rsidRPr="00BF6EED">
        <w:t xml:space="preserve"> GJ, Hunt IM, </w:t>
      </w:r>
      <w:proofErr w:type="spellStart"/>
      <w:r w:rsidRPr="00BF6EED">
        <w:t>Silman</w:t>
      </w:r>
      <w:proofErr w:type="spellEnd"/>
      <w:r w:rsidRPr="00BF6EED">
        <w:t xml:space="preserve"> AJ. </w:t>
      </w:r>
      <w:r w:rsidR="00F01057">
        <w:t>(</w:t>
      </w:r>
      <w:r w:rsidR="00F01057" w:rsidRPr="00BF6EED">
        <w:t>2001</w:t>
      </w:r>
      <w:r w:rsidR="00F01057">
        <w:t>)</w:t>
      </w:r>
      <w:r w:rsidRPr="00BF6EED">
        <w:t xml:space="preserve"> Risk factors for persistent chronic widespread pain: a community-based study.  Rheumatology 40:95-101.</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proofErr w:type="spellStart"/>
      <w:r w:rsidRPr="00BF6EED">
        <w:t>McBeth</w:t>
      </w:r>
      <w:proofErr w:type="spellEnd"/>
      <w:r w:rsidRPr="00BF6EED">
        <w:t xml:space="preserve"> J, </w:t>
      </w:r>
      <w:proofErr w:type="spellStart"/>
      <w:r w:rsidRPr="00BF6EED">
        <w:t>Macfarlane</w:t>
      </w:r>
      <w:proofErr w:type="spellEnd"/>
      <w:r w:rsidRPr="00BF6EED">
        <w:t xml:space="preserve"> GJ, Benjamin S, </w:t>
      </w:r>
      <w:proofErr w:type="spellStart"/>
      <w:r w:rsidRPr="00BF6EED">
        <w:t>Silman</w:t>
      </w:r>
      <w:proofErr w:type="spellEnd"/>
      <w:r w:rsidRPr="00BF6EED">
        <w:t xml:space="preserve"> AJ. </w:t>
      </w:r>
      <w:r w:rsidR="00326B95">
        <w:t>(2001)</w:t>
      </w:r>
      <w:r w:rsidRPr="00BF6EED">
        <w:t xml:space="preserve"> Features of </w:t>
      </w:r>
      <w:proofErr w:type="spellStart"/>
      <w:r w:rsidRPr="00BF6EED">
        <w:t>somatization</w:t>
      </w:r>
      <w:proofErr w:type="spellEnd"/>
      <w:r w:rsidRPr="00BF6EED">
        <w:t xml:space="preserve"> predict the onset of chronic widespread pain.  Arthritis Rheum 44:940-6.</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r w:rsidRPr="00BF6EED">
        <w:t xml:space="preserve">Gupta A, </w:t>
      </w:r>
      <w:proofErr w:type="spellStart"/>
      <w:r w:rsidRPr="00BF6EED">
        <w:t>Siman</w:t>
      </w:r>
      <w:proofErr w:type="spellEnd"/>
      <w:r w:rsidRPr="00BF6EED">
        <w:t xml:space="preserve"> AJ, Ray D, </w:t>
      </w:r>
      <w:proofErr w:type="spellStart"/>
      <w:r w:rsidRPr="00BF6EED">
        <w:t>Morriss</w:t>
      </w:r>
      <w:proofErr w:type="spellEnd"/>
      <w:r w:rsidRPr="00BF6EED">
        <w:t xml:space="preserve"> R, Dickens C</w:t>
      </w:r>
      <w:r w:rsidR="008C2290">
        <w:t xml:space="preserve"> et al.</w:t>
      </w:r>
      <w:r w:rsidRPr="00BF6EED">
        <w:t xml:space="preserve"> </w:t>
      </w:r>
      <w:r w:rsidR="00326B95">
        <w:t>(</w:t>
      </w:r>
      <w:r w:rsidR="00326B95" w:rsidRPr="00BF6EED">
        <w:t>2007</w:t>
      </w:r>
      <w:r w:rsidR="00326B95">
        <w:t>)</w:t>
      </w:r>
      <w:r w:rsidRPr="00BF6EED">
        <w:t xml:space="preserve"> </w:t>
      </w:r>
      <w:proofErr w:type="gramStart"/>
      <w:r w:rsidRPr="00BF6EED">
        <w:t>The</w:t>
      </w:r>
      <w:proofErr w:type="gramEnd"/>
      <w:r w:rsidRPr="00BF6EED">
        <w:t xml:space="preserve"> role of psychosocial factors in predicting the onset of chronic widespread pain: results from a prospective population-based study.  Rheumatology</w:t>
      </w:r>
      <w:r w:rsidR="00326B95">
        <w:t xml:space="preserve"> </w:t>
      </w:r>
      <w:r w:rsidRPr="00BF6EED">
        <w:t>46:666-71.</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r w:rsidRPr="00BF6EED">
        <w:t xml:space="preserve">Hoe VC, </w:t>
      </w:r>
      <w:proofErr w:type="spellStart"/>
      <w:r w:rsidRPr="00BF6EED">
        <w:t>Kelsall</w:t>
      </w:r>
      <w:proofErr w:type="spellEnd"/>
      <w:r w:rsidRPr="00BF6EED">
        <w:t xml:space="preserve"> HL, </w:t>
      </w:r>
      <w:proofErr w:type="spellStart"/>
      <w:r w:rsidRPr="00BF6EED">
        <w:t>Urquhart</w:t>
      </w:r>
      <w:proofErr w:type="spellEnd"/>
      <w:r w:rsidRPr="00BF6EED">
        <w:t xml:space="preserve"> DM, </w:t>
      </w:r>
      <w:proofErr w:type="spellStart"/>
      <w:r w:rsidRPr="00BF6EED">
        <w:t>Sim</w:t>
      </w:r>
      <w:proofErr w:type="spellEnd"/>
      <w:r w:rsidRPr="00BF6EED">
        <w:t xml:space="preserve"> MR. </w:t>
      </w:r>
      <w:r w:rsidR="00326B95">
        <w:t>(2012)</w:t>
      </w:r>
      <w:r w:rsidRPr="00BF6EED">
        <w:t xml:space="preserve"> Risk factors for musculoskeletal symptoms of the neck or shoulder alone or neck and shoulder among hospital nurses.  </w:t>
      </w:r>
      <w:proofErr w:type="spellStart"/>
      <w:r w:rsidRPr="00BF6EED">
        <w:t>Occup</w:t>
      </w:r>
      <w:proofErr w:type="spellEnd"/>
      <w:r w:rsidRPr="00BF6EED">
        <w:t xml:space="preserve"> Environ </w:t>
      </w:r>
      <w:r w:rsidR="00326B95">
        <w:t>M</w:t>
      </w:r>
      <w:r w:rsidRPr="00BF6EED">
        <w:t>ed 69:198-204.</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proofErr w:type="spellStart"/>
      <w:r w:rsidRPr="00BF6EED">
        <w:lastRenderedPageBreak/>
        <w:t>Eltayeb</w:t>
      </w:r>
      <w:proofErr w:type="spellEnd"/>
      <w:r w:rsidRPr="00BF6EED">
        <w:t xml:space="preserve"> S, </w:t>
      </w:r>
      <w:proofErr w:type="spellStart"/>
      <w:r w:rsidRPr="00BF6EED">
        <w:t>Staal</w:t>
      </w:r>
      <w:proofErr w:type="spellEnd"/>
      <w:r w:rsidRPr="00BF6EED">
        <w:t xml:space="preserve"> JB, </w:t>
      </w:r>
      <w:proofErr w:type="spellStart"/>
      <w:r w:rsidRPr="00BF6EED">
        <w:t>Hassan</w:t>
      </w:r>
      <w:proofErr w:type="spellEnd"/>
      <w:r w:rsidRPr="00BF6EED">
        <w:t xml:space="preserve"> A, de </w:t>
      </w:r>
      <w:proofErr w:type="spellStart"/>
      <w:r w:rsidRPr="00BF6EED">
        <w:t>Bie</w:t>
      </w:r>
      <w:proofErr w:type="spellEnd"/>
      <w:r w:rsidRPr="00BF6EED">
        <w:t xml:space="preserve"> RA. </w:t>
      </w:r>
      <w:r w:rsidR="00326B95">
        <w:t>(2009)</w:t>
      </w:r>
      <w:r w:rsidRPr="00BF6EED">
        <w:t xml:space="preserve"> Work related risk factors for neck, shoulder and arms complaints: a cohort study among Dutch computer office workers.  J </w:t>
      </w:r>
      <w:proofErr w:type="spellStart"/>
      <w:r w:rsidRPr="00BF6EED">
        <w:t>Occup</w:t>
      </w:r>
      <w:proofErr w:type="spellEnd"/>
      <w:r w:rsidRPr="00BF6EED">
        <w:t xml:space="preserve"> </w:t>
      </w:r>
      <w:proofErr w:type="spellStart"/>
      <w:r w:rsidRPr="00BF6EED">
        <w:t>Rehabil</w:t>
      </w:r>
      <w:proofErr w:type="spellEnd"/>
      <w:r w:rsidRPr="00BF6EED">
        <w:t xml:space="preserve"> 19:315-22.</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r w:rsidRPr="00BF6EED">
        <w:t xml:space="preserve">Kiss P, De </w:t>
      </w:r>
      <w:proofErr w:type="spellStart"/>
      <w:r w:rsidRPr="00BF6EED">
        <w:t>Meester</w:t>
      </w:r>
      <w:proofErr w:type="spellEnd"/>
      <w:r w:rsidRPr="00BF6EED">
        <w:t xml:space="preserve"> M, Kruse A, </w:t>
      </w:r>
      <w:proofErr w:type="spellStart"/>
      <w:r w:rsidRPr="00BF6EED">
        <w:t>Chavée</w:t>
      </w:r>
      <w:proofErr w:type="spellEnd"/>
      <w:r w:rsidRPr="00BF6EED">
        <w:t xml:space="preserve"> B, </w:t>
      </w:r>
      <w:proofErr w:type="spellStart"/>
      <w:r w:rsidRPr="00BF6EED">
        <w:t>Braeckman</w:t>
      </w:r>
      <w:proofErr w:type="spellEnd"/>
      <w:r w:rsidRPr="00BF6EED">
        <w:t xml:space="preserve"> L. </w:t>
      </w:r>
      <w:r w:rsidR="00326B95">
        <w:t>(2012)</w:t>
      </w:r>
      <w:r w:rsidRPr="00BF6EED">
        <w:t xml:space="preserve"> Neck and shoulder complaints in computer workers and associated easy to access occupational factors – a large-scale cross-sectional multivariate study.  </w:t>
      </w:r>
      <w:proofErr w:type="spellStart"/>
      <w:r w:rsidRPr="00BF6EED">
        <w:t>Int</w:t>
      </w:r>
      <w:proofErr w:type="spellEnd"/>
      <w:r w:rsidRPr="00BF6EED">
        <w:t xml:space="preserve"> Arch </w:t>
      </w:r>
      <w:proofErr w:type="spellStart"/>
      <w:r w:rsidRPr="00BF6EED">
        <w:t>Occup</w:t>
      </w:r>
      <w:proofErr w:type="spellEnd"/>
      <w:r w:rsidRPr="00BF6EED">
        <w:t xml:space="preserve"> Environ Health 85:197-206.</w:t>
      </w:r>
    </w:p>
    <w:p w:rsidR="009B3C74" w:rsidRPr="00BF6EED" w:rsidRDefault="009B3C74" w:rsidP="00BF6EED">
      <w:pPr>
        <w:pStyle w:val="NoSpacing"/>
        <w:spacing w:line="360" w:lineRule="auto"/>
        <w:ind w:left="426" w:hanging="426"/>
      </w:pPr>
    </w:p>
    <w:p w:rsidR="009B3C74" w:rsidRPr="00BF6EED" w:rsidRDefault="00BF6EED" w:rsidP="00BF6EED">
      <w:pPr>
        <w:pStyle w:val="NoSpacing"/>
        <w:numPr>
          <w:ilvl w:val="0"/>
          <w:numId w:val="3"/>
        </w:numPr>
        <w:spacing w:line="360" w:lineRule="auto"/>
        <w:ind w:left="426" w:hanging="426"/>
      </w:pPr>
      <w:proofErr w:type="spellStart"/>
      <w:r w:rsidRPr="001966D6">
        <w:t>IJm</w:t>
      </w:r>
      <w:r w:rsidR="001966D6" w:rsidRPr="001966D6">
        <w:t>k</w:t>
      </w:r>
      <w:r w:rsidRPr="001966D6">
        <w:t>er</w:t>
      </w:r>
      <w:proofErr w:type="spellEnd"/>
      <w:r w:rsidRPr="001966D6">
        <w:t xml:space="preserve"> S</w:t>
      </w:r>
      <w:r w:rsidRPr="00BF6EED">
        <w:t xml:space="preserve">, </w:t>
      </w:r>
      <w:proofErr w:type="spellStart"/>
      <w:r w:rsidRPr="00BF6EED">
        <w:t>Huysmans</w:t>
      </w:r>
      <w:proofErr w:type="spellEnd"/>
      <w:r w:rsidRPr="00BF6EED">
        <w:t xml:space="preserve"> MA, van </w:t>
      </w:r>
      <w:proofErr w:type="spellStart"/>
      <w:r w:rsidRPr="00BF6EED">
        <w:t>der</w:t>
      </w:r>
      <w:proofErr w:type="spellEnd"/>
      <w:r w:rsidRPr="00BF6EED">
        <w:t xml:space="preserve"> </w:t>
      </w:r>
      <w:proofErr w:type="spellStart"/>
      <w:r w:rsidRPr="00BF6EED">
        <w:t>Beek</w:t>
      </w:r>
      <w:proofErr w:type="spellEnd"/>
      <w:r w:rsidRPr="00BF6EED">
        <w:t xml:space="preserve"> A, </w:t>
      </w:r>
      <w:proofErr w:type="spellStart"/>
      <w:r w:rsidRPr="00BF6EED">
        <w:t>Knol</w:t>
      </w:r>
      <w:proofErr w:type="spellEnd"/>
      <w:r w:rsidRPr="00BF6EED">
        <w:t xml:space="preserve"> DL, van </w:t>
      </w:r>
      <w:proofErr w:type="spellStart"/>
      <w:r w:rsidRPr="00BF6EED">
        <w:t>Mechelen</w:t>
      </w:r>
      <w:proofErr w:type="spellEnd"/>
      <w:r w:rsidRPr="00BF6EED">
        <w:t xml:space="preserve"> W</w:t>
      </w:r>
      <w:r w:rsidR="00326B95">
        <w:t xml:space="preserve"> et al.</w:t>
      </w:r>
      <w:r w:rsidRPr="00BF6EED">
        <w:t xml:space="preserve"> </w:t>
      </w:r>
      <w:r w:rsidR="00326B95">
        <w:t>(2011)</w:t>
      </w:r>
      <w:r w:rsidRPr="00BF6EED">
        <w:t xml:space="preserve"> Software-recorded and self-reported duration of computer use in relation to the onset of severe arm-wrist-hand pain and neck-shoulder pain.  </w:t>
      </w:r>
      <w:proofErr w:type="spellStart"/>
      <w:r w:rsidRPr="00BF6EED">
        <w:t>Occup</w:t>
      </w:r>
      <w:proofErr w:type="spellEnd"/>
      <w:r w:rsidRPr="00BF6EED">
        <w:t xml:space="preserve"> Environ Med 68:502-9.</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proofErr w:type="spellStart"/>
      <w:r w:rsidRPr="00BF6EED">
        <w:rPr>
          <w:rFonts w:eastAsia="Calibri" w:cs="Times New Roman"/>
          <w:bCs/>
        </w:rPr>
        <w:t>Sobti</w:t>
      </w:r>
      <w:proofErr w:type="spellEnd"/>
      <w:r w:rsidRPr="00BF6EED">
        <w:rPr>
          <w:rFonts w:eastAsia="Calibri" w:cs="Times New Roman"/>
          <w:bCs/>
        </w:rPr>
        <w:t xml:space="preserve"> A, Cooper C, Inskip H, </w:t>
      </w:r>
      <w:proofErr w:type="spellStart"/>
      <w:r w:rsidRPr="00BF6EED">
        <w:rPr>
          <w:rFonts w:eastAsia="Calibri" w:cs="Times New Roman"/>
          <w:bCs/>
        </w:rPr>
        <w:t>Searle</w:t>
      </w:r>
      <w:proofErr w:type="spellEnd"/>
      <w:r w:rsidRPr="00BF6EED">
        <w:rPr>
          <w:rFonts w:eastAsia="Calibri" w:cs="Times New Roman"/>
          <w:bCs/>
        </w:rPr>
        <w:t xml:space="preserve"> S, Coggon D. </w:t>
      </w:r>
      <w:r w:rsidR="00000520">
        <w:rPr>
          <w:rFonts w:eastAsia="Calibri" w:cs="Times New Roman"/>
          <w:bCs/>
        </w:rPr>
        <w:t>(1997)</w:t>
      </w:r>
      <w:r w:rsidRPr="00BF6EED">
        <w:rPr>
          <w:rFonts w:eastAsia="Calibri" w:cs="Times New Roman"/>
          <w:bCs/>
        </w:rPr>
        <w:t xml:space="preserve"> Occupational physical activity and long-term risk of musculoskeletal symptoms: a national survey of Post Office pensioners.  </w:t>
      </w:r>
      <w:proofErr w:type="gramStart"/>
      <w:r w:rsidRPr="00BF6EED">
        <w:rPr>
          <w:rFonts w:eastAsia="Calibri" w:cs="Times New Roman"/>
          <w:bCs/>
        </w:rPr>
        <w:t>Am</w:t>
      </w:r>
      <w:proofErr w:type="gramEnd"/>
      <w:r w:rsidRPr="00BF6EED">
        <w:rPr>
          <w:rFonts w:eastAsia="Calibri" w:cs="Times New Roman"/>
          <w:bCs/>
        </w:rPr>
        <w:t xml:space="preserve"> J </w:t>
      </w:r>
      <w:proofErr w:type="spellStart"/>
      <w:r w:rsidRPr="00BF6EED">
        <w:rPr>
          <w:rFonts w:eastAsia="Calibri" w:cs="Times New Roman"/>
          <w:bCs/>
        </w:rPr>
        <w:t>Ind</w:t>
      </w:r>
      <w:proofErr w:type="spellEnd"/>
      <w:r w:rsidRPr="00BF6EED">
        <w:rPr>
          <w:rFonts w:eastAsia="Calibri" w:cs="Times New Roman"/>
          <w:bCs/>
        </w:rPr>
        <w:t xml:space="preserve"> Med 32:76-83.</w:t>
      </w:r>
    </w:p>
    <w:p w:rsidR="009B3C74" w:rsidRPr="00BF6EED" w:rsidRDefault="009B3C74" w:rsidP="00BF6EED">
      <w:pPr>
        <w:pStyle w:val="NoSpacing"/>
        <w:spacing w:line="360" w:lineRule="auto"/>
        <w:ind w:left="426" w:hanging="426"/>
      </w:pPr>
    </w:p>
    <w:p w:rsidR="00BF6EED" w:rsidRPr="00BF6EED" w:rsidRDefault="00BF6EED" w:rsidP="00BF6EED">
      <w:pPr>
        <w:pStyle w:val="NoSpacing"/>
        <w:numPr>
          <w:ilvl w:val="0"/>
          <w:numId w:val="3"/>
        </w:numPr>
        <w:spacing w:line="360" w:lineRule="auto"/>
        <w:ind w:left="426" w:hanging="426"/>
      </w:pPr>
      <w:proofErr w:type="spellStart"/>
      <w:r w:rsidRPr="00BF6EED">
        <w:t>Viikari-Juntura</w:t>
      </w:r>
      <w:proofErr w:type="spellEnd"/>
      <w:r w:rsidRPr="00BF6EED">
        <w:t xml:space="preserve"> E, </w:t>
      </w:r>
      <w:proofErr w:type="spellStart"/>
      <w:r w:rsidRPr="00BF6EED">
        <w:t>Martikainen</w:t>
      </w:r>
      <w:proofErr w:type="spellEnd"/>
      <w:r w:rsidRPr="00BF6EED">
        <w:t xml:space="preserve"> R, </w:t>
      </w:r>
      <w:proofErr w:type="spellStart"/>
      <w:r w:rsidRPr="00BF6EED">
        <w:t>Luukkonen</w:t>
      </w:r>
      <w:proofErr w:type="spellEnd"/>
      <w:r w:rsidRPr="00BF6EED">
        <w:t xml:space="preserve"> R, </w:t>
      </w:r>
      <w:proofErr w:type="spellStart"/>
      <w:r w:rsidRPr="00BF6EED">
        <w:t>Mutanen</w:t>
      </w:r>
      <w:proofErr w:type="spellEnd"/>
      <w:r w:rsidRPr="00BF6EED">
        <w:t xml:space="preserve"> P, </w:t>
      </w:r>
      <w:proofErr w:type="spellStart"/>
      <w:r w:rsidRPr="00BF6EED">
        <w:t>Takala</w:t>
      </w:r>
      <w:proofErr w:type="spellEnd"/>
      <w:r w:rsidRPr="00BF6EED">
        <w:t xml:space="preserve"> E-P</w:t>
      </w:r>
      <w:r w:rsidR="00326B95">
        <w:t xml:space="preserve"> et al.</w:t>
      </w:r>
      <w:r w:rsidRPr="00BF6EED">
        <w:t xml:space="preserve"> </w:t>
      </w:r>
      <w:r w:rsidR="00000520">
        <w:t>(</w:t>
      </w:r>
      <w:r w:rsidR="00000520" w:rsidRPr="00BF6EED">
        <w:t>200</w:t>
      </w:r>
      <w:r w:rsidR="00000520">
        <w:t>1)</w:t>
      </w:r>
      <w:r w:rsidRPr="00BF6EED">
        <w:t xml:space="preserve"> </w:t>
      </w:r>
      <w:proofErr w:type="gramStart"/>
      <w:r w:rsidRPr="00BF6EED">
        <w:t>Longitudinal</w:t>
      </w:r>
      <w:proofErr w:type="gramEnd"/>
      <w:r w:rsidRPr="00BF6EED">
        <w:t xml:space="preserve"> study of work related and individual risk factors affecting radiating neck pain.  </w:t>
      </w:r>
      <w:proofErr w:type="spellStart"/>
      <w:r w:rsidRPr="00BF6EED">
        <w:t>Occup</w:t>
      </w:r>
      <w:proofErr w:type="spellEnd"/>
      <w:r w:rsidRPr="00BF6EED">
        <w:t xml:space="preserve"> Environ Med 58:345-52.</w:t>
      </w:r>
    </w:p>
    <w:p w:rsidR="009B3C74" w:rsidRPr="00BF6EED" w:rsidRDefault="009B3C74" w:rsidP="00BF6EED">
      <w:pPr>
        <w:pStyle w:val="NoSpacing"/>
        <w:spacing w:line="360" w:lineRule="auto"/>
        <w:ind w:left="426" w:hanging="426"/>
      </w:pPr>
    </w:p>
    <w:p w:rsidR="009B3C74" w:rsidRDefault="00BF6EED" w:rsidP="00BF6EED">
      <w:pPr>
        <w:pStyle w:val="NoSpacing"/>
        <w:numPr>
          <w:ilvl w:val="0"/>
          <w:numId w:val="3"/>
        </w:numPr>
        <w:spacing w:line="360" w:lineRule="auto"/>
        <w:ind w:left="426" w:hanging="426"/>
      </w:pPr>
      <w:proofErr w:type="spellStart"/>
      <w:r w:rsidRPr="00BF6EED">
        <w:t>Harcombe</w:t>
      </w:r>
      <w:proofErr w:type="spellEnd"/>
      <w:r w:rsidRPr="00BF6EED">
        <w:t xml:space="preserve"> H, McBride D, </w:t>
      </w:r>
      <w:proofErr w:type="spellStart"/>
      <w:r w:rsidRPr="00BF6EED">
        <w:t>Derrett</w:t>
      </w:r>
      <w:proofErr w:type="spellEnd"/>
      <w:r w:rsidRPr="00BF6EED">
        <w:t xml:space="preserve"> S, </w:t>
      </w:r>
      <w:proofErr w:type="spellStart"/>
      <w:r w:rsidRPr="00BF6EED">
        <w:t>Gray</w:t>
      </w:r>
      <w:proofErr w:type="spellEnd"/>
      <w:r w:rsidRPr="00BF6EED">
        <w:t xml:space="preserve"> A. </w:t>
      </w:r>
      <w:r w:rsidR="00000520">
        <w:t>(2010)</w:t>
      </w:r>
      <w:r w:rsidRPr="00BF6EED">
        <w:t xml:space="preserve"> Physical and psychosocial risk factors for musculoskeletal disorders in New Zealand nurses, postal workers and office workers.  </w:t>
      </w:r>
      <w:proofErr w:type="spellStart"/>
      <w:r w:rsidRPr="00BF6EED">
        <w:t>Inj</w:t>
      </w:r>
      <w:proofErr w:type="spellEnd"/>
      <w:r w:rsidRPr="00BF6EED">
        <w:t xml:space="preserve"> </w:t>
      </w:r>
      <w:proofErr w:type="spellStart"/>
      <w:r w:rsidRPr="00BF6EED">
        <w:t>Prev</w:t>
      </w:r>
      <w:proofErr w:type="spellEnd"/>
      <w:r w:rsidRPr="00BF6EED">
        <w:t xml:space="preserve"> 16:96-100.</w:t>
      </w:r>
    </w:p>
    <w:p w:rsidR="0084278C" w:rsidRDefault="0084278C">
      <w:pPr>
        <w:spacing w:line="360" w:lineRule="auto"/>
      </w:pPr>
    </w:p>
    <w:p w:rsidR="0099437D" w:rsidRPr="0099437D" w:rsidRDefault="0099437D" w:rsidP="0099437D">
      <w:pPr>
        <w:pStyle w:val="NoSpacing"/>
        <w:numPr>
          <w:ilvl w:val="0"/>
          <w:numId w:val="3"/>
        </w:numPr>
        <w:spacing w:line="360" w:lineRule="auto"/>
        <w:ind w:left="426" w:hanging="426"/>
      </w:pPr>
      <w:proofErr w:type="spellStart"/>
      <w:r>
        <w:t>Paksaichol</w:t>
      </w:r>
      <w:proofErr w:type="spellEnd"/>
      <w:r>
        <w:t xml:space="preserve"> A, </w:t>
      </w:r>
      <w:proofErr w:type="spellStart"/>
      <w:r>
        <w:t>Janwantanakul</w:t>
      </w:r>
      <w:proofErr w:type="spellEnd"/>
      <w:r>
        <w:t xml:space="preserve"> P, </w:t>
      </w:r>
      <w:proofErr w:type="spellStart"/>
      <w:r>
        <w:t>Purepong</w:t>
      </w:r>
      <w:proofErr w:type="spellEnd"/>
      <w:r>
        <w:t xml:space="preserve"> N, </w:t>
      </w:r>
      <w:proofErr w:type="spellStart"/>
      <w:r>
        <w:t>Pensri</w:t>
      </w:r>
      <w:proofErr w:type="spellEnd"/>
      <w:r>
        <w:t xml:space="preserve"> P, van </w:t>
      </w:r>
      <w:proofErr w:type="spellStart"/>
      <w:r>
        <w:t>der</w:t>
      </w:r>
      <w:proofErr w:type="spellEnd"/>
      <w:r>
        <w:t xml:space="preserve"> </w:t>
      </w:r>
      <w:proofErr w:type="spellStart"/>
      <w:r>
        <w:t>Beek</w:t>
      </w:r>
      <w:proofErr w:type="spellEnd"/>
      <w:r>
        <w:t xml:space="preserve"> AJ. </w:t>
      </w:r>
      <w:r w:rsidR="00000520">
        <w:t>(2012)</w:t>
      </w:r>
      <w:r>
        <w:t xml:space="preserve"> Office workers’ risk factors for the development of non-specific neck pain: a systematic review of prospective cohort studies.  </w:t>
      </w:r>
      <w:proofErr w:type="spellStart"/>
      <w:r>
        <w:t>Occup</w:t>
      </w:r>
      <w:proofErr w:type="spellEnd"/>
      <w:r>
        <w:t xml:space="preserve"> Environ Med 69:610-18.</w:t>
      </w:r>
    </w:p>
    <w:p w:rsidR="0078726F" w:rsidRDefault="0078726F" w:rsidP="00BF6EED">
      <w:pPr>
        <w:pStyle w:val="NoSpacing"/>
        <w:spacing w:line="276" w:lineRule="auto"/>
        <w:ind w:left="426" w:hanging="426"/>
      </w:pPr>
      <w:r>
        <w:br w:type="page"/>
      </w:r>
    </w:p>
    <w:p w:rsidR="001F234A" w:rsidRPr="0078726F" w:rsidRDefault="001F234A" w:rsidP="001F234A">
      <w:pPr>
        <w:spacing w:after="0" w:line="240" w:lineRule="auto"/>
        <w:ind w:left="1440" w:hanging="1440"/>
        <w:jc w:val="left"/>
        <w:rPr>
          <w:rFonts w:eastAsia="Times New Roman" w:cs="Times New Roman"/>
          <w:b/>
          <w:szCs w:val="20"/>
          <w:lang w:eastAsia="en-US"/>
        </w:rPr>
      </w:pPr>
      <w:r w:rsidRPr="0078726F">
        <w:rPr>
          <w:rFonts w:eastAsia="Times New Roman" w:cs="Times New Roman"/>
          <w:b/>
          <w:szCs w:val="20"/>
          <w:lang w:eastAsia="en-US"/>
        </w:rPr>
        <w:lastRenderedPageBreak/>
        <w:t>Table 1</w:t>
      </w:r>
      <w:r w:rsidRPr="0078726F">
        <w:rPr>
          <w:rFonts w:eastAsia="Times New Roman" w:cs="Times New Roman"/>
          <w:b/>
          <w:szCs w:val="20"/>
          <w:lang w:eastAsia="en-US"/>
        </w:rPr>
        <w:tab/>
        <w:t>Response rates at follow-up according to characteristics assessed at baseline</w:t>
      </w:r>
    </w:p>
    <w:p w:rsidR="001F234A" w:rsidRPr="0078726F" w:rsidRDefault="001F234A" w:rsidP="001F234A">
      <w:pPr>
        <w:spacing w:after="0" w:line="240" w:lineRule="auto"/>
        <w:jc w:val="left"/>
        <w:rPr>
          <w:rFonts w:eastAsia="Times New Roman" w:cs="Times New Roman"/>
          <w:szCs w:val="20"/>
          <w:lang w:eastAsia="en-US"/>
        </w:rPr>
      </w:pPr>
    </w:p>
    <w:p w:rsidR="001F234A" w:rsidRPr="0078726F" w:rsidRDefault="001F234A" w:rsidP="001F234A">
      <w:pPr>
        <w:spacing w:after="0" w:line="240" w:lineRule="auto"/>
        <w:jc w:val="left"/>
        <w:rPr>
          <w:rFonts w:eastAsia="Times New Roman" w:cs="Times New Roman"/>
          <w:szCs w:val="20"/>
          <w:lang w:eastAsia="en-US"/>
        </w:rPr>
      </w:pPr>
    </w:p>
    <w:tbl>
      <w:tblPr>
        <w:tblStyle w:val="TableGrid2"/>
        <w:tblpPr w:leftFromText="180" w:rightFromText="180" w:vertAnchor="text" w:horzAnchor="margin" w:tblpXSpec="center" w:tblpY="-5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29"/>
        <w:gridCol w:w="267"/>
        <w:gridCol w:w="962"/>
        <w:gridCol w:w="1121"/>
        <w:gridCol w:w="283"/>
        <w:gridCol w:w="1134"/>
        <w:gridCol w:w="1134"/>
        <w:gridCol w:w="278"/>
        <w:gridCol w:w="1072"/>
        <w:gridCol w:w="1134"/>
      </w:tblGrid>
      <w:tr w:rsidR="001F234A" w:rsidRPr="0078726F" w:rsidTr="005B6A9A">
        <w:tc>
          <w:tcPr>
            <w:tcW w:w="2929" w:type="dxa"/>
            <w:tcBorders>
              <w:top w:val="single" w:sz="12" w:space="0" w:color="auto"/>
            </w:tcBorders>
          </w:tcPr>
          <w:p w:rsidR="001F234A" w:rsidRPr="0078726F" w:rsidRDefault="001F234A" w:rsidP="005B6A9A">
            <w:pPr>
              <w:jc w:val="left"/>
              <w:rPr>
                <w:rFonts w:cs="Times New Roman"/>
                <w:b/>
                <w:szCs w:val="20"/>
              </w:rPr>
            </w:pPr>
            <w:r w:rsidRPr="0078726F">
              <w:rPr>
                <w:rFonts w:cs="Times New Roman"/>
                <w:b/>
                <w:szCs w:val="20"/>
              </w:rPr>
              <w:t>Characteristic</w:t>
            </w:r>
          </w:p>
        </w:tc>
        <w:tc>
          <w:tcPr>
            <w:tcW w:w="267" w:type="dxa"/>
            <w:tcBorders>
              <w:top w:val="single" w:sz="12" w:space="0" w:color="auto"/>
            </w:tcBorders>
          </w:tcPr>
          <w:p w:rsidR="001F234A" w:rsidRPr="0078726F" w:rsidRDefault="001F234A" w:rsidP="005B6A9A">
            <w:pPr>
              <w:jc w:val="left"/>
              <w:rPr>
                <w:rFonts w:cs="Times New Roman"/>
                <w:b/>
                <w:szCs w:val="20"/>
              </w:rPr>
            </w:pPr>
          </w:p>
        </w:tc>
        <w:tc>
          <w:tcPr>
            <w:tcW w:w="2083" w:type="dxa"/>
            <w:gridSpan w:val="2"/>
            <w:tcBorders>
              <w:top w:val="single" w:sz="12" w:space="0" w:color="auto"/>
              <w:bottom w:val="single" w:sz="12" w:space="0" w:color="auto"/>
            </w:tcBorders>
          </w:tcPr>
          <w:p w:rsidR="001F234A" w:rsidRPr="0078726F" w:rsidRDefault="001F234A" w:rsidP="005B6A9A">
            <w:pPr>
              <w:jc w:val="center"/>
              <w:rPr>
                <w:rFonts w:cs="Times New Roman"/>
                <w:b/>
                <w:szCs w:val="20"/>
              </w:rPr>
            </w:pPr>
            <w:r w:rsidRPr="0078726F">
              <w:rPr>
                <w:rFonts w:cs="Times New Roman"/>
                <w:b/>
                <w:szCs w:val="20"/>
              </w:rPr>
              <w:t>Completed baseline questionnaire</w:t>
            </w:r>
          </w:p>
        </w:tc>
        <w:tc>
          <w:tcPr>
            <w:tcW w:w="283" w:type="dxa"/>
            <w:tcBorders>
              <w:top w:val="single" w:sz="12" w:space="0" w:color="auto"/>
              <w:bottom w:val="single" w:sz="4" w:space="0" w:color="auto"/>
            </w:tcBorders>
          </w:tcPr>
          <w:p w:rsidR="001F234A" w:rsidRPr="0078726F" w:rsidRDefault="001F234A" w:rsidP="005B6A9A">
            <w:pPr>
              <w:jc w:val="center"/>
              <w:rPr>
                <w:rFonts w:cs="Times New Roman"/>
                <w:b/>
                <w:szCs w:val="20"/>
              </w:rPr>
            </w:pPr>
          </w:p>
        </w:tc>
        <w:tc>
          <w:tcPr>
            <w:tcW w:w="2268" w:type="dxa"/>
            <w:gridSpan w:val="2"/>
            <w:tcBorders>
              <w:top w:val="single" w:sz="12" w:space="0" w:color="auto"/>
              <w:bottom w:val="single" w:sz="12" w:space="0" w:color="auto"/>
            </w:tcBorders>
          </w:tcPr>
          <w:p w:rsidR="001F234A" w:rsidRPr="0078726F" w:rsidRDefault="001F234A" w:rsidP="005B6A9A">
            <w:pPr>
              <w:jc w:val="center"/>
              <w:rPr>
                <w:rFonts w:cs="Times New Roman"/>
                <w:b/>
                <w:szCs w:val="20"/>
              </w:rPr>
            </w:pPr>
            <w:r w:rsidRPr="0078726F">
              <w:rPr>
                <w:rFonts w:cs="Times New Roman"/>
                <w:b/>
                <w:szCs w:val="20"/>
              </w:rPr>
              <w:t>Completed follow-up questionnaire</w:t>
            </w:r>
          </w:p>
        </w:tc>
        <w:tc>
          <w:tcPr>
            <w:tcW w:w="278" w:type="dxa"/>
            <w:tcBorders>
              <w:top w:val="single" w:sz="12" w:space="0" w:color="auto"/>
              <w:bottom w:val="single" w:sz="4" w:space="0" w:color="auto"/>
            </w:tcBorders>
          </w:tcPr>
          <w:p w:rsidR="001F234A" w:rsidRPr="0078726F" w:rsidRDefault="001F234A" w:rsidP="005B6A9A">
            <w:pPr>
              <w:jc w:val="center"/>
              <w:rPr>
                <w:rFonts w:cs="Times New Roman"/>
                <w:b/>
                <w:szCs w:val="20"/>
              </w:rPr>
            </w:pPr>
          </w:p>
        </w:tc>
        <w:tc>
          <w:tcPr>
            <w:tcW w:w="2206" w:type="dxa"/>
            <w:gridSpan w:val="2"/>
            <w:tcBorders>
              <w:top w:val="single" w:sz="12" w:space="0" w:color="auto"/>
              <w:bottom w:val="single" w:sz="12" w:space="0" w:color="auto"/>
            </w:tcBorders>
          </w:tcPr>
          <w:p w:rsidR="001F234A" w:rsidRPr="0078726F" w:rsidRDefault="001F234A" w:rsidP="005B6A9A">
            <w:pPr>
              <w:jc w:val="center"/>
              <w:rPr>
                <w:rFonts w:cs="Times New Roman"/>
                <w:b/>
                <w:szCs w:val="20"/>
              </w:rPr>
            </w:pPr>
            <w:r>
              <w:rPr>
                <w:rFonts w:cs="Times New Roman"/>
                <w:b/>
                <w:szCs w:val="20"/>
              </w:rPr>
              <w:t>Response rate (%)</w:t>
            </w:r>
          </w:p>
        </w:tc>
      </w:tr>
      <w:tr w:rsidR="001F234A" w:rsidRPr="0078726F" w:rsidTr="005B6A9A">
        <w:tc>
          <w:tcPr>
            <w:tcW w:w="2929" w:type="dxa"/>
            <w:tcBorders>
              <w:bottom w:val="single" w:sz="12" w:space="0" w:color="auto"/>
            </w:tcBorders>
          </w:tcPr>
          <w:p w:rsidR="001F234A" w:rsidRPr="0078726F" w:rsidRDefault="001F234A" w:rsidP="005B6A9A">
            <w:pPr>
              <w:jc w:val="left"/>
              <w:rPr>
                <w:rFonts w:cs="Times New Roman"/>
                <w:b/>
                <w:szCs w:val="20"/>
              </w:rPr>
            </w:pPr>
          </w:p>
        </w:tc>
        <w:tc>
          <w:tcPr>
            <w:tcW w:w="267" w:type="dxa"/>
            <w:tcBorders>
              <w:bottom w:val="single" w:sz="12" w:space="0" w:color="auto"/>
            </w:tcBorders>
          </w:tcPr>
          <w:p w:rsidR="001F234A" w:rsidRPr="0078726F" w:rsidRDefault="001F234A" w:rsidP="005B6A9A">
            <w:pPr>
              <w:jc w:val="left"/>
              <w:rPr>
                <w:rFonts w:cs="Times New Roman"/>
                <w:b/>
                <w:szCs w:val="20"/>
              </w:rPr>
            </w:pPr>
          </w:p>
        </w:tc>
        <w:tc>
          <w:tcPr>
            <w:tcW w:w="962" w:type="dxa"/>
            <w:tcBorders>
              <w:top w:val="single" w:sz="12" w:space="0" w:color="auto"/>
              <w:bottom w:val="single" w:sz="12" w:space="0" w:color="auto"/>
            </w:tcBorders>
          </w:tcPr>
          <w:p w:rsidR="001F234A" w:rsidRPr="0078726F" w:rsidRDefault="001F234A" w:rsidP="005B6A9A">
            <w:pPr>
              <w:jc w:val="center"/>
              <w:rPr>
                <w:rFonts w:cs="Times New Roman"/>
                <w:b/>
                <w:szCs w:val="20"/>
              </w:rPr>
            </w:pPr>
            <w:r w:rsidRPr="0078726F">
              <w:rPr>
                <w:rFonts w:cs="Times New Roman"/>
                <w:b/>
                <w:szCs w:val="20"/>
              </w:rPr>
              <w:t>N</w:t>
            </w:r>
            <w:r>
              <w:rPr>
                <w:rFonts w:cs="Times New Roman"/>
                <w:b/>
                <w:szCs w:val="20"/>
              </w:rPr>
              <w:t>urses</w:t>
            </w:r>
          </w:p>
        </w:tc>
        <w:tc>
          <w:tcPr>
            <w:tcW w:w="1121" w:type="dxa"/>
            <w:tcBorders>
              <w:top w:val="single" w:sz="12" w:space="0" w:color="auto"/>
              <w:bottom w:val="single" w:sz="12" w:space="0" w:color="auto"/>
            </w:tcBorders>
          </w:tcPr>
          <w:p w:rsidR="001F234A" w:rsidRPr="0078726F" w:rsidRDefault="001F234A" w:rsidP="005B6A9A">
            <w:pPr>
              <w:jc w:val="center"/>
              <w:rPr>
                <w:rFonts w:cs="Times New Roman"/>
                <w:b/>
                <w:szCs w:val="20"/>
              </w:rPr>
            </w:pPr>
            <w:r>
              <w:rPr>
                <w:rFonts w:cs="Times New Roman"/>
                <w:b/>
                <w:szCs w:val="20"/>
              </w:rPr>
              <w:t>Office workers</w:t>
            </w:r>
          </w:p>
        </w:tc>
        <w:tc>
          <w:tcPr>
            <w:tcW w:w="283" w:type="dxa"/>
            <w:tcBorders>
              <w:top w:val="single" w:sz="4" w:space="0" w:color="auto"/>
              <w:bottom w:val="single" w:sz="12" w:space="0" w:color="auto"/>
            </w:tcBorders>
          </w:tcPr>
          <w:p w:rsidR="001F234A" w:rsidRPr="0078726F" w:rsidRDefault="001F234A" w:rsidP="005B6A9A">
            <w:pPr>
              <w:jc w:val="center"/>
              <w:rPr>
                <w:rFonts w:cs="Times New Roman"/>
                <w:b/>
                <w:szCs w:val="20"/>
              </w:rPr>
            </w:pPr>
          </w:p>
        </w:tc>
        <w:tc>
          <w:tcPr>
            <w:tcW w:w="1134" w:type="dxa"/>
            <w:tcBorders>
              <w:top w:val="single" w:sz="12" w:space="0" w:color="auto"/>
              <w:bottom w:val="single" w:sz="12" w:space="0" w:color="auto"/>
            </w:tcBorders>
          </w:tcPr>
          <w:p w:rsidR="001F234A" w:rsidRPr="0078726F" w:rsidRDefault="001F234A" w:rsidP="005B6A9A">
            <w:pPr>
              <w:jc w:val="center"/>
              <w:rPr>
                <w:rFonts w:cs="Times New Roman"/>
                <w:b/>
                <w:szCs w:val="20"/>
              </w:rPr>
            </w:pPr>
            <w:r w:rsidRPr="0078726F">
              <w:rPr>
                <w:rFonts w:cs="Times New Roman"/>
                <w:b/>
                <w:szCs w:val="20"/>
              </w:rPr>
              <w:t>N</w:t>
            </w:r>
            <w:r>
              <w:rPr>
                <w:rFonts w:cs="Times New Roman"/>
                <w:b/>
                <w:szCs w:val="20"/>
              </w:rPr>
              <w:t>urses</w:t>
            </w:r>
          </w:p>
        </w:tc>
        <w:tc>
          <w:tcPr>
            <w:tcW w:w="1134" w:type="dxa"/>
            <w:tcBorders>
              <w:top w:val="single" w:sz="12" w:space="0" w:color="auto"/>
              <w:bottom w:val="single" w:sz="12" w:space="0" w:color="auto"/>
            </w:tcBorders>
          </w:tcPr>
          <w:p w:rsidR="001F234A" w:rsidRPr="0078726F" w:rsidRDefault="001F234A" w:rsidP="005B6A9A">
            <w:pPr>
              <w:jc w:val="center"/>
              <w:rPr>
                <w:rFonts w:cs="Times New Roman"/>
                <w:b/>
                <w:szCs w:val="20"/>
              </w:rPr>
            </w:pPr>
            <w:r>
              <w:rPr>
                <w:rFonts w:cs="Times New Roman"/>
                <w:b/>
                <w:szCs w:val="20"/>
              </w:rPr>
              <w:t>Office workers</w:t>
            </w:r>
          </w:p>
        </w:tc>
        <w:tc>
          <w:tcPr>
            <w:tcW w:w="278" w:type="dxa"/>
            <w:tcBorders>
              <w:top w:val="single" w:sz="4" w:space="0" w:color="auto"/>
              <w:bottom w:val="single" w:sz="12" w:space="0" w:color="auto"/>
            </w:tcBorders>
          </w:tcPr>
          <w:p w:rsidR="001F234A" w:rsidRDefault="001F234A" w:rsidP="005B6A9A">
            <w:pPr>
              <w:jc w:val="center"/>
              <w:rPr>
                <w:rFonts w:cs="Times New Roman"/>
                <w:b/>
                <w:szCs w:val="20"/>
              </w:rPr>
            </w:pPr>
          </w:p>
        </w:tc>
        <w:tc>
          <w:tcPr>
            <w:tcW w:w="1072" w:type="dxa"/>
            <w:tcBorders>
              <w:top w:val="single" w:sz="12" w:space="0" w:color="auto"/>
              <w:bottom w:val="single" w:sz="12" w:space="0" w:color="auto"/>
            </w:tcBorders>
          </w:tcPr>
          <w:p w:rsidR="001F234A" w:rsidRPr="0078726F" w:rsidRDefault="001F234A" w:rsidP="005B6A9A">
            <w:pPr>
              <w:jc w:val="center"/>
              <w:rPr>
                <w:rFonts w:cs="Times New Roman"/>
                <w:b/>
                <w:szCs w:val="20"/>
              </w:rPr>
            </w:pPr>
            <w:r w:rsidRPr="0078726F">
              <w:rPr>
                <w:rFonts w:cs="Times New Roman"/>
                <w:b/>
                <w:szCs w:val="20"/>
              </w:rPr>
              <w:t>N</w:t>
            </w:r>
            <w:r>
              <w:rPr>
                <w:rFonts w:cs="Times New Roman"/>
                <w:b/>
                <w:szCs w:val="20"/>
              </w:rPr>
              <w:t>urses</w:t>
            </w:r>
          </w:p>
        </w:tc>
        <w:tc>
          <w:tcPr>
            <w:tcW w:w="1134" w:type="dxa"/>
            <w:tcBorders>
              <w:top w:val="single" w:sz="12" w:space="0" w:color="auto"/>
              <w:bottom w:val="single" w:sz="12" w:space="0" w:color="auto"/>
            </w:tcBorders>
          </w:tcPr>
          <w:p w:rsidR="001F234A" w:rsidRPr="0078726F" w:rsidRDefault="001F234A" w:rsidP="005B6A9A">
            <w:pPr>
              <w:jc w:val="center"/>
              <w:rPr>
                <w:rFonts w:cs="Times New Roman"/>
                <w:b/>
                <w:szCs w:val="20"/>
              </w:rPr>
            </w:pPr>
            <w:r>
              <w:rPr>
                <w:rFonts w:cs="Times New Roman"/>
                <w:b/>
                <w:szCs w:val="20"/>
              </w:rPr>
              <w:t>Office workers</w:t>
            </w:r>
          </w:p>
        </w:tc>
      </w:tr>
      <w:tr w:rsidR="001F234A" w:rsidRPr="0078726F" w:rsidTr="005B6A9A">
        <w:tc>
          <w:tcPr>
            <w:tcW w:w="2929" w:type="dxa"/>
            <w:tcBorders>
              <w:top w:val="single" w:sz="12" w:space="0" w:color="auto"/>
            </w:tcBorders>
          </w:tcPr>
          <w:p w:rsidR="001F234A" w:rsidRPr="0078726F" w:rsidRDefault="001F234A" w:rsidP="005B6A9A">
            <w:pPr>
              <w:jc w:val="left"/>
              <w:rPr>
                <w:rFonts w:cs="Times New Roman"/>
                <w:szCs w:val="20"/>
              </w:rPr>
            </w:pPr>
          </w:p>
        </w:tc>
        <w:tc>
          <w:tcPr>
            <w:tcW w:w="267" w:type="dxa"/>
            <w:tcBorders>
              <w:top w:val="single" w:sz="12" w:space="0" w:color="auto"/>
            </w:tcBorders>
          </w:tcPr>
          <w:p w:rsidR="001F234A" w:rsidRPr="0078726F" w:rsidRDefault="001F234A" w:rsidP="005B6A9A">
            <w:pPr>
              <w:jc w:val="left"/>
              <w:rPr>
                <w:rFonts w:cs="Times New Roman"/>
                <w:szCs w:val="20"/>
              </w:rPr>
            </w:pPr>
          </w:p>
        </w:tc>
        <w:tc>
          <w:tcPr>
            <w:tcW w:w="962" w:type="dxa"/>
            <w:tcBorders>
              <w:top w:val="single" w:sz="12" w:space="0" w:color="auto"/>
            </w:tcBorders>
          </w:tcPr>
          <w:p w:rsidR="001F234A" w:rsidRPr="0078726F" w:rsidRDefault="001F234A" w:rsidP="005B6A9A">
            <w:pPr>
              <w:jc w:val="center"/>
              <w:rPr>
                <w:rFonts w:cs="Times New Roman"/>
                <w:szCs w:val="20"/>
              </w:rPr>
            </w:pPr>
          </w:p>
        </w:tc>
        <w:tc>
          <w:tcPr>
            <w:tcW w:w="1121" w:type="dxa"/>
            <w:tcBorders>
              <w:top w:val="single" w:sz="12" w:space="0" w:color="auto"/>
            </w:tcBorders>
          </w:tcPr>
          <w:p w:rsidR="001F234A" w:rsidRPr="0078726F" w:rsidRDefault="001F234A" w:rsidP="005B6A9A">
            <w:pPr>
              <w:jc w:val="center"/>
              <w:rPr>
                <w:rFonts w:cs="Times New Roman"/>
                <w:szCs w:val="20"/>
              </w:rPr>
            </w:pPr>
          </w:p>
        </w:tc>
        <w:tc>
          <w:tcPr>
            <w:tcW w:w="283" w:type="dxa"/>
            <w:tcBorders>
              <w:top w:val="single" w:sz="12" w:space="0" w:color="auto"/>
            </w:tcBorders>
          </w:tcPr>
          <w:p w:rsidR="001F234A" w:rsidRPr="0078726F" w:rsidRDefault="001F234A" w:rsidP="005B6A9A">
            <w:pPr>
              <w:jc w:val="center"/>
              <w:rPr>
                <w:rFonts w:cs="Times New Roman"/>
                <w:szCs w:val="20"/>
              </w:rPr>
            </w:pPr>
          </w:p>
        </w:tc>
        <w:tc>
          <w:tcPr>
            <w:tcW w:w="1134" w:type="dxa"/>
            <w:tcBorders>
              <w:top w:val="single" w:sz="12" w:space="0" w:color="auto"/>
            </w:tcBorders>
          </w:tcPr>
          <w:p w:rsidR="001F234A" w:rsidRPr="0078726F" w:rsidRDefault="001F234A" w:rsidP="005B6A9A">
            <w:pPr>
              <w:jc w:val="center"/>
              <w:rPr>
                <w:rFonts w:cs="Times New Roman"/>
                <w:szCs w:val="20"/>
              </w:rPr>
            </w:pPr>
          </w:p>
        </w:tc>
        <w:tc>
          <w:tcPr>
            <w:tcW w:w="1134" w:type="dxa"/>
            <w:tcBorders>
              <w:top w:val="single" w:sz="12" w:space="0" w:color="auto"/>
            </w:tcBorders>
          </w:tcPr>
          <w:p w:rsidR="001F234A" w:rsidRPr="0078726F" w:rsidRDefault="001F234A" w:rsidP="005B6A9A">
            <w:pPr>
              <w:jc w:val="center"/>
              <w:rPr>
                <w:rFonts w:cs="Times New Roman"/>
                <w:szCs w:val="20"/>
              </w:rPr>
            </w:pPr>
          </w:p>
        </w:tc>
        <w:tc>
          <w:tcPr>
            <w:tcW w:w="278" w:type="dxa"/>
            <w:tcBorders>
              <w:top w:val="single" w:sz="12" w:space="0" w:color="auto"/>
            </w:tcBorders>
          </w:tcPr>
          <w:p w:rsidR="001F234A" w:rsidRPr="0078726F" w:rsidRDefault="001F234A" w:rsidP="005B6A9A">
            <w:pPr>
              <w:jc w:val="center"/>
              <w:rPr>
                <w:rFonts w:cs="Times New Roman"/>
                <w:szCs w:val="20"/>
              </w:rPr>
            </w:pPr>
          </w:p>
        </w:tc>
        <w:tc>
          <w:tcPr>
            <w:tcW w:w="1072" w:type="dxa"/>
            <w:tcBorders>
              <w:top w:val="single" w:sz="12" w:space="0" w:color="auto"/>
            </w:tcBorders>
          </w:tcPr>
          <w:p w:rsidR="001F234A" w:rsidRPr="0078726F" w:rsidRDefault="001F234A" w:rsidP="005B6A9A">
            <w:pPr>
              <w:jc w:val="center"/>
              <w:rPr>
                <w:rFonts w:cs="Times New Roman"/>
                <w:szCs w:val="20"/>
              </w:rPr>
            </w:pPr>
          </w:p>
        </w:tc>
        <w:tc>
          <w:tcPr>
            <w:tcW w:w="1134" w:type="dxa"/>
            <w:tcBorders>
              <w:top w:val="single" w:sz="12" w:space="0" w:color="auto"/>
            </w:tcBorders>
          </w:tcPr>
          <w:p w:rsidR="001F234A" w:rsidRPr="0078726F" w:rsidRDefault="001F234A" w:rsidP="005B6A9A">
            <w:pPr>
              <w:jc w:val="center"/>
              <w:rPr>
                <w:rFonts w:cs="Times New Roman"/>
                <w:szCs w:val="20"/>
              </w:rPr>
            </w:pPr>
          </w:p>
        </w:tc>
      </w:tr>
      <w:tr w:rsidR="001F234A" w:rsidRPr="0078726F" w:rsidTr="005B6A9A">
        <w:tc>
          <w:tcPr>
            <w:tcW w:w="2929" w:type="dxa"/>
          </w:tcPr>
          <w:p w:rsidR="001F234A" w:rsidRPr="0078726F" w:rsidRDefault="001F234A" w:rsidP="005B6A9A">
            <w:pPr>
              <w:jc w:val="left"/>
              <w:rPr>
                <w:rFonts w:cs="Times New Roman"/>
                <w:b/>
                <w:szCs w:val="20"/>
              </w:rPr>
            </w:pPr>
            <w:r w:rsidRPr="0078726F">
              <w:rPr>
                <w:rFonts w:cs="Times New Roman"/>
                <w:b/>
                <w:szCs w:val="20"/>
              </w:rPr>
              <w:t>Sex</w:t>
            </w:r>
          </w:p>
        </w:tc>
        <w:tc>
          <w:tcPr>
            <w:tcW w:w="267" w:type="dxa"/>
          </w:tcPr>
          <w:p w:rsidR="001F234A" w:rsidRPr="0078726F" w:rsidRDefault="001F234A" w:rsidP="005B6A9A">
            <w:pPr>
              <w:jc w:val="left"/>
              <w:rPr>
                <w:rFonts w:cs="Times New Roman"/>
                <w:szCs w:val="20"/>
              </w:rPr>
            </w:pPr>
          </w:p>
        </w:tc>
        <w:tc>
          <w:tcPr>
            <w:tcW w:w="962" w:type="dxa"/>
          </w:tcPr>
          <w:p w:rsidR="001F234A" w:rsidRPr="0078726F" w:rsidRDefault="001F234A" w:rsidP="005B6A9A">
            <w:pPr>
              <w:jc w:val="center"/>
              <w:rPr>
                <w:rFonts w:cs="Times New Roman"/>
                <w:szCs w:val="20"/>
              </w:rPr>
            </w:pPr>
          </w:p>
        </w:tc>
        <w:tc>
          <w:tcPr>
            <w:tcW w:w="1121" w:type="dxa"/>
          </w:tcPr>
          <w:p w:rsidR="001F234A" w:rsidRPr="0078726F" w:rsidRDefault="001F234A" w:rsidP="005B6A9A">
            <w:pPr>
              <w:jc w:val="center"/>
              <w:rPr>
                <w:rFonts w:cs="Times New Roman"/>
                <w:szCs w:val="20"/>
              </w:rPr>
            </w:pPr>
          </w:p>
        </w:tc>
        <w:tc>
          <w:tcPr>
            <w:tcW w:w="283" w:type="dxa"/>
          </w:tcPr>
          <w:p w:rsidR="001F234A" w:rsidRPr="0078726F" w:rsidRDefault="001F234A" w:rsidP="005B6A9A">
            <w:pPr>
              <w:jc w:val="center"/>
              <w:rPr>
                <w:rFonts w:cs="Times New Roman"/>
                <w:szCs w:val="20"/>
              </w:rPr>
            </w:pPr>
          </w:p>
        </w:tc>
        <w:tc>
          <w:tcPr>
            <w:tcW w:w="1134" w:type="dxa"/>
          </w:tcPr>
          <w:p w:rsidR="001F234A" w:rsidRPr="0078726F" w:rsidRDefault="001F234A" w:rsidP="005B6A9A">
            <w:pPr>
              <w:jc w:val="center"/>
              <w:rPr>
                <w:rFonts w:cs="Times New Roman"/>
                <w:szCs w:val="20"/>
              </w:rPr>
            </w:pPr>
          </w:p>
        </w:tc>
        <w:tc>
          <w:tcPr>
            <w:tcW w:w="1134" w:type="dxa"/>
          </w:tcPr>
          <w:p w:rsidR="001F234A" w:rsidRPr="0078726F" w:rsidRDefault="001F234A" w:rsidP="005B6A9A">
            <w:pPr>
              <w:jc w:val="center"/>
              <w:rPr>
                <w:rFonts w:cs="Times New Roman"/>
                <w:szCs w:val="20"/>
              </w:rPr>
            </w:pPr>
          </w:p>
        </w:tc>
        <w:tc>
          <w:tcPr>
            <w:tcW w:w="278" w:type="dxa"/>
          </w:tcPr>
          <w:p w:rsidR="001F234A" w:rsidRPr="0078726F" w:rsidRDefault="001F234A" w:rsidP="005B6A9A">
            <w:pPr>
              <w:jc w:val="center"/>
              <w:rPr>
                <w:rFonts w:cs="Times New Roman"/>
                <w:szCs w:val="20"/>
              </w:rPr>
            </w:pPr>
          </w:p>
        </w:tc>
        <w:tc>
          <w:tcPr>
            <w:tcW w:w="1072" w:type="dxa"/>
          </w:tcPr>
          <w:p w:rsidR="001F234A" w:rsidRPr="0078726F" w:rsidRDefault="001F234A" w:rsidP="005B6A9A">
            <w:pPr>
              <w:jc w:val="center"/>
              <w:rPr>
                <w:rFonts w:cs="Times New Roman"/>
                <w:szCs w:val="20"/>
              </w:rPr>
            </w:pPr>
          </w:p>
        </w:tc>
        <w:tc>
          <w:tcPr>
            <w:tcW w:w="1134" w:type="dxa"/>
          </w:tcPr>
          <w:p w:rsidR="001F234A" w:rsidRPr="0078726F" w:rsidRDefault="001F234A" w:rsidP="005B6A9A">
            <w:pPr>
              <w:jc w:val="center"/>
              <w:rPr>
                <w:rFonts w:cs="Times New Roman"/>
                <w:szCs w:val="20"/>
              </w:rPr>
            </w:pPr>
          </w:p>
        </w:tc>
      </w:tr>
      <w:tr w:rsidR="001F234A" w:rsidRPr="0078726F" w:rsidTr="005B6A9A">
        <w:tc>
          <w:tcPr>
            <w:tcW w:w="2929" w:type="dxa"/>
          </w:tcPr>
          <w:p w:rsidR="001F234A" w:rsidRPr="0078726F" w:rsidRDefault="001F234A" w:rsidP="005B6A9A">
            <w:pPr>
              <w:ind w:firstLine="426"/>
              <w:jc w:val="left"/>
              <w:rPr>
                <w:rFonts w:cs="Times New Roman"/>
                <w:szCs w:val="20"/>
              </w:rPr>
            </w:pPr>
            <w:r w:rsidRPr="0078726F">
              <w:rPr>
                <w:rFonts w:cs="Times New Roman"/>
                <w:szCs w:val="20"/>
              </w:rPr>
              <w:t xml:space="preserve">Male </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45</w:t>
            </w:r>
          </w:p>
        </w:tc>
        <w:tc>
          <w:tcPr>
            <w:tcW w:w="1121" w:type="dxa"/>
          </w:tcPr>
          <w:p w:rsidR="001F234A" w:rsidRPr="000416A9" w:rsidRDefault="001F234A" w:rsidP="005B6A9A">
            <w:pPr>
              <w:jc w:val="center"/>
              <w:rPr>
                <w:rFonts w:cs="Arial"/>
                <w:sz w:val="20"/>
                <w:szCs w:val="20"/>
              </w:rPr>
            </w:pPr>
            <w:r w:rsidRPr="000416A9">
              <w:rPr>
                <w:rFonts w:cs="Arial"/>
                <w:sz w:val="20"/>
                <w:szCs w:val="20"/>
              </w:rPr>
              <w:t>64</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41</w:t>
            </w:r>
          </w:p>
        </w:tc>
        <w:tc>
          <w:tcPr>
            <w:tcW w:w="1134" w:type="dxa"/>
          </w:tcPr>
          <w:p w:rsidR="001F234A" w:rsidRPr="000416A9" w:rsidRDefault="001F234A" w:rsidP="005B6A9A">
            <w:pPr>
              <w:jc w:val="center"/>
              <w:rPr>
                <w:rFonts w:cs="Arial"/>
                <w:sz w:val="20"/>
                <w:szCs w:val="20"/>
              </w:rPr>
            </w:pPr>
            <w:r w:rsidRPr="000416A9">
              <w:rPr>
                <w:rFonts w:cs="Arial"/>
                <w:sz w:val="20"/>
                <w:szCs w:val="20"/>
              </w:rPr>
              <w:t>56</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91.1</w:t>
            </w:r>
          </w:p>
        </w:tc>
        <w:tc>
          <w:tcPr>
            <w:tcW w:w="1134" w:type="dxa"/>
          </w:tcPr>
          <w:p w:rsidR="001F234A" w:rsidRPr="000416A9" w:rsidRDefault="001F234A" w:rsidP="005B6A9A">
            <w:pPr>
              <w:jc w:val="center"/>
              <w:rPr>
                <w:rFonts w:cs="Arial"/>
                <w:sz w:val="20"/>
                <w:szCs w:val="20"/>
              </w:rPr>
            </w:pPr>
            <w:r w:rsidRPr="000416A9">
              <w:rPr>
                <w:rFonts w:cs="Arial"/>
                <w:sz w:val="20"/>
                <w:szCs w:val="20"/>
              </w:rPr>
              <w:t>87.5</w:t>
            </w:r>
          </w:p>
        </w:tc>
      </w:tr>
      <w:tr w:rsidR="001F234A" w:rsidRPr="0078726F" w:rsidTr="005B6A9A">
        <w:tc>
          <w:tcPr>
            <w:tcW w:w="2929" w:type="dxa"/>
          </w:tcPr>
          <w:p w:rsidR="001F234A" w:rsidRPr="0078726F" w:rsidRDefault="001F234A" w:rsidP="005B6A9A">
            <w:pPr>
              <w:ind w:firstLine="426"/>
              <w:jc w:val="left"/>
              <w:rPr>
                <w:rFonts w:cs="Times New Roman"/>
                <w:szCs w:val="20"/>
              </w:rPr>
            </w:pPr>
            <w:r w:rsidRPr="0078726F">
              <w:rPr>
                <w:rFonts w:cs="Times New Roman"/>
                <w:szCs w:val="20"/>
              </w:rPr>
              <w:t>Female</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201</w:t>
            </w:r>
          </w:p>
        </w:tc>
        <w:tc>
          <w:tcPr>
            <w:tcW w:w="1121" w:type="dxa"/>
          </w:tcPr>
          <w:p w:rsidR="001F234A" w:rsidRPr="000416A9" w:rsidRDefault="001F234A" w:rsidP="005B6A9A">
            <w:pPr>
              <w:jc w:val="center"/>
              <w:rPr>
                <w:rFonts w:cs="Arial"/>
                <w:sz w:val="20"/>
                <w:szCs w:val="20"/>
              </w:rPr>
            </w:pPr>
            <w:r w:rsidRPr="000416A9">
              <w:rPr>
                <w:rFonts w:cs="Arial"/>
                <w:sz w:val="20"/>
                <w:szCs w:val="20"/>
              </w:rPr>
              <w:t>118</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177</w:t>
            </w:r>
          </w:p>
        </w:tc>
        <w:tc>
          <w:tcPr>
            <w:tcW w:w="1134" w:type="dxa"/>
          </w:tcPr>
          <w:p w:rsidR="001F234A" w:rsidRPr="000416A9" w:rsidRDefault="001F234A" w:rsidP="005B6A9A">
            <w:pPr>
              <w:jc w:val="center"/>
              <w:rPr>
                <w:rFonts w:cs="Arial"/>
                <w:sz w:val="20"/>
                <w:szCs w:val="20"/>
              </w:rPr>
            </w:pPr>
            <w:r w:rsidRPr="000416A9">
              <w:rPr>
                <w:rFonts w:cs="Arial"/>
                <w:sz w:val="20"/>
                <w:szCs w:val="20"/>
              </w:rPr>
              <w:t>109</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88.1</w:t>
            </w:r>
          </w:p>
        </w:tc>
        <w:tc>
          <w:tcPr>
            <w:tcW w:w="1134" w:type="dxa"/>
          </w:tcPr>
          <w:p w:rsidR="001F234A" w:rsidRPr="000416A9" w:rsidRDefault="001F234A" w:rsidP="005B6A9A">
            <w:pPr>
              <w:jc w:val="center"/>
              <w:rPr>
                <w:rFonts w:cs="Arial"/>
                <w:sz w:val="20"/>
                <w:szCs w:val="20"/>
              </w:rPr>
            </w:pPr>
            <w:r w:rsidRPr="000416A9">
              <w:rPr>
                <w:rFonts w:cs="Arial"/>
                <w:sz w:val="20"/>
                <w:szCs w:val="20"/>
              </w:rPr>
              <w:t>92.4</w:t>
            </w:r>
          </w:p>
        </w:tc>
      </w:tr>
      <w:tr w:rsidR="001F234A" w:rsidRPr="0078726F" w:rsidTr="005B6A9A">
        <w:tc>
          <w:tcPr>
            <w:tcW w:w="2929" w:type="dxa"/>
          </w:tcPr>
          <w:p w:rsidR="001F234A" w:rsidRPr="0078726F" w:rsidRDefault="001F234A" w:rsidP="005B6A9A">
            <w:pPr>
              <w:jc w:val="left"/>
              <w:rPr>
                <w:rFonts w:cs="Times New Roman"/>
                <w:szCs w:val="20"/>
              </w:rPr>
            </w:pP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jc w:val="left"/>
              <w:rPr>
                <w:rFonts w:cs="Times New Roman"/>
                <w:b/>
                <w:szCs w:val="20"/>
              </w:rPr>
            </w:pPr>
            <w:r w:rsidRPr="0078726F">
              <w:rPr>
                <w:rFonts w:cs="Times New Roman"/>
                <w:b/>
                <w:szCs w:val="20"/>
              </w:rPr>
              <w:t>Age (years)</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ind w:firstLine="284"/>
              <w:jc w:val="left"/>
              <w:rPr>
                <w:rFonts w:cs="Times New Roman"/>
                <w:szCs w:val="20"/>
              </w:rPr>
            </w:pPr>
            <w:r w:rsidRPr="0078726F">
              <w:rPr>
                <w:rFonts w:cs="Times New Roman"/>
                <w:szCs w:val="20"/>
              </w:rPr>
              <w:t>20-39</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80</w:t>
            </w:r>
          </w:p>
        </w:tc>
        <w:tc>
          <w:tcPr>
            <w:tcW w:w="1121" w:type="dxa"/>
          </w:tcPr>
          <w:p w:rsidR="001F234A" w:rsidRPr="000416A9" w:rsidRDefault="001F234A" w:rsidP="005B6A9A">
            <w:pPr>
              <w:jc w:val="center"/>
              <w:rPr>
                <w:rFonts w:cs="Arial"/>
                <w:sz w:val="20"/>
                <w:szCs w:val="20"/>
              </w:rPr>
            </w:pPr>
            <w:r w:rsidRPr="000416A9">
              <w:rPr>
                <w:rFonts w:cs="Arial"/>
                <w:sz w:val="20"/>
                <w:szCs w:val="20"/>
              </w:rPr>
              <w:t>90</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67</w:t>
            </w:r>
          </w:p>
        </w:tc>
        <w:tc>
          <w:tcPr>
            <w:tcW w:w="1134" w:type="dxa"/>
          </w:tcPr>
          <w:p w:rsidR="001F234A" w:rsidRPr="000416A9" w:rsidRDefault="001F234A" w:rsidP="005B6A9A">
            <w:pPr>
              <w:jc w:val="center"/>
              <w:rPr>
                <w:rFonts w:cs="Arial"/>
                <w:sz w:val="20"/>
                <w:szCs w:val="20"/>
              </w:rPr>
            </w:pPr>
            <w:r w:rsidRPr="000416A9">
              <w:rPr>
                <w:rFonts w:cs="Arial"/>
                <w:sz w:val="20"/>
                <w:szCs w:val="20"/>
              </w:rPr>
              <w:t>80</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83.8</w:t>
            </w:r>
          </w:p>
        </w:tc>
        <w:tc>
          <w:tcPr>
            <w:tcW w:w="1134" w:type="dxa"/>
          </w:tcPr>
          <w:p w:rsidR="001F234A" w:rsidRPr="000416A9" w:rsidRDefault="001F234A" w:rsidP="005B6A9A">
            <w:pPr>
              <w:jc w:val="center"/>
              <w:rPr>
                <w:rFonts w:cs="Arial"/>
                <w:sz w:val="20"/>
                <w:szCs w:val="20"/>
              </w:rPr>
            </w:pPr>
            <w:r w:rsidRPr="000416A9">
              <w:rPr>
                <w:rFonts w:cs="Arial"/>
                <w:sz w:val="20"/>
                <w:szCs w:val="20"/>
              </w:rPr>
              <w:t>88.9</w:t>
            </w:r>
          </w:p>
        </w:tc>
      </w:tr>
      <w:tr w:rsidR="001F234A" w:rsidRPr="0078726F" w:rsidTr="005B6A9A">
        <w:tc>
          <w:tcPr>
            <w:tcW w:w="2929" w:type="dxa"/>
          </w:tcPr>
          <w:p w:rsidR="001F234A" w:rsidRPr="0078726F" w:rsidRDefault="001F234A" w:rsidP="005B6A9A">
            <w:pPr>
              <w:ind w:firstLine="284"/>
              <w:jc w:val="left"/>
              <w:rPr>
                <w:rFonts w:cs="Times New Roman"/>
                <w:szCs w:val="20"/>
              </w:rPr>
            </w:pPr>
            <w:r w:rsidRPr="0078726F">
              <w:rPr>
                <w:rFonts w:cs="Times New Roman"/>
                <w:szCs w:val="20"/>
              </w:rPr>
              <w:t>30-39</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115</w:t>
            </w:r>
          </w:p>
        </w:tc>
        <w:tc>
          <w:tcPr>
            <w:tcW w:w="1121" w:type="dxa"/>
          </w:tcPr>
          <w:p w:rsidR="001F234A" w:rsidRPr="000416A9" w:rsidRDefault="001F234A" w:rsidP="005B6A9A">
            <w:pPr>
              <w:jc w:val="center"/>
              <w:rPr>
                <w:rFonts w:cs="Arial"/>
                <w:sz w:val="20"/>
                <w:szCs w:val="20"/>
              </w:rPr>
            </w:pPr>
            <w:r w:rsidRPr="000416A9">
              <w:rPr>
                <w:rFonts w:cs="Arial"/>
                <w:sz w:val="20"/>
                <w:szCs w:val="20"/>
              </w:rPr>
              <w:t>63</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105</w:t>
            </w:r>
          </w:p>
        </w:tc>
        <w:tc>
          <w:tcPr>
            <w:tcW w:w="1134" w:type="dxa"/>
          </w:tcPr>
          <w:p w:rsidR="001F234A" w:rsidRPr="000416A9" w:rsidRDefault="001F234A" w:rsidP="005B6A9A">
            <w:pPr>
              <w:jc w:val="center"/>
              <w:rPr>
                <w:rFonts w:cs="Arial"/>
                <w:sz w:val="20"/>
                <w:szCs w:val="20"/>
              </w:rPr>
            </w:pPr>
            <w:r w:rsidRPr="000416A9">
              <w:rPr>
                <w:rFonts w:cs="Arial"/>
                <w:sz w:val="20"/>
                <w:szCs w:val="20"/>
              </w:rPr>
              <w:t>60</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91.3</w:t>
            </w:r>
          </w:p>
        </w:tc>
        <w:tc>
          <w:tcPr>
            <w:tcW w:w="1134" w:type="dxa"/>
          </w:tcPr>
          <w:p w:rsidR="001F234A" w:rsidRPr="000416A9" w:rsidRDefault="001F234A" w:rsidP="005B6A9A">
            <w:pPr>
              <w:jc w:val="center"/>
              <w:rPr>
                <w:rFonts w:cs="Arial"/>
                <w:sz w:val="20"/>
                <w:szCs w:val="20"/>
              </w:rPr>
            </w:pPr>
            <w:r w:rsidRPr="000416A9">
              <w:rPr>
                <w:rFonts w:cs="Arial"/>
                <w:sz w:val="20"/>
                <w:szCs w:val="20"/>
              </w:rPr>
              <w:t>95.2</w:t>
            </w:r>
          </w:p>
        </w:tc>
      </w:tr>
      <w:tr w:rsidR="001F234A" w:rsidRPr="0078726F" w:rsidTr="005B6A9A">
        <w:tc>
          <w:tcPr>
            <w:tcW w:w="2929" w:type="dxa"/>
          </w:tcPr>
          <w:p w:rsidR="001F234A" w:rsidRPr="0078726F" w:rsidRDefault="001F234A" w:rsidP="005B6A9A">
            <w:pPr>
              <w:ind w:firstLine="284"/>
              <w:jc w:val="left"/>
              <w:rPr>
                <w:rFonts w:cs="Times New Roman"/>
                <w:szCs w:val="20"/>
              </w:rPr>
            </w:pPr>
            <w:r w:rsidRPr="0078726F">
              <w:rPr>
                <w:rFonts w:cs="Times New Roman"/>
                <w:szCs w:val="20"/>
              </w:rPr>
              <w:t>40-</w:t>
            </w:r>
            <w:r>
              <w:rPr>
                <w:rFonts w:cs="Times New Roman"/>
                <w:szCs w:val="20"/>
              </w:rPr>
              <w:t>5</w:t>
            </w:r>
            <w:r w:rsidRPr="0078726F">
              <w:rPr>
                <w:rFonts w:cs="Times New Roman"/>
                <w:szCs w:val="20"/>
              </w:rPr>
              <w:t>9</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51</w:t>
            </w:r>
          </w:p>
        </w:tc>
        <w:tc>
          <w:tcPr>
            <w:tcW w:w="1121" w:type="dxa"/>
          </w:tcPr>
          <w:p w:rsidR="001F234A" w:rsidRPr="000416A9" w:rsidRDefault="001F234A" w:rsidP="005B6A9A">
            <w:pPr>
              <w:jc w:val="center"/>
              <w:rPr>
                <w:rFonts w:cs="Arial"/>
                <w:sz w:val="20"/>
                <w:szCs w:val="20"/>
              </w:rPr>
            </w:pPr>
            <w:r w:rsidRPr="000416A9">
              <w:rPr>
                <w:rFonts w:cs="Arial"/>
                <w:sz w:val="20"/>
                <w:szCs w:val="20"/>
              </w:rPr>
              <w:t>29</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46</w:t>
            </w:r>
          </w:p>
        </w:tc>
        <w:tc>
          <w:tcPr>
            <w:tcW w:w="1134" w:type="dxa"/>
          </w:tcPr>
          <w:p w:rsidR="001F234A" w:rsidRPr="000416A9" w:rsidRDefault="001F234A" w:rsidP="005B6A9A">
            <w:pPr>
              <w:jc w:val="center"/>
              <w:rPr>
                <w:rFonts w:cs="Arial"/>
                <w:sz w:val="20"/>
                <w:szCs w:val="20"/>
              </w:rPr>
            </w:pPr>
            <w:r w:rsidRPr="000416A9">
              <w:rPr>
                <w:rFonts w:cs="Arial"/>
                <w:sz w:val="20"/>
                <w:szCs w:val="20"/>
              </w:rPr>
              <w:t>25</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90.2</w:t>
            </w:r>
          </w:p>
        </w:tc>
        <w:tc>
          <w:tcPr>
            <w:tcW w:w="1134" w:type="dxa"/>
          </w:tcPr>
          <w:p w:rsidR="001F234A" w:rsidRPr="000416A9" w:rsidRDefault="001F234A" w:rsidP="005B6A9A">
            <w:pPr>
              <w:jc w:val="center"/>
              <w:rPr>
                <w:rFonts w:cs="Arial"/>
                <w:sz w:val="20"/>
                <w:szCs w:val="20"/>
              </w:rPr>
            </w:pPr>
            <w:r w:rsidRPr="000416A9">
              <w:rPr>
                <w:rFonts w:cs="Arial"/>
                <w:sz w:val="20"/>
                <w:szCs w:val="20"/>
              </w:rPr>
              <w:t>86.2</w:t>
            </w:r>
          </w:p>
        </w:tc>
      </w:tr>
      <w:tr w:rsidR="001F234A" w:rsidRPr="0078726F" w:rsidTr="005B6A9A">
        <w:tc>
          <w:tcPr>
            <w:tcW w:w="2929" w:type="dxa"/>
          </w:tcPr>
          <w:p w:rsidR="001F234A" w:rsidRPr="0078726F" w:rsidRDefault="001F234A" w:rsidP="005B6A9A">
            <w:pPr>
              <w:jc w:val="left"/>
              <w:rPr>
                <w:rFonts w:cs="Times New Roman"/>
                <w:szCs w:val="20"/>
              </w:rPr>
            </w:pP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jc w:val="left"/>
              <w:rPr>
                <w:rFonts w:cs="Times New Roman"/>
                <w:b/>
                <w:sz w:val="20"/>
                <w:szCs w:val="20"/>
              </w:rPr>
            </w:pPr>
            <w:r w:rsidRPr="0078726F">
              <w:rPr>
                <w:rFonts w:cs="Times New Roman"/>
                <w:b/>
                <w:sz w:val="20"/>
                <w:szCs w:val="20"/>
              </w:rPr>
              <w:t>Occupational activities</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Work with hands above shoulder height &gt;1 hour</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106</w:t>
            </w:r>
          </w:p>
        </w:tc>
        <w:tc>
          <w:tcPr>
            <w:tcW w:w="1121" w:type="dxa"/>
          </w:tcPr>
          <w:p w:rsidR="001F234A" w:rsidRPr="000416A9" w:rsidRDefault="001F234A" w:rsidP="005B6A9A">
            <w:pPr>
              <w:jc w:val="center"/>
              <w:rPr>
                <w:rFonts w:cs="Arial"/>
                <w:sz w:val="20"/>
                <w:szCs w:val="20"/>
              </w:rPr>
            </w:pPr>
            <w:r w:rsidRPr="000416A9">
              <w:rPr>
                <w:rFonts w:cs="Arial"/>
                <w:sz w:val="20"/>
                <w:szCs w:val="20"/>
              </w:rPr>
              <w:t>73</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95</w:t>
            </w:r>
          </w:p>
        </w:tc>
        <w:tc>
          <w:tcPr>
            <w:tcW w:w="1134" w:type="dxa"/>
          </w:tcPr>
          <w:p w:rsidR="001F234A" w:rsidRPr="000416A9" w:rsidRDefault="001F234A" w:rsidP="005B6A9A">
            <w:pPr>
              <w:jc w:val="center"/>
              <w:rPr>
                <w:rFonts w:cs="Arial"/>
                <w:sz w:val="20"/>
                <w:szCs w:val="20"/>
              </w:rPr>
            </w:pPr>
            <w:r w:rsidRPr="000416A9">
              <w:rPr>
                <w:rFonts w:cs="Arial"/>
                <w:sz w:val="20"/>
                <w:szCs w:val="20"/>
              </w:rPr>
              <w:t>66</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89.6</w:t>
            </w:r>
          </w:p>
        </w:tc>
        <w:tc>
          <w:tcPr>
            <w:tcW w:w="1134" w:type="dxa"/>
          </w:tcPr>
          <w:p w:rsidR="001F234A" w:rsidRPr="000416A9" w:rsidRDefault="001F234A" w:rsidP="005B6A9A">
            <w:pPr>
              <w:jc w:val="center"/>
              <w:rPr>
                <w:rFonts w:cs="Arial"/>
                <w:sz w:val="20"/>
                <w:szCs w:val="20"/>
              </w:rPr>
            </w:pPr>
            <w:r w:rsidRPr="000416A9">
              <w:rPr>
                <w:rFonts w:cs="Arial"/>
                <w:sz w:val="20"/>
                <w:szCs w:val="20"/>
              </w:rPr>
              <w:t>90.4</w:t>
            </w: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 xml:space="preserve">Lifting weights of </w:t>
            </w:r>
            <w:r w:rsidRPr="0078726F">
              <w:rPr>
                <w:rFonts w:cs="Arial"/>
                <w:sz w:val="20"/>
                <w:szCs w:val="20"/>
              </w:rPr>
              <w:t>≥</w:t>
            </w:r>
            <w:r w:rsidRPr="0078726F">
              <w:rPr>
                <w:rFonts w:cs="Times New Roman"/>
                <w:sz w:val="20"/>
                <w:szCs w:val="20"/>
              </w:rPr>
              <w:t>25 kg by hand</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61</w:t>
            </w:r>
          </w:p>
        </w:tc>
        <w:tc>
          <w:tcPr>
            <w:tcW w:w="1121" w:type="dxa"/>
          </w:tcPr>
          <w:p w:rsidR="001F234A" w:rsidRPr="000416A9" w:rsidRDefault="001F234A" w:rsidP="005B6A9A">
            <w:pPr>
              <w:jc w:val="center"/>
              <w:rPr>
                <w:rFonts w:cs="Arial"/>
                <w:sz w:val="20"/>
                <w:szCs w:val="20"/>
              </w:rPr>
            </w:pPr>
            <w:r w:rsidRPr="000416A9">
              <w:rPr>
                <w:rFonts w:cs="Arial"/>
                <w:sz w:val="20"/>
                <w:szCs w:val="20"/>
              </w:rPr>
              <w:t>13</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52</w:t>
            </w:r>
          </w:p>
        </w:tc>
        <w:tc>
          <w:tcPr>
            <w:tcW w:w="1134" w:type="dxa"/>
          </w:tcPr>
          <w:p w:rsidR="001F234A" w:rsidRPr="000416A9" w:rsidRDefault="001F234A" w:rsidP="005B6A9A">
            <w:pPr>
              <w:jc w:val="center"/>
              <w:rPr>
                <w:rFonts w:cs="Arial"/>
                <w:sz w:val="20"/>
                <w:szCs w:val="20"/>
              </w:rPr>
            </w:pPr>
            <w:r w:rsidRPr="000416A9">
              <w:rPr>
                <w:rFonts w:cs="Arial"/>
                <w:sz w:val="20"/>
                <w:szCs w:val="20"/>
              </w:rPr>
              <w:t>11</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85.2</w:t>
            </w:r>
          </w:p>
        </w:tc>
        <w:tc>
          <w:tcPr>
            <w:tcW w:w="1134" w:type="dxa"/>
          </w:tcPr>
          <w:p w:rsidR="001F234A" w:rsidRPr="000416A9" w:rsidRDefault="001F234A" w:rsidP="005B6A9A">
            <w:pPr>
              <w:jc w:val="center"/>
              <w:rPr>
                <w:rFonts w:cs="Arial"/>
                <w:sz w:val="20"/>
                <w:szCs w:val="20"/>
              </w:rPr>
            </w:pPr>
            <w:r w:rsidRPr="000416A9">
              <w:rPr>
                <w:rFonts w:cs="Arial"/>
                <w:sz w:val="20"/>
                <w:szCs w:val="20"/>
              </w:rPr>
              <w:t>84.6</w:t>
            </w:r>
          </w:p>
        </w:tc>
      </w:tr>
      <w:tr w:rsidR="001F234A" w:rsidRPr="0078726F" w:rsidTr="005B6A9A">
        <w:tc>
          <w:tcPr>
            <w:tcW w:w="2929" w:type="dxa"/>
          </w:tcPr>
          <w:p w:rsidR="001F234A" w:rsidRPr="0078726F" w:rsidRDefault="001F234A" w:rsidP="005B6A9A">
            <w:pPr>
              <w:jc w:val="left"/>
              <w:rPr>
                <w:rFonts w:cs="Times New Roman"/>
                <w:sz w:val="20"/>
                <w:szCs w:val="20"/>
              </w:rPr>
            </w:pP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jc w:val="left"/>
              <w:rPr>
                <w:rFonts w:cs="Times New Roman"/>
                <w:b/>
                <w:sz w:val="20"/>
                <w:szCs w:val="20"/>
              </w:rPr>
            </w:pPr>
            <w:r w:rsidRPr="0078726F">
              <w:rPr>
                <w:rFonts w:cs="Times New Roman"/>
                <w:b/>
                <w:sz w:val="20"/>
                <w:szCs w:val="20"/>
              </w:rPr>
              <w:t>Psychosocial aspects of work</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ind w:left="284"/>
              <w:jc w:val="left"/>
              <w:rPr>
                <w:rFonts w:cs="Times New Roman"/>
                <w:sz w:val="20"/>
                <w:szCs w:val="20"/>
              </w:rPr>
            </w:pPr>
            <w:r>
              <w:rPr>
                <w:rFonts w:cs="Times New Roman"/>
                <w:sz w:val="20"/>
                <w:szCs w:val="20"/>
              </w:rPr>
              <w:t>Incentives</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71</w:t>
            </w:r>
          </w:p>
        </w:tc>
        <w:tc>
          <w:tcPr>
            <w:tcW w:w="1121" w:type="dxa"/>
          </w:tcPr>
          <w:p w:rsidR="001F234A" w:rsidRPr="000416A9" w:rsidRDefault="001F234A" w:rsidP="005B6A9A">
            <w:pPr>
              <w:jc w:val="center"/>
              <w:rPr>
                <w:rFonts w:cs="Arial"/>
                <w:sz w:val="20"/>
                <w:szCs w:val="20"/>
              </w:rPr>
            </w:pPr>
            <w:r w:rsidRPr="000416A9">
              <w:rPr>
                <w:rFonts w:cs="Arial"/>
                <w:sz w:val="20"/>
                <w:szCs w:val="20"/>
              </w:rPr>
              <w:t>54</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63</w:t>
            </w:r>
          </w:p>
        </w:tc>
        <w:tc>
          <w:tcPr>
            <w:tcW w:w="1134" w:type="dxa"/>
          </w:tcPr>
          <w:p w:rsidR="001F234A" w:rsidRPr="000416A9" w:rsidRDefault="001F234A" w:rsidP="005B6A9A">
            <w:pPr>
              <w:jc w:val="center"/>
              <w:rPr>
                <w:rFonts w:cs="Arial"/>
                <w:sz w:val="20"/>
                <w:szCs w:val="20"/>
              </w:rPr>
            </w:pPr>
            <w:r w:rsidRPr="000416A9">
              <w:rPr>
                <w:rFonts w:cs="Arial"/>
                <w:sz w:val="20"/>
                <w:szCs w:val="20"/>
              </w:rPr>
              <w:t>48</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88.7</w:t>
            </w:r>
          </w:p>
        </w:tc>
        <w:tc>
          <w:tcPr>
            <w:tcW w:w="1134" w:type="dxa"/>
          </w:tcPr>
          <w:p w:rsidR="001F234A" w:rsidRPr="000416A9" w:rsidRDefault="001F234A" w:rsidP="005B6A9A">
            <w:pPr>
              <w:jc w:val="center"/>
              <w:rPr>
                <w:rFonts w:cs="Arial"/>
                <w:sz w:val="20"/>
                <w:szCs w:val="20"/>
              </w:rPr>
            </w:pPr>
            <w:r w:rsidRPr="000416A9">
              <w:rPr>
                <w:rFonts w:cs="Arial"/>
                <w:sz w:val="20"/>
                <w:szCs w:val="20"/>
              </w:rPr>
              <w:t>88.9</w:t>
            </w:r>
          </w:p>
        </w:tc>
      </w:tr>
      <w:tr w:rsidR="001F234A" w:rsidRPr="0078726F" w:rsidTr="005B6A9A">
        <w:tc>
          <w:tcPr>
            <w:tcW w:w="2929" w:type="dxa"/>
          </w:tcPr>
          <w:p w:rsidR="001F234A" w:rsidRPr="0078726F" w:rsidRDefault="001F234A" w:rsidP="005B6A9A">
            <w:pPr>
              <w:ind w:left="284"/>
              <w:jc w:val="left"/>
              <w:rPr>
                <w:rFonts w:cs="Times New Roman"/>
                <w:sz w:val="20"/>
                <w:szCs w:val="20"/>
              </w:rPr>
            </w:pPr>
            <w:r>
              <w:rPr>
                <w:rFonts w:cs="Times New Roman"/>
                <w:sz w:val="20"/>
                <w:szCs w:val="20"/>
              </w:rPr>
              <w:t>Time pressure</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222</w:t>
            </w:r>
          </w:p>
        </w:tc>
        <w:tc>
          <w:tcPr>
            <w:tcW w:w="1121" w:type="dxa"/>
          </w:tcPr>
          <w:p w:rsidR="001F234A" w:rsidRPr="000416A9" w:rsidRDefault="001F234A" w:rsidP="005B6A9A">
            <w:pPr>
              <w:jc w:val="center"/>
              <w:rPr>
                <w:rFonts w:cs="Arial"/>
                <w:sz w:val="20"/>
                <w:szCs w:val="20"/>
              </w:rPr>
            </w:pPr>
            <w:r w:rsidRPr="000416A9">
              <w:rPr>
                <w:rFonts w:cs="Arial"/>
                <w:sz w:val="20"/>
                <w:szCs w:val="20"/>
              </w:rPr>
              <w:t>135</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196</w:t>
            </w:r>
          </w:p>
        </w:tc>
        <w:tc>
          <w:tcPr>
            <w:tcW w:w="1134" w:type="dxa"/>
          </w:tcPr>
          <w:p w:rsidR="001F234A" w:rsidRPr="000416A9" w:rsidRDefault="001F234A" w:rsidP="005B6A9A">
            <w:pPr>
              <w:jc w:val="center"/>
              <w:rPr>
                <w:rFonts w:cs="Arial"/>
                <w:sz w:val="20"/>
                <w:szCs w:val="20"/>
              </w:rPr>
            </w:pPr>
            <w:r w:rsidRPr="000416A9">
              <w:rPr>
                <w:rFonts w:cs="Arial"/>
                <w:sz w:val="20"/>
                <w:szCs w:val="20"/>
              </w:rPr>
              <w:t>124</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88.3</w:t>
            </w:r>
          </w:p>
        </w:tc>
        <w:tc>
          <w:tcPr>
            <w:tcW w:w="1134" w:type="dxa"/>
          </w:tcPr>
          <w:p w:rsidR="001F234A" w:rsidRPr="000416A9" w:rsidRDefault="001F234A" w:rsidP="005B6A9A">
            <w:pPr>
              <w:jc w:val="center"/>
              <w:rPr>
                <w:rFonts w:cs="Arial"/>
                <w:sz w:val="20"/>
                <w:szCs w:val="20"/>
              </w:rPr>
            </w:pPr>
            <w:r w:rsidRPr="000416A9">
              <w:rPr>
                <w:rFonts w:cs="Arial"/>
                <w:sz w:val="20"/>
                <w:szCs w:val="20"/>
              </w:rPr>
              <w:t>91.9</w:t>
            </w:r>
          </w:p>
        </w:tc>
      </w:tr>
      <w:tr w:rsidR="001F234A" w:rsidRPr="0078726F" w:rsidTr="005B6A9A">
        <w:tc>
          <w:tcPr>
            <w:tcW w:w="2929" w:type="dxa"/>
          </w:tcPr>
          <w:p w:rsidR="001F234A" w:rsidRPr="0078726F" w:rsidRDefault="001F234A" w:rsidP="005B6A9A">
            <w:pPr>
              <w:ind w:firstLine="284"/>
              <w:jc w:val="left"/>
              <w:rPr>
                <w:rFonts w:cs="Times New Roman"/>
                <w:sz w:val="20"/>
                <w:szCs w:val="20"/>
              </w:rPr>
            </w:pPr>
            <w:r>
              <w:rPr>
                <w:rFonts w:cs="Times New Roman"/>
                <w:sz w:val="20"/>
                <w:szCs w:val="20"/>
              </w:rPr>
              <w:t>Lack of choice</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61</w:t>
            </w:r>
          </w:p>
        </w:tc>
        <w:tc>
          <w:tcPr>
            <w:tcW w:w="1121" w:type="dxa"/>
          </w:tcPr>
          <w:p w:rsidR="001F234A" w:rsidRPr="000416A9" w:rsidRDefault="001F234A" w:rsidP="005B6A9A">
            <w:pPr>
              <w:jc w:val="center"/>
              <w:rPr>
                <w:rFonts w:cs="Arial"/>
                <w:sz w:val="20"/>
                <w:szCs w:val="20"/>
              </w:rPr>
            </w:pPr>
            <w:r w:rsidRPr="000416A9">
              <w:rPr>
                <w:rFonts w:cs="Arial"/>
                <w:sz w:val="20"/>
                <w:szCs w:val="20"/>
              </w:rPr>
              <w:t>34</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54</w:t>
            </w:r>
          </w:p>
        </w:tc>
        <w:tc>
          <w:tcPr>
            <w:tcW w:w="1134" w:type="dxa"/>
          </w:tcPr>
          <w:p w:rsidR="001F234A" w:rsidRPr="000416A9" w:rsidRDefault="001F234A" w:rsidP="005B6A9A">
            <w:pPr>
              <w:jc w:val="center"/>
              <w:rPr>
                <w:rFonts w:cs="Arial"/>
                <w:sz w:val="20"/>
                <w:szCs w:val="20"/>
              </w:rPr>
            </w:pPr>
            <w:r w:rsidRPr="000416A9">
              <w:rPr>
                <w:rFonts w:cs="Arial"/>
                <w:sz w:val="20"/>
                <w:szCs w:val="20"/>
              </w:rPr>
              <w:t>32</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88.5</w:t>
            </w:r>
          </w:p>
        </w:tc>
        <w:tc>
          <w:tcPr>
            <w:tcW w:w="1134" w:type="dxa"/>
          </w:tcPr>
          <w:p w:rsidR="001F234A" w:rsidRPr="000416A9" w:rsidRDefault="001F234A" w:rsidP="005B6A9A">
            <w:pPr>
              <w:jc w:val="center"/>
              <w:rPr>
                <w:rFonts w:cs="Arial"/>
                <w:sz w:val="20"/>
                <w:szCs w:val="20"/>
              </w:rPr>
            </w:pPr>
            <w:r w:rsidRPr="000416A9">
              <w:rPr>
                <w:rFonts w:cs="Arial"/>
                <w:sz w:val="20"/>
                <w:szCs w:val="20"/>
              </w:rPr>
              <w:t>94.1</w:t>
            </w:r>
          </w:p>
        </w:tc>
      </w:tr>
      <w:tr w:rsidR="001F234A" w:rsidRPr="0078726F" w:rsidTr="005B6A9A">
        <w:tc>
          <w:tcPr>
            <w:tcW w:w="2929" w:type="dxa"/>
          </w:tcPr>
          <w:p w:rsidR="001F234A" w:rsidRDefault="001F234A" w:rsidP="005B6A9A">
            <w:pPr>
              <w:ind w:firstLine="284"/>
              <w:jc w:val="left"/>
              <w:rPr>
                <w:rFonts w:cs="Times New Roman"/>
                <w:sz w:val="20"/>
                <w:szCs w:val="20"/>
              </w:rPr>
            </w:pPr>
            <w:r>
              <w:rPr>
                <w:rFonts w:cs="Times New Roman"/>
                <w:sz w:val="20"/>
                <w:szCs w:val="20"/>
              </w:rPr>
              <w:t>Lack of support</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58</w:t>
            </w:r>
          </w:p>
        </w:tc>
        <w:tc>
          <w:tcPr>
            <w:tcW w:w="1121" w:type="dxa"/>
          </w:tcPr>
          <w:p w:rsidR="001F234A" w:rsidRPr="000416A9" w:rsidRDefault="001F234A" w:rsidP="005B6A9A">
            <w:pPr>
              <w:jc w:val="center"/>
              <w:rPr>
                <w:rFonts w:cs="Arial"/>
                <w:sz w:val="20"/>
                <w:szCs w:val="20"/>
              </w:rPr>
            </w:pPr>
            <w:r w:rsidRPr="000416A9">
              <w:rPr>
                <w:rFonts w:cs="Arial"/>
                <w:sz w:val="20"/>
                <w:szCs w:val="20"/>
              </w:rPr>
              <w:t>49</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50</w:t>
            </w:r>
          </w:p>
        </w:tc>
        <w:tc>
          <w:tcPr>
            <w:tcW w:w="1134" w:type="dxa"/>
          </w:tcPr>
          <w:p w:rsidR="001F234A" w:rsidRPr="000416A9" w:rsidRDefault="001F234A" w:rsidP="005B6A9A">
            <w:pPr>
              <w:jc w:val="center"/>
              <w:rPr>
                <w:rFonts w:cs="Arial"/>
                <w:sz w:val="20"/>
                <w:szCs w:val="20"/>
              </w:rPr>
            </w:pPr>
            <w:r w:rsidRPr="000416A9">
              <w:rPr>
                <w:rFonts w:cs="Arial"/>
                <w:sz w:val="20"/>
                <w:szCs w:val="20"/>
              </w:rPr>
              <w:t>40</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86.2</w:t>
            </w:r>
          </w:p>
        </w:tc>
        <w:tc>
          <w:tcPr>
            <w:tcW w:w="1134" w:type="dxa"/>
          </w:tcPr>
          <w:p w:rsidR="001F234A" w:rsidRPr="000416A9" w:rsidRDefault="001F234A" w:rsidP="005B6A9A">
            <w:pPr>
              <w:jc w:val="center"/>
              <w:rPr>
                <w:rFonts w:cs="Arial"/>
                <w:sz w:val="20"/>
                <w:szCs w:val="20"/>
              </w:rPr>
            </w:pPr>
            <w:r w:rsidRPr="000416A9">
              <w:rPr>
                <w:rFonts w:cs="Arial"/>
                <w:sz w:val="20"/>
                <w:szCs w:val="20"/>
              </w:rPr>
              <w:t>81.6</w:t>
            </w: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Job dissatisfaction</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72</w:t>
            </w:r>
          </w:p>
        </w:tc>
        <w:tc>
          <w:tcPr>
            <w:tcW w:w="1121" w:type="dxa"/>
          </w:tcPr>
          <w:p w:rsidR="001F234A" w:rsidRPr="000416A9" w:rsidRDefault="001F234A" w:rsidP="005B6A9A">
            <w:pPr>
              <w:jc w:val="center"/>
              <w:rPr>
                <w:rFonts w:cs="Arial"/>
                <w:sz w:val="20"/>
                <w:szCs w:val="20"/>
              </w:rPr>
            </w:pPr>
            <w:r w:rsidRPr="000416A9">
              <w:rPr>
                <w:rFonts w:cs="Arial"/>
                <w:sz w:val="20"/>
                <w:szCs w:val="20"/>
              </w:rPr>
              <w:t>48</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67</w:t>
            </w:r>
          </w:p>
        </w:tc>
        <w:tc>
          <w:tcPr>
            <w:tcW w:w="1134" w:type="dxa"/>
          </w:tcPr>
          <w:p w:rsidR="001F234A" w:rsidRPr="000416A9" w:rsidRDefault="001F234A" w:rsidP="005B6A9A">
            <w:pPr>
              <w:jc w:val="center"/>
              <w:rPr>
                <w:rFonts w:cs="Arial"/>
                <w:sz w:val="20"/>
                <w:szCs w:val="20"/>
              </w:rPr>
            </w:pPr>
            <w:r w:rsidRPr="000416A9">
              <w:rPr>
                <w:rFonts w:cs="Arial"/>
                <w:sz w:val="20"/>
                <w:szCs w:val="20"/>
              </w:rPr>
              <w:t>42</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93.1</w:t>
            </w:r>
          </w:p>
        </w:tc>
        <w:tc>
          <w:tcPr>
            <w:tcW w:w="1134" w:type="dxa"/>
          </w:tcPr>
          <w:p w:rsidR="001F234A" w:rsidRPr="000416A9" w:rsidRDefault="001F234A" w:rsidP="005B6A9A">
            <w:pPr>
              <w:jc w:val="center"/>
              <w:rPr>
                <w:rFonts w:cs="Arial"/>
                <w:sz w:val="20"/>
                <w:szCs w:val="20"/>
              </w:rPr>
            </w:pPr>
            <w:r w:rsidRPr="000416A9">
              <w:rPr>
                <w:rFonts w:cs="Arial"/>
                <w:sz w:val="20"/>
                <w:szCs w:val="20"/>
              </w:rPr>
              <w:t>87.5</w:t>
            </w: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Perceived job insecurity</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135</w:t>
            </w:r>
          </w:p>
        </w:tc>
        <w:tc>
          <w:tcPr>
            <w:tcW w:w="1121" w:type="dxa"/>
          </w:tcPr>
          <w:p w:rsidR="001F234A" w:rsidRPr="000416A9" w:rsidRDefault="001F234A" w:rsidP="005B6A9A">
            <w:pPr>
              <w:jc w:val="center"/>
              <w:rPr>
                <w:rFonts w:cs="Arial"/>
                <w:sz w:val="20"/>
                <w:szCs w:val="20"/>
              </w:rPr>
            </w:pPr>
            <w:r w:rsidRPr="000416A9">
              <w:rPr>
                <w:rFonts w:cs="Arial"/>
                <w:sz w:val="20"/>
                <w:szCs w:val="20"/>
              </w:rPr>
              <w:t>121</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123</w:t>
            </w:r>
          </w:p>
        </w:tc>
        <w:tc>
          <w:tcPr>
            <w:tcW w:w="1134" w:type="dxa"/>
          </w:tcPr>
          <w:p w:rsidR="001F234A" w:rsidRPr="000416A9" w:rsidRDefault="001F234A" w:rsidP="005B6A9A">
            <w:pPr>
              <w:jc w:val="center"/>
              <w:rPr>
                <w:rFonts w:cs="Arial"/>
                <w:sz w:val="20"/>
                <w:szCs w:val="20"/>
              </w:rPr>
            </w:pPr>
            <w:r w:rsidRPr="000416A9">
              <w:rPr>
                <w:rFonts w:cs="Arial"/>
                <w:sz w:val="20"/>
                <w:szCs w:val="20"/>
              </w:rPr>
              <w:t>109</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91.1</w:t>
            </w:r>
          </w:p>
        </w:tc>
        <w:tc>
          <w:tcPr>
            <w:tcW w:w="1134" w:type="dxa"/>
          </w:tcPr>
          <w:p w:rsidR="001F234A" w:rsidRPr="000416A9" w:rsidRDefault="001F234A" w:rsidP="005B6A9A">
            <w:pPr>
              <w:jc w:val="center"/>
              <w:rPr>
                <w:rFonts w:cs="Arial"/>
                <w:sz w:val="20"/>
                <w:szCs w:val="20"/>
              </w:rPr>
            </w:pPr>
            <w:r w:rsidRPr="000416A9">
              <w:rPr>
                <w:rFonts w:cs="Arial"/>
                <w:sz w:val="20"/>
                <w:szCs w:val="20"/>
              </w:rPr>
              <w:t>90.1</w:t>
            </w:r>
          </w:p>
        </w:tc>
      </w:tr>
      <w:tr w:rsidR="001F234A" w:rsidRPr="0078726F" w:rsidTr="005B6A9A">
        <w:tc>
          <w:tcPr>
            <w:tcW w:w="2929" w:type="dxa"/>
          </w:tcPr>
          <w:p w:rsidR="001F234A" w:rsidRPr="0078726F" w:rsidRDefault="001F234A" w:rsidP="005B6A9A">
            <w:pPr>
              <w:jc w:val="left"/>
              <w:rPr>
                <w:rFonts w:cs="Times New Roman"/>
                <w:sz w:val="20"/>
                <w:szCs w:val="20"/>
              </w:rPr>
            </w:pP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jc w:val="left"/>
              <w:rPr>
                <w:rFonts w:cs="Times New Roman"/>
                <w:b/>
                <w:sz w:val="20"/>
                <w:szCs w:val="20"/>
              </w:rPr>
            </w:pPr>
            <w:r w:rsidRPr="0078726F">
              <w:rPr>
                <w:rFonts w:cs="Times New Roman"/>
                <w:b/>
                <w:sz w:val="20"/>
                <w:szCs w:val="20"/>
              </w:rPr>
              <w:t>Mental health</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Good</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62</w:t>
            </w:r>
          </w:p>
        </w:tc>
        <w:tc>
          <w:tcPr>
            <w:tcW w:w="1121" w:type="dxa"/>
          </w:tcPr>
          <w:p w:rsidR="001F234A" w:rsidRPr="000416A9" w:rsidRDefault="001F234A" w:rsidP="005B6A9A">
            <w:pPr>
              <w:jc w:val="center"/>
              <w:rPr>
                <w:rFonts w:cs="Arial"/>
                <w:sz w:val="20"/>
                <w:szCs w:val="20"/>
              </w:rPr>
            </w:pPr>
            <w:r w:rsidRPr="000416A9">
              <w:rPr>
                <w:rFonts w:cs="Arial"/>
                <w:sz w:val="20"/>
                <w:szCs w:val="20"/>
              </w:rPr>
              <w:t>44</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51</w:t>
            </w:r>
          </w:p>
        </w:tc>
        <w:tc>
          <w:tcPr>
            <w:tcW w:w="1134" w:type="dxa"/>
          </w:tcPr>
          <w:p w:rsidR="001F234A" w:rsidRPr="000416A9" w:rsidRDefault="001F234A" w:rsidP="005B6A9A">
            <w:pPr>
              <w:jc w:val="center"/>
              <w:rPr>
                <w:rFonts w:cs="Arial"/>
                <w:sz w:val="20"/>
                <w:szCs w:val="20"/>
              </w:rPr>
            </w:pPr>
            <w:r w:rsidRPr="000416A9">
              <w:rPr>
                <w:rFonts w:cs="Arial"/>
                <w:sz w:val="20"/>
                <w:szCs w:val="20"/>
              </w:rPr>
              <w:t>41</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 xml:space="preserve">82.3 </w:t>
            </w:r>
          </w:p>
        </w:tc>
        <w:tc>
          <w:tcPr>
            <w:tcW w:w="1134" w:type="dxa"/>
          </w:tcPr>
          <w:p w:rsidR="001F234A" w:rsidRPr="000416A9" w:rsidRDefault="001F234A" w:rsidP="005B6A9A">
            <w:pPr>
              <w:jc w:val="center"/>
              <w:rPr>
                <w:rFonts w:cs="Arial"/>
                <w:sz w:val="20"/>
                <w:szCs w:val="20"/>
              </w:rPr>
            </w:pPr>
            <w:r w:rsidRPr="000416A9">
              <w:rPr>
                <w:rFonts w:cs="Arial"/>
                <w:sz w:val="20"/>
                <w:szCs w:val="20"/>
              </w:rPr>
              <w:t>93.2</w:t>
            </w: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Intermediate</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89</w:t>
            </w:r>
          </w:p>
        </w:tc>
        <w:tc>
          <w:tcPr>
            <w:tcW w:w="1121" w:type="dxa"/>
          </w:tcPr>
          <w:p w:rsidR="001F234A" w:rsidRPr="000416A9" w:rsidRDefault="001F234A" w:rsidP="005B6A9A">
            <w:pPr>
              <w:jc w:val="center"/>
              <w:rPr>
                <w:rFonts w:cs="Arial"/>
                <w:sz w:val="20"/>
                <w:szCs w:val="20"/>
              </w:rPr>
            </w:pPr>
            <w:r w:rsidRPr="000416A9">
              <w:rPr>
                <w:rFonts w:cs="Arial"/>
                <w:sz w:val="20"/>
                <w:szCs w:val="20"/>
              </w:rPr>
              <w:t>54</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84</w:t>
            </w:r>
          </w:p>
        </w:tc>
        <w:tc>
          <w:tcPr>
            <w:tcW w:w="1134" w:type="dxa"/>
          </w:tcPr>
          <w:p w:rsidR="001F234A" w:rsidRPr="000416A9" w:rsidRDefault="001F234A" w:rsidP="005B6A9A">
            <w:pPr>
              <w:jc w:val="center"/>
              <w:rPr>
                <w:rFonts w:cs="Arial"/>
                <w:sz w:val="20"/>
                <w:szCs w:val="20"/>
              </w:rPr>
            </w:pPr>
            <w:r w:rsidRPr="000416A9">
              <w:rPr>
                <w:rFonts w:cs="Arial"/>
                <w:sz w:val="20"/>
                <w:szCs w:val="20"/>
              </w:rPr>
              <w:t>46</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94.4</w:t>
            </w:r>
          </w:p>
        </w:tc>
        <w:tc>
          <w:tcPr>
            <w:tcW w:w="1134" w:type="dxa"/>
          </w:tcPr>
          <w:p w:rsidR="001F234A" w:rsidRPr="000416A9" w:rsidRDefault="001F234A" w:rsidP="005B6A9A">
            <w:pPr>
              <w:jc w:val="center"/>
              <w:rPr>
                <w:rFonts w:cs="Arial"/>
                <w:sz w:val="20"/>
                <w:szCs w:val="20"/>
              </w:rPr>
            </w:pPr>
            <w:r w:rsidRPr="000416A9">
              <w:rPr>
                <w:rFonts w:cs="Arial"/>
                <w:sz w:val="20"/>
                <w:szCs w:val="20"/>
              </w:rPr>
              <w:t>85.2</w:t>
            </w: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Poor</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95</w:t>
            </w:r>
          </w:p>
        </w:tc>
        <w:tc>
          <w:tcPr>
            <w:tcW w:w="1121" w:type="dxa"/>
          </w:tcPr>
          <w:p w:rsidR="001F234A" w:rsidRPr="000416A9" w:rsidRDefault="001F234A" w:rsidP="005B6A9A">
            <w:pPr>
              <w:jc w:val="center"/>
              <w:rPr>
                <w:rFonts w:cs="Arial"/>
                <w:sz w:val="20"/>
                <w:szCs w:val="20"/>
              </w:rPr>
            </w:pPr>
            <w:r w:rsidRPr="000416A9">
              <w:rPr>
                <w:rFonts w:cs="Arial"/>
                <w:sz w:val="20"/>
                <w:szCs w:val="20"/>
              </w:rPr>
              <w:t>84</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83</w:t>
            </w:r>
          </w:p>
        </w:tc>
        <w:tc>
          <w:tcPr>
            <w:tcW w:w="1134" w:type="dxa"/>
          </w:tcPr>
          <w:p w:rsidR="001F234A" w:rsidRPr="000416A9" w:rsidRDefault="001F234A" w:rsidP="005B6A9A">
            <w:pPr>
              <w:jc w:val="center"/>
              <w:rPr>
                <w:rFonts w:cs="Arial"/>
                <w:sz w:val="20"/>
                <w:szCs w:val="20"/>
              </w:rPr>
            </w:pPr>
            <w:r w:rsidRPr="000416A9">
              <w:rPr>
                <w:rFonts w:cs="Arial"/>
                <w:sz w:val="20"/>
                <w:szCs w:val="20"/>
              </w:rPr>
              <w:t>78</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87.4</w:t>
            </w:r>
          </w:p>
        </w:tc>
        <w:tc>
          <w:tcPr>
            <w:tcW w:w="1134" w:type="dxa"/>
          </w:tcPr>
          <w:p w:rsidR="001F234A" w:rsidRPr="000416A9" w:rsidRDefault="001F234A" w:rsidP="005B6A9A">
            <w:pPr>
              <w:jc w:val="center"/>
              <w:rPr>
                <w:rFonts w:cs="Arial"/>
                <w:sz w:val="20"/>
                <w:szCs w:val="20"/>
              </w:rPr>
            </w:pPr>
            <w:r w:rsidRPr="000416A9">
              <w:rPr>
                <w:rFonts w:cs="Arial"/>
                <w:sz w:val="20"/>
                <w:szCs w:val="20"/>
              </w:rPr>
              <w:t>92.9</w:t>
            </w:r>
          </w:p>
        </w:tc>
      </w:tr>
      <w:tr w:rsidR="001F234A" w:rsidRPr="0078726F" w:rsidTr="005B6A9A">
        <w:tc>
          <w:tcPr>
            <w:tcW w:w="2929" w:type="dxa"/>
          </w:tcPr>
          <w:p w:rsidR="001F234A" w:rsidRPr="0078726F" w:rsidRDefault="001F234A" w:rsidP="005B6A9A">
            <w:pPr>
              <w:ind w:left="284"/>
              <w:jc w:val="left"/>
              <w:rPr>
                <w:rFonts w:cs="Times New Roman"/>
                <w:sz w:val="20"/>
                <w:szCs w:val="20"/>
              </w:rPr>
            </w:pP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jc w:val="left"/>
              <w:rPr>
                <w:rFonts w:cs="Times New Roman"/>
                <w:b/>
                <w:sz w:val="20"/>
                <w:szCs w:val="20"/>
              </w:rPr>
            </w:pPr>
            <w:r w:rsidRPr="0078726F">
              <w:rPr>
                <w:rFonts w:cs="Times New Roman"/>
                <w:b/>
                <w:sz w:val="20"/>
                <w:szCs w:val="20"/>
              </w:rPr>
              <w:t>Number of distressing somatic symptoms in past week</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0</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106</w:t>
            </w:r>
          </w:p>
        </w:tc>
        <w:tc>
          <w:tcPr>
            <w:tcW w:w="1121" w:type="dxa"/>
          </w:tcPr>
          <w:p w:rsidR="001F234A" w:rsidRPr="000416A9" w:rsidRDefault="001F234A" w:rsidP="005B6A9A">
            <w:pPr>
              <w:jc w:val="center"/>
              <w:rPr>
                <w:rFonts w:cs="Arial"/>
                <w:sz w:val="20"/>
                <w:szCs w:val="20"/>
              </w:rPr>
            </w:pPr>
            <w:r w:rsidRPr="000416A9">
              <w:rPr>
                <w:rFonts w:cs="Arial"/>
                <w:sz w:val="20"/>
                <w:szCs w:val="20"/>
              </w:rPr>
              <w:t>85</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94</w:t>
            </w:r>
          </w:p>
        </w:tc>
        <w:tc>
          <w:tcPr>
            <w:tcW w:w="1134" w:type="dxa"/>
          </w:tcPr>
          <w:p w:rsidR="001F234A" w:rsidRPr="000416A9" w:rsidRDefault="001F234A" w:rsidP="005B6A9A">
            <w:pPr>
              <w:jc w:val="center"/>
              <w:rPr>
                <w:rFonts w:cs="Arial"/>
                <w:sz w:val="20"/>
                <w:szCs w:val="20"/>
              </w:rPr>
            </w:pPr>
            <w:r w:rsidRPr="000416A9">
              <w:rPr>
                <w:rFonts w:cs="Arial"/>
                <w:sz w:val="20"/>
                <w:szCs w:val="20"/>
              </w:rPr>
              <w:t>79</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88.7</w:t>
            </w:r>
          </w:p>
        </w:tc>
        <w:tc>
          <w:tcPr>
            <w:tcW w:w="1134" w:type="dxa"/>
          </w:tcPr>
          <w:p w:rsidR="001F234A" w:rsidRPr="000416A9" w:rsidRDefault="001F234A" w:rsidP="005B6A9A">
            <w:pPr>
              <w:jc w:val="center"/>
              <w:rPr>
                <w:rFonts w:cs="Arial"/>
                <w:sz w:val="20"/>
                <w:szCs w:val="20"/>
              </w:rPr>
            </w:pPr>
            <w:r w:rsidRPr="000416A9">
              <w:rPr>
                <w:rFonts w:cs="Arial"/>
                <w:sz w:val="20"/>
                <w:szCs w:val="20"/>
              </w:rPr>
              <w:t>92.9</w:t>
            </w: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Times New Roman"/>
                <w:sz w:val="20"/>
                <w:szCs w:val="20"/>
              </w:rPr>
              <w:t>1</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51</w:t>
            </w:r>
          </w:p>
        </w:tc>
        <w:tc>
          <w:tcPr>
            <w:tcW w:w="1121" w:type="dxa"/>
          </w:tcPr>
          <w:p w:rsidR="001F234A" w:rsidRPr="000416A9" w:rsidRDefault="001F234A" w:rsidP="005B6A9A">
            <w:pPr>
              <w:jc w:val="center"/>
              <w:rPr>
                <w:rFonts w:cs="Arial"/>
                <w:sz w:val="20"/>
                <w:szCs w:val="20"/>
              </w:rPr>
            </w:pPr>
            <w:r w:rsidRPr="000416A9">
              <w:rPr>
                <w:rFonts w:cs="Arial"/>
                <w:sz w:val="20"/>
                <w:szCs w:val="20"/>
              </w:rPr>
              <w:t>44</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48</w:t>
            </w:r>
          </w:p>
        </w:tc>
        <w:tc>
          <w:tcPr>
            <w:tcW w:w="1134" w:type="dxa"/>
          </w:tcPr>
          <w:p w:rsidR="001F234A" w:rsidRPr="000416A9" w:rsidRDefault="001F234A" w:rsidP="005B6A9A">
            <w:pPr>
              <w:jc w:val="center"/>
              <w:rPr>
                <w:rFonts w:cs="Arial"/>
                <w:sz w:val="20"/>
                <w:szCs w:val="20"/>
              </w:rPr>
            </w:pPr>
            <w:r w:rsidRPr="000416A9">
              <w:rPr>
                <w:rFonts w:cs="Arial"/>
                <w:sz w:val="20"/>
                <w:szCs w:val="20"/>
              </w:rPr>
              <w:t>36</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94.1</w:t>
            </w:r>
          </w:p>
        </w:tc>
        <w:tc>
          <w:tcPr>
            <w:tcW w:w="1134" w:type="dxa"/>
          </w:tcPr>
          <w:p w:rsidR="001F234A" w:rsidRPr="000416A9" w:rsidRDefault="001F234A" w:rsidP="005B6A9A">
            <w:pPr>
              <w:jc w:val="center"/>
              <w:rPr>
                <w:rFonts w:cs="Arial"/>
                <w:sz w:val="20"/>
                <w:szCs w:val="20"/>
              </w:rPr>
            </w:pPr>
            <w:r w:rsidRPr="000416A9">
              <w:rPr>
                <w:rFonts w:cs="Arial"/>
                <w:sz w:val="20"/>
                <w:szCs w:val="20"/>
              </w:rPr>
              <w:t>81.8</w:t>
            </w:r>
          </w:p>
        </w:tc>
      </w:tr>
      <w:tr w:rsidR="001F234A" w:rsidRPr="0078726F" w:rsidTr="005B6A9A">
        <w:tc>
          <w:tcPr>
            <w:tcW w:w="2929" w:type="dxa"/>
          </w:tcPr>
          <w:p w:rsidR="001F234A" w:rsidRPr="0078726F" w:rsidRDefault="001F234A" w:rsidP="005B6A9A">
            <w:pPr>
              <w:ind w:left="284"/>
              <w:jc w:val="left"/>
              <w:rPr>
                <w:rFonts w:cs="Times New Roman"/>
                <w:sz w:val="20"/>
                <w:szCs w:val="20"/>
              </w:rPr>
            </w:pPr>
            <w:r w:rsidRPr="0078726F">
              <w:rPr>
                <w:rFonts w:cs="Arial"/>
                <w:sz w:val="20"/>
                <w:szCs w:val="20"/>
              </w:rPr>
              <w:t>≥</w:t>
            </w:r>
            <w:r w:rsidRPr="0078726F">
              <w:rPr>
                <w:rFonts w:cs="Times New Roman"/>
                <w:sz w:val="20"/>
                <w:szCs w:val="20"/>
              </w:rPr>
              <w:t>2</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89</w:t>
            </w:r>
          </w:p>
        </w:tc>
        <w:tc>
          <w:tcPr>
            <w:tcW w:w="1121" w:type="dxa"/>
          </w:tcPr>
          <w:p w:rsidR="001F234A" w:rsidRPr="000416A9" w:rsidRDefault="001F234A" w:rsidP="005B6A9A">
            <w:pPr>
              <w:jc w:val="center"/>
              <w:rPr>
                <w:rFonts w:cs="Arial"/>
                <w:sz w:val="20"/>
                <w:szCs w:val="20"/>
              </w:rPr>
            </w:pPr>
            <w:r w:rsidRPr="000416A9">
              <w:rPr>
                <w:rFonts w:cs="Arial"/>
                <w:sz w:val="20"/>
                <w:szCs w:val="20"/>
              </w:rPr>
              <w:t>53</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76</w:t>
            </w:r>
          </w:p>
        </w:tc>
        <w:tc>
          <w:tcPr>
            <w:tcW w:w="1134" w:type="dxa"/>
          </w:tcPr>
          <w:p w:rsidR="001F234A" w:rsidRPr="000416A9" w:rsidRDefault="001F234A" w:rsidP="005B6A9A">
            <w:pPr>
              <w:jc w:val="center"/>
              <w:rPr>
                <w:rFonts w:cs="Arial"/>
                <w:sz w:val="20"/>
                <w:szCs w:val="20"/>
              </w:rPr>
            </w:pPr>
            <w:r w:rsidRPr="000416A9">
              <w:rPr>
                <w:rFonts w:cs="Arial"/>
                <w:sz w:val="20"/>
                <w:szCs w:val="20"/>
              </w:rPr>
              <w:t>50</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85.4</w:t>
            </w:r>
          </w:p>
        </w:tc>
        <w:tc>
          <w:tcPr>
            <w:tcW w:w="1134" w:type="dxa"/>
          </w:tcPr>
          <w:p w:rsidR="001F234A" w:rsidRPr="000416A9" w:rsidRDefault="001F234A" w:rsidP="005B6A9A">
            <w:pPr>
              <w:jc w:val="center"/>
              <w:rPr>
                <w:rFonts w:cs="Arial"/>
                <w:sz w:val="20"/>
                <w:szCs w:val="20"/>
              </w:rPr>
            </w:pPr>
            <w:r w:rsidRPr="000416A9">
              <w:rPr>
                <w:rFonts w:cs="Arial"/>
                <w:sz w:val="20"/>
                <w:szCs w:val="20"/>
              </w:rPr>
              <w:t>94.3</w:t>
            </w:r>
          </w:p>
        </w:tc>
      </w:tr>
      <w:tr w:rsidR="001F234A" w:rsidRPr="0078726F" w:rsidTr="005B6A9A">
        <w:tc>
          <w:tcPr>
            <w:tcW w:w="2929" w:type="dxa"/>
          </w:tcPr>
          <w:p w:rsidR="001F234A" w:rsidRPr="0078726F" w:rsidRDefault="001F234A" w:rsidP="005B6A9A">
            <w:pPr>
              <w:ind w:left="284"/>
              <w:jc w:val="left"/>
              <w:rPr>
                <w:rFonts w:cs="Arial"/>
                <w:sz w:val="20"/>
                <w:szCs w:val="20"/>
              </w:rPr>
            </w:pP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jc w:val="left"/>
              <w:rPr>
                <w:rFonts w:cs="Arial"/>
                <w:b/>
                <w:sz w:val="20"/>
                <w:szCs w:val="20"/>
              </w:rPr>
            </w:pPr>
            <w:r w:rsidRPr="0078726F">
              <w:rPr>
                <w:rFonts w:cs="Arial"/>
                <w:b/>
                <w:sz w:val="20"/>
                <w:szCs w:val="20"/>
              </w:rPr>
              <w:t>Neck/shoulder pain in past month at baseline</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78726F" w:rsidRDefault="001F234A" w:rsidP="005B6A9A">
            <w:pPr>
              <w:ind w:left="284"/>
              <w:jc w:val="left"/>
              <w:rPr>
                <w:rFonts w:cs="Arial"/>
                <w:sz w:val="20"/>
                <w:szCs w:val="20"/>
              </w:rPr>
            </w:pPr>
            <w:r w:rsidRPr="0078726F">
              <w:rPr>
                <w:rFonts w:cs="Arial"/>
                <w:sz w:val="20"/>
                <w:szCs w:val="20"/>
              </w:rPr>
              <w:t>No</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169</w:t>
            </w:r>
          </w:p>
        </w:tc>
        <w:tc>
          <w:tcPr>
            <w:tcW w:w="1121" w:type="dxa"/>
          </w:tcPr>
          <w:p w:rsidR="001F234A" w:rsidRPr="000416A9" w:rsidRDefault="001F234A" w:rsidP="005B6A9A">
            <w:pPr>
              <w:jc w:val="center"/>
              <w:rPr>
                <w:rFonts w:cs="Arial"/>
                <w:sz w:val="20"/>
                <w:szCs w:val="20"/>
              </w:rPr>
            </w:pPr>
            <w:r w:rsidRPr="000416A9">
              <w:rPr>
                <w:rFonts w:cs="Arial"/>
                <w:sz w:val="20"/>
                <w:szCs w:val="20"/>
              </w:rPr>
              <w:t>105</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150</w:t>
            </w:r>
          </w:p>
        </w:tc>
        <w:tc>
          <w:tcPr>
            <w:tcW w:w="1134" w:type="dxa"/>
          </w:tcPr>
          <w:p w:rsidR="001F234A" w:rsidRPr="000416A9" w:rsidRDefault="001F234A" w:rsidP="005B6A9A">
            <w:pPr>
              <w:jc w:val="center"/>
              <w:rPr>
                <w:rFonts w:cs="Arial"/>
                <w:sz w:val="20"/>
                <w:szCs w:val="20"/>
              </w:rPr>
            </w:pPr>
            <w:r w:rsidRPr="000416A9">
              <w:rPr>
                <w:rFonts w:cs="Arial"/>
                <w:sz w:val="20"/>
                <w:szCs w:val="20"/>
              </w:rPr>
              <w:t>95</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88.8</w:t>
            </w:r>
          </w:p>
        </w:tc>
        <w:tc>
          <w:tcPr>
            <w:tcW w:w="1134" w:type="dxa"/>
          </w:tcPr>
          <w:p w:rsidR="001F234A" w:rsidRPr="000416A9" w:rsidRDefault="001F234A" w:rsidP="005B6A9A">
            <w:pPr>
              <w:jc w:val="center"/>
              <w:rPr>
                <w:rFonts w:cs="Arial"/>
                <w:sz w:val="20"/>
                <w:szCs w:val="20"/>
              </w:rPr>
            </w:pPr>
            <w:r w:rsidRPr="000416A9">
              <w:rPr>
                <w:rFonts w:cs="Arial"/>
                <w:sz w:val="20"/>
                <w:szCs w:val="20"/>
              </w:rPr>
              <w:t>90.5</w:t>
            </w:r>
          </w:p>
        </w:tc>
      </w:tr>
      <w:tr w:rsidR="001F234A" w:rsidRPr="0078726F" w:rsidTr="005B6A9A">
        <w:tc>
          <w:tcPr>
            <w:tcW w:w="2929" w:type="dxa"/>
          </w:tcPr>
          <w:p w:rsidR="001F234A" w:rsidRPr="0078726F" w:rsidRDefault="001F234A" w:rsidP="005B6A9A">
            <w:pPr>
              <w:ind w:left="284"/>
              <w:jc w:val="left"/>
              <w:rPr>
                <w:rFonts w:cs="Arial"/>
                <w:sz w:val="20"/>
                <w:szCs w:val="20"/>
              </w:rPr>
            </w:pPr>
            <w:r w:rsidRPr="0078726F">
              <w:rPr>
                <w:rFonts w:cs="Arial"/>
                <w:sz w:val="20"/>
                <w:szCs w:val="20"/>
              </w:rPr>
              <w:t>Yes</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77</w:t>
            </w:r>
          </w:p>
        </w:tc>
        <w:tc>
          <w:tcPr>
            <w:tcW w:w="1121" w:type="dxa"/>
          </w:tcPr>
          <w:p w:rsidR="001F234A" w:rsidRPr="000416A9" w:rsidRDefault="001F234A" w:rsidP="005B6A9A">
            <w:pPr>
              <w:jc w:val="center"/>
              <w:rPr>
                <w:rFonts w:cs="Arial"/>
                <w:sz w:val="20"/>
                <w:szCs w:val="20"/>
              </w:rPr>
            </w:pPr>
            <w:r w:rsidRPr="000416A9">
              <w:rPr>
                <w:rFonts w:cs="Arial"/>
                <w:sz w:val="20"/>
                <w:szCs w:val="20"/>
              </w:rPr>
              <w:t>77</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68</w:t>
            </w:r>
          </w:p>
        </w:tc>
        <w:tc>
          <w:tcPr>
            <w:tcW w:w="1134" w:type="dxa"/>
          </w:tcPr>
          <w:p w:rsidR="001F234A" w:rsidRPr="000416A9" w:rsidRDefault="001F234A" w:rsidP="005B6A9A">
            <w:pPr>
              <w:jc w:val="center"/>
              <w:rPr>
                <w:rFonts w:cs="Arial"/>
                <w:sz w:val="20"/>
                <w:szCs w:val="20"/>
              </w:rPr>
            </w:pPr>
            <w:r w:rsidRPr="000416A9">
              <w:rPr>
                <w:rFonts w:cs="Arial"/>
                <w:sz w:val="20"/>
                <w:szCs w:val="20"/>
              </w:rPr>
              <w:t>70</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88.3</w:t>
            </w:r>
          </w:p>
        </w:tc>
        <w:tc>
          <w:tcPr>
            <w:tcW w:w="1134" w:type="dxa"/>
          </w:tcPr>
          <w:p w:rsidR="001F234A" w:rsidRPr="000416A9" w:rsidRDefault="001F234A" w:rsidP="005B6A9A">
            <w:pPr>
              <w:jc w:val="center"/>
              <w:rPr>
                <w:rFonts w:cs="Arial"/>
                <w:sz w:val="20"/>
                <w:szCs w:val="20"/>
              </w:rPr>
            </w:pPr>
            <w:r w:rsidRPr="000416A9">
              <w:rPr>
                <w:rFonts w:cs="Arial"/>
                <w:sz w:val="20"/>
                <w:szCs w:val="20"/>
              </w:rPr>
              <w:t>90.9</w:t>
            </w:r>
          </w:p>
        </w:tc>
      </w:tr>
      <w:tr w:rsidR="001F234A" w:rsidRPr="0078726F" w:rsidTr="005B6A9A">
        <w:tc>
          <w:tcPr>
            <w:tcW w:w="2929" w:type="dxa"/>
          </w:tcPr>
          <w:p w:rsidR="001F234A" w:rsidRPr="0078726F" w:rsidRDefault="001F234A" w:rsidP="005B6A9A">
            <w:pPr>
              <w:ind w:left="284"/>
              <w:jc w:val="left"/>
              <w:rPr>
                <w:rFonts w:cs="Arial"/>
                <w:sz w:val="20"/>
                <w:szCs w:val="20"/>
              </w:rPr>
            </w:pP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p>
        </w:tc>
        <w:tc>
          <w:tcPr>
            <w:tcW w:w="1121" w:type="dxa"/>
          </w:tcPr>
          <w:p w:rsidR="001F234A" w:rsidRPr="000416A9" w:rsidRDefault="001F234A" w:rsidP="005B6A9A">
            <w:pPr>
              <w:jc w:val="center"/>
              <w:rPr>
                <w:rFonts w:cs="Arial"/>
                <w:sz w:val="20"/>
                <w:szCs w:val="20"/>
              </w:rPr>
            </w:pP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p>
        </w:tc>
      </w:tr>
      <w:tr w:rsidR="001F234A" w:rsidRPr="0078726F" w:rsidTr="005B6A9A">
        <w:tc>
          <w:tcPr>
            <w:tcW w:w="2929" w:type="dxa"/>
          </w:tcPr>
          <w:p w:rsidR="001F234A" w:rsidRPr="00385E7D" w:rsidRDefault="001F234A" w:rsidP="005B6A9A">
            <w:pPr>
              <w:ind w:left="284" w:hanging="284"/>
              <w:jc w:val="left"/>
              <w:rPr>
                <w:rFonts w:cs="Arial"/>
                <w:b/>
                <w:sz w:val="20"/>
                <w:szCs w:val="20"/>
              </w:rPr>
            </w:pPr>
            <w:r>
              <w:rPr>
                <w:rFonts w:cs="Arial"/>
                <w:b/>
                <w:sz w:val="20"/>
                <w:szCs w:val="20"/>
              </w:rPr>
              <w:t>All subjects</w:t>
            </w:r>
          </w:p>
        </w:tc>
        <w:tc>
          <w:tcPr>
            <w:tcW w:w="267" w:type="dxa"/>
          </w:tcPr>
          <w:p w:rsidR="001F234A" w:rsidRPr="0078726F" w:rsidRDefault="001F234A" w:rsidP="005B6A9A">
            <w:pPr>
              <w:jc w:val="left"/>
              <w:rPr>
                <w:rFonts w:cs="Times New Roman"/>
                <w:szCs w:val="20"/>
              </w:rPr>
            </w:pPr>
          </w:p>
        </w:tc>
        <w:tc>
          <w:tcPr>
            <w:tcW w:w="962" w:type="dxa"/>
          </w:tcPr>
          <w:p w:rsidR="001F234A" w:rsidRPr="000416A9" w:rsidRDefault="001F234A" w:rsidP="005B6A9A">
            <w:pPr>
              <w:jc w:val="center"/>
              <w:rPr>
                <w:rFonts w:cs="Arial"/>
                <w:sz w:val="20"/>
                <w:szCs w:val="20"/>
              </w:rPr>
            </w:pPr>
            <w:r w:rsidRPr="000416A9">
              <w:rPr>
                <w:rFonts w:cs="Arial"/>
                <w:sz w:val="20"/>
                <w:szCs w:val="20"/>
              </w:rPr>
              <w:t>246</w:t>
            </w:r>
          </w:p>
        </w:tc>
        <w:tc>
          <w:tcPr>
            <w:tcW w:w="1121" w:type="dxa"/>
          </w:tcPr>
          <w:p w:rsidR="001F234A" w:rsidRPr="000416A9" w:rsidRDefault="001F234A" w:rsidP="005B6A9A">
            <w:pPr>
              <w:jc w:val="center"/>
              <w:rPr>
                <w:rFonts w:cs="Arial"/>
                <w:sz w:val="20"/>
                <w:szCs w:val="20"/>
              </w:rPr>
            </w:pPr>
            <w:r w:rsidRPr="000416A9">
              <w:rPr>
                <w:rFonts w:cs="Arial"/>
                <w:sz w:val="20"/>
                <w:szCs w:val="20"/>
              </w:rPr>
              <w:t>182</w:t>
            </w:r>
          </w:p>
        </w:tc>
        <w:tc>
          <w:tcPr>
            <w:tcW w:w="283" w:type="dxa"/>
          </w:tcPr>
          <w:p w:rsidR="001F234A" w:rsidRPr="000416A9" w:rsidRDefault="001F234A" w:rsidP="005B6A9A">
            <w:pPr>
              <w:jc w:val="center"/>
              <w:rPr>
                <w:rFonts w:cs="Arial"/>
                <w:sz w:val="20"/>
                <w:szCs w:val="20"/>
              </w:rPr>
            </w:pPr>
          </w:p>
        </w:tc>
        <w:tc>
          <w:tcPr>
            <w:tcW w:w="1134" w:type="dxa"/>
          </w:tcPr>
          <w:p w:rsidR="001F234A" w:rsidRPr="000416A9" w:rsidRDefault="001F234A" w:rsidP="005B6A9A">
            <w:pPr>
              <w:jc w:val="center"/>
              <w:rPr>
                <w:rFonts w:cs="Arial"/>
                <w:sz w:val="20"/>
                <w:szCs w:val="20"/>
              </w:rPr>
            </w:pPr>
            <w:r w:rsidRPr="000416A9">
              <w:rPr>
                <w:rFonts w:cs="Arial"/>
                <w:sz w:val="20"/>
                <w:szCs w:val="20"/>
              </w:rPr>
              <w:t>218</w:t>
            </w:r>
          </w:p>
        </w:tc>
        <w:tc>
          <w:tcPr>
            <w:tcW w:w="1134" w:type="dxa"/>
          </w:tcPr>
          <w:p w:rsidR="001F234A" w:rsidRPr="000416A9" w:rsidRDefault="001F234A" w:rsidP="005B6A9A">
            <w:pPr>
              <w:jc w:val="center"/>
              <w:rPr>
                <w:rFonts w:cs="Arial"/>
                <w:sz w:val="20"/>
                <w:szCs w:val="20"/>
              </w:rPr>
            </w:pPr>
            <w:r w:rsidRPr="000416A9">
              <w:rPr>
                <w:rFonts w:cs="Arial"/>
                <w:sz w:val="20"/>
                <w:szCs w:val="20"/>
              </w:rPr>
              <w:t>165</w:t>
            </w:r>
          </w:p>
        </w:tc>
        <w:tc>
          <w:tcPr>
            <w:tcW w:w="278" w:type="dxa"/>
          </w:tcPr>
          <w:p w:rsidR="001F234A" w:rsidRPr="000416A9" w:rsidRDefault="001F234A" w:rsidP="005B6A9A">
            <w:pPr>
              <w:jc w:val="center"/>
              <w:rPr>
                <w:rFonts w:cs="Arial"/>
                <w:sz w:val="20"/>
                <w:szCs w:val="20"/>
              </w:rPr>
            </w:pPr>
          </w:p>
        </w:tc>
        <w:tc>
          <w:tcPr>
            <w:tcW w:w="1072" w:type="dxa"/>
          </w:tcPr>
          <w:p w:rsidR="001F234A" w:rsidRPr="000416A9" w:rsidRDefault="001F234A" w:rsidP="005B6A9A">
            <w:pPr>
              <w:jc w:val="center"/>
              <w:rPr>
                <w:rFonts w:cs="Arial"/>
                <w:sz w:val="20"/>
                <w:szCs w:val="20"/>
              </w:rPr>
            </w:pPr>
            <w:r w:rsidRPr="000416A9">
              <w:rPr>
                <w:rFonts w:cs="Arial"/>
                <w:sz w:val="20"/>
                <w:szCs w:val="20"/>
              </w:rPr>
              <w:t>88.6</w:t>
            </w:r>
          </w:p>
        </w:tc>
        <w:tc>
          <w:tcPr>
            <w:tcW w:w="1134" w:type="dxa"/>
          </w:tcPr>
          <w:p w:rsidR="001F234A" w:rsidRPr="000416A9" w:rsidRDefault="001F234A" w:rsidP="005B6A9A">
            <w:pPr>
              <w:jc w:val="center"/>
              <w:rPr>
                <w:rFonts w:cs="Arial"/>
                <w:sz w:val="20"/>
                <w:szCs w:val="20"/>
              </w:rPr>
            </w:pPr>
            <w:r w:rsidRPr="000416A9">
              <w:rPr>
                <w:rFonts w:cs="Arial"/>
                <w:sz w:val="20"/>
                <w:szCs w:val="20"/>
              </w:rPr>
              <w:t>90.7</w:t>
            </w:r>
          </w:p>
        </w:tc>
      </w:tr>
    </w:tbl>
    <w:p w:rsidR="001F234A" w:rsidRDefault="001F234A" w:rsidP="001F234A">
      <w:pPr>
        <w:spacing w:line="360" w:lineRule="auto"/>
      </w:pPr>
      <w:r>
        <w:t xml:space="preserve"> </w:t>
      </w:r>
    </w:p>
    <w:p w:rsidR="00CA512E" w:rsidRDefault="00CA512E" w:rsidP="00CA512E">
      <w:pPr>
        <w:pStyle w:val="NoSpacing"/>
        <w:sectPr w:rsidR="00CA512E" w:rsidSect="008870C3">
          <w:footerReference w:type="default" r:id="rId8"/>
          <w:pgSz w:w="11906" w:h="16838"/>
          <w:pgMar w:top="1440" w:right="1440" w:bottom="1440" w:left="1440" w:header="708" w:footer="708" w:gutter="0"/>
          <w:cols w:space="708"/>
          <w:docGrid w:linePitch="360"/>
        </w:sectPr>
      </w:pPr>
    </w:p>
    <w:tbl>
      <w:tblPr>
        <w:tblStyle w:val="TableGrid1"/>
        <w:tblpPr w:leftFromText="180" w:rightFromText="180" w:vertAnchor="page" w:horzAnchor="margin" w:tblpXSpec="center" w:tblpY="3016"/>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55"/>
        <w:gridCol w:w="283"/>
        <w:gridCol w:w="1276"/>
        <w:gridCol w:w="1418"/>
        <w:gridCol w:w="283"/>
        <w:gridCol w:w="851"/>
        <w:gridCol w:w="1275"/>
        <w:gridCol w:w="284"/>
        <w:gridCol w:w="850"/>
        <w:gridCol w:w="993"/>
      </w:tblGrid>
      <w:tr w:rsidR="007A3B33" w:rsidRPr="00CA512E" w:rsidTr="007A3B33">
        <w:tc>
          <w:tcPr>
            <w:tcW w:w="2755" w:type="dxa"/>
            <w:vMerge w:val="restart"/>
            <w:tcBorders>
              <w:top w:val="single" w:sz="12" w:space="0" w:color="auto"/>
            </w:tcBorders>
          </w:tcPr>
          <w:p w:rsidR="007A3B33" w:rsidRPr="00CA512E" w:rsidRDefault="007A3B33" w:rsidP="007A3B33">
            <w:pPr>
              <w:jc w:val="left"/>
              <w:rPr>
                <w:rFonts w:cs="Times New Roman"/>
                <w:b/>
                <w:sz w:val="20"/>
                <w:szCs w:val="20"/>
              </w:rPr>
            </w:pPr>
            <w:r w:rsidRPr="00CA512E">
              <w:rPr>
                <w:rFonts w:cs="Times New Roman"/>
                <w:b/>
                <w:sz w:val="20"/>
                <w:szCs w:val="20"/>
              </w:rPr>
              <w:lastRenderedPageBreak/>
              <w:t>Risk factor</w:t>
            </w:r>
          </w:p>
        </w:tc>
        <w:tc>
          <w:tcPr>
            <w:tcW w:w="283" w:type="dxa"/>
            <w:vMerge w:val="restart"/>
            <w:tcBorders>
              <w:top w:val="single" w:sz="12" w:space="0" w:color="auto"/>
            </w:tcBorders>
          </w:tcPr>
          <w:p w:rsidR="007A3B33" w:rsidRPr="00CA512E" w:rsidRDefault="007A3B33" w:rsidP="007A3B33">
            <w:pPr>
              <w:jc w:val="left"/>
              <w:rPr>
                <w:rFonts w:cs="Times New Roman"/>
                <w:b/>
                <w:sz w:val="20"/>
                <w:szCs w:val="20"/>
              </w:rPr>
            </w:pPr>
          </w:p>
        </w:tc>
        <w:tc>
          <w:tcPr>
            <w:tcW w:w="1276" w:type="dxa"/>
            <w:vMerge w:val="restart"/>
            <w:tcBorders>
              <w:top w:val="single" w:sz="12" w:space="0" w:color="auto"/>
            </w:tcBorders>
          </w:tcPr>
          <w:p w:rsidR="007A3B33" w:rsidRPr="00CA512E" w:rsidRDefault="007A3B33" w:rsidP="007A3B33">
            <w:pPr>
              <w:jc w:val="center"/>
              <w:rPr>
                <w:rFonts w:cs="Times New Roman"/>
                <w:b/>
                <w:sz w:val="20"/>
                <w:szCs w:val="20"/>
              </w:rPr>
            </w:pPr>
            <w:r w:rsidRPr="00CA512E">
              <w:rPr>
                <w:rFonts w:cs="Times New Roman"/>
                <w:b/>
                <w:sz w:val="20"/>
                <w:szCs w:val="20"/>
              </w:rPr>
              <w:t>Number pain-free at baseline</w:t>
            </w:r>
          </w:p>
        </w:tc>
        <w:tc>
          <w:tcPr>
            <w:tcW w:w="1418" w:type="dxa"/>
            <w:vMerge w:val="restart"/>
            <w:tcBorders>
              <w:top w:val="single" w:sz="12" w:space="0" w:color="auto"/>
            </w:tcBorders>
          </w:tcPr>
          <w:p w:rsidR="007A3B33" w:rsidRPr="00CA512E" w:rsidRDefault="007A3B33" w:rsidP="007A3B33">
            <w:pPr>
              <w:jc w:val="center"/>
              <w:rPr>
                <w:rFonts w:cs="Times New Roman"/>
                <w:b/>
                <w:sz w:val="20"/>
                <w:szCs w:val="20"/>
              </w:rPr>
            </w:pPr>
            <w:r w:rsidRPr="00CA512E">
              <w:rPr>
                <w:rFonts w:cs="Times New Roman"/>
                <w:b/>
                <w:sz w:val="20"/>
                <w:szCs w:val="20"/>
              </w:rPr>
              <w:t>Number (%) with pain at follow-up</w:t>
            </w:r>
          </w:p>
        </w:tc>
        <w:tc>
          <w:tcPr>
            <w:tcW w:w="283" w:type="dxa"/>
            <w:vMerge w:val="restart"/>
            <w:tcBorders>
              <w:top w:val="single" w:sz="12" w:space="0" w:color="auto"/>
            </w:tcBorders>
          </w:tcPr>
          <w:p w:rsidR="007A3B33" w:rsidRDefault="007A3B33" w:rsidP="007A3B33">
            <w:pPr>
              <w:jc w:val="center"/>
              <w:rPr>
                <w:rFonts w:cs="Times New Roman"/>
                <w:b/>
                <w:sz w:val="20"/>
                <w:szCs w:val="20"/>
              </w:rPr>
            </w:pPr>
          </w:p>
        </w:tc>
        <w:tc>
          <w:tcPr>
            <w:tcW w:w="2126" w:type="dxa"/>
            <w:gridSpan w:val="2"/>
            <w:tcBorders>
              <w:top w:val="single" w:sz="12" w:space="0" w:color="auto"/>
              <w:bottom w:val="single" w:sz="12" w:space="0" w:color="auto"/>
            </w:tcBorders>
          </w:tcPr>
          <w:p w:rsidR="007A3B33" w:rsidRPr="006147FE" w:rsidRDefault="007A3B33" w:rsidP="007A3B33">
            <w:pPr>
              <w:jc w:val="center"/>
              <w:rPr>
                <w:rFonts w:cs="Times New Roman"/>
                <w:b/>
                <w:sz w:val="20"/>
                <w:szCs w:val="20"/>
                <w:vertAlign w:val="superscript"/>
              </w:rPr>
            </w:pPr>
            <w:r>
              <w:rPr>
                <w:rFonts w:cs="Times New Roman"/>
                <w:b/>
                <w:sz w:val="20"/>
                <w:szCs w:val="20"/>
              </w:rPr>
              <w:t xml:space="preserve">Partially </w:t>
            </w:r>
            <w:proofErr w:type="spellStart"/>
            <w:r>
              <w:rPr>
                <w:rFonts w:cs="Times New Roman"/>
                <w:b/>
                <w:sz w:val="20"/>
                <w:szCs w:val="20"/>
              </w:rPr>
              <w:t>adjusted</w:t>
            </w:r>
            <w:r>
              <w:rPr>
                <w:rFonts w:cs="Times New Roman"/>
                <w:b/>
                <w:sz w:val="20"/>
                <w:szCs w:val="20"/>
                <w:vertAlign w:val="superscript"/>
              </w:rPr>
              <w:t>a</w:t>
            </w:r>
            <w:proofErr w:type="spellEnd"/>
          </w:p>
        </w:tc>
        <w:tc>
          <w:tcPr>
            <w:tcW w:w="284" w:type="dxa"/>
            <w:tcBorders>
              <w:top w:val="single" w:sz="12" w:space="0" w:color="auto"/>
              <w:bottom w:val="single" w:sz="4" w:space="0" w:color="auto"/>
            </w:tcBorders>
          </w:tcPr>
          <w:p w:rsidR="007A3B33" w:rsidRPr="00CA512E" w:rsidRDefault="007A3B33" w:rsidP="007A3B33">
            <w:pPr>
              <w:jc w:val="left"/>
              <w:rPr>
                <w:rFonts w:cs="Times New Roman"/>
                <w:b/>
                <w:sz w:val="20"/>
                <w:szCs w:val="20"/>
              </w:rPr>
            </w:pPr>
          </w:p>
        </w:tc>
        <w:tc>
          <w:tcPr>
            <w:tcW w:w="1843" w:type="dxa"/>
            <w:gridSpan w:val="2"/>
            <w:tcBorders>
              <w:top w:val="single" w:sz="12" w:space="0" w:color="auto"/>
              <w:bottom w:val="single" w:sz="12" w:space="0" w:color="auto"/>
            </w:tcBorders>
          </w:tcPr>
          <w:p w:rsidR="007A3B33" w:rsidRPr="006147FE" w:rsidRDefault="007A3B33" w:rsidP="007A3B33">
            <w:pPr>
              <w:jc w:val="center"/>
              <w:rPr>
                <w:rFonts w:cs="Times New Roman"/>
                <w:b/>
                <w:sz w:val="20"/>
                <w:szCs w:val="20"/>
                <w:vertAlign w:val="superscript"/>
              </w:rPr>
            </w:pPr>
            <w:r>
              <w:rPr>
                <w:rFonts w:cs="Times New Roman"/>
                <w:b/>
                <w:sz w:val="20"/>
                <w:szCs w:val="20"/>
              </w:rPr>
              <w:t xml:space="preserve">Fully </w:t>
            </w:r>
            <w:proofErr w:type="spellStart"/>
            <w:r>
              <w:rPr>
                <w:rFonts w:cs="Times New Roman"/>
                <w:b/>
                <w:sz w:val="20"/>
                <w:szCs w:val="20"/>
              </w:rPr>
              <w:t>adjusted</w:t>
            </w:r>
            <w:r>
              <w:rPr>
                <w:rFonts w:cs="Times New Roman"/>
                <w:b/>
                <w:sz w:val="20"/>
                <w:szCs w:val="20"/>
                <w:vertAlign w:val="superscript"/>
              </w:rPr>
              <w:t>b</w:t>
            </w:r>
            <w:proofErr w:type="spellEnd"/>
          </w:p>
        </w:tc>
      </w:tr>
      <w:tr w:rsidR="007A3B33" w:rsidRPr="00CA512E" w:rsidTr="007A3B33">
        <w:tc>
          <w:tcPr>
            <w:tcW w:w="2755" w:type="dxa"/>
            <w:vMerge/>
            <w:tcBorders>
              <w:bottom w:val="single" w:sz="12" w:space="0" w:color="auto"/>
            </w:tcBorders>
          </w:tcPr>
          <w:p w:rsidR="007A3B33" w:rsidRPr="00CA512E" w:rsidRDefault="007A3B33" w:rsidP="007A3B33">
            <w:pPr>
              <w:jc w:val="left"/>
              <w:rPr>
                <w:rFonts w:cs="Times New Roman"/>
                <w:b/>
                <w:sz w:val="20"/>
                <w:szCs w:val="20"/>
              </w:rPr>
            </w:pPr>
          </w:p>
        </w:tc>
        <w:tc>
          <w:tcPr>
            <w:tcW w:w="283" w:type="dxa"/>
            <w:vMerge/>
            <w:tcBorders>
              <w:bottom w:val="single" w:sz="12" w:space="0" w:color="auto"/>
            </w:tcBorders>
          </w:tcPr>
          <w:p w:rsidR="007A3B33" w:rsidRPr="00CA512E" w:rsidRDefault="007A3B33" w:rsidP="007A3B33">
            <w:pPr>
              <w:jc w:val="left"/>
              <w:rPr>
                <w:rFonts w:cs="Times New Roman"/>
                <w:b/>
                <w:sz w:val="20"/>
                <w:szCs w:val="20"/>
              </w:rPr>
            </w:pPr>
          </w:p>
        </w:tc>
        <w:tc>
          <w:tcPr>
            <w:tcW w:w="1276" w:type="dxa"/>
            <w:vMerge/>
            <w:tcBorders>
              <w:bottom w:val="single" w:sz="12" w:space="0" w:color="auto"/>
            </w:tcBorders>
            <w:vAlign w:val="center"/>
          </w:tcPr>
          <w:p w:rsidR="007A3B33" w:rsidRPr="00CA512E" w:rsidRDefault="007A3B33" w:rsidP="007A3B33">
            <w:pPr>
              <w:jc w:val="center"/>
              <w:rPr>
                <w:rFonts w:cs="Times New Roman"/>
                <w:b/>
                <w:sz w:val="20"/>
                <w:szCs w:val="20"/>
              </w:rPr>
            </w:pPr>
          </w:p>
        </w:tc>
        <w:tc>
          <w:tcPr>
            <w:tcW w:w="1418" w:type="dxa"/>
            <w:vMerge/>
            <w:tcBorders>
              <w:bottom w:val="single" w:sz="12" w:space="0" w:color="auto"/>
            </w:tcBorders>
            <w:vAlign w:val="center"/>
          </w:tcPr>
          <w:p w:rsidR="007A3B33" w:rsidRPr="00CA512E" w:rsidRDefault="007A3B33" w:rsidP="007A3B33">
            <w:pPr>
              <w:jc w:val="center"/>
              <w:rPr>
                <w:rFonts w:cs="Times New Roman"/>
                <w:b/>
                <w:sz w:val="20"/>
                <w:szCs w:val="20"/>
              </w:rPr>
            </w:pPr>
          </w:p>
        </w:tc>
        <w:tc>
          <w:tcPr>
            <w:tcW w:w="283" w:type="dxa"/>
            <w:vMerge/>
            <w:tcBorders>
              <w:bottom w:val="single" w:sz="12" w:space="0" w:color="auto"/>
            </w:tcBorders>
          </w:tcPr>
          <w:p w:rsidR="007A3B33" w:rsidRPr="00CA512E" w:rsidRDefault="007A3B33" w:rsidP="007A3B33">
            <w:pPr>
              <w:jc w:val="right"/>
              <w:rPr>
                <w:rFonts w:cs="Times New Roman"/>
                <w:b/>
                <w:sz w:val="20"/>
                <w:szCs w:val="20"/>
              </w:rPr>
            </w:pPr>
          </w:p>
        </w:tc>
        <w:tc>
          <w:tcPr>
            <w:tcW w:w="851" w:type="dxa"/>
            <w:tcBorders>
              <w:top w:val="single" w:sz="12" w:space="0" w:color="auto"/>
              <w:bottom w:val="single" w:sz="12" w:space="0" w:color="auto"/>
            </w:tcBorders>
            <w:vAlign w:val="center"/>
          </w:tcPr>
          <w:p w:rsidR="007A3B33" w:rsidRPr="00CA512E" w:rsidRDefault="007A3B33" w:rsidP="007A3B33">
            <w:pPr>
              <w:jc w:val="right"/>
              <w:rPr>
                <w:rFonts w:cs="Times New Roman"/>
                <w:b/>
                <w:sz w:val="20"/>
                <w:szCs w:val="20"/>
              </w:rPr>
            </w:pPr>
            <w:r w:rsidRPr="00CA512E">
              <w:rPr>
                <w:rFonts w:cs="Times New Roman"/>
                <w:b/>
                <w:sz w:val="20"/>
                <w:szCs w:val="20"/>
              </w:rPr>
              <w:t>PRR</w:t>
            </w:r>
          </w:p>
        </w:tc>
        <w:tc>
          <w:tcPr>
            <w:tcW w:w="1275" w:type="dxa"/>
            <w:tcBorders>
              <w:top w:val="single" w:sz="12" w:space="0" w:color="auto"/>
              <w:bottom w:val="single" w:sz="12" w:space="0" w:color="auto"/>
            </w:tcBorders>
            <w:vAlign w:val="center"/>
          </w:tcPr>
          <w:p w:rsidR="007A3B33" w:rsidRPr="00CA512E" w:rsidRDefault="007A3B33" w:rsidP="007A3B33">
            <w:pPr>
              <w:jc w:val="left"/>
              <w:rPr>
                <w:rFonts w:cs="Times New Roman"/>
                <w:b/>
                <w:sz w:val="20"/>
                <w:szCs w:val="20"/>
              </w:rPr>
            </w:pPr>
            <w:r w:rsidRPr="00CA512E">
              <w:rPr>
                <w:rFonts w:cs="Times New Roman"/>
                <w:b/>
                <w:sz w:val="20"/>
                <w:szCs w:val="20"/>
              </w:rPr>
              <w:t>(95%CI)</w:t>
            </w:r>
          </w:p>
        </w:tc>
        <w:tc>
          <w:tcPr>
            <w:tcW w:w="284" w:type="dxa"/>
            <w:tcBorders>
              <w:top w:val="single" w:sz="4" w:space="0" w:color="auto"/>
              <w:bottom w:val="single" w:sz="12" w:space="0" w:color="auto"/>
            </w:tcBorders>
          </w:tcPr>
          <w:p w:rsidR="007A3B33" w:rsidRPr="00CA512E" w:rsidRDefault="007A3B33" w:rsidP="007A3B33">
            <w:pPr>
              <w:jc w:val="left"/>
              <w:rPr>
                <w:rFonts w:cs="Times New Roman"/>
                <w:b/>
                <w:sz w:val="20"/>
                <w:szCs w:val="20"/>
              </w:rPr>
            </w:pPr>
          </w:p>
        </w:tc>
        <w:tc>
          <w:tcPr>
            <w:tcW w:w="850" w:type="dxa"/>
            <w:tcBorders>
              <w:top w:val="single" w:sz="12" w:space="0" w:color="auto"/>
              <w:bottom w:val="single" w:sz="12" w:space="0" w:color="auto"/>
            </w:tcBorders>
            <w:vAlign w:val="center"/>
          </w:tcPr>
          <w:p w:rsidR="007A3B33" w:rsidRPr="00CA512E" w:rsidRDefault="007A3B33" w:rsidP="007A3B33">
            <w:pPr>
              <w:jc w:val="right"/>
              <w:rPr>
                <w:rFonts w:cs="Times New Roman"/>
                <w:b/>
                <w:sz w:val="20"/>
                <w:szCs w:val="20"/>
              </w:rPr>
            </w:pPr>
            <w:r w:rsidRPr="00CA512E">
              <w:rPr>
                <w:rFonts w:cs="Times New Roman"/>
                <w:b/>
                <w:sz w:val="20"/>
                <w:szCs w:val="20"/>
              </w:rPr>
              <w:t>PRR</w:t>
            </w:r>
          </w:p>
        </w:tc>
        <w:tc>
          <w:tcPr>
            <w:tcW w:w="993" w:type="dxa"/>
            <w:tcBorders>
              <w:top w:val="single" w:sz="12" w:space="0" w:color="auto"/>
              <w:bottom w:val="single" w:sz="12" w:space="0" w:color="auto"/>
            </w:tcBorders>
            <w:vAlign w:val="center"/>
          </w:tcPr>
          <w:p w:rsidR="007A3B33" w:rsidRPr="00CA512E" w:rsidRDefault="007A3B33" w:rsidP="007A3B33">
            <w:pPr>
              <w:jc w:val="left"/>
              <w:rPr>
                <w:rFonts w:cs="Times New Roman"/>
                <w:b/>
                <w:sz w:val="20"/>
                <w:szCs w:val="20"/>
              </w:rPr>
            </w:pPr>
            <w:r w:rsidRPr="00CA512E">
              <w:rPr>
                <w:rFonts w:cs="Times New Roman"/>
                <w:b/>
                <w:sz w:val="20"/>
                <w:szCs w:val="20"/>
              </w:rPr>
              <w:t>(95%CI)</w:t>
            </w:r>
          </w:p>
        </w:tc>
      </w:tr>
      <w:tr w:rsidR="006147FE" w:rsidRPr="00CA512E" w:rsidTr="007A3B33">
        <w:tc>
          <w:tcPr>
            <w:tcW w:w="2755" w:type="dxa"/>
            <w:tcBorders>
              <w:top w:val="single" w:sz="12" w:space="0" w:color="auto"/>
            </w:tcBorders>
          </w:tcPr>
          <w:p w:rsidR="006147FE" w:rsidRPr="00CA512E" w:rsidRDefault="006147FE" w:rsidP="007A3B33">
            <w:pPr>
              <w:jc w:val="left"/>
              <w:rPr>
                <w:rFonts w:cs="Times New Roman"/>
                <w:sz w:val="20"/>
                <w:szCs w:val="20"/>
              </w:rPr>
            </w:pPr>
          </w:p>
        </w:tc>
        <w:tc>
          <w:tcPr>
            <w:tcW w:w="283" w:type="dxa"/>
            <w:tcBorders>
              <w:top w:val="single" w:sz="12" w:space="0" w:color="auto"/>
            </w:tcBorders>
          </w:tcPr>
          <w:p w:rsidR="006147FE" w:rsidRPr="00CA512E" w:rsidRDefault="006147FE" w:rsidP="007A3B33">
            <w:pPr>
              <w:jc w:val="left"/>
              <w:rPr>
                <w:rFonts w:cs="Times New Roman"/>
                <w:sz w:val="20"/>
                <w:szCs w:val="20"/>
              </w:rPr>
            </w:pPr>
          </w:p>
        </w:tc>
        <w:tc>
          <w:tcPr>
            <w:tcW w:w="1276" w:type="dxa"/>
            <w:tcBorders>
              <w:top w:val="single" w:sz="12" w:space="0" w:color="auto"/>
            </w:tcBorders>
          </w:tcPr>
          <w:p w:rsidR="006147FE" w:rsidRPr="00CA512E" w:rsidRDefault="006147FE" w:rsidP="007A3B33">
            <w:pPr>
              <w:jc w:val="left"/>
              <w:rPr>
                <w:rFonts w:cs="Times New Roman"/>
                <w:sz w:val="20"/>
                <w:szCs w:val="20"/>
              </w:rPr>
            </w:pPr>
          </w:p>
        </w:tc>
        <w:tc>
          <w:tcPr>
            <w:tcW w:w="1418" w:type="dxa"/>
            <w:tcBorders>
              <w:top w:val="single" w:sz="12" w:space="0" w:color="auto"/>
            </w:tcBorders>
          </w:tcPr>
          <w:p w:rsidR="006147FE" w:rsidRPr="00CA512E" w:rsidRDefault="006147FE" w:rsidP="007A3B33">
            <w:pPr>
              <w:jc w:val="left"/>
              <w:rPr>
                <w:rFonts w:cs="Times New Roman"/>
                <w:sz w:val="20"/>
                <w:szCs w:val="20"/>
              </w:rPr>
            </w:pPr>
          </w:p>
        </w:tc>
        <w:tc>
          <w:tcPr>
            <w:tcW w:w="283" w:type="dxa"/>
            <w:tcBorders>
              <w:top w:val="single" w:sz="12" w:space="0" w:color="auto"/>
            </w:tcBorders>
          </w:tcPr>
          <w:p w:rsidR="006147FE" w:rsidRPr="00CA512E" w:rsidRDefault="006147FE" w:rsidP="007A3B33">
            <w:pPr>
              <w:jc w:val="left"/>
              <w:rPr>
                <w:rFonts w:cs="Times New Roman"/>
                <w:sz w:val="20"/>
                <w:szCs w:val="20"/>
              </w:rPr>
            </w:pPr>
          </w:p>
        </w:tc>
        <w:tc>
          <w:tcPr>
            <w:tcW w:w="851" w:type="dxa"/>
            <w:tcBorders>
              <w:top w:val="single" w:sz="12" w:space="0" w:color="auto"/>
            </w:tcBorders>
          </w:tcPr>
          <w:p w:rsidR="006147FE" w:rsidRPr="00CA512E" w:rsidRDefault="006147FE" w:rsidP="007A3B33">
            <w:pPr>
              <w:jc w:val="left"/>
              <w:rPr>
                <w:rFonts w:cs="Times New Roman"/>
                <w:sz w:val="20"/>
                <w:szCs w:val="20"/>
              </w:rPr>
            </w:pPr>
          </w:p>
        </w:tc>
        <w:tc>
          <w:tcPr>
            <w:tcW w:w="1275" w:type="dxa"/>
            <w:tcBorders>
              <w:top w:val="single" w:sz="12" w:space="0" w:color="auto"/>
            </w:tcBorders>
          </w:tcPr>
          <w:p w:rsidR="006147FE" w:rsidRPr="00CA512E" w:rsidRDefault="006147FE" w:rsidP="007A3B33">
            <w:pPr>
              <w:jc w:val="left"/>
              <w:rPr>
                <w:rFonts w:cs="Times New Roman"/>
                <w:sz w:val="20"/>
                <w:szCs w:val="20"/>
              </w:rPr>
            </w:pPr>
          </w:p>
        </w:tc>
        <w:tc>
          <w:tcPr>
            <w:tcW w:w="284" w:type="dxa"/>
            <w:tcBorders>
              <w:top w:val="single" w:sz="12" w:space="0" w:color="auto"/>
            </w:tcBorders>
          </w:tcPr>
          <w:p w:rsidR="006147FE" w:rsidRPr="00CA512E" w:rsidRDefault="006147FE" w:rsidP="007A3B33">
            <w:pPr>
              <w:jc w:val="left"/>
              <w:rPr>
                <w:rFonts w:cs="Times New Roman"/>
                <w:sz w:val="20"/>
                <w:szCs w:val="20"/>
              </w:rPr>
            </w:pPr>
          </w:p>
        </w:tc>
        <w:tc>
          <w:tcPr>
            <w:tcW w:w="850" w:type="dxa"/>
            <w:tcBorders>
              <w:top w:val="single" w:sz="12" w:space="0" w:color="auto"/>
            </w:tcBorders>
          </w:tcPr>
          <w:p w:rsidR="006147FE" w:rsidRPr="00CA512E" w:rsidRDefault="006147FE" w:rsidP="007A3B33">
            <w:pPr>
              <w:jc w:val="left"/>
              <w:rPr>
                <w:rFonts w:cs="Times New Roman"/>
                <w:sz w:val="20"/>
                <w:szCs w:val="20"/>
              </w:rPr>
            </w:pPr>
          </w:p>
        </w:tc>
        <w:tc>
          <w:tcPr>
            <w:tcW w:w="993" w:type="dxa"/>
            <w:tcBorders>
              <w:top w:val="single" w:sz="12" w:space="0" w:color="auto"/>
            </w:tcBorders>
          </w:tcPr>
          <w:p w:rsidR="006147FE" w:rsidRPr="00CA512E" w:rsidRDefault="006147FE" w:rsidP="007A3B33">
            <w:pPr>
              <w:jc w:val="left"/>
              <w:rPr>
                <w:rFonts w:cs="Times New Roman"/>
                <w:sz w:val="20"/>
                <w:szCs w:val="20"/>
              </w:rPr>
            </w:pPr>
          </w:p>
        </w:tc>
      </w:tr>
      <w:tr w:rsidR="006147FE" w:rsidRPr="00CA512E" w:rsidTr="007A3B33">
        <w:tc>
          <w:tcPr>
            <w:tcW w:w="2755" w:type="dxa"/>
          </w:tcPr>
          <w:p w:rsidR="006147FE" w:rsidRPr="00CA512E" w:rsidRDefault="006147FE" w:rsidP="007A3B33">
            <w:pPr>
              <w:jc w:val="left"/>
              <w:rPr>
                <w:rFonts w:cs="Times New Roman"/>
                <w:b/>
                <w:sz w:val="20"/>
                <w:szCs w:val="20"/>
              </w:rPr>
            </w:pPr>
            <w:r w:rsidRPr="00CA512E">
              <w:rPr>
                <w:rFonts w:cs="Times New Roman"/>
                <w:b/>
                <w:sz w:val="20"/>
                <w:szCs w:val="20"/>
              </w:rPr>
              <w:t>Occupation</w:t>
            </w:r>
          </w:p>
        </w:tc>
        <w:tc>
          <w:tcPr>
            <w:tcW w:w="283" w:type="dxa"/>
          </w:tcPr>
          <w:p w:rsidR="006147FE" w:rsidRPr="00CA512E" w:rsidRDefault="006147FE" w:rsidP="007A3B33">
            <w:pPr>
              <w:jc w:val="left"/>
              <w:rPr>
                <w:rFonts w:cs="Times New Roman"/>
                <w:sz w:val="20"/>
                <w:szCs w:val="20"/>
              </w:rPr>
            </w:pPr>
          </w:p>
        </w:tc>
        <w:tc>
          <w:tcPr>
            <w:tcW w:w="1276" w:type="dxa"/>
          </w:tcPr>
          <w:p w:rsidR="006147FE" w:rsidRPr="00CA512E" w:rsidRDefault="006147FE" w:rsidP="007A3B33">
            <w:pPr>
              <w:jc w:val="center"/>
              <w:rPr>
                <w:rFonts w:cs="Times New Roman"/>
                <w:sz w:val="20"/>
                <w:szCs w:val="20"/>
              </w:rPr>
            </w:pPr>
          </w:p>
        </w:tc>
        <w:tc>
          <w:tcPr>
            <w:tcW w:w="1418" w:type="dxa"/>
          </w:tcPr>
          <w:p w:rsidR="006147FE" w:rsidRPr="00CA512E" w:rsidRDefault="006147FE" w:rsidP="007A3B33">
            <w:pPr>
              <w:jc w:val="center"/>
              <w:rPr>
                <w:rFonts w:cs="Times New Roman"/>
                <w:sz w:val="20"/>
                <w:szCs w:val="20"/>
              </w:rPr>
            </w:pPr>
          </w:p>
        </w:tc>
        <w:tc>
          <w:tcPr>
            <w:tcW w:w="283" w:type="dxa"/>
          </w:tcPr>
          <w:p w:rsidR="006147FE" w:rsidRPr="00CA512E" w:rsidRDefault="006147FE" w:rsidP="007A3B33">
            <w:pPr>
              <w:jc w:val="right"/>
              <w:rPr>
                <w:rFonts w:cs="Times New Roman"/>
                <w:sz w:val="20"/>
                <w:szCs w:val="20"/>
              </w:rPr>
            </w:pPr>
          </w:p>
        </w:tc>
        <w:tc>
          <w:tcPr>
            <w:tcW w:w="851" w:type="dxa"/>
          </w:tcPr>
          <w:p w:rsidR="006147FE" w:rsidRPr="00CA512E" w:rsidRDefault="006147FE" w:rsidP="007A3B33">
            <w:pPr>
              <w:jc w:val="right"/>
              <w:rPr>
                <w:rFonts w:cs="Times New Roman"/>
                <w:sz w:val="20"/>
                <w:szCs w:val="20"/>
              </w:rPr>
            </w:pPr>
          </w:p>
        </w:tc>
        <w:tc>
          <w:tcPr>
            <w:tcW w:w="1275" w:type="dxa"/>
          </w:tcPr>
          <w:p w:rsidR="006147FE" w:rsidRPr="00CA512E" w:rsidRDefault="006147FE" w:rsidP="007A3B33">
            <w:pPr>
              <w:rPr>
                <w:rFonts w:cs="Times New Roman"/>
                <w:sz w:val="20"/>
                <w:szCs w:val="20"/>
              </w:rPr>
            </w:pPr>
          </w:p>
        </w:tc>
        <w:tc>
          <w:tcPr>
            <w:tcW w:w="284" w:type="dxa"/>
          </w:tcPr>
          <w:p w:rsidR="006147FE" w:rsidRPr="00CA512E" w:rsidRDefault="006147FE" w:rsidP="007A3B33">
            <w:pPr>
              <w:jc w:val="left"/>
              <w:rPr>
                <w:rFonts w:cs="Times New Roman"/>
                <w:sz w:val="20"/>
                <w:szCs w:val="20"/>
              </w:rPr>
            </w:pPr>
          </w:p>
        </w:tc>
        <w:tc>
          <w:tcPr>
            <w:tcW w:w="850" w:type="dxa"/>
          </w:tcPr>
          <w:p w:rsidR="006147FE" w:rsidRPr="00CA512E" w:rsidRDefault="006147FE" w:rsidP="007A3B33">
            <w:pPr>
              <w:jc w:val="right"/>
              <w:rPr>
                <w:rFonts w:cs="Times New Roman"/>
                <w:sz w:val="20"/>
                <w:szCs w:val="20"/>
              </w:rPr>
            </w:pPr>
          </w:p>
        </w:tc>
        <w:tc>
          <w:tcPr>
            <w:tcW w:w="993" w:type="dxa"/>
          </w:tcPr>
          <w:p w:rsidR="006147FE" w:rsidRPr="00CA512E" w:rsidRDefault="006147FE" w:rsidP="007A3B33">
            <w:pPr>
              <w:jc w:val="left"/>
              <w:rPr>
                <w:rFonts w:cs="Times New Roman"/>
                <w:sz w:val="20"/>
                <w:szCs w:val="20"/>
              </w:rPr>
            </w:pPr>
          </w:p>
        </w:tc>
      </w:tr>
      <w:tr w:rsidR="001F234A" w:rsidRPr="00CA512E" w:rsidTr="007A3B33">
        <w:tc>
          <w:tcPr>
            <w:tcW w:w="2755" w:type="dxa"/>
          </w:tcPr>
          <w:p w:rsidR="001F234A" w:rsidRPr="00CA512E" w:rsidRDefault="001F234A" w:rsidP="001F234A">
            <w:pPr>
              <w:ind w:left="284"/>
              <w:jc w:val="left"/>
              <w:rPr>
                <w:rFonts w:cs="Times New Roman"/>
                <w:sz w:val="20"/>
                <w:szCs w:val="20"/>
              </w:rPr>
            </w:pPr>
            <w:r>
              <w:rPr>
                <w:rFonts w:cs="Times New Roman"/>
                <w:sz w:val="20"/>
                <w:szCs w:val="20"/>
              </w:rPr>
              <w:t>Nurses</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150</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38 (25%)</w:t>
            </w: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r w:rsidRPr="000C7661">
              <w:rPr>
                <w:rFonts w:cs="Arial"/>
                <w:sz w:val="20"/>
                <w:szCs w:val="20"/>
              </w:rPr>
              <w:t>1</w:t>
            </w: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r w:rsidRPr="000C7661">
              <w:rPr>
                <w:rFonts w:cs="Arial"/>
                <w:sz w:val="20"/>
                <w:szCs w:val="20"/>
              </w:rPr>
              <w:t>1</w:t>
            </w:r>
          </w:p>
        </w:tc>
        <w:tc>
          <w:tcPr>
            <w:tcW w:w="993" w:type="dxa"/>
          </w:tcPr>
          <w:p w:rsidR="001F234A" w:rsidRPr="000C7661" w:rsidRDefault="001F234A" w:rsidP="001F234A">
            <w:pPr>
              <w:jc w:val="left"/>
              <w:rPr>
                <w:rFonts w:cs="Arial"/>
                <w:sz w:val="20"/>
                <w:szCs w:val="20"/>
              </w:rPr>
            </w:pPr>
          </w:p>
        </w:tc>
      </w:tr>
      <w:tr w:rsidR="001F234A" w:rsidRPr="00CA512E" w:rsidTr="005B6A9A">
        <w:tc>
          <w:tcPr>
            <w:tcW w:w="2755" w:type="dxa"/>
          </w:tcPr>
          <w:p w:rsidR="001F234A" w:rsidRPr="00CA512E" w:rsidRDefault="001F234A" w:rsidP="001F234A">
            <w:pPr>
              <w:ind w:left="284"/>
              <w:jc w:val="left"/>
              <w:rPr>
                <w:rFonts w:cs="Times New Roman"/>
                <w:sz w:val="20"/>
                <w:szCs w:val="20"/>
              </w:rPr>
            </w:pPr>
            <w:r>
              <w:rPr>
                <w:rFonts w:cs="Times New Roman"/>
                <w:sz w:val="20"/>
                <w:szCs w:val="20"/>
              </w:rPr>
              <w:t>Office workers</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9</w:t>
            </w:r>
            <w:r>
              <w:rPr>
                <w:rFonts w:cs="Times New Roman"/>
                <w:sz w:val="20"/>
                <w:szCs w:val="20"/>
              </w:rPr>
              <w:t>5</w:t>
            </w:r>
          </w:p>
        </w:tc>
        <w:tc>
          <w:tcPr>
            <w:tcW w:w="1418" w:type="dxa"/>
          </w:tcPr>
          <w:p w:rsidR="001F234A" w:rsidRPr="00CA512E" w:rsidRDefault="001F234A" w:rsidP="001F234A">
            <w:pPr>
              <w:jc w:val="center"/>
              <w:rPr>
                <w:rFonts w:cs="Times New Roman"/>
                <w:sz w:val="20"/>
                <w:szCs w:val="20"/>
              </w:rPr>
            </w:pPr>
            <w:r>
              <w:rPr>
                <w:rFonts w:cs="Times New Roman"/>
                <w:sz w:val="20"/>
                <w:szCs w:val="20"/>
              </w:rPr>
              <w:t>41</w:t>
            </w:r>
            <w:r w:rsidRPr="00CA512E">
              <w:rPr>
                <w:rFonts w:cs="Times New Roman"/>
                <w:sz w:val="20"/>
                <w:szCs w:val="20"/>
              </w:rPr>
              <w:t xml:space="preserve"> (4</w:t>
            </w:r>
            <w:r>
              <w:rPr>
                <w:rFonts w:cs="Times New Roman"/>
                <w:sz w:val="20"/>
                <w:szCs w:val="20"/>
              </w:rPr>
              <w:t>3</w:t>
            </w:r>
            <w:r w:rsidRPr="00CA512E">
              <w:rPr>
                <w:rFonts w:cs="Times New Roman"/>
                <w:sz w:val="20"/>
                <w:szCs w:val="20"/>
              </w:rPr>
              <w:t>%)</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1.8</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(1.2</w:t>
            </w:r>
            <w:r w:rsidR="002F2CC2">
              <w:rPr>
                <w:rFonts w:cs="Arial"/>
                <w:color w:val="000000"/>
                <w:sz w:val="20"/>
                <w:szCs w:val="20"/>
              </w:rPr>
              <w:t>-</w:t>
            </w:r>
            <w:r w:rsidRPr="000C7661">
              <w:rPr>
                <w:rFonts w:cs="Arial"/>
                <w:color w:val="000000"/>
                <w:sz w:val="20"/>
                <w:szCs w:val="20"/>
              </w:rPr>
              <w:t>2.5)</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1.9</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(1.3</w:t>
            </w:r>
            <w:r w:rsidR="002F2CC2">
              <w:rPr>
                <w:rFonts w:cs="Arial"/>
                <w:color w:val="000000"/>
                <w:sz w:val="20"/>
                <w:szCs w:val="20"/>
              </w:rPr>
              <w:t>-</w:t>
            </w:r>
            <w:r w:rsidRPr="000C7661">
              <w:rPr>
                <w:rFonts w:cs="Arial"/>
                <w:color w:val="000000"/>
                <w:sz w:val="20"/>
                <w:szCs w:val="20"/>
              </w:rPr>
              <w:t>2.8)</w:t>
            </w:r>
          </w:p>
        </w:tc>
      </w:tr>
      <w:tr w:rsidR="001F234A" w:rsidRPr="00CA512E" w:rsidTr="007A3B33">
        <w:tc>
          <w:tcPr>
            <w:tcW w:w="2755" w:type="dxa"/>
          </w:tcPr>
          <w:p w:rsidR="001F234A" w:rsidRPr="00CA512E" w:rsidRDefault="001F234A" w:rsidP="001F234A">
            <w:pPr>
              <w:jc w:val="left"/>
              <w:rPr>
                <w:rFonts w:cs="Times New Roman"/>
                <w:sz w:val="20"/>
                <w:szCs w:val="20"/>
              </w:rPr>
            </w:pP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p>
        </w:tc>
        <w:tc>
          <w:tcPr>
            <w:tcW w:w="993" w:type="dxa"/>
          </w:tcPr>
          <w:p w:rsidR="001F234A" w:rsidRPr="000C7661" w:rsidRDefault="001F234A" w:rsidP="001F234A">
            <w:pPr>
              <w:jc w:val="left"/>
              <w:rPr>
                <w:rFonts w:cs="Arial"/>
                <w:sz w:val="20"/>
                <w:szCs w:val="20"/>
              </w:rPr>
            </w:pPr>
          </w:p>
        </w:tc>
      </w:tr>
      <w:tr w:rsidR="001F234A" w:rsidRPr="00CA512E" w:rsidTr="007A3B33">
        <w:tc>
          <w:tcPr>
            <w:tcW w:w="2755" w:type="dxa"/>
          </w:tcPr>
          <w:p w:rsidR="001F234A" w:rsidRPr="00CA512E" w:rsidRDefault="001F234A" w:rsidP="001F234A">
            <w:pPr>
              <w:jc w:val="left"/>
              <w:rPr>
                <w:rFonts w:cs="Times New Roman"/>
                <w:b/>
                <w:sz w:val="20"/>
                <w:szCs w:val="20"/>
              </w:rPr>
            </w:pPr>
            <w:r w:rsidRPr="00CA512E">
              <w:rPr>
                <w:rFonts w:cs="Times New Roman"/>
                <w:b/>
                <w:sz w:val="20"/>
                <w:szCs w:val="20"/>
              </w:rPr>
              <w:t>Occupational activities</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p>
        </w:tc>
        <w:tc>
          <w:tcPr>
            <w:tcW w:w="993" w:type="dxa"/>
          </w:tcPr>
          <w:p w:rsidR="001F234A" w:rsidRPr="000C7661" w:rsidRDefault="001F234A" w:rsidP="001F234A">
            <w:pPr>
              <w:jc w:val="left"/>
              <w:rPr>
                <w:rFonts w:cs="Arial"/>
                <w:sz w:val="20"/>
                <w:szCs w:val="20"/>
              </w:rPr>
            </w:pPr>
          </w:p>
        </w:tc>
      </w:tr>
      <w:tr w:rsidR="001F234A" w:rsidRPr="00CA512E" w:rsidTr="002F2CC2">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Work with hands above shoulder height &gt;1 hour</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92</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36 (39%)</w:t>
            </w: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2F2CC2">
            <w:pPr>
              <w:jc w:val="right"/>
              <w:rPr>
                <w:rFonts w:cs="Arial"/>
                <w:color w:val="000000"/>
                <w:sz w:val="20"/>
                <w:szCs w:val="20"/>
              </w:rPr>
            </w:pPr>
            <w:r w:rsidRPr="000C7661">
              <w:rPr>
                <w:rFonts w:cs="Arial"/>
                <w:color w:val="000000"/>
                <w:sz w:val="20"/>
                <w:szCs w:val="20"/>
              </w:rPr>
              <w:t>1.4</w:t>
            </w:r>
          </w:p>
        </w:tc>
        <w:tc>
          <w:tcPr>
            <w:tcW w:w="1275" w:type="dxa"/>
          </w:tcPr>
          <w:p w:rsidR="001F234A" w:rsidRPr="000C7661" w:rsidRDefault="001F234A" w:rsidP="002F2CC2">
            <w:pPr>
              <w:jc w:val="left"/>
              <w:rPr>
                <w:rFonts w:cs="Arial"/>
                <w:color w:val="000000"/>
                <w:sz w:val="20"/>
                <w:szCs w:val="20"/>
              </w:rPr>
            </w:pPr>
            <w:r w:rsidRPr="000C7661">
              <w:rPr>
                <w:rFonts w:cs="Arial"/>
                <w:color w:val="000000"/>
                <w:sz w:val="20"/>
                <w:szCs w:val="20"/>
              </w:rPr>
              <w:t>(1.0</w:t>
            </w:r>
            <w:r w:rsidR="002F2CC2">
              <w:rPr>
                <w:rFonts w:cs="Arial"/>
                <w:color w:val="000000"/>
                <w:sz w:val="20"/>
                <w:szCs w:val="20"/>
              </w:rPr>
              <w:t>-</w:t>
            </w:r>
            <w:r w:rsidRPr="000C7661">
              <w:rPr>
                <w:rFonts w:cs="Arial"/>
                <w:color w:val="000000"/>
                <w:sz w:val="20"/>
                <w:szCs w:val="20"/>
              </w:rPr>
              <w:t>1.9)</w:t>
            </w:r>
          </w:p>
        </w:tc>
        <w:tc>
          <w:tcPr>
            <w:tcW w:w="284" w:type="dxa"/>
          </w:tcPr>
          <w:p w:rsidR="001F234A" w:rsidRPr="000C7661" w:rsidRDefault="001F234A" w:rsidP="002F2CC2">
            <w:pPr>
              <w:jc w:val="left"/>
              <w:rPr>
                <w:rFonts w:cs="Arial"/>
                <w:sz w:val="20"/>
                <w:szCs w:val="20"/>
              </w:rPr>
            </w:pPr>
          </w:p>
        </w:tc>
        <w:tc>
          <w:tcPr>
            <w:tcW w:w="850" w:type="dxa"/>
          </w:tcPr>
          <w:p w:rsidR="001F234A" w:rsidRPr="000C7661" w:rsidRDefault="001F234A" w:rsidP="002F2CC2">
            <w:pPr>
              <w:jc w:val="right"/>
              <w:rPr>
                <w:rFonts w:cs="Arial"/>
                <w:color w:val="000000"/>
                <w:sz w:val="20"/>
                <w:szCs w:val="20"/>
              </w:rPr>
            </w:pPr>
            <w:r w:rsidRPr="000C7661">
              <w:rPr>
                <w:rFonts w:cs="Arial"/>
                <w:color w:val="000000"/>
                <w:sz w:val="20"/>
                <w:szCs w:val="20"/>
              </w:rPr>
              <w:t>1.2</w:t>
            </w:r>
          </w:p>
        </w:tc>
        <w:tc>
          <w:tcPr>
            <w:tcW w:w="993" w:type="dxa"/>
          </w:tcPr>
          <w:p w:rsidR="001F234A" w:rsidRPr="000C7661" w:rsidRDefault="001F234A" w:rsidP="002F2CC2">
            <w:pPr>
              <w:jc w:val="left"/>
              <w:rPr>
                <w:rFonts w:cs="Arial"/>
                <w:color w:val="000000"/>
                <w:sz w:val="20"/>
                <w:szCs w:val="20"/>
              </w:rPr>
            </w:pPr>
            <w:r w:rsidRPr="000C7661">
              <w:rPr>
                <w:rFonts w:cs="Arial"/>
                <w:color w:val="000000"/>
                <w:sz w:val="20"/>
                <w:szCs w:val="20"/>
              </w:rPr>
              <w:t>(0.9</w:t>
            </w:r>
            <w:r w:rsidR="002F2CC2">
              <w:rPr>
                <w:rFonts w:cs="Arial"/>
                <w:color w:val="000000"/>
                <w:sz w:val="20"/>
                <w:szCs w:val="20"/>
              </w:rPr>
              <w:t>-</w:t>
            </w:r>
            <w:r w:rsidRPr="000C7661">
              <w:rPr>
                <w:rFonts w:cs="Arial"/>
                <w:color w:val="000000"/>
                <w:sz w:val="20"/>
                <w:szCs w:val="20"/>
              </w:rPr>
              <w:t>1.8)</w:t>
            </w:r>
          </w:p>
        </w:tc>
      </w:tr>
      <w:tr w:rsidR="001F234A" w:rsidRPr="00CA512E" w:rsidTr="002F2CC2">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 xml:space="preserve">Lifting weights of </w:t>
            </w:r>
            <w:r w:rsidRPr="00CA512E">
              <w:rPr>
                <w:rFonts w:cs="Arial"/>
                <w:sz w:val="20"/>
                <w:szCs w:val="20"/>
              </w:rPr>
              <w:t>≥</w:t>
            </w:r>
            <w:r w:rsidRPr="00CA512E">
              <w:rPr>
                <w:rFonts w:cs="Times New Roman"/>
                <w:sz w:val="20"/>
                <w:szCs w:val="20"/>
              </w:rPr>
              <w:t>25 kg by hand</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45</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16 (36%)</w:t>
            </w: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2F2CC2">
            <w:pPr>
              <w:jc w:val="right"/>
              <w:rPr>
                <w:rFonts w:cs="Arial"/>
                <w:color w:val="000000"/>
                <w:sz w:val="20"/>
                <w:szCs w:val="20"/>
              </w:rPr>
            </w:pPr>
            <w:r w:rsidRPr="000C7661">
              <w:rPr>
                <w:rFonts w:cs="Arial"/>
                <w:color w:val="000000"/>
                <w:sz w:val="20"/>
                <w:szCs w:val="20"/>
              </w:rPr>
              <w:t>1.3</w:t>
            </w:r>
          </w:p>
        </w:tc>
        <w:tc>
          <w:tcPr>
            <w:tcW w:w="1275" w:type="dxa"/>
          </w:tcPr>
          <w:p w:rsidR="001F234A" w:rsidRPr="000C7661" w:rsidRDefault="001F234A" w:rsidP="002F2CC2">
            <w:pPr>
              <w:jc w:val="left"/>
              <w:rPr>
                <w:rFonts w:cs="Arial"/>
                <w:color w:val="000000"/>
                <w:sz w:val="20"/>
                <w:szCs w:val="20"/>
              </w:rPr>
            </w:pPr>
            <w:r w:rsidRPr="000C7661">
              <w:rPr>
                <w:rFonts w:cs="Arial"/>
                <w:color w:val="000000"/>
                <w:sz w:val="20"/>
                <w:szCs w:val="20"/>
              </w:rPr>
              <w:t>(0.8</w:t>
            </w:r>
            <w:r w:rsidR="002F2CC2">
              <w:rPr>
                <w:rFonts w:cs="Arial"/>
                <w:color w:val="000000"/>
                <w:sz w:val="20"/>
                <w:szCs w:val="20"/>
              </w:rPr>
              <w:t>-</w:t>
            </w:r>
            <w:r w:rsidRPr="000C7661">
              <w:rPr>
                <w:rFonts w:cs="Arial"/>
                <w:color w:val="000000"/>
                <w:sz w:val="20"/>
                <w:szCs w:val="20"/>
              </w:rPr>
              <w:t>2.1)</w:t>
            </w:r>
          </w:p>
        </w:tc>
        <w:tc>
          <w:tcPr>
            <w:tcW w:w="284" w:type="dxa"/>
          </w:tcPr>
          <w:p w:rsidR="001F234A" w:rsidRPr="000C7661" w:rsidRDefault="001F234A" w:rsidP="002F2CC2">
            <w:pPr>
              <w:jc w:val="left"/>
              <w:rPr>
                <w:rFonts w:cs="Arial"/>
                <w:sz w:val="20"/>
                <w:szCs w:val="20"/>
              </w:rPr>
            </w:pPr>
          </w:p>
        </w:tc>
        <w:tc>
          <w:tcPr>
            <w:tcW w:w="850" w:type="dxa"/>
          </w:tcPr>
          <w:p w:rsidR="001F234A" w:rsidRPr="000C7661" w:rsidRDefault="001F234A" w:rsidP="002F2CC2">
            <w:pPr>
              <w:jc w:val="right"/>
              <w:rPr>
                <w:rFonts w:cs="Arial"/>
                <w:color w:val="000000"/>
                <w:sz w:val="20"/>
                <w:szCs w:val="20"/>
              </w:rPr>
            </w:pPr>
            <w:r w:rsidRPr="000C7661">
              <w:rPr>
                <w:rFonts w:cs="Arial"/>
                <w:color w:val="000000"/>
                <w:sz w:val="20"/>
                <w:szCs w:val="20"/>
              </w:rPr>
              <w:t>1.3</w:t>
            </w:r>
          </w:p>
        </w:tc>
        <w:tc>
          <w:tcPr>
            <w:tcW w:w="993" w:type="dxa"/>
          </w:tcPr>
          <w:p w:rsidR="001F234A" w:rsidRPr="000C7661" w:rsidRDefault="001F234A" w:rsidP="002F2CC2">
            <w:pPr>
              <w:jc w:val="left"/>
              <w:rPr>
                <w:rFonts w:cs="Arial"/>
                <w:color w:val="000000"/>
                <w:sz w:val="20"/>
                <w:szCs w:val="20"/>
              </w:rPr>
            </w:pPr>
            <w:r w:rsidRPr="000C7661">
              <w:rPr>
                <w:rFonts w:cs="Arial"/>
                <w:color w:val="000000"/>
                <w:sz w:val="20"/>
                <w:szCs w:val="20"/>
              </w:rPr>
              <w:t>(0.8</w:t>
            </w:r>
            <w:r w:rsidR="002F2CC2">
              <w:rPr>
                <w:rFonts w:cs="Arial"/>
                <w:color w:val="000000"/>
                <w:sz w:val="20"/>
                <w:szCs w:val="20"/>
              </w:rPr>
              <w:t>-</w:t>
            </w:r>
            <w:r w:rsidRPr="000C7661">
              <w:rPr>
                <w:rFonts w:cs="Arial"/>
                <w:color w:val="000000"/>
                <w:sz w:val="20"/>
                <w:szCs w:val="20"/>
              </w:rPr>
              <w:t>2.1)</w:t>
            </w:r>
          </w:p>
        </w:tc>
      </w:tr>
      <w:tr w:rsidR="001F234A" w:rsidRPr="00CA512E" w:rsidTr="007A3B33">
        <w:tc>
          <w:tcPr>
            <w:tcW w:w="2755" w:type="dxa"/>
          </w:tcPr>
          <w:p w:rsidR="001F234A" w:rsidRPr="00CA512E" w:rsidRDefault="001F234A" w:rsidP="001F234A">
            <w:pPr>
              <w:jc w:val="left"/>
              <w:rPr>
                <w:rFonts w:cs="Times New Roman"/>
                <w:sz w:val="20"/>
                <w:szCs w:val="20"/>
              </w:rPr>
            </w:pP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p>
        </w:tc>
        <w:tc>
          <w:tcPr>
            <w:tcW w:w="993" w:type="dxa"/>
          </w:tcPr>
          <w:p w:rsidR="001F234A" w:rsidRPr="000C7661" w:rsidRDefault="001F234A" w:rsidP="001F234A">
            <w:pPr>
              <w:jc w:val="left"/>
              <w:rPr>
                <w:rFonts w:cs="Arial"/>
                <w:sz w:val="20"/>
                <w:szCs w:val="20"/>
              </w:rPr>
            </w:pPr>
          </w:p>
        </w:tc>
      </w:tr>
      <w:tr w:rsidR="001F234A" w:rsidRPr="00CA512E" w:rsidTr="007A3B33">
        <w:tc>
          <w:tcPr>
            <w:tcW w:w="2755" w:type="dxa"/>
          </w:tcPr>
          <w:p w:rsidR="001F234A" w:rsidRPr="00CA512E" w:rsidRDefault="001F234A" w:rsidP="001F234A">
            <w:pPr>
              <w:jc w:val="left"/>
              <w:rPr>
                <w:rFonts w:cs="Times New Roman"/>
                <w:b/>
                <w:sz w:val="20"/>
                <w:szCs w:val="20"/>
              </w:rPr>
            </w:pPr>
            <w:r w:rsidRPr="00CA512E">
              <w:rPr>
                <w:rFonts w:cs="Times New Roman"/>
                <w:b/>
                <w:sz w:val="20"/>
                <w:szCs w:val="20"/>
              </w:rPr>
              <w:t>Psychosocial aspects of work</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p>
        </w:tc>
        <w:tc>
          <w:tcPr>
            <w:tcW w:w="993" w:type="dxa"/>
          </w:tcPr>
          <w:p w:rsidR="001F234A" w:rsidRPr="000C7661" w:rsidRDefault="001F234A" w:rsidP="001F234A">
            <w:pPr>
              <w:jc w:val="left"/>
              <w:rPr>
                <w:rFonts w:cs="Arial"/>
                <w:sz w:val="20"/>
                <w:szCs w:val="20"/>
              </w:rPr>
            </w:pPr>
          </w:p>
        </w:tc>
      </w:tr>
      <w:tr w:rsidR="001F234A" w:rsidRPr="00CA512E" w:rsidTr="005B6A9A">
        <w:tc>
          <w:tcPr>
            <w:tcW w:w="2755" w:type="dxa"/>
          </w:tcPr>
          <w:p w:rsidR="001F234A" w:rsidRPr="0078726F" w:rsidRDefault="001F234A" w:rsidP="001F234A">
            <w:pPr>
              <w:ind w:left="284"/>
              <w:jc w:val="left"/>
              <w:rPr>
                <w:rFonts w:cs="Times New Roman"/>
                <w:sz w:val="20"/>
                <w:szCs w:val="20"/>
              </w:rPr>
            </w:pPr>
            <w:r>
              <w:rPr>
                <w:rFonts w:cs="Times New Roman"/>
                <w:sz w:val="20"/>
                <w:szCs w:val="20"/>
              </w:rPr>
              <w:t>Incentives</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67</w:t>
            </w:r>
          </w:p>
        </w:tc>
        <w:tc>
          <w:tcPr>
            <w:tcW w:w="1418" w:type="dxa"/>
          </w:tcPr>
          <w:p w:rsidR="001F234A" w:rsidRPr="00CA512E" w:rsidRDefault="001F234A" w:rsidP="001F234A">
            <w:pPr>
              <w:jc w:val="center"/>
              <w:rPr>
                <w:rFonts w:cs="Times New Roman"/>
                <w:sz w:val="20"/>
                <w:szCs w:val="20"/>
              </w:rPr>
            </w:pPr>
            <w:r>
              <w:rPr>
                <w:rFonts w:cs="Times New Roman"/>
                <w:sz w:val="20"/>
                <w:szCs w:val="20"/>
              </w:rPr>
              <w:t>28 (42%)</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1.4</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(1.0</w:t>
            </w:r>
            <w:r w:rsidR="002F2CC2">
              <w:rPr>
                <w:rFonts w:cs="Arial"/>
                <w:color w:val="000000"/>
                <w:sz w:val="20"/>
                <w:szCs w:val="20"/>
              </w:rPr>
              <w:t>-</w:t>
            </w:r>
            <w:r w:rsidRPr="000C7661">
              <w:rPr>
                <w:rFonts w:cs="Arial"/>
                <w:color w:val="000000"/>
                <w:sz w:val="20"/>
                <w:szCs w:val="20"/>
              </w:rPr>
              <w:t>2.0)</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1.4</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(1.0</w:t>
            </w:r>
            <w:r w:rsidR="002F2CC2">
              <w:rPr>
                <w:rFonts w:cs="Arial"/>
                <w:color w:val="000000"/>
                <w:sz w:val="20"/>
                <w:szCs w:val="20"/>
              </w:rPr>
              <w:t>-</w:t>
            </w:r>
            <w:r w:rsidRPr="000C7661">
              <w:rPr>
                <w:rFonts w:cs="Arial"/>
                <w:color w:val="000000"/>
                <w:sz w:val="20"/>
                <w:szCs w:val="20"/>
              </w:rPr>
              <w:t>2.0)</w:t>
            </w:r>
          </w:p>
        </w:tc>
      </w:tr>
      <w:tr w:rsidR="001F234A" w:rsidRPr="00CA512E" w:rsidTr="005B6A9A">
        <w:tc>
          <w:tcPr>
            <w:tcW w:w="2755" w:type="dxa"/>
          </w:tcPr>
          <w:p w:rsidR="001F234A" w:rsidRPr="0078726F" w:rsidRDefault="001F234A" w:rsidP="001F234A">
            <w:pPr>
              <w:ind w:left="284"/>
              <w:jc w:val="left"/>
              <w:rPr>
                <w:rFonts w:cs="Times New Roman"/>
                <w:sz w:val="20"/>
                <w:szCs w:val="20"/>
              </w:rPr>
            </w:pPr>
            <w:r>
              <w:rPr>
                <w:rFonts w:cs="Times New Roman"/>
                <w:sz w:val="20"/>
                <w:szCs w:val="20"/>
              </w:rPr>
              <w:t>Time pressure</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206</w:t>
            </w:r>
          </w:p>
        </w:tc>
        <w:tc>
          <w:tcPr>
            <w:tcW w:w="1418" w:type="dxa"/>
          </w:tcPr>
          <w:p w:rsidR="001F234A" w:rsidRPr="00CA512E" w:rsidRDefault="001F234A" w:rsidP="001F234A">
            <w:pPr>
              <w:jc w:val="center"/>
              <w:rPr>
                <w:rFonts w:cs="Times New Roman"/>
                <w:sz w:val="20"/>
                <w:szCs w:val="20"/>
              </w:rPr>
            </w:pPr>
            <w:r>
              <w:rPr>
                <w:rFonts w:cs="Times New Roman"/>
                <w:sz w:val="20"/>
                <w:szCs w:val="20"/>
              </w:rPr>
              <w:t>64 (31%)</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w:t>
            </w:r>
            <w:r w:rsidR="002F2CC2">
              <w:rPr>
                <w:rFonts w:cs="Arial"/>
                <w:color w:val="000000"/>
                <w:sz w:val="20"/>
                <w:szCs w:val="20"/>
              </w:rPr>
              <w:t>.0</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(0.6</w:t>
            </w:r>
            <w:r w:rsidR="002F2CC2">
              <w:rPr>
                <w:rFonts w:cs="Arial"/>
                <w:color w:val="000000"/>
                <w:sz w:val="20"/>
                <w:szCs w:val="20"/>
              </w:rPr>
              <w:t>-</w:t>
            </w:r>
            <w:r w:rsidRPr="000C7661">
              <w:rPr>
                <w:rFonts w:cs="Arial"/>
                <w:color w:val="000000"/>
                <w:sz w:val="20"/>
                <w:szCs w:val="20"/>
              </w:rPr>
              <w:t>1.6)</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w:t>
            </w:r>
            <w:r w:rsidR="002F2CC2">
              <w:rPr>
                <w:rFonts w:cs="Arial"/>
                <w:color w:val="000000"/>
                <w:sz w:val="20"/>
                <w:szCs w:val="20"/>
              </w:rPr>
              <w:t>.0</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(0.6</w:t>
            </w:r>
            <w:r w:rsidR="002F2CC2">
              <w:rPr>
                <w:rFonts w:cs="Arial"/>
                <w:color w:val="000000"/>
                <w:sz w:val="20"/>
                <w:szCs w:val="20"/>
              </w:rPr>
              <w:t>-</w:t>
            </w:r>
            <w:r w:rsidRPr="000C7661">
              <w:rPr>
                <w:rFonts w:cs="Arial"/>
                <w:color w:val="000000"/>
                <w:sz w:val="20"/>
                <w:szCs w:val="20"/>
              </w:rPr>
              <w:t>1.7)</w:t>
            </w:r>
          </w:p>
        </w:tc>
      </w:tr>
      <w:tr w:rsidR="001F234A" w:rsidRPr="00CA512E" w:rsidTr="005B6A9A">
        <w:tc>
          <w:tcPr>
            <w:tcW w:w="2755" w:type="dxa"/>
          </w:tcPr>
          <w:p w:rsidR="001F234A" w:rsidRPr="0078726F" w:rsidRDefault="001F234A" w:rsidP="001F234A">
            <w:pPr>
              <w:ind w:firstLine="284"/>
              <w:jc w:val="left"/>
              <w:rPr>
                <w:rFonts w:cs="Times New Roman"/>
                <w:sz w:val="20"/>
                <w:szCs w:val="20"/>
              </w:rPr>
            </w:pPr>
            <w:r>
              <w:rPr>
                <w:rFonts w:cs="Times New Roman"/>
                <w:sz w:val="20"/>
                <w:szCs w:val="20"/>
              </w:rPr>
              <w:t>Lack of choice</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55</w:t>
            </w:r>
          </w:p>
        </w:tc>
        <w:tc>
          <w:tcPr>
            <w:tcW w:w="1418" w:type="dxa"/>
          </w:tcPr>
          <w:p w:rsidR="001F234A" w:rsidRPr="00CA512E" w:rsidRDefault="001F234A" w:rsidP="001F234A">
            <w:pPr>
              <w:jc w:val="center"/>
              <w:rPr>
                <w:rFonts w:cs="Times New Roman"/>
                <w:sz w:val="20"/>
                <w:szCs w:val="20"/>
              </w:rPr>
            </w:pPr>
            <w:r>
              <w:rPr>
                <w:rFonts w:cs="Times New Roman"/>
                <w:sz w:val="20"/>
                <w:szCs w:val="20"/>
              </w:rPr>
              <w:t>17 (31%)</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w:t>
            </w:r>
            <w:r w:rsidR="002F2CC2">
              <w:rPr>
                <w:rFonts w:cs="Arial"/>
                <w:color w:val="000000"/>
                <w:sz w:val="20"/>
                <w:szCs w:val="20"/>
              </w:rPr>
              <w:t>.0</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(0.6</w:t>
            </w:r>
            <w:r w:rsidR="002F2CC2">
              <w:rPr>
                <w:rFonts w:cs="Arial"/>
                <w:color w:val="000000"/>
                <w:sz w:val="20"/>
                <w:szCs w:val="20"/>
              </w:rPr>
              <w:t>-</w:t>
            </w:r>
            <w:r w:rsidRPr="000C7661">
              <w:rPr>
                <w:rFonts w:cs="Arial"/>
                <w:color w:val="000000"/>
                <w:sz w:val="20"/>
                <w:szCs w:val="20"/>
              </w:rPr>
              <w:t>1.5)</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0.9</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(0.6</w:t>
            </w:r>
            <w:r w:rsidR="002F2CC2">
              <w:rPr>
                <w:rFonts w:cs="Arial"/>
                <w:color w:val="000000"/>
                <w:sz w:val="20"/>
                <w:szCs w:val="20"/>
              </w:rPr>
              <w:t>-</w:t>
            </w:r>
            <w:r w:rsidRPr="000C7661">
              <w:rPr>
                <w:rFonts w:cs="Arial"/>
                <w:color w:val="000000"/>
                <w:sz w:val="20"/>
                <w:szCs w:val="20"/>
              </w:rPr>
              <w:t>1.4)</w:t>
            </w:r>
          </w:p>
        </w:tc>
      </w:tr>
      <w:tr w:rsidR="001F234A" w:rsidRPr="00CA512E" w:rsidTr="005B6A9A">
        <w:tc>
          <w:tcPr>
            <w:tcW w:w="2755" w:type="dxa"/>
          </w:tcPr>
          <w:p w:rsidR="001F234A" w:rsidRPr="0078726F" w:rsidRDefault="009B3C74" w:rsidP="001F234A">
            <w:pPr>
              <w:ind w:left="284"/>
              <w:jc w:val="left"/>
              <w:rPr>
                <w:rFonts w:cs="Times New Roman"/>
                <w:sz w:val="20"/>
                <w:szCs w:val="20"/>
              </w:rPr>
            </w:pPr>
            <w:r>
              <w:rPr>
                <w:rFonts w:cs="Times New Roman"/>
                <w:sz w:val="20"/>
                <w:szCs w:val="20"/>
              </w:rPr>
              <w:t>Lack of support</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44</w:t>
            </w:r>
          </w:p>
        </w:tc>
        <w:tc>
          <w:tcPr>
            <w:tcW w:w="1418" w:type="dxa"/>
          </w:tcPr>
          <w:p w:rsidR="001F234A" w:rsidRPr="00CA512E" w:rsidRDefault="001F234A" w:rsidP="001F234A">
            <w:pPr>
              <w:jc w:val="center"/>
              <w:rPr>
                <w:rFonts w:cs="Times New Roman"/>
                <w:sz w:val="20"/>
                <w:szCs w:val="20"/>
              </w:rPr>
            </w:pPr>
            <w:r>
              <w:rPr>
                <w:rFonts w:cs="Times New Roman"/>
                <w:sz w:val="20"/>
                <w:szCs w:val="20"/>
              </w:rPr>
              <w:t>12 (27%)</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0.9</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(0.5</w:t>
            </w:r>
            <w:r w:rsidR="002F2CC2">
              <w:rPr>
                <w:rFonts w:cs="Arial"/>
                <w:color w:val="000000"/>
                <w:sz w:val="20"/>
                <w:szCs w:val="20"/>
              </w:rPr>
              <w:t>-</w:t>
            </w:r>
            <w:r w:rsidRPr="000C7661">
              <w:rPr>
                <w:rFonts w:cs="Arial"/>
                <w:color w:val="000000"/>
                <w:sz w:val="20"/>
                <w:szCs w:val="20"/>
              </w:rPr>
              <w:t>1.4)</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0.8</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(0.5</w:t>
            </w:r>
            <w:r w:rsidR="002F2CC2">
              <w:rPr>
                <w:rFonts w:cs="Arial"/>
                <w:color w:val="000000"/>
                <w:sz w:val="20"/>
                <w:szCs w:val="20"/>
              </w:rPr>
              <w:t>-</w:t>
            </w:r>
            <w:r w:rsidRPr="000C7661">
              <w:rPr>
                <w:rFonts w:cs="Arial"/>
                <w:color w:val="000000"/>
                <w:sz w:val="20"/>
                <w:szCs w:val="20"/>
              </w:rPr>
              <w:t>1.3)</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Job dissatisfaction</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6</w:t>
            </w:r>
            <w:r>
              <w:rPr>
                <w:rFonts w:cs="Times New Roman"/>
                <w:sz w:val="20"/>
                <w:szCs w:val="20"/>
              </w:rPr>
              <w:t>6</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2</w:t>
            </w:r>
            <w:r>
              <w:rPr>
                <w:rFonts w:cs="Times New Roman"/>
                <w:sz w:val="20"/>
                <w:szCs w:val="20"/>
              </w:rPr>
              <w:t>6</w:t>
            </w:r>
            <w:r w:rsidRPr="00CA512E">
              <w:rPr>
                <w:rFonts w:cs="Times New Roman"/>
                <w:sz w:val="20"/>
                <w:szCs w:val="20"/>
              </w:rPr>
              <w:t xml:space="preserve"> (3</w:t>
            </w:r>
            <w:r>
              <w:rPr>
                <w:rFonts w:cs="Times New Roman"/>
                <w:sz w:val="20"/>
                <w:szCs w:val="20"/>
              </w:rPr>
              <w:t>9</w:t>
            </w:r>
            <w:r w:rsidRPr="00CA512E">
              <w:rPr>
                <w:rFonts w:cs="Times New Roman"/>
                <w:sz w:val="20"/>
                <w:szCs w:val="20"/>
              </w:rPr>
              <w:t>%)</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1.4</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(1.0</w:t>
            </w:r>
            <w:r w:rsidR="002F2CC2">
              <w:rPr>
                <w:rFonts w:cs="Arial"/>
                <w:color w:val="000000"/>
                <w:sz w:val="20"/>
                <w:szCs w:val="20"/>
              </w:rPr>
              <w:t>-</w:t>
            </w:r>
            <w:r w:rsidRPr="000C7661">
              <w:rPr>
                <w:rFonts w:cs="Arial"/>
                <w:color w:val="000000"/>
                <w:sz w:val="20"/>
                <w:szCs w:val="20"/>
              </w:rPr>
              <w:t>2.1)</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1.5</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(1.0</w:t>
            </w:r>
            <w:r w:rsidR="002F2CC2">
              <w:rPr>
                <w:rFonts w:cs="Arial"/>
                <w:color w:val="000000"/>
                <w:sz w:val="20"/>
                <w:szCs w:val="20"/>
              </w:rPr>
              <w:t>-</w:t>
            </w:r>
            <w:r w:rsidRPr="000C7661">
              <w:rPr>
                <w:rFonts w:cs="Arial"/>
                <w:color w:val="000000"/>
                <w:sz w:val="20"/>
                <w:szCs w:val="20"/>
              </w:rPr>
              <w:t>2.1)</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Perceived job insecurity</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1</w:t>
            </w:r>
            <w:r>
              <w:rPr>
                <w:rFonts w:cs="Times New Roman"/>
                <w:sz w:val="20"/>
                <w:szCs w:val="20"/>
              </w:rPr>
              <w:t>41</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4</w:t>
            </w:r>
            <w:r>
              <w:rPr>
                <w:rFonts w:cs="Times New Roman"/>
                <w:sz w:val="20"/>
                <w:szCs w:val="20"/>
              </w:rPr>
              <w:t>8</w:t>
            </w:r>
            <w:r w:rsidRPr="00CA512E">
              <w:rPr>
                <w:rFonts w:cs="Times New Roman"/>
                <w:sz w:val="20"/>
                <w:szCs w:val="20"/>
              </w:rPr>
              <w:t xml:space="preserve"> (3</w:t>
            </w:r>
            <w:r>
              <w:rPr>
                <w:rFonts w:cs="Times New Roman"/>
                <w:sz w:val="20"/>
                <w:szCs w:val="20"/>
              </w:rPr>
              <w:t>4</w:t>
            </w:r>
            <w:r w:rsidRPr="00CA512E">
              <w:rPr>
                <w:rFonts w:cs="Times New Roman"/>
                <w:sz w:val="20"/>
                <w:szCs w:val="20"/>
              </w:rPr>
              <w:t>%)</w:t>
            </w:r>
          </w:p>
        </w:tc>
        <w:tc>
          <w:tcPr>
            <w:tcW w:w="283" w:type="dxa"/>
          </w:tcPr>
          <w:p w:rsidR="001F234A"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1.1</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(0.8</w:t>
            </w:r>
            <w:r w:rsidR="002F2CC2">
              <w:rPr>
                <w:rFonts w:cs="Arial"/>
                <w:color w:val="000000"/>
                <w:sz w:val="20"/>
                <w:szCs w:val="20"/>
              </w:rPr>
              <w:t>-</w:t>
            </w:r>
            <w:r w:rsidRPr="000C7661">
              <w:rPr>
                <w:rFonts w:cs="Arial"/>
                <w:color w:val="000000"/>
                <w:sz w:val="20"/>
                <w:szCs w:val="20"/>
              </w:rPr>
              <w:t>1.6)</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w:t>
            </w:r>
            <w:r w:rsidR="002F2CC2">
              <w:rPr>
                <w:rFonts w:cs="Arial"/>
                <w:color w:val="000000"/>
                <w:sz w:val="20"/>
                <w:szCs w:val="20"/>
              </w:rPr>
              <w:t>.0</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(0.7</w:t>
            </w:r>
            <w:r w:rsidR="002F2CC2">
              <w:rPr>
                <w:rFonts w:cs="Arial"/>
                <w:color w:val="000000"/>
                <w:sz w:val="20"/>
                <w:szCs w:val="20"/>
              </w:rPr>
              <w:t>-</w:t>
            </w:r>
            <w:r w:rsidRPr="000C7661">
              <w:rPr>
                <w:rFonts w:cs="Arial"/>
                <w:color w:val="000000"/>
                <w:sz w:val="20"/>
                <w:szCs w:val="20"/>
              </w:rPr>
              <w:t>1.4)</w:t>
            </w:r>
          </w:p>
        </w:tc>
      </w:tr>
      <w:tr w:rsidR="001F234A" w:rsidRPr="00CA512E" w:rsidTr="007A3B33">
        <w:tc>
          <w:tcPr>
            <w:tcW w:w="2755" w:type="dxa"/>
          </w:tcPr>
          <w:p w:rsidR="001F234A" w:rsidRPr="00CA512E" w:rsidRDefault="001F234A" w:rsidP="001F234A">
            <w:pPr>
              <w:jc w:val="left"/>
              <w:rPr>
                <w:rFonts w:cs="Times New Roman"/>
                <w:sz w:val="20"/>
                <w:szCs w:val="20"/>
              </w:rPr>
            </w:pP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p>
        </w:tc>
        <w:tc>
          <w:tcPr>
            <w:tcW w:w="993" w:type="dxa"/>
          </w:tcPr>
          <w:p w:rsidR="001F234A" w:rsidRPr="000C7661" w:rsidRDefault="001F234A" w:rsidP="001F234A">
            <w:pPr>
              <w:jc w:val="left"/>
              <w:rPr>
                <w:rFonts w:cs="Arial"/>
                <w:sz w:val="20"/>
                <w:szCs w:val="20"/>
              </w:rPr>
            </w:pPr>
          </w:p>
        </w:tc>
      </w:tr>
      <w:tr w:rsidR="001F234A" w:rsidRPr="00CA512E" w:rsidTr="007A3B33">
        <w:tc>
          <w:tcPr>
            <w:tcW w:w="2755" w:type="dxa"/>
          </w:tcPr>
          <w:p w:rsidR="001F234A" w:rsidRPr="00CA512E" w:rsidRDefault="001F234A" w:rsidP="001F234A">
            <w:pPr>
              <w:jc w:val="left"/>
              <w:rPr>
                <w:rFonts w:cs="Times New Roman"/>
                <w:b/>
                <w:sz w:val="20"/>
                <w:szCs w:val="20"/>
              </w:rPr>
            </w:pPr>
            <w:r w:rsidRPr="00CA512E">
              <w:rPr>
                <w:rFonts w:cs="Times New Roman"/>
                <w:b/>
                <w:sz w:val="20"/>
                <w:szCs w:val="20"/>
              </w:rPr>
              <w:t>Mental health</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p>
        </w:tc>
        <w:tc>
          <w:tcPr>
            <w:tcW w:w="993" w:type="dxa"/>
          </w:tcPr>
          <w:p w:rsidR="001F234A" w:rsidRPr="000C7661" w:rsidRDefault="001F234A" w:rsidP="001F234A">
            <w:pPr>
              <w:jc w:val="left"/>
              <w:rPr>
                <w:rFonts w:cs="Arial"/>
                <w:sz w:val="20"/>
                <w:szCs w:val="20"/>
              </w:rPr>
            </w:pPr>
          </w:p>
        </w:tc>
      </w:tr>
      <w:tr w:rsidR="001F234A" w:rsidRPr="00CA512E" w:rsidTr="007A3B33">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Good</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68</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16 (24%)</w:t>
            </w: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r w:rsidRPr="000C7661">
              <w:rPr>
                <w:rFonts w:cs="Arial"/>
                <w:sz w:val="20"/>
                <w:szCs w:val="20"/>
              </w:rPr>
              <w:t>1</w:t>
            </w: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r w:rsidRPr="000C7661">
              <w:rPr>
                <w:rFonts w:cs="Arial"/>
                <w:sz w:val="20"/>
                <w:szCs w:val="20"/>
              </w:rPr>
              <w:t>1</w:t>
            </w:r>
          </w:p>
        </w:tc>
        <w:tc>
          <w:tcPr>
            <w:tcW w:w="993" w:type="dxa"/>
          </w:tcPr>
          <w:p w:rsidR="001F234A" w:rsidRPr="000C7661" w:rsidRDefault="001F234A" w:rsidP="001F234A">
            <w:pPr>
              <w:jc w:val="left"/>
              <w:rPr>
                <w:rFonts w:cs="Arial"/>
                <w:sz w:val="20"/>
                <w:szCs w:val="20"/>
              </w:rPr>
            </w:pP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Intermediate</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86</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25 (29%)</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1.2</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(0.7</w:t>
            </w:r>
            <w:r w:rsidR="002F2CC2">
              <w:rPr>
                <w:rFonts w:cs="Arial"/>
                <w:color w:val="000000"/>
                <w:sz w:val="20"/>
                <w:szCs w:val="20"/>
              </w:rPr>
              <w:t>-</w:t>
            </w:r>
            <w:r w:rsidRPr="000C7661">
              <w:rPr>
                <w:rFonts w:cs="Arial"/>
                <w:color w:val="000000"/>
                <w:sz w:val="20"/>
                <w:szCs w:val="20"/>
              </w:rPr>
              <w:t>2.2)</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1.3</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(0.8</w:t>
            </w:r>
            <w:r w:rsidR="002F2CC2">
              <w:rPr>
                <w:rFonts w:cs="Arial"/>
                <w:color w:val="000000"/>
                <w:sz w:val="20"/>
                <w:szCs w:val="20"/>
              </w:rPr>
              <w:t>-</w:t>
            </w:r>
            <w:r w:rsidRPr="000C7661">
              <w:rPr>
                <w:rFonts w:cs="Arial"/>
                <w:color w:val="000000"/>
                <w:sz w:val="20"/>
                <w:szCs w:val="20"/>
              </w:rPr>
              <w:t>2.3)</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Poor</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91</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3</w:t>
            </w:r>
            <w:r>
              <w:rPr>
                <w:rFonts w:cs="Times New Roman"/>
                <w:sz w:val="20"/>
                <w:szCs w:val="20"/>
              </w:rPr>
              <w:t>8</w:t>
            </w:r>
            <w:r w:rsidRPr="00CA512E">
              <w:rPr>
                <w:rFonts w:cs="Times New Roman"/>
                <w:sz w:val="20"/>
                <w:szCs w:val="20"/>
              </w:rPr>
              <w:t xml:space="preserve"> (4</w:t>
            </w:r>
            <w:r>
              <w:rPr>
                <w:rFonts w:cs="Times New Roman"/>
                <w:sz w:val="20"/>
                <w:szCs w:val="20"/>
              </w:rPr>
              <w:t>2</w:t>
            </w:r>
            <w:r w:rsidRPr="00CA512E">
              <w:rPr>
                <w:rFonts w:cs="Times New Roman"/>
                <w:sz w:val="20"/>
                <w:szCs w:val="20"/>
              </w:rPr>
              <w:t>%)</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1.7</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(1.0</w:t>
            </w:r>
            <w:r w:rsidR="002F2CC2">
              <w:rPr>
                <w:rFonts w:cs="Arial"/>
                <w:color w:val="000000"/>
                <w:sz w:val="20"/>
                <w:szCs w:val="20"/>
              </w:rPr>
              <w:t>-</w:t>
            </w:r>
            <w:r w:rsidRPr="000C7661">
              <w:rPr>
                <w:rFonts w:cs="Arial"/>
                <w:color w:val="000000"/>
                <w:sz w:val="20"/>
                <w:szCs w:val="20"/>
              </w:rPr>
              <w:t>2.8)</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1.8</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(1.0</w:t>
            </w:r>
            <w:r w:rsidR="002F2CC2">
              <w:rPr>
                <w:rFonts w:cs="Arial"/>
                <w:color w:val="000000"/>
                <w:sz w:val="20"/>
                <w:szCs w:val="20"/>
              </w:rPr>
              <w:t>-</w:t>
            </w:r>
            <w:r w:rsidRPr="000C7661">
              <w:rPr>
                <w:rFonts w:cs="Arial"/>
                <w:color w:val="000000"/>
                <w:sz w:val="20"/>
                <w:szCs w:val="20"/>
              </w:rPr>
              <w:t>3.0)</w:t>
            </w:r>
          </w:p>
        </w:tc>
      </w:tr>
      <w:tr w:rsidR="001F234A" w:rsidRPr="00CA512E" w:rsidTr="007A3B33">
        <w:tc>
          <w:tcPr>
            <w:tcW w:w="2755" w:type="dxa"/>
          </w:tcPr>
          <w:p w:rsidR="001F234A" w:rsidRPr="00CA512E" w:rsidRDefault="001F234A" w:rsidP="001F234A">
            <w:pPr>
              <w:jc w:val="left"/>
              <w:rPr>
                <w:rFonts w:cs="Times New Roman"/>
                <w:sz w:val="20"/>
                <w:szCs w:val="20"/>
              </w:rPr>
            </w:pP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p>
        </w:tc>
        <w:tc>
          <w:tcPr>
            <w:tcW w:w="993" w:type="dxa"/>
          </w:tcPr>
          <w:p w:rsidR="001F234A" w:rsidRPr="000C7661" w:rsidRDefault="001F234A" w:rsidP="001F234A">
            <w:pPr>
              <w:jc w:val="left"/>
              <w:rPr>
                <w:rFonts w:cs="Arial"/>
                <w:sz w:val="20"/>
                <w:szCs w:val="20"/>
              </w:rPr>
            </w:pPr>
          </w:p>
        </w:tc>
      </w:tr>
      <w:tr w:rsidR="001F234A" w:rsidRPr="00CA512E" w:rsidTr="007A3B33">
        <w:tc>
          <w:tcPr>
            <w:tcW w:w="2755" w:type="dxa"/>
          </w:tcPr>
          <w:p w:rsidR="001F234A" w:rsidRPr="00CA512E" w:rsidRDefault="001F234A" w:rsidP="001F234A">
            <w:pPr>
              <w:jc w:val="left"/>
              <w:rPr>
                <w:rFonts w:cs="Times New Roman"/>
                <w:b/>
                <w:sz w:val="20"/>
                <w:szCs w:val="20"/>
              </w:rPr>
            </w:pPr>
            <w:r w:rsidRPr="00CA512E">
              <w:rPr>
                <w:rFonts w:cs="Times New Roman"/>
                <w:b/>
                <w:sz w:val="20"/>
                <w:szCs w:val="20"/>
              </w:rPr>
              <w:t>Number of distressing somatic symptoms in past week</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p>
        </w:tc>
        <w:tc>
          <w:tcPr>
            <w:tcW w:w="993" w:type="dxa"/>
          </w:tcPr>
          <w:p w:rsidR="001F234A" w:rsidRPr="000C7661" w:rsidRDefault="001F234A" w:rsidP="001F234A">
            <w:pPr>
              <w:jc w:val="left"/>
              <w:rPr>
                <w:rFonts w:cs="Arial"/>
                <w:sz w:val="20"/>
                <w:szCs w:val="20"/>
              </w:rPr>
            </w:pPr>
          </w:p>
        </w:tc>
      </w:tr>
      <w:tr w:rsidR="001F234A" w:rsidRPr="00CA512E" w:rsidTr="007A3B33">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0</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12</w:t>
            </w:r>
            <w:r>
              <w:rPr>
                <w:rFonts w:cs="Times New Roman"/>
                <w:sz w:val="20"/>
                <w:szCs w:val="20"/>
              </w:rPr>
              <w:t>9</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3</w:t>
            </w:r>
            <w:r>
              <w:rPr>
                <w:rFonts w:cs="Times New Roman"/>
                <w:sz w:val="20"/>
                <w:szCs w:val="20"/>
              </w:rPr>
              <w:t>9</w:t>
            </w:r>
            <w:r w:rsidRPr="00CA512E">
              <w:rPr>
                <w:rFonts w:cs="Times New Roman"/>
                <w:sz w:val="20"/>
                <w:szCs w:val="20"/>
              </w:rPr>
              <w:t xml:space="preserve"> (30%)</w:t>
            </w:r>
          </w:p>
        </w:tc>
        <w:tc>
          <w:tcPr>
            <w:tcW w:w="283" w:type="dxa"/>
          </w:tcPr>
          <w:p w:rsidR="001F234A" w:rsidRPr="00CA512E" w:rsidRDefault="001F234A" w:rsidP="001F234A">
            <w:pPr>
              <w:jc w:val="right"/>
              <w:rPr>
                <w:rFonts w:cs="Times New Roman"/>
                <w:sz w:val="20"/>
                <w:szCs w:val="20"/>
              </w:rPr>
            </w:pPr>
          </w:p>
        </w:tc>
        <w:tc>
          <w:tcPr>
            <w:tcW w:w="851" w:type="dxa"/>
          </w:tcPr>
          <w:p w:rsidR="001F234A" w:rsidRPr="000C7661" w:rsidRDefault="001F234A" w:rsidP="001F234A">
            <w:pPr>
              <w:jc w:val="right"/>
              <w:rPr>
                <w:rFonts w:cs="Arial"/>
                <w:sz w:val="20"/>
                <w:szCs w:val="20"/>
              </w:rPr>
            </w:pPr>
            <w:r w:rsidRPr="000C7661">
              <w:rPr>
                <w:rFonts w:cs="Arial"/>
                <w:sz w:val="20"/>
                <w:szCs w:val="20"/>
              </w:rPr>
              <w:t>1</w:t>
            </w:r>
          </w:p>
        </w:tc>
        <w:tc>
          <w:tcPr>
            <w:tcW w:w="1275" w:type="dxa"/>
          </w:tcPr>
          <w:p w:rsidR="001F234A" w:rsidRPr="000C7661" w:rsidRDefault="001F234A" w:rsidP="001F234A">
            <w:pPr>
              <w:rPr>
                <w:rFonts w:cs="Arial"/>
                <w:sz w:val="20"/>
                <w:szCs w:val="20"/>
              </w:rPr>
            </w:pPr>
          </w:p>
        </w:tc>
        <w:tc>
          <w:tcPr>
            <w:tcW w:w="284" w:type="dxa"/>
          </w:tcPr>
          <w:p w:rsidR="001F234A" w:rsidRPr="000C7661" w:rsidRDefault="001F234A" w:rsidP="001F234A">
            <w:pPr>
              <w:jc w:val="left"/>
              <w:rPr>
                <w:rFonts w:cs="Arial"/>
                <w:sz w:val="20"/>
                <w:szCs w:val="20"/>
              </w:rPr>
            </w:pPr>
          </w:p>
        </w:tc>
        <w:tc>
          <w:tcPr>
            <w:tcW w:w="850" w:type="dxa"/>
          </w:tcPr>
          <w:p w:rsidR="001F234A" w:rsidRPr="000C7661" w:rsidRDefault="001F234A" w:rsidP="001F234A">
            <w:pPr>
              <w:jc w:val="right"/>
              <w:rPr>
                <w:rFonts w:cs="Arial"/>
                <w:sz w:val="20"/>
                <w:szCs w:val="20"/>
              </w:rPr>
            </w:pPr>
            <w:r w:rsidRPr="000C7661">
              <w:rPr>
                <w:rFonts w:cs="Arial"/>
                <w:sz w:val="20"/>
                <w:szCs w:val="20"/>
              </w:rPr>
              <w:t>1</w:t>
            </w:r>
          </w:p>
        </w:tc>
        <w:tc>
          <w:tcPr>
            <w:tcW w:w="993" w:type="dxa"/>
          </w:tcPr>
          <w:p w:rsidR="001F234A" w:rsidRPr="000C7661" w:rsidRDefault="001F234A" w:rsidP="001F234A">
            <w:pPr>
              <w:jc w:val="left"/>
              <w:rPr>
                <w:rFonts w:cs="Arial"/>
                <w:sz w:val="20"/>
                <w:szCs w:val="20"/>
              </w:rPr>
            </w:pP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1</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45</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14 (31%)</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1.1</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(0.7</w:t>
            </w:r>
            <w:r w:rsidR="002F2CC2">
              <w:rPr>
                <w:rFonts w:cs="Arial"/>
                <w:color w:val="000000"/>
                <w:sz w:val="20"/>
                <w:szCs w:val="20"/>
              </w:rPr>
              <w:t>-</w:t>
            </w:r>
            <w:r w:rsidRPr="000C7661">
              <w:rPr>
                <w:rFonts w:cs="Arial"/>
                <w:color w:val="000000"/>
                <w:sz w:val="20"/>
                <w:szCs w:val="20"/>
              </w:rPr>
              <w:t>1.8)</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0.9</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(0.6</w:t>
            </w:r>
            <w:r w:rsidR="002F2CC2">
              <w:rPr>
                <w:rFonts w:cs="Arial"/>
                <w:color w:val="000000"/>
                <w:sz w:val="20"/>
                <w:szCs w:val="20"/>
              </w:rPr>
              <w:t>-</w:t>
            </w:r>
            <w:r w:rsidRPr="000C7661">
              <w:rPr>
                <w:rFonts w:cs="Arial"/>
                <w:color w:val="000000"/>
                <w:sz w:val="20"/>
                <w:szCs w:val="20"/>
              </w:rPr>
              <w:t>1.5)</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Arial"/>
                <w:sz w:val="20"/>
                <w:szCs w:val="20"/>
              </w:rPr>
              <w:t>≥</w:t>
            </w:r>
            <w:r w:rsidRPr="00CA512E">
              <w:rPr>
                <w:rFonts w:cs="Times New Roman"/>
                <w:sz w:val="20"/>
                <w:szCs w:val="20"/>
              </w:rPr>
              <w:t>2</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7</w:t>
            </w:r>
            <w:r>
              <w:rPr>
                <w:rFonts w:cs="Times New Roman"/>
                <w:sz w:val="20"/>
                <w:szCs w:val="20"/>
              </w:rPr>
              <w:t>1</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2</w:t>
            </w:r>
            <w:r>
              <w:rPr>
                <w:rFonts w:cs="Times New Roman"/>
                <w:sz w:val="20"/>
                <w:szCs w:val="20"/>
              </w:rPr>
              <w:t>6</w:t>
            </w:r>
            <w:r w:rsidRPr="00CA512E">
              <w:rPr>
                <w:rFonts w:cs="Times New Roman"/>
                <w:sz w:val="20"/>
                <w:szCs w:val="20"/>
              </w:rPr>
              <w:t xml:space="preserve"> (3</w:t>
            </w:r>
            <w:r>
              <w:rPr>
                <w:rFonts w:cs="Times New Roman"/>
                <w:sz w:val="20"/>
                <w:szCs w:val="20"/>
              </w:rPr>
              <w:t>7</w:t>
            </w:r>
            <w:r w:rsidRPr="00CA512E">
              <w:rPr>
                <w:rFonts w:cs="Times New Roman"/>
                <w:sz w:val="20"/>
                <w:szCs w:val="20"/>
              </w:rPr>
              <w:t>%)</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1.3</w:t>
            </w:r>
          </w:p>
        </w:tc>
        <w:tc>
          <w:tcPr>
            <w:tcW w:w="1275" w:type="dxa"/>
            <w:vAlign w:val="bottom"/>
          </w:tcPr>
          <w:p w:rsidR="001F234A" w:rsidRPr="000C7661" w:rsidRDefault="001F234A" w:rsidP="002F2CC2">
            <w:pPr>
              <w:rPr>
                <w:rFonts w:cs="Arial"/>
                <w:color w:val="000000"/>
                <w:sz w:val="20"/>
                <w:szCs w:val="20"/>
              </w:rPr>
            </w:pPr>
            <w:r w:rsidRPr="000C7661">
              <w:rPr>
                <w:rFonts w:cs="Arial"/>
                <w:color w:val="000000"/>
                <w:sz w:val="20"/>
                <w:szCs w:val="20"/>
              </w:rPr>
              <w:t>(0.9</w:t>
            </w:r>
            <w:r w:rsidR="002F2CC2">
              <w:rPr>
                <w:rFonts w:cs="Arial"/>
                <w:color w:val="000000"/>
                <w:sz w:val="20"/>
                <w:szCs w:val="20"/>
              </w:rPr>
              <w:t>-</w:t>
            </w:r>
            <w:r w:rsidRPr="000C7661">
              <w:rPr>
                <w:rFonts w:cs="Arial"/>
                <w:color w:val="000000"/>
                <w:sz w:val="20"/>
                <w:szCs w:val="20"/>
              </w:rPr>
              <w:t>1.9)</w:t>
            </w:r>
          </w:p>
        </w:tc>
        <w:tc>
          <w:tcPr>
            <w:tcW w:w="284" w:type="dxa"/>
          </w:tcPr>
          <w:p w:rsidR="001F234A" w:rsidRPr="000C7661" w:rsidRDefault="001F234A" w:rsidP="001F234A">
            <w:pPr>
              <w:jc w:val="left"/>
              <w:rPr>
                <w:rFonts w:cs="Arial"/>
                <w:sz w:val="20"/>
                <w:szCs w:val="20"/>
              </w:rPr>
            </w:pPr>
          </w:p>
        </w:tc>
        <w:tc>
          <w:tcPr>
            <w:tcW w:w="850" w:type="dxa"/>
            <w:vAlign w:val="bottom"/>
          </w:tcPr>
          <w:p w:rsidR="001F234A" w:rsidRPr="000C7661" w:rsidRDefault="001F234A" w:rsidP="001F234A">
            <w:pPr>
              <w:jc w:val="right"/>
              <w:rPr>
                <w:rFonts w:cs="Arial"/>
                <w:color w:val="000000"/>
                <w:sz w:val="20"/>
                <w:szCs w:val="20"/>
              </w:rPr>
            </w:pPr>
            <w:r w:rsidRPr="000C7661">
              <w:rPr>
                <w:rFonts w:cs="Arial"/>
                <w:color w:val="000000"/>
                <w:sz w:val="20"/>
                <w:szCs w:val="20"/>
              </w:rPr>
              <w:t>1.2</w:t>
            </w:r>
          </w:p>
        </w:tc>
        <w:tc>
          <w:tcPr>
            <w:tcW w:w="993" w:type="dxa"/>
            <w:vAlign w:val="bottom"/>
          </w:tcPr>
          <w:p w:rsidR="001F234A" w:rsidRPr="000C7661" w:rsidRDefault="001F234A" w:rsidP="002F2CC2">
            <w:pPr>
              <w:rPr>
                <w:rFonts w:cs="Arial"/>
                <w:color w:val="000000"/>
                <w:sz w:val="20"/>
                <w:szCs w:val="20"/>
              </w:rPr>
            </w:pPr>
            <w:r w:rsidRPr="000C7661">
              <w:rPr>
                <w:rFonts w:cs="Arial"/>
                <w:color w:val="000000"/>
                <w:sz w:val="20"/>
                <w:szCs w:val="20"/>
              </w:rPr>
              <w:t>(0.8</w:t>
            </w:r>
            <w:r w:rsidR="002F2CC2">
              <w:rPr>
                <w:rFonts w:cs="Arial"/>
                <w:color w:val="000000"/>
                <w:sz w:val="20"/>
                <w:szCs w:val="20"/>
              </w:rPr>
              <w:t>-</w:t>
            </w:r>
            <w:r w:rsidRPr="000C7661">
              <w:rPr>
                <w:rFonts w:cs="Arial"/>
                <w:color w:val="000000"/>
                <w:sz w:val="20"/>
                <w:szCs w:val="20"/>
              </w:rPr>
              <w:t>1.8)</w:t>
            </w:r>
          </w:p>
        </w:tc>
      </w:tr>
    </w:tbl>
    <w:p w:rsidR="00CA512E" w:rsidRDefault="00CA512E" w:rsidP="007A3B33">
      <w:pPr>
        <w:spacing w:after="0" w:line="240" w:lineRule="auto"/>
        <w:ind w:left="1440" w:hanging="1395"/>
        <w:jc w:val="left"/>
        <w:rPr>
          <w:rFonts w:eastAsia="Times New Roman" w:cs="Times New Roman"/>
          <w:b/>
          <w:szCs w:val="20"/>
          <w:lang w:eastAsia="en-US"/>
        </w:rPr>
      </w:pPr>
      <w:r w:rsidRPr="00CA512E">
        <w:rPr>
          <w:rFonts w:eastAsia="Times New Roman" w:cs="Times New Roman"/>
          <w:b/>
          <w:szCs w:val="20"/>
          <w:lang w:eastAsia="en-US"/>
        </w:rPr>
        <w:t>Table</w:t>
      </w:r>
      <w:r w:rsidR="001F2938">
        <w:rPr>
          <w:rFonts w:eastAsia="Times New Roman" w:cs="Times New Roman"/>
          <w:b/>
          <w:szCs w:val="20"/>
          <w:lang w:eastAsia="en-US"/>
        </w:rPr>
        <w:t xml:space="preserve"> 2</w:t>
      </w:r>
      <w:r w:rsidRPr="00CA512E">
        <w:rPr>
          <w:rFonts w:eastAsia="Times New Roman" w:cs="Times New Roman"/>
          <w:b/>
          <w:szCs w:val="20"/>
          <w:lang w:eastAsia="en-US"/>
        </w:rPr>
        <w:tab/>
        <w:t xml:space="preserve">Associations of risk factors at baseline with incidence of </w:t>
      </w:r>
      <w:r w:rsidR="007A3B33">
        <w:rPr>
          <w:rFonts w:eastAsia="Times New Roman" w:cs="Times New Roman"/>
          <w:b/>
          <w:szCs w:val="20"/>
          <w:lang w:eastAsia="en-US"/>
        </w:rPr>
        <w:t xml:space="preserve">new </w:t>
      </w:r>
      <w:r w:rsidRPr="00CA512E">
        <w:rPr>
          <w:rFonts w:eastAsia="Times New Roman" w:cs="Times New Roman"/>
          <w:b/>
          <w:szCs w:val="20"/>
          <w:lang w:eastAsia="en-US"/>
        </w:rPr>
        <w:t>neck/shoulder pain</w:t>
      </w:r>
      <w:r w:rsidR="007A3B33">
        <w:rPr>
          <w:rFonts w:eastAsia="Times New Roman" w:cs="Times New Roman"/>
          <w:b/>
          <w:szCs w:val="20"/>
          <w:lang w:eastAsia="en-US"/>
        </w:rPr>
        <w:t xml:space="preserve"> at follow-up</w:t>
      </w:r>
    </w:p>
    <w:p w:rsidR="007A3B33" w:rsidRPr="007A3B33" w:rsidRDefault="007A3B33" w:rsidP="007A3B33">
      <w:pPr>
        <w:pStyle w:val="NoSpacing"/>
        <w:rPr>
          <w:lang w:eastAsia="en-US"/>
        </w:rPr>
      </w:pPr>
    </w:p>
    <w:p w:rsidR="005072A1" w:rsidRDefault="007A3B33" w:rsidP="005072A1">
      <w:pPr>
        <w:pStyle w:val="NoSpacing"/>
        <w:rPr>
          <w:lang w:eastAsia="en-US"/>
        </w:rPr>
      </w:pPr>
      <w:r>
        <w:rPr>
          <w:lang w:eastAsia="en-US"/>
        </w:rPr>
        <w:t>Analysis was restricted to the 245 subjects who were free from neck/shoulder pain at baseline</w:t>
      </w:r>
    </w:p>
    <w:p w:rsidR="007A3B33" w:rsidRDefault="007A3B33" w:rsidP="007A3B33">
      <w:pPr>
        <w:rPr>
          <w:lang w:eastAsia="en-US"/>
        </w:rPr>
      </w:pPr>
    </w:p>
    <w:p w:rsidR="007A3B33" w:rsidRPr="007A3B33" w:rsidRDefault="007A3B33" w:rsidP="007A3B33">
      <w:pPr>
        <w:pStyle w:val="NoSpacing"/>
        <w:rPr>
          <w:lang w:eastAsia="en-US"/>
        </w:rPr>
      </w:pPr>
    </w:p>
    <w:p w:rsidR="00CA512E" w:rsidRDefault="007A3B33" w:rsidP="00CA512E">
      <w:pPr>
        <w:spacing w:after="0" w:line="240" w:lineRule="auto"/>
        <w:jc w:val="left"/>
        <w:rPr>
          <w:rFonts w:eastAsia="Times New Roman" w:cs="Times New Roman"/>
          <w:szCs w:val="20"/>
          <w:lang w:eastAsia="en-US"/>
        </w:rPr>
      </w:pPr>
      <w:proofErr w:type="spellStart"/>
      <w:proofErr w:type="gramStart"/>
      <w:r w:rsidRPr="007A3B33">
        <w:rPr>
          <w:rFonts w:eastAsia="Times New Roman" w:cs="Times New Roman"/>
          <w:szCs w:val="20"/>
          <w:vertAlign w:val="superscript"/>
          <w:lang w:eastAsia="en-US"/>
        </w:rPr>
        <w:t>a</w:t>
      </w:r>
      <w:r>
        <w:rPr>
          <w:rFonts w:eastAsia="Times New Roman" w:cs="Times New Roman"/>
          <w:szCs w:val="20"/>
          <w:lang w:eastAsia="en-US"/>
        </w:rPr>
        <w:t>Adjusted</w:t>
      </w:r>
      <w:proofErr w:type="spellEnd"/>
      <w:proofErr w:type="gramEnd"/>
      <w:r>
        <w:rPr>
          <w:rFonts w:eastAsia="Times New Roman" w:cs="Times New Roman"/>
          <w:szCs w:val="20"/>
          <w:lang w:eastAsia="en-US"/>
        </w:rPr>
        <w:t xml:space="preserve"> for sex, age and occupation</w:t>
      </w:r>
    </w:p>
    <w:p w:rsidR="007A3B33" w:rsidRPr="007A3B33" w:rsidRDefault="007A3B33" w:rsidP="007A3B33">
      <w:pPr>
        <w:pStyle w:val="NoSpacing"/>
        <w:rPr>
          <w:lang w:eastAsia="en-US"/>
        </w:rPr>
      </w:pPr>
      <w:proofErr w:type="spellStart"/>
      <w:proofErr w:type="gramStart"/>
      <w:r w:rsidRPr="007A3B33">
        <w:rPr>
          <w:vertAlign w:val="superscript"/>
          <w:lang w:eastAsia="en-US"/>
        </w:rPr>
        <w:t>b</w:t>
      </w:r>
      <w:r>
        <w:rPr>
          <w:lang w:eastAsia="en-US"/>
        </w:rPr>
        <w:t>Adjusted</w:t>
      </w:r>
      <w:proofErr w:type="spellEnd"/>
      <w:proofErr w:type="gramEnd"/>
      <w:r>
        <w:rPr>
          <w:lang w:eastAsia="en-US"/>
        </w:rPr>
        <w:t xml:space="preserve"> for all of the risk factors in the table</w:t>
      </w:r>
    </w:p>
    <w:p w:rsidR="00CA512E" w:rsidRPr="00CA512E" w:rsidRDefault="00CA512E" w:rsidP="00CA512E">
      <w:pPr>
        <w:spacing w:after="0" w:line="240" w:lineRule="auto"/>
        <w:jc w:val="left"/>
        <w:rPr>
          <w:rFonts w:eastAsia="Times New Roman" w:cs="Times New Roman"/>
          <w:szCs w:val="20"/>
          <w:lang w:eastAsia="en-US"/>
        </w:rPr>
      </w:pPr>
    </w:p>
    <w:p w:rsidR="007A3B33" w:rsidRDefault="007A3B33">
      <w:pPr>
        <w:jc w:val="left"/>
        <w:rPr>
          <w:rFonts w:eastAsia="Times New Roman" w:cs="Times New Roman"/>
          <w:szCs w:val="20"/>
          <w:lang w:eastAsia="en-US"/>
        </w:rPr>
      </w:pPr>
      <w:r>
        <w:rPr>
          <w:rFonts w:eastAsia="Times New Roman" w:cs="Times New Roman"/>
          <w:szCs w:val="20"/>
          <w:lang w:eastAsia="en-US"/>
        </w:rPr>
        <w:br w:type="page"/>
      </w:r>
    </w:p>
    <w:p w:rsidR="007A3B33" w:rsidRDefault="007A3B33" w:rsidP="007A3B33">
      <w:pPr>
        <w:spacing w:after="0" w:line="240" w:lineRule="auto"/>
        <w:ind w:left="1440" w:hanging="1395"/>
        <w:jc w:val="left"/>
        <w:rPr>
          <w:rFonts w:eastAsia="Times New Roman" w:cs="Times New Roman"/>
          <w:b/>
          <w:szCs w:val="20"/>
          <w:lang w:eastAsia="en-US"/>
        </w:rPr>
      </w:pPr>
      <w:r w:rsidRPr="00CA512E">
        <w:rPr>
          <w:rFonts w:eastAsia="Times New Roman" w:cs="Times New Roman"/>
          <w:b/>
          <w:szCs w:val="20"/>
          <w:lang w:eastAsia="en-US"/>
        </w:rPr>
        <w:lastRenderedPageBreak/>
        <w:t>Table</w:t>
      </w:r>
      <w:r>
        <w:rPr>
          <w:rFonts w:eastAsia="Times New Roman" w:cs="Times New Roman"/>
          <w:b/>
          <w:szCs w:val="20"/>
          <w:lang w:eastAsia="en-US"/>
        </w:rPr>
        <w:t xml:space="preserve"> 3</w:t>
      </w:r>
      <w:r w:rsidRPr="00CA512E">
        <w:rPr>
          <w:rFonts w:eastAsia="Times New Roman" w:cs="Times New Roman"/>
          <w:b/>
          <w:szCs w:val="20"/>
          <w:lang w:eastAsia="en-US"/>
        </w:rPr>
        <w:tab/>
        <w:t xml:space="preserve">Associations of risk factors at baseline with </w:t>
      </w:r>
      <w:r>
        <w:rPr>
          <w:rFonts w:eastAsia="Times New Roman" w:cs="Times New Roman"/>
          <w:b/>
          <w:szCs w:val="20"/>
          <w:lang w:eastAsia="en-US"/>
        </w:rPr>
        <w:t>persistence</w:t>
      </w:r>
      <w:r w:rsidRPr="00CA512E">
        <w:rPr>
          <w:rFonts w:eastAsia="Times New Roman" w:cs="Times New Roman"/>
          <w:b/>
          <w:szCs w:val="20"/>
          <w:lang w:eastAsia="en-US"/>
        </w:rPr>
        <w:t xml:space="preserve"> of neck/shoulder pain</w:t>
      </w:r>
      <w:r>
        <w:rPr>
          <w:rFonts w:eastAsia="Times New Roman" w:cs="Times New Roman"/>
          <w:b/>
          <w:szCs w:val="20"/>
          <w:lang w:eastAsia="en-US"/>
        </w:rPr>
        <w:t xml:space="preserve"> at follow-up</w:t>
      </w:r>
    </w:p>
    <w:p w:rsidR="007A3B33" w:rsidRPr="007A3B33" w:rsidRDefault="007A3B33" w:rsidP="007A3B33">
      <w:pPr>
        <w:pStyle w:val="NoSpacing"/>
        <w:rPr>
          <w:lang w:eastAsia="en-US"/>
        </w:rPr>
      </w:pPr>
    </w:p>
    <w:p w:rsidR="007A3B33" w:rsidRDefault="007A3B33" w:rsidP="007A3B33">
      <w:pPr>
        <w:pStyle w:val="NoSpacing"/>
        <w:rPr>
          <w:lang w:eastAsia="en-US"/>
        </w:rPr>
      </w:pPr>
      <w:r>
        <w:rPr>
          <w:lang w:eastAsia="en-US"/>
        </w:rPr>
        <w:t xml:space="preserve">Analysis was restricted to the </w:t>
      </w:r>
      <w:r w:rsidR="004974F9">
        <w:rPr>
          <w:lang w:eastAsia="en-US"/>
        </w:rPr>
        <w:t>138</w:t>
      </w:r>
      <w:r>
        <w:rPr>
          <w:lang w:eastAsia="en-US"/>
        </w:rPr>
        <w:t xml:space="preserve"> subjects who </w:t>
      </w:r>
      <w:r w:rsidR="00A743E1">
        <w:rPr>
          <w:lang w:eastAsia="en-US"/>
        </w:rPr>
        <w:t>reported</w:t>
      </w:r>
      <w:r>
        <w:rPr>
          <w:lang w:eastAsia="en-US"/>
        </w:rPr>
        <w:t xml:space="preserve"> neck/shoulder pain </w:t>
      </w:r>
      <w:r w:rsidR="00A743E1">
        <w:rPr>
          <w:lang w:eastAsia="en-US"/>
        </w:rPr>
        <w:t xml:space="preserve">in the past month </w:t>
      </w:r>
      <w:r>
        <w:rPr>
          <w:lang w:eastAsia="en-US"/>
        </w:rPr>
        <w:t>at baseline</w:t>
      </w:r>
    </w:p>
    <w:p w:rsidR="00CA512E" w:rsidRDefault="00CA512E" w:rsidP="00CA512E">
      <w:pPr>
        <w:spacing w:after="0" w:line="240" w:lineRule="auto"/>
        <w:jc w:val="left"/>
        <w:rPr>
          <w:rFonts w:eastAsia="Times New Roman" w:cs="Times New Roman"/>
          <w:szCs w:val="20"/>
          <w:lang w:eastAsia="en-US"/>
        </w:rPr>
      </w:pPr>
    </w:p>
    <w:tbl>
      <w:tblPr>
        <w:tblStyle w:val="TableGrid1"/>
        <w:tblpPr w:leftFromText="180" w:rightFromText="180" w:vertAnchor="page" w:horzAnchor="margin" w:tblpXSpec="center" w:tblpY="3016"/>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55"/>
        <w:gridCol w:w="283"/>
        <w:gridCol w:w="1276"/>
        <w:gridCol w:w="1418"/>
        <w:gridCol w:w="283"/>
        <w:gridCol w:w="851"/>
        <w:gridCol w:w="1275"/>
        <w:gridCol w:w="284"/>
        <w:gridCol w:w="850"/>
        <w:gridCol w:w="993"/>
      </w:tblGrid>
      <w:tr w:rsidR="004974F9" w:rsidRPr="00CA512E" w:rsidTr="00B507C1">
        <w:tc>
          <w:tcPr>
            <w:tcW w:w="2755" w:type="dxa"/>
            <w:vMerge w:val="restart"/>
            <w:tcBorders>
              <w:top w:val="single" w:sz="12" w:space="0" w:color="auto"/>
            </w:tcBorders>
          </w:tcPr>
          <w:p w:rsidR="004974F9" w:rsidRPr="00CA512E" w:rsidRDefault="004974F9" w:rsidP="00B507C1">
            <w:pPr>
              <w:jc w:val="left"/>
              <w:rPr>
                <w:rFonts w:cs="Times New Roman"/>
                <w:b/>
                <w:sz w:val="20"/>
                <w:szCs w:val="20"/>
              </w:rPr>
            </w:pPr>
            <w:r w:rsidRPr="00CA512E">
              <w:rPr>
                <w:rFonts w:cs="Times New Roman"/>
                <w:b/>
                <w:sz w:val="20"/>
                <w:szCs w:val="20"/>
              </w:rPr>
              <w:t>Risk factor</w:t>
            </w:r>
          </w:p>
        </w:tc>
        <w:tc>
          <w:tcPr>
            <w:tcW w:w="283" w:type="dxa"/>
            <w:vMerge w:val="restart"/>
            <w:tcBorders>
              <w:top w:val="single" w:sz="12" w:space="0" w:color="auto"/>
            </w:tcBorders>
          </w:tcPr>
          <w:p w:rsidR="004974F9" w:rsidRPr="00CA512E" w:rsidRDefault="004974F9" w:rsidP="00B507C1">
            <w:pPr>
              <w:jc w:val="left"/>
              <w:rPr>
                <w:rFonts w:cs="Times New Roman"/>
                <w:b/>
                <w:sz w:val="20"/>
                <w:szCs w:val="20"/>
              </w:rPr>
            </w:pPr>
          </w:p>
        </w:tc>
        <w:tc>
          <w:tcPr>
            <w:tcW w:w="1276" w:type="dxa"/>
            <w:vMerge w:val="restart"/>
            <w:tcBorders>
              <w:top w:val="single" w:sz="12" w:space="0" w:color="auto"/>
            </w:tcBorders>
          </w:tcPr>
          <w:p w:rsidR="004974F9" w:rsidRPr="00CA512E" w:rsidRDefault="004974F9" w:rsidP="004974F9">
            <w:pPr>
              <w:jc w:val="center"/>
              <w:rPr>
                <w:rFonts w:cs="Times New Roman"/>
                <w:b/>
                <w:sz w:val="20"/>
                <w:szCs w:val="20"/>
              </w:rPr>
            </w:pPr>
            <w:r w:rsidRPr="00CA512E">
              <w:rPr>
                <w:rFonts w:cs="Times New Roman"/>
                <w:b/>
                <w:sz w:val="20"/>
                <w:szCs w:val="20"/>
              </w:rPr>
              <w:t xml:space="preserve">Number </w:t>
            </w:r>
            <w:r>
              <w:rPr>
                <w:rFonts w:cs="Times New Roman"/>
                <w:b/>
                <w:sz w:val="20"/>
                <w:szCs w:val="20"/>
              </w:rPr>
              <w:t xml:space="preserve">with </w:t>
            </w:r>
            <w:r w:rsidRPr="00CA512E">
              <w:rPr>
                <w:rFonts w:cs="Times New Roman"/>
                <w:b/>
                <w:sz w:val="20"/>
                <w:szCs w:val="20"/>
              </w:rPr>
              <w:t>pain at baseline</w:t>
            </w:r>
          </w:p>
        </w:tc>
        <w:tc>
          <w:tcPr>
            <w:tcW w:w="1418" w:type="dxa"/>
            <w:vMerge w:val="restart"/>
            <w:tcBorders>
              <w:top w:val="single" w:sz="12" w:space="0" w:color="auto"/>
            </w:tcBorders>
          </w:tcPr>
          <w:p w:rsidR="004974F9" w:rsidRPr="00CA512E" w:rsidRDefault="004974F9" w:rsidP="00B507C1">
            <w:pPr>
              <w:jc w:val="center"/>
              <w:rPr>
                <w:rFonts w:cs="Times New Roman"/>
                <w:b/>
                <w:sz w:val="20"/>
                <w:szCs w:val="20"/>
              </w:rPr>
            </w:pPr>
            <w:r w:rsidRPr="00CA512E">
              <w:rPr>
                <w:rFonts w:cs="Times New Roman"/>
                <w:b/>
                <w:sz w:val="20"/>
                <w:szCs w:val="20"/>
              </w:rPr>
              <w:t>Number (%) with pain at follow-up</w:t>
            </w:r>
          </w:p>
        </w:tc>
        <w:tc>
          <w:tcPr>
            <w:tcW w:w="283" w:type="dxa"/>
            <w:vMerge w:val="restart"/>
            <w:tcBorders>
              <w:top w:val="single" w:sz="12" w:space="0" w:color="auto"/>
            </w:tcBorders>
          </w:tcPr>
          <w:p w:rsidR="004974F9" w:rsidRDefault="004974F9" w:rsidP="00B507C1">
            <w:pPr>
              <w:jc w:val="center"/>
              <w:rPr>
                <w:rFonts w:cs="Times New Roman"/>
                <w:b/>
                <w:sz w:val="20"/>
                <w:szCs w:val="20"/>
              </w:rPr>
            </w:pPr>
          </w:p>
        </w:tc>
        <w:tc>
          <w:tcPr>
            <w:tcW w:w="2126" w:type="dxa"/>
            <w:gridSpan w:val="2"/>
            <w:tcBorders>
              <w:top w:val="single" w:sz="12" w:space="0" w:color="auto"/>
              <w:bottom w:val="single" w:sz="12" w:space="0" w:color="auto"/>
            </w:tcBorders>
          </w:tcPr>
          <w:p w:rsidR="004974F9" w:rsidRPr="006147FE" w:rsidRDefault="004974F9" w:rsidP="00B507C1">
            <w:pPr>
              <w:jc w:val="center"/>
              <w:rPr>
                <w:rFonts w:cs="Times New Roman"/>
                <w:b/>
                <w:sz w:val="20"/>
                <w:szCs w:val="20"/>
                <w:vertAlign w:val="superscript"/>
              </w:rPr>
            </w:pPr>
            <w:r>
              <w:rPr>
                <w:rFonts w:cs="Times New Roman"/>
                <w:b/>
                <w:sz w:val="20"/>
                <w:szCs w:val="20"/>
              </w:rPr>
              <w:t xml:space="preserve">Partially </w:t>
            </w:r>
            <w:proofErr w:type="spellStart"/>
            <w:r>
              <w:rPr>
                <w:rFonts w:cs="Times New Roman"/>
                <w:b/>
                <w:sz w:val="20"/>
                <w:szCs w:val="20"/>
              </w:rPr>
              <w:t>adjusted</w:t>
            </w:r>
            <w:r>
              <w:rPr>
                <w:rFonts w:cs="Times New Roman"/>
                <w:b/>
                <w:sz w:val="20"/>
                <w:szCs w:val="20"/>
                <w:vertAlign w:val="superscript"/>
              </w:rPr>
              <w:t>a</w:t>
            </w:r>
            <w:proofErr w:type="spellEnd"/>
          </w:p>
        </w:tc>
        <w:tc>
          <w:tcPr>
            <w:tcW w:w="284" w:type="dxa"/>
            <w:tcBorders>
              <w:top w:val="single" w:sz="12" w:space="0" w:color="auto"/>
              <w:bottom w:val="single" w:sz="4" w:space="0" w:color="auto"/>
            </w:tcBorders>
          </w:tcPr>
          <w:p w:rsidR="004974F9" w:rsidRPr="00CA512E" w:rsidRDefault="004974F9" w:rsidP="00B507C1">
            <w:pPr>
              <w:jc w:val="left"/>
              <w:rPr>
                <w:rFonts w:cs="Times New Roman"/>
                <w:b/>
                <w:sz w:val="20"/>
                <w:szCs w:val="20"/>
              </w:rPr>
            </w:pPr>
          </w:p>
        </w:tc>
        <w:tc>
          <w:tcPr>
            <w:tcW w:w="1843" w:type="dxa"/>
            <w:gridSpan w:val="2"/>
            <w:tcBorders>
              <w:top w:val="single" w:sz="12" w:space="0" w:color="auto"/>
              <w:bottom w:val="single" w:sz="12" w:space="0" w:color="auto"/>
            </w:tcBorders>
          </w:tcPr>
          <w:p w:rsidR="004974F9" w:rsidRPr="006147FE" w:rsidRDefault="004974F9" w:rsidP="00B507C1">
            <w:pPr>
              <w:jc w:val="center"/>
              <w:rPr>
                <w:rFonts w:cs="Times New Roman"/>
                <w:b/>
                <w:sz w:val="20"/>
                <w:szCs w:val="20"/>
                <w:vertAlign w:val="superscript"/>
              </w:rPr>
            </w:pPr>
            <w:r>
              <w:rPr>
                <w:rFonts w:cs="Times New Roman"/>
                <w:b/>
                <w:sz w:val="20"/>
                <w:szCs w:val="20"/>
              </w:rPr>
              <w:t xml:space="preserve">Fully </w:t>
            </w:r>
            <w:proofErr w:type="spellStart"/>
            <w:r>
              <w:rPr>
                <w:rFonts w:cs="Times New Roman"/>
                <w:b/>
                <w:sz w:val="20"/>
                <w:szCs w:val="20"/>
              </w:rPr>
              <w:t>adjusted</w:t>
            </w:r>
            <w:r>
              <w:rPr>
                <w:rFonts w:cs="Times New Roman"/>
                <w:b/>
                <w:sz w:val="20"/>
                <w:szCs w:val="20"/>
                <w:vertAlign w:val="superscript"/>
              </w:rPr>
              <w:t>b</w:t>
            </w:r>
            <w:proofErr w:type="spellEnd"/>
          </w:p>
        </w:tc>
      </w:tr>
      <w:tr w:rsidR="004974F9" w:rsidRPr="00CA512E" w:rsidTr="00B507C1">
        <w:tc>
          <w:tcPr>
            <w:tcW w:w="2755" w:type="dxa"/>
            <w:vMerge/>
            <w:tcBorders>
              <w:bottom w:val="single" w:sz="12" w:space="0" w:color="auto"/>
            </w:tcBorders>
          </w:tcPr>
          <w:p w:rsidR="004974F9" w:rsidRPr="00CA512E" w:rsidRDefault="004974F9" w:rsidP="00B507C1">
            <w:pPr>
              <w:jc w:val="left"/>
              <w:rPr>
                <w:rFonts w:cs="Times New Roman"/>
                <w:b/>
                <w:sz w:val="20"/>
                <w:szCs w:val="20"/>
              </w:rPr>
            </w:pPr>
          </w:p>
        </w:tc>
        <w:tc>
          <w:tcPr>
            <w:tcW w:w="283" w:type="dxa"/>
            <w:vMerge/>
            <w:tcBorders>
              <w:bottom w:val="single" w:sz="12" w:space="0" w:color="auto"/>
            </w:tcBorders>
          </w:tcPr>
          <w:p w:rsidR="004974F9" w:rsidRPr="00CA512E" w:rsidRDefault="004974F9" w:rsidP="00B507C1">
            <w:pPr>
              <w:jc w:val="left"/>
              <w:rPr>
                <w:rFonts w:cs="Times New Roman"/>
                <w:b/>
                <w:sz w:val="20"/>
                <w:szCs w:val="20"/>
              </w:rPr>
            </w:pPr>
          </w:p>
        </w:tc>
        <w:tc>
          <w:tcPr>
            <w:tcW w:w="1276" w:type="dxa"/>
            <w:vMerge/>
            <w:tcBorders>
              <w:bottom w:val="single" w:sz="12" w:space="0" w:color="auto"/>
            </w:tcBorders>
            <w:vAlign w:val="center"/>
          </w:tcPr>
          <w:p w:rsidR="004974F9" w:rsidRPr="00CA512E" w:rsidRDefault="004974F9" w:rsidP="00B507C1">
            <w:pPr>
              <w:jc w:val="center"/>
              <w:rPr>
                <w:rFonts w:cs="Times New Roman"/>
                <w:b/>
                <w:sz w:val="20"/>
                <w:szCs w:val="20"/>
              </w:rPr>
            </w:pPr>
          </w:p>
        </w:tc>
        <w:tc>
          <w:tcPr>
            <w:tcW w:w="1418" w:type="dxa"/>
            <w:vMerge/>
            <w:tcBorders>
              <w:bottom w:val="single" w:sz="12" w:space="0" w:color="auto"/>
            </w:tcBorders>
            <w:vAlign w:val="center"/>
          </w:tcPr>
          <w:p w:rsidR="004974F9" w:rsidRPr="00CA512E" w:rsidRDefault="004974F9" w:rsidP="00B507C1">
            <w:pPr>
              <w:jc w:val="center"/>
              <w:rPr>
                <w:rFonts w:cs="Times New Roman"/>
                <w:b/>
                <w:sz w:val="20"/>
                <w:szCs w:val="20"/>
              </w:rPr>
            </w:pPr>
          </w:p>
        </w:tc>
        <w:tc>
          <w:tcPr>
            <w:tcW w:w="283" w:type="dxa"/>
            <w:vMerge/>
            <w:tcBorders>
              <w:bottom w:val="single" w:sz="12" w:space="0" w:color="auto"/>
            </w:tcBorders>
          </w:tcPr>
          <w:p w:rsidR="004974F9" w:rsidRPr="00CA512E" w:rsidRDefault="004974F9" w:rsidP="00B507C1">
            <w:pPr>
              <w:jc w:val="right"/>
              <w:rPr>
                <w:rFonts w:cs="Times New Roman"/>
                <w:b/>
                <w:sz w:val="20"/>
                <w:szCs w:val="20"/>
              </w:rPr>
            </w:pPr>
          </w:p>
        </w:tc>
        <w:tc>
          <w:tcPr>
            <w:tcW w:w="851" w:type="dxa"/>
            <w:tcBorders>
              <w:top w:val="single" w:sz="12" w:space="0" w:color="auto"/>
              <w:bottom w:val="single" w:sz="12" w:space="0" w:color="auto"/>
            </w:tcBorders>
            <w:vAlign w:val="center"/>
          </w:tcPr>
          <w:p w:rsidR="004974F9" w:rsidRPr="00CA512E" w:rsidRDefault="004974F9" w:rsidP="00B507C1">
            <w:pPr>
              <w:jc w:val="right"/>
              <w:rPr>
                <w:rFonts w:cs="Times New Roman"/>
                <w:b/>
                <w:sz w:val="20"/>
                <w:szCs w:val="20"/>
              </w:rPr>
            </w:pPr>
            <w:r w:rsidRPr="00CA512E">
              <w:rPr>
                <w:rFonts w:cs="Times New Roman"/>
                <w:b/>
                <w:sz w:val="20"/>
                <w:szCs w:val="20"/>
              </w:rPr>
              <w:t>PRR</w:t>
            </w:r>
          </w:p>
        </w:tc>
        <w:tc>
          <w:tcPr>
            <w:tcW w:w="1275" w:type="dxa"/>
            <w:tcBorders>
              <w:top w:val="single" w:sz="12" w:space="0" w:color="auto"/>
              <w:bottom w:val="single" w:sz="12" w:space="0" w:color="auto"/>
            </w:tcBorders>
            <w:vAlign w:val="center"/>
          </w:tcPr>
          <w:p w:rsidR="004974F9" w:rsidRPr="00CA512E" w:rsidRDefault="004974F9" w:rsidP="00B507C1">
            <w:pPr>
              <w:jc w:val="left"/>
              <w:rPr>
                <w:rFonts w:cs="Times New Roman"/>
                <w:b/>
                <w:sz w:val="20"/>
                <w:szCs w:val="20"/>
              </w:rPr>
            </w:pPr>
            <w:r w:rsidRPr="00CA512E">
              <w:rPr>
                <w:rFonts w:cs="Times New Roman"/>
                <w:b/>
                <w:sz w:val="20"/>
                <w:szCs w:val="20"/>
              </w:rPr>
              <w:t>(95%CI)</w:t>
            </w:r>
          </w:p>
        </w:tc>
        <w:tc>
          <w:tcPr>
            <w:tcW w:w="284" w:type="dxa"/>
            <w:tcBorders>
              <w:top w:val="single" w:sz="4" w:space="0" w:color="auto"/>
              <w:bottom w:val="single" w:sz="12" w:space="0" w:color="auto"/>
            </w:tcBorders>
          </w:tcPr>
          <w:p w:rsidR="004974F9" w:rsidRPr="00CA512E" w:rsidRDefault="004974F9" w:rsidP="00B507C1">
            <w:pPr>
              <w:jc w:val="left"/>
              <w:rPr>
                <w:rFonts w:cs="Times New Roman"/>
                <w:b/>
                <w:sz w:val="20"/>
                <w:szCs w:val="20"/>
              </w:rPr>
            </w:pPr>
          </w:p>
        </w:tc>
        <w:tc>
          <w:tcPr>
            <w:tcW w:w="850" w:type="dxa"/>
            <w:tcBorders>
              <w:top w:val="single" w:sz="12" w:space="0" w:color="auto"/>
              <w:bottom w:val="single" w:sz="12" w:space="0" w:color="auto"/>
            </w:tcBorders>
            <w:vAlign w:val="center"/>
          </w:tcPr>
          <w:p w:rsidR="004974F9" w:rsidRPr="00CA512E" w:rsidRDefault="004974F9" w:rsidP="00B507C1">
            <w:pPr>
              <w:jc w:val="right"/>
              <w:rPr>
                <w:rFonts w:cs="Times New Roman"/>
                <w:b/>
                <w:sz w:val="20"/>
                <w:szCs w:val="20"/>
              </w:rPr>
            </w:pPr>
            <w:r w:rsidRPr="00CA512E">
              <w:rPr>
                <w:rFonts w:cs="Times New Roman"/>
                <w:b/>
                <w:sz w:val="20"/>
                <w:szCs w:val="20"/>
              </w:rPr>
              <w:t>PRR</w:t>
            </w:r>
          </w:p>
        </w:tc>
        <w:tc>
          <w:tcPr>
            <w:tcW w:w="993" w:type="dxa"/>
            <w:tcBorders>
              <w:top w:val="single" w:sz="12" w:space="0" w:color="auto"/>
              <w:bottom w:val="single" w:sz="12" w:space="0" w:color="auto"/>
            </w:tcBorders>
            <w:vAlign w:val="center"/>
          </w:tcPr>
          <w:p w:rsidR="004974F9" w:rsidRPr="00CA512E" w:rsidRDefault="004974F9" w:rsidP="00B507C1">
            <w:pPr>
              <w:jc w:val="left"/>
              <w:rPr>
                <w:rFonts w:cs="Times New Roman"/>
                <w:b/>
                <w:sz w:val="20"/>
                <w:szCs w:val="20"/>
              </w:rPr>
            </w:pPr>
            <w:r w:rsidRPr="00CA512E">
              <w:rPr>
                <w:rFonts w:cs="Times New Roman"/>
                <w:b/>
                <w:sz w:val="20"/>
                <w:szCs w:val="20"/>
              </w:rPr>
              <w:t>(95%CI)</w:t>
            </w:r>
          </w:p>
        </w:tc>
      </w:tr>
      <w:tr w:rsidR="004974F9" w:rsidRPr="00CA512E" w:rsidTr="00B507C1">
        <w:tc>
          <w:tcPr>
            <w:tcW w:w="2755" w:type="dxa"/>
            <w:tcBorders>
              <w:top w:val="single" w:sz="12" w:space="0" w:color="auto"/>
            </w:tcBorders>
          </w:tcPr>
          <w:p w:rsidR="004974F9" w:rsidRPr="00CA512E" w:rsidRDefault="004974F9" w:rsidP="00B507C1">
            <w:pPr>
              <w:jc w:val="left"/>
              <w:rPr>
                <w:rFonts w:cs="Times New Roman"/>
                <w:sz w:val="20"/>
                <w:szCs w:val="20"/>
              </w:rPr>
            </w:pPr>
          </w:p>
        </w:tc>
        <w:tc>
          <w:tcPr>
            <w:tcW w:w="283" w:type="dxa"/>
            <w:tcBorders>
              <w:top w:val="single" w:sz="12" w:space="0" w:color="auto"/>
            </w:tcBorders>
          </w:tcPr>
          <w:p w:rsidR="004974F9" w:rsidRPr="00CA512E" w:rsidRDefault="004974F9" w:rsidP="00B507C1">
            <w:pPr>
              <w:jc w:val="left"/>
              <w:rPr>
                <w:rFonts w:cs="Times New Roman"/>
                <w:sz w:val="20"/>
                <w:szCs w:val="20"/>
              </w:rPr>
            </w:pPr>
          </w:p>
        </w:tc>
        <w:tc>
          <w:tcPr>
            <w:tcW w:w="1276" w:type="dxa"/>
            <w:tcBorders>
              <w:top w:val="single" w:sz="12" w:space="0" w:color="auto"/>
            </w:tcBorders>
          </w:tcPr>
          <w:p w:rsidR="004974F9" w:rsidRPr="00CA512E" w:rsidRDefault="004974F9" w:rsidP="00B507C1">
            <w:pPr>
              <w:jc w:val="left"/>
              <w:rPr>
                <w:rFonts w:cs="Times New Roman"/>
                <w:sz w:val="20"/>
                <w:szCs w:val="20"/>
              </w:rPr>
            </w:pPr>
          </w:p>
        </w:tc>
        <w:tc>
          <w:tcPr>
            <w:tcW w:w="1418" w:type="dxa"/>
            <w:tcBorders>
              <w:top w:val="single" w:sz="12" w:space="0" w:color="auto"/>
            </w:tcBorders>
          </w:tcPr>
          <w:p w:rsidR="004974F9" w:rsidRPr="00CA512E" w:rsidRDefault="004974F9" w:rsidP="00B507C1">
            <w:pPr>
              <w:jc w:val="left"/>
              <w:rPr>
                <w:rFonts w:cs="Times New Roman"/>
                <w:sz w:val="20"/>
                <w:szCs w:val="20"/>
              </w:rPr>
            </w:pPr>
          </w:p>
        </w:tc>
        <w:tc>
          <w:tcPr>
            <w:tcW w:w="283" w:type="dxa"/>
            <w:tcBorders>
              <w:top w:val="single" w:sz="12" w:space="0" w:color="auto"/>
            </w:tcBorders>
          </w:tcPr>
          <w:p w:rsidR="004974F9" w:rsidRPr="00CA512E" w:rsidRDefault="004974F9" w:rsidP="00B507C1">
            <w:pPr>
              <w:jc w:val="left"/>
              <w:rPr>
                <w:rFonts w:cs="Times New Roman"/>
                <w:sz w:val="20"/>
                <w:szCs w:val="20"/>
              </w:rPr>
            </w:pPr>
          </w:p>
        </w:tc>
        <w:tc>
          <w:tcPr>
            <w:tcW w:w="851" w:type="dxa"/>
            <w:tcBorders>
              <w:top w:val="single" w:sz="12" w:space="0" w:color="auto"/>
            </w:tcBorders>
          </w:tcPr>
          <w:p w:rsidR="004974F9" w:rsidRPr="00CA512E" w:rsidRDefault="004974F9" w:rsidP="00B507C1">
            <w:pPr>
              <w:jc w:val="left"/>
              <w:rPr>
                <w:rFonts w:cs="Times New Roman"/>
                <w:sz w:val="20"/>
                <w:szCs w:val="20"/>
              </w:rPr>
            </w:pPr>
          </w:p>
        </w:tc>
        <w:tc>
          <w:tcPr>
            <w:tcW w:w="1275" w:type="dxa"/>
            <w:tcBorders>
              <w:top w:val="single" w:sz="12" w:space="0" w:color="auto"/>
            </w:tcBorders>
          </w:tcPr>
          <w:p w:rsidR="004974F9" w:rsidRPr="00CA512E" w:rsidRDefault="004974F9" w:rsidP="00B507C1">
            <w:pPr>
              <w:jc w:val="left"/>
              <w:rPr>
                <w:rFonts w:cs="Times New Roman"/>
                <w:sz w:val="20"/>
                <w:szCs w:val="20"/>
              </w:rPr>
            </w:pPr>
          </w:p>
        </w:tc>
        <w:tc>
          <w:tcPr>
            <w:tcW w:w="284" w:type="dxa"/>
            <w:tcBorders>
              <w:top w:val="single" w:sz="12" w:space="0" w:color="auto"/>
            </w:tcBorders>
          </w:tcPr>
          <w:p w:rsidR="004974F9" w:rsidRPr="00CA512E" w:rsidRDefault="004974F9" w:rsidP="00B507C1">
            <w:pPr>
              <w:jc w:val="left"/>
              <w:rPr>
                <w:rFonts w:cs="Times New Roman"/>
                <w:sz w:val="20"/>
                <w:szCs w:val="20"/>
              </w:rPr>
            </w:pPr>
          </w:p>
        </w:tc>
        <w:tc>
          <w:tcPr>
            <w:tcW w:w="850" w:type="dxa"/>
            <w:tcBorders>
              <w:top w:val="single" w:sz="12" w:space="0" w:color="auto"/>
            </w:tcBorders>
          </w:tcPr>
          <w:p w:rsidR="004974F9" w:rsidRPr="00CA512E" w:rsidRDefault="004974F9" w:rsidP="00B507C1">
            <w:pPr>
              <w:jc w:val="left"/>
              <w:rPr>
                <w:rFonts w:cs="Times New Roman"/>
                <w:sz w:val="20"/>
                <w:szCs w:val="20"/>
              </w:rPr>
            </w:pPr>
          </w:p>
        </w:tc>
        <w:tc>
          <w:tcPr>
            <w:tcW w:w="993" w:type="dxa"/>
            <w:tcBorders>
              <w:top w:val="single" w:sz="12" w:space="0" w:color="auto"/>
            </w:tcBorders>
          </w:tcPr>
          <w:p w:rsidR="004974F9" w:rsidRPr="00CA512E" w:rsidRDefault="004974F9" w:rsidP="00B507C1">
            <w:pPr>
              <w:jc w:val="left"/>
              <w:rPr>
                <w:rFonts w:cs="Times New Roman"/>
                <w:sz w:val="20"/>
                <w:szCs w:val="20"/>
              </w:rPr>
            </w:pPr>
          </w:p>
        </w:tc>
      </w:tr>
      <w:tr w:rsidR="004974F9" w:rsidRPr="00CA512E" w:rsidTr="00B507C1">
        <w:tc>
          <w:tcPr>
            <w:tcW w:w="2755" w:type="dxa"/>
          </w:tcPr>
          <w:p w:rsidR="004974F9" w:rsidRPr="00CA512E" w:rsidRDefault="004974F9" w:rsidP="00B507C1">
            <w:pPr>
              <w:jc w:val="left"/>
              <w:rPr>
                <w:rFonts w:cs="Times New Roman"/>
                <w:b/>
                <w:sz w:val="20"/>
                <w:szCs w:val="20"/>
              </w:rPr>
            </w:pPr>
            <w:r w:rsidRPr="00CA512E">
              <w:rPr>
                <w:rFonts w:cs="Times New Roman"/>
                <w:b/>
                <w:sz w:val="20"/>
                <w:szCs w:val="20"/>
              </w:rPr>
              <w:t>Occupation</w:t>
            </w:r>
          </w:p>
        </w:tc>
        <w:tc>
          <w:tcPr>
            <w:tcW w:w="283" w:type="dxa"/>
          </w:tcPr>
          <w:p w:rsidR="004974F9" w:rsidRPr="00CA512E" w:rsidRDefault="004974F9" w:rsidP="00B507C1">
            <w:pPr>
              <w:jc w:val="left"/>
              <w:rPr>
                <w:rFonts w:cs="Times New Roman"/>
                <w:sz w:val="20"/>
                <w:szCs w:val="20"/>
              </w:rPr>
            </w:pPr>
          </w:p>
        </w:tc>
        <w:tc>
          <w:tcPr>
            <w:tcW w:w="1276" w:type="dxa"/>
          </w:tcPr>
          <w:p w:rsidR="004974F9" w:rsidRPr="00CA512E" w:rsidRDefault="004974F9" w:rsidP="00B507C1">
            <w:pPr>
              <w:jc w:val="center"/>
              <w:rPr>
                <w:rFonts w:cs="Times New Roman"/>
                <w:sz w:val="20"/>
                <w:szCs w:val="20"/>
              </w:rPr>
            </w:pPr>
          </w:p>
        </w:tc>
        <w:tc>
          <w:tcPr>
            <w:tcW w:w="1418" w:type="dxa"/>
          </w:tcPr>
          <w:p w:rsidR="004974F9" w:rsidRPr="00CA512E" w:rsidRDefault="004974F9" w:rsidP="00B507C1">
            <w:pPr>
              <w:jc w:val="center"/>
              <w:rPr>
                <w:rFonts w:cs="Times New Roman"/>
                <w:sz w:val="20"/>
                <w:szCs w:val="20"/>
              </w:rPr>
            </w:pPr>
          </w:p>
        </w:tc>
        <w:tc>
          <w:tcPr>
            <w:tcW w:w="283" w:type="dxa"/>
          </w:tcPr>
          <w:p w:rsidR="004974F9" w:rsidRPr="00CA512E" w:rsidRDefault="004974F9" w:rsidP="00B507C1">
            <w:pPr>
              <w:jc w:val="right"/>
              <w:rPr>
                <w:rFonts w:cs="Times New Roman"/>
                <w:sz w:val="20"/>
                <w:szCs w:val="20"/>
              </w:rPr>
            </w:pPr>
          </w:p>
        </w:tc>
        <w:tc>
          <w:tcPr>
            <w:tcW w:w="851" w:type="dxa"/>
          </w:tcPr>
          <w:p w:rsidR="004974F9" w:rsidRPr="00CA512E" w:rsidRDefault="004974F9" w:rsidP="00B507C1">
            <w:pPr>
              <w:jc w:val="right"/>
              <w:rPr>
                <w:rFonts w:cs="Times New Roman"/>
                <w:sz w:val="20"/>
                <w:szCs w:val="20"/>
              </w:rPr>
            </w:pPr>
          </w:p>
        </w:tc>
        <w:tc>
          <w:tcPr>
            <w:tcW w:w="1275" w:type="dxa"/>
          </w:tcPr>
          <w:p w:rsidR="004974F9" w:rsidRPr="00CA512E" w:rsidRDefault="004974F9" w:rsidP="00B507C1">
            <w:pPr>
              <w:rPr>
                <w:rFonts w:cs="Times New Roman"/>
                <w:sz w:val="20"/>
                <w:szCs w:val="20"/>
              </w:rPr>
            </w:pPr>
          </w:p>
        </w:tc>
        <w:tc>
          <w:tcPr>
            <w:tcW w:w="284" w:type="dxa"/>
          </w:tcPr>
          <w:p w:rsidR="004974F9" w:rsidRPr="00CA512E" w:rsidRDefault="004974F9" w:rsidP="00B507C1">
            <w:pPr>
              <w:jc w:val="left"/>
              <w:rPr>
                <w:rFonts w:cs="Times New Roman"/>
                <w:sz w:val="20"/>
                <w:szCs w:val="20"/>
              </w:rPr>
            </w:pPr>
          </w:p>
        </w:tc>
        <w:tc>
          <w:tcPr>
            <w:tcW w:w="850" w:type="dxa"/>
          </w:tcPr>
          <w:p w:rsidR="004974F9" w:rsidRPr="00CA512E" w:rsidRDefault="004974F9" w:rsidP="00B507C1">
            <w:pPr>
              <w:jc w:val="right"/>
              <w:rPr>
                <w:rFonts w:cs="Times New Roman"/>
                <w:sz w:val="20"/>
                <w:szCs w:val="20"/>
              </w:rPr>
            </w:pPr>
          </w:p>
        </w:tc>
        <w:tc>
          <w:tcPr>
            <w:tcW w:w="993" w:type="dxa"/>
          </w:tcPr>
          <w:p w:rsidR="004974F9" w:rsidRPr="00CA512E" w:rsidRDefault="004974F9" w:rsidP="00B507C1">
            <w:pPr>
              <w:jc w:val="left"/>
              <w:rPr>
                <w:rFonts w:cs="Times New Roman"/>
                <w:sz w:val="20"/>
                <w:szCs w:val="20"/>
              </w:rPr>
            </w:pPr>
          </w:p>
        </w:tc>
      </w:tr>
      <w:tr w:rsidR="001F234A" w:rsidRPr="00CA512E" w:rsidTr="00B507C1">
        <w:tc>
          <w:tcPr>
            <w:tcW w:w="2755" w:type="dxa"/>
          </w:tcPr>
          <w:p w:rsidR="001F234A" w:rsidRPr="00CA512E" w:rsidRDefault="001F234A" w:rsidP="001F234A">
            <w:pPr>
              <w:ind w:left="284"/>
              <w:jc w:val="left"/>
              <w:rPr>
                <w:rFonts w:cs="Times New Roman"/>
                <w:sz w:val="20"/>
                <w:szCs w:val="20"/>
              </w:rPr>
            </w:pPr>
            <w:r>
              <w:rPr>
                <w:rFonts w:cs="Times New Roman"/>
                <w:sz w:val="20"/>
                <w:szCs w:val="20"/>
              </w:rPr>
              <w:t>Nurses</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68</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41 (60%)</w:t>
            </w: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r w:rsidRPr="005B03D1">
              <w:rPr>
                <w:rFonts w:cs="Arial"/>
                <w:sz w:val="20"/>
                <w:szCs w:val="20"/>
              </w:rPr>
              <w:t>1</w:t>
            </w: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r w:rsidRPr="005B03D1">
              <w:rPr>
                <w:rFonts w:cs="Arial"/>
                <w:sz w:val="20"/>
                <w:szCs w:val="20"/>
              </w:rPr>
              <w:t>1</w:t>
            </w:r>
          </w:p>
        </w:tc>
        <w:tc>
          <w:tcPr>
            <w:tcW w:w="993" w:type="dxa"/>
          </w:tcPr>
          <w:p w:rsidR="001F234A" w:rsidRPr="005B03D1" w:rsidRDefault="001F234A" w:rsidP="001F234A">
            <w:pPr>
              <w:jc w:val="left"/>
              <w:rPr>
                <w:rFonts w:cs="Arial"/>
                <w:sz w:val="20"/>
                <w:szCs w:val="20"/>
              </w:rPr>
            </w:pPr>
          </w:p>
        </w:tc>
      </w:tr>
      <w:tr w:rsidR="001F234A" w:rsidRPr="00CA512E" w:rsidTr="005B6A9A">
        <w:tc>
          <w:tcPr>
            <w:tcW w:w="2755" w:type="dxa"/>
          </w:tcPr>
          <w:p w:rsidR="001F234A" w:rsidRPr="00CA512E" w:rsidRDefault="001F234A" w:rsidP="001F234A">
            <w:pPr>
              <w:ind w:left="284"/>
              <w:jc w:val="left"/>
              <w:rPr>
                <w:rFonts w:cs="Times New Roman"/>
                <w:sz w:val="20"/>
                <w:szCs w:val="20"/>
              </w:rPr>
            </w:pPr>
            <w:r>
              <w:rPr>
                <w:rFonts w:cs="Times New Roman"/>
                <w:sz w:val="20"/>
                <w:szCs w:val="20"/>
              </w:rPr>
              <w:t>Office workers</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70</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48 (69%)</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1.2</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(0.9</w:t>
            </w:r>
            <w:r w:rsidR="002F2CC2">
              <w:rPr>
                <w:rFonts w:cs="Arial"/>
                <w:color w:val="000000"/>
                <w:sz w:val="20"/>
                <w:szCs w:val="20"/>
              </w:rPr>
              <w:t>-</w:t>
            </w:r>
            <w:r w:rsidRPr="005B03D1">
              <w:rPr>
                <w:rFonts w:cs="Arial"/>
                <w:color w:val="000000"/>
                <w:sz w:val="20"/>
                <w:szCs w:val="20"/>
              </w:rPr>
              <w:t>1.5)</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1.2</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(0.9</w:t>
            </w:r>
            <w:r w:rsidR="002F2CC2">
              <w:rPr>
                <w:rFonts w:cs="Arial"/>
                <w:color w:val="000000"/>
                <w:sz w:val="20"/>
                <w:szCs w:val="20"/>
              </w:rPr>
              <w:t>-</w:t>
            </w:r>
            <w:r w:rsidRPr="005B03D1">
              <w:rPr>
                <w:rFonts w:cs="Arial"/>
                <w:color w:val="000000"/>
                <w:sz w:val="20"/>
                <w:szCs w:val="20"/>
              </w:rPr>
              <w:t>1.5)</w:t>
            </w:r>
          </w:p>
        </w:tc>
      </w:tr>
      <w:tr w:rsidR="001F234A" w:rsidRPr="00CA512E" w:rsidTr="00B507C1">
        <w:tc>
          <w:tcPr>
            <w:tcW w:w="2755" w:type="dxa"/>
          </w:tcPr>
          <w:p w:rsidR="001F234A" w:rsidRPr="00CA512E" w:rsidRDefault="001F234A" w:rsidP="001F234A">
            <w:pPr>
              <w:jc w:val="left"/>
              <w:rPr>
                <w:rFonts w:cs="Times New Roman"/>
                <w:sz w:val="20"/>
                <w:szCs w:val="20"/>
              </w:rPr>
            </w:pP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p>
        </w:tc>
        <w:tc>
          <w:tcPr>
            <w:tcW w:w="993" w:type="dxa"/>
          </w:tcPr>
          <w:p w:rsidR="001F234A" w:rsidRPr="005B03D1" w:rsidRDefault="001F234A" w:rsidP="001F234A">
            <w:pPr>
              <w:jc w:val="left"/>
              <w:rPr>
                <w:rFonts w:cs="Arial"/>
                <w:sz w:val="20"/>
                <w:szCs w:val="20"/>
              </w:rPr>
            </w:pPr>
          </w:p>
        </w:tc>
      </w:tr>
      <w:tr w:rsidR="001F234A" w:rsidRPr="00CA512E" w:rsidTr="00B507C1">
        <w:tc>
          <w:tcPr>
            <w:tcW w:w="2755" w:type="dxa"/>
          </w:tcPr>
          <w:p w:rsidR="001F234A" w:rsidRPr="00CA512E" w:rsidRDefault="001F234A" w:rsidP="001F234A">
            <w:pPr>
              <w:jc w:val="left"/>
              <w:rPr>
                <w:rFonts w:cs="Times New Roman"/>
                <w:b/>
                <w:sz w:val="20"/>
                <w:szCs w:val="20"/>
              </w:rPr>
            </w:pPr>
            <w:r w:rsidRPr="00CA512E">
              <w:rPr>
                <w:rFonts w:cs="Times New Roman"/>
                <w:b/>
                <w:sz w:val="20"/>
                <w:szCs w:val="20"/>
              </w:rPr>
              <w:t>Occupational activities</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p>
        </w:tc>
        <w:tc>
          <w:tcPr>
            <w:tcW w:w="993" w:type="dxa"/>
          </w:tcPr>
          <w:p w:rsidR="001F234A" w:rsidRPr="005B03D1" w:rsidRDefault="001F234A" w:rsidP="001F234A">
            <w:pPr>
              <w:jc w:val="left"/>
              <w:rPr>
                <w:rFonts w:cs="Arial"/>
                <w:sz w:val="20"/>
                <w:szCs w:val="20"/>
              </w:rPr>
            </w:pP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Work with hands above shoulder height &gt;1 hour</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69</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44 (64%)</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w:t>
            </w:r>
            <w:r w:rsidR="002F2CC2">
              <w:rPr>
                <w:rFonts w:cs="Arial"/>
                <w:color w:val="000000"/>
                <w:sz w:val="20"/>
                <w:szCs w:val="20"/>
              </w:rPr>
              <w:t>.0</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(0.8</w:t>
            </w:r>
            <w:r w:rsidR="002F2CC2">
              <w:rPr>
                <w:rFonts w:cs="Arial"/>
                <w:color w:val="000000"/>
                <w:sz w:val="20"/>
                <w:szCs w:val="20"/>
              </w:rPr>
              <w:t>-</w:t>
            </w:r>
            <w:r w:rsidRPr="005B03D1">
              <w:rPr>
                <w:rFonts w:cs="Arial"/>
                <w:color w:val="000000"/>
                <w:sz w:val="20"/>
                <w:szCs w:val="20"/>
              </w:rPr>
              <w:t>1.3)</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w:t>
            </w:r>
            <w:r w:rsidR="002F2CC2">
              <w:rPr>
                <w:rFonts w:cs="Arial"/>
                <w:color w:val="000000"/>
                <w:sz w:val="20"/>
                <w:szCs w:val="20"/>
              </w:rPr>
              <w:t>.0</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(0.8</w:t>
            </w:r>
            <w:r w:rsidR="002F2CC2">
              <w:rPr>
                <w:rFonts w:cs="Arial"/>
                <w:color w:val="000000"/>
                <w:sz w:val="20"/>
                <w:szCs w:val="20"/>
              </w:rPr>
              <w:t>-</w:t>
            </w:r>
            <w:r w:rsidRPr="005B03D1">
              <w:rPr>
                <w:rFonts w:cs="Arial"/>
                <w:color w:val="000000"/>
                <w:sz w:val="20"/>
                <w:szCs w:val="20"/>
              </w:rPr>
              <w:t>1.2)</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 xml:space="preserve">Lifting weights of </w:t>
            </w:r>
            <w:r w:rsidRPr="00CA512E">
              <w:rPr>
                <w:rFonts w:cs="Arial"/>
                <w:sz w:val="20"/>
                <w:szCs w:val="20"/>
              </w:rPr>
              <w:t>≥</w:t>
            </w:r>
            <w:r w:rsidRPr="00CA512E">
              <w:rPr>
                <w:rFonts w:cs="Times New Roman"/>
                <w:sz w:val="20"/>
                <w:szCs w:val="20"/>
              </w:rPr>
              <w:t>25 kg by hand</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18</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11 (61%)</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w:t>
            </w:r>
            <w:r w:rsidR="002F2CC2">
              <w:rPr>
                <w:rFonts w:cs="Arial"/>
                <w:color w:val="000000"/>
                <w:sz w:val="20"/>
                <w:szCs w:val="20"/>
              </w:rPr>
              <w:t>.0</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(0.7</w:t>
            </w:r>
            <w:r w:rsidR="002F2CC2">
              <w:rPr>
                <w:rFonts w:cs="Arial"/>
                <w:color w:val="000000"/>
                <w:sz w:val="20"/>
                <w:szCs w:val="20"/>
              </w:rPr>
              <w:t>-</w:t>
            </w:r>
            <w:r w:rsidRPr="005B03D1">
              <w:rPr>
                <w:rFonts w:cs="Arial"/>
                <w:color w:val="000000"/>
                <w:sz w:val="20"/>
                <w:szCs w:val="20"/>
              </w:rPr>
              <w:t>1.5)</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1.1</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(0.8</w:t>
            </w:r>
            <w:r w:rsidR="002F2CC2">
              <w:rPr>
                <w:rFonts w:cs="Arial"/>
                <w:color w:val="000000"/>
                <w:sz w:val="20"/>
                <w:szCs w:val="20"/>
              </w:rPr>
              <w:t>-</w:t>
            </w:r>
            <w:r w:rsidRPr="005B03D1">
              <w:rPr>
                <w:rFonts w:cs="Arial"/>
                <w:color w:val="000000"/>
                <w:sz w:val="20"/>
                <w:szCs w:val="20"/>
              </w:rPr>
              <w:t>1.7)</w:t>
            </w:r>
          </w:p>
        </w:tc>
      </w:tr>
      <w:tr w:rsidR="001F234A" w:rsidRPr="00CA512E" w:rsidTr="00B507C1">
        <w:tc>
          <w:tcPr>
            <w:tcW w:w="2755" w:type="dxa"/>
          </w:tcPr>
          <w:p w:rsidR="001F234A" w:rsidRPr="00CA512E" w:rsidRDefault="001F234A" w:rsidP="001F234A">
            <w:pPr>
              <w:jc w:val="left"/>
              <w:rPr>
                <w:rFonts w:cs="Times New Roman"/>
                <w:sz w:val="20"/>
                <w:szCs w:val="20"/>
              </w:rPr>
            </w:pP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p>
        </w:tc>
        <w:tc>
          <w:tcPr>
            <w:tcW w:w="993" w:type="dxa"/>
          </w:tcPr>
          <w:p w:rsidR="001F234A" w:rsidRPr="005B03D1" w:rsidRDefault="001F234A" w:rsidP="001F234A">
            <w:pPr>
              <w:jc w:val="left"/>
              <w:rPr>
                <w:rFonts w:cs="Arial"/>
                <w:sz w:val="20"/>
                <w:szCs w:val="20"/>
              </w:rPr>
            </w:pPr>
          </w:p>
        </w:tc>
      </w:tr>
      <w:tr w:rsidR="001F234A" w:rsidRPr="00CA512E" w:rsidTr="00B507C1">
        <w:tc>
          <w:tcPr>
            <w:tcW w:w="2755" w:type="dxa"/>
          </w:tcPr>
          <w:p w:rsidR="001F234A" w:rsidRPr="00CA512E" w:rsidRDefault="001F234A" w:rsidP="001F234A">
            <w:pPr>
              <w:jc w:val="left"/>
              <w:rPr>
                <w:rFonts w:cs="Times New Roman"/>
                <w:b/>
                <w:sz w:val="20"/>
                <w:szCs w:val="20"/>
              </w:rPr>
            </w:pPr>
            <w:r w:rsidRPr="00CA512E">
              <w:rPr>
                <w:rFonts w:cs="Times New Roman"/>
                <w:b/>
                <w:sz w:val="20"/>
                <w:szCs w:val="20"/>
              </w:rPr>
              <w:t>Psychosocial aspects of work</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p>
        </w:tc>
        <w:tc>
          <w:tcPr>
            <w:tcW w:w="993" w:type="dxa"/>
          </w:tcPr>
          <w:p w:rsidR="001F234A" w:rsidRPr="005B03D1" w:rsidRDefault="001F234A" w:rsidP="001F234A">
            <w:pPr>
              <w:jc w:val="left"/>
              <w:rPr>
                <w:rFonts w:cs="Arial"/>
                <w:sz w:val="20"/>
                <w:szCs w:val="20"/>
              </w:rPr>
            </w:pPr>
          </w:p>
        </w:tc>
      </w:tr>
      <w:tr w:rsidR="001F234A" w:rsidRPr="00CA512E" w:rsidTr="005B6A9A">
        <w:tc>
          <w:tcPr>
            <w:tcW w:w="2755" w:type="dxa"/>
          </w:tcPr>
          <w:p w:rsidR="001F234A" w:rsidRPr="0078726F" w:rsidRDefault="001F234A" w:rsidP="001F234A">
            <w:pPr>
              <w:ind w:left="284"/>
              <w:jc w:val="left"/>
              <w:rPr>
                <w:rFonts w:cs="Times New Roman"/>
                <w:sz w:val="20"/>
                <w:szCs w:val="20"/>
              </w:rPr>
            </w:pPr>
            <w:r>
              <w:rPr>
                <w:rFonts w:cs="Times New Roman"/>
                <w:sz w:val="20"/>
                <w:szCs w:val="20"/>
              </w:rPr>
              <w:t>Incentives</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44</w:t>
            </w:r>
          </w:p>
        </w:tc>
        <w:tc>
          <w:tcPr>
            <w:tcW w:w="1418" w:type="dxa"/>
          </w:tcPr>
          <w:p w:rsidR="001F234A" w:rsidRPr="00CA512E" w:rsidRDefault="001F234A" w:rsidP="001F234A">
            <w:pPr>
              <w:jc w:val="center"/>
              <w:rPr>
                <w:rFonts w:cs="Times New Roman"/>
                <w:sz w:val="20"/>
                <w:szCs w:val="20"/>
              </w:rPr>
            </w:pPr>
            <w:r>
              <w:rPr>
                <w:rFonts w:cs="Times New Roman"/>
                <w:sz w:val="20"/>
                <w:szCs w:val="20"/>
              </w:rPr>
              <w:t>23 (52%)</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0.8</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(0.6</w:t>
            </w:r>
            <w:r w:rsidR="002F2CC2">
              <w:rPr>
                <w:rFonts w:cs="Arial"/>
                <w:color w:val="000000"/>
                <w:sz w:val="20"/>
                <w:szCs w:val="20"/>
              </w:rPr>
              <w:t>-</w:t>
            </w:r>
            <w:r w:rsidRPr="005B03D1">
              <w:rPr>
                <w:rFonts w:cs="Arial"/>
                <w:color w:val="000000"/>
                <w:sz w:val="20"/>
                <w:szCs w:val="20"/>
              </w:rPr>
              <w:t>1.0)</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0.7</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(0.5</w:t>
            </w:r>
            <w:r w:rsidR="002F2CC2">
              <w:rPr>
                <w:rFonts w:cs="Arial"/>
                <w:color w:val="000000"/>
                <w:sz w:val="20"/>
                <w:szCs w:val="20"/>
              </w:rPr>
              <w:t>-</w:t>
            </w:r>
            <w:r w:rsidRPr="005B03D1">
              <w:rPr>
                <w:rFonts w:cs="Arial"/>
                <w:color w:val="000000"/>
                <w:sz w:val="20"/>
                <w:szCs w:val="20"/>
              </w:rPr>
              <w:t>1.0)</w:t>
            </w:r>
          </w:p>
        </w:tc>
      </w:tr>
      <w:tr w:rsidR="001F234A" w:rsidRPr="00CA512E" w:rsidTr="005B6A9A">
        <w:tc>
          <w:tcPr>
            <w:tcW w:w="2755" w:type="dxa"/>
          </w:tcPr>
          <w:p w:rsidR="001F234A" w:rsidRPr="0078726F" w:rsidRDefault="001F234A" w:rsidP="001F234A">
            <w:pPr>
              <w:ind w:left="284"/>
              <w:jc w:val="left"/>
              <w:rPr>
                <w:rFonts w:cs="Times New Roman"/>
                <w:sz w:val="20"/>
                <w:szCs w:val="20"/>
              </w:rPr>
            </w:pPr>
            <w:r>
              <w:rPr>
                <w:rFonts w:cs="Times New Roman"/>
                <w:sz w:val="20"/>
                <w:szCs w:val="20"/>
              </w:rPr>
              <w:t>Time pressure</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114</w:t>
            </w:r>
          </w:p>
        </w:tc>
        <w:tc>
          <w:tcPr>
            <w:tcW w:w="1418" w:type="dxa"/>
          </w:tcPr>
          <w:p w:rsidR="001F234A" w:rsidRPr="00CA512E" w:rsidRDefault="001F234A" w:rsidP="001F234A">
            <w:pPr>
              <w:jc w:val="center"/>
              <w:rPr>
                <w:rFonts w:cs="Times New Roman"/>
                <w:sz w:val="20"/>
                <w:szCs w:val="20"/>
              </w:rPr>
            </w:pPr>
            <w:r>
              <w:rPr>
                <w:rFonts w:cs="Times New Roman"/>
                <w:sz w:val="20"/>
                <w:szCs w:val="20"/>
              </w:rPr>
              <w:t>76 (67%)</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1.3</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(0.9</w:t>
            </w:r>
            <w:r w:rsidR="002F2CC2">
              <w:rPr>
                <w:rFonts w:cs="Arial"/>
                <w:color w:val="000000"/>
                <w:sz w:val="20"/>
                <w:szCs w:val="20"/>
              </w:rPr>
              <w:t>-</w:t>
            </w:r>
            <w:r w:rsidRPr="005B03D1">
              <w:rPr>
                <w:rFonts w:cs="Arial"/>
                <w:color w:val="000000"/>
                <w:sz w:val="20"/>
                <w:szCs w:val="20"/>
              </w:rPr>
              <w:t>1.8)</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1.3</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(0.9</w:t>
            </w:r>
            <w:r w:rsidR="002F2CC2">
              <w:rPr>
                <w:rFonts w:cs="Arial"/>
                <w:color w:val="000000"/>
                <w:sz w:val="20"/>
                <w:szCs w:val="20"/>
              </w:rPr>
              <w:t>-</w:t>
            </w:r>
            <w:r w:rsidRPr="005B03D1">
              <w:rPr>
                <w:rFonts w:cs="Arial"/>
                <w:color w:val="000000"/>
                <w:sz w:val="20"/>
                <w:szCs w:val="20"/>
              </w:rPr>
              <w:t>2.0)</w:t>
            </w:r>
          </w:p>
        </w:tc>
      </w:tr>
      <w:tr w:rsidR="001F234A" w:rsidRPr="00CA512E" w:rsidTr="005B6A9A">
        <w:tc>
          <w:tcPr>
            <w:tcW w:w="2755" w:type="dxa"/>
          </w:tcPr>
          <w:p w:rsidR="001F234A" w:rsidRPr="0078726F" w:rsidRDefault="001F234A" w:rsidP="001F234A">
            <w:pPr>
              <w:ind w:firstLine="284"/>
              <w:jc w:val="left"/>
              <w:rPr>
                <w:rFonts w:cs="Times New Roman"/>
                <w:sz w:val="20"/>
                <w:szCs w:val="20"/>
              </w:rPr>
            </w:pPr>
            <w:r>
              <w:rPr>
                <w:rFonts w:cs="Times New Roman"/>
                <w:sz w:val="20"/>
                <w:szCs w:val="20"/>
              </w:rPr>
              <w:t>Lack of choice</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31</w:t>
            </w:r>
          </w:p>
        </w:tc>
        <w:tc>
          <w:tcPr>
            <w:tcW w:w="1418" w:type="dxa"/>
          </w:tcPr>
          <w:p w:rsidR="001F234A" w:rsidRPr="00CA512E" w:rsidRDefault="001F234A" w:rsidP="001F234A">
            <w:pPr>
              <w:jc w:val="center"/>
              <w:rPr>
                <w:rFonts w:cs="Times New Roman"/>
                <w:sz w:val="20"/>
                <w:szCs w:val="20"/>
              </w:rPr>
            </w:pPr>
            <w:r>
              <w:rPr>
                <w:rFonts w:cs="Times New Roman"/>
                <w:sz w:val="20"/>
                <w:szCs w:val="20"/>
              </w:rPr>
              <w:t>19 (61%)</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0.9</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(0.7</w:t>
            </w:r>
            <w:r w:rsidR="002F2CC2">
              <w:rPr>
                <w:rFonts w:cs="Arial"/>
                <w:color w:val="000000"/>
                <w:sz w:val="20"/>
                <w:szCs w:val="20"/>
              </w:rPr>
              <w:t>-</w:t>
            </w:r>
            <w:r w:rsidRPr="005B03D1">
              <w:rPr>
                <w:rFonts w:cs="Arial"/>
                <w:color w:val="000000"/>
                <w:sz w:val="20"/>
                <w:szCs w:val="20"/>
              </w:rPr>
              <w:t>1.3)</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0.9</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(0.7</w:t>
            </w:r>
            <w:r w:rsidR="002F2CC2">
              <w:rPr>
                <w:rFonts w:cs="Arial"/>
                <w:color w:val="000000"/>
                <w:sz w:val="20"/>
                <w:szCs w:val="20"/>
              </w:rPr>
              <w:t>-</w:t>
            </w:r>
            <w:r w:rsidRPr="005B03D1">
              <w:rPr>
                <w:rFonts w:cs="Arial"/>
                <w:color w:val="000000"/>
                <w:sz w:val="20"/>
                <w:szCs w:val="20"/>
              </w:rPr>
              <w:t>1.3)</w:t>
            </w:r>
          </w:p>
        </w:tc>
      </w:tr>
      <w:tr w:rsidR="001F234A" w:rsidRPr="00CA512E" w:rsidTr="005B6A9A">
        <w:tc>
          <w:tcPr>
            <w:tcW w:w="2755" w:type="dxa"/>
          </w:tcPr>
          <w:p w:rsidR="001F234A" w:rsidRPr="0078726F" w:rsidRDefault="00A743E1" w:rsidP="001F234A">
            <w:pPr>
              <w:ind w:left="284"/>
              <w:jc w:val="left"/>
              <w:rPr>
                <w:rFonts w:cs="Times New Roman"/>
                <w:sz w:val="20"/>
                <w:szCs w:val="20"/>
              </w:rPr>
            </w:pPr>
            <w:r>
              <w:rPr>
                <w:rFonts w:cs="Times New Roman"/>
                <w:sz w:val="20"/>
                <w:szCs w:val="20"/>
              </w:rPr>
              <w:t>Lack of support</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Pr>
                <w:rFonts w:cs="Times New Roman"/>
                <w:sz w:val="20"/>
                <w:szCs w:val="20"/>
              </w:rPr>
              <w:t>46</w:t>
            </w:r>
          </w:p>
        </w:tc>
        <w:tc>
          <w:tcPr>
            <w:tcW w:w="1418" w:type="dxa"/>
          </w:tcPr>
          <w:p w:rsidR="001F234A" w:rsidRPr="00CA512E" w:rsidRDefault="001F234A" w:rsidP="001F234A">
            <w:pPr>
              <w:jc w:val="center"/>
              <w:rPr>
                <w:rFonts w:cs="Times New Roman"/>
                <w:sz w:val="20"/>
                <w:szCs w:val="20"/>
              </w:rPr>
            </w:pPr>
            <w:r>
              <w:rPr>
                <w:rFonts w:cs="Times New Roman"/>
                <w:sz w:val="20"/>
                <w:szCs w:val="20"/>
              </w:rPr>
              <w:t>28 (61%)</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0.9</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(0.7</w:t>
            </w:r>
            <w:r w:rsidR="002F2CC2">
              <w:rPr>
                <w:rFonts w:cs="Arial"/>
                <w:color w:val="000000"/>
                <w:sz w:val="20"/>
                <w:szCs w:val="20"/>
              </w:rPr>
              <w:t>-</w:t>
            </w:r>
            <w:r w:rsidRPr="005B03D1">
              <w:rPr>
                <w:rFonts w:cs="Arial"/>
                <w:color w:val="000000"/>
                <w:sz w:val="20"/>
                <w:szCs w:val="20"/>
              </w:rPr>
              <w:t>1.2)</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0.9</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(0.7</w:t>
            </w:r>
            <w:r w:rsidR="002F2CC2">
              <w:rPr>
                <w:rFonts w:cs="Arial"/>
                <w:color w:val="000000"/>
                <w:sz w:val="20"/>
                <w:szCs w:val="20"/>
              </w:rPr>
              <w:t>-</w:t>
            </w:r>
            <w:r w:rsidRPr="005B03D1">
              <w:rPr>
                <w:rFonts w:cs="Arial"/>
                <w:color w:val="000000"/>
                <w:sz w:val="20"/>
                <w:szCs w:val="20"/>
              </w:rPr>
              <w:t>1.1)</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Job dissatisfaction</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43</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27 (63%)</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0.9</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(0.7</w:t>
            </w:r>
            <w:r w:rsidR="002F2CC2">
              <w:rPr>
                <w:rFonts w:cs="Arial"/>
                <w:color w:val="000000"/>
                <w:sz w:val="20"/>
                <w:szCs w:val="20"/>
              </w:rPr>
              <w:t>-</w:t>
            </w:r>
            <w:r w:rsidRPr="005B03D1">
              <w:rPr>
                <w:rFonts w:cs="Arial"/>
                <w:color w:val="000000"/>
                <w:sz w:val="20"/>
                <w:szCs w:val="20"/>
              </w:rPr>
              <w:t>1.2)</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0.9</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(0.7</w:t>
            </w:r>
            <w:r w:rsidR="002F2CC2">
              <w:rPr>
                <w:rFonts w:cs="Arial"/>
                <w:color w:val="000000"/>
                <w:sz w:val="20"/>
                <w:szCs w:val="20"/>
              </w:rPr>
              <w:t>-</w:t>
            </w:r>
            <w:r w:rsidRPr="005B03D1">
              <w:rPr>
                <w:rFonts w:cs="Arial"/>
                <w:color w:val="000000"/>
                <w:sz w:val="20"/>
                <w:szCs w:val="20"/>
              </w:rPr>
              <w:t>1.1)</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Perceived job insecurity</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91</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61 (67%)</w:t>
            </w:r>
          </w:p>
        </w:tc>
        <w:tc>
          <w:tcPr>
            <w:tcW w:w="283" w:type="dxa"/>
          </w:tcPr>
          <w:p w:rsidR="001F234A"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1.2</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(0.9</w:t>
            </w:r>
            <w:r w:rsidR="002F2CC2">
              <w:rPr>
                <w:rFonts w:cs="Arial"/>
                <w:color w:val="000000"/>
                <w:sz w:val="20"/>
                <w:szCs w:val="20"/>
              </w:rPr>
              <w:t>-</w:t>
            </w:r>
            <w:r w:rsidRPr="005B03D1">
              <w:rPr>
                <w:rFonts w:cs="Arial"/>
                <w:color w:val="000000"/>
                <w:sz w:val="20"/>
                <w:szCs w:val="20"/>
              </w:rPr>
              <w:t>1.5)</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1.2</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(0.9</w:t>
            </w:r>
            <w:r w:rsidR="002F2CC2">
              <w:rPr>
                <w:rFonts w:cs="Arial"/>
                <w:color w:val="000000"/>
                <w:sz w:val="20"/>
                <w:szCs w:val="20"/>
              </w:rPr>
              <w:t>-</w:t>
            </w:r>
            <w:r w:rsidRPr="005B03D1">
              <w:rPr>
                <w:rFonts w:cs="Arial"/>
                <w:color w:val="000000"/>
                <w:sz w:val="20"/>
                <w:szCs w:val="20"/>
              </w:rPr>
              <w:t>1.6)</w:t>
            </w:r>
          </w:p>
        </w:tc>
      </w:tr>
      <w:tr w:rsidR="001F234A" w:rsidRPr="00CA512E" w:rsidTr="00B507C1">
        <w:tc>
          <w:tcPr>
            <w:tcW w:w="2755" w:type="dxa"/>
          </w:tcPr>
          <w:p w:rsidR="001F234A" w:rsidRPr="00CA512E" w:rsidRDefault="001F234A" w:rsidP="001F234A">
            <w:pPr>
              <w:jc w:val="left"/>
              <w:rPr>
                <w:rFonts w:cs="Times New Roman"/>
                <w:sz w:val="20"/>
                <w:szCs w:val="20"/>
              </w:rPr>
            </w:pP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p>
        </w:tc>
        <w:tc>
          <w:tcPr>
            <w:tcW w:w="993" w:type="dxa"/>
          </w:tcPr>
          <w:p w:rsidR="001F234A" w:rsidRPr="005B03D1" w:rsidRDefault="001F234A" w:rsidP="001F234A">
            <w:pPr>
              <w:jc w:val="left"/>
              <w:rPr>
                <w:rFonts w:cs="Arial"/>
                <w:sz w:val="20"/>
                <w:szCs w:val="20"/>
              </w:rPr>
            </w:pPr>
          </w:p>
        </w:tc>
      </w:tr>
      <w:tr w:rsidR="001F234A" w:rsidRPr="00CA512E" w:rsidTr="00B507C1">
        <w:tc>
          <w:tcPr>
            <w:tcW w:w="2755" w:type="dxa"/>
          </w:tcPr>
          <w:p w:rsidR="001F234A" w:rsidRPr="00CA512E" w:rsidRDefault="001F234A" w:rsidP="001F234A">
            <w:pPr>
              <w:jc w:val="left"/>
              <w:rPr>
                <w:rFonts w:cs="Times New Roman"/>
                <w:b/>
                <w:sz w:val="20"/>
                <w:szCs w:val="20"/>
              </w:rPr>
            </w:pPr>
            <w:r w:rsidRPr="00CA512E">
              <w:rPr>
                <w:rFonts w:cs="Times New Roman"/>
                <w:b/>
                <w:sz w:val="20"/>
                <w:szCs w:val="20"/>
              </w:rPr>
              <w:t>Mental health</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p>
        </w:tc>
        <w:tc>
          <w:tcPr>
            <w:tcW w:w="993" w:type="dxa"/>
          </w:tcPr>
          <w:p w:rsidR="001F234A" w:rsidRPr="005B03D1" w:rsidRDefault="001F234A" w:rsidP="001F234A">
            <w:pPr>
              <w:jc w:val="left"/>
              <w:rPr>
                <w:rFonts w:cs="Arial"/>
                <w:sz w:val="20"/>
                <w:szCs w:val="20"/>
              </w:rPr>
            </w:pPr>
          </w:p>
        </w:tc>
      </w:tr>
      <w:tr w:rsidR="001F234A" w:rsidRPr="00CA512E" w:rsidTr="00B507C1">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Good</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24</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15 (6</w:t>
            </w:r>
            <w:r>
              <w:rPr>
                <w:rFonts w:cs="Times New Roman"/>
                <w:sz w:val="20"/>
                <w:szCs w:val="20"/>
              </w:rPr>
              <w:t>3</w:t>
            </w:r>
            <w:r w:rsidRPr="00CA512E">
              <w:rPr>
                <w:rFonts w:cs="Times New Roman"/>
                <w:sz w:val="20"/>
                <w:szCs w:val="20"/>
              </w:rPr>
              <w:t>%)</w:t>
            </w: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r w:rsidRPr="005B03D1">
              <w:rPr>
                <w:rFonts w:cs="Arial"/>
                <w:sz w:val="20"/>
                <w:szCs w:val="20"/>
              </w:rPr>
              <w:t>1</w:t>
            </w: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r w:rsidRPr="005B03D1">
              <w:rPr>
                <w:rFonts w:cs="Arial"/>
                <w:sz w:val="20"/>
                <w:szCs w:val="20"/>
              </w:rPr>
              <w:t>1</w:t>
            </w:r>
          </w:p>
        </w:tc>
        <w:tc>
          <w:tcPr>
            <w:tcW w:w="993" w:type="dxa"/>
          </w:tcPr>
          <w:p w:rsidR="001F234A" w:rsidRPr="005B03D1" w:rsidRDefault="001F234A" w:rsidP="001F234A">
            <w:pPr>
              <w:jc w:val="left"/>
              <w:rPr>
                <w:rFonts w:cs="Arial"/>
                <w:sz w:val="20"/>
                <w:szCs w:val="20"/>
              </w:rPr>
            </w:pP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Intermediate</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44</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23 (52%)</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0.8</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(0.5</w:t>
            </w:r>
            <w:r w:rsidR="002F2CC2">
              <w:rPr>
                <w:rFonts w:cs="Arial"/>
                <w:color w:val="000000"/>
                <w:sz w:val="20"/>
                <w:szCs w:val="20"/>
              </w:rPr>
              <w:t>-</w:t>
            </w:r>
            <w:r w:rsidRPr="005B03D1">
              <w:rPr>
                <w:rFonts w:cs="Arial"/>
                <w:color w:val="000000"/>
                <w:sz w:val="20"/>
                <w:szCs w:val="20"/>
              </w:rPr>
              <w:t>1.2)</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0.9</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(0.6</w:t>
            </w:r>
            <w:r w:rsidR="002F2CC2">
              <w:rPr>
                <w:rFonts w:cs="Arial"/>
                <w:color w:val="000000"/>
                <w:sz w:val="20"/>
                <w:szCs w:val="20"/>
              </w:rPr>
              <w:t>-</w:t>
            </w:r>
            <w:r w:rsidRPr="005B03D1">
              <w:rPr>
                <w:rFonts w:cs="Arial"/>
                <w:color w:val="000000"/>
                <w:sz w:val="20"/>
                <w:szCs w:val="20"/>
              </w:rPr>
              <w:t>1.3)</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Poor</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70</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51 (73%)</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1.2</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(0.8</w:t>
            </w:r>
            <w:r w:rsidR="002F2CC2">
              <w:rPr>
                <w:rFonts w:cs="Arial"/>
                <w:color w:val="000000"/>
                <w:sz w:val="20"/>
                <w:szCs w:val="20"/>
              </w:rPr>
              <w:t>-</w:t>
            </w:r>
            <w:r w:rsidRPr="005B03D1">
              <w:rPr>
                <w:rFonts w:cs="Arial"/>
                <w:color w:val="000000"/>
                <w:sz w:val="20"/>
                <w:szCs w:val="20"/>
              </w:rPr>
              <w:t>1.6)</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1.1</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(0.8</w:t>
            </w:r>
            <w:r w:rsidR="002F2CC2">
              <w:rPr>
                <w:rFonts w:cs="Arial"/>
                <w:color w:val="000000"/>
                <w:sz w:val="20"/>
                <w:szCs w:val="20"/>
              </w:rPr>
              <w:t>-</w:t>
            </w:r>
            <w:r w:rsidRPr="005B03D1">
              <w:rPr>
                <w:rFonts w:cs="Arial"/>
                <w:color w:val="000000"/>
                <w:sz w:val="20"/>
                <w:szCs w:val="20"/>
              </w:rPr>
              <w:t>1.6)</w:t>
            </w:r>
          </w:p>
        </w:tc>
      </w:tr>
      <w:tr w:rsidR="001F234A" w:rsidRPr="00CA512E" w:rsidTr="00B507C1">
        <w:tc>
          <w:tcPr>
            <w:tcW w:w="2755" w:type="dxa"/>
          </w:tcPr>
          <w:p w:rsidR="001F234A" w:rsidRPr="00CA512E" w:rsidRDefault="001F234A" w:rsidP="001F234A">
            <w:pPr>
              <w:jc w:val="left"/>
              <w:rPr>
                <w:rFonts w:cs="Times New Roman"/>
                <w:sz w:val="20"/>
                <w:szCs w:val="20"/>
              </w:rPr>
            </w:pP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p>
        </w:tc>
        <w:tc>
          <w:tcPr>
            <w:tcW w:w="993" w:type="dxa"/>
          </w:tcPr>
          <w:p w:rsidR="001F234A" w:rsidRPr="005B03D1" w:rsidRDefault="001F234A" w:rsidP="001F234A">
            <w:pPr>
              <w:jc w:val="left"/>
              <w:rPr>
                <w:rFonts w:cs="Arial"/>
                <w:sz w:val="20"/>
                <w:szCs w:val="20"/>
              </w:rPr>
            </w:pPr>
          </w:p>
        </w:tc>
      </w:tr>
      <w:tr w:rsidR="001F234A" w:rsidRPr="00CA512E" w:rsidTr="00B507C1">
        <w:tc>
          <w:tcPr>
            <w:tcW w:w="2755" w:type="dxa"/>
          </w:tcPr>
          <w:p w:rsidR="001F234A" w:rsidRPr="00CA512E" w:rsidRDefault="001F234A" w:rsidP="001F234A">
            <w:pPr>
              <w:jc w:val="left"/>
              <w:rPr>
                <w:rFonts w:cs="Times New Roman"/>
                <w:b/>
                <w:sz w:val="20"/>
                <w:szCs w:val="20"/>
              </w:rPr>
            </w:pPr>
            <w:r w:rsidRPr="00CA512E">
              <w:rPr>
                <w:rFonts w:cs="Times New Roman"/>
                <w:b/>
                <w:sz w:val="20"/>
                <w:szCs w:val="20"/>
              </w:rPr>
              <w:t>Number of distressing somatic symptoms in past week</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p>
        </w:tc>
        <w:tc>
          <w:tcPr>
            <w:tcW w:w="1418" w:type="dxa"/>
          </w:tcPr>
          <w:p w:rsidR="001F234A" w:rsidRPr="00CA512E" w:rsidRDefault="001F234A" w:rsidP="001F234A">
            <w:pPr>
              <w:jc w:val="center"/>
              <w:rPr>
                <w:rFonts w:cs="Times New Roman"/>
                <w:sz w:val="20"/>
                <w:szCs w:val="20"/>
              </w:rPr>
            </w:pP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p>
        </w:tc>
        <w:tc>
          <w:tcPr>
            <w:tcW w:w="993" w:type="dxa"/>
          </w:tcPr>
          <w:p w:rsidR="001F234A" w:rsidRPr="005B03D1" w:rsidRDefault="001F234A" w:rsidP="001F234A">
            <w:pPr>
              <w:jc w:val="left"/>
              <w:rPr>
                <w:rFonts w:cs="Arial"/>
                <w:sz w:val="20"/>
                <w:szCs w:val="20"/>
              </w:rPr>
            </w:pPr>
          </w:p>
        </w:tc>
      </w:tr>
      <w:tr w:rsidR="001F234A" w:rsidRPr="00CA512E" w:rsidTr="00B507C1">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0</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44</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24 (55%)</w:t>
            </w:r>
          </w:p>
        </w:tc>
        <w:tc>
          <w:tcPr>
            <w:tcW w:w="283" w:type="dxa"/>
          </w:tcPr>
          <w:p w:rsidR="001F234A" w:rsidRPr="00CA512E" w:rsidRDefault="001F234A" w:rsidP="001F234A">
            <w:pPr>
              <w:jc w:val="right"/>
              <w:rPr>
                <w:rFonts w:cs="Times New Roman"/>
                <w:sz w:val="20"/>
                <w:szCs w:val="20"/>
              </w:rPr>
            </w:pPr>
          </w:p>
        </w:tc>
        <w:tc>
          <w:tcPr>
            <w:tcW w:w="851" w:type="dxa"/>
          </w:tcPr>
          <w:p w:rsidR="001F234A" w:rsidRPr="005B03D1" w:rsidRDefault="001F234A" w:rsidP="001F234A">
            <w:pPr>
              <w:jc w:val="right"/>
              <w:rPr>
                <w:rFonts w:cs="Arial"/>
                <w:sz w:val="20"/>
                <w:szCs w:val="20"/>
              </w:rPr>
            </w:pPr>
            <w:r w:rsidRPr="005B03D1">
              <w:rPr>
                <w:rFonts w:cs="Arial"/>
                <w:sz w:val="20"/>
                <w:szCs w:val="20"/>
              </w:rPr>
              <w:t>1</w:t>
            </w:r>
          </w:p>
        </w:tc>
        <w:tc>
          <w:tcPr>
            <w:tcW w:w="1275" w:type="dxa"/>
          </w:tcPr>
          <w:p w:rsidR="001F234A" w:rsidRPr="005B03D1" w:rsidRDefault="001F234A" w:rsidP="001F234A">
            <w:pPr>
              <w:rPr>
                <w:rFonts w:cs="Arial"/>
                <w:sz w:val="20"/>
                <w:szCs w:val="20"/>
              </w:rPr>
            </w:pPr>
          </w:p>
        </w:tc>
        <w:tc>
          <w:tcPr>
            <w:tcW w:w="284" w:type="dxa"/>
          </w:tcPr>
          <w:p w:rsidR="001F234A" w:rsidRPr="005B03D1" w:rsidRDefault="001F234A" w:rsidP="001F234A">
            <w:pPr>
              <w:jc w:val="left"/>
              <w:rPr>
                <w:rFonts w:cs="Arial"/>
                <w:sz w:val="20"/>
                <w:szCs w:val="20"/>
              </w:rPr>
            </w:pPr>
          </w:p>
        </w:tc>
        <w:tc>
          <w:tcPr>
            <w:tcW w:w="850" w:type="dxa"/>
          </w:tcPr>
          <w:p w:rsidR="001F234A" w:rsidRPr="005B03D1" w:rsidRDefault="001F234A" w:rsidP="001F234A">
            <w:pPr>
              <w:jc w:val="right"/>
              <w:rPr>
                <w:rFonts w:cs="Arial"/>
                <w:sz w:val="20"/>
                <w:szCs w:val="20"/>
              </w:rPr>
            </w:pPr>
            <w:r w:rsidRPr="005B03D1">
              <w:rPr>
                <w:rFonts w:cs="Arial"/>
                <w:sz w:val="20"/>
                <w:szCs w:val="20"/>
              </w:rPr>
              <w:t>1</w:t>
            </w:r>
          </w:p>
        </w:tc>
        <w:tc>
          <w:tcPr>
            <w:tcW w:w="993" w:type="dxa"/>
          </w:tcPr>
          <w:p w:rsidR="001F234A" w:rsidRPr="005B03D1" w:rsidRDefault="001F234A" w:rsidP="001F234A">
            <w:pPr>
              <w:jc w:val="left"/>
              <w:rPr>
                <w:rFonts w:cs="Arial"/>
                <w:sz w:val="20"/>
                <w:szCs w:val="20"/>
              </w:rPr>
            </w:pP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Times New Roman"/>
                <w:sz w:val="20"/>
                <w:szCs w:val="20"/>
              </w:rPr>
              <w:t>1</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39</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23 (59%)</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1.1</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(0.8</w:t>
            </w:r>
            <w:r w:rsidR="002F2CC2">
              <w:rPr>
                <w:rFonts w:cs="Arial"/>
                <w:color w:val="000000"/>
                <w:sz w:val="20"/>
                <w:szCs w:val="20"/>
              </w:rPr>
              <w:t>-</w:t>
            </w:r>
            <w:r w:rsidRPr="005B03D1">
              <w:rPr>
                <w:rFonts w:cs="Arial"/>
                <w:color w:val="000000"/>
                <w:sz w:val="20"/>
                <w:szCs w:val="20"/>
              </w:rPr>
              <w:t>1.6)</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1.1</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(0.7</w:t>
            </w:r>
            <w:r w:rsidR="002F2CC2">
              <w:rPr>
                <w:rFonts w:cs="Arial"/>
                <w:color w:val="000000"/>
                <w:sz w:val="20"/>
                <w:szCs w:val="20"/>
              </w:rPr>
              <w:t>-</w:t>
            </w:r>
            <w:r w:rsidRPr="005B03D1">
              <w:rPr>
                <w:rFonts w:cs="Arial"/>
                <w:color w:val="000000"/>
                <w:sz w:val="20"/>
                <w:szCs w:val="20"/>
              </w:rPr>
              <w:t>1.6)</w:t>
            </w:r>
          </w:p>
        </w:tc>
      </w:tr>
      <w:tr w:rsidR="001F234A" w:rsidRPr="00CA512E" w:rsidTr="005B6A9A">
        <w:tc>
          <w:tcPr>
            <w:tcW w:w="2755" w:type="dxa"/>
          </w:tcPr>
          <w:p w:rsidR="001F234A" w:rsidRPr="00CA512E" w:rsidRDefault="001F234A" w:rsidP="001F234A">
            <w:pPr>
              <w:ind w:left="284"/>
              <w:jc w:val="left"/>
              <w:rPr>
                <w:rFonts w:cs="Times New Roman"/>
                <w:sz w:val="20"/>
                <w:szCs w:val="20"/>
              </w:rPr>
            </w:pPr>
            <w:r w:rsidRPr="00CA512E">
              <w:rPr>
                <w:rFonts w:cs="Arial"/>
                <w:sz w:val="20"/>
                <w:szCs w:val="20"/>
              </w:rPr>
              <w:t>≥</w:t>
            </w:r>
            <w:r w:rsidRPr="00CA512E">
              <w:rPr>
                <w:rFonts w:cs="Times New Roman"/>
                <w:sz w:val="20"/>
                <w:szCs w:val="20"/>
              </w:rPr>
              <w:t>2</w:t>
            </w:r>
          </w:p>
        </w:tc>
        <w:tc>
          <w:tcPr>
            <w:tcW w:w="283" w:type="dxa"/>
          </w:tcPr>
          <w:p w:rsidR="001F234A" w:rsidRPr="00CA512E" w:rsidRDefault="001F234A" w:rsidP="001F234A">
            <w:pPr>
              <w:jc w:val="left"/>
              <w:rPr>
                <w:rFonts w:cs="Times New Roman"/>
                <w:sz w:val="20"/>
                <w:szCs w:val="20"/>
              </w:rPr>
            </w:pPr>
          </w:p>
        </w:tc>
        <w:tc>
          <w:tcPr>
            <w:tcW w:w="1276" w:type="dxa"/>
          </w:tcPr>
          <w:p w:rsidR="001F234A" w:rsidRPr="00CA512E" w:rsidRDefault="001F234A" w:rsidP="001F234A">
            <w:pPr>
              <w:jc w:val="center"/>
              <w:rPr>
                <w:rFonts w:cs="Times New Roman"/>
                <w:sz w:val="20"/>
                <w:szCs w:val="20"/>
              </w:rPr>
            </w:pPr>
            <w:r w:rsidRPr="00CA512E">
              <w:rPr>
                <w:rFonts w:cs="Times New Roman"/>
                <w:sz w:val="20"/>
                <w:szCs w:val="20"/>
              </w:rPr>
              <w:t>55</w:t>
            </w:r>
          </w:p>
        </w:tc>
        <w:tc>
          <w:tcPr>
            <w:tcW w:w="1418" w:type="dxa"/>
          </w:tcPr>
          <w:p w:rsidR="001F234A" w:rsidRPr="00CA512E" w:rsidRDefault="001F234A" w:rsidP="001F234A">
            <w:pPr>
              <w:jc w:val="center"/>
              <w:rPr>
                <w:rFonts w:cs="Times New Roman"/>
                <w:sz w:val="20"/>
                <w:szCs w:val="20"/>
              </w:rPr>
            </w:pPr>
            <w:r w:rsidRPr="00CA512E">
              <w:rPr>
                <w:rFonts w:cs="Times New Roman"/>
                <w:sz w:val="20"/>
                <w:szCs w:val="20"/>
              </w:rPr>
              <w:t>42 (76%)</w:t>
            </w:r>
          </w:p>
        </w:tc>
        <w:tc>
          <w:tcPr>
            <w:tcW w:w="283" w:type="dxa"/>
          </w:tcPr>
          <w:p w:rsidR="001F234A" w:rsidRPr="00CA512E" w:rsidRDefault="001F234A" w:rsidP="001F234A">
            <w:pPr>
              <w:jc w:val="right"/>
              <w:rPr>
                <w:rFonts w:cs="Times New Roman"/>
                <w:sz w:val="20"/>
                <w:szCs w:val="20"/>
              </w:rPr>
            </w:pPr>
          </w:p>
        </w:tc>
        <w:tc>
          <w:tcPr>
            <w:tcW w:w="851"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1.4</w:t>
            </w:r>
          </w:p>
        </w:tc>
        <w:tc>
          <w:tcPr>
            <w:tcW w:w="1275" w:type="dxa"/>
            <w:vAlign w:val="bottom"/>
          </w:tcPr>
          <w:p w:rsidR="001F234A" w:rsidRPr="005B03D1" w:rsidRDefault="001F234A" w:rsidP="002F2CC2">
            <w:pPr>
              <w:rPr>
                <w:rFonts w:cs="Arial"/>
                <w:color w:val="000000"/>
                <w:sz w:val="20"/>
                <w:szCs w:val="20"/>
              </w:rPr>
            </w:pPr>
            <w:r w:rsidRPr="005B03D1">
              <w:rPr>
                <w:rFonts w:cs="Arial"/>
                <w:color w:val="000000"/>
                <w:sz w:val="20"/>
                <w:szCs w:val="20"/>
              </w:rPr>
              <w:t>(1.1</w:t>
            </w:r>
            <w:r w:rsidR="002F2CC2">
              <w:rPr>
                <w:rFonts w:cs="Arial"/>
                <w:color w:val="000000"/>
                <w:sz w:val="20"/>
                <w:szCs w:val="20"/>
              </w:rPr>
              <w:t>-</w:t>
            </w:r>
            <w:r w:rsidRPr="005B03D1">
              <w:rPr>
                <w:rFonts w:cs="Arial"/>
                <w:color w:val="000000"/>
                <w:sz w:val="20"/>
                <w:szCs w:val="20"/>
              </w:rPr>
              <w:t>1.9)</w:t>
            </w:r>
          </w:p>
        </w:tc>
        <w:tc>
          <w:tcPr>
            <w:tcW w:w="284" w:type="dxa"/>
          </w:tcPr>
          <w:p w:rsidR="001F234A" w:rsidRPr="005B03D1" w:rsidRDefault="001F234A" w:rsidP="001F234A">
            <w:pPr>
              <w:jc w:val="left"/>
              <w:rPr>
                <w:rFonts w:cs="Arial"/>
                <w:sz w:val="20"/>
                <w:szCs w:val="20"/>
              </w:rPr>
            </w:pPr>
          </w:p>
        </w:tc>
        <w:tc>
          <w:tcPr>
            <w:tcW w:w="850" w:type="dxa"/>
            <w:vAlign w:val="bottom"/>
          </w:tcPr>
          <w:p w:rsidR="001F234A" w:rsidRPr="005B03D1" w:rsidRDefault="001F234A" w:rsidP="001F234A">
            <w:pPr>
              <w:jc w:val="right"/>
              <w:rPr>
                <w:rFonts w:cs="Arial"/>
                <w:color w:val="000000"/>
                <w:sz w:val="20"/>
                <w:szCs w:val="20"/>
              </w:rPr>
            </w:pPr>
            <w:r w:rsidRPr="005B03D1">
              <w:rPr>
                <w:rFonts w:cs="Arial"/>
                <w:color w:val="000000"/>
                <w:sz w:val="20"/>
                <w:szCs w:val="20"/>
              </w:rPr>
              <w:t>1.3</w:t>
            </w:r>
          </w:p>
        </w:tc>
        <w:tc>
          <w:tcPr>
            <w:tcW w:w="993" w:type="dxa"/>
            <w:vAlign w:val="bottom"/>
          </w:tcPr>
          <w:p w:rsidR="001F234A" w:rsidRPr="005B03D1" w:rsidRDefault="001F234A" w:rsidP="002F2CC2">
            <w:pPr>
              <w:rPr>
                <w:rFonts w:cs="Arial"/>
                <w:color w:val="000000"/>
                <w:sz w:val="20"/>
                <w:szCs w:val="20"/>
              </w:rPr>
            </w:pPr>
            <w:r w:rsidRPr="005B03D1">
              <w:rPr>
                <w:rFonts w:cs="Arial"/>
                <w:color w:val="000000"/>
                <w:sz w:val="20"/>
                <w:szCs w:val="20"/>
              </w:rPr>
              <w:t>(0.9</w:t>
            </w:r>
            <w:r w:rsidR="002F2CC2">
              <w:rPr>
                <w:rFonts w:cs="Arial"/>
                <w:color w:val="000000"/>
                <w:sz w:val="20"/>
                <w:szCs w:val="20"/>
              </w:rPr>
              <w:t>-</w:t>
            </w:r>
            <w:r w:rsidRPr="005B03D1">
              <w:rPr>
                <w:rFonts w:cs="Arial"/>
                <w:color w:val="000000"/>
                <w:sz w:val="20"/>
                <w:szCs w:val="20"/>
              </w:rPr>
              <w:t>1.8)</w:t>
            </w:r>
          </w:p>
        </w:tc>
      </w:tr>
    </w:tbl>
    <w:p w:rsidR="004974F9" w:rsidRPr="007A3B33" w:rsidRDefault="004974F9" w:rsidP="004974F9">
      <w:pPr>
        <w:pStyle w:val="NoSpacing"/>
        <w:rPr>
          <w:lang w:eastAsia="en-US"/>
        </w:rPr>
      </w:pPr>
    </w:p>
    <w:p w:rsidR="004974F9" w:rsidRDefault="004974F9" w:rsidP="004974F9">
      <w:pPr>
        <w:spacing w:after="0" w:line="240" w:lineRule="auto"/>
        <w:jc w:val="left"/>
        <w:rPr>
          <w:rFonts w:eastAsia="Times New Roman" w:cs="Times New Roman"/>
          <w:szCs w:val="20"/>
          <w:lang w:eastAsia="en-US"/>
        </w:rPr>
      </w:pPr>
      <w:proofErr w:type="spellStart"/>
      <w:proofErr w:type="gramStart"/>
      <w:r w:rsidRPr="007A3B33">
        <w:rPr>
          <w:rFonts w:eastAsia="Times New Roman" w:cs="Times New Roman"/>
          <w:szCs w:val="20"/>
          <w:vertAlign w:val="superscript"/>
          <w:lang w:eastAsia="en-US"/>
        </w:rPr>
        <w:t>a</w:t>
      </w:r>
      <w:r>
        <w:rPr>
          <w:rFonts w:eastAsia="Times New Roman" w:cs="Times New Roman"/>
          <w:szCs w:val="20"/>
          <w:lang w:eastAsia="en-US"/>
        </w:rPr>
        <w:t>Adjusted</w:t>
      </w:r>
      <w:proofErr w:type="spellEnd"/>
      <w:proofErr w:type="gramEnd"/>
      <w:r>
        <w:rPr>
          <w:rFonts w:eastAsia="Times New Roman" w:cs="Times New Roman"/>
          <w:szCs w:val="20"/>
          <w:lang w:eastAsia="en-US"/>
        </w:rPr>
        <w:t xml:space="preserve"> for sex, age and occupation</w:t>
      </w:r>
    </w:p>
    <w:p w:rsidR="004974F9" w:rsidRPr="007A3B33" w:rsidRDefault="004974F9" w:rsidP="004974F9">
      <w:pPr>
        <w:pStyle w:val="NoSpacing"/>
        <w:rPr>
          <w:lang w:eastAsia="en-US"/>
        </w:rPr>
      </w:pPr>
      <w:proofErr w:type="spellStart"/>
      <w:proofErr w:type="gramStart"/>
      <w:r w:rsidRPr="007A3B33">
        <w:rPr>
          <w:vertAlign w:val="superscript"/>
          <w:lang w:eastAsia="en-US"/>
        </w:rPr>
        <w:t>b</w:t>
      </w:r>
      <w:r>
        <w:rPr>
          <w:lang w:eastAsia="en-US"/>
        </w:rPr>
        <w:t>Adjusted</w:t>
      </w:r>
      <w:proofErr w:type="spellEnd"/>
      <w:proofErr w:type="gramEnd"/>
      <w:r>
        <w:rPr>
          <w:lang w:eastAsia="en-US"/>
        </w:rPr>
        <w:t xml:space="preserve"> for all of the risk factors in the table</w:t>
      </w:r>
    </w:p>
    <w:p w:rsidR="004974F9" w:rsidRPr="00CA512E" w:rsidRDefault="004974F9" w:rsidP="004974F9">
      <w:pPr>
        <w:spacing w:after="0" w:line="240" w:lineRule="auto"/>
        <w:jc w:val="left"/>
        <w:rPr>
          <w:rFonts w:eastAsia="Times New Roman" w:cs="Times New Roman"/>
          <w:szCs w:val="20"/>
          <w:lang w:eastAsia="en-US"/>
        </w:rPr>
      </w:pPr>
    </w:p>
    <w:p w:rsidR="004974F9" w:rsidRPr="004974F9" w:rsidRDefault="004974F9" w:rsidP="004974F9">
      <w:pPr>
        <w:jc w:val="left"/>
        <w:rPr>
          <w:rFonts w:eastAsia="Times New Roman" w:cs="Times New Roman"/>
          <w:szCs w:val="20"/>
          <w:lang w:eastAsia="en-US"/>
        </w:rPr>
      </w:pPr>
    </w:p>
    <w:sectPr w:rsidR="004974F9" w:rsidRPr="004974F9" w:rsidSect="006147F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100" w:rsidRDefault="00440100" w:rsidP="0017484B">
      <w:pPr>
        <w:spacing w:after="0" w:line="240" w:lineRule="auto"/>
      </w:pPr>
      <w:r>
        <w:separator/>
      </w:r>
    </w:p>
  </w:endnote>
  <w:endnote w:type="continuationSeparator" w:id="0">
    <w:p w:rsidR="00440100" w:rsidRDefault="00440100" w:rsidP="00174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92766"/>
      <w:docPartObj>
        <w:docPartGallery w:val="Page Numbers (Bottom of Page)"/>
        <w:docPartUnique/>
      </w:docPartObj>
    </w:sdtPr>
    <w:sdtContent>
      <w:p w:rsidR="002059BD" w:rsidRDefault="00C547E0">
        <w:pPr>
          <w:pStyle w:val="Footer"/>
          <w:jc w:val="center"/>
        </w:pPr>
        <w:fldSimple w:instr=" PAGE   \* MERGEFORMAT ">
          <w:r w:rsidR="00053566">
            <w:rPr>
              <w:noProof/>
            </w:rPr>
            <w:t>1</w:t>
          </w:r>
        </w:fldSimple>
      </w:p>
    </w:sdtContent>
  </w:sdt>
  <w:p w:rsidR="002059BD" w:rsidRDefault="00205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100" w:rsidRDefault="00440100" w:rsidP="0017484B">
      <w:pPr>
        <w:spacing w:after="0" w:line="240" w:lineRule="auto"/>
      </w:pPr>
      <w:r>
        <w:separator/>
      </w:r>
    </w:p>
  </w:footnote>
  <w:footnote w:type="continuationSeparator" w:id="0">
    <w:p w:rsidR="00440100" w:rsidRDefault="00440100" w:rsidP="001748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13644"/>
    <w:multiLevelType w:val="hybridMultilevel"/>
    <w:tmpl w:val="3D1E0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21C44D7"/>
    <w:multiLevelType w:val="hybridMultilevel"/>
    <w:tmpl w:val="7276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EB4343"/>
    <w:multiLevelType w:val="hybridMultilevel"/>
    <w:tmpl w:val="E182C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7309F"/>
    <w:rsid w:val="00000520"/>
    <w:rsid w:val="00000CA5"/>
    <w:rsid w:val="00006ECA"/>
    <w:rsid w:val="00010393"/>
    <w:rsid w:val="00014918"/>
    <w:rsid w:val="000153DA"/>
    <w:rsid w:val="00033D16"/>
    <w:rsid w:val="000410DB"/>
    <w:rsid w:val="00053566"/>
    <w:rsid w:val="000545F5"/>
    <w:rsid w:val="000767C0"/>
    <w:rsid w:val="000B3D04"/>
    <w:rsid w:val="000C2FCF"/>
    <w:rsid w:val="000C5F13"/>
    <w:rsid w:val="000D034A"/>
    <w:rsid w:val="000D6686"/>
    <w:rsid w:val="001724AA"/>
    <w:rsid w:val="0017484B"/>
    <w:rsid w:val="001821C5"/>
    <w:rsid w:val="00182EDA"/>
    <w:rsid w:val="001850AA"/>
    <w:rsid w:val="001966D6"/>
    <w:rsid w:val="001B160F"/>
    <w:rsid w:val="001B17AC"/>
    <w:rsid w:val="001D6A7B"/>
    <w:rsid w:val="001D761B"/>
    <w:rsid w:val="001E1E24"/>
    <w:rsid w:val="001E37C9"/>
    <w:rsid w:val="001E61B1"/>
    <w:rsid w:val="001E76AD"/>
    <w:rsid w:val="001F234A"/>
    <w:rsid w:val="001F2938"/>
    <w:rsid w:val="001F7872"/>
    <w:rsid w:val="002059BD"/>
    <w:rsid w:val="00220C89"/>
    <w:rsid w:val="00223AD3"/>
    <w:rsid w:val="00230211"/>
    <w:rsid w:val="0023691C"/>
    <w:rsid w:val="00260DD6"/>
    <w:rsid w:val="002728D4"/>
    <w:rsid w:val="00285EAB"/>
    <w:rsid w:val="00293EF7"/>
    <w:rsid w:val="002956BA"/>
    <w:rsid w:val="002A2941"/>
    <w:rsid w:val="002B309D"/>
    <w:rsid w:val="002B57E3"/>
    <w:rsid w:val="002D277A"/>
    <w:rsid w:val="002F2CC2"/>
    <w:rsid w:val="00305C42"/>
    <w:rsid w:val="00326B95"/>
    <w:rsid w:val="0033125F"/>
    <w:rsid w:val="00374EDD"/>
    <w:rsid w:val="00380BB3"/>
    <w:rsid w:val="00385E7D"/>
    <w:rsid w:val="003D5ECA"/>
    <w:rsid w:val="003E14D3"/>
    <w:rsid w:val="00440100"/>
    <w:rsid w:val="00445DC0"/>
    <w:rsid w:val="0045670C"/>
    <w:rsid w:val="004810A9"/>
    <w:rsid w:val="004974F9"/>
    <w:rsid w:val="004E53D2"/>
    <w:rsid w:val="00506DC2"/>
    <w:rsid w:val="005072A1"/>
    <w:rsid w:val="00517AB7"/>
    <w:rsid w:val="005304E0"/>
    <w:rsid w:val="00532617"/>
    <w:rsid w:val="005A552A"/>
    <w:rsid w:val="005A7E5E"/>
    <w:rsid w:val="005B4F28"/>
    <w:rsid w:val="005B6A9A"/>
    <w:rsid w:val="005C114F"/>
    <w:rsid w:val="005C5F1D"/>
    <w:rsid w:val="005E420C"/>
    <w:rsid w:val="006147FE"/>
    <w:rsid w:val="0061579E"/>
    <w:rsid w:val="006410AD"/>
    <w:rsid w:val="0067277D"/>
    <w:rsid w:val="00684584"/>
    <w:rsid w:val="00697189"/>
    <w:rsid w:val="006B1F28"/>
    <w:rsid w:val="006B6414"/>
    <w:rsid w:val="007007F7"/>
    <w:rsid w:val="00703AF5"/>
    <w:rsid w:val="00740021"/>
    <w:rsid w:val="0075780A"/>
    <w:rsid w:val="007847B1"/>
    <w:rsid w:val="0078726F"/>
    <w:rsid w:val="00795469"/>
    <w:rsid w:val="007A3B33"/>
    <w:rsid w:val="007C3CB0"/>
    <w:rsid w:val="007C60F8"/>
    <w:rsid w:val="007C73CB"/>
    <w:rsid w:val="007D265E"/>
    <w:rsid w:val="007D6B5D"/>
    <w:rsid w:val="00806241"/>
    <w:rsid w:val="00835D88"/>
    <w:rsid w:val="00842081"/>
    <w:rsid w:val="0084278C"/>
    <w:rsid w:val="00856C7E"/>
    <w:rsid w:val="0086132E"/>
    <w:rsid w:val="0088562F"/>
    <w:rsid w:val="00886702"/>
    <w:rsid w:val="008870C3"/>
    <w:rsid w:val="00895A24"/>
    <w:rsid w:val="008A4C88"/>
    <w:rsid w:val="008C2290"/>
    <w:rsid w:val="008D0647"/>
    <w:rsid w:val="008E600A"/>
    <w:rsid w:val="008E6B69"/>
    <w:rsid w:val="008F05F9"/>
    <w:rsid w:val="008F56BB"/>
    <w:rsid w:val="00925988"/>
    <w:rsid w:val="00947D1A"/>
    <w:rsid w:val="009648C4"/>
    <w:rsid w:val="009700C7"/>
    <w:rsid w:val="0097309F"/>
    <w:rsid w:val="0099437D"/>
    <w:rsid w:val="009A0B3D"/>
    <w:rsid w:val="009A0B6A"/>
    <w:rsid w:val="009A2EE7"/>
    <w:rsid w:val="009B3C74"/>
    <w:rsid w:val="009D368B"/>
    <w:rsid w:val="009D4E9C"/>
    <w:rsid w:val="009E1123"/>
    <w:rsid w:val="009E6B35"/>
    <w:rsid w:val="009E7991"/>
    <w:rsid w:val="00A020BF"/>
    <w:rsid w:val="00A14589"/>
    <w:rsid w:val="00A178B9"/>
    <w:rsid w:val="00A32FE6"/>
    <w:rsid w:val="00A52C3D"/>
    <w:rsid w:val="00A62E25"/>
    <w:rsid w:val="00A743E1"/>
    <w:rsid w:val="00A74C44"/>
    <w:rsid w:val="00A954D9"/>
    <w:rsid w:val="00AA43BD"/>
    <w:rsid w:val="00AA77B6"/>
    <w:rsid w:val="00AE0BFC"/>
    <w:rsid w:val="00B01EED"/>
    <w:rsid w:val="00B02F11"/>
    <w:rsid w:val="00B21C0B"/>
    <w:rsid w:val="00B33961"/>
    <w:rsid w:val="00B452D9"/>
    <w:rsid w:val="00B507C1"/>
    <w:rsid w:val="00B514D7"/>
    <w:rsid w:val="00B56080"/>
    <w:rsid w:val="00B600AE"/>
    <w:rsid w:val="00BA364B"/>
    <w:rsid w:val="00BB731A"/>
    <w:rsid w:val="00BD1C5F"/>
    <w:rsid w:val="00BD23CE"/>
    <w:rsid w:val="00BD33B8"/>
    <w:rsid w:val="00BD739C"/>
    <w:rsid w:val="00BF6EED"/>
    <w:rsid w:val="00C05C3A"/>
    <w:rsid w:val="00C261E8"/>
    <w:rsid w:val="00C408ED"/>
    <w:rsid w:val="00C547E0"/>
    <w:rsid w:val="00C752D2"/>
    <w:rsid w:val="00C767CA"/>
    <w:rsid w:val="00C814E7"/>
    <w:rsid w:val="00C95252"/>
    <w:rsid w:val="00CA512E"/>
    <w:rsid w:val="00CC4918"/>
    <w:rsid w:val="00CC7903"/>
    <w:rsid w:val="00CE37B6"/>
    <w:rsid w:val="00CF5289"/>
    <w:rsid w:val="00D206F9"/>
    <w:rsid w:val="00D233F4"/>
    <w:rsid w:val="00D23DA5"/>
    <w:rsid w:val="00D27C95"/>
    <w:rsid w:val="00D47E0B"/>
    <w:rsid w:val="00D661CA"/>
    <w:rsid w:val="00D745E6"/>
    <w:rsid w:val="00D95B49"/>
    <w:rsid w:val="00DB5C70"/>
    <w:rsid w:val="00DC5D7F"/>
    <w:rsid w:val="00DD63D2"/>
    <w:rsid w:val="00DF029B"/>
    <w:rsid w:val="00E00042"/>
    <w:rsid w:val="00E026FA"/>
    <w:rsid w:val="00E44405"/>
    <w:rsid w:val="00E51082"/>
    <w:rsid w:val="00E5262C"/>
    <w:rsid w:val="00E62FF6"/>
    <w:rsid w:val="00E71A3D"/>
    <w:rsid w:val="00EE56AA"/>
    <w:rsid w:val="00F0040C"/>
    <w:rsid w:val="00F01057"/>
    <w:rsid w:val="00F022DA"/>
    <w:rsid w:val="00F05582"/>
    <w:rsid w:val="00F1289F"/>
    <w:rsid w:val="00F465CE"/>
    <w:rsid w:val="00F5605C"/>
    <w:rsid w:val="00F91016"/>
    <w:rsid w:val="00FA5C01"/>
    <w:rsid w:val="00FC1683"/>
    <w:rsid w:val="00FD1ABA"/>
    <w:rsid w:val="00FE0A85"/>
    <w:rsid w:val="00FF144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6410AD"/>
    <w:pPr>
      <w:jc w:val="both"/>
    </w:pPr>
    <w:rPr>
      <w:rFonts w:ascii="Arial" w:hAnsi="Arial"/>
    </w:rPr>
  </w:style>
  <w:style w:type="paragraph" w:styleId="Heading1">
    <w:name w:val="heading 1"/>
    <w:basedOn w:val="Normal"/>
    <w:next w:val="Normal"/>
    <w:link w:val="Heading1Char"/>
    <w:uiPriority w:val="9"/>
    <w:qFormat/>
    <w:rsid w:val="00AA43BD"/>
    <w:pPr>
      <w:keepNext/>
      <w:keepLines/>
      <w:spacing w:before="480" w:after="0"/>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unhideWhenUsed/>
    <w:qFormat/>
    <w:rsid w:val="00293EF7"/>
    <w:pPr>
      <w:keepNext/>
      <w:keepLines/>
      <w:spacing w:before="200" w:after="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3BD"/>
    <w:rPr>
      <w:rFonts w:ascii="Arial Narrow" w:eastAsiaTheme="majorEastAsia" w:hAnsi="Arial Narrow" w:cstheme="majorBidi"/>
      <w:b/>
      <w:bCs/>
      <w:sz w:val="24"/>
      <w:szCs w:val="28"/>
    </w:rPr>
  </w:style>
  <w:style w:type="character" w:customStyle="1" w:styleId="Heading2Char">
    <w:name w:val="Heading 2 Char"/>
    <w:basedOn w:val="DefaultParagraphFont"/>
    <w:link w:val="Heading2"/>
    <w:uiPriority w:val="9"/>
    <w:rsid w:val="00293EF7"/>
    <w:rPr>
      <w:rFonts w:ascii="Arial" w:eastAsiaTheme="majorEastAsia" w:hAnsi="Arial" w:cstheme="majorBidi"/>
      <w:b/>
      <w:bCs/>
      <w:i/>
      <w:szCs w:val="26"/>
    </w:rPr>
  </w:style>
  <w:style w:type="paragraph" w:styleId="Title">
    <w:name w:val="Title"/>
    <w:basedOn w:val="Normal"/>
    <w:next w:val="Normal"/>
    <w:link w:val="TitleChar"/>
    <w:uiPriority w:val="10"/>
    <w:qFormat/>
    <w:rsid w:val="00182EDA"/>
    <w:pPr>
      <w:pBdr>
        <w:bottom w:val="single" w:sz="8" w:space="4" w:color="4F81BD" w:themeColor="accent1"/>
      </w:pBdr>
      <w:spacing w:after="300" w:line="240" w:lineRule="auto"/>
      <w:contextualSpacing/>
      <w:jc w:val="center"/>
    </w:pPr>
    <w:rPr>
      <w:rFonts w:ascii="Arial Narrow" w:eastAsiaTheme="majorEastAsia" w:hAnsi="Arial Narrow" w:cstheme="majorBidi"/>
      <w:b/>
      <w:spacing w:val="5"/>
      <w:kern w:val="28"/>
      <w:sz w:val="24"/>
      <w:szCs w:val="52"/>
    </w:rPr>
  </w:style>
  <w:style w:type="character" w:customStyle="1" w:styleId="TitleChar">
    <w:name w:val="Title Char"/>
    <w:basedOn w:val="DefaultParagraphFont"/>
    <w:link w:val="Title"/>
    <w:uiPriority w:val="10"/>
    <w:rsid w:val="00182EDA"/>
    <w:rPr>
      <w:rFonts w:ascii="Arial Narrow" w:eastAsiaTheme="majorEastAsia" w:hAnsi="Arial Narrow" w:cstheme="majorBidi"/>
      <w:b/>
      <w:spacing w:val="5"/>
      <w:kern w:val="28"/>
      <w:sz w:val="24"/>
      <w:szCs w:val="52"/>
    </w:rPr>
  </w:style>
  <w:style w:type="paragraph" w:styleId="NoSpacing">
    <w:name w:val="No Spacing"/>
    <w:next w:val="Normal"/>
    <w:uiPriority w:val="1"/>
    <w:qFormat/>
    <w:rsid w:val="006410AD"/>
    <w:pPr>
      <w:spacing w:after="0" w:line="240" w:lineRule="auto"/>
      <w:jc w:val="both"/>
    </w:pPr>
    <w:rPr>
      <w:rFonts w:ascii="Arial" w:hAnsi="Arial"/>
    </w:rPr>
  </w:style>
  <w:style w:type="paragraph" w:styleId="ListParagraph">
    <w:name w:val="List Paragraph"/>
    <w:basedOn w:val="Normal"/>
    <w:uiPriority w:val="34"/>
    <w:qFormat/>
    <w:rsid w:val="00BD739C"/>
    <w:pPr>
      <w:ind w:left="720"/>
      <w:contextualSpacing/>
    </w:pPr>
  </w:style>
  <w:style w:type="table" w:customStyle="1" w:styleId="TableGrid1">
    <w:name w:val="Table Grid1"/>
    <w:basedOn w:val="TableNormal"/>
    <w:uiPriority w:val="59"/>
    <w:rsid w:val="00CA512E"/>
    <w:pPr>
      <w:spacing w:after="0" w:line="240" w:lineRule="auto"/>
    </w:pPr>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CA51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4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84B"/>
    <w:rPr>
      <w:rFonts w:ascii="Tahoma" w:hAnsi="Tahoma" w:cs="Tahoma"/>
      <w:sz w:val="16"/>
      <w:szCs w:val="16"/>
    </w:rPr>
  </w:style>
  <w:style w:type="paragraph" w:styleId="Header">
    <w:name w:val="header"/>
    <w:basedOn w:val="Normal"/>
    <w:link w:val="HeaderChar"/>
    <w:uiPriority w:val="99"/>
    <w:semiHidden/>
    <w:unhideWhenUsed/>
    <w:rsid w:val="001748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484B"/>
    <w:rPr>
      <w:rFonts w:ascii="Arial" w:hAnsi="Arial"/>
    </w:rPr>
  </w:style>
  <w:style w:type="paragraph" w:styleId="Footer">
    <w:name w:val="footer"/>
    <w:basedOn w:val="Normal"/>
    <w:link w:val="FooterChar"/>
    <w:uiPriority w:val="99"/>
    <w:unhideWhenUsed/>
    <w:rsid w:val="0017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84B"/>
    <w:rPr>
      <w:rFonts w:ascii="Arial" w:hAnsi="Arial"/>
    </w:rPr>
  </w:style>
  <w:style w:type="table" w:customStyle="1" w:styleId="TableGrid2">
    <w:name w:val="Table Grid2"/>
    <w:basedOn w:val="TableNormal"/>
    <w:next w:val="TableGrid"/>
    <w:uiPriority w:val="59"/>
    <w:rsid w:val="0078726F"/>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27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4042892">
      <w:bodyDiv w:val="1"/>
      <w:marLeft w:val="0"/>
      <w:marRight w:val="0"/>
      <w:marTop w:val="0"/>
      <w:marBottom w:val="0"/>
      <w:divBdr>
        <w:top w:val="none" w:sz="0" w:space="0" w:color="auto"/>
        <w:left w:val="none" w:sz="0" w:space="0" w:color="auto"/>
        <w:bottom w:val="single" w:sz="36" w:space="0" w:color="202020"/>
        <w:right w:val="none" w:sz="0" w:space="0" w:color="auto"/>
      </w:divBdr>
      <w:divsChild>
        <w:div w:id="26956243">
          <w:marLeft w:val="0"/>
          <w:marRight w:val="0"/>
          <w:marTop w:val="0"/>
          <w:marBottom w:val="0"/>
          <w:divBdr>
            <w:top w:val="none" w:sz="0" w:space="0" w:color="auto"/>
            <w:left w:val="none" w:sz="0" w:space="0" w:color="auto"/>
            <w:bottom w:val="none" w:sz="0" w:space="0" w:color="auto"/>
            <w:right w:val="none" w:sz="0" w:space="0" w:color="auto"/>
          </w:divBdr>
          <w:divsChild>
            <w:div w:id="764573334">
              <w:marLeft w:val="330"/>
              <w:marRight w:val="60"/>
              <w:marTop w:val="450"/>
              <w:marBottom w:val="750"/>
              <w:divBdr>
                <w:top w:val="none" w:sz="0" w:space="0" w:color="auto"/>
                <w:left w:val="none" w:sz="0" w:space="0" w:color="auto"/>
                <w:bottom w:val="none" w:sz="0" w:space="0" w:color="auto"/>
                <w:right w:val="none" w:sz="0" w:space="0" w:color="auto"/>
              </w:divBdr>
            </w:div>
          </w:divsChild>
        </w:div>
      </w:divsChild>
    </w:div>
    <w:div w:id="1395620303">
      <w:bodyDiv w:val="1"/>
      <w:marLeft w:val="0"/>
      <w:marRight w:val="0"/>
      <w:marTop w:val="0"/>
      <w:marBottom w:val="0"/>
      <w:divBdr>
        <w:top w:val="none" w:sz="0" w:space="0" w:color="auto"/>
        <w:left w:val="none" w:sz="0" w:space="0" w:color="auto"/>
        <w:bottom w:val="single" w:sz="36" w:space="0" w:color="202020"/>
        <w:right w:val="none" w:sz="0" w:space="0" w:color="auto"/>
      </w:divBdr>
      <w:divsChild>
        <w:div w:id="294533042">
          <w:marLeft w:val="0"/>
          <w:marRight w:val="0"/>
          <w:marTop w:val="0"/>
          <w:marBottom w:val="0"/>
          <w:divBdr>
            <w:top w:val="none" w:sz="0" w:space="0" w:color="auto"/>
            <w:left w:val="none" w:sz="0" w:space="0" w:color="auto"/>
            <w:bottom w:val="none" w:sz="0" w:space="0" w:color="auto"/>
            <w:right w:val="none" w:sz="0" w:space="0" w:color="auto"/>
          </w:divBdr>
          <w:divsChild>
            <w:div w:id="2100834798">
              <w:marLeft w:val="280"/>
              <w:marRight w:val="51"/>
              <w:marTop w:val="382"/>
              <w:marBottom w:val="637"/>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nc@mrc.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4160</Words>
  <Characters>23717</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Coggon</dc:creator>
  <cp:keywords/>
  <dc:description/>
  <cp:lastModifiedBy>karen.drake</cp:lastModifiedBy>
  <cp:revision>2</cp:revision>
  <cp:lastPrinted>2012-04-04T13:42:00Z</cp:lastPrinted>
  <dcterms:created xsi:type="dcterms:W3CDTF">2013-07-01T12:34:00Z</dcterms:created>
  <dcterms:modified xsi:type="dcterms:W3CDTF">2013-07-01T12:34:00Z</dcterms:modified>
</cp:coreProperties>
</file>