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8A" w:rsidRPr="001676FF" w:rsidRDefault="00D6358A" w:rsidP="00682E8F">
      <w:pPr>
        <w:rPr>
          <w:rFonts w:cs="Arial"/>
          <w:b/>
          <w:sz w:val="24"/>
          <w:lang w:val="en-US"/>
        </w:rPr>
      </w:pPr>
      <w:r w:rsidRPr="001676FF">
        <w:rPr>
          <w:rFonts w:cs="Arial"/>
          <w:b/>
          <w:sz w:val="24"/>
          <w:lang w:val="en-GB"/>
        </w:rPr>
        <w:t xml:space="preserve">CUGC for </w:t>
      </w:r>
      <w:r w:rsidR="00B1089E" w:rsidRPr="001676FF">
        <w:rPr>
          <w:rFonts w:cs="Arial"/>
          <w:b/>
          <w:sz w:val="24"/>
          <w:lang w:val="en-GB"/>
        </w:rPr>
        <w:t>Beckwith–</w:t>
      </w:r>
      <w:proofErr w:type="spellStart"/>
      <w:r w:rsidR="00B1089E" w:rsidRPr="001676FF">
        <w:rPr>
          <w:rFonts w:cs="Arial"/>
          <w:b/>
          <w:sz w:val="24"/>
          <w:lang w:val="en-GB"/>
        </w:rPr>
        <w:t>Wiedemann</w:t>
      </w:r>
      <w:proofErr w:type="spellEnd"/>
      <w:r w:rsidR="00B1089E" w:rsidRPr="001676FF">
        <w:rPr>
          <w:rFonts w:cs="Arial"/>
          <w:b/>
          <w:sz w:val="24"/>
          <w:lang w:val="en-GB"/>
        </w:rPr>
        <w:t xml:space="preserve"> syndrome</w:t>
      </w:r>
    </w:p>
    <w:p w:rsidR="00D6358A" w:rsidRPr="00FE599B" w:rsidRDefault="00D6358A" w:rsidP="00682E8F">
      <w:pPr>
        <w:rPr>
          <w:rFonts w:cs="Arial"/>
          <w:b/>
          <w:color w:val="000000"/>
          <w:sz w:val="24"/>
          <w:lang w:val="en-GB"/>
        </w:rPr>
      </w:pPr>
    </w:p>
    <w:p w:rsidR="00D6358A" w:rsidRPr="00FE599B" w:rsidRDefault="00D6358A" w:rsidP="00682E8F">
      <w:pPr>
        <w:rPr>
          <w:rFonts w:cs="Arial"/>
          <w:b/>
          <w:color w:val="000000"/>
          <w:sz w:val="24"/>
          <w:lang w:val="en-GB"/>
        </w:rPr>
      </w:pPr>
    </w:p>
    <w:p w:rsidR="00D6358A" w:rsidRPr="00FE599B" w:rsidRDefault="00D6358A" w:rsidP="00682E8F">
      <w:pPr>
        <w:rPr>
          <w:rFonts w:cs="Arial"/>
          <w:color w:val="000000"/>
          <w:sz w:val="22"/>
          <w:szCs w:val="22"/>
          <w:lang w:val="en-GB"/>
        </w:rPr>
      </w:pPr>
      <w:r w:rsidRPr="00FE599B">
        <w:rPr>
          <w:rFonts w:cs="Arial"/>
          <w:color w:val="000000"/>
          <w:sz w:val="22"/>
          <w:szCs w:val="22"/>
          <w:lang w:val="en-GB"/>
        </w:rPr>
        <w:t>Authors:</w:t>
      </w:r>
    </w:p>
    <w:p w:rsidR="00D6358A" w:rsidRPr="00FE599B" w:rsidRDefault="00D6358A" w:rsidP="00682E8F">
      <w:pPr>
        <w:rPr>
          <w:rFonts w:cs="Arial"/>
          <w:b/>
          <w:color w:val="000000"/>
          <w:sz w:val="22"/>
          <w:szCs w:val="22"/>
          <w:lang w:val="en-GB"/>
        </w:rPr>
      </w:pPr>
    </w:p>
    <w:p w:rsidR="00D6358A" w:rsidRPr="00D76CA1" w:rsidRDefault="00F512DE" w:rsidP="00682E8F">
      <w:pPr>
        <w:rPr>
          <w:rFonts w:cs="Arial"/>
          <w:sz w:val="22"/>
          <w:szCs w:val="22"/>
          <w:lang w:val="en-GB"/>
        </w:rPr>
      </w:pPr>
      <w:r w:rsidRPr="0094091E">
        <w:rPr>
          <w:rFonts w:cs="Arial"/>
          <w:sz w:val="22"/>
          <w:szCs w:val="22"/>
          <w:lang w:val="en-GB"/>
        </w:rPr>
        <w:t xml:space="preserve">Thomas </w:t>
      </w:r>
      <w:r w:rsidR="008B060A" w:rsidRPr="0094091E">
        <w:rPr>
          <w:rFonts w:cs="Arial"/>
          <w:sz w:val="22"/>
          <w:szCs w:val="22"/>
          <w:lang w:val="en-GB"/>
        </w:rPr>
        <w:t>Eggermann</w:t>
      </w:r>
      <w:r w:rsidR="00D6358A" w:rsidRPr="0094091E">
        <w:rPr>
          <w:rFonts w:cs="Arial"/>
          <w:sz w:val="22"/>
          <w:szCs w:val="22"/>
          <w:vertAlign w:val="superscript"/>
          <w:lang w:val="en-GB"/>
        </w:rPr>
        <w:t>1</w:t>
      </w:r>
      <w:r w:rsidRPr="0094091E">
        <w:rPr>
          <w:rFonts w:cs="Arial"/>
          <w:sz w:val="22"/>
          <w:szCs w:val="22"/>
          <w:lang w:val="en-GB"/>
        </w:rPr>
        <w:t xml:space="preserve">, </w:t>
      </w:r>
      <w:r w:rsidR="005109B0">
        <w:rPr>
          <w:rFonts w:cs="Arial"/>
          <w:sz w:val="22"/>
          <w:szCs w:val="22"/>
          <w:lang w:val="en-GB"/>
        </w:rPr>
        <w:t>Elizabeth Algar</w:t>
      </w:r>
      <w:r w:rsidR="00D76CA1" w:rsidRPr="0094091E">
        <w:rPr>
          <w:rFonts w:cs="Arial"/>
          <w:sz w:val="22"/>
          <w:szCs w:val="22"/>
          <w:vertAlign w:val="superscript"/>
          <w:lang w:val="en-GB"/>
        </w:rPr>
        <w:t>2</w:t>
      </w:r>
      <w:r w:rsidR="005109B0">
        <w:rPr>
          <w:rFonts w:cs="Arial"/>
          <w:sz w:val="22"/>
          <w:szCs w:val="22"/>
          <w:lang w:val="en-GB"/>
        </w:rPr>
        <w:t xml:space="preserve">, </w:t>
      </w:r>
      <w:r w:rsidR="00D76CA1">
        <w:rPr>
          <w:rFonts w:cs="Arial"/>
          <w:sz w:val="22"/>
          <w:szCs w:val="22"/>
          <w:lang w:val="en-GB"/>
        </w:rPr>
        <w:t>Pablo Lapunzina</w:t>
      </w:r>
      <w:r w:rsidR="00D76CA1">
        <w:rPr>
          <w:rFonts w:cs="Arial"/>
          <w:sz w:val="22"/>
          <w:szCs w:val="22"/>
          <w:vertAlign w:val="superscript"/>
          <w:lang w:val="en-GB"/>
        </w:rPr>
        <w:t>3</w:t>
      </w:r>
      <w:r w:rsidR="00D76CA1">
        <w:rPr>
          <w:rFonts w:cs="Arial"/>
          <w:sz w:val="22"/>
          <w:szCs w:val="22"/>
          <w:lang w:val="en-GB"/>
        </w:rPr>
        <w:t xml:space="preserve">, </w:t>
      </w:r>
      <w:r w:rsidRPr="0094091E">
        <w:rPr>
          <w:rFonts w:cs="Arial"/>
          <w:sz w:val="22"/>
          <w:szCs w:val="22"/>
          <w:lang w:val="en-GB"/>
        </w:rPr>
        <w:t>Deborah Mackay</w:t>
      </w:r>
      <w:r w:rsidR="00D76CA1">
        <w:rPr>
          <w:rFonts w:cs="Arial"/>
          <w:sz w:val="22"/>
          <w:szCs w:val="22"/>
          <w:vertAlign w:val="superscript"/>
          <w:lang w:val="en-GB"/>
        </w:rPr>
        <w:t>4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proofErr w:type="spellStart"/>
      <w:r w:rsidRPr="0094091E">
        <w:rPr>
          <w:rFonts w:cs="Arial"/>
          <w:sz w:val="22"/>
          <w:szCs w:val="22"/>
          <w:lang w:val="en-GB"/>
        </w:rPr>
        <w:t>Eamon</w:t>
      </w:r>
      <w:r w:rsidR="009A745F">
        <w:rPr>
          <w:rFonts w:cs="Arial"/>
          <w:sz w:val="22"/>
          <w:szCs w:val="22"/>
          <w:lang w:val="en-GB"/>
        </w:rPr>
        <w:t>n</w:t>
      </w:r>
      <w:proofErr w:type="spellEnd"/>
      <w:r w:rsidR="009A745F">
        <w:rPr>
          <w:rFonts w:cs="Arial"/>
          <w:sz w:val="22"/>
          <w:szCs w:val="22"/>
          <w:lang w:val="en-GB"/>
        </w:rPr>
        <w:t xml:space="preserve"> R.</w:t>
      </w:r>
      <w:r w:rsidRPr="0094091E">
        <w:rPr>
          <w:rFonts w:cs="Arial"/>
          <w:sz w:val="22"/>
          <w:szCs w:val="22"/>
          <w:lang w:val="en-GB"/>
        </w:rPr>
        <w:t xml:space="preserve"> Maher</w:t>
      </w:r>
      <w:r w:rsidR="00D76CA1">
        <w:rPr>
          <w:rFonts w:cs="Arial"/>
          <w:sz w:val="22"/>
          <w:szCs w:val="22"/>
          <w:vertAlign w:val="superscript"/>
          <w:lang w:val="en-GB"/>
        </w:rPr>
        <w:t>5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r w:rsidRPr="0094091E">
        <w:rPr>
          <w:rFonts w:cs="Arial"/>
          <w:sz w:val="22"/>
          <w:szCs w:val="22"/>
          <w:lang w:val="en-GB"/>
        </w:rPr>
        <w:t>Marcel Mannens</w:t>
      </w:r>
      <w:r w:rsidR="00D76CA1">
        <w:rPr>
          <w:rFonts w:cs="Arial"/>
          <w:sz w:val="22"/>
          <w:szCs w:val="22"/>
          <w:vertAlign w:val="superscript"/>
          <w:lang w:val="en-GB"/>
        </w:rPr>
        <w:t>6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proofErr w:type="spellStart"/>
      <w:r w:rsidRPr="0094091E">
        <w:rPr>
          <w:rFonts w:cs="Arial"/>
          <w:sz w:val="22"/>
          <w:szCs w:val="22"/>
          <w:lang w:val="en-GB"/>
        </w:rPr>
        <w:t>Irène</w:t>
      </w:r>
      <w:proofErr w:type="spellEnd"/>
      <w:r w:rsidRPr="0094091E">
        <w:rPr>
          <w:rFonts w:cs="Arial"/>
          <w:sz w:val="22"/>
          <w:szCs w:val="22"/>
          <w:lang w:val="en-GB"/>
        </w:rPr>
        <w:t xml:space="preserve"> Netchine</w:t>
      </w:r>
      <w:r w:rsidR="00D76CA1">
        <w:rPr>
          <w:rFonts w:cs="Arial"/>
          <w:sz w:val="22"/>
          <w:szCs w:val="22"/>
          <w:vertAlign w:val="superscript"/>
          <w:lang w:val="en-GB"/>
        </w:rPr>
        <w:t>7</w:t>
      </w:r>
      <w:r w:rsidRPr="0094091E">
        <w:rPr>
          <w:rFonts w:cs="Arial"/>
          <w:sz w:val="22"/>
          <w:szCs w:val="22"/>
          <w:lang w:val="en-GB"/>
        </w:rPr>
        <w:t>, Dirk Prawitt</w:t>
      </w:r>
      <w:r w:rsidR="00D76CA1">
        <w:rPr>
          <w:rFonts w:cs="Arial"/>
          <w:sz w:val="22"/>
          <w:szCs w:val="22"/>
          <w:vertAlign w:val="superscript"/>
          <w:lang w:val="en-GB"/>
        </w:rPr>
        <w:t>8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r w:rsidRPr="0094091E">
        <w:rPr>
          <w:rFonts w:cs="Arial"/>
          <w:sz w:val="22"/>
          <w:szCs w:val="22"/>
          <w:lang w:val="en-GB"/>
        </w:rPr>
        <w:t>Andrea Riccio</w:t>
      </w:r>
      <w:r w:rsidR="00D76CA1">
        <w:rPr>
          <w:rFonts w:cs="Arial"/>
          <w:sz w:val="22"/>
          <w:szCs w:val="22"/>
          <w:vertAlign w:val="superscript"/>
          <w:lang w:val="en-GB"/>
        </w:rPr>
        <w:t>9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r w:rsidR="00DC16D1">
        <w:rPr>
          <w:rFonts w:cs="Arial"/>
          <w:sz w:val="22"/>
          <w:szCs w:val="22"/>
          <w:lang w:val="en-GB"/>
        </w:rPr>
        <w:t>I.</w:t>
      </w:r>
      <w:r w:rsidR="00C71C79">
        <w:rPr>
          <w:rFonts w:cs="Arial"/>
          <w:sz w:val="22"/>
          <w:szCs w:val="22"/>
          <w:lang w:val="en-GB"/>
        </w:rPr>
        <w:t xml:space="preserve"> </w:t>
      </w:r>
      <w:r w:rsidRPr="0094091E">
        <w:rPr>
          <w:rFonts w:cs="Arial"/>
          <w:sz w:val="22"/>
          <w:szCs w:val="22"/>
          <w:lang w:val="en-GB"/>
        </w:rPr>
        <w:t>Karen Temple</w:t>
      </w:r>
      <w:r w:rsidR="00D76CA1">
        <w:rPr>
          <w:rFonts w:cs="Arial"/>
          <w:sz w:val="22"/>
          <w:szCs w:val="22"/>
          <w:vertAlign w:val="superscript"/>
          <w:lang w:val="en-GB"/>
        </w:rPr>
        <w:t>10</w:t>
      </w:r>
      <w:r w:rsidR="00D6358A" w:rsidRPr="0094091E">
        <w:rPr>
          <w:rFonts w:cs="Arial"/>
          <w:sz w:val="22"/>
          <w:szCs w:val="22"/>
          <w:lang w:val="en-GB"/>
        </w:rPr>
        <w:t xml:space="preserve">, </w:t>
      </w:r>
      <w:r w:rsidRPr="0094091E">
        <w:rPr>
          <w:rFonts w:cs="Arial"/>
          <w:sz w:val="22"/>
          <w:szCs w:val="22"/>
          <w:lang w:val="en-GB"/>
        </w:rPr>
        <w:t>Rosanna Weksberg</w:t>
      </w:r>
      <w:r w:rsidR="00D76CA1">
        <w:rPr>
          <w:rFonts w:cs="Arial"/>
          <w:sz w:val="22"/>
          <w:szCs w:val="22"/>
          <w:vertAlign w:val="superscript"/>
          <w:lang w:val="en-GB"/>
        </w:rPr>
        <w:t>11</w:t>
      </w:r>
    </w:p>
    <w:p w:rsidR="00D6358A" w:rsidRPr="00FE599B" w:rsidRDefault="00D6358A" w:rsidP="00682E8F">
      <w:pPr>
        <w:rPr>
          <w:rFonts w:cs="Arial"/>
          <w:b/>
          <w:color w:val="000000"/>
          <w:sz w:val="22"/>
          <w:szCs w:val="22"/>
          <w:lang w:val="en-GB"/>
        </w:rPr>
      </w:pP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  <w:bookmarkStart w:id="0" w:name="_GoBack"/>
    </w:p>
    <w:bookmarkEnd w:id="0"/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  <w:r w:rsidRPr="0094091E">
        <w:rPr>
          <w:rFonts w:cs="Arial"/>
          <w:sz w:val="22"/>
          <w:szCs w:val="22"/>
          <w:lang w:val="en-GB"/>
        </w:rPr>
        <w:t>Institution (Institute, University, City, Country):</w:t>
      </w:r>
    </w:p>
    <w:p w:rsidR="00D6358A" w:rsidRPr="0094091E" w:rsidRDefault="00D6358A" w:rsidP="00682E8F">
      <w:pPr>
        <w:rPr>
          <w:rFonts w:cs="Arial"/>
          <w:b/>
          <w:sz w:val="22"/>
          <w:szCs w:val="22"/>
          <w:lang w:val="en-GB"/>
        </w:rPr>
      </w:pPr>
    </w:p>
    <w:p w:rsidR="00F512DE" w:rsidRDefault="00D6358A" w:rsidP="00F512DE">
      <w:pPr>
        <w:rPr>
          <w:rFonts w:cs="Arial"/>
          <w:sz w:val="22"/>
          <w:szCs w:val="22"/>
          <w:lang w:val="en-US"/>
        </w:rPr>
      </w:pPr>
      <w:r w:rsidRPr="0094091E">
        <w:rPr>
          <w:rFonts w:cs="Arial"/>
          <w:sz w:val="22"/>
          <w:szCs w:val="22"/>
          <w:vertAlign w:val="superscript"/>
          <w:lang w:val="en-GB"/>
        </w:rPr>
        <w:t>1</w:t>
      </w:r>
      <w:r w:rsidR="00F512DE" w:rsidRPr="0094091E">
        <w:rPr>
          <w:rFonts w:cs="Arial"/>
          <w:sz w:val="22"/>
          <w:szCs w:val="22"/>
          <w:lang w:val="en-GB"/>
        </w:rPr>
        <w:t xml:space="preserve"> Department of Human Genetics, RWTH Aachen, Aa</w:t>
      </w:r>
      <w:proofErr w:type="spellStart"/>
      <w:r w:rsidR="00F512DE" w:rsidRPr="0094091E">
        <w:rPr>
          <w:rFonts w:cs="Arial"/>
          <w:sz w:val="22"/>
          <w:szCs w:val="22"/>
          <w:lang w:val="en-US"/>
        </w:rPr>
        <w:t>chen</w:t>
      </w:r>
      <w:proofErr w:type="spellEnd"/>
      <w:r w:rsidR="00F512DE" w:rsidRPr="0094091E">
        <w:rPr>
          <w:rFonts w:cs="Arial"/>
          <w:sz w:val="22"/>
          <w:szCs w:val="22"/>
          <w:lang w:val="en-US"/>
        </w:rPr>
        <w:t>, Germany</w:t>
      </w:r>
    </w:p>
    <w:p w:rsidR="00D76CA1" w:rsidRDefault="00D76CA1" w:rsidP="00F512DE">
      <w:pPr>
        <w:rPr>
          <w:rFonts w:cs="Arial"/>
          <w:sz w:val="22"/>
          <w:szCs w:val="22"/>
          <w:vertAlign w:val="superscript"/>
          <w:lang w:val="en-GB"/>
        </w:rPr>
      </w:pPr>
    </w:p>
    <w:p w:rsidR="005109B0" w:rsidRPr="0094091E" w:rsidRDefault="00D76CA1" w:rsidP="00F512DE">
      <w:pPr>
        <w:rPr>
          <w:rFonts w:cs="Arial"/>
          <w:sz w:val="22"/>
          <w:szCs w:val="22"/>
          <w:lang w:val="en-US"/>
        </w:rPr>
      </w:pPr>
      <w:r w:rsidRPr="0094091E">
        <w:rPr>
          <w:rFonts w:cs="Arial"/>
          <w:sz w:val="22"/>
          <w:szCs w:val="22"/>
          <w:vertAlign w:val="superscript"/>
          <w:lang w:val="en-GB"/>
        </w:rPr>
        <w:t>2</w:t>
      </w:r>
      <w:r w:rsidR="005109B0" w:rsidRPr="005109B0">
        <w:rPr>
          <w:rFonts w:cs="Arial"/>
          <w:sz w:val="22"/>
          <w:szCs w:val="22"/>
          <w:lang w:val="en-US"/>
        </w:rPr>
        <w:t xml:space="preserve"> </w:t>
      </w:r>
      <w:r w:rsidR="002000FD">
        <w:rPr>
          <w:rFonts w:cs="Arial"/>
          <w:sz w:val="22"/>
          <w:szCs w:val="22"/>
          <w:lang w:val="en-US"/>
        </w:rPr>
        <w:t xml:space="preserve">Genetics and Molecular Pathology, </w:t>
      </w:r>
      <w:proofErr w:type="spellStart"/>
      <w:r w:rsidR="002000FD">
        <w:rPr>
          <w:rFonts w:cs="Arial"/>
          <w:sz w:val="22"/>
          <w:szCs w:val="22"/>
          <w:lang w:val="en-US"/>
        </w:rPr>
        <w:t>Monash</w:t>
      </w:r>
      <w:proofErr w:type="spellEnd"/>
      <w:r w:rsidR="002000FD">
        <w:rPr>
          <w:rFonts w:cs="Arial"/>
          <w:sz w:val="22"/>
          <w:szCs w:val="22"/>
          <w:lang w:val="en-US"/>
        </w:rPr>
        <w:t xml:space="preserve"> Medical Centre, Clayton, Melbourne, Australia</w:t>
      </w:r>
    </w:p>
    <w:p w:rsidR="00D6358A" w:rsidRDefault="00D6358A" w:rsidP="00682E8F">
      <w:pPr>
        <w:rPr>
          <w:rFonts w:cs="Arial"/>
          <w:sz w:val="22"/>
          <w:szCs w:val="22"/>
          <w:lang w:val="en-GB"/>
        </w:rPr>
      </w:pPr>
    </w:p>
    <w:p w:rsidR="00D76CA1" w:rsidRPr="00687126" w:rsidRDefault="00ED120E" w:rsidP="00682E8F">
      <w:pPr>
        <w:rPr>
          <w:rFonts w:cs="Arial"/>
          <w:sz w:val="22"/>
          <w:szCs w:val="22"/>
          <w:lang w:val="en-GB"/>
        </w:rPr>
      </w:pPr>
      <w:r w:rsidRPr="00ED120E">
        <w:rPr>
          <w:rFonts w:cs="Arial"/>
          <w:sz w:val="22"/>
          <w:szCs w:val="22"/>
          <w:vertAlign w:val="superscript"/>
          <w:lang w:val="en-GB"/>
        </w:rPr>
        <w:t xml:space="preserve">3 </w:t>
      </w:r>
      <w:r w:rsidRPr="00ED120E">
        <w:rPr>
          <w:rFonts w:cs="Arial"/>
          <w:sz w:val="22"/>
          <w:szCs w:val="22"/>
          <w:lang w:val="en-GB"/>
        </w:rPr>
        <w:t xml:space="preserve">INGEMM, </w:t>
      </w:r>
      <w:proofErr w:type="spellStart"/>
      <w:r w:rsidRPr="00ED120E">
        <w:rPr>
          <w:rFonts w:cs="Arial"/>
          <w:sz w:val="22"/>
          <w:szCs w:val="22"/>
          <w:lang w:val="en-GB"/>
        </w:rPr>
        <w:t>Instituto</w:t>
      </w:r>
      <w:proofErr w:type="spellEnd"/>
      <w:r w:rsidRPr="00ED120E">
        <w:rPr>
          <w:rFonts w:cs="Arial"/>
          <w:sz w:val="22"/>
          <w:szCs w:val="22"/>
          <w:lang w:val="en-GB"/>
        </w:rPr>
        <w:t xml:space="preserve"> de </w:t>
      </w:r>
      <w:proofErr w:type="spellStart"/>
      <w:r w:rsidRPr="00ED120E">
        <w:rPr>
          <w:rFonts w:cs="Arial"/>
          <w:sz w:val="22"/>
          <w:szCs w:val="22"/>
          <w:lang w:val="en-GB"/>
        </w:rPr>
        <w:t>Genética</w:t>
      </w:r>
      <w:proofErr w:type="spellEnd"/>
      <w:r w:rsidRPr="00ED120E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ED120E">
        <w:rPr>
          <w:rFonts w:cs="Arial"/>
          <w:sz w:val="22"/>
          <w:szCs w:val="22"/>
          <w:lang w:val="en-GB"/>
        </w:rPr>
        <w:t>Médica</w:t>
      </w:r>
      <w:proofErr w:type="spellEnd"/>
      <w:r w:rsidRPr="00ED120E">
        <w:rPr>
          <w:rFonts w:cs="Arial"/>
          <w:sz w:val="22"/>
          <w:szCs w:val="22"/>
          <w:lang w:val="en-GB"/>
        </w:rPr>
        <w:t xml:space="preserve"> y Molecular, Hospital </w:t>
      </w:r>
      <w:proofErr w:type="spellStart"/>
      <w:r w:rsidRPr="00ED120E">
        <w:rPr>
          <w:rFonts w:cs="Arial"/>
          <w:sz w:val="22"/>
          <w:szCs w:val="22"/>
          <w:lang w:val="en-GB"/>
        </w:rPr>
        <w:t>Universitario</w:t>
      </w:r>
      <w:proofErr w:type="spellEnd"/>
      <w:r w:rsidRPr="00ED120E">
        <w:rPr>
          <w:rFonts w:cs="Arial"/>
          <w:sz w:val="22"/>
          <w:szCs w:val="22"/>
          <w:lang w:val="en-GB"/>
        </w:rPr>
        <w:t xml:space="preserve"> La Paz, </w:t>
      </w:r>
      <w:proofErr w:type="spellStart"/>
      <w:r w:rsidRPr="00ED120E">
        <w:rPr>
          <w:rFonts w:cs="Arial"/>
          <w:sz w:val="22"/>
          <w:szCs w:val="22"/>
          <w:lang w:val="en-GB"/>
        </w:rPr>
        <w:t>IdiPAZ</w:t>
      </w:r>
      <w:proofErr w:type="spellEnd"/>
      <w:r w:rsidRPr="00ED120E">
        <w:rPr>
          <w:rFonts w:cs="Arial"/>
          <w:sz w:val="22"/>
          <w:szCs w:val="22"/>
          <w:lang w:val="en-GB"/>
        </w:rPr>
        <w:t>, CIBERER, ISCII, Madrid, Spain</w:t>
      </w:r>
    </w:p>
    <w:p w:rsidR="009A060A" w:rsidRPr="00687126" w:rsidRDefault="009A060A" w:rsidP="00682E8F">
      <w:pPr>
        <w:rPr>
          <w:rFonts w:cs="Arial"/>
          <w:sz w:val="22"/>
          <w:szCs w:val="22"/>
          <w:lang w:val="en-GB"/>
        </w:rPr>
      </w:pPr>
    </w:p>
    <w:p w:rsidR="00D6358A" w:rsidRPr="0094091E" w:rsidRDefault="00D76CA1" w:rsidP="00F512DE">
      <w:p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vertAlign w:val="superscript"/>
          <w:lang w:val="en-GB"/>
        </w:rPr>
        <w:t>4</w:t>
      </w:r>
      <w:r w:rsidR="00F512DE" w:rsidRPr="0094091E">
        <w:rPr>
          <w:rFonts w:cs="Arial"/>
          <w:sz w:val="22"/>
          <w:szCs w:val="22"/>
          <w:lang w:val="en-US"/>
        </w:rPr>
        <w:t xml:space="preserve"> </w:t>
      </w:r>
      <w:r w:rsidR="00F512DE" w:rsidRPr="0094091E">
        <w:rPr>
          <w:rFonts w:cs="Arial"/>
          <w:sz w:val="22"/>
          <w:szCs w:val="22"/>
          <w:lang w:val="en-GB"/>
        </w:rPr>
        <w:t>Epigenetics, Faculty of Medicine, University of Southampton, Wessex Regional Genetics Laboratory, Salisbury Health Care Trust, Salisbury, UK</w:t>
      </w: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</w:p>
    <w:p w:rsidR="00D6358A" w:rsidRPr="0094091E" w:rsidRDefault="00D76CA1" w:rsidP="00F512DE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vertAlign w:val="superscript"/>
          <w:lang w:val="en-GB"/>
        </w:rPr>
        <w:t>5</w:t>
      </w:r>
      <w:r w:rsidR="00F512DE" w:rsidRPr="0094091E">
        <w:rPr>
          <w:rFonts w:cs="Arial"/>
          <w:sz w:val="22"/>
          <w:szCs w:val="22"/>
          <w:lang w:val="en-US"/>
        </w:rPr>
        <w:t xml:space="preserve"> </w:t>
      </w:r>
      <w:r w:rsidR="0062466F">
        <w:rPr>
          <w:rFonts w:cs="Arial"/>
          <w:sz w:val="22"/>
          <w:szCs w:val="22"/>
          <w:lang w:val="en-GB"/>
        </w:rPr>
        <w:t>Department of Medical Genetics</w:t>
      </w:r>
      <w:r w:rsidR="00F512DE" w:rsidRPr="0094091E">
        <w:rPr>
          <w:rFonts w:cs="Arial"/>
          <w:sz w:val="22"/>
          <w:szCs w:val="22"/>
          <w:lang w:val="en-GB"/>
        </w:rPr>
        <w:t xml:space="preserve">, </w:t>
      </w:r>
      <w:r w:rsidR="0062466F">
        <w:rPr>
          <w:rFonts w:cs="Arial"/>
          <w:sz w:val="22"/>
          <w:szCs w:val="22"/>
          <w:lang w:val="en-GB"/>
        </w:rPr>
        <w:t xml:space="preserve">University of Cambridge Clinical School, </w:t>
      </w:r>
      <w:proofErr w:type="spellStart"/>
      <w:r w:rsidR="0062466F">
        <w:rPr>
          <w:rFonts w:cs="Arial"/>
          <w:sz w:val="22"/>
          <w:szCs w:val="22"/>
          <w:lang w:val="en-GB"/>
        </w:rPr>
        <w:t>Addenbrooke’s</w:t>
      </w:r>
      <w:proofErr w:type="spellEnd"/>
      <w:r w:rsidR="0062466F">
        <w:rPr>
          <w:rFonts w:cs="Arial"/>
          <w:sz w:val="22"/>
          <w:szCs w:val="22"/>
          <w:lang w:val="en-GB"/>
        </w:rPr>
        <w:t xml:space="preserve"> Hospital Treatment Centre, Cambridge, UK</w:t>
      </w: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</w:p>
    <w:p w:rsidR="00D6358A" w:rsidRPr="0094091E" w:rsidRDefault="00D76CA1" w:rsidP="0094091E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vertAlign w:val="superscript"/>
          <w:lang w:val="en-GB"/>
        </w:rPr>
        <w:t>6</w:t>
      </w:r>
      <w:r w:rsidR="0094091E" w:rsidRPr="0094091E">
        <w:rPr>
          <w:rFonts w:cs="Arial"/>
          <w:sz w:val="22"/>
          <w:szCs w:val="22"/>
          <w:lang w:val="en-US"/>
        </w:rPr>
        <w:t xml:space="preserve"> </w:t>
      </w:r>
      <w:proofErr w:type="gramStart"/>
      <w:r w:rsidR="0094091E" w:rsidRPr="0094091E">
        <w:rPr>
          <w:rFonts w:cs="Arial"/>
          <w:sz w:val="22"/>
          <w:szCs w:val="22"/>
          <w:lang w:val="en-GB"/>
        </w:rPr>
        <w:t>Department</w:t>
      </w:r>
      <w:proofErr w:type="gramEnd"/>
      <w:r w:rsidR="0094091E" w:rsidRPr="0094091E">
        <w:rPr>
          <w:rFonts w:cs="Arial"/>
          <w:sz w:val="22"/>
          <w:szCs w:val="22"/>
          <w:lang w:val="en-GB"/>
        </w:rPr>
        <w:t xml:space="preserve"> of Clinical Genetics, University of Amsterdam, Academic Medical </w:t>
      </w:r>
      <w:proofErr w:type="spellStart"/>
      <w:r w:rsidR="0094091E" w:rsidRPr="0094091E">
        <w:rPr>
          <w:rFonts w:cs="Arial"/>
          <w:sz w:val="22"/>
          <w:szCs w:val="22"/>
          <w:lang w:val="en-GB"/>
        </w:rPr>
        <w:t>Center</w:t>
      </w:r>
      <w:proofErr w:type="spellEnd"/>
      <w:r w:rsidR="0094091E" w:rsidRPr="0094091E">
        <w:rPr>
          <w:rFonts w:cs="Arial"/>
          <w:sz w:val="22"/>
          <w:szCs w:val="22"/>
          <w:lang w:val="en-GB"/>
        </w:rPr>
        <w:t>, Amsterdam, The Netherlands</w:t>
      </w:r>
    </w:p>
    <w:p w:rsidR="00D6358A" w:rsidRPr="0094091E" w:rsidRDefault="00D6358A" w:rsidP="00682E8F">
      <w:pPr>
        <w:rPr>
          <w:rFonts w:cs="Arial"/>
          <w:sz w:val="22"/>
          <w:szCs w:val="22"/>
          <w:vertAlign w:val="superscript"/>
          <w:lang w:val="en-GB"/>
        </w:rPr>
      </w:pPr>
    </w:p>
    <w:p w:rsidR="00D6358A" w:rsidRPr="001B22A8" w:rsidRDefault="00D76CA1" w:rsidP="00F512DE">
      <w:pPr>
        <w:rPr>
          <w:rFonts w:cs="Arial"/>
          <w:sz w:val="22"/>
          <w:szCs w:val="22"/>
          <w:lang w:val="fr-FR"/>
        </w:rPr>
      </w:pPr>
      <w:r w:rsidRPr="001B22A8">
        <w:rPr>
          <w:rFonts w:cs="Arial"/>
          <w:sz w:val="22"/>
          <w:szCs w:val="22"/>
          <w:vertAlign w:val="superscript"/>
          <w:lang w:val="fr-FR"/>
        </w:rPr>
        <w:t>7</w:t>
      </w:r>
      <w:r w:rsidR="00F512DE" w:rsidRPr="001B22A8">
        <w:rPr>
          <w:rFonts w:cs="Arial"/>
          <w:sz w:val="22"/>
          <w:szCs w:val="22"/>
          <w:lang w:val="fr-FR"/>
        </w:rPr>
        <w:t xml:space="preserve"> Hôpital Trousseau, INSERM U938, UPMC, Paris 6, Explorations fonctionnelles endocriniennes, 75012, Paris, France</w:t>
      </w:r>
    </w:p>
    <w:p w:rsidR="00D6358A" w:rsidRPr="001B22A8" w:rsidRDefault="00D6358A" w:rsidP="00682E8F">
      <w:pPr>
        <w:rPr>
          <w:rFonts w:cs="Arial"/>
          <w:sz w:val="22"/>
          <w:szCs w:val="22"/>
          <w:lang w:val="fr-FR"/>
        </w:rPr>
      </w:pPr>
    </w:p>
    <w:p w:rsidR="00D6358A" w:rsidRPr="0094091E" w:rsidRDefault="00D76CA1" w:rsidP="00682E8F">
      <w:p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vertAlign w:val="superscript"/>
          <w:lang w:val="en-GB"/>
        </w:rPr>
        <w:t>8</w:t>
      </w:r>
      <w:r w:rsidR="00F512DE" w:rsidRPr="0094091E">
        <w:rPr>
          <w:rFonts w:cs="Arial"/>
          <w:sz w:val="22"/>
          <w:szCs w:val="22"/>
          <w:lang w:val="en-US"/>
        </w:rPr>
        <w:t xml:space="preserve"> </w:t>
      </w:r>
      <w:proofErr w:type="gramStart"/>
      <w:r w:rsidR="00F512DE" w:rsidRPr="0094091E">
        <w:rPr>
          <w:rFonts w:cs="Arial"/>
          <w:sz w:val="22"/>
          <w:szCs w:val="22"/>
          <w:lang w:val="en-GB"/>
        </w:rPr>
        <w:t>Centre</w:t>
      </w:r>
      <w:proofErr w:type="gramEnd"/>
      <w:r w:rsidR="00F512DE" w:rsidRPr="0094091E">
        <w:rPr>
          <w:rFonts w:cs="Arial"/>
          <w:sz w:val="22"/>
          <w:szCs w:val="22"/>
          <w:lang w:val="en-GB"/>
        </w:rPr>
        <w:t xml:space="preserve"> for </w:t>
      </w:r>
      <w:r w:rsidR="006645BC">
        <w:rPr>
          <w:rFonts w:cs="Arial"/>
          <w:sz w:val="22"/>
          <w:szCs w:val="22"/>
          <w:lang w:val="en-GB"/>
        </w:rPr>
        <w:t>P</w:t>
      </w:r>
      <w:r w:rsidR="006645BC" w:rsidRPr="0094091E">
        <w:rPr>
          <w:rFonts w:cs="Arial"/>
          <w:sz w:val="22"/>
          <w:szCs w:val="22"/>
          <w:lang w:val="en-GB"/>
        </w:rPr>
        <w:t>aediatric</w:t>
      </w:r>
      <w:r w:rsidR="00F512DE" w:rsidRPr="0094091E">
        <w:rPr>
          <w:rFonts w:cs="Arial"/>
          <w:sz w:val="22"/>
          <w:szCs w:val="22"/>
          <w:lang w:val="en-GB"/>
        </w:rPr>
        <w:t xml:space="preserve">- and </w:t>
      </w:r>
      <w:r w:rsidR="006645BC">
        <w:rPr>
          <w:rFonts w:cs="Arial"/>
          <w:sz w:val="22"/>
          <w:szCs w:val="22"/>
          <w:lang w:val="en-GB"/>
        </w:rPr>
        <w:t>A</w:t>
      </w:r>
      <w:r w:rsidR="006645BC" w:rsidRPr="0094091E">
        <w:rPr>
          <w:rFonts w:cs="Arial"/>
          <w:sz w:val="22"/>
          <w:szCs w:val="22"/>
          <w:lang w:val="en-GB"/>
        </w:rPr>
        <w:t xml:space="preserve">dolescent </w:t>
      </w:r>
      <w:r w:rsidR="00F512DE" w:rsidRPr="0094091E">
        <w:rPr>
          <w:rFonts w:cs="Arial"/>
          <w:sz w:val="22"/>
          <w:szCs w:val="22"/>
          <w:lang w:val="en-GB"/>
        </w:rPr>
        <w:t>Medicine, University Medical Centre Mainz, Germany</w:t>
      </w: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</w:p>
    <w:p w:rsidR="00D6358A" w:rsidRPr="00687126" w:rsidRDefault="00ED120E" w:rsidP="0094091E">
      <w:pPr>
        <w:rPr>
          <w:rFonts w:cs="Arial"/>
          <w:sz w:val="22"/>
          <w:szCs w:val="22"/>
          <w:lang w:val="it-IT"/>
        </w:rPr>
      </w:pPr>
      <w:r w:rsidRPr="00ED120E">
        <w:rPr>
          <w:rFonts w:cs="Arial"/>
          <w:sz w:val="22"/>
          <w:szCs w:val="22"/>
          <w:vertAlign w:val="superscript"/>
          <w:lang w:val="it-IT"/>
        </w:rPr>
        <w:t>9</w:t>
      </w:r>
      <w:r w:rsidRPr="00ED120E">
        <w:rPr>
          <w:rFonts w:cs="Arial"/>
          <w:sz w:val="22"/>
          <w:szCs w:val="22"/>
          <w:lang w:val="it-IT"/>
        </w:rPr>
        <w:t xml:space="preserve"> Seconda Università degli Studi di Napoli, Institute of Genetics and Biophysics – ABT, Napoli, Italy</w:t>
      </w:r>
    </w:p>
    <w:p w:rsidR="00D6358A" w:rsidRPr="00687126" w:rsidRDefault="00D6358A" w:rsidP="00682E8F">
      <w:pPr>
        <w:rPr>
          <w:rFonts w:cs="Arial"/>
          <w:sz w:val="22"/>
          <w:szCs w:val="22"/>
          <w:lang w:val="it-IT"/>
        </w:rPr>
      </w:pPr>
    </w:p>
    <w:p w:rsidR="00F512DE" w:rsidRPr="0094091E" w:rsidRDefault="00D76CA1" w:rsidP="00F512DE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vertAlign w:val="superscript"/>
          <w:lang w:val="en-GB"/>
        </w:rPr>
        <w:t>10</w:t>
      </w:r>
      <w:r w:rsidR="00F512DE" w:rsidRPr="0094091E">
        <w:rPr>
          <w:rFonts w:cs="Arial"/>
          <w:sz w:val="22"/>
          <w:szCs w:val="22"/>
          <w:lang w:val="en-US"/>
        </w:rPr>
        <w:t xml:space="preserve"> </w:t>
      </w:r>
      <w:r w:rsidR="00F512DE" w:rsidRPr="0094091E">
        <w:rPr>
          <w:rFonts w:cs="Arial"/>
          <w:sz w:val="22"/>
          <w:szCs w:val="22"/>
          <w:lang w:val="en-GB"/>
        </w:rPr>
        <w:t>Human Genetics and Genomic Medicine, Faculty of Medicine</w:t>
      </w:r>
      <w:r w:rsidR="0032408F">
        <w:rPr>
          <w:rFonts w:cs="Arial"/>
          <w:sz w:val="22"/>
          <w:szCs w:val="22"/>
          <w:lang w:val="en-GB"/>
        </w:rPr>
        <w:t xml:space="preserve"> </w:t>
      </w:r>
      <w:r w:rsidR="00F512DE" w:rsidRPr="0094091E">
        <w:rPr>
          <w:rFonts w:cs="Arial"/>
          <w:sz w:val="22"/>
          <w:szCs w:val="22"/>
          <w:lang w:val="en-GB"/>
        </w:rPr>
        <w:t>University of Southampton</w:t>
      </w:r>
    </w:p>
    <w:p w:rsidR="00D6358A" w:rsidRPr="0094091E" w:rsidRDefault="00F512DE" w:rsidP="00F512DE">
      <w:pPr>
        <w:rPr>
          <w:rFonts w:cs="Arial"/>
          <w:sz w:val="22"/>
          <w:szCs w:val="22"/>
          <w:lang w:val="en-GB"/>
        </w:rPr>
      </w:pPr>
      <w:r w:rsidRPr="0094091E">
        <w:rPr>
          <w:rFonts w:cs="Arial"/>
          <w:sz w:val="22"/>
          <w:szCs w:val="22"/>
          <w:lang w:val="en-GB"/>
        </w:rPr>
        <w:t xml:space="preserve">Wessex Clinical Genetics Service, Princess Anne Hospital, </w:t>
      </w:r>
      <w:proofErr w:type="spellStart"/>
      <w:r w:rsidRPr="0094091E">
        <w:rPr>
          <w:rFonts w:cs="Arial"/>
          <w:sz w:val="22"/>
          <w:szCs w:val="22"/>
          <w:lang w:val="en-GB"/>
        </w:rPr>
        <w:t>Coxford</w:t>
      </w:r>
      <w:proofErr w:type="spellEnd"/>
      <w:r w:rsidRPr="0094091E">
        <w:rPr>
          <w:rFonts w:cs="Arial"/>
          <w:sz w:val="22"/>
          <w:szCs w:val="22"/>
          <w:lang w:val="en-GB"/>
        </w:rPr>
        <w:t xml:space="preserve"> Road, Southampton, UK</w:t>
      </w: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</w:p>
    <w:p w:rsidR="000B6E86" w:rsidRPr="000B6E86" w:rsidRDefault="00D76CA1" w:rsidP="000B6E86">
      <w:p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vertAlign w:val="superscript"/>
          <w:lang w:val="en-GB"/>
        </w:rPr>
        <w:t>11</w:t>
      </w:r>
      <w:r w:rsidR="0094091E" w:rsidRPr="0094091E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0B6E86" w:rsidRPr="000B6E86">
        <w:rPr>
          <w:rFonts w:cs="Arial"/>
          <w:sz w:val="22"/>
          <w:szCs w:val="22"/>
          <w:lang w:val="en-US"/>
        </w:rPr>
        <w:t>Dept.of</w:t>
      </w:r>
      <w:proofErr w:type="spellEnd"/>
      <w:r w:rsidR="000B6E86" w:rsidRPr="000B6E86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0B6E86" w:rsidRPr="000B6E86">
        <w:rPr>
          <w:rFonts w:cs="Arial"/>
          <w:sz w:val="22"/>
          <w:szCs w:val="22"/>
          <w:lang w:val="en-US"/>
        </w:rPr>
        <w:t>Paediatrics</w:t>
      </w:r>
      <w:proofErr w:type="spellEnd"/>
      <w:r w:rsidR="000B6E86" w:rsidRPr="000B6E86">
        <w:rPr>
          <w:rFonts w:cs="Arial"/>
          <w:sz w:val="22"/>
          <w:szCs w:val="22"/>
          <w:lang w:val="en-US"/>
        </w:rPr>
        <w:t xml:space="preserve"> and Genome Biology Program, Hospital for Sick Children</w:t>
      </w:r>
      <w:r w:rsidR="000B6E86">
        <w:rPr>
          <w:rFonts w:cs="Arial"/>
          <w:sz w:val="22"/>
          <w:szCs w:val="22"/>
          <w:lang w:val="en-US"/>
        </w:rPr>
        <w:t xml:space="preserve"> </w:t>
      </w:r>
      <w:r w:rsidR="000B6E86" w:rsidRPr="000B6E86">
        <w:rPr>
          <w:rFonts w:cs="Arial"/>
          <w:sz w:val="22"/>
          <w:szCs w:val="22"/>
          <w:lang w:val="en-US"/>
        </w:rPr>
        <w:t>and Institute of Medical Science, University of Toronto</w:t>
      </w:r>
      <w:r w:rsidR="000B6E86">
        <w:rPr>
          <w:rFonts w:cs="Arial"/>
          <w:sz w:val="22"/>
          <w:szCs w:val="22"/>
          <w:lang w:val="en-US"/>
        </w:rPr>
        <w:t xml:space="preserve">, </w:t>
      </w:r>
      <w:r w:rsidR="000B6E86" w:rsidRPr="000B6E86">
        <w:rPr>
          <w:rFonts w:cs="Arial"/>
          <w:sz w:val="22"/>
          <w:szCs w:val="22"/>
          <w:lang w:val="en-US"/>
        </w:rPr>
        <w:t>Toronto</w:t>
      </w:r>
      <w:r w:rsidR="000B6E86">
        <w:rPr>
          <w:rFonts w:cs="Arial"/>
          <w:sz w:val="22"/>
          <w:szCs w:val="22"/>
          <w:lang w:val="en-US"/>
        </w:rPr>
        <w:t>,</w:t>
      </w:r>
      <w:r w:rsidR="000B6E86" w:rsidRPr="000B6E86">
        <w:rPr>
          <w:rFonts w:cs="Arial"/>
          <w:sz w:val="22"/>
          <w:szCs w:val="22"/>
          <w:lang w:val="en-US"/>
        </w:rPr>
        <w:t xml:space="preserve"> Canada</w:t>
      </w:r>
    </w:p>
    <w:p w:rsidR="0094091E" w:rsidRPr="000B6E86" w:rsidRDefault="0094091E" w:rsidP="00682E8F">
      <w:pPr>
        <w:rPr>
          <w:rFonts w:cs="Arial"/>
          <w:sz w:val="22"/>
          <w:szCs w:val="22"/>
          <w:lang w:val="en-US"/>
        </w:rPr>
      </w:pPr>
    </w:p>
    <w:p w:rsidR="0094091E" w:rsidRPr="0094091E" w:rsidRDefault="0094091E" w:rsidP="00682E8F">
      <w:pPr>
        <w:rPr>
          <w:rFonts w:cs="Arial"/>
          <w:sz w:val="22"/>
          <w:szCs w:val="22"/>
          <w:lang w:val="en-GB"/>
        </w:rPr>
      </w:pPr>
    </w:p>
    <w:p w:rsidR="00D6358A" w:rsidRPr="0094091E" w:rsidRDefault="00D6358A" w:rsidP="00682E8F">
      <w:pPr>
        <w:rPr>
          <w:rFonts w:cs="Arial"/>
          <w:sz w:val="22"/>
          <w:szCs w:val="22"/>
          <w:lang w:val="en-GB"/>
        </w:rPr>
      </w:pPr>
      <w:r w:rsidRPr="0094091E">
        <w:rPr>
          <w:rFonts w:cs="Arial"/>
          <w:sz w:val="22"/>
          <w:szCs w:val="22"/>
          <w:lang w:val="en-GB"/>
        </w:rPr>
        <w:t>Corresponding author:</w:t>
      </w:r>
      <w:bookmarkStart w:id="1" w:name="Text3"/>
      <w:r w:rsidRPr="0094091E">
        <w:rPr>
          <w:rFonts w:cs="Arial"/>
          <w:sz w:val="22"/>
          <w:szCs w:val="22"/>
          <w:lang w:val="en-GB"/>
        </w:rPr>
        <w:t xml:space="preserve"> </w:t>
      </w:r>
      <w:bookmarkEnd w:id="1"/>
      <w:r w:rsidR="00F512DE" w:rsidRPr="0094091E">
        <w:rPr>
          <w:rFonts w:cs="Arial"/>
          <w:sz w:val="22"/>
          <w:szCs w:val="22"/>
          <w:lang w:val="en-GB"/>
        </w:rPr>
        <w:t xml:space="preserve">Thomas </w:t>
      </w:r>
      <w:proofErr w:type="spellStart"/>
      <w:r w:rsidR="00F512DE" w:rsidRPr="0094091E">
        <w:rPr>
          <w:rFonts w:cs="Arial"/>
          <w:sz w:val="22"/>
          <w:szCs w:val="22"/>
          <w:lang w:val="en-GB"/>
        </w:rPr>
        <w:t>Eggermann</w:t>
      </w:r>
      <w:proofErr w:type="spellEnd"/>
      <w:r w:rsidR="00F512DE" w:rsidRPr="0094091E">
        <w:rPr>
          <w:rFonts w:cs="Arial"/>
          <w:sz w:val="22"/>
          <w:szCs w:val="22"/>
          <w:lang w:val="en-GB"/>
        </w:rPr>
        <w:t xml:space="preserve">, Department of Human Genetics, University Hospital, RWTH Aachen, </w:t>
      </w:r>
      <w:proofErr w:type="spellStart"/>
      <w:r w:rsidR="00F512DE" w:rsidRPr="0094091E">
        <w:rPr>
          <w:rFonts w:cs="Arial"/>
          <w:sz w:val="22"/>
          <w:szCs w:val="22"/>
          <w:lang w:val="en-GB"/>
        </w:rPr>
        <w:t>Pauwelsstr</w:t>
      </w:r>
      <w:proofErr w:type="spellEnd"/>
      <w:r w:rsidR="00F512DE" w:rsidRPr="0094091E">
        <w:rPr>
          <w:rFonts w:cs="Arial"/>
          <w:sz w:val="22"/>
          <w:szCs w:val="22"/>
          <w:lang w:val="en-GB"/>
        </w:rPr>
        <w:t xml:space="preserve">. 30, </w:t>
      </w:r>
      <w:r w:rsidR="0094091E">
        <w:rPr>
          <w:rFonts w:cs="Arial"/>
          <w:sz w:val="22"/>
          <w:szCs w:val="22"/>
          <w:lang w:val="en-GB"/>
        </w:rPr>
        <w:t>Phone: +49 241 8088008, Fax: +49 241 8082394, Email: teggermann@ukaachen.de)</w:t>
      </w:r>
    </w:p>
    <w:p w:rsidR="00D6358A" w:rsidRPr="00FE599B" w:rsidRDefault="00D6358A" w:rsidP="0087577A">
      <w:pPr>
        <w:tabs>
          <w:tab w:val="left" w:pos="900"/>
        </w:tabs>
        <w:spacing w:before="120" w:after="240"/>
        <w:rPr>
          <w:rFonts w:cs="Arial"/>
          <w:b/>
          <w:i/>
          <w:color w:val="000000"/>
          <w:sz w:val="22"/>
          <w:lang w:val="en-GB"/>
        </w:rPr>
      </w:pPr>
      <w:r w:rsidRPr="00FE599B">
        <w:rPr>
          <w:rFonts w:cs="Arial"/>
          <w:color w:val="000000"/>
          <w:sz w:val="22"/>
          <w:szCs w:val="22"/>
          <w:lang w:val="en-GB"/>
        </w:rPr>
        <w:br w:type="page"/>
      </w:r>
      <w:r w:rsidRPr="00FE599B">
        <w:rPr>
          <w:rFonts w:cs="Arial"/>
          <w:b/>
          <w:bCs/>
          <w:color w:val="000000"/>
          <w:sz w:val="28"/>
          <w:szCs w:val="26"/>
          <w:lang w:val="en-GB"/>
        </w:rPr>
        <w:lastRenderedPageBreak/>
        <w:t>1. Disease characteristics</w:t>
      </w:r>
    </w:p>
    <w:p w:rsidR="00D6358A" w:rsidRPr="00FE599B" w:rsidRDefault="00D6358A" w:rsidP="005411DC">
      <w:pPr>
        <w:spacing w:before="60" w:after="120"/>
        <w:jc w:val="both"/>
        <w:rPr>
          <w:rFonts w:cs="Arial"/>
          <w:b/>
          <w:color w:val="000000"/>
          <w:sz w:val="22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>1.1 Name of the Disease (Synonyms):</w:t>
      </w:r>
    </w:p>
    <w:p w:rsidR="00D6358A" w:rsidRPr="001676FF" w:rsidRDefault="00FF7898" w:rsidP="007454FF">
      <w:pPr>
        <w:spacing w:before="60" w:after="120"/>
        <w:jc w:val="both"/>
        <w:rPr>
          <w:rFonts w:cs="Arial"/>
          <w:i/>
          <w:sz w:val="22"/>
          <w:lang w:val="en-GB"/>
        </w:rPr>
      </w:pPr>
      <w:bookmarkStart w:id="2" w:name="Text6"/>
      <w:r w:rsidRPr="001676FF">
        <w:rPr>
          <w:rFonts w:cs="Arial"/>
          <w:i/>
          <w:sz w:val="22"/>
          <w:lang w:val="en-GB"/>
        </w:rPr>
        <w:t>Beckwith-</w:t>
      </w:r>
      <w:proofErr w:type="spellStart"/>
      <w:r w:rsidRPr="001676FF">
        <w:rPr>
          <w:rFonts w:cs="Arial"/>
          <w:i/>
          <w:sz w:val="22"/>
          <w:lang w:val="en-GB"/>
        </w:rPr>
        <w:t>Wiedemann</w:t>
      </w:r>
      <w:proofErr w:type="spellEnd"/>
      <w:r w:rsidRPr="001676FF">
        <w:rPr>
          <w:rFonts w:cs="Arial"/>
          <w:i/>
          <w:sz w:val="22"/>
          <w:lang w:val="en-GB"/>
        </w:rPr>
        <w:t xml:space="preserve"> syndrome; BWS </w:t>
      </w:r>
      <w:r w:rsidR="007454FF" w:rsidRPr="001676FF">
        <w:rPr>
          <w:rFonts w:cs="Arial"/>
          <w:i/>
          <w:sz w:val="22"/>
          <w:lang w:val="en-GB"/>
        </w:rPr>
        <w:t>(</w:t>
      </w:r>
      <w:proofErr w:type="spellStart"/>
      <w:r w:rsidRPr="001676FF">
        <w:rPr>
          <w:rFonts w:cs="Arial"/>
          <w:i/>
          <w:sz w:val="22"/>
          <w:lang w:val="en-GB"/>
        </w:rPr>
        <w:t>exomphalos</w:t>
      </w:r>
      <w:proofErr w:type="spellEnd"/>
      <w:r w:rsidRPr="001676FF">
        <w:rPr>
          <w:rFonts w:cs="Arial"/>
          <w:i/>
          <w:sz w:val="22"/>
          <w:lang w:val="en-GB"/>
        </w:rPr>
        <w:t>-</w:t>
      </w:r>
      <w:proofErr w:type="spellStart"/>
      <w:r w:rsidRPr="001676FF">
        <w:rPr>
          <w:rFonts w:cs="Arial"/>
          <w:i/>
          <w:sz w:val="22"/>
          <w:lang w:val="en-GB"/>
        </w:rPr>
        <w:t>macroglossia</w:t>
      </w:r>
      <w:proofErr w:type="spellEnd"/>
      <w:r w:rsidRPr="001676FF">
        <w:rPr>
          <w:rFonts w:cs="Arial"/>
          <w:i/>
          <w:sz w:val="22"/>
          <w:lang w:val="en-GB"/>
        </w:rPr>
        <w:t>-gigantism syndrome/EMG syndrome</w:t>
      </w:r>
      <w:r w:rsidR="007454FF" w:rsidRPr="001676FF">
        <w:rPr>
          <w:rFonts w:cs="Arial"/>
          <w:i/>
          <w:sz w:val="22"/>
          <w:lang w:val="en-GB"/>
        </w:rPr>
        <w:t xml:space="preserve">; </w:t>
      </w:r>
      <w:proofErr w:type="spellStart"/>
      <w:r w:rsidRPr="001676FF">
        <w:rPr>
          <w:rFonts w:cs="Arial"/>
          <w:i/>
          <w:sz w:val="22"/>
          <w:lang w:val="en-GB"/>
        </w:rPr>
        <w:t>Wiedemann</w:t>
      </w:r>
      <w:proofErr w:type="spellEnd"/>
      <w:r w:rsidRPr="001676FF">
        <w:rPr>
          <w:rFonts w:cs="Arial"/>
          <w:i/>
          <w:sz w:val="22"/>
          <w:lang w:val="en-GB"/>
        </w:rPr>
        <w:t>-Beckwith syndrome</w:t>
      </w:r>
      <w:bookmarkEnd w:id="2"/>
      <w:r w:rsidRPr="001676FF">
        <w:rPr>
          <w:rFonts w:cs="Arial"/>
          <w:i/>
          <w:sz w:val="22"/>
          <w:lang w:val="en-GB"/>
        </w:rPr>
        <w:t>/WBS</w:t>
      </w:r>
      <w:r w:rsidR="007454FF" w:rsidRPr="001676FF">
        <w:rPr>
          <w:rFonts w:cs="Arial"/>
          <w:i/>
          <w:sz w:val="22"/>
          <w:lang w:val="en-GB"/>
        </w:rPr>
        <w:t>)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F7898" w:rsidRDefault="00D6358A" w:rsidP="005411DC">
      <w:pPr>
        <w:spacing w:before="60" w:after="120"/>
        <w:rPr>
          <w:rFonts w:cs="Arial"/>
          <w:b/>
          <w:color w:val="000000"/>
          <w:sz w:val="22"/>
          <w:szCs w:val="22"/>
          <w:lang w:val="en-GB"/>
        </w:rPr>
      </w:pPr>
      <w:r w:rsidRPr="00FF7898">
        <w:rPr>
          <w:rFonts w:cs="Arial"/>
          <w:b/>
          <w:color w:val="000000"/>
          <w:sz w:val="22"/>
          <w:szCs w:val="22"/>
          <w:lang w:val="en-GB"/>
        </w:rPr>
        <w:t xml:space="preserve">1.2 OMIM# of the Disease: </w:t>
      </w:r>
    </w:p>
    <w:p w:rsidR="00D6358A" w:rsidRPr="001676FF" w:rsidRDefault="007454FF" w:rsidP="000F23BD">
      <w:pPr>
        <w:rPr>
          <w:rFonts w:cs="Arial"/>
          <w:i/>
          <w:noProof/>
          <w:sz w:val="22"/>
          <w:szCs w:val="22"/>
          <w:lang w:val="en-GB"/>
        </w:rPr>
      </w:pPr>
      <w:r w:rsidRPr="001676FF">
        <w:rPr>
          <w:rFonts w:cs="Arial"/>
          <w:i/>
          <w:noProof/>
          <w:sz w:val="22"/>
          <w:szCs w:val="22"/>
          <w:lang w:val="en-GB"/>
        </w:rPr>
        <w:t>130650</w:t>
      </w:r>
    </w:p>
    <w:p w:rsidR="00D6358A" w:rsidRPr="00FF7898" w:rsidRDefault="00D6358A" w:rsidP="00A66D3F">
      <w:pPr>
        <w:rPr>
          <w:rFonts w:cs="Arial"/>
          <w:lang w:val="en-GB"/>
        </w:rPr>
      </w:pPr>
    </w:p>
    <w:p w:rsidR="00D6358A" w:rsidRPr="00FF7898" w:rsidRDefault="00D6358A" w:rsidP="005411DC">
      <w:pPr>
        <w:spacing w:before="60" w:after="120"/>
        <w:rPr>
          <w:rFonts w:cs="Arial"/>
          <w:b/>
          <w:sz w:val="22"/>
          <w:lang w:val="en-GB"/>
        </w:rPr>
      </w:pPr>
      <w:r w:rsidRPr="00FF7898">
        <w:rPr>
          <w:rFonts w:cs="Arial"/>
          <w:b/>
          <w:sz w:val="22"/>
          <w:lang w:val="en-GB"/>
        </w:rPr>
        <w:t>1.3 Name of the Analysed Genes or DNA/Chromosome Segments:</w:t>
      </w:r>
    </w:p>
    <w:p w:rsidR="00D6358A" w:rsidRPr="001676FF" w:rsidRDefault="007454FF" w:rsidP="000F23BD">
      <w:pPr>
        <w:rPr>
          <w:rFonts w:cs="Arial"/>
          <w:i/>
          <w:noProof/>
          <w:sz w:val="22"/>
          <w:szCs w:val="22"/>
          <w:lang w:val="en-GB"/>
        </w:rPr>
      </w:pPr>
      <w:bookmarkStart w:id="3" w:name="Text8"/>
      <w:r w:rsidRPr="001676FF">
        <w:rPr>
          <w:rFonts w:cs="Arial"/>
          <w:i/>
          <w:noProof/>
          <w:sz w:val="22"/>
          <w:szCs w:val="22"/>
          <w:lang w:val="en-GB"/>
        </w:rPr>
        <w:t>11p15.5</w:t>
      </w:r>
      <w:bookmarkEnd w:id="3"/>
      <w:r w:rsidR="0094091E" w:rsidRPr="001676FF">
        <w:rPr>
          <w:rFonts w:cs="Arial"/>
          <w:i/>
          <w:noProof/>
          <w:sz w:val="22"/>
          <w:szCs w:val="22"/>
          <w:lang w:val="en-GB"/>
        </w:rPr>
        <w:t>:</w:t>
      </w:r>
    </w:p>
    <w:p w:rsidR="002A2FA4" w:rsidRDefault="002A2FA4" w:rsidP="0094091E">
      <w:pPr>
        <w:rPr>
          <w:rFonts w:cs="Arial"/>
          <w:i/>
          <w:noProof/>
          <w:sz w:val="22"/>
          <w:szCs w:val="22"/>
          <w:lang w:val="en-GB"/>
        </w:rPr>
      </w:pPr>
      <w:r>
        <w:rPr>
          <w:rFonts w:cs="Arial"/>
          <w:i/>
          <w:noProof/>
          <w:sz w:val="22"/>
          <w:szCs w:val="22"/>
          <w:lang w:val="en-GB"/>
        </w:rPr>
        <w:t xml:space="preserve">Imprinting Control Region 1 (ICR1/IC1: i.e. </w:t>
      </w:r>
      <w:r w:rsidR="0094091E" w:rsidRPr="001676FF">
        <w:rPr>
          <w:rFonts w:cs="Arial"/>
          <w:i/>
          <w:noProof/>
          <w:sz w:val="22"/>
          <w:szCs w:val="22"/>
          <w:lang w:val="en-GB"/>
        </w:rPr>
        <w:t>H19, IGF2</w:t>
      </w:r>
      <w:r>
        <w:rPr>
          <w:rFonts w:cs="Arial"/>
          <w:i/>
          <w:noProof/>
          <w:sz w:val="22"/>
          <w:szCs w:val="22"/>
          <w:lang w:val="en-GB"/>
        </w:rPr>
        <w:t>)</w:t>
      </w:r>
    </w:p>
    <w:p w:rsidR="0094091E" w:rsidRPr="001676FF" w:rsidRDefault="002A2FA4" w:rsidP="0094091E">
      <w:pPr>
        <w:rPr>
          <w:rFonts w:cs="Arial"/>
          <w:i/>
          <w:noProof/>
          <w:sz w:val="22"/>
          <w:szCs w:val="22"/>
          <w:lang w:val="en-GB"/>
        </w:rPr>
      </w:pPr>
      <w:r>
        <w:rPr>
          <w:rFonts w:cs="Arial"/>
          <w:i/>
          <w:noProof/>
          <w:sz w:val="22"/>
          <w:szCs w:val="22"/>
          <w:lang w:val="en-GB"/>
        </w:rPr>
        <w:t>Imprinting Control Region 2 (ICR2/IC2/KvDMR1: i.e. CDKN1C, KCNQ1, KCNQ1OT1/LIT1)</w:t>
      </w:r>
    </w:p>
    <w:p w:rsidR="00D6358A" w:rsidRPr="00FF7898" w:rsidRDefault="00D6358A" w:rsidP="00A66D3F">
      <w:pPr>
        <w:rPr>
          <w:rFonts w:cs="Arial"/>
          <w:lang w:val="en-GB"/>
        </w:rPr>
      </w:pPr>
    </w:p>
    <w:p w:rsidR="00D6358A" w:rsidRPr="00FF7898" w:rsidRDefault="00D6358A" w:rsidP="005411DC">
      <w:pPr>
        <w:spacing w:before="60" w:after="120"/>
        <w:rPr>
          <w:rFonts w:cs="Arial"/>
          <w:b/>
          <w:sz w:val="22"/>
          <w:lang w:val="en-GB"/>
        </w:rPr>
      </w:pPr>
      <w:r w:rsidRPr="00FF7898">
        <w:rPr>
          <w:rFonts w:cs="Arial"/>
          <w:b/>
          <w:sz w:val="22"/>
          <w:lang w:val="en-GB"/>
        </w:rPr>
        <w:t>1.4 OMIM# of the Gene(s):</w:t>
      </w:r>
    </w:p>
    <w:p w:rsidR="002A2FA4" w:rsidRPr="00CC0D3E" w:rsidRDefault="00ED120E" w:rsidP="005411DC">
      <w:pPr>
        <w:rPr>
          <w:rFonts w:cs="Arial"/>
          <w:i/>
          <w:noProof/>
          <w:u w:val="single"/>
          <w:lang w:val="pt-PT"/>
        </w:rPr>
      </w:pPr>
      <w:bookmarkStart w:id="4" w:name="Text9"/>
      <w:r w:rsidRPr="00CC0D3E">
        <w:rPr>
          <w:rFonts w:cs="Arial"/>
          <w:i/>
          <w:noProof/>
          <w:u w:val="single"/>
          <w:lang w:val="pt-PT"/>
        </w:rPr>
        <w:t>ICR1:</w:t>
      </w:r>
    </w:p>
    <w:p w:rsidR="0094091E" w:rsidRPr="00687126" w:rsidRDefault="00ED120E" w:rsidP="005411DC">
      <w:pPr>
        <w:rPr>
          <w:rFonts w:cs="Arial"/>
          <w:i/>
          <w:noProof/>
          <w:lang w:val="pt-PT"/>
        </w:rPr>
      </w:pPr>
      <w:r w:rsidRPr="00ED120E">
        <w:rPr>
          <w:rFonts w:cs="Arial"/>
          <w:i/>
          <w:noProof/>
          <w:lang w:val="pt-PT"/>
        </w:rPr>
        <w:t xml:space="preserve">H19 </w:t>
      </w:r>
      <w:r w:rsidRPr="00ED120E">
        <w:rPr>
          <w:rFonts w:cs="Arial"/>
          <w:i/>
          <w:noProof/>
          <w:lang w:val="pt-PT"/>
        </w:rPr>
        <w:tab/>
      </w:r>
      <w:r w:rsidRPr="00ED120E">
        <w:rPr>
          <w:rFonts w:cs="Arial"/>
          <w:i/>
          <w:noProof/>
          <w:lang w:val="pt-PT"/>
        </w:rPr>
        <w:tab/>
      </w:r>
      <w:r w:rsidRPr="00ED120E">
        <w:rPr>
          <w:rFonts w:cs="Arial"/>
          <w:i/>
          <w:noProof/>
          <w:lang w:val="pt-PT"/>
        </w:rPr>
        <w:tab/>
        <w:t>103280</w:t>
      </w:r>
    </w:p>
    <w:p w:rsidR="0094091E" w:rsidRPr="00687126" w:rsidRDefault="00ED120E" w:rsidP="005411DC">
      <w:pPr>
        <w:rPr>
          <w:rFonts w:cs="Arial"/>
          <w:i/>
          <w:noProof/>
          <w:lang w:val="pt-PT"/>
        </w:rPr>
      </w:pPr>
      <w:r w:rsidRPr="00ED120E">
        <w:rPr>
          <w:rFonts w:cs="Arial"/>
          <w:i/>
          <w:noProof/>
          <w:lang w:val="pt-PT"/>
        </w:rPr>
        <w:t>IGF2</w:t>
      </w:r>
      <w:r w:rsidRPr="00ED120E">
        <w:rPr>
          <w:rFonts w:cs="Arial"/>
          <w:i/>
          <w:noProof/>
          <w:lang w:val="pt-PT"/>
        </w:rPr>
        <w:tab/>
      </w:r>
      <w:r w:rsidRPr="00ED120E">
        <w:rPr>
          <w:rFonts w:cs="Arial"/>
          <w:i/>
          <w:noProof/>
          <w:lang w:val="pt-PT"/>
        </w:rPr>
        <w:tab/>
      </w:r>
      <w:r w:rsidRPr="00ED120E">
        <w:rPr>
          <w:rFonts w:cs="Arial"/>
          <w:i/>
          <w:noProof/>
          <w:lang w:val="pt-PT"/>
        </w:rPr>
        <w:tab/>
        <w:t>147470</w:t>
      </w:r>
    </w:p>
    <w:p w:rsidR="002A2FA4" w:rsidRPr="00CC0D3E" w:rsidRDefault="00ED120E" w:rsidP="005411DC">
      <w:pPr>
        <w:rPr>
          <w:rFonts w:cs="Arial"/>
          <w:i/>
          <w:noProof/>
          <w:u w:val="single"/>
          <w:lang w:val="pt-PT"/>
        </w:rPr>
      </w:pPr>
      <w:r w:rsidRPr="00CC0D3E">
        <w:rPr>
          <w:rFonts w:cs="Arial"/>
          <w:i/>
          <w:noProof/>
          <w:u w:val="single"/>
          <w:lang w:val="pt-PT"/>
        </w:rPr>
        <w:t>ICR2:</w:t>
      </w:r>
    </w:p>
    <w:p w:rsidR="0094091E" w:rsidRPr="00687126" w:rsidRDefault="00ED120E" w:rsidP="005411DC">
      <w:pPr>
        <w:rPr>
          <w:rFonts w:cs="Arial"/>
          <w:i/>
          <w:noProof/>
          <w:lang w:val="pt-PT"/>
        </w:rPr>
      </w:pPr>
      <w:r w:rsidRPr="00ED120E">
        <w:rPr>
          <w:rFonts w:cs="Arial"/>
          <w:i/>
          <w:noProof/>
          <w:lang w:val="pt-PT"/>
        </w:rPr>
        <w:t>CDKN1C</w:t>
      </w:r>
      <w:r w:rsidRPr="00ED120E">
        <w:rPr>
          <w:rFonts w:cs="Arial"/>
          <w:i/>
          <w:noProof/>
          <w:lang w:val="pt-PT"/>
        </w:rPr>
        <w:tab/>
      </w:r>
      <w:r w:rsidRPr="00ED120E">
        <w:rPr>
          <w:rFonts w:cs="Arial"/>
          <w:i/>
          <w:noProof/>
          <w:lang w:val="pt-PT"/>
        </w:rPr>
        <w:tab/>
        <w:t>600856</w:t>
      </w:r>
    </w:p>
    <w:p w:rsidR="0094091E" w:rsidRPr="001676FF" w:rsidRDefault="0094091E" w:rsidP="005411DC">
      <w:pPr>
        <w:rPr>
          <w:rFonts w:cs="Arial"/>
          <w:i/>
          <w:noProof/>
          <w:lang w:val="en-GB"/>
        </w:rPr>
      </w:pPr>
      <w:r w:rsidRPr="001676FF">
        <w:rPr>
          <w:rFonts w:cs="Arial"/>
          <w:i/>
          <w:noProof/>
          <w:lang w:val="en-GB"/>
        </w:rPr>
        <w:t>KCNQ1OT1 (LIT1)</w:t>
      </w:r>
      <w:r w:rsidRPr="001676FF">
        <w:rPr>
          <w:rFonts w:cs="Arial"/>
          <w:i/>
          <w:noProof/>
          <w:lang w:val="en-GB"/>
        </w:rPr>
        <w:tab/>
        <w:t>604115</w:t>
      </w:r>
    </w:p>
    <w:p w:rsidR="00D6358A" w:rsidRPr="001676FF" w:rsidRDefault="007F58C8" w:rsidP="00A66D3F">
      <w:pPr>
        <w:rPr>
          <w:rFonts w:cs="Arial"/>
          <w:i/>
          <w:noProof/>
          <w:lang w:val="en-GB"/>
        </w:rPr>
      </w:pPr>
      <w:r w:rsidRPr="001676FF">
        <w:rPr>
          <w:rFonts w:cs="Arial"/>
          <w:i/>
          <w:noProof/>
          <w:lang w:val="en-GB"/>
        </w:rPr>
        <w:t>KCNQ1</w:t>
      </w:r>
      <w:r w:rsidRPr="001676FF">
        <w:rPr>
          <w:rFonts w:cs="Arial"/>
          <w:i/>
          <w:noProof/>
          <w:lang w:val="en-GB"/>
        </w:rPr>
        <w:tab/>
      </w:r>
      <w:r w:rsidRPr="001676FF">
        <w:rPr>
          <w:rFonts w:cs="Arial"/>
          <w:i/>
          <w:noProof/>
          <w:lang w:val="en-GB"/>
        </w:rPr>
        <w:tab/>
      </w:r>
      <w:r w:rsidRPr="001676FF">
        <w:rPr>
          <w:rFonts w:cs="Arial"/>
          <w:i/>
          <w:noProof/>
          <w:lang w:val="en-GB"/>
        </w:rPr>
        <w:tab/>
      </w:r>
      <w:bookmarkEnd w:id="4"/>
      <w:r w:rsidRPr="001676FF">
        <w:rPr>
          <w:rFonts w:cs="Arial"/>
          <w:i/>
          <w:noProof/>
          <w:lang w:val="en-GB"/>
        </w:rPr>
        <w:t>607542</w:t>
      </w:r>
    </w:p>
    <w:p w:rsidR="007F58C8" w:rsidRPr="001676FF" w:rsidRDefault="007F58C8" w:rsidP="00A66D3F">
      <w:pPr>
        <w:rPr>
          <w:rFonts w:cs="Arial"/>
          <w:i/>
          <w:lang w:val="en-GB"/>
        </w:rPr>
      </w:pPr>
    </w:p>
    <w:p w:rsidR="00D6358A" w:rsidRPr="00FF7898" w:rsidRDefault="00D6358A" w:rsidP="005411DC">
      <w:pPr>
        <w:autoSpaceDE w:val="0"/>
        <w:autoSpaceDN w:val="0"/>
        <w:adjustRightInd w:val="0"/>
        <w:spacing w:before="60" w:after="120"/>
        <w:rPr>
          <w:rFonts w:cs="Arial"/>
          <w:b/>
          <w:sz w:val="22"/>
          <w:lang w:val="en-GB"/>
        </w:rPr>
      </w:pPr>
      <w:r w:rsidRPr="00FF7898">
        <w:rPr>
          <w:rFonts w:cs="Arial"/>
          <w:b/>
          <w:sz w:val="22"/>
          <w:lang w:val="en-GB"/>
        </w:rPr>
        <w:t>1.5 Mutational Spectrum:</w:t>
      </w:r>
    </w:p>
    <w:p w:rsidR="00F512DE" w:rsidRPr="001676FF" w:rsidRDefault="00F512DE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CC0D3E">
        <w:rPr>
          <w:rFonts w:ascii="Arial-ItalicMT" w:hAnsi="Arial-ItalicMT" w:cs="Arial-ItalicMT"/>
          <w:i/>
          <w:iCs/>
          <w:noProof/>
          <w:u w:val="single"/>
          <w:lang w:val="en-GB"/>
        </w:rPr>
        <w:t>#11p15.5</w:t>
      </w:r>
      <w:r w:rsidR="00ED3D33">
        <w:rPr>
          <w:rFonts w:ascii="Arial-ItalicMT" w:hAnsi="Arial-ItalicMT" w:cs="Arial-ItalicMT"/>
          <w:i/>
          <w:iCs/>
          <w:noProof/>
          <w:lang w:val="en-GB"/>
        </w:rPr>
        <w:t xml:space="preserve"> (based on data from the literature</w:t>
      </w:r>
      <w:r w:rsid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for review:1</w:t>
      </w:r>
      <w:r w:rsidR="00ED3D33" w:rsidRP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,2</w:t>
      </w:r>
      <w:r w:rsidR="00ED3D33">
        <w:rPr>
          <w:rFonts w:ascii="Arial-ItalicMT" w:hAnsi="Arial-ItalicMT" w:cs="Arial-ItalicMT"/>
          <w:i/>
          <w:iCs/>
          <w:noProof/>
          <w:lang w:val="en-GB"/>
        </w:rPr>
        <w:t xml:space="preserve"> and diagno</w:t>
      </w:r>
      <w:r w:rsidR="00F4300E">
        <w:rPr>
          <w:rFonts w:ascii="Arial-ItalicMT" w:hAnsi="Arial-ItalicMT" w:cs="Arial-ItalicMT"/>
          <w:i/>
          <w:iCs/>
          <w:noProof/>
          <w:lang w:val="en-GB"/>
        </w:rPr>
        <w:t>s</w:t>
      </w:r>
      <w:r w:rsidR="00ED3D33">
        <w:rPr>
          <w:rFonts w:ascii="Arial-ItalicMT" w:hAnsi="Arial-ItalicMT" w:cs="Arial-ItalicMT"/>
          <w:i/>
          <w:iCs/>
          <w:noProof/>
          <w:lang w:val="en-GB"/>
        </w:rPr>
        <w:t>tic cohorts from the authors)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:  </w:t>
      </w:r>
    </w:p>
    <w:p w:rsidR="0094091E" w:rsidRPr="001676FF" w:rsidRDefault="0094091E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>ICR1 hypermethylation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 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7F6DBB" w:rsidRPr="001676FF">
        <w:rPr>
          <w:rFonts w:ascii="Arial-ItalicMT" w:hAnsi="Arial-ItalicMT" w:cs="Arial-ItalicMT"/>
          <w:i/>
          <w:iCs/>
          <w:noProof/>
          <w:lang w:val="en-GB"/>
        </w:rPr>
        <w:t>5</w:t>
      </w:r>
      <w:r w:rsidR="00103860">
        <w:rPr>
          <w:rFonts w:ascii="Arial-ItalicMT" w:hAnsi="Arial-ItalicMT" w:cs="Arial-ItalicMT"/>
          <w:i/>
          <w:iCs/>
          <w:noProof/>
          <w:lang w:val="en-GB"/>
        </w:rPr>
        <w:t>-10</w:t>
      </w:r>
      <w:r w:rsidR="007F6DBB" w:rsidRPr="001676FF">
        <w:rPr>
          <w:rFonts w:ascii="Arial-ItalicMT" w:hAnsi="Arial-ItalicMT" w:cs="Arial-ItalicMT"/>
          <w:i/>
          <w:iCs/>
          <w:noProof/>
          <w:lang w:val="en-GB"/>
        </w:rPr>
        <w:t>%</w:t>
      </w:r>
    </w:p>
    <w:p w:rsidR="00F512DE" w:rsidRPr="001676FF" w:rsidRDefault="00F512DE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>ICR</w:t>
      </w:r>
      <w:r w:rsidR="0094091E" w:rsidRPr="001676FF">
        <w:rPr>
          <w:rFonts w:ascii="Arial-ItalicMT" w:hAnsi="Arial-ItalicMT" w:cs="Arial-ItalicMT"/>
          <w:i/>
          <w:iCs/>
          <w:noProof/>
          <w:lang w:val="en-GB"/>
        </w:rPr>
        <w:t>2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hypomethylation                                                   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7F6DBB" w:rsidRPr="001676FF">
        <w:rPr>
          <w:rFonts w:ascii="Arial-ItalicMT" w:hAnsi="Arial-ItalicMT" w:cs="Arial-ItalicMT"/>
          <w:i/>
          <w:iCs/>
          <w:noProof/>
          <w:lang w:val="en-GB"/>
        </w:rPr>
        <w:t>5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0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>-60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%</w:t>
      </w:r>
    </w:p>
    <w:p w:rsidR="00F512DE" w:rsidRPr="001676FF" w:rsidRDefault="00F4300E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>
        <w:rPr>
          <w:rFonts w:ascii="Arial-ItalicMT" w:hAnsi="Arial-ItalicMT" w:cs="Arial-ItalicMT"/>
          <w:i/>
          <w:iCs/>
          <w:noProof/>
          <w:lang w:val="en-GB"/>
        </w:rPr>
        <w:t>UPD</w:t>
      </w:r>
      <w:r w:rsidR="00F512DE" w:rsidRPr="001676FF">
        <w:rPr>
          <w:rFonts w:ascii="Arial-ItalicMT" w:hAnsi="Arial-ItalicMT" w:cs="Arial-ItalicMT"/>
          <w:i/>
          <w:iCs/>
          <w:noProof/>
          <w:lang w:val="en-GB"/>
        </w:rPr>
        <w:t xml:space="preserve">(11p15)pat                                                               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 </w:t>
      </w:r>
      <w:r w:rsidR="007F6DBB" w:rsidRPr="001676FF">
        <w:rPr>
          <w:rFonts w:ascii="Arial-ItalicMT" w:hAnsi="Arial-ItalicMT" w:cs="Arial-ItalicMT"/>
          <w:i/>
          <w:iCs/>
          <w:noProof/>
          <w:lang w:val="en-GB"/>
        </w:rPr>
        <w:t>20</w:t>
      </w:r>
      <w:r w:rsidR="00103860">
        <w:rPr>
          <w:rFonts w:ascii="Arial-ItalicMT" w:hAnsi="Arial-ItalicMT" w:cs="Arial-ItalicMT"/>
          <w:i/>
          <w:iCs/>
          <w:noProof/>
          <w:lang w:val="en-GB"/>
        </w:rPr>
        <w:t>-25</w:t>
      </w:r>
      <w:r w:rsidR="00F512DE" w:rsidRPr="001676FF">
        <w:rPr>
          <w:rFonts w:ascii="Arial-ItalicMT" w:hAnsi="Arial-ItalicMT" w:cs="Arial-ItalicMT"/>
          <w:i/>
          <w:iCs/>
          <w:noProof/>
          <w:lang w:val="en-GB"/>
        </w:rPr>
        <w:t>%</w:t>
      </w:r>
    </w:p>
    <w:p w:rsidR="007F58C8" w:rsidRPr="001676FF" w:rsidRDefault="007F58C8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>CDKN1C point mutations</w:t>
      </w:r>
      <w:r w:rsidR="00ED3D33" w:rsidRP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3,4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 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>1.3-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5% in sporadic cases</w:t>
      </w:r>
    </w:p>
    <w:p w:rsidR="007F58C8" w:rsidRPr="001676FF" w:rsidRDefault="007F58C8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 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>20-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40% in familial cases</w:t>
      </w:r>
    </w:p>
    <w:p w:rsidR="00FF7898" w:rsidRPr="001676FF" w:rsidRDefault="00FF7898" w:rsidP="00FF7898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duplication of paternal chromosome 11p15.5                   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  1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>-2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%</w:t>
      </w:r>
    </w:p>
    <w:p w:rsidR="00FF7898" w:rsidRDefault="0031043D" w:rsidP="00FF7898">
      <w:pPr>
        <w:rPr>
          <w:rFonts w:ascii="Arial-ItalicMT" w:hAnsi="Arial-ItalicMT" w:cs="Arial-ItalicMT"/>
          <w:i/>
          <w:iCs/>
          <w:noProof/>
          <w:lang w:val="en-GB"/>
        </w:rPr>
      </w:pPr>
      <w:r>
        <w:rPr>
          <w:rFonts w:ascii="Arial-ItalicMT" w:hAnsi="Arial-ItalicMT" w:cs="Arial-ItalicMT"/>
          <w:i/>
          <w:iCs/>
          <w:noProof/>
          <w:lang w:val="en-GB"/>
        </w:rPr>
        <w:t>ICR1 microdeletions</w:t>
      </w:r>
      <w:r w:rsid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for</w:t>
      </w:r>
      <w:r w:rsidR="00ED3D33" w:rsidRP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 xml:space="preserve"> review: 5</w:t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 w:rsidR="00FF789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FF7898" w:rsidRPr="001676FF">
        <w:rPr>
          <w:rFonts w:ascii="Arial-ItalicMT" w:hAnsi="Arial-ItalicMT" w:cs="Arial-ItalicMT"/>
          <w:i/>
          <w:iCs/>
          <w:noProof/>
          <w:lang w:val="en-GB"/>
        </w:rPr>
        <w:tab/>
        <w:t xml:space="preserve"> </w:t>
      </w:r>
      <w:r w:rsidR="00277CBE">
        <w:rPr>
          <w:rFonts w:ascii="Arial-ItalicMT" w:hAnsi="Arial-ItalicMT" w:cs="Arial-ItalicMT"/>
          <w:i/>
          <w:iCs/>
          <w:noProof/>
          <w:lang w:val="en-GB"/>
        </w:rPr>
        <w:t xml:space="preserve">  </w:t>
      </w:r>
      <w:r w:rsidR="00FF7898" w:rsidRPr="001676FF">
        <w:rPr>
          <w:rFonts w:ascii="Arial-ItalicMT" w:hAnsi="Arial-ItalicMT" w:cs="Arial-ItalicMT"/>
          <w:i/>
          <w:iCs/>
          <w:noProof/>
          <w:lang w:val="en-GB"/>
        </w:rPr>
        <w:t xml:space="preserve"> &lt;1%</w:t>
      </w:r>
    </w:p>
    <w:p w:rsidR="0031043D" w:rsidRPr="001676FF" w:rsidRDefault="0031043D" w:rsidP="00FF7898">
      <w:pPr>
        <w:rPr>
          <w:rFonts w:ascii="Arial-ItalicMT" w:hAnsi="Arial-ItalicMT" w:cs="Arial-ItalicMT"/>
          <w:i/>
          <w:iCs/>
          <w:noProof/>
          <w:lang w:val="en-GB"/>
        </w:rPr>
      </w:pPr>
      <w:r>
        <w:rPr>
          <w:rFonts w:ascii="Arial-ItalicMT" w:hAnsi="Arial-ItalicMT" w:cs="Arial-ItalicMT"/>
          <w:i/>
          <w:iCs/>
          <w:noProof/>
          <w:lang w:val="en-GB"/>
        </w:rPr>
        <w:t>ICR2 microdeletions</w:t>
      </w:r>
      <w:r w:rsidR="00ED3D33" w:rsidRP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6</w:t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 w:rsidR="00277CBE">
        <w:rPr>
          <w:rFonts w:ascii="Arial-ItalicMT" w:hAnsi="Arial-ItalicMT" w:cs="Arial-ItalicMT"/>
          <w:i/>
          <w:iCs/>
          <w:noProof/>
          <w:lang w:val="en-GB"/>
        </w:rPr>
        <w:t xml:space="preserve">    </w:t>
      </w:r>
      <w:r w:rsidR="002000FD">
        <w:rPr>
          <w:rFonts w:ascii="Arial-ItalicMT" w:hAnsi="Arial-ItalicMT" w:cs="Arial-ItalicMT"/>
          <w:i/>
          <w:iCs/>
          <w:noProof/>
          <w:lang w:val="en-GB"/>
        </w:rPr>
        <w:t>&lt;1%</w:t>
      </w:r>
    </w:p>
    <w:p w:rsidR="007F58C8" w:rsidRPr="001676FF" w:rsidRDefault="007F58C8" w:rsidP="00F512DE">
      <w:pPr>
        <w:rPr>
          <w:rFonts w:ascii="Arial-ItalicMT" w:hAnsi="Arial-ItalicMT" w:cs="Arial-ItalicMT"/>
          <w:i/>
          <w:iCs/>
          <w:noProof/>
          <w:lang w:val="en-GB"/>
        </w:rPr>
      </w:pPr>
    </w:p>
    <w:p w:rsidR="00F512DE" w:rsidRPr="001676FF" w:rsidRDefault="00F512DE" w:rsidP="00F512DE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>Multilocus</w:t>
      </w:r>
      <w:r w:rsidR="00A3188B" w:rsidRPr="001676FF">
        <w:rPr>
          <w:rFonts w:ascii="Arial-ItalicMT" w:hAnsi="Arial-ItalicMT" w:cs="Arial-ItalicMT"/>
          <w:i/>
          <w:iCs/>
          <w:noProof/>
          <w:lang w:val="en-GB"/>
        </w:rPr>
        <w:t xml:space="preserve"> Methylation Defect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 xml:space="preserve"> in</w:t>
      </w:r>
      <w:r w:rsidR="00316B42">
        <w:rPr>
          <w:rFonts w:ascii="Arial-ItalicMT" w:hAnsi="Arial-ItalicMT" w:cs="Arial-ItalicMT"/>
          <w:i/>
          <w:iCs/>
          <w:noProof/>
          <w:lang w:val="en-GB"/>
        </w:rPr>
        <w:t xml:space="preserve"> cases with ICR2 hypomethylation</w:t>
      </w:r>
      <w:r w:rsidR="00ED3D33" w:rsidRPr="00ED3D33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7</w:t>
      </w:r>
      <w:r w:rsidR="00316B42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,8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65250B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31043D">
        <w:rPr>
          <w:rFonts w:ascii="Arial-ItalicMT" w:hAnsi="Arial-ItalicMT" w:cs="Arial-ItalicMT"/>
          <w:i/>
          <w:iCs/>
          <w:noProof/>
          <w:lang w:val="en-GB"/>
        </w:rPr>
        <w:t xml:space="preserve">up to </w:t>
      </w:r>
      <w:r w:rsidR="007F58C8" w:rsidRPr="001676FF">
        <w:rPr>
          <w:rFonts w:ascii="Arial-ItalicMT" w:hAnsi="Arial-ItalicMT" w:cs="Arial-ItalicMT"/>
          <w:i/>
          <w:iCs/>
          <w:noProof/>
          <w:lang w:val="en-GB"/>
        </w:rPr>
        <w:t>25%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</w:p>
    <w:p w:rsidR="00D6358A" w:rsidRDefault="00D6358A" w:rsidP="00A66D3F">
      <w:pPr>
        <w:autoSpaceDE w:val="0"/>
        <w:autoSpaceDN w:val="0"/>
        <w:adjustRightInd w:val="0"/>
        <w:rPr>
          <w:rFonts w:cs="Arial"/>
          <w:lang w:val="en-GB"/>
        </w:rPr>
      </w:pPr>
    </w:p>
    <w:p w:rsidR="00AD73A5" w:rsidRPr="001676FF" w:rsidRDefault="00AD73A5" w:rsidP="00AD73A5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>mosaic genome-wide p</w:t>
      </w:r>
      <w:r>
        <w:rPr>
          <w:rFonts w:ascii="Arial-ItalicMT" w:hAnsi="Arial-ItalicMT" w:cs="Arial-ItalicMT"/>
          <w:i/>
          <w:iCs/>
          <w:noProof/>
          <w:lang w:val="en-GB"/>
        </w:rPr>
        <w:t>aternal uniparental disomy</w:t>
      </w:r>
      <w:r w:rsidRPr="00AD73A5">
        <w:rPr>
          <w:rFonts w:ascii="Arial-ItalicMT" w:hAnsi="Arial-ItalicMT" w:cs="Arial-ItalicMT"/>
          <w:i/>
          <w:iCs/>
          <w:noProof/>
          <w:vertAlign w:val="superscript"/>
          <w:lang w:val="en-GB"/>
        </w:rPr>
        <w:t>9,10</w:t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  <w:t xml:space="preserve"> up to 1.4%</w:t>
      </w:r>
    </w:p>
    <w:p w:rsidR="00AD73A5" w:rsidRPr="00FF7898" w:rsidRDefault="00AD73A5" w:rsidP="00A66D3F">
      <w:pPr>
        <w:autoSpaceDE w:val="0"/>
        <w:autoSpaceDN w:val="0"/>
        <w:adjustRightInd w:val="0"/>
        <w:rPr>
          <w:rFonts w:cs="Arial"/>
          <w:lang w:val="en-GB"/>
        </w:rPr>
      </w:pPr>
    </w:p>
    <w:p w:rsidR="008A0BA1" w:rsidRDefault="00D6358A" w:rsidP="005411DC">
      <w:pPr>
        <w:autoSpaceDE w:val="0"/>
        <w:autoSpaceDN w:val="0"/>
        <w:adjustRightInd w:val="0"/>
        <w:spacing w:before="60" w:after="120"/>
        <w:rPr>
          <w:rFonts w:cs="Arial"/>
          <w:b/>
          <w:sz w:val="22"/>
          <w:lang w:val="en-GB"/>
        </w:rPr>
      </w:pPr>
      <w:r w:rsidRPr="00FF7898">
        <w:rPr>
          <w:rFonts w:cs="Arial"/>
          <w:b/>
          <w:sz w:val="22"/>
          <w:lang w:val="en-GB"/>
        </w:rPr>
        <w:t>1.6 Analytical Methods:</w:t>
      </w:r>
      <w:r w:rsidR="00DC16D1">
        <w:rPr>
          <w:rFonts w:cs="Arial"/>
          <w:b/>
          <w:sz w:val="22"/>
          <w:lang w:val="en-GB"/>
        </w:rPr>
        <w:t xml:space="preserve"> </w:t>
      </w:r>
    </w:p>
    <w:p w:rsidR="00D6358A" w:rsidRPr="00FF7898" w:rsidRDefault="00DC16D1" w:rsidP="005411DC">
      <w:pPr>
        <w:autoSpaceDE w:val="0"/>
        <w:autoSpaceDN w:val="0"/>
        <w:adjustRightInd w:val="0"/>
        <w:spacing w:before="60" w:after="120"/>
        <w:rPr>
          <w:rFonts w:cs="Arial"/>
          <w:b/>
          <w:sz w:val="22"/>
          <w:lang w:val="en-GB"/>
        </w:rPr>
      </w:pPr>
      <w:r w:rsidRPr="00DC16D1">
        <w:rPr>
          <w:rFonts w:cs="Arial"/>
          <w:i/>
          <w:sz w:val="22"/>
          <w:lang w:val="en-GB"/>
        </w:rPr>
        <w:t>(MS methylation-specific)</w:t>
      </w:r>
    </w:p>
    <w:p w:rsidR="00D6358A" w:rsidRPr="001676FF" w:rsidRDefault="007454FF" w:rsidP="000F23BD">
      <w:pPr>
        <w:jc w:val="both"/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>MS-MLPA; MS-Southern-Blot; MS-PCR; MS-</w:t>
      </w:r>
      <w:proofErr w:type="spellStart"/>
      <w:r w:rsidRPr="001676FF">
        <w:rPr>
          <w:rFonts w:cs="Arial"/>
          <w:i/>
          <w:lang w:val="en-GB"/>
        </w:rPr>
        <w:t>SNuPE</w:t>
      </w:r>
      <w:proofErr w:type="spellEnd"/>
      <w:r w:rsidR="0077289D">
        <w:rPr>
          <w:rFonts w:cs="Arial"/>
          <w:i/>
          <w:lang w:val="en-GB"/>
        </w:rPr>
        <w:t xml:space="preserve"> (Single Nucleotide Primer Extension)</w:t>
      </w:r>
      <w:r w:rsidR="0094091E" w:rsidRPr="001676FF">
        <w:rPr>
          <w:rFonts w:cs="Arial"/>
          <w:i/>
          <w:lang w:val="en-GB"/>
        </w:rPr>
        <w:t>;</w:t>
      </w:r>
      <w:r w:rsidRPr="001676FF">
        <w:rPr>
          <w:rFonts w:cs="Arial"/>
          <w:i/>
          <w:lang w:val="en-GB"/>
        </w:rPr>
        <w:t xml:space="preserve"> </w:t>
      </w:r>
      <w:r w:rsidR="00DC16D1">
        <w:rPr>
          <w:rFonts w:cs="Arial"/>
          <w:i/>
          <w:lang w:val="en-GB"/>
        </w:rPr>
        <w:t>ASMM</w:t>
      </w:r>
      <w:r w:rsidR="0077289D">
        <w:rPr>
          <w:rFonts w:cs="Arial"/>
          <w:i/>
          <w:lang w:val="en-GB"/>
        </w:rPr>
        <w:t xml:space="preserve"> (Allele-Specific Methylation Multiplex)</w:t>
      </w:r>
      <w:r w:rsidR="00DC16D1">
        <w:rPr>
          <w:rFonts w:cs="Arial"/>
          <w:i/>
          <w:lang w:val="en-GB"/>
        </w:rPr>
        <w:t xml:space="preserve">—RT-QPCR; MS </w:t>
      </w:r>
      <w:r w:rsidR="00DC16D1" w:rsidRPr="00DC16D1">
        <w:rPr>
          <w:rFonts w:cs="Arial"/>
          <w:i/>
          <w:lang w:val="en-GB"/>
        </w:rPr>
        <w:t>high-resolution melting (HRM)</w:t>
      </w:r>
      <w:r w:rsidR="00DC16D1" w:rsidRPr="00DC16D1">
        <w:rPr>
          <w:rFonts w:cs="Arial"/>
          <w:i/>
          <w:vertAlign w:val="superscript"/>
          <w:lang w:val="en-GB"/>
        </w:rPr>
        <w:t>11</w:t>
      </w:r>
      <w:r w:rsidR="00DC16D1">
        <w:rPr>
          <w:rFonts w:cs="Arial"/>
          <w:i/>
          <w:lang w:val="en-GB"/>
        </w:rPr>
        <w:t>; MS-</w:t>
      </w:r>
      <w:proofErr w:type="spellStart"/>
      <w:r w:rsidR="00DC16D1">
        <w:rPr>
          <w:rFonts w:cs="Arial"/>
          <w:i/>
          <w:lang w:val="en-GB"/>
        </w:rPr>
        <w:t>pyrosequencing</w:t>
      </w:r>
      <w:proofErr w:type="spellEnd"/>
      <w:r w:rsidR="00DC16D1">
        <w:rPr>
          <w:rFonts w:cs="Arial"/>
          <w:i/>
          <w:lang w:val="en-GB"/>
        </w:rPr>
        <w:t xml:space="preserve">; </w:t>
      </w:r>
      <w:r w:rsidRPr="001676FF">
        <w:rPr>
          <w:rFonts w:cs="Arial"/>
          <w:i/>
          <w:lang w:val="en-GB"/>
        </w:rPr>
        <w:t>Short tandem repeat marker typing</w:t>
      </w:r>
      <w:r w:rsidR="0094091E" w:rsidRPr="001676FF">
        <w:rPr>
          <w:rFonts w:cs="Arial"/>
          <w:i/>
          <w:lang w:val="en-GB"/>
        </w:rPr>
        <w:t>;</w:t>
      </w:r>
      <w:r w:rsidRPr="001676FF">
        <w:rPr>
          <w:rFonts w:cs="Arial"/>
          <w:i/>
          <w:lang w:val="en-GB"/>
        </w:rPr>
        <w:t xml:space="preserve"> molecular karyotyping</w:t>
      </w:r>
      <w:r w:rsidR="009A060A">
        <w:rPr>
          <w:rFonts w:cs="Arial"/>
          <w:i/>
          <w:lang w:val="en-GB"/>
        </w:rPr>
        <w:t xml:space="preserve"> (SNP array, </w:t>
      </w:r>
      <w:proofErr w:type="spellStart"/>
      <w:r w:rsidR="009A060A">
        <w:rPr>
          <w:rFonts w:cs="Arial"/>
          <w:i/>
          <w:lang w:val="en-GB"/>
        </w:rPr>
        <w:t>aCGH</w:t>
      </w:r>
      <w:proofErr w:type="spellEnd"/>
      <w:r w:rsidR="009A060A">
        <w:rPr>
          <w:rFonts w:cs="Arial"/>
          <w:i/>
          <w:lang w:val="en-GB"/>
        </w:rPr>
        <w:t>)</w:t>
      </w:r>
      <w:r w:rsidR="0094091E" w:rsidRPr="001676FF">
        <w:rPr>
          <w:rFonts w:cs="Arial"/>
          <w:i/>
          <w:lang w:val="en-GB"/>
        </w:rPr>
        <w:t xml:space="preserve">; </w:t>
      </w:r>
      <w:proofErr w:type="spellStart"/>
      <w:r w:rsidR="0094091E" w:rsidRPr="001676FF">
        <w:rPr>
          <w:rFonts w:cs="Arial"/>
          <w:i/>
          <w:lang w:val="en-GB"/>
        </w:rPr>
        <w:t>qPCR</w:t>
      </w:r>
      <w:proofErr w:type="spellEnd"/>
      <w:r w:rsidR="0094091E" w:rsidRPr="001676FF">
        <w:rPr>
          <w:rFonts w:cs="Arial"/>
          <w:i/>
          <w:lang w:val="en-GB"/>
        </w:rPr>
        <w:t xml:space="preserve">; </w:t>
      </w:r>
      <w:r w:rsidRPr="001676FF">
        <w:rPr>
          <w:rFonts w:cs="Arial"/>
          <w:i/>
          <w:lang w:val="en-GB"/>
        </w:rPr>
        <w:t xml:space="preserve">conventional </w:t>
      </w:r>
      <w:proofErr w:type="spellStart"/>
      <w:r w:rsidRPr="001676FF">
        <w:rPr>
          <w:rFonts w:cs="Arial"/>
          <w:i/>
          <w:lang w:val="en-GB"/>
        </w:rPr>
        <w:t>cytogenetics</w:t>
      </w:r>
      <w:proofErr w:type="spellEnd"/>
      <w:r w:rsidR="0094091E" w:rsidRPr="001676FF">
        <w:rPr>
          <w:rFonts w:cs="Arial"/>
          <w:i/>
          <w:lang w:val="en-GB"/>
        </w:rPr>
        <w:t>;</w:t>
      </w:r>
      <w:r w:rsidRPr="001676FF">
        <w:rPr>
          <w:rFonts w:cs="Arial"/>
          <w:i/>
          <w:lang w:val="en-GB"/>
        </w:rPr>
        <w:t xml:space="preserve"> FISH</w:t>
      </w:r>
      <w:r w:rsidR="0077289D">
        <w:rPr>
          <w:rFonts w:cs="Arial"/>
          <w:i/>
          <w:lang w:val="en-GB"/>
        </w:rPr>
        <w:t xml:space="preserve"> with region-specific probes</w:t>
      </w:r>
    </w:p>
    <w:p w:rsidR="00D6358A" w:rsidRPr="00FE599B" w:rsidRDefault="00D6358A" w:rsidP="006A441F">
      <w:pPr>
        <w:jc w:val="both"/>
        <w:rPr>
          <w:rFonts w:cs="Arial"/>
          <w:color w:val="000000"/>
          <w:lang w:val="en-GB"/>
        </w:rPr>
      </w:pPr>
    </w:p>
    <w:p w:rsidR="00D6358A" w:rsidRPr="00FE599B" w:rsidRDefault="00D6358A" w:rsidP="005411DC">
      <w:pPr>
        <w:spacing w:before="60" w:after="120"/>
        <w:rPr>
          <w:rFonts w:cs="Arial"/>
          <w:b/>
          <w:color w:val="000000"/>
          <w:sz w:val="22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>1.7 Analytical Validation</w:t>
      </w:r>
      <w:bookmarkStart w:id="5" w:name="Text51"/>
    </w:p>
    <w:p w:rsidR="00277CBE" w:rsidRPr="001676FF" w:rsidRDefault="00FF7898" w:rsidP="00277CBE">
      <w:pPr>
        <w:jc w:val="both"/>
        <w:rPr>
          <w:rFonts w:cs="Arial"/>
          <w:i/>
          <w:lang w:val="en-GB"/>
        </w:rPr>
      </w:pPr>
      <w:proofErr w:type="gramStart"/>
      <w:r w:rsidRPr="001676FF">
        <w:rPr>
          <w:rFonts w:cs="Arial"/>
          <w:i/>
          <w:lang w:val="en-GB"/>
        </w:rPr>
        <w:t>Parallel analysis of negative and positive co</w:t>
      </w:r>
      <w:r w:rsidR="00277CBE">
        <w:rPr>
          <w:rFonts w:cs="Arial"/>
          <w:i/>
          <w:lang w:val="en-GB"/>
        </w:rPr>
        <w:t>ntrol</w:t>
      </w:r>
      <w:r w:rsidR="008A0BA1">
        <w:rPr>
          <w:rFonts w:cs="Arial"/>
          <w:i/>
          <w:lang w:val="en-GB"/>
        </w:rPr>
        <w:t>s</w:t>
      </w:r>
      <w:r w:rsidR="00277CBE">
        <w:rPr>
          <w:rFonts w:cs="Arial"/>
          <w:i/>
          <w:lang w:val="en-GB"/>
        </w:rPr>
        <w:t>.</w:t>
      </w:r>
      <w:proofErr w:type="gramEnd"/>
      <w:r w:rsidR="00277CBE">
        <w:rPr>
          <w:rFonts w:cs="Arial"/>
          <w:i/>
          <w:lang w:val="en-GB"/>
        </w:rPr>
        <w:t xml:space="preserve"> Determination of methylation and copy number reference ranges in unaffected individuals.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5411DC">
      <w:pPr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lastRenderedPageBreak/>
        <w:t xml:space="preserve">1.8 Estimated Frequency of the </w:t>
      </w:r>
      <w:proofErr w:type="gramStart"/>
      <w:r w:rsidRPr="00FE599B">
        <w:rPr>
          <w:rFonts w:cs="Arial"/>
          <w:b/>
          <w:color w:val="000000"/>
          <w:sz w:val="22"/>
          <w:lang w:val="en-GB"/>
        </w:rPr>
        <w:t>Disease</w:t>
      </w:r>
      <w:proofErr w:type="gramEnd"/>
      <w:r w:rsidRPr="00FE599B">
        <w:rPr>
          <w:rFonts w:cs="Arial"/>
          <w:b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(Incidence at birth ("birth prevalence") or population prevalence</w:t>
      </w:r>
      <w:r>
        <w:rPr>
          <w:rFonts w:cs="Arial"/>
          <w:color w:val="000000"/>
          <w:lang w:val="en-GB"/>
        </w:rPr>
        <w:t>. If known to be variable between ethnic groups, please report</w:t>
      </w:r>
      <w:r w:rsidRPr="00FE599B">
        <w:rPr>
          <w:rFonts w:cs="Arial"/>
          <w:color w:val="000000"/>
          <w:lang w:val="en-GB"/>
        </w:rPr>
        <w:t>):</w:t>
      </w:r>
    </w:p>
    <w:p w:rsidR="00D6358A" w:rsidRPr="001676FF" w:rsidRDefault="00277CBE" w:rsidP="00EC2194">
      <w:pPr>
        <w:rPr>
          <w:rFonts w:cs="Arial"/>
          <w:i/>
          <w:lang w:val="en-GB"/>
        </w:rPr>
      </w:pPr>
      <w:bookmarkStart w:id="6" w:name="Text13"/>
      <w:bookmarkEnd w:id="5"/>
      <w:r>
        <w:rPr>
          <w:rFonts w:cs="Arial"/>
          <w:i/>
          <w:lang w:val="en-GB"/>
        </w:rPr>
        <w:t>1:</w:t>
      </w:r>
      <w:r w:rsidR="009A060A">
        <w:rPr>
          <w:rFonts w:cs="Arial"/>
          <w:i/>
          <w:lang w:val="en-GB"/>
        </w:rPr>
        <w:t>13.700-</w:t>
      </w:r>
      <w:r>
        <w:rPr>
          <w:rFonts w:cs="Arial"/>
          <w:i/>
          <w:lang w:val="en-GB"/>
        </w:rPr>
        <w:t>1</w:t>
      </w:r>
      <w:r w:rsidR="0094091E" w:rsidRPr="001676FF">
        <w:rPr>
          <w:rFonts w:cs="Arial"/>
          <w:i/>
          <w:lang w:val="en-GB"/>
        </w:rPr>
        <w:t>7</w:t>
      </w:r>
      <w:r>
        <w:rPr>
          <w:rFonts w:cs="Arial"/>
          <w:i/>
          <w:lang w:val="en-GB"/>
        </w:rPr>
        <w:t>.0</w:t>
      </w:r>
      <w:r w:rsidR="0094091E" w:rsidRPr="001676FF">
        <w:rPr>
          <w:rFonts w:cs="Arial"/>
          <w:i/>
          <w:lang w:val="en-GB"/>
        </w:rPr>
        <w:t>00</w:t>
      </w:r>
      <w:bookmarkEnd w:id="6"/>
      <w:r w:rsidR="00DC16D1">
        <w:rPr>
          <w:rFonts w:cs="Arial"/>
          <w:i/>
          <w:lang w:val="en-GB"/>
        </w:rPr>
        <w:t xml:space="preserve"> 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5411DC">
      <w:pPr>
        <w:spacing w:before="60" w:after="120"/>
        <w:rPr>
          <w:rFonts w:cs="Arial"/>
          <w:b/>
          <w:color w:val="000000"/>
          <w:sz w:val="22"/>
          <w:lang w:val="en-GB"/>
        </w:rPr>
      </w:pPr>
      <w:r>
        <w:rPr>
          <w:rFonts w:cs="Arial"/>
          <w:b/>
          <w:color w:val="000000"/>
          <w:sz w:val="22"/>
          <w:lang w:val="en-GB"/>
        </w:rPr>
        <w:t>1.9</w:t>
      </w:r>
      <w:r w:rsidR="00277CBE">
        <w:rPr>
          <w:rFonts w:cs="Arial"/>
          <w:b/>
          <w:color w:val="000000"/>
          <w:sz w:val="22"/>
          <w:lang w:val="en-GB"/>
        </w:rPr>
        <w:t xml:space="preserve"> Diagnostic Setting</w:t>
      </w:r>
    </w:p>
    <w:p w:rsidR="00D6358A" w:rsidRPr="00FE599B" w:rsidRDefault="00D6358A" w:rsidP="009F4882">
      <w:pPr>
        <w:tabs>
          <w:tab w:val="right" w:pos="4253"/>
          <w:tab w:val="right" w:pos="5460"/>
        </w:tabs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ab/>
        <w:t>Yes.</w:t>
      </w:r>
      <w:r w:rsidRPr="00FE599B">
        <w:rPr>
          <w:rFonts w:cs="Arial"/>
          <w:color w:val="000000"/>
          <w:lang w:val="en-GB"/>
        </w:rPr>
        <w:tab/>
        <w:t>No.</w:t>
      </w:r>
    </w:p>
    <w:p w:rsidR="00D6358A" w:rsidRPr="00FE599B" w:rsidRDefault="00D6358A" w:rsidP="00A66D3F">
      <w:pPr>
        <w:tabs>
          <w:tab w:val="right" w:pos="4140"/>
          <w:tab w:val="right" w:pos="5400"/>
        </w:tabs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A. (Differential) diagnostics</w:t>
      </w:r>
      <w:r w:rsidRPr="00FE599B">
        <w:rPr>
          <w:rFonts w:cs="Arial"/>
          <w:color w:val="000000"/>
          <w:lang w:val="en-GB"/>
        </w:rPr>
        <w:tab/>
      </w:r>
      <w:r w:rsidR="0094091E">
        <w:rPr>
          <w:rFonts w:cs="Arial"/>
          <w:color w:val="1F497D"/>
          <w:lang w:val="en-GB"/>
        </w:rPr>
        <w:t>x</w:t>
      </w:r>
      <w:r w:rsidRPr="00FE599B">
        <w:rPr>
          <w:rFonts w:cs="Arial"/>
          <w:color w:val="1F497D"/>
          <w:lang w:val="en-GB"/>
        </w:rPr>
        <w:tab/>
        <w:t xml:space="preserve"> </w:t>
      </w:r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E599B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FE599B">
        <w:rPr>
          <w:rFonts w:cs="Arial"/>
          <w:color w:val="1F497D"/>
          <w:lang w:val="en-GB"/>
        </w:rPr>
        <w:fldChar w:fldCharType="end"/>
      </w:r>
    </w:p>
    <w:p w:rsidR="00D6358A" w:rsidRPr="00FE599B" w:rsidRDefault="00D6358A" w:rsidP="00A66D3F">
      <w:pPr>
        <w:tabs>
          <w:tab w:val="right" w:pos="4140"/>
          <w:tab w:val="right" w:pos="5400"/>
        </w:tabs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B. Predictive Testing</w:t>
      </w:r>
      <w:r w:rsidRPr="00FE599B">
        <w:rPr>
          <w:rFonts w:cs="Arial"/>
          <w:color w:val="000000"/>
          <w:lang w:val="en-GB"/>
        </w:rPr>
        <w:tab/>
      </w:r>
      <w:r w:rsidR="00F4300E">
        <w:rPr>
          <w:rFonts w:cs="Arial"/>
          <w:color w:val="1F497D"/>
          <w:lang w:val="en-GB"/>
        </w:rPr>
        <w:t>x</w:t>
      </w:r>
      <w:r w:rsidRPr="00FE599B">
        <w:rPr>
          <w:rFonts w:cs="Arial"/>
          <w:color w:val="1F497D"/>
          <w:lang w:val="en-GB"/>
        </w:rPr>
        <w:tab/>
      </w:r>
      <w:r w:rsidR="00F4300E" w:rsidRPr="00FE599B">
        <w:rPr>
          <w:rFonts w:cs="Arial"/>
          <w:color w:val="1F497D"/>
          <w:lang w:val="en-GB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F4300E" w:rsidRPr="00FE599B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F4300E" w:rsidRPr="00FE599B">
        <w:rPr>
          <w:rFonts w:cs="Arial"/>
          <w:color w:val="1F497D"/>
          <w:lang w:val="en-GB"/>
        </w:rPr>
        <w:fldChar w:fldCharType="end"/>
      </w:r>
    </w:p>
    <w:p w:rsidR="00D6358A" w:rsidRPr="00FE599B" w:rsidRDefault="00D6358A" w:rsidP="00A66D3F">
      <w:pPr>
        <w:tabs>
          <w:tab w:val="right" w:pos="4140"/>
          <w:tab w:val="right" w:pos="5400"/>
        </w:tabs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C. Risk assessment in Relatives</w:t>
      </w:r>
      <w:r w:rsidRPr="00FE599B">
        <w:rPr>
          <w:rFonts w:cs="Arial"/>
          <w:color w:val="000000"/>
          <w:lang w:val="en-GB"/>
        </w:rPr>
        <w:tab/>
      </w:r>
      <w:r w:rsidR="00FF7898">
        <w:rPr>
          <w:rFonts w:cs="Arial"/>
          <w:color w:val="1F497D"/>
          <w:lang w:val="en-GB"/>
        </w:rPr>
        <w:t>x</w:t>
      </w:r>
      <w:r w:rsidRPr="00FE599B">
        <w:rPr>
          <w:rFonts w:cs="Arial"/>
          <w:color w:val="1F497D"/>
          <w:lang w:val="en-GB"/>
        </w:rPr>
        <w:tab/>
        <w:t xml:space="preserve"> </w:t>
      </w:r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E599B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FE599B">
        <w:rPr>
          <w:rFonts w:cs="Arial"/>
          <w:color w:val="1F497D"/>
          <w:lang w:val="en-GB"/>
        </w:rPr>
        <w:fldChar w:fldCharType="end"/>
      </w:r>
    </w:p>
    <w:p w:rsidR="00D6358A" w:rsidRPr="00FE599B" w:rsidRDefault="00D6358A" w:rsidP="00A66D3F">
      <w:pPr>
        <w:tabs>
          <w:tab w:val="right" w:pos="4140"/>
          <w:tab w:val="right" w:pos="5400"/>
        </w:tabs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D. Prenatal</w:t>
      </w:r>
      <w:r w:rsidRPr="00FE599B">
        <w:rPr>
          <w:rFonts w:cs="Arial"/>
          <w:color w:val="000000"/>
          <w:lang w:val="en-GB"/>
        </w:rPr>
        <w:tab/>
      </w:r>
      <w:r w:rsidR="0094091E">
        <w:rPr>
          <w:rFonts w:cs="Arial"/>
          <w:color w:val="1F497D"/>
          <w:lang w:val="en-GB"/>
        </w:rPr>
        <w:t>x</w:t>
      </w:r>
      <w:r w:rsidRPr="00FE599B">
        <w:rPr>
          <w:rFonts w:cs="Arial"/>
          <w:color w:val="1F497D"/>
          <w:lang w:val="en-GB"/>
        </w:rPr>
        <w:tab/>
        <w:t xml:space="preserve"> </w:t>
      </w:r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E599B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FE599B">
        <w:rPr>
          <w:rFonts w:cs="Arial"/>
          <w:color w:val="1F497D"/>
          <w:lang w:val="en-GB"/>
        </w:rPr>
        <w:fldChar w:fldCharType="end"/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277CBE" w:rsidRPr="001676FF" w:rsidRDefault="00D6358A" w:rsidP="00277CBE">
      <w:pPr>
        <w:spacing w:before="60" w:after="120"/>
        <w:rPr>
          <w:rFonts w:cs="Arial"/>
          <w:i/>
          <w:lang w:val="en-GB"/>
        </w:rPr>
      </w:pPr>
      <w:bookmarkStart w:id="7" w:name="Text50"/>
      <w:r w:rsidRPr="008A0BA1">
        <w:rPr>
          <w:rFonts w:cs="Arial"/>
          <w:i/>
          <w:u w:val="single"/>
          <w:lang w:val="en-GB"/>
        </w:rPr>
        <w:t>Comment:</w:t>
      </w:r>
      <w:r w:rsidRPr="001676FF">
        <w:rPr>
          <w:rFonts w:cs="Arial"/>
          <w:i/>
          <w:lang w:val="en-GB"/>
        </w:rPr>
        <w:t xml:space="preserve"> </w:t>
      </w:r>
      <w:r w:rsidR="00FF7898" w:rsidRPr="001676FF">
        <w:rPr>
          <w:rFonts w:cs="Arial"/>
          <w:i/>
          <w:lang w:val="en-GB"/>
        </w:rPr>
        <w:t xml:space="preserve">Prenatal testing </w:t>
      </w:r>
      <w:r w:rsidR="009A745F">
        <w:rPr>
          <w:rFonts w:cs="Arial"/>
          <w:i/>
          <w:lang w:val="en-GB"/>
        </w:rPr>
        <w:t>may be requested occasionally</w:t>
      </w:r>
      <w:r w:rsidR="00FF7898" w:rsidRPr="001676FF">
        <w:rPr>
          <w:rFonts w:cs="Arial"/>
          <w:i/>
          <w:lang w:val="en-GB"/>
        </w:rPr>
        <w:t xml:space="preserve"> in case</w:t>
      </w:r>
      <w:r w:rsidR="00E16094">
        <w:rPr>
          <w:rFonts w:cs="Arial"/>
          <w:i/>
          <w:lang w:val="en-GB"/>
        </w:rPr>
        <w:t>s</w:t>
      </w:r>
      <w:r w:rsidR="00FF7898" w:rsidRPr="001676FF">
        <w:rPr>
          <w:rFonts w:cs="Arial"/>
          <w:i/>
          <w:lang w:val="en-GB"/>
        </w:rPr>
        <w:t xml:space="preserve"> of familial chromosomal rearrangements affecting chromosomes 11p15 or in case of familial CDKN1C point mutations.</w:t>
      </w:r>
      <w:r w:rsidR="009A745F">
        <w:rPr>
          <w:rFonts w:cs="Arial"/>
          <w:i/>
          <w:lang w:val="en-GB"/>
        </w:rPr>
        <w:t xml:space="preserve"> Prenatal diagnostic testing for BWS may be requested after detection</w:t>
      </w:r>
      <w:r w:rsidR="00351248">
        <w:rPr>
          <w:rFonts w:cs="Arial"/>
          <w:i/>
          <w:lang w:val="en-GB"/>
        </w:rPr>
        <w:t xml:space="preserve"> of </w:t>
      </w:r>
      <w:proofErr w:type="spellStart"/>
      <w:r w:rsidR="00351248">
        <w:rPr>
          <w:rFonts w:cs="Arial"/>
          <w:i/>
          <w:lang w:val="en-GB"/>
        </w:rPr>
        <w:t>exo</w:t>
      </w:r>
      <w:r w:rsidR="00277CBE">
        <w:rPr>
          <w:rFonts w:cs="Arial"/>
          <w:i/>
          <w:lang w:val="en-GB"/>
        </w:rPr>
        <w:t>m</w:t>
      </w:r>
      <w:r w:rsidR="00351248">
        <w:rPr>
          <w:rFonts w:cs="Arial"/>
          <w:i/>
          <w:lang w:val="en-GB"/>
        </w:rPr>
        <w:t>phalos</w:t>
      </w:r>
      <w:proofErr w:type="spellEnd"/>
      <w:r w:rsidR="0077289D">
        <w:rPr>
          <w:rFonts w:cs="Arial"/>
          <w:i/>
          <w:lang w:val="en-GB"/>
        </w:rPr>
        <w:t>, mesenchymal dysplasia</w:t>
      </w:r>
      <w:r w:rsidR="00351248">
        <w:rPr>
          <w:rFonts w:cs="Arial"/>
          <w:i/>
          <w:lang w:val="en-GB"/>
        </w:rPr>
        <w:t xml:space="preserve"> </w:t>
      </w:r>
      <w:r w:rsidR="00103860">
        <w:rPr>
          <w:rFonts w:cs="Arial"/>
          <w:i/>
          <w:lang w:val="en-GB"/>
        </w:rPr>
        <w:t xml:space="preserve">or </w:t>
      </w:r>
      <w:proofErr w:type="spellStart"/>
      <w:r w:rsidR="00103860">
        <w:rPr>
          <w:rFonts w:cs="Arial"/>
          <w:i/>
          <w:lang w:val="en-GB"/>
        </w:rPr>
        <w:t>macroglossia</w:t>
      </w:r>
      <w:proofErr w:type="spellEnd"/>
      <w:r w:rsidR="00103860">
        <w:rPr>
          <w:rFonts w:cs="Arial"/>
          <w:i/>
          <w:lang w:val="en-GB"/>
        </w:rPr>
        <w:t xml:space="preserve"> and </w:t>
      </w:r>
      <w:proofErr w:type="spellStart"/>
      <w:r w:rsidR="00103860">
        <w:rPr>
          <w:rFonts w:cs="Arial"/>
          <w:i/>
          <w:lang w:val="en-GB"/>
        </w:rPr>
        <w:t>macrosomia</w:t>
      </w:r>
      <w:proofErr w:type="spellEnd"/>
      <w:r w:rsidR="00103860">
        <w:rPr>
          <w:rFonts w:cs="Arial"/>
          <w:i/>
          <w:lang w:val="en-GB"/>
        </w:rPr>
        <w:t xml:space="preserve"> </w:t>
      </w:r>
      <w:r w:rsidR="00351248">
        <w:rPr>
          <w:rFonts w:cs="Arial"/>
          <w:i/>
          <w:lang w:val="en-GB"/>
        </w:rPr>
        <w:t>by ultrasonography</w:t>
      </w:r>
      <w:r w:rsidR="009A745F">
        <w:rPr>
          <w:rFonts w:cs="Arial"/>
          <w:i/>
          <w:lang w:val="en-GB"/>
        </w:rPr>
        <w:t>. Prenatal testing for genomic disturbances (duplications, point mutations) can be offered without limitations, but the prenatal application of methylation-specific tests is questionable due to the insufficient knowledge about the prenatal setting of the ICR1 and ICR2 imprinting marks</w:t>
      </w:r>
      <w:r w:rsidR="00103860">
        <w:rPr>
          <w:rFonts w:cs="Arial"/>
          <w:i/>
          <w:lang w:val="en-GB"/>
        </w:rPr>
        <w:t xml:space="preserve"> and the mosaic pattern of these anomalies</w:t>
      </w:r>
      <w:r w:rsidR="009A745F">
        <w:rPr>
          <w:rFonts w:cs="Arial"/>
          <w:i/>
          <w:lang w:val="en-GB"/>
        </w:rPr>
        <w:t>.</w:t>
      </w:r>
      <w:r w:rsidR="00277CBE" w:rsidRPr="00277CBE">
        <w:rPr>
          <w:rFonts w:cs="Arial"/>
          <w:i/>
          <w:lang w:val="en-GB"/>
        </w:rPr>
        <w:t xml:space="preserve"> </w:t>
      </w:r>
      <w:r w:rsidR="00277CBE">
        <w:rPr>
          <w:rFonts w:cs="Arial"/>
          <w:i/>
          <w:lang w:val="en-GB"/>
        </w:rPr>
        <w:t>More work in this area is needed.</w:t>
      </w:r>
    </w:p>
    <w:bookmarkEnd w:id="7"/>
    <w:p w:rsidR="00277CBE" w:rsidRDefault="00277CBE" w:rsidP="005411DC">
      <w:pPr>
        <w:spacing w:after="120"/>
        <w:rPr>
          <w:rFonts w:cs="Arial"/>
          <w:b/>
          <w:bCs/>
          <w:color w:val="000000"/>
          <w:sz w:val="28"/>
          <w:szCs w:val="26"/>
          <w:lang w:val="en-GB"/>
        </w:rPr>
      </w:pPr>
    </w:p>
    <w:p w:rsidR="00D6358A" w:rsidRPr="00FE599B" w:rsidRDefault="00D6358A" w:rsidP="005411DC">
      <w:pPr>
        <w:spacing w:after="120"/>
        <w:rPr>
          <w:rFonts w:cs="Arial"/>
          <w:color w:val="000000"/>
          <w:sz w:val="22"/>
          <w:lang w:val="en-GB"/>
        </w:rPr>
      </w:pPr>
      <w:r w:rsidRPr="00FE599B">
        <w:rPr>
          <w:rFonts w:cs="Arial"/>
          <w:b/>
          <w:bCs/>
          <w:color w:val="000000"/>
          <w:sz w:val="28"/>
          <w:szCs w:val="26"/>
          <w:lang w:val="en-GB"/>
        </w:rPr>
        <w:t>2. Test characteristics</w:t>
      </w:r>
    </w:p>
    <w:p w:rsidR="00D6358A" w:rsidRPr="00FE599B" w:rsidRDefault="00B1089E" w:rsidP="00A66D3F">
      <w:pPr>
        <w:rPr>
          <w:rFonts w:cs="Arial"/>
          <w:color w:val="000000"/>
          <w:lang w:val="en-GB"/>
        </w:rPr>
      </w:pPr>
      <w:r>
        <w:rPr>
          <w:rFonts w:cs="Arial"/>
          <w:noProof/>
          <w:color w:val="000000"/>
          <w:lang w:val="en-GB" w:eastAsia="zh-CN"/>
        </w:rPr>
        <w:drawing>
          <wp:inline distT="0" distB="0" distL="0" distR="0" wp14:anchorId="48EBDB91" wp14:editId="1B533307">
            <wp:extent cx="4114800" cy="1447800"/>
            <wp:effectExtent l="19050" t="0" r="0" b="0"/>
            <wp:docPr id="1" name="Bild 1" descr="Abbildung für Abschnit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bbildung für Abschnitt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797" r="6166" b="5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2.1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Analytical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Sensitivity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(proportion of positive tests if the genotype is present)</w:t>
      </w:r>
    </w:p>
    <w:p w:rsidR="00FF7898" w:rsidRPr="001B22A8" w:rsidRDefault="00FF7898" w:rsidP="00FF789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lang w:val="fr-FR"/>
        </w:rPr>
      </w:pPr>
      <w:r w:rsidRPr="001B22A8">
        <w:rPr>
          <w:rFonts w:ascii="Arial-ItalicMT" w:hAnsi="Arial-ItalicMT" w:cs="Arial-ItalicMT"/>
          <w:i/>
          <w:iCs/>
          <w:lang w:val="fr-FR"/>
        </w:rPr>
        <w:t xml:space="preserve">11p15.5:           ICR1 </w:t>
      </w:r>
      <w:proofErr w:type="spellStart"/>
      <w:r w:rsidRPr="001B22A8">
        <w:rPr>
          <w:rFonts w:ascii="Arial-ItalicMT" w:hAnsi="Arial-ItalicMT" w:cs="Arial-ItalicMT"/>
          <w:i/>
          <w:iCs/>
          <w:lang w:val="fr-FR"/>
        </w:rPr>
        <w:t>hypermethylation</w:t>
      </w:r>
      <w:proofErr w:type="spellEnd"/>
      <w:r w:rsidRPr="001B22A8">
        <w:rPr>
          <w:rFonts w:ascii="Arial-ItalicMT" w:hAnsi="Arial-ItalicMT" w:cs="Arial-ItalicMT"/>
          <w:i/>
          <w:iCs/>
          <w:lang w:val="fr-FR"/>
        </w:rPr>
        <w:tab/>
      </w:r>
      <w:r w:rsidRPr="001B22A8">
        <w:rPr>
          <w:rFonts w:ascii="Arial-ItalicMT" w:hAnsi="Arial-ItalicMT" w:cs="Arial-ItalicMT"/>
          <w:i/>
          <w:iCs/>
          <w:lang w:val="fr-FR"/>
        </w:rPr>
        <w:tab/>
      </w:r>
      <w:r w:rsidRPr="001B22A8">
        <w:rPr>
          <w:rFonts w:ascii="Arial-ItalicMT" w:hAnsi="Arial-ItalicMT" w:cs="Arial-ItalicMT"/>
          <w:i/>
          <w:iCs/>
          <w:lang w:val="fr-FR"/>
        </w:rPr>
        <w:tab/>
      </w:r>
      <w:r w:rsidRPr="001B22A8">
        <w:rPr>
          <w:rFonts w:ascii="Arial-ItalicMT" w:hAnsi="Arial-ItalicMT" w:cs="Arial-ItalicMT"/>
          <w:i/>
          <w:iCs/>
          <w:lang w:val="fr-FR"/>
        </w:rPr>
        <w:tab/>
      </w:r>
      <w:r w:rsidRPr="001B22A8">
        <w:rPr>
          <w:rFonts w:ascii="Arial-ItalicMT" w:hAnsi="Arial-ItalicMT" w:cs="Arial-ItalicMT"/>
          <w:i/>
          <w:iCs/>
          <w:lang w:val="fr-FR"/>
        </w:rPr>
        <w:tab/>
      </w:r>
      <w:r w:rsidR="003104D5" w:rsidRPr="001B22A8">
        <w:rPr>
          <w:rFonts w:ascii="Arial-ItalicMT" w:hAnsi="Arial-ItalicMT" w:cs="Arial-ItalicMT"/>
          <w:i/>
          <w:iCs/>
          <w:lang w:val="fr-FR"/>
        </w:rPr>
        <w:t>&gt;90</w:t>
      </w:r>
      <w:r w:rsidRPr="001B22A8">
        <w:rPr>
          <w:rFonts w:ascii="Arial-ItalicMT" w:hAnsi="Arial-ItalicMT" w:cs="Arial-ItalicMT"/>
          <w:i/>
          <w:iCs/>
          <w:lang w:val="fr-FR"/>
        </w:rPr>
        <w:t xml:space="preserve">%*    </w:t>
      </w:r>
    </w:p>
    <w:p w:rsidR="00FF7898" w:rsidRPr="001B22A8" w:rsidRDefault="00FF7898" w:rsidP="00FF7898">
      <w:pPr>
        <w:autoSpaceDE w:val="0"/>
        <w:autoSpaceDN w:val="0"/>
        <w:adjustRightInd w:val="0"/>
        <w:ind w:left="708" w:firstLine="708"/>
        <w:rPr>
          <w:rFonts w:ascii="Arial-ItalicMT" w:hAnsi="Arial-ItalicMT" w:cs="Arial-ItalicMT"/>
          <w:i/>
          <w:iCs/>
          <w:noProof/>
          <w:lang w:val="fr-FR"/>
        </w:rPr>
      </w:pPr>
      <w:r w:rsidRPr="001B22A8">
        <w:rPr>
          <w:rFonts w:ascii="Arial-ItalicMT" w:hAnsi="Arial-ItalicMT" w:cs="Arial-ItalicMT"/>
          <w:i/>
          <w:iCs/>
          <w:lang w:val="fr-FR"/>
        </w:rPr>
        <w:t>I</w:t>
      </w:r>
      <w:r w:rsidRPr="001B22A8">
        <w:rPr>
          <w:rFonts w:ascii="Arial-ItalicMT" w:hAnsi="Arial-ItalicMT" w:cs="Arial-ItalicMT"/>
          <w:i/>
          <w:iCs/>
          <w:noProof/>
          <w:lang w:val="fr-FR"/>
        </w:rPr>
        <w:t xml:space="preserve">CR2 hypomethylation                                                      </w:t>
      </w:r>
      <w:r w:rsidR="003104D5" w:rsidRPr="001B22A8">
        <w:rPr>
          <w:rFonts w:ascii="Arial-ItalicMT" w:hAnsi="Arial-ItalicMT" w:cs="Arial-ItalicMT"/>
          <w:i/>
          <w:iCs/>
          <w:lang w:val="fr-FR"/>
        </w:rPr>
        <w:t>&gt;90</w:t>
      </w:r>
      <w:r w:rsidRPr="001B22A8">
        <w:rPr>
          <w:rFonts w:ascii="Arial-ItalicMT" w:hAnsi="Arial-ItalicMT" w:cs="Arial-ItalicMT"/>
          <w:i/>
          <w:iCs/>
          <w:noProof/>
          <w:lang w:val="fr-FR"/>
        </w:rPr>
        <w:t>%*</w:t>
      </w:r>
    </w:p>
    <w:p w:rsidR="00C33848" w:rsidRPr="001676FF" w:rsidRDefault="00C33848" w:rsidP="00C3384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noProof/>
          <w:lang w:val="en-GB"/>
        </w:rPr>
      </w:pPr>
      <w:r w:rsidRPr="001B22A8">
        <w:rPr>
          <w:rFonts w:ascii="Arial-ItalicMT" w:hAnsi="Arial-ItalicMT" w:cs="Arial-ItalicMT"/>
          <w:i/>
          <w:iCs/>
          <w:noProof/>
          <w:lang w:val="fr-FR"/>
        </w:rPr>
        <w:t xml:space="preserve">                         </w:t>
      </w:r>
      <w:r w:rsidR="00F4300E">
        <w:rPr>
          <w:rFonts w:ascii="Arial-ItalicMT" w:hAnsi="Arial-ItalicMT" w:cs="Arial-ItalicMT"/>
          <w:i/>
          <w:iCs/>
          <w:noProof/>
          <w:lang w:val="en-GB"/>
        </w:rPr>
        <w:t>UPD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(11p15)pat                                                             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3104D5">
        <w:rPr>
          <w:rFonts w:ascii="Arial-ItalicMT" w:hAnsi="Arial-ItalicMT" w:cs="Arial-ItalicMT"/>
          <w:i/>
          <w:iCs/>
          <w:lang w:val="en-GB"/>
        </w:rPr>
        <w:t>&gt;90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%*</w:t>
      </w:r>
    </w:p>
    <w:p w:rsidR="00C33848" w:rsidRPr="001676FF" w:rsidRDefault="00C33848" w:rsidP="00C3384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  <w:t>CDKN1C point mutations</w:t>
      </w:r>
      <w:r w:rsidR="002A2FA4">
        <w:rPr>
          <w:rFonts w:ascii="Arial-ItalicMT" w:hAnsi="Arial-ItalicMT" w:cs="Arial-ItalicMT"/>
          <w:i/>
          <w:iCs/>
          <w:noProof/>
          <w:lang w:val="en-GB"/>
        </w:rPr>
        <w:t>(mostly maternal)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ab/>
      </w:r>
      <w:r w:rsidR="0077289D">
        <w:rPr>
          <w:rFonts w:ascii="Arial-ItalicMT" w:hAnsi="Arial-ItalicMT" w:cs="Arial-ItalicMT"/>
          <w:i/>
          <w:iCs/>
          <w:noProof/>
          <w:lang w:val="en-GB"/>
        </w:rPr>
        <w:t>&gt;95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%</w:t>
      </w:r>
      <w:r w:rsidR="0077289D">
        <w:rPr>
          <w:rFonts w:ascii="Arial-ItalicMT" w:hAnsi="Arial-ItalicMT" w:cs="Arial-ItalicMT"/>
          <w:i/>
          <w:iCs/>
          <w:noProof/>
          <w:lang w:val="en-GB"/>
        </w:rPr>
        <w:t>°</w:t>
      </w:r>
    </w:p>
    <w:p w:rsidR="00FF7898" w:rsidRPr="001676FF" w:rsidRDefault="00FF7898" w:rsidP="00FF789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       </w:t>
      </w:r>
      <w:r w:rsidR="0031043D">
        <w:rPr>
          <w:rFonts w:ascii="Arial-ItalicMT" w:hAnsi="Arial-ItalicMT" w:cs="Arial-ItalicMT"/>
          <w:i/>
          <w:iCs/>
          <w:noProof/>
          <w:lang w:val="en-GB"/>
        </w:rPr>
        <w:t xml:space="preserve">                 Aberrations/microdeletions in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 chromosome 11p15.5</w:t>
      </w:r>
      <w:r w:rsidR="0031043D">
        <w:rPr>
          <w:rFonts w:ascii="Arial-ItalicMT" w:hAnsi="Arial-ItalicMT" w:cs="Arial-ItalicMT"/>
          <w:i/>
          <w:iCs/>
          <w:noProof/>
          <w:lang w:val="en-GB"/>
        </w:rPr>
        <w:t xml:space="preserve">   </w:t>
      </w:r>
      <w:r w:rsidRPr="001676FF">
        <w:rPr>
          <w:rFonts w:ascii="Arial-ItalicMT" w:hAnsi="Arial-ItalicMT" w:cs="Arial-ItalicMT"/>
          <w:i/>
          <w:iCs/>
          <w:noProof/>
          <w:lang w:val="en-GB"/>
        </w:rPr>
        <w:t>nearly 100%</w:t>
      </w:r>
    </w:p>
    <w:p w:rsidR="001676FF" w:rsidRDefault="001676FF" w:rsidP="00FF7898">
      <w:pPr>
        <w:rPr>
          <w:rFonts w:ascii="Arial-ItalicMT" w:hAnsi="Arial-ItalicMT" w:cs="Arial-ItalicMT"/>
          <w:i/>
          <w:iCs/>
          <w:noProof/>
          <w:lang w:val="en-GB"/>
        </w:rPr>
      </w:pPr>
      <w:r>
        <w:rPr>
          <w:rFonts w:ascii="Arial-ItalicMT" w:hAnsi="Arial-ItalicMT" w:cs="Arial-ItalicMT"/>
          <w:i/>
          <w:iCs/>
          <w:noProof/>
          <w:lang w:val="en-GB"/>
        </w:rPr>
        <w:t>Mosaic genomewide paternal uniparental disomy</w:t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>
        <w:rPr>
          <w:rFonts w:ascii="Arial-ItalicMT" w:hAnsi="Arial-ItalicMT" w:cs="Arial-ItalicMT"/>
          <w:i/>
          <w:iCs/>
          <w:noProof/>
          <w:lang w:val="en-GB"/>
        </w:rPr>
        <w:tab/>
      </w:r>
      <w:r w:rsidR="003104D5">
        <w:rPr>
          <w:rFonts w:ascii="Arial-ItalicMT" w:hAnsi="Arial-ItalicMT" w:cs="Arial-ItalicMT"/>
          <w:i/>
          <w:iCs/>
          <w:lang w:val="en-GB"/>
        </w:rPr>
        <w:t>&gt;90</w:t>
      </w:r>
      <w:r>
        <w:rPr>
          <w:rFonts w:ascii="Arial-ItalicMT" w:hAnsi="Arial-ItalicMT" w:cs="Arial-ItalicMT"/>
          <w:i/>
          <w:iCs/>
          <w:noProof/>
          <w:lang w:val="en-GB"/>
        </w:rPr>
        <w:t>%*</w:t>
      </w:r>
    </w:p>
    <w:p w:rsidR="00E16094" w:rsidRDefault="00FF7898" w:rsidP="00E16094">
      <w:pPr>
        <w:rPr>
          <w:rFonts w:ascii="Arial-ItalicMT" w:hAnsi="Arial-ItalicMT" w:cs="Arial-ItalicMT"/>
          <w:i/>
          <w:iCs/>
          <w:noProof/>
          <w:lang w:val="en-GB"/>
        </w:rPr>
      </w:pPr>
      <w:r w:rsidRPr="001676FF">
        <w:rPr>
          <w:rFonts w:ascii="Arial-ItalicMT" w:hAnsi="Arial-ItalicMT" w:cs="Arial-ItalicMT"/>
          <w:i/>
          <w:iCs/>
          <w:noProof/>
          <w:lang w:val="en-GB"/>
        </w:rPr>
        <w:t xml:space="preserve">* </w:t>
      </w:r>
      <w:r w:rsidR="00E16094">
        <w:rPr>
          <w:rFonts w:ascii="Arial-ItalicMT" w:hAnsi="Arial-ItalicMT" w:cs="Arial-ItalicMT"/>
          <w:i/>
          <w:iCs/>
          <w:noProof/>
          <w:lang w:val="en-GB"/>
        </w:rPr>
        <w:t>due to their mosaic distribution some molecular defects</w:t>
      </w:r>
      <w:r w:rsidR="00E16094" w:rsidRPr="001676FF">
        <w:rPr>
          <w:rFonts w:ascii="Arial-ItalicMT" w:hAnsi="Arial-ItalicMT" w:cs="Arial-ItalicMT"/>
          <w:i/>
          <w:iCs/>
          <w:noProof/>
          <w:lang w:val="en-GB"/>
        </w:rPr>
        <w:t xml:space="preserve"> might </w:t>
      </w:r>
      <w:r w:rsidR="00E16094">
        <w:rPr>
          <w:rFonts w:ascii="Arial-ItalicMT" w:hAnsi="Arial-ItalicMT" w:cs="Arial-ItalicMT"/>
          <w:i/>
          <w:iCs/>
          <w:noProof/>
          <w:lang w:val="en-GB"/>
        </w:rPr>
        <w:t>escape detection. The detection rate is significantly influenced by the tissue tested and by the sensitivity of the diagnostic method,</w:t>
      </w:r>
      <w:r w:rsidR="00E16094" w:rsidRPr="00277CBE">
        <w:rPr>
          <w:rFonts w:ascii="Arial-ItalicMT" w:hAnsi="Arial-ItalicMT" w:cs="Arial-ItalicMT"/>
          <w:i/>
          <w:iCs/>
          <w:noProof/>
          <w:lang w:val="en-GB"/>
        </w:rPr>
        <w:t xml:space="preserve"> </w:t>
      </w:r>
      <w:r w:rsidR="00E16094">
        <w:rPr>
          <w:rFonts w:ascii="Arial-ItalicMT" w:hAnsi="Arial-ItalicMT" w:cs="Arial-ItalicMT"/>
          <w:i/>
          <w:iCs/>
          <w:noProof/>
          <w:lang w:val="en-GB"/>
        </w:rPr>
        <w:t xml:space="preserve">but the relative analytical sensitivity of different methods has not yet been formally compared. </w:t>
      </w:r>
    </w:p>
    <w:p w:rsidR="0077289D" w:rsidRPr="001676FF" w:rsidRDefault="0077289D" w:rsidP="00E16094">
      <w:pPr>
        <w:rPr>
          <w:rFonts w:ascii="Arial-ItalicMT" w:hAnsi="Arial-ItalicMT" w:cs="Arial-ItalicMT"/>
          <w:i/>
          <w:iCs/>
          <w:noProof/>
          <w:lang w:val="en-GB"/>
        </w:rPr>
      </w:pPr>
      <w:r>
        <w:rPr>
          <w:rFonts w:ascii="Arial-ItalicMT" w:hAnsi="Arial-ItalicMT" w:cs="Arial-ItalicMT"/>
          <w:i/>
          <w:iCs/>
          <w:noProof/>
          <w:lang w:val="en-GB"/>
        </w:rPr>
        <w:t>°nearly 100% in case of de-novo point mutations, but low-level mosaicism might escape detection by the standard sequencing techniques.</w:t>
      </w:r>
    </w:p>
    <w:p w:rsidR="00C33848" w:rsidRDefault="00C33848" w:rsidP="00E16094">
      <w:pPr>
        <w:rPr>
          <w:rFonts w:cs="Arial"/>
          <w:b/>
          <w:color w:val="000000"/>
          <w:sz w:val="22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2.2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Analytical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Specificity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(proportion of negative tests if the genotype is not present)</w:t>
      </w:r>
    </w:p>
    <w:p w:rsidR="00D6358A" w:rsidRPr="001676FF" w:rsidRDefault="00C33848" w:rsidP="00A66D3F">
      <w:pPr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>Nearly 100%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2.3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Clinical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Sensitivity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(proportion of positive tests if the disease is present)</w:t>
      </w:r>
      <w:r w:rsidRPr="00FE599B">
        <w:rPr>
          <w:rFonts w:cs="Arial"/>
          <w:color w:val="000000"/>
          <w:lang w:val="en-GB"/>
        </w:rPr>
        <w:br/>
      </w:r>
      <w:r w:rsidRPr="00FE599B">
        <w:rPr>
          <w:rFonts w:cs="Arial"/>
          <w:color w:val="000000"/>
          <w:lang w:val="en-GB"/>
        </w:rPr>
        <w:lastRenderedPageBreak/>
        <w:t xml:space="preserve">The clinical sensitivity can be dependent on variable factors such as age or family history. In such cases a general statement should be given, even </w:t>
      </w:r>
      <w:r w:rsidR="00E14536">
        <w:rPr>
          <w:rFonts w:cs="Arial"/>
          <w:color w:val="000000"/>
          <w:lang w:val="en-GB"/>
        </w:rPr>
        <w:t>if</w:t>
      </w:r>
      <w:r w:rsidRPr="00FE599B">
        <w:rPr>
          <w:rFonts w:cs="Arial"/>
          <w:color w:val="000000"/>
          <w:lang w:val="en-GB"/>
        </w:rPr>
        <w:t xml:space="preserve"> quantification can only be made case by case.</w:t>
      </w:r>
    </w:p>
    <w:p w:rsidR="00D6358A" w:rsidRDefault="00C33848" w:rsidP="00401383">
      <w:pPr>
        <w:spacing w:after="60"/>
        <w:jc w:val="both"/>
        <w:rPr>
          <w:rFonts w:cs="Arial"/>
          <w:i/>
          <w:lang w:val="en-GB"/>
        </w:rPr>
      </w:pPr>
      <w:bookmarkStart w:id="8" w:name="Text18"/>
      <w:r w:rsidRPr="001676FF">
        <w:rPr>
          <w:rFonts w:cs="Arial"/>
          <w:i/>
          <w:lang w:val="en-GB"/>
        </w:rPr>
        <w:t>70-80%</w:t>
      </w:r>
      <w:bookmarkEnd w:id="8"/>
      <w:r w:rsidR="002A2FA4">
        <w:rPr>
          <w:rFonts w:cs="Arial"/>
          <w:i/>
          <w:lang w:val="en-GB"/>
        </w:rPr>
        <w:t xml:space="preserve">, there is evidence that clinical BWS can be present without </w:t>
      </w:r>
      <w:r w:rsidR="00277CBE">
        <w:rPr>
          <w:rFonts w:cs="Arial"/>
          <w:i/>
          <w:lang w:val="en-GB"/>
        </w:rPr>
        <w:t xml:space="preserve">currently known </w:t>
      </w:r>
      <w:r w:rsidR="002A2FA4">
        <w:rPr>
          <w:rFonts w:cs="Arial"/>
          <w:i/>
          <w:lang w:val="en-GB"/>
        </w:rPr>
        <w:t>molecular alteration or that mutations are detectable in patients not meeting the threshold diagnostic criteria for BWS.</w:t>
      </w:r>
    </w:p>
    <w:p w:rsidR="00103860" w:rsidRPr="001676FF" w:rsidRDefault="00103860" w:rsidP="00401383">
      <w:pPr>
        <w:spacing w:after="60"/>
        <w:jc w:val="both"/>
        <w:rPr>
          <w:rFonts w:cs="Arial"/>
          <w:i/>
          <w:lang w:val="en-GB"/>
        </w:rPr>
      </w:pPr>
      <w:r>
        <w:rPr>
          <w:rFonts w:cs="Arial"/>
          <w:i/>
          <w:lang w:val="en-GB"/>
        </w:rPr>
        <w:t xml:space="preserve">The sensitivity might be enhanced if tested in different tissues (e.g. fibroblasts or mouth wash DNA in addition to DNA from leucocytes). 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2.4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Clinical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Specificity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(proportion of negative tests if the disease is not present)</w:t>
      </w:r>
      <w:r w:rsidRPr="00FE599B">
        <w:rPr>
          <w:rFonts w:cs="Arial"/>
          <w:color w:val="000000"/>
          <w:lang w:val="en-GB"/>
        </w:rPr>
        <w:br/>
        <w:t xml:space="preserve">The clinical specificity </w:t>
      </w:r>
      <w:r w:rsidR="003104D5">
        <w:rPr>
          <w:rFonts w:cs="Arial"/>
          <w:color w:val="000000"/>
          <w:lang w:val="en-GB"/>
        </w:rPr>
        <w:t>depends</w:t>
      </w:r>
      <w:r w:rsidRPr="00FE599B">
        <w:rPr>
          <w:rFonts w:cs="Arial"/>
          <w:color w:val="000000"/>
          <w:lang w:val="en-GB"/>
        </w:rPr>
        <w:t xml:space="preserve"> on variable factors such as age or family history. In such cases a general statement should be given, even if </w:t>
      </w:r>
      <w:proofErr w:type="gramStart"/>
      <w:r w:rsidRPr="00FE599B">
        <w:rPr>
          <w:rFonts w:cs="Arial"/>
          <w:color w:val="000000"/>
          <w:lang w:val="en-GB"/>
        </w:rPr>
        <w:t>a quantification</w:t>
      </w:r>
      <w:proofErr w:type="gramEnd"/>
      <w:r w:rsidRPr="00FE599B">
        <w:rPr>
          <w:rFonts w:cs="Arial"/>
          <w:color w:val="000000"/>
          <w:lang w:val="en-GB"/>
        </w:rPr>
        <w:t xml:space="preserve"> can only be made case by case.</w:t>
      </w:r>
    </w:p>
    <w:p w:rsidR="00D6358A" w:rsidRPr="001676FF" w:rsidRDefault="00C33848" w:rsidP="00A66D3F">
      <w:pPr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>Nearly 100%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2.5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Positive clinical predictive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value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(life time risk to develop the disease if the test is positive).</w:t>
      </w:r>
    </w:p>
    <w:p w:rsidR="00103860" w:rsidRDefault="0031043D" w:rsidP="003104D5">
      <w:pPr>
        <w:jc w:val="both"/>
        <w:rPr>
          <w:rFonts w:cs="Arial"/>
          <w:i/>
          <w:lang w:val="en-GB"/>
        </w:rPr>
      </w:pPr>
      <w:r w:rsidRPr="0031043D">
        <w:rPr>
          <w:rFonts w:cs="Arial"/>
          <w:i/>
          <w:lang w:val="en-GB"/>
        </w:rPr>
        <w:t xml:space="preserve">Up to </w:t>
      </w:r>
      <w:r w:rsidR="00C33848" w:rsidRPr="0031043D">
        <w:rPr>
          <w:rFonts w:cs="Arial"/>
          <w:i/>
          <w:lang w:val="en-GB"/>
        </w:rPr>
        <w:t>100%</w:t>
      </w:r>
      <w:r w:rsidR="00103860">
        <w:rPr>
          <w:rFonts w:cs="Arial"/>
          <w:i/>
          <w:lang w:val="en-GB"/>
        </w:rPr>
        <w:t>,</w:t>
      </w:r>
      <w:r w:rsidR="003104D5" w:rsidRPr="0031043D">
        <w:rPr>
          <w:rFonts w:cs="Arial"/>
          <w:i/>
          <w:lang w:val="en-GB"/>
        </w:rPr>
        <w:t xml:space="preserve"> </w:t>
      </w:r>
      <w:r w:rsidRPr="0031043D">
        <w:rPr>
          <w:rFonts w:cs="Arial"/>
          <w:i/>
          <w:lang w:val="en-GB"/>
        </w:rPr>
        <w:t xml:space="preserve">but </w:t>
      </w:r>
      <w:r w:rsidR="00037762">
        <w:rPr>
          <w:rFonts w:cs="Arial"/>
          <w:i/>
          <w:lang w:val="en-GB"/>
        </w:rPr>
        <w:t>depends</w:t>
      </w:r>
      <w:r w:rsidRPr="0031043D">
        <w:rPr>
          <w:rFonts w:cs="Arial"/>
          <w:i/>
          <w:lang w:val="en-GB"/>
        </w:rPr>
        <w:t xml:space="preserve"> </w:t>
      </w:r>
      <w:r w:rsidR="00037762">
        <w:rPr>
          <w:rFonts w:cs="Arial"/>
          <w:i/>
          <w:lang w:val="en-GB"/>
        </w:rPr>
        <w:t xml:space="preserve">on the type of the alteration and </w:t>
      </w:r>
      <w:r w:rsidRPr="0031043D">
        <w:rPr>
          <w:rFonts w:cs="Arial"/>
          <w:i/>
          <w:lang w:val="en-GB"/>
        </w:rPr>
        <w:t>on the sex of the transmitting parent. Furthermore</w:t>
      </w:r>
      <w:r w:rsidR="003104D5" w:rsidRPr="0031043D">
        <w:rPr>
          <w:rFonts w:cs="Arial"/>
          <w:i/>
          <w:lang w:val="en-GB"/>
        </w:rPr>
        <w:t xml:space="preserve"> the phenotype can be very mild in positive cases. In </w:t>
      </w:r>
      <w:r w:rsidR="00EB7ED7">
        <w:rPr>
          <w:rFonts w:cs="Arial"/>
          <w:i/>
          <w:lang w:val="en-GB"/>
        </w:rPr>
        <w:t xml:space="preserve">the </w:t>
      </w:r>
      <w:r w:rsidR="003104D5" w:rsidRPr="0031043D">
        <w:rPr>
          <w:rFonts w:cs="Arial"/>
          <w:i/>
          <w:lang w:val="en-GB"/>
        </w:rPr>
        <w:t xml:space="preserve">case of CDKN1C point mutations clinically unaffected </w:t>
      </w:r>
      <w:r w:rsidRPr="0031043D">
        <w:rPr>
          <w:rFonts w:cs="Arial"/>
          <w:i/>
          <w:lang w:val="en-GB"/>
        </w:rPr>
        <w:t>mothers</w:t>
      </w:r>
      <w:r w:rsidR="00103860">
        <w:rPr>
          <w:rFonts w:cs="Arial"/>
          <w:i/>
          <w:lang w:val="en-GB"/>
        </w:rPr>
        <w:t xml:space="preserve"> have been reported</w:t>
      </w:r>
      <w:r w:rsidR="009A060A">
        <w:rPr>
          <w:rFonts w:cs="Arial"/>
          <w:i/>
          <w:lang w:val="en-GB"/>
        </w:rPr>
        <w:t xml:space="preserve"> (probably because these mothers inherited the mutation from </w:t>
      </w:r>
      <w:r w:rsidR="009A060A" w:rsidRPr="00CC0D3E">
        <w:rPr>
          <w:rFonts w:cs="Arial"/>
          <w:i/>
          <w:lang w:val="en-GB"/>
        </w:rPr>
        <w:t xml:space="preserve">their </w:t>
      </w:r>
      <w:r w:rsidR="00CC0D3E" w:rsidRPr="00CC0D3E">
        <w:rPr>
          <w:rFonts w:cs="Arial"/>
          <w:i/>
          <w:lang w:val="en-GB"/>
        </w:rPr>
        <w:t>father</w:t>
      </w:r>
      <w:r w:rsidR="00CC0D3E" w:rsidRPr="00CC0D3E">
        <w:rPr>
          <w:rFonts w:cs="Arial"/>
          <w:i/>
          <w:vertAlign w:val="superscript"/>
          <w:lang w:val="en-GB"/>
        </w:rPr>
        <w:t>12</w:t>
      </w:r>
      <w:proofErr w:type="gramStart"/>
      <w:r w:rsidR="00CC0D3E" w:rsidRPr="00CC0D3E">
        <w:rPr>
          <w:rFonts w:cs="Arial"/>
          <w:i/>
          <w:vertAlign w:val="superscript"/>
          <w:lang w:val="en-GB"/>
        </w:rPr>
        <w:t>,13</w:t>
      </w:r>
      <w:proofErr w:type="gramEnd"/>
      <w:r w:rsidR="009A060A" w:rsidRPr="00CC0D3E">
        <w:rPr>
          <w:rFonts w:cs="Arial"/>
          <w:i/>
          <w:lang w:val="en-GB"/>
        </w:rPr>
        <w:t>),</w:t>
      </w:r>
      <w:r w:rsidR="00103860">
        <w:rPr>
          <w:rFonts w:cs="Arial"/>
          <w:i/>
          <w:lang w:val="en-GB"/>
        </w:rPr>
        <w:t xml:space="preserve"> but functional pro</w:t>
      </w:r>
      <w:r w:rsidR="00666398">
        <w:rPr>
          <w:rFonts w:cs="Arial"/>
          <w:i/>
          <w:lang w:val="en-GB"/>
        </w:rPr>
        <w:t>of</w:t>
      </w:r>
      <w:r w:rsidR="00103860">
        <w:rPr>
          <w:rFonts w:cs="Arial"/>
          <w:i/>
          <w:lang w:val="en-GB"/>
        </w:rPr>
        <w:t xml:space="preserve"> of</w:t>
      </w:r>
      <w:r w:rsidR="00EB7ED7">
        <w:rPr>
          <w:rFonts w:cs="Arial"/>
          <w:i/>
          <w:lang w:val="en-GB"/>
        </w:rPr>
        <w:t xml:space="preserve"> pathogenicity for</w:t>
      </w:r>
      <w:r w:rsidR="00103860">
        <w:rPr>
          <w:rFonts w:cs="Arial"/>
          <w:i/>
          <w:lang w:val="en-GB"/>
        </w:rPr>
        <w:t xml:space="preserve"> some variants is</w:t>
      </w:r>
      <w:r w:rsidR="002745A9">
        <w:rPr>
          <w:rFonts w:cs="Arial"/>
          <w:i/>
          <w:lang w:val="en-GB"/>
        </w:rPr>
        <w:t xml:space="preserve"> </w:t>
      </w:r>
      <w:r w:rsidR="00EB7ED7">
        <w:rPr>
          <w:rFonts w:cs="Arial"/>
          <w:i/>
          <w:lang w:val="en-GB"/>
        </w:rPr>
        <w:t>lacking.</w:t>
      </w:r>
      <w:r w:rsidR="0065250B">
        <w:rPr>
          <w:rFonts w:cs="Arial"/>
          <w:i/>
          <w:lang w:val="en-GB"/>
        </w:rPr>
        <w:t xml:space="preserve"> </w:t>
      </w:r>
      <w:r w:rsidR="00E16094">
        <w:rPr>
          <w:rFonts w:cs="Arial"/>
          <w:i/>
          <w:lang w:val="en-GB"/>
        </w:rPr>
        <w:t xml:space="preserve">In </w:t>
      </w:r>
      <w:r w:rsidR="00EB7ED7">
        <w:rPr>
          <w:rFonts w:cs="Arial"/>
          <w:i/>
          <w:lang w:val="en-GB"/>
        </w:rPr>
        <w:t xml:space="preserve">the </w:t>
      </w:r>
      <w:r w:rsidR="00E16094">
        <w:rPr>
          <w:rFonts w:cs="Arial"/>
          <w:i/>
          <w:lang w:val="en-GB"/>
        </w:rPr>
        <w:t>case of monozygotic twins, clinical discordan</w:t>
      </w:r>
      <w:r w:rsidR="00EB7ED7">
        <w:rPr>
          <w:rFonts w:cs="Arial"/>
          <w:i/>
          <w:lang w:val="en-GB"/>
        </w:rPr>
        <w:t>ce</w:t>
      </w:r>
      <w:r w:rsidR="00E16094">
        <w:rPr>
          <w:rFonts w:cs="Arial"/>
          <w:i/>
          <w:lang w:val="en-GB"/>
        </w:rPr>
        <w:t xml:space="preserve"> </w:t>
      </w:r>
      <w:r w:rsidR="00EB7ED7">
        <w:rPr>
          <w:rFonts w:cs="Arial"/>
          <w:i/>
          <w:lang w:val="en-GB"/>
        </w:rPr>
        <w:t xml:space="preserve">is common </w:t>
      </w:r>
      <w:r w:rsidR="00E16094">
        <w:rPr>
          <w:rFonts w:cs="Arial"/>
          <w:i/>
          <w:lang w:val="en-GB"/>
        </w:rPr>
        <w:t xml:space="preserve">with only one </w:t>
      </w:r>
      <w:r w:rsidR="00EB7ED7">
        <w:rPr>
          <w:rFonts w:cs="Arial"/>
          <w:i/>
          <w:lang w:val="en-GB"/>
        </w:rPr>
        <w:t>twin</w:t>
      </w:r>
      <w:r w:rsidR="00E16094">
        <w:rPr>
          <w:rFonts w:cs="Arial"/>
          <w:i/>
          <w:lang w:val="en-GB"/>
        </w:rPr>
        <w:t xml:space="preserve"> affected </w:t>
      </w:r>
      <w:r w:rsidR="00EB7ED7">
        <w:rPr>
          <w:rFonts w:cs="Arial"/>
          <w:i/>
          <w:lang w:val="en-GB"/>
        </w:rPr>
        <w:t xml:space="preserve">by </w:t>
      </w:r>
      <w:r w:rsidR="00E16094">
        <w:rPr>
          <w:rFonts w:cs="Arial"/>
          <w:i/>
          <w:lang w:val="en-GB"/>
        </w:rPr>
        <w:t xml:space="preserve">BWS. However, both </w:t>
      </w:r>
      <w:r w:rsidR="00EB7ED7">
        <w:rPr>
          <w:rFonts w:cs="Arial"/>
          <w:i/>
          <w:lang w:val="en-GB"/>
        </w:rPr>
        <w:t xml:space="preserve">frequently </w:t>
      </w:r>
      <w:r w:rsidR="00E16094">
        <w:rPr>
          <w:rFonts w:cs="Arial"/>
          <w:i/>
          <w:lang w:val="en-GB"/>
        </w:rPr>
        <w:t xml:space="preserve">display ICR2 </w:t>
      </w:r>
      <w:proofErr w:type="spellStart"/>
      <w:r w:rsidR="00E16094">
        <w:rPr>
          <w:rFonts w:cs="Arial"/>
          <w:i/>
          <w:lang w:val="en-GB"/>
        </w:rPr>
        <w:t>hypomethylation</w:t>
      </w:r>
      <w:proofErr w:type="spellEnd"/>
      <w:r w:rsidR="00E16094">
        <w:rPr>
          <w:rFonts w:cs="Arial"/>
          <w:i/>
          <w:lang w:val="en-GB"/>
        </w:rPr>
        <w:t xml:space="preserve"> </w:t>
      </w:r>
      <w:r w:rsidR="00EB7ED7">
        <w:rPr>
          <w:rFonts w:cs="Arial"/>
          <w:i/>
          <w:lang w:val="en-GB"/>
        </w:rPr>
        <w:t>of</w:t>
      </w:r>
      <w:r w:rsidR="00E16094">
        <w:rPr>
          <w:rFonts w:cs="Arial"/>
          <w:i/>
          <w:lang w:val="en-GB"/>
        </w:rPr>
        <w:t xml:space="preserve"> </w:t>
      </w:r>
      <w:r w:rsidR="00583188">
        <w:rPr>
          <w:rFonts w:cs="Arial"/>
          <w:i/>
          <w:lang w:val="en-GB"/>
        </w:rPr>
        <w:t xml:space="preserve">leukocyte </w:t>
      </w:r>
      <w:r w:rsidR="00E16094">
        <w:rPr>
          <w:rFonts w:cs="Arial"/>
          <w:i/>
          <w:lang w:val="en-GB"/>
        </w:rPr>
        <w:t xml:space="preserve">DNA, because they share </w:t>
      </w:r>
      <w:proofErr w:type="spellStart"/>
      <w:r w:rsidR="00E16094">
        <w:rPr>
          <w:rFonts w:cs="Arial"/>
          <w:i/>
          <w:lang w:val="en-GB"/>
        </w:rPr>
        <w:t>fetal</w:t>
      </w:r>
      <w:proofErr w:type="spellEnd"/>
      <w:r w:rsidR="00E16094">
        <w:rPr>
          <w:rFonts w:cs="Arial"/>
          <w:i/>
          <w:lang w:val="en-GB"/>
        </w:rPr>
        <w:t xml:space="preserve"> circulation. </w:t>
      </w:r>
      <w:r w:rsidR="00EB7ED7">
        <w:rPr>
          <w:rFonts w:cs="Arial"/>
          <w:i/>
          <w:lang w:val="en-GB"/>
        </w:rPr>
        <w:t xml:space="preserve">In such circumstances other accessible tissues </w:t>
      </w:r>
      <w:r w:rsidR="00E16094">
        <w:rPr>
          <w:rFonts w:cs="Arial"/>
          <w:i/>
          <w:lang w:val="en-GB"/>
        </w:rPr>
        <w:t>(skin fibroblasts</w:t>
      </w:r>
      <w:r w:rsidR="00583188">
        <w:rPr>
          <w:rFonts w:cs="Arial"/>
          <w:i/>
          <w:lang w:val="en-GB"/>
        </w:rPr>
        <w:t>, buccal cells</w:t>
      </w:r>
      <w:r w:rsidR="00E16094">
        <w:rPr>
          <w:rFonts w:cs="Arial"/>
          <w:i/>
          <w:lang w:val="en-GB"/>
        </w:rPr>
        <w:t>)</w:t>
      </w:r>
      <w:r w:rsidR="00EB7ED7">
        <w:rPr>
          <w:rFonts w:cs="Arial"/>
          <w:i/>
          <w:lang w:val="en-GB"/>
        </w:rPr>
        <w:t xml:space="preserve"> should be tested</w:t>
      </w:r>
      <w:r w:rsidR="00E16094">
        <w:rPr>
          <w:rFonts w:cs="Arial"/>
          <w:i/>
          <w:lang w:val="en-GB"/>
        </w:rPr>
        <w:t xml:space="preserve"> to demonstrate a normal ICR2 11p15 methylation </w:t>
      </w:r>
      <w:r w:rsidR="00EB7ED7">
        <w:rPr>
          <w:rFonts w:cs="Arial"/>
          <w:i/>
          <w:lang w:val="en-GB"/>
        </w:rPr>
        <w:t>in</w:t>
      </w:r>
      <w:r w:rsidR="002745A9">
        <w:rPr>
          <w:rFonts w:cs="Arial"/>
          <w:i/>
          <w:lang w:val="en-GB"/>
        </w:rPr>
        <w:t xml:space="preserve"> </w:t>
      </w:r>
      <w:r w:rsidR="00E16094">
        <w:rPr>
          <w:rFonts w:cs="Arial"/>
          <w:i/>
          <w:lang w:val="en-GB"/>
        </w:rPr>
        <w:t>the non-affected twin.</w:t>
      </w:r>
    </w:p>
    <w:p w:rsidR="00E16094" w:rsidRPr="00FE599B" w:rsidRDefault="00E16094" w:rsidP="003104D5">
      <w:pPr>
        <w:jc w:val="both"/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60"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color w:val="000000"/>
          <w:sz w:val="22"/>
          <w:lang w:val="en-GB"/>
        </w:rPr>
        <w:t xml:space="preserve">2.6 </w:t>
      </w:r>
      <w:r w:rsidRPr="00FE599B">
        <w:rPr>
          <w:rFonts w:cs="Arial"/>
          <w:b/>
          <w:bCs/>
          <w:color w:val="000000"/>
          <w:sz w:val="22"/>
          <w:lang w:val="en-GB"/>
        </w:rPr>
        <w:t xml:space="preserve">Negative clinical predictive </w:t>
      </w:r>
      <w:proofErr w:type="gramStart"/>
      <w:r w:rsidRPr="00FE599B">
        <w:rPr>
          <w:rFonts w:cs="Arial"/>
          <w:b/>
          <w:bCs/>
          <w:color w:val="000000"/>
          <w:sz w:val="22"/>
          <w:lang w:val="en-GB"/>
        </w:rPr>
        <w:t>value</w:t>
      </w:r>
      <w:proofErr w:type="gramEnd"/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(Probability not to develop the disease if the test is negative).</w:t>
      </w:r>
      <w:r w:rsidRPr="00FE599B">
        <w:rPr>
          <w:rFonts w:cs="Arial"/>
          <w:color w:val="000000"/>
          <w:lang w:val="en-GB"/>
        </w:rPr>
        <w:br/>
        <w:t xml:space="preserve">Assume an increased risk based on family history for a non-affected person. Allelic and locus heterogeneity may need to be considered. </w:t>
      </w:r>
    </w:p>
    <w:p w:rsidR="00D6358A" w:rsidRPr="00FE599B" w:rsidRDefault="00D6358A" w:rsidP="005411DC">
      <w:pPr>
        <w:spacing w:after="60"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Index case in that family had been tested:</w:t>
      </w:r>
    </w:p>
    <w:p w:rsidR="00D6358A" w:rsidRPr="00B353F1" w:rsidRDefault="00C33848" w:rsidP="00A66D3F">
      <w:pPr>
        <w:rPr>
          <w:rFonts w:cs="Arial"/>
          <w:i/>
          <w:lang w:val="en-GB"/>
        </w:rPr>
      </w:pPr>
      <w:r w:rsidRPr="00B353F1">
        <w:rPr>
          <w:rFonts w:cs="Arial"/>
          <w:i/>
          <w:lang w:val="en-GB"/>
        </w:rPr>
        <w:t>100%</w:t>
      </w:r>
      <w:r w:rsidR="00B353F1" w:rsidRPr="00B353F1">
        <w:rPr>
          <w:rFonts w:cs="Arial"/>
          <w:i/>
          <w:lang w:val="en-GB"/>
        </w:rPr>
        <w:t xml:space="preserve"> (Caveat: For </w:t>
      </w:r>
      <w:proofErr w:type="spellStart"/>
      <w:r w:rsidR="00B353F1" w:rsidRPr="00B353F1">
        <w:rPr>
          <w:rFonts w:cs="Arial"/>
          <w:i/>
          <w:lang w:val="en-GB"/>
        </w:rPr>
        <w:t>epimutations</w:t>
      </w:r>
      <w:proofErr w:type="spellEnd"/>
      <w:r w:rsidR="00B353F1" w:rsidRPr="00B353F1">
        <w:rPr>
          <w:rFonts w:cs="Arial"/>
          <w:i/>
          <w:lang w:val="en-GB"/>
        </w:rPr>
        <w:t>, heterogeneity cannot be excluded because the causati</w:t>
      </w:r>
      <w:r w:rsidR="00583188">
        <w:rPr>
          <w:rFonts w:cs="Arial"/>
          <w:i/>
          <w:lang w:val="en-GB"/>
        </w:rPr>
        <w:t>ve genetic factors are unknown</w:t>
      </w:r>
      <w:r w:rsidR="00B353F1" w:rsidRPr="00B353F1">
        <w:rPr>
          <w:rFonts w:cs="Arial"/>
          <w:i/>
          <w:lang w:val="en-GB"/>
        </w:rPr>
        <w:t>)</w:t>
      </w:r>
    </w:p>
    <w:p w:rsidR="00D6358A" w:rsidRPr="00FE599B" w:rsidRDefault="00D6358A" w:rsidP="00A66D3F">
      <w:pPr>
        <w:rPr>
          <w:rFonts w:cs="Arial"/>
          <w:color w:val="000000"/>
          <w:sz w:val="8"/>
          <w:lang w:val="en-GB"/>
        </w:rPr>
      </w:pPr>
    </w:p>
    <w:p w:rsidR="00D6358A" w:rsidRPr="00FE599B" w:rsidRDefault="00D6358A" w:rsidP="005411DC">
      <w:pPr>
        <w:spacing w:after="60"/>
        <w:rPr>
          <w:rFonts w:cs="Arial"/>
          <w:color w:val="000000"/>
          <w:lang w:val="en-GB"/>
        </w:rPr>
      </w:pPr>
      <w:bookmarkStart w:id="9" w:name="Text52"/>
      <w:r w:rsidRPr="00FE599B">
        <w:rPr>
          <w:rFonts w:cs="Arial"/>
          <w:color w:val="000000"/>
          <w:lang w:val="en-GB"/>
        </w:rPr>
        <w:t>Index case in that family had not been tested:</w:t>
      </w:r>
    </w:p>
    <w:bookmarkEnd w:id="9"/>
    <w:p w:rsidR="00D6358A" w:rsidRPr="00B353F1" w:rsidRDefault="00B353F1" w:rsidP="000F23BD">
      <w:pPr>
        <w:jc w:val="both"/>
        <w:rPr>
          <w:rFonts w:cs="Arial"/>
          <w:i/>
          <w:lang w:val="en-GB"/>
        </w:rPr>
      </w:pPr>
      <w:r w:rsidRPr="00B353F1">
        <w:rPr>
          <w:rFonts w:cs="Arial"/>
          <w:i/>
          <w:lang w:val="en-GB"/>
        </w:rPr>
        <w:t>1% (Caveat: difficult to estimate)</w:t>
      </w:r>
    </w:p>
    <w:p w:rsidR="00037762" w:rsidRDefault="00037762" w:rsidP="00037762">
      <w:pPr>
        <w:rPr>
          <w:rFonts w:cs="Arial"/>
          <w:b/>
          <w:bCs/>
          <w:color w:val="000000"/>
          <w:sz w:val="28"/>
          <w:szCs w:val="26"/>
          <w:lang w:val="en-GB"/>
        </w:rPr>
      </w:pPr>
    </w:p>
    <w:p w:rsidR="00D6358A" w:rsidRPr="00FE599B" w:rsidRDefault="00D6358A" w:rsidP="00037762">
      <w:pPr>
        <w:rPr>
          <w:rFonts w:cs="Arial"/>
          <w:b/>
          <w:color w:val="000000"/>
          <w:sz w:val="22"/>
          <w:lang w:val="en-GB"/>
        </w:rPr>
      </w:pPr>
      <w:r w:rsidRPr="00FE599B">
        <w:rPr>
          <w:rFonts w:cs="Arial"/>
          <w:b/>
          <w:bCs/>
          <w:color w:val="000000"/>
          <w:sz w:val="28"/>
          <w:szCs w:val="26"/>
          <w:lang w:val="en-GB"/>
        </w:rPr>
        <w:t>3. Clinical Utility</w:t>
      </w:r>
    </w:p>
    <w:p w:rsidR="00D6358A" w:rsidRPr="00FE599B" w:rsidRDefault="00D6358A" w:rsidP="00067714">
      <w:pPr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bCs/>
          <w:color w:val="000000"/>
          <w:sz w:val="22"/>
          <w:lang w:val="en-GB"/>
        </w:rPr>
        <w:t>3.1 (Differential) diagnos</w:t>
      </w:r>
      <w:r>
        <w:rPr>
          <w:rFonts w:cs="Arial"/>
          <w:b/>
          <w:bCs/>
          <w:color w:val="000000"/>
          <w:sz w:val="22"/>
          <w:lang w:val="en-GB"/>
        </w:rPr>
        <w:t>t</w:t>
      </w:r>
      <w:r w:rsidRPr="00FE599B">
        <w:rPr>
          <w:rFonts w:cs="Arial"/>
          <w:b/>
          <w:bCs/>
          <w:color w:val="000000"/>
          <w:sz w:val="22"/>
          <w:lang w:val="en-GB"/>
        </w:rPr>
        <w:t>i</w:t>
      </w:r>
      <w:r>
        <w:rPr>
          <w:rFonts w:cs="Arial"/>
          <w:b/>
          <w:bCs/>
          <w:color w:val="000000"/>
          <w:sz w:val="22"/>
          <w:lang w:val="en-GB"/>
        </w:rPr>
        <w:t>c</w:t>
      </w:r>
      <w:r w:rsidRPr="00FE599B">
        <w:rPr>
          <w:rFonts w:cs="Arial"/>
          <w:b/>
          <w:bCs/>
          <w:color w:val="000000"/>
          <w:sz w:val="22"/>
          <w:lang w:val="en-GB"/>
        </w:rPr>
        <w:t>s: The tested person is clinically affected</w:t>
      </w:r>
      <w:r w:rsidRPr="00FE599B">
        <w:rPr>
          <w:rFonts w:cs="Arial"/>
          <w:b/>
          <w:bCs/>
          <w:color w:val="000000"/>
          <w:sz w:val="22"/>
          <w:lang w:val="en-GB"/>
        </w:rPr>
        <w:br/>
      </w:r>
      <w:proofErr w:type="gramStart"/>
      <w:r w:rsidR="0077289D">
        <w:rPr>
          <w:rFonts w:cs="Arial"/>
          <w:color w:val="000000"/>
          <w:lang w:val="en-GB"/>
        </w:rPr>
        <w:t>As</w:t>
      </w:r>
      <w:proofErr w:type="gramEnd"/>
      <w:r w:rsidR="0077289D">
        <w:rPr>
          <w:rFonts w:cs="Arial"/>
          <w:color w:val="000000"/>
          <w:lang w:val="en-GB"/>
        </w:rPr>
        <w:t xml:space="preserve"> BWS is clinically heterogeneous and the clinical diagnosis is sometimes difficult, the identification of a molecular aberration in 11p15 excludes </w:t>
      </w:r>
      <w:r w:rsidR="00F4300E">
        <w:rPr>
          <w:rFonts w:cs="Arial"/>
          <w:color w:val="000000"/>
          <w:lang w:val="en-GB"/>
        </w:rPr>
        <w:t>other (genetic) overgrowth syndromes with different recurrence risks and different prognoses.</w:t>
      </w:r>
      <w:r w:rsidR="00067714" w:rsidRPr="00882038">
        <w:rPr>
          <w:lang w:val="en-US"/>
        </w:rPr>
        <w:t xml:space="preserve"> </w:t>
      </w:r>
      <w:r w:rsidR="00067714">
        <w:rPr>
          <w:rFonts w:cs="Arial"/>
          <w:color w:val="000000"/>
          <w:lang w:val="en-GB"/>
        </w:rPr>
        <w:t xml:space="preserve">A phenotypic </w:t>
      </w:r>
      <w:r w:rsidR="00067714" w:rsidRPr="00067714">
        <w:rPr>
          <w:rFonts w:cs="Arial"/>
          <w:color w:val="000000"/>
          <w:lang w:val="en-GB"/>
        </w:rPr>
        <w:t>overlap with other overgrowth syndromes</w:t>
      </w:r>
      <w:r w:rsidR="00067714">
        <w:rPr>
          <w:rFonts w:cs="Arial"/>
          <w:color w:val="000000"/>
          <w:lang w:val="en-GB"/>
        </w:rPr>
        <w:t xml:space="preserve"> exists mainly for </w:t>
      </w:r>
      <w:proofErr w:type="spellStart"/>
      <w:r w:rsidR="00067714">
        <w:rPr>
          <w:rFonts w:cs="Arial"/>
          <w:color w:val="000000"/>
          <w:lang w:val="en-GB"/>
        </w:rPr>
        <w:t>Sotos</w:t>
      </w:r>
      <w:proofErr w:type="spellEnd"/>
      <w:r w:rsidR="00067714">
        <w:rPr>
          <w:rFonts w:cs="Arial"/>
          <w:color w:val="000000"/>
          <w:lang w:val="en-GB"/>
        </w:rPr>
        <w:t>, Simpson–</w:t>
      </w:r>
      <w:proofErr w:type="spellStart"/>
      <w:r w:rsidR="00067714">
        <w:rPr>
          <w:rFonts w:cs="Arial"/>
          <w:color w:val="000000"/>
          <w:lang w:val="en-GB"/>
        </w:rPr>
        <w:t>Golabi</w:t>
      </w:r>
      <w:proofErr w:type="spellEnd"/>
      <w:r w:rsidR="00067714">
        <w:rPr>
          <w:rFonts w:cs="Arial"/>
          <w:color w:val="000000"/>
          <w:lang w:val="en-GB"/>
        </w:rPr>
        <w:t xml:space="preserve"> –</w:t>
      </w:r>
      <w:proofErr w:type="spellStart"/>
      <w:r w:rsidR="00067714">
        <w:rPr>
          <w:rFonts w:cs="Arial"/>
          <w:color w:val="000000"/>
          <w:lang w:val="en-GB"/>
        </w:rPr>
        <w:t>Behmel</w:t>
      </w:r>
      <w:proofErr w:type="spellEnd"/>
      <w:r w:rsidR="0032408F">
        <w:rPr>
          <w:rFonts w:cs="Arial"/>
          <w:color w:val="000000"/>
          <w:lang w:val="en-GB"/>
        </w:rPr>
        <w:t>,</w:t>
      </w:r>
      <w:r w:rsidR="00067714">
        <w:rPr>
          <w:rFonts w:cs="Arial"/>
          <w:color w:val="000000"/>
          <w:lang w:val="en-GB"/>
        </w:rPr>
        <w:t xml:space="preserve"> </w:t>
      </w:r>
      <w:r w:rsidR="00067714" w:rsidRPr="00067714">
        <w:rPr>
          <w:rFonts w:cs="Arial"/>
          <w:color w:val="000000"/>
          <w:lang w:val="en-GB"/>
        </w:rPr>
        <w:t>Weaver and Perlman syndromes</w:t>
      </w:r>
      <w:r w:rsidR="00067714">
        <w:rPr>
          <w:rFonts w:cs="Arial"/>
          <w:color w:val="000000"/>
          <w:lang w:val="en-GB"/>
        </w:rPr>
        <w:t>.</w:t>
      </w:r>
    </w:p>
    <w:p w:rsidR="00D6358A" w:rsidRPr="00FE599B" w:rsidRDefault="00D6358A" w:rsidP="005411DC">
      <w:pPr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3.1.1 Can a diagnosis be made other than through a genetic test?</w:t>
      </w:r>
    </w:p>
    <w:p w:rsidR="00D6358A" w:rsidRPr="00FE599B" w:rsidRDefault="00D6358A" w:rsidP="00A66D3F">
      <w:pPr>
        <w:spacing w:after="120"/>
        <w:rPr>
          <w:rFonts w:cs="Arial"/>
          <w:color w:val="000000"/>
          <w:sz w:val="2"/>
          <w:lang w:val="en-GB"/>
        </w:rPr>
      </w:pP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>No.</w:t>
      </w:r>
      <w:r w:rsidRPr="00C032F9">
        <w:rPr>
          <w:rFonts w:cs="Arial"/>
          <w:color w:val="000000"/>
          <w:lang w:val="en-GB"/>
        </w:rPr>
        <w:tab/>
      </w:r>
      <w:bookmarkStart w:id="10" w:name="Kontrollkästchen22"/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C032F9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C032F9">
        <w:rPr>
          <w:rFonts w:cs="Arial"/>
          <w:color w:val="1F497D"/>
          <w:lang w:val="en-GB"/>
        </w:rPr>
        <w:fldChar w:fldCharType="end"/>
      </w:r>
      <w:bookmarkEnd w:id="10"/>
      <w:r w:rsidRPr="00C032F9">
        <w:rPr>
          <w:rFonts w:cs="Arial"/>
          <w:color w:val="000000"/>
          <w:lang w:val="en-GB"/>
        </w:rPr>
        <w:t xml:space="preserve"> (</w:t>
      </w:r>
      <w:proofErr w:type="gramStart"/>
      <w:r w:rsidRPr="00C032F9">
        <w:rPr>
          <w:rFonts w:cs="Arial"/>
          <w:color w:val="000000"/>
          <w:lang w:val="en-GB"/>
        </w:rPr>
        <w:t>continue</w:t>
      </w:r>
      <w:proofErr w:type="gramEnd"/>
      <w:r w:rsidRPr="00C032F9">
        <w:rPr>
          <w:rFonts w:cs="Arial"/>
          <w:color w:val="000000"/>
          <w:lang w:val="en-GB"/>
        </w:rPr>
        <w:t xml:space="preserve"> with 3.1.4)</w:t>
      </w: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>Yes,</w:t>
      </w:r>
      <w:r w:rsidRPr="00C032F9">
        <w:rPr>
          <w:rFonts w:cs="Arial"/>
          <w:color w:val="000000"/>
          <w:lang w:val="en-GB"/>
        </w:rPr>
        <w:tab/>
      </w:r>
      <w:r w:rsidR="00C032F9" w:rsidRPr="00C032F9">
        <w:rPr>
          <w:rFonts w:cs="Arial"/>
          <w:color w:val="1F497D"/>
          <w:lang w:val="en-GB"/>
        </w:rPr>
        <w:t>x</w:t>
      </w: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ab/>
      </w:r>
      <w:proofErr w:type="gramStart"/>
      <w:r w:rsidRPr="00C032F9">
        <w:rPr>
          <w:rFonts w:cs="Arial"/>
          <w:color w:val="000000"/>
          <w:lang w:val="en-GB"/>
        </w:rPr>
        <w:t>clinically</w:t>
      </w:r>
      <w:proofErr w:type="gramEnd"/>
      <w:r w:rsidRPr="00C032F9">
        <w:rPr>
          <w:rFonts w:cs="Arial"/>
          <w:color w:val="000000"/>
          <w:lang w:val="en-GB"/>
        </w:rPr>
        <w:t>.</w:t>
      </w:r>
      <w:r w:rsidRPr="00C032F9">
        <w:rPr>
          <w:rFonts w:cs="Arial"/>
          <w:color w:val="000000"/>
          <w:lang w:val="en-GB"/>
        </w:rPr>
        <w:tab/>
      </w:r>
      <w:r w:rsidRPr="00C032F9">
        <w:rPr>
          <w:rFonts w:cs="Arial"/>
          <w:color w:val="000000"/>
          <w:lang w:val="en-GB"/>
        </w:rPr>
        <w:tab/>
      </w:r>
      <w:proofErr w:type="gramStart"/>
      <w:r w:rsidR="00C032F9" w:rsidRPr="00C032F9">
        <w:rPr>
          <w:rFonts w:cs="Arial"/>
          <w:color w:val="1F497D"/>
          <w:lang w:val="en-GB"/>
        </w:rPr>
        <w:t>x</w:t>
      </w:r>
      <w:proofErr w:type="gramEnd"/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ab/>
      </w:r>
      <w:proofErr w:type="gramStart"/>
      <w:r w:rsidRPr="00C032F9">
        <w:rPr>
          <w:rFonts w:cs="Arial"/>
          <w:color w:val="000000"/>
          <w:lang w:val="en-GB"/>
        </w:rPr>
        <w:t>imaging</w:t>
      </w:r>
      <w:proofErr w:type="gramEnd"/>
      <w:r w:rsidRPr="00C032F9">
        <w:rPr>
          <w:rFonts w:cs="Arial"/>
          <w:color w:val="000000"/>
          <w:lang w:val="en-GB"/>
        </w:rPr>
        <w:tab/>
        <w:t>.</w:t>
      </w:r>
      <w:r w:rsidRPr="00C032F9">
        <w:rPr>
          <w:rFonts w:cs="Arial"/>
          <w:color w:val="000000"/>
          <w:lang w:val="en-GB"/>
        </w:rPr>
        <w:tab/>
      </w:r>
      <w:r w:rsidRPr="00C032F9">
        <w:rPr>
          <w:rFonts w:cs="Arial"/>
          <w:color w:val="000000"/>
          <w:lang w:val="en-GB"/>
        </w:rPr>
        <w:tab/>
      </w:r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C032F9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C032F9">
        <w:rPr>
          <w:rFonts w:cs="Arial"/>
          <w:color w:val="1F497D"/>
          <w:lang w:val="en-GB"/>
        </w:rPr>
        <w:fldChar w:fldCharType="end"/>
      </w: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ab/>
      </w:r>
      <w:proofErr w:type="gramStart"/>
      <w:r w:rsidRPr="00C032F9">
        <w:rPr>
          <w:rFonts w:cs="Arial"/>
          <w:color w:val="000000"/>
          <w:lang w:val="en-GB"/>
        </w:rPr>
        <w:t>endoscopy</w:t>
      </w:r>
      <w:proofErr w:type="gramEnd"/>
      <w:r w:rsidRPr="00C032F9">
        <w:rPr>
          <w:rFonts w:cs="Arial"/>
          <w:color w:val="000000"/>
          <w:lang w:val="en-GB"/>
        </w:rPr>
        <w:t>.</w:t>
      </w:r>
      <w:r w:rsidRPr="00C032F9">
        <w:rPr>
          <w:rFonts w:cs="Arial"/>
          <w:color w:val="000000"/>
          <w:lang w:val="en-GB"/>
        </w:rPr>
        <w:tab/>
      </w:r>
      <w:r w:rsidRPr="00C032F9">
        <w:rPr>
          <w:rFonts w:cs="Arial"/>
          <w:color w:val="000000"/>
          <w:lang w:val="en-GB"/>
        </w:rPr>
        <w:tab/>
      </w:r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C032F9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C032F9">
        <w:rPr>
          <w:rFonts w:cs="Arial"/>
          <w:color w:val="1F497D"/>
          <w:lang w:val="en-GB"/>
        </w:rPr>
        <w:fldChar w:fldCharType="end"/>
      </w: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ab/>
      </w:r>
      <w:proofErr w:type="gramStart"/>
      <w:r w:rsidRPr="00C032F9">
        <w:rPr>
          <w:rFonts w:cs="Arial"/>
          <w:color w:val="000000"/>
          <w:lang w:val="en-GB"/>
        </w:rPr>
        <w:t>biochemistry</w:t>
      </w:r>
      <w:proofErr w:type="gramEnd"/>
      <w:r w:rsidRPr="00C032F9">
        <w:rPr>
          <w:rFonts w:cs="Arial"/>
          <w:color w:val="000000"/>
          <w:lang w:val="en-GB"/>
        </w:rPr>
        <w:t>.</w:t>
      </w:r>
      <w:r w:rsidRPr="00C032F9">
        <w:rPr>
          <w:rFonts w:cs="Arial"/>
          <w:color w:val="000000"/>
          <w:lang w:val="en-GB"/>
        </w:rPr>
        <w:tab/>
      </w:r>
      <w:r w:rsidRPr="00C032F9">
        <w:rPr>
          <w:rFonts w:cs="Arial"/>
          <w:color w:val="000000"/>
          <w:lang w:val="en-GB"/>
        </w:rPr>
        <w:tab/>
      </w:r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C032F9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C032F9">
        <w:rPr>
          <w:rFonts w:cs="Arial"/>
          <w:color w:val="1F497D"/>
          <w:lang w:val="en-GB"/>
        </w:rPr>
        <w:fldChar w:fldCharType="end"/>
      </w:r>
    </w:p>
    <w:p w:rsidR="00D6358A" w:rsidRPr="00C032F9" w:rsidRDefault="00D6358A" w:rsidP="00A66D3F">
      <w:pPr>
        <w:rPr>
          <w:rFonts w:cs="Arial"/>
          <w:color w:val="000000"/>
          <w:lang w:val="en-GB"/>
        </w:rPr>
      </w:pPr>
      <w:r w:rsidRPr="00C032F9">
        <w:rPr>
          <w:rFonts w:cs="Arial"/>
          <w:color w:val="000000"/>
          <w:lang w:val="en-GB"/>
        </w:rPr>
        <w:tab/>
      </w:r>
      <w:proofErr w:type="gramStart"/>
      <w:r w:rsidRPr="00C032F9">
        <w:rPr>
          <w:rFonts w:cs="Arial"/>
          <w:color w:val="000000"/>
          <w:lang w:val="en-GB"/>
        </w:rPr>
        <w:t>electrophysiology</w:t>
      </w:r>
      <w:proofErr w:type="gramEnd"/>
      <w:r w:rsidRPr="00C032F9">
        <w:rPr>
          <w:rFonts w:cs="Arial"/>
          <w:color w:val="000000"/>
          <w:lang w:val="en-GB"/>
        </w:rPr>
        <w:t>.</w:t>
      </w:r>
      <w:r w:rsidRPr="00C032F9">
        <w:rPr>
          <w:rFonts w:cs="Arial"/>
          <w:color w:val="000000"/>
          <w:lang w:val="en-GB"/>
        </w:rPr>
        <w:tab/>
      </w:r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C032F9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C032F9">
        <w:rPr>
          <w:rFonts w:cs="Arial"/>
          <w:color w:val="1F497D"/>
          <w:lang w:val="en-GB"/>
        </w:rPr>
        <w:fldChar w:fldCharType="end"/>
      </w:r>
    </w:p>
    <w:p w:rsidR="00D6358A" w:rsidRPr="00FE599B" w:rsidRDefault="00D6358A" w:rsidP="008E6852">
      <w:pPr>
        <w:spacing w:after="60"/>
        <w:ind w:left="2835" w:hanging="2126"/>
        <w:rPr>
          <w:rFonts w:cs="Arial"/>
          <w:i/>
          <w:color w:val="000000"/>
          <w:lang w:val="en-GB"/>
        </w:rPr>
      </w:pPr>
      <w:proofErr w:type="gramStart"/>
      <w:r w:rsidRPr="00C032F9">
        <w:rPr>
          <w:rFonts w:cs="Arial"/>
          <w:color w:val="000000"/>
          <w:lang w:val="en-GB"/>
        </w:rPr>
        <w:t>other</w:t>
      </w:r>
      <w:proofErr w:type="gramEnd"/>
      <w:r w:rsidRPr="00C032F9">
        <w:rPr>
          <w:rFonts w:cs="Arial"/>
          <w:color w:val="000000"/>
          <w:lang w:val="en-GB"/>
        </w:rPr>
        <w:t xml:space="preserve"> (please describe):</w:t>
      </w:r>
      <w:r w:rsidRPr="00C032F9">
        <w:rPr>
          <w:rFonts w:cs="Arial"/>
          <w:color w:val="000000"/>
          <w:lang w:val="en-GB"/>
        </w:rPr>
        <w:tab/>
      </w:r>
      <w:bookmarkStart w:id="11" w:name="Text23"/>
      <w:r w:rsidR="00E56E32" w:rsidRPr="00C032F9">
        <w:rPr>
          <w:rFonts w:cs="Arial"/>
          <w:color w:val="1F497D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032F9">
        <w:rPr>
          <w:rFonts w:cs="Arial"/>
          <w:color w:val="1F497D"/>
          <w:lang w:val="en-GB"/>
        </w:rPr>
        <w:instrText xml:space="preserve"> FORMTEXT </w:instrText>
      </w:r>
      <w:r w:rsidR="00E56E32" w:rsidRPr="00C032F9">
        <w:rPr>
          <w:rFonts w:cs="Arial"/>
          <w:color w:val="1F497D"/>
          <w:lang w:val="en-GB"/>
        </w:rPr>
      </w:r>
      <w:r w:rsidR="00E56E32" w:rsidRPr="00C032F9">
        <w:rPr>
          <w:rFonts w:cs="Arial"/>
          <w:color w:val="1F497D"/>
          <w:lang w:val="en-GB"/>
        </w:rPr>
        <w:fldChar w:fldCharType="separate"/>
      </w:r>
      <w:r w:rsidRPr="00C032F9">
        <w:rPr>
          <w:rFonts w:ascii="ArialMT" w:hAnsi="ArialMT" w:cs="Arial"/>
          <w:noProof/>
          <w:color w:val="1F497D"/>
          <w:lang w:val="en-GB"/>
        </w:rPr>
        <w:t> </w:t>
      </w:r>
      <w:r w:rsidRPr="00C032F9">
        <w:rPr>
          <w:rFonts w:ascii="ArialMT" w:hAnsi="ArialMT" w:cs="Arial"/>
          <w:noProof/>
          <w:color w:val="1F497D"/>
          <w:lang w:val="en-GB"/>
        </w:rPr>
        <w:t> </w:t>
      </w:r>
      <w:r w:rsidRPr="00C032F9">
        <w:rPr>
          <w:rFonts w:ascii="ArialMT" w:hAnsi="ArialMT" w:cs="Arial"/>
          <w:noProof/>
          <w:color w:val="1F497D"/>
          <w:lang w:val="en-GB"/>
        </w:rPr>
        <w:t> </w:t>
      </w:r>
      <w:r w:rsidRPr="00C032F9">
        <w:rPr>
          <w:rFonts w:ascii="ArialMT" w:hAnsi="ArialMT" w:cs="Arial"/>
          <w:noProof/>
          <w:color w:val="1F497D"/>
          <w:lang w:val="en-GB"/>
        </w:rPr>
        <w:t> </w:t>
      </w:r>
      <w:r w:rsidRPr="00C032F9">
        <w:rPr>
          <w:rFonts w:ascii="ArialMT" w:hAnsi="ArialMT" w:cs="Arial"/>
          <w:noProof/>
          <w:color w:val="1F497D"/>
          <w:lang w:val="en-GB"/>
        </w:rPr>
        <w:t> </w:t>
      </w:r>
      <w:r w:rsidR="00E56E32" w:rsidRPr="00C032F9">
        <w:rPr>
          <w:rFonts w:cs="Arial"/>
          <w:color w:val="1F497D"/>
          <w:lang w:val="en-GB"/>
        </w:rPr>
        <w:fldChar w:fldCharType="end"/>
      </w:r>
      <w:bookmarkEnd w:id="11"/>
    </w:p>
    <w:p w:rsidR="00D6358A" w:rsidRPr="00FE599B" w:rsidRDefault="00D6358A" w:rsidP="000F23BD">
      <w:pPr>
        <w:rPr>
          <w:rFonts w:cs="Arial"/>
          <w:i/>
          <w:color w:val="000000"/>
          <w:lang w:val="en-GB"/>
        </w:rPr>
      </w:pPr>
    </w:p>
    <w:p w:rsidR="00D6358A" w:rsidRPr="00FE599B" w:rsidRDefault="00F4300E" w:rsidP="00C26724">
      <w:pPr>
        <w:jc w:val="both"/>
        <w:rPr>
          <w:rFonts w:cs="Arial"/>
          <w:i/>
          <w:color w:val="000000"/>
          <w:lang w:val="en-GB"/>
        </w:rPr>
      </w:pPr>
      <w:r>
        <w:rPr>
          <w:rFonts w:cs="Arial"/>
          <w:i/>
          <w:color w:val="000000"/>
          <w:lang w:val="en-GB"/>
        </w:rPr>
        <w:t xml:space="preserve">A clinical examination may suggest the diagnosis </w:t>
      </w:r>
      <w:r w:rsidR="008B0AE1">
        <w:rPr>
          <w:rFonts w:cs="Arial"/>
          <w:i/>
          <w:color w:val="000000"/>
          <w:lang w:val="en-GB"/>
        </w:rPr>
        <w:t>even if genetic testing cannot confirm it.</w:t>
      </w:r>
    </w:p>
    <w:p w:rsidR="00D6358A" w:rsidRPr="00FE599B" w:rsidRDefault="00D6358A" w:rsidP="00A66D3F">
      <w:pPr>
        <w:rPr>
          <w:rFonts w:cs="Arial"/>
          <w:b/>
          <w:color w:val="000000"/>
          <w:sz w:val="22"/>
          <w:lang w:val="en-GB"/>
        </w:rPr>
      </w:pPr>
    </w:p>
    <w:p w:rsidR="00D6358A" w:rsidRPr="00FE599B" w:rsidRDefault="00D6358A" w:rsidP="005411DC">
      <w:pPr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lastRenderedPageBreak/>
        <w:t>3.1.2 Describe the burden of alternative diagnostic methods to the patient</w:t>
      </w:r>
    </w:p>
    <w:p w:rsidR="00D6358A" w:rsidRPr="001676FF" w:rsidRDefault="00C032F9" w:rsidP="000F23BD">
      <w:pPr>
        <w:jc w:val="both"/>
        <w:rPr>
          <w:rFonts w:cs="Arial"/>
          <w:i/>
          <w:lang w:val="en-US"/>
        </w:rPr>
      </w:pPr>
      <w:r w:rsidRPr="001676FF">
        <w:rPr>
          <w:rFonts w:cs="Arial"/>
          <w:i/>
          <w:lang w:val="en-US"/>
        </w:rPr>
        <w:t>The clinical diagnosis is not associated with additional invasive procedures for the patient.</w:t>
      </w:r>
    </w:p>
    <w:p w:rsidR="00D6358A" w:rsidRPr="00C032F9" w:rsidRDefault="00D6358A" w:rsidP="00A66D3F">
      <w:pPr>
        <w:rPr>
          <w:rFonts w:cs="Arial"/>
          <w:color w:val="000000"/>
          <w:lang w:val="en-US"/>
        </w:rPr>
      </w:pPr>
    </w:p>
    <w:p w:rsidR="00D6358A" w:rsidRPr="00FE599B" w:rsidRDefault="00D6358A" w:rsidP="005411DC">
      <w:pPr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 xml:space="preserve">3.1.3 How is the cost effectiveness of alternative diagnostic methods to be judged? </w:t>
      </w:r>
    </w:p>
    <w:p w:rsidR="00D6358A" w:rsidRPr="001676FF" w:rsidRDefault="00C032F9" w:rsidP="00A66D3F">
      <w:pPr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 xml:space="preserve">Due to the clinical heterogeneity, the clinical diagnosis can sometimes be doubtful. </w:t>
      </w:r>
      <w:r w:rsidR="00F4300E">
        <w:rPr>
          <w:rFonts w:cs="Arial"/>
          <w:i/>
          <w:lang w:val="en-GB"/>
        </w:rPr>
        <w:t xml:space="preserve">The molecular prove of </w:t>
      </w:r>
      <w:proofErr w:type="gramStart"/>
      <w:r w:rsidR="00F4300E">
        <w:rPr>
          <w:rFonts w:cs="Arial"/>
          <w:i/>
          <w:lang w:val="en-GB"/>
        </w:rPr>
        <w:t>a</w:t>
      </w:r>
      <w:proofErr w:type="gramEnd"/>
      <w:r w:rsidR="00F4300E">
        <w:rPr>
          <w:rFonts w:cs="Arial"/>
          <w:i/>
          <w:lang w:val="en-GB"/>
        </w:rPr>
        <w:t xml:space="preserve"> 11p15 </w:t>
      </w:r>
      <w:proofErr w:type="spellStart"/>
      <w:r w:rsidR="00F4300E">
        <w:rPr>
          <w:rFonts w:cs="Arial"/>
          <w:i/>
          <w:lang w:val="en-GB"/>
        </w:rPr>
        <w:t>epimutation</w:t>
      </w:r>
      <w:proofErr w:type="spellEnd"/>
      <w:r w:rsidR="00F4300E">
        <w:rPr>
          <w:rFonts w:cs="Arial"/>
          <w:i/>
          <w:lang w:val="en-GB"/>
        </w:rPr>
        <w:t>/mutation precludes further investigations for overgrowth.</w:t>
      </w:r>
    </w:p>
    <w:p w:rsidR="001676FF" w:rsidRPr="00FE599B" w:rsidRDefault="001676FF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3.1.4 Will disease management be influenced by the result of a genetic test?</w:t>
      </w:r>
    </w:p>
    <w:p w:rsidR="00D6358A" w:rsidRPr="00FE599B" w:rsidRDefault="00D6358A" w:rsidP="00B45B42">
      <w:pPr>
        <w:keepNext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No.</w:t>
      </w:r>
      <w:r w:rsidRPr="00FE599B">
        <w:rPr>
          <w:rFonts w:cs="Arial"/>
          <w:color w:val="000000"/>
          <w:lang w:val="en-GB"/>
        </w:rPr>
        <w:tab/>
      </w:r>
      <w:bookmarkStart w:id="12" w:name="Kontrollkästchen23"/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FE599B">
        <w:rPr>
          <w:rFonts w:cs="Arial"/>
          <w:color w:val="1F497D"/>
          <w:lang w:val="en-GB"/>
        </w:rPr>
        <w:instrText xml:space="preserve"> FORMCHECKBOX </w:instrText>
      </w:r>
      <w:r w:rsidR="00B03FAC">
        <w:rPr>
          <w:rFonts w:cs="Arial"/>
          <w:color w:val="1F497D"/>
          <w:lang w:val="en-GB"/>
        </w:rPr>
      </w:r>
      <w:r w:rsidR="00B03FAC">
        <w:rPr>
          <w:rFonts w:cs="Arial"/>
          <w:color w:val="1F497D"/>
          <w:lang w:val="en-GB"/>
        </w:rPr>
        <w:fldChar w:fldCharType="separate"/>
      </w:r>
      <w:r w:rsidR="00E56E32" w:rsidRPr="00FE599B">
        <w:rPr>
          <w:rFonts w:cs="Arial"/>
          <w:color w:val="1F497D"/>
          <w:lang w:val="en-GB"/>
        </w:rPr>
        <w:fldChar w:fldCharType="end"/>
      </w:r>
      <w:bookmarkEnd w:id="12"/>
    </w:p>
    <w:p w:rsidR="00D6358A" w:rsidRPr="00FE599B" w:rsidRDefault="00D6358A" w:rsidP="00B45B42">
      <w:pPr>
        <w:keepNext/>
        <w:rPr>
          <w:rFonts w:cs="Arial"/>
          <w:color w:val="000000"/>
          <w:lang w:val="en-GB"/>
        </w:rPr>
      </w:pPr>
    </w:p>
    <w:p w:rsidR="00D6358A" w:rsidRPr="00FE599B" w:rsidRDefault="00D6358A" w:rsidP="00B45B42">
      <w:pPr>
        <w:keepNext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>Yes.</w:t>
      </w:r>
      <w:r w:rsidRPr="00FE599B">
        <w:rPr>
          <w:rFonts w:cs="Arial"/>
          <w:color w:val="000000"/>
          <w:lang w:val="en-GB"/>
        </w:rPr>
        <w:tab/>
      </w:r>
      <w:proofErr w:type="gramStart"/>
      <w:r w:rsidR="00C032F9">
        <w:rPr>
          <w:rFonts w:cs="Arial"/>
          <w:color w:val="1F497D"/>
          <w:lang w:val="en-GB"/>
        </w:rPr>
        <w:t>x</w:t>
      </w:r>
      <w:proofErr w:type="gramEnd"/>
    </w:p>
    <w:p w:rsidR="00D6358A" w:rsidRDefault="00D6358A" w:rsidP="00B45B42">
      <w:pPr>
        <w:keepNext/>
        <w:tabs>
          <w:tab w:val="left" w:pos="720"/>
          <w:tab w:val="left" w:pos="3600"/>
        </w:tabs>
        <w:spacing w:after="60"/>
        <w:ind w:left="3600" w:right="-2" w:hanging="3600"/>
        <w:jc w:val="both"/>
        <w:rPr>
          <w:rFonts w:cs="Arial"/>
          <w:color w:val="1F497D"/>
          <w:lang w:val="en-GB"/>
        </w:rPr>
      </w:pPr>
      <w:r w:rsidRPr="00FE599B">
        <w:rPr>
          <w:rFonts w:cs="Arial"/>
          <w:color w:val="000000"/>
          <w:lang w:val="en-GB"/>
        </w:rPr>
        <w:tab/>
        <w:t xml:space="preserve">Therapy (please describe) </w:t>
      </w:r>
      <w:r w:rsidRPr="00FE599B">
        <w:rPr>
          <w:rFonts w:cs="Arial"/>
          <w:color w:val="000000"/>
          <w:lang w:val="en-GB"/>
        </w:rPr>
        <w:tab/>
      </w:r>
      <w:r w:rsidR="00C032F9">
        <w:rPr>
          <w:rFonts w:cs="Arial"/>
          <w:color w:val="1F497D"/>
          <w:lang w:val="en-GB"/>
        </w:rPr>
        <w:t>x</w:t>
      </w:r>
    </w:p>
    <w:p w:rsidR="007A6F67" w:rsidRPr="001676FF" w:rsidRDefault="007A6F67" w:rsidP="007A6F67">
      <w:pPr>
        <w:keepNext/>
        <w:tabs>
          <w:tab w:val="left" w:pos="0"/>
          <w:tab w:val="left" w:pos="720"/>
        </w:tabs>
        <w:spacing w:after="60"/>
        <w:ind w:right="-2"/>
        <w:jc w:val="both"/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 xml:space="preserve">Certainty of diagnosis aids medical management. Indeed, the treatment of hypoglycaemia, abdominal wall repair, </w:t>
      </w:r>
      <w:r w:rsidR="00966CAC" w:rsidRPr="001676FF">
        <w:rPr>
          <w:rFonts w:cs="Arial"/>
          <w:i/>
          <w:lang w:val="en-GB"/>
        </w:rPr>
        <w:t>endotracheal intubation, tongue reduction surgery,</w:t>
      </w:r>
      <w:r w:rsidRPr="001676FF">
        <w:rPr>
          <w:rFonts w:cs="Arial"/>
          <w:i/>
          <w:lang w:val="en-GB"/>
        </w:rPr>
        <w:t xml:space="preserve"> </w:t>
      </w:r>
      <w:r w:rsidR="00966CAC" w:rsidRPr="001676FF">
        <w:rPr>
          <w:rFonts w:cs="Arial"/>
          <w:i/>
          <w:lang w:val="en-GB"/>
        </w:rPr>
        <w:t>and further surgical should be</w:t>
      </w:r>
      <w:r w:rsidRPr="001676FF">
        <w:rPr>
          <w:rFonts w:cs="Arial"/>
          <w:i/>
          <w:lang w:val="en-GB"/>
        </w:rPr>
        <w:t xml:space="preserve"> </w:t>
      </w:r>
      <w:r w:rsidR="008B0AE1">
        <w:rPr>
          <w:rFonts w:cs="Arial"/>
          <w:i/>
          <w:lang w:val="en-GB"/>
        </w:rPr>
        <w:t xml:space="preserve">based </w:t>
      </w:r>
      <w:r w:rsidRPr="001676FF">
        <w:rPr>
          <w:rFonts w:cs="Arial"/>
          <w:i/>
          <w:lang w:val="en-GB"/>
        </w:rPr>
        <w:t xml:space="preserve">on symptoms </w:t>
      </w:r>
      <w:r w:rsidR="00966CAC" w:rsidRPr="001676FF">
        <w:rPr>
          <w:rFonts w:cs="Arial"/>
          <w:i/>
          <w:lang w:val="en-GB"/>
        </w:rPr>
        <w:t xml:space="preserve">rather </w:t>
      </w:r>
      <w:r w:rsidRPr="001676FF">
        <w:rPr>
          <w:rFonts w:cs="Arial"/>
          <w:i/>
          <w:lang w:val="en-GB"/>
        </w:rPr>
        <w:t>than on the genetic diagnosis.</w:t>
      </w:r>
    </w:p>
    <w:p w:rsidR="00D6358A" w:rsidRDefault="00D6358A" w:rsidP="00B45B42">
      <w:pPr>
        <w:keepNext/>
        <w:tabs>
          <w:tab w:val="left" w:pos="720"/>
          <w:tab w:val="left" w:pos="3600"/>
        </w:tabs>
        <w:spacing w:after="60"/>
        <w:ind w:left="3600" w:right="-2" w:hanging="3600"/>
        <w:jc w:val="both"/>
        <w:rPr>
          <w:rFonts w:cs="Arial"/>
          <w:color w:val="1F497D"/>
          <w:lang w:val="en-GB"/>
        </w:rPr>
      </w:pPr>
      <w:r w:rsidRPr="00FE599B">
        <w:rPr>
          <w:rFonts w:cs="Arial"/>
          <w:color w:val="000000"/>
          <w:lang w:val="en-GB"/>
        </w:rPr>
        <w:tab/>
        <w:t xml:space="preserve">Prognosis (please describe) </w:t>
      </w:r>
      <w:r w:rsidRPr="00FE599B">
        <w:rPr>
          <w:rFonts w:cs="Arial"/>
          <w:color w:val="000000"/>
          <w:lang w:val="en-GB"/>
        </w:rPr>
        <w:tab/>
      </w:r>
      <w:r w:rsidR="00C032F9">
        <w:rPr>
          <w:rFonts w:cs="Arial"/>
          <w:color w:val="1F497D"/>
          <w:lang w:val="en-GB"/>
        </w:rPr>
        <w:t>x</w:t>
      </w:r>
    </w:p>
    <w:p w:rsidR="00966CAC" w:rsidRPr="001676FF" w:rsidRDefault="001676FF" w:rsidP="00B45B42">
      <w:pPr>
        <w:keepNext/>
        <w:tabs>
          <w:tab w:val="left" w:pos="720"/>
          <w:tab w:val="left" w:pos="3600"/>
        </w:tabs>
        <w:spacing w:after="60"/>
        <w:ind w:left="3600" w:right="-2" w:hanging="3600"/>
        <w:jc w:val="both"/>
        <w:rPr>
          <w:rFonts w:cs="Arial"/>
          <w:i/>
          <w:lang w:val="en-GB"/>
        </w:rPr>
      </w:pPr>
      <w:r w:rsidRPr="001676FF">
        <w:rPr>
          <w:rFonts w:cs="Arial"/>
          <w:i/>
          <w:lang w:val="en-GB"/>
        </w:rPr>
        <w:t xml:space="preserve">Relatively good, but </w:t>
      </w:r>
      <w:r>
        <w:rPr>
          <w:rFonts w:cs="Arial"/>
          <w:i/>
          <w:lang w:val="en-GB"/>
        </w:rPr>
        <w:t xml:space="preserve">a significantly increased </w:t>
      </w:r>
      <w:r w:rsidRPr="001676FF">
        <w:rPr>
          <w:rFonts w:cs="Arial"/>
          <w:i/>
          <w:lang w:val="en-GB"/>
        </w:rPr>
        <w:t>risk for neoplasia ha</w:t>
      </w:r>
      <w:r>
        <w:rPr>
          <w:rFonts w:cs="Arial"/>
          <w:i/>
          <w:lang w:val="en-GB"/>
        </w:rPr>
        <w:t>s</w:t>
      </w:r>
      <w:r w:rsidRPr="001676FF">
        <w:rPr>
          <w:rFonts w:cs="Arial"/>
          <w:i/>
          <w:lang w:val="en-GB"/>
        </w:rPr>
        <w:t xml:space="preserve"> to be considered</w:t>
      </w:r>
    </w:p>
    <w:p w:rsidR="00D6358A" w:rsidRPr="00FE599B" w:rsidRDefault="00D6358A" w:rsidP="00B45B42">
      <w:pPr>
        <w:keepNext/>
        <w:tabs>
          <w:tab w:val="left" w:pos="720"/>
          <w:tab w:val="left" w:pos="3600"/>
        </w:tabs>
        <w:spacing w:after="60"/>
        <w:ind w:left="3600" w:right="-2" w:hanging="3600"/>
        <w:jc w:val="both"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ab/>
        <w:t>Management (please describe)</w:t>
      </w:r>
      <w:r w:rsidRPr="00FE599B">
        <w:rPr>
          <w:rFonts w:cs="Arial"/>
          <w:color w:val="000000"/>
          <w:lang w:val="en-GB"/>
        </w:rPr>
        <w:tab/>
      </w:r>
      <w:r w:rsidR="00C032F9">
        <w:rPr>
          <w:rFonts w:cs="Arial"/>
          <w:color w:val="1F497D"/>
          <w:lang w:val="en-GB"/>
        </w:rPr>
        <w:t>x</w:t>
      </w:r>
    </w:p>
    <w:p w:rsidR="008A0BA1" w:rsidRDefault="00966CAC" w:rsidP="00037762">
      <w:pPr>
        <w:autoSpaceDE w:val="0"/>
        <w:autoSpaceDN w:val="0"/>
        <w:adjustRightInd w:val="0"/>
        <w:rPr>
          <w:rFonts w:cs="Arial"/>
          <w:i/>
          <w:lang w:val="en-GB"/>
        </w:rPr>
      </w:pPr>
      <w:proofErr w:type="spellStart"/>
      <w:r w:rsidRPr="00E14536">
        <w:rPr>
          <w:rFonts w:cs="Arial"/>
          <w:i/>
          <w:lang w:val="en-GB"/>
        </w:rPr>
        <w:t>Neoplasias</w:t>
      </w:r>
      <w:proofErr w:type="spellEnd"/>
      <w:r w:rsidRPr="00E14536">
        <w:rPr>
          <w:rFonts w:cs="Arial"/>
          <w:i/>
          <w:lang w:val="en-GB"/>
        </w:rPr>
        <w:t xml:space="preserve"> should be treated according to standard p</w:t>
      </w:r>
      <w:r w:rsidR="00E16094">
        <w:rPr>
          <w:rFonts w:cs="Arial"/>
          <w:i/>
          <w:lang w:val="en-GB"/>
        </w:rPr>
        <w:t>a</w:t>
      </w:r>
      <w:r w:rsidRPr="00E14536">
        <w:rPr>
          <w:rFonts w:cs="Arial"/>
          <w:i/>
          <w:lang w:val="en-GB"/>
        </w:rPr>
        <w:t xml:space="preserve">ediatric oncology protocols. </w:t>
      </w:r>
      <w:r w:rsidR="00E14536">
        <w:rPr>
          <w:rFonts w:cs="Arial"/>
          <w:i/>
          <w:lang w:val="en-GB"/>
        </w:rPr>
        <w:t xml:space="preserve">However, the need for surveillance in some </w:t>
      </w:r>
      <w:r w:rsidR="005109B0">
        <w:rPr>
          <w:rFonts w:cs="Arial"/>
          <w:i/>
          <w:lang w:val="en-GB"/>
        </w:rPr>
        <w:t xml:space="preserve">molecular </w:t>
      </w:r>
      <w:r w:rsidR="00E14536">
        <w:rPr>
          <w:rFonts w:cs="Arial"/>
          <w:i/>
          <w:lang w:val="en-GB"/>
        </w:rPr>
        <w:t xml:space="preserve">subtypes is controversial and some national guidelines do not advocate screening in all situations whereas </w:t>
      </w:r>
      <w:r w:rsidR="005109B0">
        <w:rPr>
          <w:rFonts w:cs="Arial"/>
          <w:i/>
          <w:lang w:val="en-GB"/>
        </w:rPr>
        <w:t>others currently continue with screening as a precaution.</w:t>
      </w:r>
      <w:r w:rsidR="003B3DDF">
        <w:rPr>
          <w:rFonts w:cs="Arial"/>
          <w:i/>
          <w:lang w:val="en-GB"/>
        </w:rPr>
        <w:t xml:space="preserve"> </w:t>
      </w:r>
    </w:p>
    <w:p w:rsidR="005109B0" w:rsidRPr="008A0BA1" w:rsidRDefault="003B3DDF" w:rsidP="00037762">
      <w:pPr>
        <w:autoSpaceDE w:val="0"/>
        <w:autoSpaceDN w:val="0"/>
        <w:adjustRightInd w:val="0"/>
        <w:rPr>
          <w:rFonts w:cs="Arial"/>
          <w:i/>
          <w:lang w:val="en-GB"/>
        </w:rPr>
      </w:pPr>
      <w:r w:rsidRPr="008A0BA1">
        <w:rPr>
          <w:rFonts w:cs="Arial"/>
          <w:i/>
          <w:lang w:val="en-GB"/>
        </w:rPr>
        <w:t>A consensus on tumour surveillance is currently in discussion, and national guidelines need harmonisati</w:t>
      </w:r>
      <w:r w:rsidR="007E37D3" w:rsidRPr="008A0BA1">
        <w:rPr>
          <w:rFonts w:cs="Arial"/>
          <w:i/>
          <w:lang w:val="en-GB"/>
        </w:rPr>
        <w:t>on.</w:t>
      </w:r>
    </w:p>
    <w:p w:rsidR="005109B0" w:rsidRPr="008A0BA1" w:rsidRDefault="005109B0" w:rsidP="00037762">
      <w:pPr>
        <w:autoSpaceDE w:val="0"/>
        <w:autoSpaceDN w:val="0"/>
        <w:adjustRightInd w:val="0"/>
        <w:rPr>
          <w:rFonts w:cs="Arial"/>
          <w:i/>
          <w:lang w:val="en-GB"/>
        </w:rPr>
      </w:pPr>
    </w:p>
    <w:p w:rsidR="003D1F4A" w:rsidRDefault="00E16094" w:rsidP="00E16094">
      <w:pPr>
        <w:autoSpaceDE w:val="0"/>
        <w:autoSpaceDN w:val="0"/>
        <w:adjustRightInd w:val="0"/>
        <w:rPr>
          <w:rFonts w:cs="Arial"/>
          <w:i/>
          <w:lang w:val="en-US"/>
        </w:rPr>
      </w:pPr>
      <w:r w:rsidRPr="008A0BA1">
        <w:rPr>
          <w:rFonts w:cs="Arial"/>
          <w:i/>
          <w:lang w:val="en-GB"/>
        </w:rPr>
        <w:t>Suggested neoplasia screening for BWS patients age 0–4 years is abdominal ultrasound (US) every 3</w:t>
      </w:r>
      <w:r w:rsidRPr="008A0BA1">
        <w:rPr>
          <w:rFonts w:cs="Arial"/>
          <w:i/>
          <w:lang w:val="en-US"/>
        </w:rPr>
        <w:t xml:space="preserve"> months</w:t>
      </w:r>
      <w:r w:rsidR="008B0AE1">
        <w:rPr>
          <w:rFonts w:cs="Arial"/>
          <w:i/>
          <w:lang w:val="en-US"/>
        </w:rPr>
        <w:t xml:space="preserve"> which </w:t>
      </w:r>
      <w:r w:rsidR="008B0AE1" w:rsidRPr="00E14536">
        <w:rPr>
          <w:rFonts w:cs="Arial"/>
          <w:i/>
          <w:lang w:val="en-US"/>
        </w:rPr>
        <w:t xml:space="preserve">should detect </w:t>
      </w:r>
      <w:proofErr w:type="spellStart"/>
      <w:r w:rsidR="008B0AE1">
        <w:rPr>
          <w:rFonts w:cs="Arial"/>
          <w:i/>
          <w:lang w:val="en-US"/>
        </w:rPr>
        <w:t>n</w:t>
      </w:r>
      <w:r w:rsidR="008B0AE1" w:rsidRPr="00E14536">
        <w:rPr>
          <w:rFonts w:cs="Arial"/>
          <w:i/>
          <w:lang w:val="en-US"/>
        </w:rPr>
        <w:t>ephroblastomas</w:t>
      </w:r>
      <w:proofErr w:type="spellEnd"/>
      <w:r w:rsidR="008B0AE1" w:rsidRPr="00E14536">
        <w:rPr>
          <w:rFonts w:cs="Arial"/>
          <w:i/>
          <w:lang w:val="en-US"/>
        </w:rPr>
        <w:t xml:space="preserve">, </w:t>
      </w:r>
      <w:proofErr w:type="spellStart"/>
      <w:r w:rsidR="008B0AE1">
        <w:rPr>
          <w:rFonts w:cs="Arial"/>
          <w:i/>
          <w:lang w:val="en-US"/>
        </w:rPr>
        <w:t>h</w:t>
      </w:r>
      <w:r w:rsidR="008B0AE1" w:rsidRPr="00E14536">
        <w:rPr>
          <w:rFonts w:cs="Arial"/>
          <w:i/>
          <w:lang w:val="en-US"/>
        </w:rPr>
        <w:t>epatoblastomas</w:t>
      </w:r>
      <w:proofErr w:type="spellEnd"/>
      <w:r w:rsidR="008B0AE1" w:rsidRPr="00E14536">
        <w:rPr>
          <w:rFonts w:cs="Arial"/>
          <w:i/>
          <w:lang w:val="en-US"/>
        </w:rPr>
        <w:t xml:space="preserve"> as well as the rare </w:t>
      </w:r>
      <w:proofErr w:type="spellStart"/>
      <w:r w:rsidR="008B0AE1" w:rsidRPr="00E14536">
        <w:rPr>
          <w:rFonts w:cs="Arial"/>
          <w:i/>
          <w:lang w:val="en-US"/>
        </w:rPr>
        <w:t>neuroblastomas</w:t>
      </w:r>
      <w:proofErr w:type="spellEnd"/>
      <w:r w:rsidR="008B0AE1" w:rsidRPr="00E14536">
        <w:rPr>
          <w:rFonts w:cs="Arial"/>
          <w:i/>
          <w:lang w:val="en-US"/>
        </w:rPr>
        <w:t xml:space="preserve">, adrenocortical carcinomas and </w:t>
      </w:r>
      <w:proofErr w:type="spellStart"/>
      <w:r w:rsidR="008B0AE1" w:rsidRPr="00E14536">
        <w:rPr>
          <w:rFonts w:cs="Arial"/>
          <w:i/>
          <w:lang w:val="en-US"/>
        </w:rPr>
        <w:t>rhabdomyosarcomas</w:t>
      </w:r>
      <w:proofErr w:type="spellEnd"/>
      <w:r w:rsidR="008B0AE1" w:rsidRPr="00E14536">
        <w:rPr>
          <w:rFonts w:cs="Arial"/>
          <w:i/>
          <w:lang w:val="en-US"/>
        </w:rPr>
        <w:t>.</w:t>
      </w:r>
      <w:r w:rsidRPr="008A0BA1">
        <w:rPr>
          <w:rFonts w:cs="Arial"/>
          <w:i/>
          <w:lang w:val="en-US"/>
        </w:rPr>
        <w:t xml:space="preserve"> </w:t>
      </w:r>
      <w:r w:rsidR="008B0AE1">
        <w:rPr>
          <w:rFonts w:cs="Arial"/>
          <w:i/>
          <w:lang w:val="en-US"/>
        </w:rPr>
        <w:t xml:space="preserve">For </w:t>
      </w:r>
      <w:r w:rsidRPr="008A0BA1">
        <w:rPr>
          <w:rFonts w:cs="Arial"/>
          <w:i/>
          <w:lang w:val="en-US"/>
        </w:rPr>
        <w:t>patients age</w:t>
      </w:r>
      <w:r w:rsidR="002745A9">
        <w:rPr>
          <w:rFonts w:cs="Arial"/>
          <w:i/>
          <w:lang w:val="en-US"/>
        </w:rPr>
        <w:t>d</w:t>
      </w:r>
      <w:r w:rsidRPr="008A0BA1">
        <w:rPr>
          <w:rFonts w:cs="Arial"/>
          <w:i/>
          <w:lang w:val="en-US"/>
        </w:rPr>
        <w:t xml:space="preserve"> </w:t>
      </w:r>
      <w:r w:rsidR="00882038">
        <w:rPr>
          <w:rFonts w:cs="Arial"/>
          <w:i/>
          <w:lang w:val="en-US"/>
        </w:rPr>
        <w:t>4</w:t>
      </w:r>
      <w:r w:rsidRPr="008A0BA1">
        <w:rPr>
          <w:rFonts w:cs="Arial"/>
          <w:i/>
          <w:lang w:val="en-US"/>
        </w:rPr>
        <w:t xml:space="preserve">–8 years a </w:t>
      </w:r>
      <w:r w:rsidRPr="008A0BA1">
        <w:rPr>
          <w:rFonts w:cs="Arial"/>
          <w:bCs/>
          <w:i/>
          <w:lang w:val="en-US"/>
        </w:rPr>
        <w:t>renal US</w:t>
      </w:r>
      <w:r w:rsidRPr="008A0BA1">
        <w:rPr>
          <w:rFonts w:cs="Arial"/>
          <w:i/>
          <w:lang w:val="en-US"/>
        </w:rPr>
        <w:t xml:space="preserve"> every</w:t>
      </w:r>
      <w:r w:rsidRPr="00E14536">
        <w:rPr>
          <w:rFonts w:cs="Arial"/>
          <w:i/>
          <w:lang w:val="en-US"/>
        </w:rPr>
        <w:t xml:space="preserve"> 3 months</w:t>
      </w:r>
      <w:r w:rsidR="008B0AE1">
        <w:rPr>
          <w:rFonts w:cs="Arial"/>
          <w:i/>
          <w:lang w:val="en-US"/>
        </w:rPr>
        <w:t xml:space="preserve"> is recommended as a sufficient imaging method for detecting </w:t>
      </w:r>
      <w:proofErr w:type="spellStart"/>
      <w:r w:rsidR="008B0AE1">
        <w:rPr>
          <w:rFonts w:cs="Arial"/>
          <w:i/>
          <w:lang w:val="en-US"/>
        </w:rPr>
        <w:t>Wilms</w:t>
      </w:r>
      <w:proofErr w:type="spellEnd"/>
      <w:r w:rsidR="008B0AE1">
        <w:rPr>
          <w:rFonts w:cs="Arial"/>
          <w:i/>
          <w:lang w:val="en-US"/>
        </w:rPr>
        <w:t xml:space="preserve"> </w:t>
      </w:r>
      <w:proofErr w:type="spellStart"/>
      <w:r w:rsidR="008B0AE1">
        <w:rPr>
          <w:rFonts w:cs="Arial"/>
          <w:i/>
          <w:lang w:val="en-US"/>
        </w:rPr>
        <w:t>Tumour</w:t>
      </w:r>
      <w:proofErr w:type="spellEnd"/>
      <w:r w:rsidR="008B0AE1">
        <w:rPr>
          <w:rFonts w:cs="Arial"/>
          <w:i/>
          <w:lang w:val="en-US"/>
        </w:rPr>
        <w:t xml:space="preserve"> (WT)</w:t>
      </w:r>
      <w:r w:rsidRPr="00E14536">
        <w:rPr>
          <w:rFonts w:cs="Arial"/>
          <w:i/>
          <w:lang w:val="en-US"/>
        </w:rPr>
        <w:t xml:space="preserve">. </w:t>
      </w:r>
    </w:p>
    <w:p w:rsidR="003D1F4A" w:rsidRDefault="00E16094" w:rsidP="00E16094">
      <w:pPr>
        <w:autoSpaceDE w:val="0"/>
        <w:autoSpaceDN w:val="0"/>
        <w:adjustRightInd w:val="0"/>
        <w:rPr>
          <w:rFonts w:cs="Arial"/>
          <w:i/>
          <w:lang w:val="en-US"/>
        </w:rPr>
      </w:pPr>
      <w:r w:rsidRPr="00E14536">
        <w:rPr>
          <w:rFonts w:cs="Arial"/>
          <w:i/>
          <w:lang w:val="en-GB"/>
        </w:rPr>
        <w:t xml:space="preserve">However, the risk of </w:t>
      </w:r>
      <w:proofErr w:type="spellStart"/>
      <w:r w:rsidRPr="00E14536">
        <w:rPr>
          <w:rFonts w:cs="Arial"/>
          <w:i/>
          <w:lang w:val="en-GB"/>
        </w:rPr>
        <w:t>Wilms</w:t>
      </w:r>
      <w:proofErr w:type="spellEnd"/>
      <w:r w:rsidRPr="00E14536">
        <w:rPr>
          <w:rFonts w:cs="Arial"/>
          <w:i/>
          <w:lang w:val="en-GB"/>
        </w:rPr>
        <w:t xml:space="preserve"> tumour varies according to the </w:t>
      </w:r>
      <w:r>
        <w:rPr>
          <w:rFonts w:cs="Arial"/>
          <w:i/>
          <w:lang w:val="en-GB"/>
        </w:rPr>
        <w:t>molecular subtype</w:t>
      </w:r>
      <w:r w:rsidRPr="00AD73A5">
        <w:rPr>
          <w:rFonts w:cs="Arial"/>
          <w:i/>
          <w:vertAlign w:val="superscript"/>
          <w:lang w:val="en-GB"/>
        </w:rPr>
        <w:t>2,1</w:t>
      </w:r>
      <w:r w:rsidR="00583188">
        <w:rPr>
          <w:rFonts w:cs="Arial"/>
          <w:i/>
          <w:vertAlign w:val="superscript"/>
          <w:lang w:val="en-GB"/>
        </w:rPr>
        <w:t>4</w:t>
      </w:r>
      <w:r w:rsidRPr="00AD73A5">
        <w:rPr>
          <w:rFonts w:cs="Arial"/>
          <w:i/>
          <w:vertAlign w:val="superscript"/>
          <w:lang w:val="en-GB"/>
        </w:rPr>
        <w:t>,</w:t>
      </w:r>
      <w:r w:rsidR="00583188">
        <w:rPr>
          <w:rFonts w:cs="Arial"/>
          <w:i/>
          <w:vertAlign w:val="superscript"/>
          <w:lang w:val="en-GB"/>
        </w:rPr>
        <w:t>15</w:t>
      </w:r>
      <w:r>
        <w:rPr>
          <w:rFonts w:cs="Arial"/>
          <w:i/>
          <w:lang w:val="en-GB"/>
        </w:rPr>
        <w:t xml:space="preserve"> and some cent</w:t>
      </w:r>
      <w:r w:rsidRPr="00E14536">
        <w:rPr>
          <w:rFonts w:cs="Arial"/>
          <w:i/>
          <w:lang w:val="en-GB"/>
        </w:rPr>
        <w:t>r</w:t>
      </w:r>
      <w:r>
        <w:rPr>
          <w:rFonts w:cs="Arial"/>
          <w:i/>
          <w:lang w:val="en-GB"/>
        </w:rPr>
        <w:t>e</w:t>
      </w:r>
      <w:r w:rsidRPr="00E14536">
        <w:rPr>
          <w:rFonts w:cs="Arial"/>
          <w:i/>
          <w:lang w:val="en-GB"/>
        </w:rPr>
        <w:t>s adjust screening protocols to reflect this</w:t>
      </w:r>
      <w:r>
        <w:rPr>
          <w:rFonts w:cs="Arial"/>
          <w:i/>
          <w:vertAlign w:val="superscript"/>
          <w:lang w:val="en-GB"/>
        </w:rPr>
        <w:t>1</w:t>
      </w:r>
      <w:r w:rsidR="00583188">
        <w:rPr>
          <w:rFonts w:cs="Arial"/>
          <w:i/>
          <w:vertAlign w:val="superscript"/>
          <w:lang w:val="en-GB"/>
        </w:rPr>
        <w:t>6</w:t>
      </w:r>
      <w:r w:rsidRPr="00E14536">
        <w:rPr>
          <w:rFonts w:cs="Arial"/>
          <w:i/>
          <w:lang w:val="en-GB"/>
        </w:rPr>
        <w:t xml:space="preserve">, e.g. in case of ICR1 </w:t>
      </w:r>
      <w:proofErr w:type="spellStart"/>
      <w:r w:rsidRPr="00E14536">
        <w:rPr>
          <w:rFonts w:cs="Arial"/>
          <w:i/>
          <w:lang w:val="en-GB"/>
        </w:rPr>
        <w:t>hypermethylation</w:t>
      </w:r>
      <w:proofErr w:type="spellEnd"/>
      <w:r>
        <w:rPr>
          <w:rFonts w:cs="Arial"/>
          <w:i/>
          <w:lang w:val="en-GB"/>
        </w:rPr>
        <w:t>,</w:t>
      </w:r>
      <w:r w:rsidRPr="00E14536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 xml:space="preserve">dup(11p)pat </w:t>
      </w:r>
      <w:r w:rsidRPr="00E14536">
        <w:rPr>
          <w:rFonts w:cs="Arial"/>
          <w:i/>
          <w:lang w:val="en-GB"/>
        </w:rPr>
        <w:t xml:space="preserve">and </w:t>
      </w:r>
      <w:r w:rsidR="00F4300E">
        <w:rPr>
          <w:rFonts w:cs="Arial"/>
          <w:i/>
          <w:lang w:val="en-GB"/>
        </w:rPr>
        <w:t>UPD</w:t>
      </w:r>
      <w:r w:rsidRPr="00E14536">
        <w:rPr>
          <w:rFonts w:cs="Arial"/>
          <w:i/>
          <w:lang w:val="en-GB"/>
        </w:rPr>
        <w:t xml:space="preserve">(11p15)pat, screening </w:t>
      </w:r>
      <w:r w:rsidR="00A645A1">
        <w:rPr>
          <w:rFonts w:cs="Arial"/>
          <w:i/>
          <w:lang w:val="en-GB"/>
        </w:rPr>
        <w:t>may</w:t>
      </w:r>
      <w:r w:rsidR="002745A9">
        <w:rPr>
          <w:rFonts w:cs="Arial"/>
          <w:i/>
          <w:lang w:val="en-GB"/>
        </w:rPr>
        <w:t xml:space="preserve"> </w:t>
      </w:r>
      <w:r w:rsidRPr="00E14536">
        <w:rPr>
          <w:rFonts w:cs="Arial"/>
          <w:i/>
          <w:lang w:val="en-GB"/>
        </w:rPr>
        <w:t>be more intensive</w:t>
      </w:r>
      <w:r w:rsidR="003D1F4A">
        <w:rPr>
          <w:rFonts w:cs="Arial"/>
          <w:i/>
          <w:lang w:val="en-GB"/>
        </w:rPr>
        <w:t xml:space="preserve">, </w:t>
      </w:r>
      <w:r>
        <w:rPr>
          <w:rFonts w:cs="Arial"/>
          <w:i/>
          <w:lang w:val="en-GB"/>
        </w:rPr>
        <w:t>AFP</w:t>
      </w:r>
      <w:r w:rsidR="003D1F4A">
        <w:rPr>
          <w:rFonts w:cs="Arial"/>
          <w:i/>
          <w:lang w:val="en-GB"/>
        </w:rPr>
        <w:t xml:space="preserve"> screening </w:t>
      </w:r>
      <w:r w:rsidR="00A645A1">
        <w:rPr>
          <w:rFonts w:cs="Arial"/>
          <w:i/>
          <w:lang w:val="en-GB"/>
        </w:rPr>
        <w:t xml:space="preserve">is advised </w:t>
      </w:r>
      <w:r>
        <w:rPr>
          <w:rFonts w:cs="Arial"/>
          <w:i/>
          <w:lang w:val="en-GB"/>
        </w:rPr>
        <w:t>and scanning may continue until</w:t>
      </w:r>
      <w:r w:rsidR="00A645A1">
        <w:rPr>
          <w:rFonts w:cs="Arial"/>
          <w:i/>
          <w:lang w:val="en-GB"/>
        </w:rPr>
        <w:t xml:space="preserve"> adolescence</w:t>
      </w:r>
      <w:r w:rsidRPr="00E14536">
        <w:rPr>
          <w:rFonts w:cs="Arial"/>
          <w:i/>
          <w:lang w:val="en-GB"/>
        </w:rPr>
        <w:t xml:space="preserve">. </w:t>
      </w:r>
      <w:r w:rsidR="00A645A1">
        <w:rPr>
          <w:rFonts w:cs="Arial"/>
          <w:i/>
          <w:lang w:val="en-GB"/>
        </w:rPr>
        <w:t xml:space="preserve">Current evidence from cohort studies suggests that </w:t>
      </w:r>
      <w:r w:rsidRPr="00E14536">
        <w:rPr>
          <w:rFonts w:cs="Arial"/>
          <w:i/>
          <w:lang w:val="en-US"/>
        </w:rPr>
        <w:t xml:space="preserve">ICR2 </w:t>
      </w:r>
      <w:proofErr w:type="spellStart"/>
      <w:r w:rsidRPr="00E14536">
        <w:rPr>
          <w:rFonts w:cs="Arial"/>
          <w:i/>
          <w:lang w:val="en-US"/>
        </w:rPr>
        <w:t>hypomethylation</w:t>
      </w:r>
      <w:proofErr w:type="spellEnd"/>
      <w:r w:rsidRPr="00E14536">
        <w:rPr>
          <w:rFonts w:cs="Arial"/>
          <w:i/>
          <w:lang w:val="en-US"/>
        </w:rPr>
        <w:t xml:space="preserve"> and CDKN1C mutations </w:t>
      </w:r>
      <w:r>
        <w:rPr>
          <w:rFonts w:cs="Arial"/>
          <w:i/>
          <w:lang w:val="en-US"/>
        </w:rPr>
        <w:t>are not associated with</w:t>
      </w:r>
      <w:r w:rsidR="00A645A1">
        <w:rPr>
          <w:rFonts w:cs="Arial"/>
          <w:i/>
          <w:lang w:val="en-US"/>
        </w:rPr>
        <w:t xml:space="preserve"> increased risk for</w:t>
      </w:r>
      <w:r>
        <w:rPr>
          <w:rFonts w:cs="Arial"/>
          <w:i/>
          <w:lang w:val="en-US"/>
        </w:rPr>
        <w:t xml:space="preserve"> </w:t>
      </w:r>
      <w:r w:rsidR="008B0AE1">
        <w:rPr>
          <w:rFonts w:cs="Arial"/>
          <w:i/>
          <w:lang w:val="en-US"/>
        </w:rPr>
        <w:t>WT</w:t>
      </w:r>
      <w:r w:rsidR="006C523C">
        <w:rPr>
          <w:rFonts w:cs="Arial"/>
          <w:i/>
          <w:lang w:val="en-US"/>
        </w:rPr>
        <w:t xml:space="preserve">, though </w:t>
      </w:r>
      <w:r w:rsidRPr="00E14536">
        <w:rPr>
          <w:rFonts w:cs="Arial"/>
          <w:i/>
          <w:lang w:val="en-US"/>
        </w:rPr>
        <w:t xml:space="preserve">increased risk </w:t>
      </w:r>
      <w:r w:rsidR="00A645A1">
        <w:rPr>
          <w:rFonts w:cs="Arial"/>
          <w:i/>
          <w:lang w:val="en-US"/>
        </w:rPr>
        <w:t>for</w:t>
      </w:r>
      <w:r w:rsidRPr="00E14536">
        <w:rPr>
          <w:rFonts w:cs="Arial"/>
          <w:i/>
          <w:lang w:val="en-US"/>
        </w:rPr>
        <w:t xml:space="preserve"> </w:t>
      </w:r>
      <w:proofErr w:type="spellStart"/>
      <w:r w:rsidRPr="00E14536">
        <w:rPr>
          <w:rFonts w:cs="Arial"/>
          <w:i/>
          <w:lang w:val="en-US"/>
        </w:rPr>
        <w:t>hepatoblastoma</w:t>
      </w:r>
      <w:proofErr w:type="spellEnd"/>
      <w:r w:rsidR="00A645A1">
        <w:rPr>
          <w:rFonts w:cs="Arial"/>
          <w:i/>
          <w:lang w:val="en-US"/>
        </w:rPr>
        <w:t xml:space="preserve"> cannot be discounted</w:t>
      </w:r>
      <w:r w:rsidRPr="00E14536">
        <w:rPr>
          <w:rFonts w:cs="Arial"/>
          <w:i/>
          <w:lang w:val="en-US"/>
        </w:rPr>
        <w:t xml:space="preserve">. </w:t>
      </w:r>
      <w:r w:rsidR="00A645A1">
        <w:rPr>
          <w:rFonts w:cs="Arial"/>
          <w:i/>
          <w:lang w:val="en-US"/>
        </w:rPr>
        <w:t>I</w:t>
      </w:r>
      <w:r>
        <w:rPr>
          <w:rFonts w:cs="Arial"/>
          <w:i/>
          <w:lang w:val="en-US"/>
        </w:rPr>
        <w:t xml:space="preserve">n some </w:t>
      </w:r>
      <w:proofErr w:type="spellStart"/>
      <w:r>
        <w:rPr>
          <w:rFonts w:cs="Arial"/>
          <w:i/>
          <w:lang w:val="en-US"/>
        </w:rPr>
        <w:t>centres</w:t>
      </w:r>
      <w:proofErr w:type="spellEnd"/>
      <w:r w:rsidR="003B3DDF">
        <w:rPr>
          <w:rFonts w:cs="Arial"/>
          <w:i/>
          <w:lang w:val="en-US"/>
        </w:rPr>
        <w:t>,</w:t>
      </w:r>
      <w:r>
        <w:rPr>
          <w:rFonts w:cs="Arial"/>
          <w:i/>
          <w:lang w:val="en-US"/>
        </w:rPr>
        <w:t xml:space="preserve"> </w:t>
      </w:r>
      <w:r w:rsidRPr="00E14536">
        <w:rPr>
          <w:rFonts w:cs="Arial"/>
          <w:i/>
          <w:lang w:val="en-US"/>
        </w:rPr>
        <w:t xml:space="preserve">patients with these </w:t>
      </w:r>
      <w:r w:rsidR="0062466F">
        <w:rPr>
          <w:rFonts w:cs="Arial"/>
          <w:i/>
          <w:lang w:val="en-US"/>
        </w:rPr>
        <w:t>molecular findings</w:t>
      </w:r>
      <w:r w:rsidR="001B22A8" w:rsidRPr="001B22A8">
        <w:rPr>
          <w:rFonts w:cs="Arial"/>
          <w:i/>
          <w:lang w:val="en-GB"/>
        </w:rPr>
        <w:t xml:space="preserve"> </w:t>
      </w:r>
      <w:r w:rsidR="001B22A8">
        <w:rPr>
          <w:rFonts w:cs="Arial"/>
          <w:i/>
          <w:lang w:val="en-GB"/>
        </w:rPr>
        <w:t>do not have US every 3 months</w:t>
      </w:r>
      <w:r w:rsidR="00BE1F4A">
        <w:rPr>
          <w:rFonts w:cs="Arial"/>
          <w:i/>
          <w:lang w:val="en-GB"/>
        </w:rPr>
        <w:t xml:space="preserve"> but have</w:t>
      </w:r>
      <w:r w:rsidR="001B22A8">
        <w:rPr>
          <w:rFonts w:cs="Arial"/>
          <w:i/>
          <w:lang w:val="en-GB"/>
        </w:rPr>
        <w:t xml:space="preserve"> </w:t>
      </w:r>
      <w:r w:rsidR="00DF75FD">
        <w:rPr>
          <w:rFonts w:cs="Arial"/>
          <w:i/>
          <w:lang w:val="en-GB"/>
        </w:rPr>
        <w:t>clinical examination every 3 month</w:t>
      </w:r>
      <w:r w:rsidR="0062466F">
        <w:rPr>
          <w:rFonts w:cs="Arial"/>
          <w:i/>
          <w:lang w:val="en-GB"/>
        </w:rPr>
        <w:t>s</w:t>
      </w:r>
      <w:r w:rsidR="00DF75FD">
        <w:rPr>
          <w:rFonts w:cs="Arial"/>
          <w:i/>
          <w:lang w:val="en-GB"/>
        </w:rPr>
        <w:t xml:space="preserve"> and </w:t>
      </w:r>
      <w:r w:rsidR="0062466F">
        <w:rPr>
          <w:rFonts w:cs="Arial"/>
          <w:i/>
          <w:lang w:val="en-GB"/>
        </w:rPr>
        <w:t>targeted</w:t>
      </w:r>
      <w:r w:rsidR="00DF75FD">
        <w:rPr>
          <w:rFonts w:cs="Arial"/>
          <w:i/>
          <w:lang w:val="en-GB"/>
        </w:rPr>
        <w:t xml:space="preserve"> imaging if clinical symptoms appear</w:t>
      </w:r>
      <w:r w:rsidR="0062466F">
        <w:rPr>
          <w:rFonts w:cs="Arial"/>
          <w:i/>
          <w:lang w:val="en-GB"/>
        </w:rPr>
        <w:t xml:space="preserve">, </w:t>
      </w:r>
      <w:r w:rsidR="001B22A8">
        <w:rPr>
          <w:rFonts w:cs="Arial"/>
          <w:i/>
          <w:lang w:val="en-GB"/>
        </w:rPr>
        <w:t xml:space="preserve">whereas in other centres </w:t>
      </w:r>
      <w:r w:rsidRPr="00E14536">
        <w:rPr>
          <w:rFonts w:cs="Arial"/>
          <w:i/>
          <w:lang w:val="en-US"/>
        </w:rPr>
        <w:t xml:space="preserve">AFP </w:t>
      </w:r>
      <w:r w:rsidR="006C523C">
        <w:rPr>
          <w:rFonts w:cs="Arial"/>
          <w:i/>
          <w:lang w:val="en-US"/>
        </w:rPr>
        <w:t>levels are measured in these patients</w:t>
      </w:r>
      <w:r w:rsidRPr="00E14536">
        <w:rPr>
          <w:rFonts w:cs="Arial"/>
          <w:i/>
          <w:lang w:val="en-US"/>
        </w:rPr>
        <w:t xml:space="preserve"> every 6–12 weeks until the age of 4 years (95% of the reported BWS associated </w:t>
      </w:r>
      <w:proofErr w:type="spellStart"/>
      <w:r>
        <w:rPr>
          <w:rFonts w:cs="Arial"/>
          <w:i/>
          <w:lang w:val="en-US"/>
        </w:rPr>
        <w:t>h</w:t>
      </w:r>
      <w:r w:rsidRPr="00E14536">
        <w:rPr>
          <w:rFonts w:cs="Arial"/>
          <w:i/>
          <w:lang w:val="en-US"/>
        </w:rPr>
        <w:t>epatoblastomas</w:t>
      </w:r>
      <w:proofErr w:type="spellEnd"/>
      <w:r w:rsidRPr="00E14536">
        <w:rPr>
          <w:rFonts w:cs="Arial"/>
          <w:i/>
          <w:lang w:val="en-US"/>
        </w:rPr>
        <w:t xml:space="preserve"> develope</w:t>
      </w:r>
      <w:r>
        <w:rPr>
          <w:rFonts w:cs="Arial"/>
          <w:i/>
          <w:lang w:val="en-US"/>
        </w:rPr>
        <w:t>d by this age).</w:t>
      </w:r>
      <w:r w:rsidR="00687126">
        <w:rPr>
          <w:rFonts w:cs="Arial"/>
          <w:i/>
          <w:lang w:val="en-US"/>
        </w:rPr>
        <w:t xml:space="preserve">In some </w:t>
      </w:r>
      <w:proofErr w:type="spellStart"/>
      <w:r w:rsidR="00687126">
        <w:rPr>
          <w:rFonts w:cs="Arial"/>
          <w:i/>
          <w:lang w:val="en-US"/>
        </w:rPr>
        <w:t>centres</w:t>
      </w:r>
      <w:proofErr w:type="spellEnd"/>
      <w:r w:rsidR="00687126">
        <w:rPr>
          <w:rFonts w:cs="Arial"/>
          <w:i/>
          <w:lang w:val="en-US"/>
        </w:rPr>
        <w:t xml:space="preserve"> there is no surveillance.</w:t>
      </w:r>
      <w:r>
        <w:rPr>
          <w:rFonts w:cs="Arial"/>
          <w:i/>
          <w:lang w:val="en-US"/>
        </w:rPr>
        <w:t xml:space="preserve"> </w:t>
      </w:r>
    </w:p>
    <w:p w:rsidR="00E16094" w:rsidRPr="00E14536" w:rsidRDefault="00E16094" w:rsidP="00E16094">
      <w:pPr>
        <w:autoSpaceDE w:val="0"/>
        <w:autoSpaceDN w:val="0"/>
        <w:adjustRightInd w:val="0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Caveat: AFP </w:t>
      </w:r>
      <w:r w:rsidRPr="00E14536">
        <w:rPr>
          <w:rFonts w:cs="Arial"/>
          <w:i/>
          <w:lang w:val="en-US"/>
        </w:rPr>
        <w:t xml:space="preserve">values tend to be increased in BWS patients </w:t>
      </w:r>
      <w:r w:rsidR="006C523C">
        <w:rPr>
          <w:rFonts w:cs="Arial"/>
          <w:i/>
          <w:lang w:val="en-US"/>
        </w:rPr>
        <w:t>both with and</w:t>
      </w:r>
      <w:r w:rsidR="006C523C" w:rsidRPr="00E14536">
        <w:rPr>
          <w:rFonts w:cs="Arial"/>
          <w:i/>
          <w:lang w:val="en-US"/>
        </w:rPr>
        <w:t xml:space="preserve"> </w:t>
      </w:r>
      <w:r w:rsidRPr="00E14536">
        <w:rPr>
          <w:rFonts w:cs="Arial"/>
          <w:i/>
          <w:lang w:val="en-US"/>
        </w:rPr>
        <w:t xml:space="preserve">without </w:t>
      </w:r>
      <w:proofErr w:type="spellStart"/>
      <w:r w:rsidRPr="00E14536">
        <w:rPr>
          <w:rFonts w:cs="Arial"/>
          <w:i/>
          <w:lang w:val="en-US"/>
        </w:rPr>
        <w:t>h</w:t>
      </w:r>
      <w:r>
        <w:rPr>
          <w:rFonts w:cs="Arial"/>
          <w:i/>
          <w:lang w:val="en-US"/>
        </w:rPr>
        <w:t>epatoblastoma</w:t>
      </w:r>
      <w:proofErr w:type="spellEnd"/>
      <w:r w:rsidR="006C523C">
        <w:rPr>
          <w:rFonts w:cs="Arial"/>
          <w:i/>
          <w:lang w:val="en-US"/>
        </w:rPr>
        <w:t>,</w:t>
      </w:r>
      <w:r>
        <w:rPr>
          <w:rFonts w:cs="Arial"/>
          <w:i/>
          <w:lang w:val="en-US"/>
        </w:rPr>
        <w:t xml:space="preserve"> and many </w:t>
      </w:r>
      <w:proofErr w:type="spellStart"/>
      <w:r>
        <w:rPr>
          <w:rFonts w:cs="Arial"/>
          <w:i/>
          <w:lang w:val="en-US"/>
        </w:rPr>
        <w:t>centres</w:t>
      </w:r>
      <w:proofErr w:type="spellEnd"/>
      <w:r>
        <w:rPr>
          <w:rFonts w:cs="Arial"/>
          <w:i/>
          <w:lang w:val="en-US"/>
        </w:rPr>
        <w:t xml:space="preserve"> think the test is not a good screening test </w:t>
      </w:r>
      <w:r>
        <w:rPr>
          <w:rFonts w:cs="Arial"/>
          <w:i/>
          <w:vertAlign w:val="superscript"/>
          <w:lang w:val="en-US"/>
        </w:rPr>
        <w:t>1</w:t>
      </w:r>
      <w:r w:rsidR="00583188">
        <w:rPr>
          <w:rFonts w:cs="Arial"/>
          <w:i/>
          <w:vertAlign w:val="superscript"/>
          <w:lang w:val="en-US"/>
        </w:rPr>
        <w:t>7</w:t>
      </w:r>
      <w:proofErr w:type="gramStart"/>
      <w:r>
        <w:rPr>
          <w:rFonts w:cs="Arial"/>
          <w:i/>
          <w:vertAlign w:val="superscript"/>
          <w:lang w:val="en-US"/>
        </w:rPr>
        <w:t>,</w:t>
      </w:r>
      <w:r w:rsidR="00583188">
        <w:rPr>
          <w:rFonts w:cs="Arial"/>
          <w:i/>
          <w:vertAlign w:val="superscript"/>
          <w:lang w:val="en-US"/>
        </w:rPr>
        <w:t>18</w:t>
      </w:r>
      <w:proofErr w:type="gramEnd"/>
      <w:r>
        <w:rPr>
          <w:rFonts w:cs="Arial"/>
          <w:i/>
          <w:lang w:val="en-US"/>
        </w:rPr>
        <w:t xml:space="preserve">. </w:t>
      </w:r>
      <w:r w:rsidR="00666398">
        <w:rPr>
          <w:rFonts w:cs="Arial"/>
          <w:i/>
          <w:lang w:val="en-US"/>
        </w:rPr>
        <w:t>Note that</w:t>
      </w:r>
      <w:r>
        <w:rPr>
          <w:rFonts w:cs="Arial"/>
          <w:i/>
          <w:lang w:val="en-US"/>
        </w:rPr>
        <w:t xml:space="preserve">, if molecular screening is negative in a patient with the clinical diagnosis of BWS with </w:t>
      </w:r>
      <w:proofErr w:type="spellStart"/>
      <w:r>
        <w:rPr>
          <w:rFonts w:cs="Arial"/>
          <w:i/>
          <w:lang w:val="en-US"/>
        </w:rPr>
        <w:t>hemihypertrophy</w:t>
      </w:r>
      <w:proofErr w:type="spellEnd"/>
      <w:r>
        <w:rPr>
          <w:rFonts w:cs="Arial"/>
          <w:i/>
          <w:lang w:val="en-US"/>
        </w:rPr>
        <w:t xml:space="preserve">, the patient should still be screened as if affected and considered at risk for neoplasia especially if there is a </w:t>
      </w:r>
      <w:proofErr w:type="spellStart"/>
      <w:r>
        <w:rPr>
          <w:rFonts w:cs="Arial"/>
          <w:i/>
          <w:lang w:val="en-US"/>
        </w:rPr>
        <w:t>nephromegaly</w:t>
      </w:r>
      <w:proofErr w:type="spellEnd"/>
      <w:r>
        <w:rPr>
          <w:rFonts w:cs="Arial"/>
          <w:i/>
          <w:lang w:val="en-US"/>
        </w:rPr>
        <w:t xml:space="preserve"> detectable by US.</w:t>
      </w:r>
    </w:p>
    <w:p w:rsidR="0031043D" w:rsidRPr="00103860" w:rsidRDefault="0031043D" w:rsidP="00A66D3F">
      <w:pPr>
        <w:autoSpaceDE w:val="0"/>
        <w:autoSpaceDN w:val="0"/>
        <w:adjustRightInd w:val="0"/>
        <w:rPr>
          <w:rFonts w:cs="Arial"/>
          <w:i/>
          <w:lang w:val="en-US"/>
        </w:rPr>
      </w:pPr>
    </w:p>
    <w:p w:rsidR="00D6358A" w:rsidRDefault="001676FF" w:rsidP="00A66D3F">
      <w:pPr>
        <w:autoSpaceDE w:val="0"/>
        <w:autoSpaceDN w:val="0"/>
        <w:adjustRightInd w:val="0"/>
        <w:rPr>
          <w:rFonts w:cs="Arial"/>
          <w:i/>
          <w:color w:val="000000"/>
          <w:lang w:val="en-GB"/>
        </w:rPr>
      </w:pPr>
      <w:r w:rsidRPr="001676FF">
        <w:rPr>
          <w:rFonts w:cs="Arial"/>
          <w:i/>
          <w:color w:val="000000"/>
          <w:lang w:val="en-GB"/>
        </w:rPr>
        <w:t xml:space="preserve">In case of a genome-wide paternal </w:t>
      </w:r>
      <w:proofErr w:type="spellStart"/>
      <w:r w:rsidRPr="001676FF">
        <w:rPr>
          <w:rFonts w:cs="Arial"/>
          <w:i/>
          <w:color w:val="000000"/>
          <w:lang w:val="en-GB"/>
        </w:rPr>
        <w:t>uniparental</w:t>
      </w:r>
      <w:proofErr w:type="spellEnd"/>
      <w:r w:rsidRPr="001676FF">
        <w:rPr>
          <w:rFonts w:cs="Arial"/>
          <w:i/>
          <w:color w:val="000000"/>
          <w:lang w:val="en-GB"/>
        </w:rPr>
        <w:t xml:space="preserve"> </w:t>
      </w:r>
      <w:proofErr w:type="spellStart"/>
      <w:r w:rsidRPr="001676FF">
        <w:rPr>
          <w:rFonts w:cs="Arial"/>
          <w:i/>
          <w:color w:val="000000"/>
          <w:lang w:val="en-GB"/>
        </w:rPr>
        <w:t>disomy</w:t>
      </w:r>
      <w:proofErr w:type="spellEnd"/>
      <w:r w:rsidR="007E37D3">
        <w:rPr>
          <w:rFonts w:cs="Arial"/>
          <w:i/>
          <w:color w:val="000000"/>
          <w:lang w:val="en-GB"/>
        </w:rPr>
        <w:t xml:space="preserve"> longer tumour surveillance might be necessary.</w:t>
      </w:r>
    </w:p>
    <w:p w:rsidR="00D6358A" w:rsidRPr="00FE599B" w:rsidRDefault="00D6358A" w:rsidP="00A66D3F">
      <w:pPr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bCs/>
          <w:color w:val="000000"/>
          <w:sz w:val="22"/>
          <w:lang w:val="en-GB"/>
        </w:rPr>
        <w:t>3.2 Predictive Setting: The tested person is clinically unaffected but carries an increased risk based on family history</w:t>
      </w:r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="007B0690">
        <w:rPr>
          <w:rFonts w:cs="Arial"/>
          <w:color w:val="000000"/>
          <w:lang w:val="en-GB"/>
        </w:rPr>
        <w:t xml:space="preserve">     (To be answered if in 1.9</w:t>
      </w:r>
      <w:r w:rsidRPr="00FE599B">
        <w:rPr>
          <w:rFonts w:cs="Arial"/>
          <w:color w:val="000000"/>
          <w:lang w:val="en-GB"/>
        </w:rPr>
        <w:t xml:space="preserve"> "B" was marked)</w:t>
      </w:r>
    </w:p>
    <w:p w:rsidR="00D6358A" w:rsidRPr="00FE599B" w:rsidRDefault="00D6358A" w:rsidP="00422EA2">
      <w:pPr>
        <w:keepNext/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3.2.1 Will the result of a genetic test influence lifestyle and prevention?</w:t>
      </w:r>
    </w:p>
    <w:p w:rsidR="00D6358A" w:rsidRPr="00FE599B" w:rsidRDefault="00D6358A" w:rsidP="00B45B42">
      <w:pPr>
        <w:keepNext/>
        <w:rPr>
          <w:rFonts w:cs="Arial"/>
          <w:color w:val="000000"/>
          <w:sz w:val="8"/>
          <w:lang w:val="en-GB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 xml:space="preserve">If the test result is </w:t>
      </w:r>
      <w:r w:rsidRPr="00FE599B">
        <w:rPr>
          <w:rFonts w:cs="Arial"/>
          <w:b/>
          <w:color w:val="000000"/>
          <w:lang w:val="en-GB"/>
        </w:rPr>
        <w:t>positive</w:t>
      </w:r>
      <w:r w:rsidRPr="00FE599B">
        <w:rPr>
          <w:rFonts w:cs="Arial"/>
          <w:color w:val="000000"/>
          <w:lang w:val="en-GB"/>
        </w:rPr>
        <w:t xml:space="preserve"> (please describe) </w:t>
      </w:r>
      <w:bookmarkStart w:id="13" w:name="Text29"/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599B">
        <w:rPr>
          <w:rFonts w:cs="Arial"/>
          <w:color w:val="1F497D"/>
          <w:lang w:val="en-GB"/>
        </w:rPr>
        <w:instrText xml:space="preserve"> FORMTEXT </w:instrText>
      </w:r>
      <w:r w:rsidR="00E56E32" w:rsidRPr="00FE599B">
        <w:rPr>
          <w:rFonts w:cs="Arial"/>
          <w:color w:val="1F497D"/>
          <w:lang w:val="en-GB"/>
        </w:rPr>
      </w:r>
      <w:r w:rsidR="00E56E32" w:rsidRPr="00FE599B">
        <w:rPr>
          <w:rFonts w:cs="Arial"/>
          <w:color w:val="1F497D"/>
          <w:lang w:val="en-GB"/>
        </w:rPr>
        <w:fldChar w:fldCharType="separate"/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="00E56E32" w:rsidRPr="00FE599B">
        <w:rPr>
          <w:rFonts w:cs="Arial"/>
          <w:color w:val="1F497D"/>
          <w:lang w:val="en-GB"/>
        </w:rPr>
        <w:fldChar w:fldCharType="end"/>
      </w:r>
      <w:bookmarkEnd w:id="13"/>
    </w:p>
    <w:p w:rsidR="00D6358A" w:rsidRPr="00FE599B" w:rsidRDefault="00D6358A" w:rsidP="00B45B42">
      <w:pPr>
        <w:keepNext/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color w:val="000000"/>
          <w:lang w:val="en-GB"/>
        </w:rPr>
        <w:t xml:space="preserve">If the test result is </w:t>
      </w:r>
      <w:r w:rsidRPr="00FE599B">
        <w:rPr>
          <w:rFonts w:cs="Arial"/>
          <w:b/>
          <w:color w:val="000000"/>
          <w:lang w:val="en-GB"/>
        </w:rPr>
        <w:t>negative</w:t>
      </w:r>
      <w:r w:rsidRPr="00FE599B">
        <w:rPr>
          <w:rFonts w:cs="Arial"/>
          <w:color w:val="000000"/>
          <w:lang w:val="en-GB"/>
        </w:rPr>
        <w:t xml:space="preserve"> (please describe) </w:t>
      </w:r>
      <w:bookmarkStart w:id="14" w:name="Text30"/>
      <w:r w:rsidR="00E56E32" w:rsidRPr="00FE599B">
        <w:rPr>
          <w:rFonts w:cs="Arial"/>
          <w:color w:val="1F497D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E599B">
        <w:rPr>
          <w:rFonts w:cs="Arial"/>
          <w:color w:val="1F497D"/>
          <w:lang w:val="en-GB"/>
        </w:rPr>
        <w:instrText xml:space="preserve"> FORMTEXT </w:instrText>
      </w:r>
      <w:r w:rsidR="00E56E32" w:rsidRPr="00FE599B">
        <w:rPr>
          <w:rFonts w:cs="Arial"/>
          <w:color w:val="1F497D"/>
          <w:lang w:val="en-GB"/>
        </w:rPr>
      </w:r>
      <w:r w:rsidR="00E56E32" w:rsidRPr="00FE599B">
        <w:rPr>
          <w:rFonts w:cs="Arial"/>
          <w:color w:val="1F497D"/>
          <w:lang w:val="en-GB"/>
        </w:rPr>
        <w:fldChar w:fldCharType="separate"/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Pr="00FE599B">
        <w:rPr>
          <w:rFonts w:ascii="ArialMT" w:hAnsi="ArialMT" w:cs="Arial"/>
          <w:noProof/>
          <w:color w:val="1F497D"/>
          <w:lang w:val="en-GB"/>
        </w:rPr>
        <w:t> </w:t>
      </w:r>
      <w:r w:rsidR="00E56E32" w:rsidRPr="00FE599B">
        <w:rPr>
          <w:rFonts w:cs="Arial"/>
          <w:color w:val="1F497D"/>
          <w:lang w:val="en-GB"/>
        </w:rPr>
        <w:fldChar w:fldCharType="end"/>
      </w:r>
      <w:bookmarkEnd w:id="14"/>
    </w:p>
    <w:p w:rsidR="00666398" w:rsidRPr="001676FF" w:rsidRDefault="00666398" w:rsidP="00666398">
      <w:pPr>
        <w:keepNext/>
        <w:autoSpaceDE w:val="0"/>
        <w:autoSpaceDN w:val="0"/>
        <w:adjustRightInd w:val="0"/>
        <w:jc w:val="both"/>
        <w:rPr>
          <w:rFonts w:cs="Arial"/>
          <w:i/>
          <w:color w:val="000000"/>
          <w:lang w:val="en-GB"/>
        </w:rPr>
      </w:pPr>
      <w:r>
        <w:rPr>
          <w:rFonts w:cs="Arial"/>
          <w:i/>
          <w:color w:val="000000"/>
          <w:lang w:val="en-GB"/>
        </w:rPr>
        <w:t xml:space="preserve">BWS can be difficult to diagnose after early childhood when growth can be normal. </w:t>
      </w:r>
      <w:proofErr w:type="spellStart"/>
      <w:r>
        <w:rPr>
          <w:rFonts w:cs="Arial"/>
          <w:i/>
          <w:color w:val="000000"/>
          <w:lang w:val="en-GB"/>
        </w:rPr>
        <w:t>Mosaicism</w:t>
      </w:r>
      <w:proofErr w:type="spellEnd"/>
      <w:r>
        <w:rPr>
          <w:rFonts w:cs="Arial"/>
          <w:i/>
          <w:color w:val="000000"/>
          <w:lang w:val="en-GB"/>
        </w:rPr>
        <w:t xml:space="preserve"> can mean that external clinical features are minimal. </w:t>
      </w:r>
      <w:r w:rsidRPr="001676FF">
        <w:rPr>
          <w:rFonts w:cs="Arial"/>
          <w:i/>
          <w:color w:val="000000"/>
          <w:lang w:val="en-GB"/>
        </w:rPr>
        <w:t xml:space="preserve">If the test is positive it is important to consider the </w:t>
      </w:r>
      <w:r w:rsidRPr="001676FF">
        <w:rPr>
          <w:rFonts w:cs="Arial"/>
          <w:i/>
          <w:color w:val="000000"/>
          <w:lang w:val="en-GB"/>
        </w:rPr>
        <w:lastRenderedPageBreak/>
        <w:t xml:space="preserve">relatively </w:t>
      </w:r>
      <w:r>
        <w:rPr>
          <w:rFonts w:cs="Arial"/>
          <w:i/>
          <w:color w:val="000000"/>
          <w:lang w:val="en-GB"/>
        </w:rPr>
        <w:t xml:space="preserve">high risk for neoplasia in the case of </w:t>
      </w:r>
      <w:proofErr w:type="gramStart"/>
      <w:r w:rsidR="00F4300E">
        <w:rPr>
          <w:rFonts w:cs="Arial"/>
          <w:i/>
          <w:color w:val="000000"/>
          <w:lang w:val="en-GB"/>
        </w:rPr>
        <w:t>UPD</w:t>
      </w:r>
      <w:r>
        <w:rPr>
          <w:rFonts w:cs="Arial"/>
          <w:i/>
          <w:color w:val="000000"/>
          <w:lang w:val="en-GB"/>
        </w:rPr>
        <w:t>(</w:t>
      </w:r>
      <w:proofErr w:type="gramEnd"/>
      <w:r>
        <w:rPr>
          <w:rFonts w:cs="Arial"/>
          <w:i/>
          <w:color w:val="000000"/>
          <w:lang w:val="en-GB"/>
        </w:rPr>
        <w:t xml:space="preserve">11p15)pat or ICR1 </w:t>
      </w:r>
      <w:proofErr w:type="spellStart"/>
      <w:r>
        <w:rPr>
          <w:rFonts w:cs="Arial"/>
          <w:i/>
          <w:color w:val="000000"/>
          <w:lang w:val="en-GB"/>
        </w:rPr>
        <w:t>hypermethylation</w:t>
      </w:r>
      <w:proofErr w:type="spellEnd"/>
      <w:r>
        <w:rPr>
          <w:rFonts w:cs="Arial"/>
          <w:i/>
          <w:color w:val="000000"/>
          <w:lang w:val="en-GB"/>
        </w:rPr>
        <w:t>. The risk to develop cancer in adulthood is unknown.</w:t>
      </w:r>
    </w:p>
    <w:p w:rsidR="00D6358A" w:rsidRPr="0065250B" w:rsidRDefault="0065250B" w:rsidP="00B45B42">
      <w:pPr>
        <w:keepNext/>
        <w:rPr>
          <w:rFonts w:cs="Arial"/>
          <w:i/>
          <w:color w:val="000000"/>
          <w:lang w:val="en-US"/>
        </w:rPr>
      </w:pPr>
      <w:r w:rsidRPr="0065250B">
        <w:rPr>
          <w:rFonts w:cs="Arial"/>
          <w:i/>
          <w:color w:val="000000"/>
          <w:lang w:val="en-US"/>
        </w:rPr>
        <w:t>It has been shown that assisted reproductive technology (ART) enhances</w:t>
      </w:r>
      <w:r w:rsidR="00CC0D3E">
        <w:rPr>
          <w:rFonts w:cs="Arial"/>
          <w:i/>
          <w:color w:val="000000"/>
          <w:lang w:val="en-US"/>
        </w:rPr>
        <w:t xml:space="preserve"> </w:t>
      </w:r>
      <w:r w:rsidRPr="0065250B">
        <w:rPr>
          <w:rFonts w:cs="Arial"/>
          <w:i/>
          <w:color w:val="000000"/>
          <w:lang w:val="en-US"/>
        </w:rPr>
        <w:t>the risk for BWS</w:t>
      </w:r>
      <w:r w:rsidR="00CC0D3E">
        <w:rPr>
          <w:rFonts w:cs="Arial"/>
          <w:i/>
          <w:color w:val="000000"/>
          <w:lang w:val="en-US"/>
        </w:rPr>
        <w:t xml:space="preserve"> </w:t>
      </w:r>
      <w:r w:rsidRPr="0065250B">
        <w:rPr>
          <w:rFonts w:cs="Arial"/>
          <w:i/>
          <w:color w:val="000000"/>
          <w:lang w:val="en-US"/>
        </w:rPr>
        <w:t>recurrence</w:t>
      </w:r>
      <w:r w:rsidRPr="002250CA">
        <w:rPr>
          <w:rFonts w:cs="Arial"/>
          <w:i/>
          <w:color w:val="000000"/>
          <w:vertAlign w:val="superscript"/>
          <w:lang w:val="en-US"/>
        </w:rPr>
        <w:t>19</w:t>
      </w:r>
      <w:proofErr w:type="gramStart"/>
      <w:r w:rsidRPr="002250CA">
        <w:rPr>
          <w:rFonts w:cs="Arial"/>
          <w:i/>
          <w:color w:val="000000"/>
          <w:vertAlign w:val="superscript"/>
          <w:lang w:val="en-US"/>
        </w:rPr>
        <w:t>,20</w:t>
      </w:r>
      <w:proofErr w:type="gramEnd"/>
      <w:r w:rsidRPr="0065250B">
        <w:rPr>
          <w:rFonts w:cs="Arial"/>
          <w:i/>
          <w:color w:val="000000"/>
          <w:lang w:val="en-US"/>
        </w:rPr>
        <w:t>.</w:t>
      </w:r>
    </w:p>
    <w:p w:rsidR="00D6358A" w:rsidRPr="00CC0D3E" w:rsidRDefault="00D6358A" w:rsidP="00A66D3F">
      <w:pPr>
        <w:rPr>
          <w:rFonts w:cs="Arial"/>
          <w:color w:val="000000"/>
          <w:lang w:val="en-US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3.2.2 Which options in view of lifestyle and prevention does a person at-risk have if no genetic test has been done (please describe)?</w:t>
      </w:r>
    </w:p>
    <w:p w:rsidR="005109B0" w:rsidRPr="005109B0" w:rsidRDefault="005109B0" w:rsidP="005109B0">
      <w:pPr>
        <w:keepNext/>
        <w:rPr>
          <w:rFonts w:cs="Arial"/>
          <w:i/>
          <w:lang w:val="en-GB"/>
        </w:rPr>
      </w:pPr>
      <w:r w:rsidRPr="005109B0">
        <w:rPr>
          <w:rFonts w:cs="Arial"/>
          <w:i/>
          <w:lang w:val="en-GB"/>
        </w:rPr>
        <w:t xml:space="preserve">Such an individual may continue to have unnecessarily high anxiety about the risk of neoplasia or not know of the risk. </w:t>
      </w:r>
      <w:r w:rsidR="00942EB1">
        <w:rPr>
          <w:rFonts w:cs="Arial"/>
          <w:i/>
          <w:lang w:val="en-GB"/>
        </w:rPr>
        <w:t xml:space="preserve">Anxiety </w:t>
      </w:r>
      <w:r w:rsidR="007016FF">
        <w:rPr>
          <w:rFonts w:cs="Arial"/>
          <w:i/>
          <w:lang w:val="en-GB"/>
        </w:rPr>
        <w:t xml:space="preserve">may </w:t>
      </w:r>
      <w:r w:rsidR="00942EB1">
        <w:rPr>
          <w:rFonts w:cs="Arial"/>
          <w:i/>
          <w:lang w:val="en-GB"/>
        </w:rPr>
        <w:t xml:space="preserve">also include </w:t>
      </w:r>
      <w:r w:rsidR="007016FF">
        <w:rPr>
          <w:rFonts w:cs="Arial"/>
          <w:i/>
          <w:lang w:val="en-GB"/>
        </w:rPr>
        <w:t xml:space="preserve">concern about </w:t>
      </w:r>
      <w:r w:rsidR="00942EB1">
        <w:rPr>
          <w:rFonts w:cs="Arial"/>
          <w:i/>
          <w:lang w:val="en-GB"/>
        </w:rPr>
        <w:t xml:space="preserve">transmission to the next generation. </w:t>
      </w:r>
      <w:r w:rsidRPr="005109B0">
        <w:rPr>
          <w:rFonts w:cs="Arial"/>
          <w:i/>
          <w:lang w:val="en-GB"/>
        </w:rPr>
        <w:t xml:space="preserve">Genetic testing </w:t>
      </w:r>
      <w:r w:rsidR="00C5131F">
        <w:rPr>
          <w:rFonts w:cs="Arial"/>
          <w:i/>
          <w:lang w:val="en-GB"/>
        </w:rPr>
        <w:t>m</w:t>
      </w:r>
      <w:r w:rsidR="00583188">
        <w:rPr>
          <w:rFonts w:cs="Arial"/>
          <w:i/>
          <w:lang w:val="en-GB"/>
        </w:rPr>
        <w:t>i</w:t>
      </w:r>
      <w:r w:rsidR="00C5131F">
        <w:rPr>
          <w:rFonts w:cs="Arial"/>
          <w:i/>
          <w:lang w:val="en-GB"/>
        </w:rPr>
        <w:t xml:space="preserve">ght </w:t>
      </w:r>
      <w:r w:rsidRPr="005109B0">
        <w:rPr>
          <w:rFonts w:cs="Arial"/>
          <w:i/>
          <w:lang w:val="en-GB"/>
        </w:rPr>
        <w:t>provide further clarity.</w:t>
      </w: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583188" w:rsidRPr="00415DFB" w:rsidRDefault="00D6358A" w:rsidP="00583188">
      <w:pPr>
        <w:keepNext/>
        <w:autoSpaceDE w:val="0"/>
        <w:autoSpaceDN w:val="0"/>
        <w:adjustRightInd w:val="0"/>
        <w:spacing w:after="120"/>
        <w:rPr>
          <w:rFonts w:cs="Arial"/>
          <w:i/>
          <w:color w:val="000000"/>
          <w:lang w:val="en-GB"/>
        </w:rPr>
      </w:pPr>
      <w:r w:rsidRPr="00FE599B">
        <w:rPr>
          <w:rFonts w:cs="Arial"/>
          <w:b/>
          <w:bCs/>
          <w:color w:val="000000"/>
          <w:sz w:val="22"/>
          <w:lang w:val="en-GB"/>
        </w:rPr>
        <w:t>3.3 Genetic risk assessment in family members of a diseased person</w:t>
      </w:r>
      <w:r w:rsidRPr="00FE599B">
        <w:rPr>
          <w:rFonts w:cs="Arial"/>
          <w:b/>
          <w:color w:val="000000"/>
          <w:sz w:val="22"/>
          <w:lang w:val="en-GB"/>
        </w:rPr>
        <w:br/>
      </w:r>
      <w:r w:rsidR="00583188" w:rsidRPr="00415DFB">
        <w:rPr>
          <w:rFonts w:cs="Arial"/>
          <w:i/>
          <w:color w:val="000000"/>
          <w:lang w:val="en-GB"/>
        </w:rPr>
        <w:t xml:space="preserve">The majority of molecular alterations in BWS occurs sporadically (aberrant ICR1 and ICR2 methylation, </w:t>
      </w:r>
      <w:proofErr w:type="gramStart"/>
      <w:r w:rsidR="00F4300E">
        <w:rPr>
          <w:rFonts w:cs="Arial"/>
          <w:i/>
          <w:color w:val="000000"/>
          <w:lang w:val="en-GB"/>
        </w:rPr>
        <w:t>UPD</w:t>
      </w:r>
      <w:r w:rsidR="00583188" w:rsidRPr="00415DFB">
        <w:rPr>
          <w:rFonts w:cs="Arial"/>
          <w:i/>
          <w:color w:val="000000"/>
          <w:lang w:val="en-GB"/>
        </w:rPr>
        <w:t>(</w:t>
      </w:r>
      <w:proofErr w:type="gramEnd"/>
      <w:r w:rsidR="00583188" w:rsidRPr="00415DFB">
        <w:rPr>
          <w:rFonts w:cs="Arial"/>
          <w:i/>
          <w:color w:val="000000"/>
          <w:lang w:val="en-GB"/>
        </w:rPr>
        <w:t>11p15)pat)</w:t>
      </w:r>
      <w:r w:rsidR="00583188">
        <w:rPr>
          <w:rFonts w:cs="Arial"/>
          <w:i/>
          <w:color w:val="000000"/>
          <w:lang w:val="en-GB"/>
        </w:rPr>
        <w:t>. However</w:t>
      </w:r>
      <w:r w:rsidR="00583188" w:rsidRPr="00415DFB">
        <w:rPr>
          <w:rFonts w:cs="Arial"/>
          <w:i/>
          <w:color w:val="000000"/>
          <w:lang w:val="en-GB"/>
        </w:rPr>
        <w:t xml:space="preserve"> single families</w:t>
      </w:r>
      <w:r w:rsidR="00583188">
        <w:rPr>
          <w:rFonts w:cs="Arial"/>
          <w:i/>
          <w:color w:val="000000"/>
          <w:lang w:val="en-GB"/>
        </w:rPr>
        <w:t xml:space="preserve"> have been reported</w:t>
      </w:r>
      <w:r w:rsidR="00583188" w:rsidRPr="00415DFB">
        <w:rPr>
          <w:rFonts w:cs="Arial"/>
          <w:i/>
          <w:color w:val="000000"/>
          <w:lang w:val="en-GB"/>
        </w:rPr>
        <w:t xml:space="preserve"> </w:t>
      </w:r>
      <w:r w:rsidR="00583188">
        <w:rPr>
          <w:rFonts w:cs="Arial"/>
          <w:i/>
          <w:color w:val="000000"/>
          <w:lang w:val="en-GB"/>
        </w:rPr>
        <w:t xml:space="preserve">with </w:t>
      </w:r>
      <w:r w:rsidR="00F4300E">
        <w:rPr>
          <w:rFonts w:cs="Arial"/>
          <w:i/>
          <w:color w:val="000000"/>
          <w:lang w:val="en-GB"/>
        </w:rPr>
        <w:t xml:space="preserve">ICR1 and ICR2 </w:t>
      </w:r>
      <w:proofErr w:type="spellStart"/>
      <w:r w:rsidR="00F4300E">
        <w:rPr>
          <w:rFonts w:cs="Arial"/>
          <w:i/>
          <w:color w:val="000000"/>
          <w:lang w:val="en-GB"/>
        </w:rPr>
        <w:t>microdeletions</w:t>
      </w:r>
      <w:proofErr w:type="spellEnd"/>
      <w:r w:rsidR="00F4300E">
        <w:rPr>
          <w:rFonts w:cs="Arial"/>
          <w:i/>
          <w:color w:val="000000"/>
          <w:lang w:val="en-GB"/>
        </w:rPr>
        <w:t xml:space="preserve">, </w:t>
      </w:r>
      <w:r w:rsidR="00583188">
        <w:rPr>
          <w:rFonts w:cs="Arial"/>
          <w:i/>
          <w:color w:val="000000"/>
          <w:lang w:val="en-GB"/>
        </w:rPr>
        <w:t>chromosomal rearrangements</w:t>
      </w:r>
      <w:r w:rsidR="00F4300E">
        <w:rPr>
          <w:rFonts w:cs="Arial"/>
          <w:i/>
          <w:color w:val="000000"/>
          <w:lang w:val="en-GB"/>
        </w:rPr>
        <w:t xml:space="preserve"> of 11p15</w:t>
      </w:r>
      <w:r w:rsidR="00583188">
        <w:rPr>
          <w:rFonts w:cs="Arial"/>
          <w:i/>
          <w:color w:val="000000"/>
          <w:lang w:val="en-GB"/>
        </w:rPr>
        <w:t xml:space="preserve"> and CDKN1C point mutations wherein a risk of up to 50% can be estimated.</w:t>
      </w:r>
      <w:r w:rsidR="00583188" w:rsidRPr="00415DFB">
        <w:rPr>
          <w:rFonts w:cs="Arial"/>
          <w:i/>
          <w:color w:val="000000"/>
          <w:lang w:val="en-GB"/>
        </w:rPr>
        <w:t xml:space="preserve"> </w:t>
      </w:r>
      <w:proofErr w:type="spellStart"/>
      <w:r w:rsidR="00583188" w:rsidRPr="00415DFB">
        <w:rPr>
          <w:rFonts w:cs="Arial"/>
          <w:i/>
          <w:color w:val="000000"/>
          <w:lang w:val="en-GB"/>
        </w:rPr>
        <w:t>Multilocus</w:t>
      </w:r>
      <w:proofErr w:type="spellEnd"/>
      <w:r w:rsidR="00583188" w:rsidRPr="00415DFB">
        <w:rPr>
          <w:rFonts w:cs="Arial"/>
          <w:i/>
          <w:color w:val="000000"/>
          <w:lang w:val="en-GB"/>
        </w:rPr>
        <w:t xml:space="preserve"> Methylation Defects </w:t>
      </w:r>
      <w:r w:rsidR="00583188">
        <w:rPr>
          <w:rFonts w:cs="Arial"/>
          <w:i/>
          <w:color w:val="000000"/>
          <w:lang w:val="en-GB"/>
        </w:rPr>
        <w:t xml:space="preserve">have been </w:t>
      </w:r>
      <w:r w:rsidR="00583188" w:rsidRPr="00415DFB">
        <w:rPr>
          <w:rFonts w:cs="Arial"/>
          <w:i/>
          <w:color w:val="000000"/>
          <w:lang w:val="en-GB"/>
        </w:rPr>
        <w:t>identified</w:t>
      </w:r>
      <w:r w:rsidR="00583188">
        <w:rPr>
          <w:rFonts w:cs="Arial"/>
          <w:i/>
          <w:color w:val="000000"/>
          <w:lang w:val="en-GB"/>
        </w:rPr>
        <w:t xml:space="preserve"> in a family with two sibs</w:t>
      </w:r>
      <w:r w:rsidR="00583188">
        <w:rPr>
          <w:rFonts w:cs="Arial"/>
          <w:i/>
          <w:color w:val="000000"/>
          <w:vertAlign w:val="superscript"/>
          <w:lang w:val="en-GB"/>
        </w:rPr>
        <w:t xml:space="preserve">21 </w:t>
      </w:r>
      <w:r w:rsidR="00583188" w:rsidRPr="005B3C92">
        <w:rPr>
          <w:rFonts w:cs="Arial"/>
          <w:i/>
          <w:color w:val="000000"/>
          <w:lang w:val="en-GB"/>
        </w:rPr>
        <w:t>and were</w:t>
      </w:r>
      <w:r w:rsidR="00583188">
        <w:rPr>
          <w:rFonts w:cs="Arial"/>
          <w:i/>
          <w:color w:val="000000"/>
          <w:vertAlign w:val="superscript"/>
          <w:lang w:val="en-GB"/>
        </w:rPr>
        <w:t xml:space="preserve"> </w:t>
      </w:r>
      <w:r w:rsidR="00583188">
        <w:rPr>
          <w:rFonts w:cs="Arial"/>
          <w:i/>
          <w:color w:val="000000"/>
          <w:lang w:val="en-GB"/>
        </w:rPr>
        <w:t xml:space="preserve">published to be associated with </w:t>
      </w:r>
      <w:r w:rsidR="00583188" w:rsidRPr="00415DFB">
        <w:rPr>
          <w:rFonts w:cs="Arial"/>
          <w:i/>
          <w:color w:val="000000"/>
          <w:lang w:val="en-GB"/>
        </w:rPr>
        <w:t>mutations within the NALP2</w:t>
      </w:r>
      <w:r w:rsidR="00583188" w:rsidRPr="00AD73A5">
        <w:rPr>
          <w:rFonts w:cs="Arial"/>
          <w:i/>
          <w:color w:val="000000"/>
          <w:lang w:val="en-GB"/>
        </w:rPr>
        <w:t>. T</w:t>
      </w:r>
      <w:r w:rsidR="00583188">
        <w:rPr>
          <w:rFonts w:cs="Arial"/>
          <w:i/>
          <w:color w:val="000000"/>
          <w:lang w:val="en-GB"/>
        </w:rPr>
        <w:t>hus, it is difficult to provide an accurate risk assessment due to unknown nature of some of the underlying genetic and environmental factors and the risk of having a second affected child cannot be ruled out.</w:t>
      </w:r>
    </w:p>
    <w:p w:rsidR="00351248" w:rsidRDefault="00351248" w:rsidP="00351248">
      <w:pPr>
        <w:keepNext/>
        <w:autoSpaceDE w:val="0"/>
        <w:autoSpaceDN w:val="0"/>
        <w:adjustRightInd w:val="0"/>
        <w:spacing w:after="120"/>
        <w:rPr>
          <w:rFonts w:cs="Arial"/>
          <w:i/>
          <w:color w:val="000000"/>
          <w:lang w:val="en-GB"/>
        </w:rPr>
      </w:pPr>
    </w:p>
    <w:p w:rsidR="00D6358A" w:rsidRPr="00FE599B" w:rsidRDefault="00D6358A" w:rsidP="00351248">
      <w:pPr>
        <w:keepNext/>
        <w:autoSpaceDE w:val="0"/>
        <w:autoSpaceDN w:val="0"/>
        <w:adjustRightInd w:val="0"/>
        <w:spacing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3.3.1 Does the result of a genetic test resolve the genetic situation in that family?</w:t>
      </w:r>
    </w:p>
    <w:p w:rsidR="00D6358A" w:rsidRPr="00415DFB" w:rsidRDefault="00C5131F" w:rsidP="00B45B42">
      <w:pPr>
        <w:keepNext/>
        <w:rPr>
          <w:rFonts w:cs="Arial"/>
          <w:i/>
          <w:lang w:val="en-GB"/>
        </w:rPr>
      </w:pPr>
      <w:r w:rsidRPr="00415DFB">
        <w:rPr>
          <w:rFonts w:cs="Arial"/>
          <w:i/>
          <w:lang w:val="en-GB"/>
        </w:rPr>
        <w:t>Y</w:t>
      </w:r>
      <w:r w:rsidR="00C032F9" w:rsidRPr="00415DFB">
        <w:rPr>
          <w:rFonts w:cs="Arial"/>
          <w:i/>
          <w:lang w:val="en-GB"/>
        </w:rPr>
        <w:t>es</w:t>
      </w:r>
      <w:r>
        <w:rPr>
          <w:rFonts w:cs="Arial"/>
          <w:i/>
          <w:lang w:val="en-GB"/>
        </w:rPr>
        <w:t xml:space="preserve"> (Caveat:</w:t>
      </w:r>
      <w:r w:rsidR="00583188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 xml:space="preserve">predisposing genetic and environmental factors as the cause for some </w:t>
      </w:r>
      <w:proofErr w:type="spellStart"/>
      <w:r>
        <w:rPr>
          <w:rFonts w:cs="Arial"/>
          <w:i/>
          <w:lang w:val="en-GB"/>
        </w:rPr>
        <w:t>epimutations</w:t>
      </w:r>
      <w:proofErr w:type="spellEnd"/>
      <w:r>
        <w:rPr>
          <w:rFonts w:cs="Arial"/>
          <w:i/>
          <w:lang w:val="en-GB"/>
        </w:rPr>
        <w:t xml:space="preserve"> are</w:t>
      </w:r>
      <w:r w:rsidR="006C523C">
        <w:rPr>
          <w:rFonts w:cs="Arial"/>
          <w:i/>
          <w:lang w:val="en-GB"/>
        </w:rPr>
        <w:t xml:space="preserve"> </w:t>
      </w:r>
      <w:r w:rsidR="007016FF">
        <w:rPr>
          <w:rFonts w:cs="Arial"/>
          <w:i/>
          <w:lang w:val="en-GB"/>
        </w:rPr>
        <w:t>the subject of ongoing research</w:t>
      </w:r>
      <w:r>
        <w:rPr>
          <w:rFonts w:cs="Arial"/>
          <w:i/>
          <w:lang w:val="en-GB"/>
        </w:rPr>
        <w:t>)</w:t>
      </w:r>
    </w:p>
    <w:p w:rsidR="00D6358A" w:rsidRPr="00FE599B" w:rsidRDefault="00D6358A" w:rsidP="0087577A">
      <w:pPr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3.3.2 Can a genetic test in the index patient save genetic or other tests in family members?</w:t>
      </w:r>
    </w:p>
    <w:p w:rsidR="00D6358A" w:rsidRPr="00415DFB" w:rsidRDefault="00C032F9" w:rsidP="00A66D3F">
      <w:pPr>
        <w:rPr>
          <w:rFonts w:cs="Arial"/>
          <w:i/>
          <w:lang w:val="en-GB"/>
        </w:rPr>
      </w:pPr>
      <w:proofErr w:type="gramStart"/>
      <w:r w:rsidRPr="00415DFB">
        <w:rPr>
          <w:rFonts w:cs="Arial"/>
          <w:i/>
          <w:lang w:val="en-GB"/>
        </w:rPr>
        <w:t>yes</w:t>
      </w:r>
      <w:proofErr w:type="gramEnd"/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87577A">
      <w:pPr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3.3.3 Does a positive genetic test result in the index patient enable a predictive test in a family member?</w:t>
      </w:r>
    </w:p>
    <w:p w:rsidR="00D6358A" w:rsidRPr="00415DFB" w:rsidRDefault="00C032F9" w:rsidP="00A66D3F">
      <w:pPr>
        <w:rPr>
          <w:rFonts w:cs="Arial"/>
          <w:i/>
          <w:lang w:val="en-GB"/>
        </w:rPr>
      </w:pPr>
      <w:proofErr w:type="gramStart"/>
      <w:r w:rsidRPr="00415DFB">
        <w:rPr>
          <w:rFonts w:cs="Arial"/>
          <w:i/>
          <w:lang w:val="en-GB"/>
        </w:rPr>
        <w:t>yes</w:t>
      </w:r>
      <w:proofErr w:type="gramEnd"/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A66D3F">
      <w:pPr>
        <w:rPr>
          <w:rFonts w:cs="Arial"/>
          <w:color w:val="000000"/>
          <w:lang w:val="en-GB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bCs/>
          <w:color w:val="000000"/>
          <w:sz w:val="22"/>
          <w:lang w:val="en-GB"/>
        </w:rPr>
        <w:t>3.4 Prenatal diagnosis</w:t>
      </w:r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="007B0690">
        <w:rPr>
          <w:rFonts w:cs="Arial"/>
          <w:color w:val="000000"/>
          <w:lang w:val="en-GB"/>
        </w:rPr>
        <w:t xml:space="preserve">     (To be answered if in 1.9</w:t>
      </w:r>
      <w:r w:rsidRPr="00FE599B">
        <w:rPr>
          <w:rFonts w:cs="Arial"/>
          <w:color w:val="000000"/>
          <w:lang w:val="en-GB"/>
        </w:rPr>
        <w:t xml:space="preserve"> "D" was marked)</w:t>
      </w:r>
    </w:p>
    <w:p w:rsidR="00D6358A" w:rsidRPr="00FE599B" w:rsidRDefault="00D6358A" w:rsidP="0087577A">
      <w:pPr>
        <w:keepNext/>
        <w:autoSpaceDE w:val="0"/>
        <w:autoSpaceDN w:val="0"/>
        <w:adjustRightInd w:val="0"/>
        <w:spacing w:before="120" w:after="120"/>
        <w:rPr>
          <w:rFonts w:cs="Arial"/>
          <w:b/>
          <w:color w:val="000000"/>
          <w:lang w:val="en-GB"/>
        </w:rPr>
      </w:pPr>
      <w:r w:rsidRPr="00FE599B">
        <w:rPr>
          <w:rFonts w:cs="Arial"/>
          <w:b/>
          <w:color w:val="000000"/>
          <w:lang w:val="en-GB"/>
        </w:rPr>
        <w:t>3.4.1 Does a positive genetic test result in the index patient enable a prenatal diagnosis?</w:t>
      </w:r>
    </w:p>
    <w:p w:rsidR="00D6358A" w:rsidRPr="00415DFB" w:rsidRDefault="007A6F67" w:rsidP="00415DFB">
      <w:pPr>
        <w:keepNext/>
        <w:rPr>
          <w:rFonts w:cs="Arial"/>
          <w:b/>
          <w:bCs/>
          <w:i/>
          <w:lang w:val="en-GB"/>
        </w:rPr>
      </w:pPr>
      <w:r w:rsidRPr="00415DFB">
        <w:rPr>
          <w:rFonts w:cs="Arial"/>
          <w:i/>
          <w:lang w:val="en-GB"/>
        </w:rPr>
        <w:t xml:space="preserve">In case of genomic alterations, i.e. </w:t>
      </w:r>
      <w:r w:rsidR="00F4300E">
        <w:rPr>
          <w:rFonts w:cs="Arial"/>
          <w:i/>
          <w:lang w:val="en-GB"/>
        </w:rPr>
        <w:t xml:space="preserve">ICR1 and ICR2 </w:t>
      </w:r>
      <w:proofErr w:type="spellStart"/>
      <w:r w:rsidR="00F4300E">
        <w:rPr>
          <w:rFonts w:cs="Arial"/>
          <w:i/>
          <w:lang w:val="en-GB"/>
        </w:rPr>
        <w:t>microdeletins</w:t>
      </w:r>
      <w:proofErr w:type="spellEnd"/>
      <w:r w:rsidR="00F4300E">
        <w:rPr>
          <w:rFonts w:cs="Arial"/>
          <w:i/>
          <w:lang w:val="en-GB"/>
        </w:rPr>
        <w:t xml:space="preserve">, </w:t>
      </w:r>
      <w:r w:rsidRPr="00415DFB">
        <w:rPr>
          <w:rFonts w:cs="Arial"/>
          <w:i/>
          <w:lang w:val="en-GB"/>
        </w:rPr>
        <w:t xml:space="preserve">chromosomal aberrations and </w:t>
      </w:r>
      <w:r w:rsidR="00415DFB" w:rsidRPr="00415DFB">
        <w:rPr>
          <w:rFonts w:cs="Arial"/>
          <w:i/>
          <w:lang w:val="en-GB"/>
        </w:rPr>
        <w:t>CDKN1C</w:t>
      </w:r>
      <w:r w:rsidRPr="00415DFB">
        <w:rPr>
          <w:rFonts w:cs="Arial"/>
          <w:i/>
          <w:lang w:val="en-GB"/>
        </w:rPr>
        <w:t xml:space="preserve"> mutations</w:t>
      </w:r>
      <w:r w:rsidR="00415DFB" w:rsidRPr="00415DFB">
        <w:rPr>
          <w:rFonts w:cs="Arial"/>
          <w:i/>
          <w:lang w:val="en-GB"/>
        </w:rPr>
        <w:t>, prenatal testing can be considered</w:t>
      </w:r>
      <w:r w:rsidR="00037762">
        <w:rPr>
          <w:rFonts w:cs="Arial"/>
          <w:i/>
          <w:lang w:val="en-GB"/>
        </w:rPr>
        <w:t>.</w:t>
      </w:r>
    </w:p>
    <w:p w:rsidR="00D6358A" w:rsidRPr="00FE599B" w:rsidRDefault="00D6358A" w:rsidP="00A66D3F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6358A" w:rsidRPr="00FE599B" w:rsidRDefault="00D6358A" w:rsidP="00B45B42">
      <w:pPr>
        <w:keepNext/>
        <w:autoSpaceDE w:val="0"/>
        <w:autoSpaceDN w:val="0"/>
        <w:adjustRightInd w:val="0"/>
        <w:spacing w:after="120"/>
        <w:rPr>
          <w:rFonts w:cs="Arial"/>
          <w:color w:val="000000"/>
          <w:lang w:val="en-GB"/>
        </w:rPr>
      </w:pPr>
      <w:r w:rsidRPr="00FE599B">
        <w:rPr>
          <w:rFonts w:cs="Arial"/>
          <w:b/>
          <w:bCs/>
          <w:color w:val="000000"/>
          <w:sz w:val="22"/>
          <w:lang w:val="en-GB"/>
        </w:rPr>
        <w:t>4. If applicable, further consequences of testing</w:t>
      </w:r>
      <w:r w:rsidRPr="00FE599B">
        <w:rPr>
          <w:rFonts w:cs="Arial"/>
          <w:b/>
          <w:bCs/>
          <w:color w:val="000000"/>
          <w:sz w:val="22"/>
          <w:lang w:val="en-GB"/>
        </w:rPr>
        <w:br/>
      </w:r>
      <w:r w:rsidRPr="00FE599B">
        <w:rPr>
          <w:rFonts w:cs="Arial"/>
          <w:color w:val="000000"/>
          <w:lang w:val="en-GB"/>
        </w:rPr>
        <w:t>Please assume that the result of a genetic test has no immediate medical consequences. Is there any evidence that a genetic test is nevertheless useful for the patient or his/her relatives? (Please describe)</w:t>
      </w:r>
    </w:p>
    <w:p w:rsidR="00D6358A" w:rsidRPr="00FE599B" w:rsidRDefault="00C5131F" w:rsidP="00946E57">
      <w:pPr>
        <w:jc w:val="both"/>
        <w:rPr>
          <w:rFonts w:cs="Arial"/>
          <w:i/>
          <w:color w:val="000000"/>
          <w:lang w:val="en-GB"/>
        </w:rPr>
      </w:pPr>
      <w:r w:rsidRPr="00415DFB">
        <w:rPr>
          <w:rFonts w:cs="Arial"/>
          <w:i/>
          <w:lang w:val="en-GB"/>
        </w:rPr>
        <w:t xml:space="preserve">The identification of a mutation or </w:t>
      </w:r>
      <w:proofErr w:type="spellStart"/>
      <w:r w:rsidRPr="00415DFB">
        <w:rPr>
          <w:rFonts w:cs="Arial"/>
          <w:i/>
          <w:lang w:val="en-GB"/>
        </w:rPr>
        <w:t>epimutation</w:t>
      </w:r>
      <w:proofErr w:type="spellEnd"/>
      <w:r w:rsidRPr="00415DFB">
        <w:rPr>
          <w:rFonts w:cs="Arial"/>
          <w:i/>
          <w:lang w:val="en-GB"/>
        </w:rPr>
        <w:t xml:space="preserve"> allows a more precise delineation of a recurrence risk for the patient and his</w:t>
      </w:r>
      <w:r>
        <w:rPr>
          <w:rFonts w:cs="Arial"/>
          <w:i/>
          <w:lang w:val="en-GB"/>
        </w:rPr>
        <w:t xml:space="preserve"> or her</w:t>
      </w:r>
      <w:r w:rsidRPr="00415DFB">
        <w:rPr>
          <w:rFonts w:cs="Arial"/>
          <w:i/>
          <w:lang w:val="en-GB"/>
        </w:rPr>
        <w:t xml:space="preserve"> family</w:t>
      </w:r>
      <w:r>
        <w:rPr>
          <w:rFonts w:cs="Arial"/>
          <w:i/>
          <w:lang w:val="en-GB"/>
        </w:rPr>
        <w:t xml:space="preserve"> as well as providing important information concerning tumour risk stratification.</w:t>
      </w:r>
    </w:p>
    <w:p w:rsidR="00D6358A" w:rsidRPr="00FE599B" w:rsidRDefault="00D6358A" w:rsidP="00B45B42">
      <w:pPr>
        <w:spacing w:before="120" w:after="120"/>
        <w:rPr>
          <w:rFonts w:cs="Arial"/>
          <w:b/>
          <w:lang w:val="en-GB"/>
        </w:rPr>
      </w:pPr>
      <w:r w:rsidRPr="00FE599B">
        <w:rPr>
          <w:rFonts w:cs="Arial"/>
          <w:b/>
          <w:lang w:val="en-GB"/>
        </w:rPr>
        <w:t>Acknowledgement</w:t>
      </w:r>
    </w:p>
    <w:p w:rsidR="00D6358A" w:rsidRDefault="00D6358A" w:rsidP="0077635C">
      <w:pPr>
        <w:jc w:val="both"/>
        <w:rPr>
          <w:rFonts w:cs="Arial"/>
          <w:lang w:val="en-US"/>
        </w:rPr>
      </w:pPr>
      <w:r w:rsidRPr="00415DFB">
        <w:rPr>
          <w:rFonts w:cs="Arial"/>
          <w:i/>
          <w:lang w:val="en-US"/>
        </w:rPr>
        <w:t>This work was supported by EuroGentest2 (Unit 2: “Genetic testing as part of health care”), a Coordination Action under FP7 (Grant Agreement Number 261469) and the European Society of Human Genetics.</w:t>
      </w:r>
      <w:r w:rsidR="007F6DBB" w:rsidRPr="00415DFB">
        <w:rPr>
          <w:rFonts w:cs="Arial"/>
          <w:i/>
          <w:lang w:val="en-US"/>
        </w:rPr>
        <w:t xml:space="preserve"> TE and DP are</w:t>
      </w:r>
      <w:r w:rsidR="00583188">
        <w:rPr>
          <w:rFonts w:cs="Arial"/>
          <w:i/>
          <w:lang w:val="en-US"/>
        </w:rPr>
        <w:t xml:space="preserve"> supported by the German Minist</w:t>
      </w:r>
      <w:r w:rsidR="007F6DBB" w:rsidRPr="00415DFB">
        <w:rPr>
          <w:rFonts w:cs="Arial"/>
          <w:i/>
          <w:lang w:val="en-US"/>
        </w:rPr>
        <w:t xml:space="preserve">ry of education and sciences BMBF </w:t>
      </w:r>
      <w:r w:rsidR="007F6DBB" w:rsidRPr="00415DFB">
        <w:rPr>
          <w:i/>
          <w:lang w:val="en-GB"/>
        </w:rPr>
        <w:t>(Netw</w:t>
      </w:r>
      <w:r w:rsidR="00583188">
        <w:rPr>
          <w:i/>
          <w:lang w:val="en-GB"/>
        </w:rPr>
        <w:t>ork “Imprinting Diseases”, 01GM1114</w:t>
      </w:r>
      <w:r w:rsidR="007F6DBB" w:rsidRPr="00415DFB">
        <w:rPr>
          <w:rFonts w:cs="Arial"/>
          <w:i/>
          <w:lang w:val="en-US"/>
        </w:rPr>
        <w:t>)</w:t>
      </w:r>
      <w:proofErr w:type="gramStart"/>
      <w:r w:rsidR="007F6DBB" w:rsidRPr="00415DFB">
        <w:rPr>
          <w:rFonts w:cs="Arial"/>
          <w:i/>
          <w:lang w:val="en-US"/>
        </w:rPr>
        <w:t>,</w:t>
      </w:r>
      <w:proofErr w:type="gramEnd"/>
      <w:r w:rsidR="007F6DBB" w:rsidRPr="00415DFB">
        <w:rPr>
          <w:rFonts w:cs="Arial"/>
          <w:i/>
          <w:lang w:val="en-US"/>
        </w:rPr>
        <w:t xml:space="preserve"> Authors 1-8 are members of the COST Action BM1208.</w:t>
      </w:r>
      <w:r w:rsidR="00296BEE" w:rsidRPr="00296BEE">
        <w:rPr>
          <w:rFonts w:cs="Arial"/>
          <w:i/>
          <w:lang w:val="en-US"/>
        </w:rPr>
        <w:t xml:space="preserve"> </w:t>
      </w:r>
      <w:r w:rsidR="009A060A">
        <w:rPr>
          <w:rFonts w:cs="Arial"/>
          <w:i/>
          <w:lang w:val="en-US"/>
        </w:rPr>
        <w:t xml:space="preserve">IN is supported by grant from APHP, INSERM, </w:t>
      </w:r>
      <w:proofErr w:type="spellStart"/>
      <w:r w:rsidR="009A060A">
        <w:rPr>
          <w:rFonts w:cs="Arial"/>
          <w:i/>
          <w:lang w:val="en-US"/>
        </w:rPr>
        <w:t>Agence</w:t>
      </w:r>
      <w:proofErr w:type="spellEnd"/>
      <w:r w:rsidR="009A060A">
        <w:rPr>
          <w:rFonts w:cs="Arial"/>
          <w:i/>
          <w:lang w:val="en-US"/>
        </w:rPr>
        <w:t xml:space="preserve"> </w:t>
      </w:r>
      <w:proofErr w:type="spellStart"/>
      <w:r w:rsidR="009A060A">
        <w:rPr>
          <w:rFonts w:cs="Arial"/>
          <w:i/>
          <w:lang w:val="en-US"/>
        </w:rPr>
        <w:t>nationale</w:t>
      </w:r>
      <w:proofErr w:type="spellEnd"/>
      <w:r w:rsidR="009A060A">
        <w:rPr>
          <w:rFonts w:cs="Arial"/>
          <w:i/>
          <w:lang w:val="en-US"/>
        </w:rPr>
        <w:t xml:space="preserve"> de la recherché and</w:t>
      </w:r>
      <w:r w:rsidR="0032408F">
        <w:rPr>
          <w:rFonts w:cs="Arial"/>
          <w:i/>
          <w:lang w:val="en-US"/>
        </w:rPr>
        <w:t xml:space="preserve"> </w:t>
      </w:r>
      <w:proofErr w:type="spellStart"/>
      <w:r w:rsidR="0032408F">
        <w:rPr>
          <w:rFonts w:cs="Arial"/>
          <w:i/>
          <w:lang w:val="en-US"/>
        </w:rPr>
        <w:t>Agence</w:t>
      </w:r>
      <w:proofErr w:type="spellEnd"/>
      <w:r w:rsidR="0032408F">
        <w:rPr>
          <w:rFonts w:cs="Arial"/>
          <w:i/>
          <w:lang w:val="en-US"/>
        </w:rPr>
        <w:t xml:space="preserve"> de </w:t>
      </w:r>
      <w:proofErr w:type="spellStart"/>
      <w:r w:rsidR="0032408F">
        <w:rPr>
          <w:rFonts w:cs="Arial"/>
          <w:i/>
          <w:lang w:val="en-US"/>
        </w:rPr>
        <w:t>Biomedecine</w:t>
      </w:r>
      <w:proofErr w:type="spellEnd"/>
      <w:r w:rsidR="0032408F">
        <w:rPr>
          <w:rFonts w:cs="Arial"/>
          <w:i/>
          <w:lang w:val="en-US"/>
        </w:rPr>
        <w:t xml:space="preserve"> and FIS; PL by a grant from </w:t>
      </w:r>
      <w:r w:rsidR="009A060A">
        <w:rPr>
          <w:rFonts w:cs="Arial"/>
          <w:i/>
          <w:lang w:val="en-US"/>
        </w:rPr>
        <w:t>ISCIII.</w:t>
      </w:r>
    </w:p>
    <w:p w:rsidR="00D6358A" w:rsidRPr="006D7EAE" w:rsidRDefault="00D6358A" w:rsidP="006D7EAE">
      <w:pPr>
        <w:spacing w:before="120" w:after="120"/>
        <w:rPr>
          <w:rFonts w:cs="Arial"/>
          <w:b/>
          <w:lang w:val="en-US"/>
        </w:rPr>
      </w:pPr>
      <w:r w:rsidRPr="006D7EAE">
        <w:rPr>
          <w:rFonts w:cs="Arial"/>
          <w:b/>
          <w:lang w:val="en-US"/>
        </w:rPr>
        <w:t>Conflict of Interest</w:t>
      </w:r>
    </w:p>
    <w:p w:rsidR="00D6358A" w:rsidRPr="0077635C" w:rsidRDefault="00D6358A" w:rsidP="0077635C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The authors declare </w:t>
      </w:r>
      <w:r w:rsidR="009A060A">
        <w:rPr>
          <w:rFonts w:cs="Arial"/>
          <w:lang w:val="en-US"/>
        </w:rPr>
        <w:t>no conflict of interest.</w:t>
      </w:r>
    </w:p>
    <w:p w:rsidR="00D6358A" w:rsidRPr="0077635C" w:rsidRDefault="00D6358A" w:rsidP="008266BB">
      <w:pPr>
        <w:jc w:val="both"/>
        <w:rPr>
          <w:rFonts w:cs="Arial"/>
          <w:lang w:val="en-US"/>
        </w:rPr>
      </w:pPr>
    </w:p>
    <w:p w:rsidR="00D6358A" w:rsidRPr="00FE599B" w:rsidRDefault="00D6358A" w:rsidP="00B45B42">
      <w:pPr>
        <w:spacing w:before="120" w:after="120"/>
        <w:jc w:val="both"/>
        <w:rPr>
          <w:rFonts w:cs="Arial"/>
          <w:b/>
          <w:color w:val="000000"/>
          <w:sz w:val="22"/>
          <w:szCs w:val="22"/>
          <w:lang w:val="en-GB"/>
        </w:rPr>
      </w:pPr>
      <w:r w:rsidRPr="00FE599B">
        <w:rPr>
          <w:rFonts w:cs="Arial"/>
          <w:b/>
          <w:color w:val="000000"/>
          <w:sz w:val="22"/>
          <w:szCs w:val="22"/>
          <w:lang w:val="en-GB"/>
        </w:rPr>
        <w:t>References</w:t>
      </w:r>
      <w:r w:rsidR="0031043D">
        <w:rPr>
          <w:rFonts w:cs="Arial"/>
          <w:b/>
          <w:color w:val="000000"/>
          <w:sz w:val="22"/>
          <w:szCs w:val="22"/>
          <w:lang w:val="en-GB"/>
        </w:rPr>
        <w:t>:</w:t>
      </w:r>
    </w:p>
    <w:p w:rsidR="007F6DBB" w:rsidRPr="00CC0D3E" w:rsidRDefault="00316B42" w:rsidP="009A060A">
      <w:pPr>
        <w:pStyle w:val="desc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bookmarkStart w:id="15" w:name="Text37"/>
      <w:r w:rsidRPr="00CC0D3E">
        <w:rPr>
          <w:rFonts w:ascii="Arial" w:hAnsi="Arial" w:cs="Arial"/>
          <w:sz w:val="20"/>
          <w:szCs w:val="20"/>
          <w:lang w:val="en-US"/>
        </w:rPr>
        <w:t xml:space="preserve">1. </w:t>
      </w:r>
      <w:r w:rsidR="00AF370E" w:rsidRPr="00CC0D3E">
        <w:rPr>
          <w:rFonts w:ascii="Arial" w:hAnsi="Arial" w:cs="Arial"/>
          <w:sz w:val="20"/>
          <w:szCs w:val="20"/>
          <w:lang w:val="en-US"/>
        </w:rPr>
        <w:tab/>
      </w:r>
      <w:r w:rsidR="00415DFB" w:rsidRPr="00CC0D3E">
        <w:rPr>
          <w:rFonts w:ascii="Arial" w:hAnsi="Arial" w:cs="Arial"/>
          <w:sz w:val="20"/>
          <w:szCs w:val="20"/>
          <w:lang w:val="en-US"/>
        </w:rPr>
        <w:t xml:space="preserve">Shuman C, </w:t>
      </w:r>
      <w:r w:rsidR="00415DFB" w:rsidRPr="00CC0D3E">
        <w:rPr>
          <w:rFonts w:ascii="Arial" w:hAnsi="Arial" w:cs="Arial"/>
          <w:bCs/>
          <w:sz w:val="20"/>
          <w:szCs w:val="20"/>
          <w:lang w:val="en-US"/>
        </w:rPr>
        <w:t>Beckwith</w:t>
      </w:r>
      <w:r w:rsidR="00415DFB" w:rsidRPr="00CC0D3E">
        <w:rPr>
          <w:rFonts w:ascii="Arial" w:hAnsi="Arial" w:cs="Arial"/>
          <w:sz w:val="20"/>
          <w:szCs w:val="20"/>
          <w:lang w:val="en-US"/>
        </w:rPr>
        <w:t xml:space="preserve"> JB, Smith AC, </w:t>
      </w:r>
      <w:proofErr w:type="spellStart"/>
      <w:r w:rsidR="00415DFB" w:rsidRPr="00CC0D3E">
        <w:rPr>
          <w:rFonts w:ascii="Arial" w:hAnsi="Arial" w:cs="Arial"/>
          <w:bCs/>
          <w:sz w:val="20"/>
          <w:szCs w:val="20"/>
          <w:lang w:val="en-US"/>
        </w:rPr>
        <w:t>Weksberg</w:t>
      </w:r>
      <w:proofErr w:type="spellEnd"/>
      <w:r w:rsidR="00415DFB" w:rsidRPr="00CC0D3E">
        <w:rPr>
          <w:rFonts w:ascii="Arial" w:hAnsi="Arial" w:cs="Arial"/>
          <w:bCs/>
          <w:sz w:val="20"/>
          <w:szCs w:val="20"/>
          <w:lang w:val="en-US"/>
        </w:rPr>
        <w:t xml:space="preserve"> R</w:t>
      </w:r>
      <w:r w:rsidR="00AD73A5" w:rsidRPr="00CC0D3E">
        <w:rPr>
          <w:rFonts w:ascii="Arial" w:hAnsi="Arial" w:cs="Arial"/>
          <w:bCs/>
          <w:sz w:val="20"/>
          <w:szCs w:val="20"/>
          <w:lang w:val="en-US"/>
        </w:rPr>
        <w:t>:</w:t>
      </w:r>
      <w:r w:rsidR="00415DFB" w:rsidRPr="00CC0D3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9" w:history="1">
        <w:r w:rsidR="007F6DBB" w:rsidRPr="00CC0D3E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lang w:val="en-US"/>
          </w:rPr>
          <w:t>Beckwith</w:t>
        </w:r>
        <w:r w:rsidR="007F6DBB" w:rsidRPr="00CC0D3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-</w:t>
        </w:r>
        <w:proofErr w:type="spellStart"/>
        <w:r w:rsidR="007F6DBB" w:rsidRPr="00CC0D3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Wiedemann</w:t>
        </w:r>
        <w:proofErr w:type="spellEnd"/>
        <w:r w:rsidR="007F6DBB" w:rsidRPr="00CC0D3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Syndrome.</w:t>
        </w:r>
      </w:hyperlink>
      <w:r w:rsidR="00415DFB" w:rsidRPr="00CC0D3E">
        <w:rPr>
          <w:rFonts w:ascii="Arial" w:hAnsi="Arial" w:cs="Arial"/>
          <w:sz w:val="20"/>
          <w:szCs w:val="20"/>
          <w:lang w:val="en-US"/>
        </w:rPr>
        <w:t xml:space="preserve"> </w:t>
      </w:r>
      <w:r w:rsidR="007F6DBB" w:rsidRPr="00CC0D3E">
        <w:rPr>
          <w:rFonts w:ascii="Arial" w:hAnsi="Arial" w:cs="Arial"/>
          <w:sz w:val="20"/>
          <w:szCs w:val="20"/>
          <w:lang w:val="en-US"/>
        </w:rPr>
        <w:t xml:space="preserve">In: </w:t>
      </w:r>
      <w:proofErr w:type="spellStart"/>
      <w:r w:rsidR="007F6DBB" w:rsidRPr="00CC0D3E">
        <w:rPr>
          <w:rFonts w:ascii="Arial" w:hAnsi="Arial" w:cs="Arial"/>
          <w:sz w:val="20"/>
          <w:szCs w:val="20"/>
          <w:lang w:val="en-US"/>
        </w:rPr>
        <w:t>Pagon</w:t>
      </w:r>
      <w:proofErr w:type="spellEnd"/>
      <w:r w:rsidR="007F6DBB" w:rsidRPr="00CC0D3E">
        <w:rPr>
          <w:rFonts w:ascii="Arial" w:hAnsi="Arial" w:cs="Arial"/>
          <w:sz w:val="20"/>
          <w:szCs w:val="20"/>
          <w:lang w:val="en-US"/>
        </w:rPr>
        <w:t xml:space="preserve"> RA, Bird TD, Dolan CR, Stephens K, Adam MP, editors. </w:t>
      </w:r>
      <w:proofErr w:type="spellStart"/>
      <w:r w:rsidR="007F6DBB" w:rsidRPr="00CC0D3E">
        <w:rPr>
          <w:rFonts w:ascii="Arial" w:hAnsi="Arial" w:cs="Arial"/>
          <w:sz w:val="20"/>
          <w:szCs w:val="20"/>
          <w:lang w:val="en-US"/>
        </w:rPr>
        <w:t>GeneReviews</w:t>
      </w:r>
      <w:proofErr w:type="spellEnd"/>
      <w:r w:rsidR="007F6DBB" w:rsidRPr="00CC0D3E">
        <w:rPr>
          <w:rFonts w:ascii="Arial" w:hAnsi="Arial" w:cs="Arial"/>
          <w:sz w:val="20"/>
          <w:szCs w:val="20"/>
          <w:lang w:val="en-US"/>
        </w:rPr>
        <w:t>™ [Internet]. Seattle (WA): Universit</w:t>
      </w:r>
      <w:r w:rsidR="00AD73A5" w:rsidRPr="00CC0D3E">
        <w:rPr>
          <w:rFonts w:ascii="Arial" w:hAnsi="Arial" w:cs="Arial"/>
          <w:sz w:val="20"/>
          <w:szCs w:val="20"/>
          <w:lang w:val="en-US"/>
        </w:rPr>
        <w:t>y of Washington, Seattle; 1993-</w:t>
      </w:r>
      <w:r w:rsidR="007F6DBB" w:rsidRPr="00CC0D3E">
        <w:rPr>
          <w:rFonts w:ascii="Arial" w:hAnsi="Arial" w:cs="Arial"/>
          <w:sz w:val="20"/>
          <w:szCs w:val="20"/>
          <w:lang w:val="en-US"/>
        </w:rPr>
        <w:t>2000 Mar 03 [updated 2010 Dec 14].</w:t>
      </w:r>
    </w:p>
    <w:bookmarkEnd w:id="15"/>
    <w:p w:rsidR="00AD73A5" w:rsidRPr="00CC0D3E" w:rsidRDefault="00AD73A5" w:rsidP="009A060A">
      <w:pPr>
        <w:pStyle w:val="HTMLPreformatted"/>
        <w:rPr>
          <w:rFonts w:ascii="Arial" w:hAnsi="Arial" w:cs="Arial"/>
        </w:rPr>
      </w:pPr>
    </w:p>
    <w:p w:rsidR="001654C1" w:rsidRPr="00CC0D3E" w:rsidRDefault="00ED120E" w:rsidP="009A060A">
      <w:pPr>
        <w:pStyle w:val="HTMLPreformatted"/>
        <w:rPr>
          <w:rFonts w:ascii="Arial" w:hAnsi="Arial" w:cs="Arial"/>
        </w:rPr>
      </w:pPr>
      <w:r w:rsidRPr="00CC0D3E">
        <w:rPr>
          <w:rFonts w:ascii="Arial" w:hAnsi="Arial" w:cs="Arial"/>
        </w:rPr>
        <w:t xml:space="preserve">2. </w:t>
      </w:r>
      <w:r w:rsidRPr="00CC0D3E">
        <w:rPr>
          <w:rFonts w:ascii="Arial" w:hAnsi="Arial" w:cs="Arial"/>
        </w:rPr>
        <w:tab/>
        <w:t xml:space="preserve">Cooper WN, </w:t>
      </w:r>
      <w:proofErr w:type="spellStart"/>
      <w:r w:rsidRPr="00CC0D3E">
        <w:rPr>
          <w:rFonts w:ascii="Arial" w:hAnsi="Arial" w:cs="Arial"/>
        </w:rPr>
        <w:t>Luharia</w:t>
      </w:r>
      <w:proofErr w:type="spellEnd"/>
      <w:r w:rsidRPr="00CC0D3E">
        <w:rPr>
          <w:rFonts w:ascii="Arial" w:hAnsi="Arial" w:cs="Arial"/>
        </w:rPr>
        <w:t xml:space="preserve"> A, Evans GA et al: Molecular subtypes and phenotypic expression of Beckwith-</w:t>
      </w:r>
      <w:proofErr w:type="spellStart"/>
      <w:r w:rsidRPr="00CC0D3E">
        <w:rPr>
          <w:rFonts w:ascii="Arial" w:hAnsi="Arial" w:cs="Arial"/>
        </w:rPr>
        <w:t>Wiedemann</w:t>
      </w:r>
      <w:proofErr w:type="spellEnd"/>
      <w:r w:rsidRPr="00CC0D3E">
        <w:rPr>
          <w:rFonts w:ascii="Arial" w:hAnsi="Arial" w:cs="Arial"/>
        </w:rPr>
        <w:t xml:space="preserve"> syndrome. </w:t>
      </w:r>
      <w:proofErr w:type="spellStart"/>
      <w:r w:rsidRPr="00CC0D3E">
        <w:rPr>
          <w:rFonts w:ascii="Arial" w:hAnsi="Arial" w:cs="Arial"/>
        </w:rPr>
        <w:t>Eur</w:t>
      </w:r>
      <w:proofErr w:type="spellEnd"/>
      <w:r w:rsidRPr="00CC0D3E">
        <w:rPr>
          <w:rFonts w:ascii="Arial" w:hAnsi="Arial" w:cs="Arial"/>
        </w:rPr>
        <w:t xml:space="preserve"> J Hum Genet 2005; 13: 1025-32. </w:t>
      </w:r>
    </w:p>
    <w:p w:rsidR="00316B42" w:rsidRPr="00CC0D3E" w:rsidRDefault="00316B42" w:rsidP="009A060A">
      <w:pPr>
        <w:pStyle w:val="Heading1"/>
        <w:spacing w:after="0"/>
        <w:ind w:left="0"/>
        <w:rPr>
          <w:rFonts w:ascii="Arial" w:hAnsi="Arial" w:cs="Arial"/>
          <w:b w:val="0"/>
          <w:sz w:val="20"/>
          <w:lang w:val="en-GB"/>
        </w:rPr>
      </w:pPr>
    </w:p>
    <w:p w:rsidR="00182636" w:rsidRPr="00B03FAC" w:rsidRDefault="00ED120E" w:rsidP="009A060A">
      <w:pPr>
        <w:pStyle w:val="HTMLPreformatted"/>
        <w:rPr>
          <w:rFonts w:ascii="Arial" w:hAnsi="Arial" w:cs="Arial"/>
        </w:rPr>
      </w:pPr>
      <w:r w:rsidRPr="00CC0D3E">
        <w:rPr>
          <w:rFonts w:ascii="Arial" w:hAnsi="Arial" w:cs="Arial"/>
        </w:rPr>
        <w:t xml:space="preserve">3. </w:t>
      </w:r>
      <w:r w:rsidRPr="00CC0D3E">
        <w:rPr>
          <w:rFonts w:ascii="Arial" w:hAnsi="Arial" w:cs="Arial"/>
        </w:rPr>
        <w:tab/>
        <w:t xml:space="preserve">Lam WW, </w:t>
      </w:r>
      <w:proofErr w:type="spellStart"/>
      <w:r w:rsidRPr="00CC0D3E">
        <w:rPr>
          <w:rFonts w:ascii="Arial" w:hAnsi="Arial" w:cs="Arial"/>
        </w:rPr>
        <w:t>Hatada</w:t>
      </w:r>
      <w:proofErr w:type="spellEnd"/>
      <w:r w:rsidRPr="00CC0D3E">
        <w:rPr>
          <w:rFonts w:ascii="Arial" w:hAnsi="Arial" w:cs="Arial"/>
        </w:rPr>
        <w:t xml:space="preserve"> I, </w:t>
      </w:r>
      <w:proofErr w:type="spellStart"/>
      <w:r w:rsidRPr="00CC0D3E">
        <w:rPr>
          <w:rFonts w:ascii="Arial" w:hAnsi="Arial" w:cs="Arial"/>
        </w:rPr>
        <w:t>Ohishi</w:t>
      </w:r>
      <w:proofErr w:type="spellEnd"/>
      <w:r w:rsidRPr="00CC0D3E">
        <w:rPr>
          <w:rFonts w:ascii="Arial" w:hAnsi="Arial" w:cs="Arial"/>
        </w:rPr>
        <w:t xml:space="preserve"> S, et al: Analysis of </w:t>
      </w:r>
      <w:proofErr w:type="spellStart"/>
      <w:r w:rsidRPr="00CC0D3E">
        <w:rPr>
          <w:rFonts w:ascii="Arial" w:hAnsi="Arial" w:cs="Arial"/>
        </w:rPr>
        <w:t>germline</w:t>
      </w:r>
      <w:proofErr w:type="spellEnd"/>
      <w:r w:rsidRPr="00CC0D3E">
        <w:rPr>
          <w:rFonts w:ascii="Arial" w:hAnsi="Arial" w:cs="Arial"/>
        </w:rPr>
        <w:t xml:space="preserve"> CDKN1C (p57KIP2) mutations in familial and sporadic Beckwith-</w:t>
      </w:r>
      <w:proofErr w:type="spellStart"/>
      <w:r w:rsidRPr="00CC0D3E">
        <w:rPr>
          <w:rFonts w:ascii="Arial" w:hAnsi="Arial" w:cs="Arial"/>
        </w:rPr>
        <w:t>Wiedemann</w:t>
      </w:r>
      <w:proofErr w:type="spellEnd"/>
      <w:r w:rsidRPr="00CC0D3E">
        <w:rPr>
          <w:rFonts w:ascii="Arial" w:hAnsi="Arial" w:cs="Arial"/>
        </w:rPr>
        <w:t xml:space="preserve"> syndrome (BWS) provides a novel genotype-phenotype correlation. </w:t>
      </w:r>
      <w:r w:rsidR="00182636" w:rsidRPr="00B03FAC">
        <w:rPr>
          <w:rFonts w:ascii="Arial" w:hAnsi="Arial" w:cs="Arial"/>
        </w:rPr>
        <w:t>J Med Genet 1999</w:t>
      </w:r>
      <w:r w:rsidR="00FF5E86" w:rsidRPr="00B03FAC">
        <w:rPr>
          <w:rFonts w:ascii="Arial" w:hAnsi="Arial" w:cs="Arial"/>
        </w:rPr>
        <w:t xml:space="preserve">; </w:t>
      </w:r>
      <w:r w:rsidR="00182636" w:rsidRPr="00B03FAC">
        <w:rPr>
          <w:rFonts w:ascii="Arial" w:hAnsi="Arial" w:cs="Arial"/>
        </w:rPr>
        <w:t>;36</w:t>
      </w:r>
      <w:r w:rsidR="00FF5E86" w:rsidRPr="00B03FAC">
        <w:rPr>
          <w:rFonts w:ascii="Arial" w:hAnsi="Arial" w:cs="Arial"/>
        </w:rPr>
        <w:t>:</w:t>
      </w:r>
      <w:r w:rsidR="00182636" w:rsidRPr="00B03FAC">
        <w:rPr>
          <w:rFonts w:ascii="Arial" w:hAnsi="Arial" w:cs="Arial"/>
        </w:rPr>
        <w:t xml:space="preserve">518-23. </w:t>
      </w:r>
    </w:p>
    <w:p w:rsidR="00182636" w:rsidRPr="00B03FAC" w:rsidRDefault="00182636" w:rsidP="009A060A">
      <w:pPr>
        <w:pStyle w:val="PlainText"/>
        <w:jc w:val="both"/>
        <w:rPr>
          <w:rFonts w:ascii="Arial" w:hAnsi="Arial" w:cs="Arial"/>
          <w:sz w:val="20"/>
          <w:szCs w:val="20"/>
          <w:lang w:val="en-GB"/>
        </w:rPr>
      </w:pPr>
    </w:p>
    <w:p w:rsidR="001654C1" w:rsidRPr="00CC0D3E" w:rsidRDefault="00ED120E" w:rsidP="009A060A">
      <w:pPr>
        <w:pStyle w:val="PlainText"/>
        <w:jc w:val="both"/>
        <w:rPr>
          <w:rFonts w:ascii="Arial" w:hAnsi="Arial" w:cs="Arial"/>
          <w:sz w:val="20"/>
          <w:szCs w:val="20"/>
          <w:lang w:val="en-GB"/>
        </w:rPr>
      </w:pPr>
      <w:r w:rsidRPr="00CC0D3E">
        <w:rPr>
          <w:rFonts w:ascii="Arial" w:hAnsi="Arial" w:cs="Arial"/>
          <w:sz w:val="20"/>
          <w:szCs w:val="20"/>
          <w:lang w:val="en-GB"/>
        </w:rPr>
        <w:t>4.</w:t>
      </w:r>
      <w:r w:rsidRPr="00CC0D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CC0D3E">
        <w:rPr>
          <w:rFonts w:ascii="Arial" w:hAnsi="Arial" w:cs="Arial"/>
          <w:sz w:val="20"/>
          <w:szCs w:val="20"/>
          <w:lang w:val="en-GB"/>
        </w:rPr>
        <w:t>Algar</w:t>
      </w:r>
      <w:proofErr w:type="spellEnd"/>
      <w:r w:rsidRPr="00CC0D3E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Pr="00CC0D3E">
        <w:rPr>
          <w:rFonts w:ascii="Arial" w:hAnsi="Arial" w:cs="Arial"/>
          <w:sz w:val="20"/>
          <w:szCs w:val="20"/>
          <w:lang w:val="en-GB"/>
        </w:rPr>
        <w:t>Brickell</w:t>
      </w:r>
      <w:proofErr w:type="spellEnd"/>
      <w:r w:rsidRPr="00CC0D3E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CC0D3E">
        <w:rPr>
          <w:rFonts w:ascii="Arial" w:hAnsi="Arial" w:cs="Arial"/>
          <w:sz w:val="20"/>
          <w:szCs w:val="20"/>
          <w:lang w:val="en-GB"/>
        </w:rPr>
        <w:t>Deeble</w:t>
      </w:r>
      <w:proofErr w:type="spellEnd"/>
      <w:r w:rsidRPr="00CC0D3E">
        <w:rPr>
          <w:rFonts w:ascii="Arial" w:hAnsi="Arial" w:cs="Arial"/>
          <w:sz w:val="20"/>
          <w:szCs w:val="20"/>
          <w:lang w:val="en-GB"/>
        </w:rPr>
        <w:t xml:space="preserve"> G, Amor D, Smith P: Analysis of CDKN1C in Beckwith </w:t>
      </w:r>
      <w:proofErr w:type="spellStart"/>
      <w:r w:rsidRPr="00CC0D3E">
        <w:rPr>
          <w:rFonts w:ascii="Arial" w:hAnsi="Arial" w:cs="Arial"/>
          <w:sz w:val="20"/>
          <w:szCs w:val="20"/>
          <w:lang w:val="en-GB"/>
        </w:rPr>
        <w:t>Wiedemann</w:t>
      </w:r>
      <w:proofErr w:type="spellEnd"/>
      <w:r w:rsidRPr="00CC0D3E">
        <w:rPr>
          <w:rFonts w:ascii="Arial" w:hAnsi="Arial" w:cs="Arial"/>
          <w:sz w:val="20"/>
          <w:szCs w:val="20"/>
          <w:lang w:val="en-GB"/>
        </w:rPr>
        <w:t xml:space="preserve"> syndrome. </w:t>
      </w:r>
      <w:r w:rsidR="001654C1" w:rsidRPr="00CC0D3E">
        <w:rPr>
          <w:rFonts w:ascii="Arial" w:hAnsi="Arial" w:cs="Arial"/>
          <w:sz w:val="20"/>
          <w:szCs w:val="20"/>
          <w:lang w:val="en-GB"/>
        </w:rPr>
        <w:t xml:space="preserve">Hum </w:t>
      </w:r>
      <w:proofErr w:type="spellStart"/>
      <w:r w:rsidR="001654C1" w:rsidRPr="00CC0D3E">
        <w:rPr>
          <w:rFonts w:ascii="Arial" w:hAnsi="Arial" w:cs="Arial"/>
          <w:sz w:val="20"/>
          <w:szCs w:val="20"/>
          <w:lang w:val="en-GB"/>
        </w:rPr>
        <w:t>Mutat</w:t>
      </w:r>
      <w:proofErr w:type="spellEnd"/>
      <w:r w:rsidR="001654C1" w:rsidRPr="00CC0D3E">
        <w:rPr>
          <w:rFonts w:ascii="Arial" w:hAnsi="Arial" w:cs="Arial"/>
          <w:sz w:val="20"/>
          <w:szCs w:val="20"/>
          <w:lang w:val="en-GB"/>
        </w:rPr>
        <w:t xml:space="preserve"> 2000</w:t>
      </w:r>
      <w:proofErr w:type="gramStart"/>
      <w:r w:rsidR="001654C1" w:rsidRPr="00CC0D3E">
        <w:rPr>
          <w:rFonts w:ascii="Arial" w:hAnsi="Arial" w:cs="Arial"/>
          <w:sz w:val="20"/>
          <w:szCs w:val="20"/>
          <w:lang w:val="en-GB"/>
        </w:rPr>
        <w:t>;15</w:t>
      </w:r>
      <w:proofErr w:type="gramEnd"/>
      <w:r w:rsidR="001654C1" w:rsidRPr="00CC0D3E">
        <w:rPr>
          <w:rFonts w:ascii="Arial" w:hAnsi="Arial" w:cs="Arial"/>
          <w:sz w:val="20"/>
          <w:szCs w:val="20"/>
          <w:lang w:val="en-GB"/>
        </w:rPr>
        <w:t>:</w:t>
      </w:r>
      <w:r w:rsidR="008A0BA1" w:rsidRPr="00CC0D3E">
        <w:rPr>
          <w:rFonts w:ascii="Arial" w:hAnsi="Arial" w:cs="Arial"/>
          <w:sz w:val="20"/>
          <w:szCs w:val="20"/>
          <w:lang w:val="en-GB"/>
        </w:rPr>
        <w:t xml:space="preserve"> </w:t>
      </w:r>
      <w:r w:rsidR="001654C1" w:rsidRPr="00CC0D3E">
        <w:rPr>
          <w:rFonts w:ascii="Arial" w:hAnsi="Arial" w:cs="Arial"/>
          <w:sz w:val="20"/>
          <w:szCs w:val="20"/>
          <w:lang w:val="en-GB"/>
        </w:rPr>
        <w:t>497-508.</w:t>
      </w:r>
    </w:p>
    <w:p w:rsidR="00182636" w:rsidRPr="00CC0D3E" w:rsidRDefault="00182636" w:rsidP="009A060A">
      <w:pPr>
        <w:pStyle w:val="PlainText"/>
        <w:jc w:val="both"/>
        <w:rPr>
          <w:rFonts w:ascii="Arial" w:hAnsi="Arial" w:cs="Arial"/>
          <w:sz w:val="20"/>
          <w:szCs w:val="20"/>
          <w:lang w:val="en-GB"/>
        </w:rPr>
      </w:pPr>
    </w:p>
    <w:p w:rsidR="00316B42" w:rsidRPr="00CC0D3E" w:rsidRDefault="00316B42" w:rsidP="009A060A">
      <w:pPr>
        <w:pStyle w:val="PlainText"/>
        <w:jc w:val="both"/>
        <w:rPr>
          <w:rFonts w:ascii="Arial" w:hAnsi="Arial" w:cs="Arial"/>
          <w:sz w:val="20"/>
          <w:szCs w:val="20"/>
          <w:lang w:val="en-GB"/>
        </w:rPr>
      </w:pPr>
      <w:r w:rsidRPr="00CC0D3E">
        <w:rPr>
          <w:rFonts w:ascii="Arial" w:hAnsi="Arial" w:cs="Arial"/>
          <w:sz w:val="20"/>
          <w:szCs w:val="20"/>
          <w:lang w:val="en-GB"/>
        </w:rPr>
        <w:t>5.</w:t>
      </w:r>
      <w:r w:rsidRPr="00CC0D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CC0D3E">
        <w:rPr>
          <w:rFonts w:ascii="Arial" w:hAnsi="Arial" w:cs="Arial"/>
          <w:sz w:val="20"/>
          <w:szCs w:val="20"/>
          <w:lang w:val="en-US"/>
        </w:rPr>
        <w:t>Beygo</w:t>
      </w:r>
      <w:proofErr w:type="spellEnd"/>
      <w:r w:rsidRPr="00CC0D3E">
        <w:rPr>
          <w:rFonts w:ascii="Arial" w:hAnsi="Arial" w:cs="Arial"/>
          <w:sz w:val="20"/>
          <w:szCs w:val="20"/>
          <w:lang w:val="en-US"/>
        </w:rPr>
        <w:t xml:space="preserve"> J, </w:t>
      </w:r>
      <w:proofErr w:type="spellStart"/>
      <w:r w:rsidRPr="00CC0D3E">
        <w:rPr>
          <w:rFonts w:ascii="Arial" w:hAnsi="Arial" w:cs="Arial"/>
          <w:sz w:val="20"/>
          <w:szCs w:val="20"/>
          <w:lang w:val="en-US"/>
        </w:rPr>
        <w:t>Citro</w:t>
      </w:r>
      <w:proofErr w:type="spellEnd"/>
      <w:r w:rsidRPr="00CC0D3E">
        <w:rPr>
          <w:rFonts w:ascii="Arial" w:hAnsi="Arial" w:cs="Arial"/>
          <w:sz w:val="20"/>
          <w:szCs w:val="20"/>
          <w:lang w:val="en-US"/>
        </w:rPr>
        <w:t xml:space="preserve"> V, </w:t>
      </w:r>
      <w:proofErr w:type="spellStart"/>
      <w:r w:rsidRPr="00CC0D3E">
        <w:rPr>
          <w:rFonts w:ascii="Arial" w:hAnsi="Arial" w:cs="Arial"/>
          <w:sz w:val="20"/>
          <w:szCs w:val="20"/>
          <w:lang w:val="en-US"/>
        </w:rPr>
        <w:t>Sparago</w:t>
      </w:r>
      <w:proofErr w:type="spellEnd"/>
      <w:r w:rsidRPr="00CC0D3E">
        <w:rPr>
          <w:rFonts w:ascii="Arial" w:hAnsi="Arial" w:cs="Arial"/>
          <w:sz w:val="20"/>
          <w:szCs w:val="20"/>
          <w:lang w:val="en-US"/>
        </w:rPr>
        <w:t xml:space="preserve"> A, </w:t>
      </w:r>
      <w:r w:rsidR="005974A0" w:rsidRPr="00CC0D3E">
        <w:rPr>
          <w:rFonts w:ascii="Arial" w:hAnsi="Arial" w:cs="Arial"/>
          <w:sz w:val="20"/>
          <w:szCs w:val="20"/>
          <w:lang w:val="en-US"/>
        </w:rPr>
        <w:t>et al</w:t>
      </w:r>
      <w:r w:rsidR="008A0BA1" w:rsidRPr="00CC0D3E">
        <w:rPr>
          <w:rFonts w:ascii="Arial" w:hAnsi="Arial" w:cs="Arial"/>
          <w:sz w:val="20"/>
          <w:szCs w:val="20"/>
          <w:lang w:val="en-US"/>
        </w:rPr>
        <w:t>:</w:t>
      </w:r>
      <w:r w:rsidR="00ED120E" w:rsidRPr="00CC0D3E">
        <w:rPr>
          <w:rFonts w:ascii="Arial" w:hAnsi="Arial" w:cs="Arial"/>
          <w:sz w:val="20"/>
          <w:szCs w:val="20"/>
          <w:lang w:val="en-GB"/>
        </w:rPr>
        <w:t xml:space="preserve"> </w:t>
      </w:r>
      <w:r w:rsidRPr="00CC0D3E">
        <w:rPr>
          <w:rFonts w:ascii="Arial" w:hAnsi="Arial" w:cs="Arial"/>
          <w:sz w:val="20"/>
          <w:szCs w:val="20"/>
          <w:lang w:val="en-US"/>
        </w:rPr>
        <w:t>The molecular function and clinical phenotype of</w:t>
      </w:r>
      <w:r w:rsidR="00ED120E" w:rsidRPr="00CC0D3E">
        <w:rPr>
          <w:rFonts w:ascii="Arial" w:hAnsi="Arial" w:cs="Arial"/>
          <w:sz w:val="20"/>
          <w:szCs w:val="20"/>
          <w:lang w:val="en-GB"/>
        </w:rPr>
        <w:t xml:space="preserve"> </w:t>
      </w:r>
      <w:r w:rsidRPr="00CC0D3E">
        <w:rPr>
          <w:rFonts w:ascii="Arial" w:hAnsi="Arial" w:cs="Arial"/>
          <w:sz w:val="20"/>
          <w:szCs w:val="20"/>
          <w:lang w:val="en-US"/>
        </w:rPr>
        <w:t>partial deletions of the IGF2/H19 imprinting control region depends on the spatial arrangement of the remaining CTCF-binding sites</w:t>
      </w:r>
      <w:r w:rsidR="00ED120E" w:rsidRPr="00CC0D3E">
        <w:rPr>
          <w:rFonts w:ascii="Arial" w:hAnsi="Arial" w:cs="Arial"/>
          <w:sz w:val="20"/>
          <w:szCs w:val="20"/>
          <w:lang w:val="en-GB"/>
        </w:rPr>
        <w:t xml:space="preserve">. Hum. Mol. Genet 2013: November 12, </w:t>
      </w:r>
      <w:proofErr w:type="gramStart"/>
      <w:r w:rsidR="00ED120E" w:rsidRPr="00CC0D3E">
        <w:rPr>
          <w:rFonts w:ascii="Arial" w:hAnsi="Arial" w:cs="Arial"/>
          <w:sz w:val="20"/>
          <w:szCs w:val="20"/>
          <w:lang w:val="en-GB"/>
        </w:rPr>
        <w:t>2012  [</w:t>
      </w:r>
      <w:proofErr w:type="spellStart"/>
      <w:proofErr w:type="gramEnd"/>
      <w:r w:rsidR="00ED120E" w:rsidRPr="00CC0D3E">
        <w:rPr>
          <w:rFonts w:ascii="Arial" w:hAnsi="Arial" w:cs="Arial"/>
          <w:sz w:val="20"/>
          <w:szCs w:val="20"/>
          <w:lang w:val="en-GB"/>
        </w:rPr>
        <w:t>Epub</w:t>
      </w:r>
      <w:proofErr w:type="spellEnd"/>
      <w:r w:rsidR="00ED120E" w:rsidRPr="00CC0D3E">
        <w:rPr>
          <w:rFonts w:ascii="Arial" w:hAnsi="Arial" w:cs="Arial"/>
          <w:sz w:val="20"/>
          <w:szCs w:val="20"/>
          <w:lang w:val="en-GB"/>
        </w:rPr>
        <w:t xml:space="preserve"> ahead of print]</w:t>
      </w:r>
    </w:p>
    <w:p w:rsidR="00316B42" w:rsidRPr="00CC0D3E" w:rsidRDefault="00316B42" w:rsidP="009A060A">
      <w:pPr>
        <w:pStyle w:val="PlainText"/>
        <w:jc w:val="both"/>
        <w:rPr>
          <w:rFonts w:ascii="Arial" w:hAnsi="Arial" w:cs="Arial"/>
          <w:sz w:val="20"/>
          <w:szCs w:val="20"/>
          <w:lang w:val="en-GB"/>
        </w:rPr>
      </w:pPr>
    </w:p>
    <w:p w:rsidR="00316B42" w:rsidRPr="00CC0D3E" w:rsidRDefault="00316B42" w:rsidP="009A060A">
      <w:pPr>
        <w:pStyle w:val="Listenabsatz1"/>
        <w:ind w:left="0"/>
        <w:rPr>
          <w:rFonts w:cs="Arial"/>
          <w:lang w:val="en-US"/>
        </w:rPr>
      </w:pPr>
      <w:r w:rsidRPr="00CC0D3E">
        <w:rPr>
          <w:rFonts w:cs="Arial"/>
          <w:lang w:val="en-US"/>
        </w:rPr>
        <w:t xml:space="preserve">6 </w:t>
      </w:r>
      <w:r w:rsidRPr="00CC0D3E">
        <w:rPr>
          <w:rFonts w:cs="Arial"/>
          <w:lang w:val="en-US"/>
        </w:rPr>
        <w:tab/>
      </w:r>
      <w:proofErr w:type="spellStart"/>
      <w:r w:rsidRPr="00CC0D3E">
        <w:rPr>
          <w:rFonts w:cs="Arial"/>
          <w:lang w:val="en-US"/>
        </w:rPr>
        <w:t>Zollino</w:t>
      </w:r>
      <w:proofErr w:type="spellEnd"/>
      <w:r w:rsidRPr="00CC0D3E">
        <w:rPr>
          <w:rFonts w:cs="Arial"/>
          <w:lang w:val="en-US"/>
        </w:rPr>
        <w:t xml:space="preserve"> M, </w:t>
      </w:r>
      <w:proofErr w:type="spellStart"/>
      <w:r w:rsidRPr="00CC0D3E">
        <w:rPr>
          <w:rFonts w:cs="Arial"/>
          <w:lang w:val="en-US"/>
        </w:rPr>
        <w:t>Orteschi</w:t>
      </w:r>
      <w:proofErr w:type="spellEnd"/>
      <w:r w:rsidRPr="00CC0D3E">
        <w:rPr>
          <w:rFonts w:cs="Arial"/>
          <w:lang w:val="en-US"/>
        </w:rPr>
        <w:t xml:space="preserve"> D, </w:t>
      </w:r>
      <w:proofErr w:type="spellStart"/>
      <w:r w:rsidRPr="00CC0D3E">
        <w:rPr>
          <w:rFonts w:cs="Arial"/>
          <w:lang w:val="en-US"/>
        </w:rPr>
        <w:t>Marangi</w:t>
      </w:r>
      <w:proofErr w:type="spellEnd"/>
      <w:r w:rsidRPr="00CC0D3E">
        <w:rPr>
          <w:rFonts w:cs="Arial"/>
          <w:lang w:val="en-US"/>
        </w:rPr>
        <w:t xml:space="preserve"> G, </w:t>
      </w:r>
      <w:r w:rsidR="005974A0" w:rsidRPr="00CC0D3E">
        <w:rPr>
          <w:rFonts w:cs="Arial"/>
          <w:lang w:val="en-US"/>
        </w:rPr>
        <w:t>et al</w:t>
      </w:r>
      <w:r w:rsidR="008A0BA1" w:rsidRPr="00CC0D3E">
        <w:rPr>
          <w:rFonts w:cs="Arial"/>
          <w:lang w:val="en-US"/>
        </w:rPr>
        <w:t>:</w:t>
      </w:r>
      <w:r w:rsidRPr="00CC0D3E">
        <w:rPr>
          <w:rFonts w:cs="Arial"/>
          <w:lang w:val="en-US"/>
        </w:rPr>
        <w:t xml:space="preserve"> A case of Beckwith-</w:t>
      </w:r>
      <w:proofErr w:type="spellStart"/>
      <w:r w:rsidRPr="00CC0D3E">
        <w:rPr>
          <w:rFonts w:cs="Arial"/>
          <w:lang w:val="en-US"/>
        </w:rPr>
        <w:t>Wiedemann</w:t>
      </w:r>
      <w:proofErr w:type="spellEnd"/>
      <w:r w:rsidRPr="00CC0D3E">
        <w:rPr>
          <w:rFonts w:cs="Arial"/>
          <w:lang w:val="en-US"/>
        </w:rPr>
        <w:t xml:space="preserve"> syndrome caused by a cryptic 11p15 deletion encompassing the </w:t>
      </w:r>
      <w:proofErr w:type="spellStart"/>
      <w:r w:rsidRPr="00CC0D3E">
        <w:rPr>
          <w:rFonts w:cs="Arial"/>
          <w:lang w:val="en-US"/>
        </w:rPr>
        <w:t>centromeric</w:t>
      </w:r>
      <w:proofErr w:type="spellEnd"/>
      <w:r w:rsidRPr="00CC0D3E">
        <w:rPr>
          <w:rFonts w:cs="Arial"/>
          <w:lang w:val="en-US"/>
        </w:rPr>
        <w:t xml:space="preserve"> imprinted domain of the BWS locus. J Med Genet 2010;</w:t>
      </w:r>
      <w:r w:rsidR="008A0BA1" w:rsidRPr="00CC0D3E">
        <w:rPr>
          <w:rFonts w:cs="Arial"/>
          <w:lang w:val="en-US"/>
        </w:rPr>
        <w:t xml:space="preserve"> </w:t>
      </w:r>
      <w:r w:rsidRPr="00CC0D3E">
        <w:rPr>
          <w:rFonts w:cs="Arial"/>
          <w:lang w:val="en-US"/>
        </w:rPr>
        <w:t>47:</w:t>
      </w:r>
      <w:r w:rsidR="008A0BA1" w:rsidRPr="00CC0D3E">
        <w:rPr>
          <w:rFonts w:cs="Arial"/>
          <w:lang w:val="en-US"/>
        </w:rPr>
        <w:t xml:space="preserve"> </w:t>
      </w:r>
      <w:r w:rsidRPr="00CC0D3E">
        <w:rPr>
          <w:rFonts w:cs="Arial"/>
          <w:lang w:val="en-US"/>
        </w:rPr>
        <w:t xml:space="preserve">429-32. </w:t>
      </w:r>
    </w:p>
    <w:p w:rsidR="00316B42" w:rsidRPr="00CC0D3E" w:rsidRDefault="00316B42" w:rsidP="009A060A">
      <w:pPr>
        <w:pStyle w:val="Listenabsatz1"/>
        <w:ind w:left="0"/>
        <w:rPr>
          <w:rFonts w:cs="Arial"/>
          <w:lang w:val="en-US"/>
        </w:rPr>
      </w:pPr>
    </w:p>
    <w:p w:rsidR="00316B42" w:rsidRPr="00CC0D3E" w:rsidRDefault="00316B42" w:rsidP="009A060A">
      <w:pPr>
        <w:pStyle w:val="Listenabsatz1"/>
        <w:ind w:left="0"/>
        <w:rPr>
          <w:rFonts w:cs="Arial"/>
          <w:lang w:val="en-US"/>
        </w:rPr>
      </w:pPr>
      <w:r w:rsidRPr="00CC0D3E">
        <w:rPr>
          <w:rFonts w:cs="Arial"/>
          <w:lang w:val="en-US"/>
        </w:rPr>
        <w:t>7</w:t>
      </w:r>
      <w:r w:rsidRPr="00CC0D3E">
        <w:rPr>
          <w:rFonts w:cs="Arial"/>
          <w:lang w:val="en-US"/>
        </w:rPr>
        <w:tab/>
      </w:r>
      <w:proofErr w:type="spellStart"/>
      <w:r w:rsidRPr="00CC0D3E">
        <w:rPr>
          <w:rFonts w:cs="Arial"/>
          <w:lang w:val="en-US"/>
        </w:rPr>
        <w:t>Bliek</w:t>
      </w:r>
      <w:proofErr w:type="spellEnd"/>
      <w:r w:rsidRPr="00CC0D3E">
        <w:rPr>
          <w:rFonts w:cs="Arial"/>
          <w:lang w:val="en-US"/>
        </w:rPr>
        <w:t xml:space="preserve"> J, Verde G, Callaway J, Maas SM, </w:t>
      </w:r>
      <w:r w:rsidR="005974A0" w:rsidRPr="00CC0D3E">
        <w:rPr>
          <w:rFonts w:cs="Arial"/>
          <w:lang w:val="en-US"/>
        </w:rPr>
        <w:t>et al</w:t>
      </w:r>
      <w:r w:rsidR="008A0BA1" w:rsidRPr="00CC0D3E">
        <w:rPr>
          <w:rFonts w:cs="Arial"/>
          <w:lang w:val="en-US"/>
        </w:rPr>
        <w:t>:</w:t>
      </w:r>
      <w:r w:rsidRPr="00CC0D3E">
        <w:rPr>
          <w:rFonts w:cs="Arial"/>
          <w:lang w:val="en-US"/>
        </w:rPr>
        <w:t xml:space="preserve"> </w:t>
      </w:r>
      <w:hyperlink r:id="rId10" w:history="1">
        <w:proofErr w:type="spellStart"/>
        <w:r w:rsidRPr="00CC0D3E">
          <w:rPr>
            <w:rFonts w:cs="Arial"/>
            <w:lang w:val="en-US"/>
          </w:rPr>
          <w:t>Hypomethylation</w:t>
        </w:r>
        <w:proofErr w:type="spellEnd"/>
        <w:r w:rsidRPr="00CC0D3E">
          <w:rPr>
            <w:rFonts w:cs="Arial"/>
            <w:lang w:val="en-US"/>
          </w:rPr>
          <w:t xml:space="preserve"> at multiple maternally methylated imprinted regions including PLAGL1 and GNAS loci in Beckwith-</w:t>
        </w:r>
        <w:proofErr w:type="spellStart"/>
        <w:r w:rsidRPr="00CC0D3E">
          <w:rPr>
            <w:rFonts w:cs="Arial"/>
            <w:lang w:val="en-US"/>
          </w:rPr>
          <w:t>Wiedemann</w:t>
        </w:r>
        <w:proofErr w:type="spellEnd"/>
        <w:r w:rsidRPr="00CC0D3E">
          <w:rPr>
            <w:rFonts w:cs="Arial"/>
            <w:lang w:val="en-US"/>
          </w:rPr>
          <w:t xml:space="preserve"> syndrome.</w:t>
        </w:r>
      </w:hyperlink>
      <w:r w:rsidRPr="00CC0D3E">
        <w:rPr>
          <w:rFonts w:cs="Arial"/>
          <w:lang w:val="en-US"/>
        </w:rPr>
        <w:t xml:space="preserve"> </w:t>
      </w:r>
      <w:proofErr w:type="spellStart"/>
      <w:r w:rsidRPr="00CC0D3E">
        <w:rPr>
          <w:rFonts w:cs="Arial"/>
          <w:lang w:val="en-US"/>
        </w:rPr>
        <w:t>Eur</w:t>
      </w:r>
      <w:proofErr w:type="spellEnd"/>
      <w:r w:rsidRPr="00CC0D3E">
        <w:rPr>
          <w:rFonts w:cs="Arial"/>
          <w:lang w:val="en-US"/>
        </w:rPr>
        <w:t xml:space="preserve"> J Hum Genet </w:t>
      </w:r>
      <w:r w:rsidR="008A0BA1" w:rsidRPr="00CC0D3E">
        <w:rPr>
          <w:rFonts w:cs="Arial"/>
          <w:lang w:val="en-US"/>
        </w:rPr>
        <w:t>2009; 1</w:t>
      </w:r>
      <w:r w:rsidRPr="00CC0D3E">
        <w:rPr>
          <w:rFonts w:cs="Arial"/>
          <w:lang w:val="en-US"/>
        </w:rPr>
        <w:t>7:</w:t>
      </w:r>
      <w:r w:rsidR="008A0BA1" w:rsidRPr="00CC0D3E">
        <w:rPr>
          <w:rFonts w:cs="Arial"/>
          <w:lang w:val="en-US"/>
        </w:rPr>
        <w:t xml:space="preserve"> </w:t>
      </w:r>
      <w:r w:rsidRPr="00CC0D3E">
        <w:rPr>
          <w:rFonts w:cs="Arial"/>
          <w:lang w:val="en-US"/>
        </w:rPr>
        <w:t>611-</w:t>
      </w:r>
      <w:r w:rsidR="008A0BA1" w:rsidRPr="00CC0D3E">
        <w:rPr>
          <w:rFonts w:cs="Arial"/>
          <w:lang w:val="en-US"/>
        </w:rPr>
        <w:t>61</w:t>
      </w:r>
      <w:r w:rsidRPr="00CC0D3E">
        <w:rPr>
          <w:rFonts w:cs="Arial"/>
          <w:lang w:val="en-US"/>
        </w:rPr>
        <w:t>9.</w:t>
      </w:r>
    </w:p>
    <w:p w:rsidR="00316B42" w:rsidRPr="00CC0D3E" w:rsidRDefault="00316B42" w:rsidP="009A060A">
      <w:pPr>
        <w:pStyle w:val="Listenabsatz1"/>
        <w:rPr>
          <w:rFonts w:cs="Arial"/>
          <w:lang w:val="en-GB"/>
        </w:rPr>
      </w:pPr>
    </w:p>
    <w:p w:rsidR="001654C1" w:rsidRPr="00CC0D3E" w:rsidRDefault="00882038" w:rsidP="00882038">
      <w:pPr>
        <w:pStyle w:val="Listenabsatz1"/>
        <w:ind w:left="0"/>
        <w:rPr>
          <w:rFonts w:cs="Arial"/>
          <w:lang w:val="en-GB"/>
        </w:rPr>
      </w:pPr>
      <w:r>
        <w:rPr>
          <w:rFonts w:cs="Arial"/>
          <w:lang w:val="en-GB"/>
        </w:rPr>
        <w:t>8.</w:t>
      </w:r>
      <w:r>
        <w:rPr>
          <w:rFonts w:cs="Arial"/>
          <w:lang w:val="en-GB"/>
        </w:rPr>
        <w:tab/>
      </w:r>
      <w:proofErr w:type="spellStart"/>
      <w:r>
        <w:rPr>
          <w:rFonts w:cs="Arial"/>
          <w:lang w:val="en-GB"/>
        </w:rPr>
        <w:t>Az</w:t>
      </w:r>
      <w:r w:rsidRPr="00882038">
        <w:rPr>
          <w:rFonts w:cs="Arial"/>
          <w:lang w:val="en-GB"/>
        </w:rPr>
        <w:t>zi</w:t>
      </w:r>
      <w:proofErr w:type="spellEnd"/>
      <w:r w:rsidRPr="00882038">
        <w:rPr>
          <w:rFonts w:cs="Arial"/>
          <w:lang w:val="en-GB"/>
        </w:rPr>
        <w:t xml:space="preserve"> S, </w:t>
      </w:r>
      <w:proofErr w:type="spellStart"/>
      <w:r w:rsidRPr="00882038">
        <w:rPr>
          <w:rFonts w:cs="Arial"/>
          <w:lang w:val="en-GB"/>
        </w:rPr>
        <w:t>Rossignol</w:t>
      </w:r>
      <w:proofErr w:type="spellEnd"/>
      <w:r w:rsidRPr="00882038">
        <w:rPr>
          <w:rFonts w:cs="Arial"/>
          <w:lang w:val="en-GB"/>
        </w:rPr>
        <w:t xml:space="preserve"> S, </w:t>
      </w:r>
      <w:proofErr w:type="spellStart"/>
      <w:r w:rsidRPr="00882038">
        <w:rPr>
          <w:rFonts w:cs="Arial"/>
          <w:lang w:val="en-GB"/>
        </w:rPr>
        <w:t>Steunou</w:t>
      </w:r>
      <w:proofErr w:type="spellEnd"/>
      <w:r w:rsidRPr="00882038">
        <w:rPr>
          <w:rFonts w:cs="Arial"/>
          <w:lang w:val="en-GB"/>
        </w:rPr>
        <w:t xml:space="preserve"> V</w:t>
      </w:r>
      <w:r>
        <w:rPr>
          <w:rFonts w:cs="Arial"/>
          <w:lang w:val="en-GB"/>
        </w:rPr>
        <w:t>, et al.</w:t>
      </w:r>
      <w:r w:rsidRPr="00882038">
        <w:rPr>
          <w:rFonts w:cs="Arial"/>
          <w:lang w:val="en-GB"/>
        </w:rPr>
        <w:t xml:space="preserve"> </w:t>
      </w:r>
      <w:proofErr w:type="spellStart"/>
      <w:r w:rsidRPr="00882038">
        <w:rPr>
          <w:rFonts w:cs="Arial"/>
          <w:lang w:val="en-GB"/>
        </w:rPr>
        <w:t>Multilocus</w:t>
      </w:r>
      <w:proofErr w:type="spellEnd"/>
      <w:r w:rsidRPr="00882038">
        <w:rPr>
          <w:rFonts w:cs="Arial"/>
          <w:lang w:val="en-GB"/>
        </w:rPr>
        <w:t xml:space="preserve"> methylation analysis in a large cohort of 11p15-related foetal growth disorders (Russell Silver and Beckwith </w:t>
      </w:r>
      <w:proofErr w:type="spellStart"/>
      <w:r w:rsidRPr="00882038">
        <w:rPr>
          <w:rFonts w:cs="Arial"/>
          <w:lang w:val="en-GB"/>
        </w:rPr>
        <w:t>Wiedemann</w:t>
      </w:r>
      <w:proofErr w:type="spellEnd"/>
      <w:r w:rsidRPr="00882038">
        <w:rPr>
          <w:rFonts w:cs="Arial"/>
          <w:lang w:val="en-GB"/>
        </w:rPr>
        <w:t xml:space="preserve"> syndromes) reveals simultaneous loss of methylation at paternal and maternal imprinted loci.</w:t>
      </w:r>
      <w:r>
        <w:rPr>
          <w:rFonts w:cs="Arial"/>
          <w:lang w:val="en-GB"/>
        </w:rPr>
        <w:t xml:space="preserve"> </w:t>
      </w:r>
      <w:r w:rsidRPr="00882038">
        <w:rPr>
          <w:rFonts w:cs="Arial"/>
          <w:lang w:val="en-GB"/>
        </w:rPr>
        <w:t xml:space="preserve">Hum </w:t>
      </w:r>
      <w:proofErr w:type="spellStart"/>
      <w:r w:rsidRPr="00882038">
        <w:rPr>
          <w:rFonts w:cs="Arial"/>
          <w:lang w:val="en-GB"/>
        </w:rPr>
        <w:t>Mol</w:t>
      </w:r>
      <w:proofErr w:type="spellEnd"/>
      <w:r w:rsidRPr="00882038">
        <w:rPr>
          <w:rFonts w:cs="Arial"/>
          <w:lang w:val="en-GB"/>
        </w:rPr>
        <w:t xml:space="preserve"> Genet 2009</w:t>
      </w:r>
      <w:r>
        <w:rPr>
          <w:rFonts w:cs="Arial"/>
          <w:lang w:val="en-GB"/>
        </w:rPr>
        <w:t xml:space="preserve">; </w:t>
      </w:r>
      <w:r w:rsidRPr="00882038">
        <w:rPr>
          <w:rFonts w:cs="Arial"/>
          <w:lang w:val="en-GB"/>
        </w:rPr>
        <w:t>18:</w:t>
      </w:r>
      <w:r>
        <w:rPr>
          <w:rFonts w:cs="Arial"/>
          <w:lang w:val="en-GB"/>
        </w:rPr>
        <w:t xml:space="preserve"> </w:t>
      </w:r>
      <w:r w:rsidRPr="00882038">
        <w:rPr>
          <w:rFonts w:cs="Arial"/>
          <w:lang w:val="en-GB"/>
        </w:rPr>
        <w:t>4724-</w:t>
      </w:r>
      <w:r>
        <w:rPr>
          <w:rFonts w:cs="Arial"/>
          <w:lang w:val="en-GB"/>
        </w:rPr>
        <w:t>33</w:t>
      </w:r>
      <w:r w:rsidR="001654C1" w:rsidRPr="00CC0D3E">
        <w:rPr>
          <w:rFonts w:cs="Arial"/>
          <w:lang w:val="en-GB"/>
        </w:rPr>
        <w:t>.</w:t>
      </w:r>
    </w:p>
    <w:p w:rsidR="001654C1" w:rsidRPr="00CC0D3E" w:rsidRDefault="001654C1" w:rsidP="009A060A">
      <w:pPr>
        <w:pStyle w:val="Listenabsatz1"/>
        <w:rPr>
          <w:rFonts w:cs="Arial"/>
          <w:lang w:val="en-GB"/>
        </w:rPr>
      </w:pPr>
    </w:p>
    <w:p w:rsidR="00AD73A5" w:rsidRPr="00CC0D3E" w:rsidRDefault="00AD73A5" w:rsidP="00AD73A5">
      <w:pPr>
        <w:jc w:val="both"/>
        <w:rPr>
          <w:rFonts w:cs="Arial"/>
          <w:lang w:val="en-US"/>
        </w:rPr>
      </w:pPr>
      <w:r w:rsidRPr="00CC0D3E">
        <w:rPr>
          <w:rFonts w:cs="Arial"/>
          <w:lang w:val="en-US"/>
        </w:rPr>
        <w:t>9.</w:t>
      </w:r>
      <w:r w:rsidRPr="00CC0D3E">
        <w:rPr>
          <w:rFonts w:cs="Arial"/>
          <w:lang w:val="en-US"/>
        </w:rPr>
        <w:tab/>
      </w:r>
      <w:r w:rsidR="005974A0" w:rsidRPr="00CC0D3E">
        <w:rPr>
          <w:rFonts w:cs="Arial"/>
          <w:lang w:val="en-US"/>
        </w:rPr>
        <w:t xml:space="preserve">Wilson M, Peters G, </w:t>
      </w:r>
      <w:proofErr w:type="spellStart"/>
      <w:r w:rsidR="005974A0" w:rsidRPr="00CC0D3E">
        <w:rPr>
          <w:rFonts w:cs="Arial"/>
          <w:lang w:val="en-US"/>
        </w:rPr>
        <w:t>Bennetts</w:t>
      </w:r>
      <w:proofErr w:type="spellEnd"/>
      <w:r w:rsidR="005974A0" w:rsidRPr="00CC0D3E">
        <w:rPr>
          <w:rFonts w:cs="Arial"/>
          <w:lang w:val="en-US"/>
        </w:rPr>
        <w:t xml:space="preserve"> B, et al:</w:t>
      </w:r>
      <w:r w:rsidRPr="00CC0D3E">
        <w:rPr>
          <w:rFonts w:cs="Arial"/>
          <w:lang w:val="en-US"/>
        </w:rPr>
        <w:t xml:space="preserve"> The Clinical Phenotype of </w:t>
      </w:r>
      <w:proofErr w:type="spellStart"/>
      <w:r w:rsidRPr="00CC0D3E">
        <w:rPr>
          <w:rFonts w:cs="Arial"/>
          <w:lang w:val="en-US"/>
        </w:rPr>
        <w:t>Mosaicism</w:t>
      </w:r>
      <w:proofErr w:type="spellEnd"/>
      <w:r w:rsidRPr="00CC0D3E">
        <w:rPr>
          <w:rFonts w:cs="Arial"/>
          <w:lang w:val="en-US"/>
        </w:rPr>
        <w:t xml:space="preserve"> for Genome-wide Paternal </w:t>
      </w:r>
      <w:proofErr w:type="spellStart"/>
      <w:r w:rsidRPr="00CC0D3E">
        <w:rPr>
          <w:rFonts w:cs="Arial"/>
          <w:lang w:val="en-US"/>
        </w:rPr>
        <w:t>Uniparental</w:t>
      </w:r>
      <w:proofErr w:type="spellEnd"/>
      <w:r w:rsidRPr="00CC0D3E">
        <w:rPr>
          <w:rFonts w:cs="Arial"/>
          <w:lang w:val="en-US"/>
        </w:rPr>
        <w:t xml:space="preserve"> </w:t>
      </w:r>
      <w:proofErr w:type="spellStart"/>
      <w:r w:rsidRPr="00CC0D3E">
        <w:rPr>
          <w:rFonts w:cs="Arial"/>
          <w:lang w:val="en-US"/>
        </w:rPr>
        <w:t>Disomy</w:t>
      </w:r>
      <w:proofErr w:type="spellEnd"/>
      <w:r w:rsidRPr="00CC0D3E">
        <w:rPr>
          <w:rFonts w:cs="Arial"/>
          <w:lang w:val="en-US"/>
        </w:rPr>
        <w:t xml:space="preserve">: Two New Reports. Am J </w:t>
      </w:r>
      <w:proofErr w:type="spellStart"/>
      <w:r w:rsidRPr="00CC0D3E">
        <w:rPr>
          <w:rFonts w:cs="Arial"/>
          <w:lang w:val="en-US"/>
        </w:rPr>
        <w:t>MedGenet</w:t>
      </w:r>
      <w:proofErr w:type="spellEnd"/>
      <w:r w:rsidR="005974A0" w:rsidRPr="00CC0D3E">
        <w:rPr>
          <w:rFonts w:cs="Arial"/>
          <w:lang w:val="en-US"/>
        </w:rPr>
        <w:t xml:space="preserve"> 2008; 146:</w:t>
      </w:r>
      <w:r w:rsidRPr="00CC0D3E">
        <w:rPr>
          <w:rFonts w:cs="Arial"/>
          <w:lang w:val="en-US"/>
        </w:rPr>
        <w:t>137-</w:t>
      </w:r>
      <w:proofErr w:type="gramStart"/>
      <w:r w:rsidRPr="00CC0D3E">
        <w:rPr>
          <w:rFonts w:cs="Arial"/>
          <w:lang w:val="en-US"/>
        </w:rPr>
        <w:t>148.</w:t>
      </w:r>
      <w:proofErr w:type="gramEnd"/>
      <w:r w:rsidRPr="00CC0D3E">
        <w:rPr>
          <w:rFonts w:cs="Arial"/>
          <w:lang w:val="en-US"/>
        </w:rPr>
        <w:t xml:space="preserve"> </w:t>
      </w:r>
    </w:p>
    <w:p w:rsidR="00AD73A5" w:rsidRPr="00CC0D3E" w:rsidRDefault="00AD73A5" w:rsidP="009A060A">
      <w:pPr>
        <w:pStyle w:val="Listenabsatz1"/>
        <w:rPr>
          <w:rFonts w:cs="Arial"/>
          <w:lang w:val="en-GB"/>
        </w:rPr>
      </w:pPr>
    </w:p>
    <w:p w:rsidR="00AD73A5" w:rsidRPr="00CC0D3E" w:rsidRDefault="00583188" w:rsidP="009A060A">
      <w:pPr>
        <w:pStyle w:val="Listenabsatz1"/>
        <w:ind w:left="0"/>
        <w:rPr>
          <w:rFonts w:cs="Arial"/>
          <w:lang w:val="en-GB"/>
        </w:rPr>
      </w:pPr>
      <w:r w:rsidRPr="00CC0D3E">
        <w:rPr>
          <w:rFonts w:cs="Arial"/>
          <w:lang w:val="en-GB"/>
        </w:rPr>
        <w:t>10.</w:t>
      </w:r>
      <w:r w:rsidRPr="00CC0D3E">
        <w:rPr>
          <w:rFonts w:cs="Arial"/>
          <w:lang w:val="en-GB"/>
        </w:rPr>
        <w:tab/>
      </w:r>
      <w:proofErr w:type="spellStart"/>
      <w:r w:rsidRPr="00CC0D3E">
        <w:rPr>
          <w:rFonts w:cs="Arial"/>
          <w:lang w:val="en-GB"/>
        </w:rPr>
        <w:t>Gogiel</w:t>
      </w:r>
      <w:proofErr w:type="spellEnd"/>
      <w:r w:rsidRPr="00CC0D3E">
        <w:rPr>
          <w:rFonts w:cs="Arial"/>
          <w:lang w:val="en-GB"/>
        </w:rPr>
        <w:t xml:space="preserve"> M, </w:t>
      </w:r>
      <w:proofErr w:type="spellStart"/>
      <w:r w:rsidRPr="00CC0D3E">
        <w:rPr>
          <w:rFonts w:cs="Arial"/>
          <w:lang w:val="en-GB"/>
        </w:rPr>
        <w:t>Begemann</w:t>
      </w:r>
      <w:proofErr w:type="spellEnd"/>
      <w:r w:rsidRPr="00CC0D3E">
        <w:rPr>
          <w:rFonts w:cs="Arial"/>
          <w:lang w:val="en-GB"/>
        </w:rPr>
        <w:t xml:space="preserve"> M, Spengler S</w:t>
      </w:r>
      <w:r w:rsidR="005974A0" w:rsidRPr="00CC0D3E">
        <w:rPr>
          <w:rFonts w:cs="Arial"/>
          <w:lang w:val="en-GB"/>
        </w:rPr>
        <w:t xml:space="preserve"> et al: </w:t>
      </w:r>
      <w:r w:rsidRPr="00CC0D3E">
        <w:rPr>
          <w:rFonts w:cs="Arial"/>
          <w:lang w:val="en-GB"/>
        </w:rPr>
        <w:t xml:space="preserve">Genome-wide paternal </w:t>
      </w:r>
      <w:proofErr w:type="spellStart"/>
      <w:r w:rsidRPr="00CC0D3E">
        <w:rPr>
          <w:rFonts w:cs="Arial"/>
          <w:lang w:val="en-GB"/>
        </w:rPr>
        <w:t>uniparental</w:t>
      </w:r>
      <w:proofErr w:type="spellEnd"/>
      <w:r w:rsidRPr="00CC0D3E">
        <w:rPr>
          <w:rFonts w:cs="Arial"/>
          <w:lang w:val="en-GB"/>
        </w:rPr>
        <w:t xml:space="preserve"> </w:t>
      </w:r>
      <w:proofErr w:type="spellStart"/>
      <w:r w:rsidRPr="00CC0D3E">
        <w:rPr>
          <w:rFonts w:cs="Arial"/>
          <w:lang w:val="en-GB"/>
        </w:rPr>
        <w:t>disomy</w:t>
      </w:r>
      <w:proofErr w:type="spellEnd"/>
      <w:r w:rsidRPr="00CC0D3E">
        <w:rPr>
          <w:rFonts w:cs="Arial"/>
          <w:lang w:val="en-GB"/>
        </w:rPr>
        <w:t xml:space="preserve"> </w:t>
      </w:r>
      <w:proofErr w:type="spellStart"/>
      <w:r w:rsidRPr="00CC0D3E">
        <w:rPr>
          <w:rFonts w:cs="Arial"/>
          <w:lang w:val="en-GB"/>
        </w:rPr>
        <w:t>mosaicism</w:t>
      </w:r>
      <w:proofErr w:type="spellEnd"/>
      <w:r w:rsidRPr="00CC0D3E">
        <w:rPr>
          <w:rFonts w:cs="Arial"/>
          <w:lang w:val="en-GB"/>
        </w:rPr>
        <w:t xml:space="preserve"> in a woman with Beckwith-</w:t>
      </w:r>
      <w:proofErr w:type="spellStart"/>
      <w:r w:rsidRPr="00CC0D3E">
        <w:rPr>
          <w:rFonts w:cs="Arial"/>
          <w:lang w:val="en-GB"/>
        </w:rPr>
        <w:t>Wiedemann</w:t>
      </w:r>
      <w:proofErr w:type="spellEnd"/>
      <w:r w:rsidRPr="00CC0D3E">
        <w:rPr>
          <w:rFonts w:cs="Arial"/>
          <w:lang w:val="en-GB"/>
        </w:rPr>
        <w:t xml:space="preserve"> syndrome and ovarian steroid cell tumour. </w:t>
      </w:r>
      <w:proofErr w:type="spellStart"/>
      <w:r w:rsidRPr="00CC0D3E">
        <w:rPr>
          <w:rFonts w:cs="Arial"/>
          <w:lang w:val="en-US"/>
        </w:rPr>
        <w:t>Eur</w:t>
      </w:r>
      <w:proofErr w:type="spellEnd"/>
      <w:r w:rsidRPr="00CC0D3E">
        <w:rPr>
          <w:rFonts w:cs="Arial"/>
          <w:lang w:val="en-US"/>
        </w:rPr>
        <w:t xml:space="preserve"> J Hum Genet</w:t>
      </w:r>
      <w:r w:rsidR="005974A0" w:rsidRPr="00CC0D3E">
        <w:rPr>
          <w:rFonts w:cs="Arial"/>
          <w:lang w:val="en-US"/>
        </w:rPr>
        <w:t xml:space="preserve"> 2012;</w:t>
      </w:r>
      <w:r w:rsidRPr="00CC0D3E">
        <w:rPr>
          <w:rFonts w:cs="Arial"/>
          <w:lang w:val="en-US"/>
        </w:rPr>
        <w:t xml:space="preserve"> </w:t>
      </w:r>
      <w:proofErr w:type="spellStart"/>
      <w:r w:rsidRPr="00CC0D3E">
        <w:rPr>
          <w:rFonts w:cs="Arial"/>
          <w:lang w:val="en-US"/>
        </w:rPr>
        <w:t>doi</w:t>
      </w:r>
      <w:proofErr w:type="spellEnd"/>
      <w:r w:rsidRPr="00CC0D3E">
        <w:rPr>
          <w:rFonts w:cs="Arial"/>
          <w:lang w:val="en-US"/>
        </w:rPr>
        <w:t xml:space="preserve">: 10.1038/ejhg.2012.259. </w:t>
      </w:r>
      <w:r w:rsidRPr="00CC0D3E">
        <w:rPr>
          <w:rFonts w:cs="Arial"/>
          <w:lang w:val="en-GB"/>
        </w:rPr>
        <w:t>[</w:t>
      </w:r>
      <w:proofErr w:type="spellStart"/>
      <w:r w:rsidRPr="00CC0D3E">
        <w:rPr>
          <w:rFonts w:cs="Arial"/>
          <w:lang w:val="en-GB"/>
        </w:rPr>
        <w:t>Epub</w:t>
      </w:r>
      <w:proofErr w:type="spellEnd"/>
      <w:r w:rsidRPr="00CC0D3E">
        <w:rPr>
          <w:rFonts w:cs="Arial"/>
          <w:lang w:val="en-GB"/>
        </w:rPr>
        <w:t xml:space="preserve"> ahead of print]</w:t>
      </w:r>
    </w:p>
    <w:p w:rsidR="00583188" w:rsidRPr="00CC0D3E" w:rsidRDefault="00583188" w:rsidP="009A060A">
      <w:pPr>
        <w:pStyle w:val="Listenabsatz1"/>
        <w:ind w:left="0"/>
        <w:rPr>
          <w:rFonts w:cs="Arial"/>
          <w:lang w:val="en-GB"/>
        </w:rPr>
      </w:pPr>
    </w:p>
    <w:p w:rsidR="00583188" w:rsidRPr="00CC0D3E" w:rsidRDefault="00583188" w:rsidP="00AF370E">
      <w:pPr>
        <w:pStyle w:val="Listenabsatz1"/>
        <w:ind w:left="0"/>
        <w:rPr>
          <w:rFonts w:cs="Arial"/>
          <w:lang w:val="en-US"/>
        </w:rPr>
      </w:pPr>
      <w:r w:rsidRPr="00CC0D3E">
        <w:rPr>
          <w:rFonts w:cs="Arial"/>
          <w:lang w:val="nl-NL"/>
        </w:rPr>
        <w:t>11.</w:t>
      </w:r>
      <w:r w:rsidRPr="00CC0D3E">
        <w:rPr>
          <w:rFonts w:cs="Arial"/>
          <w:lang w:val="nl-NL"/>
        </w:rPr>
        <w:tab/>
        <w:t>Alders M, Bliek J, vd Lip K, vd Bogaard R, Mannens M</w:t>
      </w:r>
      <w:r w:rsidR="005974A0" w:rsidRPr="00CC0D3E">
        <w:rPr>
          <w:rFonts w:cs="Arial"/>
          <w:lang w:val="nl-NL"/>
        </w:rPr>
        <w:t xml:space="preserve">: </w:t>
      </w:r>
      <w:r w:rsidRPr="00CC0D3E">
        <w:rPr>
          <w:rFonts w:cs="Arial"/>
          <w:lang w:val="en-US"/>
        </w:rPr>
        <w:t xml:space="preserve">Determination of KCNQ1OT1 and H19 methylation levels in BWS and SRS patients using methylation-sensitive high-resolution melting analysis. </w:t>
      </w:r>
      <w:proofErr w:type="spellStart"/>
      <w:r w:rsidRPr="00CC0D3E">
        <w:rPr>
          <w:rStyle w:val="journalname"/>
          <w:rFonts w:cs="Arial"/>
          <w:lang w:val="en-US"/>
        </w:rPr>
        <w:t>Eur</w:t>
      </w:r>
      <w:proofErr w:type="spellEnd"/>
      <w:r w:rsidRPr="00CC0D3E">
        <w:rPr>
          <w:rStyle w:val="journalname"/>
          <w:rFonts w:cs="Arial"/>
          <w:lang w:val="en-US"/>
        </w:rPr>
        <w:t xml:space="preserve"> J Hum Genet </w:t>
      </w:r>
      <w:r w:rsidR="005974A0" w:rsidRPr="00CC0D3E">
        <w:rPr>
          <w:rStyle w:val="journalname"/>
          <w:rFonts w:cs="Arial"/>
          <w:lang w:val="en-US"/>
        </w:rPr>
        <w:t xml:space="preserve">2009; </w:t>
      </w:r>
      <w:r w:rsidRPr="00CC0D3E">
        <w:rPr>
          <w:rFonts w:cs="Arial"/>
          <w:lang w:val="en-US"/>
        </w:rPr>
        <w:t>17: 467-</w:t>
      </w:r>
      <w:r w:rsidR="005974A0" w:rsidRPr="00CC0D3E">
        <w:rPr>
          <w:rFonts w:cs="Arial"/>
          <w:lang w:val="en-US"/>
        </w:rPr>
        <w:t>4</w:t>
      </w:r>
      <w:r w:rsidRPr="00CC0D3E">
        <w:rPr>
          <w:rFonts w:cs="Arial"/>
          <w:lang w:val="en-US"/>
        </w:rPr>
        <w:t xml:space="preserve">73. </w:t>
      </w:r>
    </w:p>
    <w:p w:rsidR="00AF370E" w:rsidRPr="00CC0D3E" w:rsidRDefault="00AF370E" w:rsidP="00AF370E">
      <w:pPr>
        <w:pStyle w:val="Listenabsatz1"/>
        <w:ind w:left="0"/>
        <w:rPr>
          <w:rFonts w:cs="Arial"/>
          <w:lang w:val="en-US"/>
        </w:rPr>
      </w:pPr>
    </w:p>
    <w:p w:rsidR="00AD73A5" w:rsidRPr="00CC0D3E" w:rsidRDefault="00AD73A5" w:rsidP="00AD73A5">
      <w:pPr>
        <w:jc w:val="both"/>
        <w:rPr>
          <w:rFonts w:cs="Arial"/>
          <w:lang w:val="en-GB"/>
        </w:rPr>
      </w:pPr>
      <w:r w:rsidRPr="00CC0D3E">
        <w:rPr>
          <w:rFonts w:cs="Arial"/>
          <w:lang w:val="en-GB"/>
        </w:rPr>
        <w:t>1</w:t>
      </w:r>
      <w:r w:rsidR="00583188" w:rsidRPr="00CC0D3E">
        <w:rPr>
          <w:rFonts w:cs="Arial"/>
          <w:lang w:val="en-GB"/>
        </w:rPr>
        <w:t>2</w:t>
      </w:r>
      <w:r w:rsidRPr="00CC0D3E">
        <w:rPr>
          <w:rFonts w:cs="Arial"/>
          <w:lang w:val="en-GB"/>
        </w:rPr>
        <w:t>.</w:t>
      </w:r>
      <w:r w:rsidRPr="00CC0D3E">
        <w:rPr>
          <w:rFonts w:cs="Arial"/>
          <w:lang w:val="en-GB"/>
        </w:rPr>
        <w:tab/>
      </w:r>
      <w:proofErr w:type="spellStart"/>
      <w:r w:rsidRPr="00CC0D3E">
        <w:rPr>
          <w:rFonts w:cs="Arial"/>
          <w:lang w:val="en-GB"/>
        </w:rPr>
        <w:t>Romanelli</w:t>
      </w:r>
      <w:proofErr w:type="spellEnd"/>
      <w:r w:rsidRPr="00CC0D3E">
        <w:rPr>
          <w:rFonts w:cs="Arial"/>
          <w:lang w:val="en-GB"/>
        </w:rPr>
        <w:t xml:space="preserve"> V, </w:t>
      </w:r>
      <w:proofErr w:type="spellStart"/>
      <w:r w:rsidRPr="00CC0D3E">
        <w:rPr>
          <w:rFonts w:cs="Arial"/>
          <w:lang w:val="en-GB"/>
        </w:rPr>
        <w:t>Belinchón</w:t>
      </w:r>
      <w:proofErr w:type="spellEnd"/>
      <w:r w:rsidRPr="00CC0D3E">
        <w:rPr>
          <w:rFonts w:cs="Arial"/>
          <w:lang w:val="en-GB"/>
        </w:rPr>
        <w:t xml:space="preserve"> A, Benito-</w:t>
      </w:r>
      <w:proofErr w:type="spellStart"/>
      <w:r w:rsidRPr="00CC0D3E">
        <w:rPr>
          <w:rFonts w:cs="Arial"/>
          <w:lang w:val="en-GB"/>
        </w:rPr>
        <w:t>Sanz</w:t>
      </w:r>
      <w:proofErr w:type="spellEnd"/>
      <w:r w:rsidRPr="00CC0D3E">
        <w:rPr>
          <w:rFonts w:cs="Arial"/>
          <w:lang w:val="en-GB"/>
        </w:rPr>
        <w:t xml:space="preserve"> S, </w:t>
      </w:r>
      <w:r w:rsidR="005974A0" w:rsidRPr="00CC0D3E">
        <w:rPr>
          <w:rFonts w:cs="Arial"/>
          <w:lang w:val="en-GB"/>
        </w:rPr>
        <w:t>et al:</w:t>
      </w:r>
      <w:r w:rsidRPr="00CC0D3E">
        <w:rPr>
          <w:rFonts w:cs="Arial"/>
          <w:lang w:val="en-GB"/>
        </w:rPr>
        <w:t xml:space="preserve"> CDKN1C (</w:t>
      </w:r>
      <w:proofErr w:type="gramStart"/>
      <w:r w:rsidRPr="00CC0D3E">
        <w:rPr>
          <w:rFonts w:cs="Arial"/>
          <w:lang w:val="en-GB"/>
        </w:rPr>
        <w:t>p57(</w:t>
      </w:r>
      <w:proofErr w:type="gramEnd"/>
      <w:r w:rsidRPr="00CC0D3E">
        <w:rPr>
          <w:rFonts w:cs="Arial"/>
          <w:lang w:val="en-GB"/>
        </w:rPr>
        <w:t>Kip2)) analysis in Beckwith-</w:t>
      </w:r>
      <w:proofErr w:type="spellStart"/>
      <w:r w:rsidRPr="00CC0D3E">
        <w:rPr>
          <w:rFonts w:cs="Arial"/>
          <w:lang w:val="en-GB"/>
        </w:rPr>
        <w:t>Wiedemann</w:t>
      </w:r>
      <w:proofErr w:type="spellEnd"/>
      <w:r w:rsidRPr="00CC0D3E">
        <w:rPr>
          <w:rFonts w:cs="Arial"/>
          <w:lang w:val="en-GB"/>
        </w:rPr>
        <w:t xml:space="preserve"> syndrome (BWS) patients: Genotype-phenotype correlations, novel mutations, and polymorphisms. </w:t>
      </w:r>
      <w:proofErr w:type="gramStart"/>
      <w:r w:rsidRPr="00CC0D3E">
        <w:rPr>
          <w:rFonts w:cs="Arial"/>
          <w:lang w:val="en-US"/>
        </w:rPr>
        <w:t>Am</w:t>
      </w:r>
      <w:proofErr w:type="gramEnd"/>
      <w:r w:rsidRPr="00CC0D3E">
        <w:rPr>
          <w:rFonts w:cs="Arial"/>
          <w:lang w:val="en-US"/>
        </w:rPr>
        <w:t xml:space="preserve"> J Med Genet 2010</w:t>
      </w:r>
      <w:r w:rsidR="005974A0" w:rsidRPr="00CC0D3E">
        <w:rPr>
          <w:rFonts w:cs="Arial"/>
          <w:lang w:val="en-US"/>
        </w:rPr>
        <w:t xml:space="preserve">; </w:t>
      </w:r>
      <w:r w:rsidRPr="00CC0D3E">
        <w:rPr>
          <w:rFonts w:cs="Arial"/>
          <w:lang w:val="en-US"/>
        </w:rPr>
        <w:t>152:</w:t>
      </w:r>
      <w:r w:rsidR="005974A0" w:rsidRPr="00CC0D3E">
        <w:rPr>
          <w:rFonts w:cs="Arial"/>
          <w:lang w:val="en-US"/>
        </w:rPr>
        <w:t xml:space="preserve"> </w:t>
      </w:r>
      <w:r w:rsidRPr="00CC0D3E">
        <w:rPr>
          <w:rFonts w:cs="Arial"/>
          <w:lang w:val="en-US"/>
        </w:rPr>
        <w:t>1390-</w:t>
      </w:r>
      <w:r w:rsidR="005974A0" w:rsidRPr="00CC0D3E">
        <w:rPr>
          <w:rFonts w:cs="Arial"/>
          <w:lang w:val="en-US"/>
        </w:rPr>
        <w:t>139</w:t>
      </w:r>
      <w:r w:rsidRPr="00CC0D3E">
        <w:rPr>
          <w:rFonts w:cs="Arial"/>
          <w:lang w:val="en-US"/>
        </w:rPr>
        <w:t xml:space="preserve">7. </w:t>
      </w:r>
    </w:p>
    <w:p w:rsidR="00AD73A5" w:rsidRPr="00CC0D3E" w:rsidRDefault="00AD73A5" w:rsidP="00AD73A5">
      <w:pPr>
        <w:jc w:val="both"/>
        <w:rPr>
          <w:rFonts w:cs="Arial"/>
          <w:lang w:val="en-GB"/>
        </w:rPr>
      </w:pPr>
    </w:p>
    <w:p w:rsidR="00AD73A5" w:rsidRPr="00B03FAC" w:rsidRDefault="00ED120E" w:rsidP="00AD73A5">
      <w:pPr>
        <w:jc w:val="both"/>
        <w:rPr>
          <w:rFonts w:cs="Arial"/>
          <w:lang w:val="en-GB"/>
        </w:rPr>
      </w:pPr>
      <w:r w:rsidRPr="00CC0D3E">
        <w:rPr>
          <w:rFonts w:cs="Arial"/>
          <w:lang w:val="en-GB"/>
        </w:rPr>
        <w:t>13.</w:t>
      </w:r>
      <w:r w:rsidRPr="00CC0D3E">
        <w:rPr>
          <w:rFonts w:cs="Arial"/>
          <w:lang w:val="en-GB"/>
        </w:rPr>
        <w:tab/>
      </w:r>
      <w:proofErr w:type="spellStart"/>
      <w:r w:rsidRPr="00CC0D3E">
        <w:rPr>
          <w:rFonts w:cs="Arial"/>
          <w:lang w:val="en-GB"/>
        </w:rPr>
        <w:t>Romanelli</w:t>
      </w:r>
      <w:proofErr w:type="spellEnd"/>
      <w:r w:rsidRPr="00CC0D3E">
        <w:rPr>
          <w:rFonts w:cs="Arial"/>
          <w:lang w:val="en-GB"/>
        </w:rPr>
        <w:t xml:space="preserve"> V, </w:t>
      </w:r>
      <w:proofErr w:type="spellStart"/>
      <w:r w:rsidRPr="00CC0D3E">
        <w:rPr>
          <w:rFonts w:cs="Arial"/>
          <w:lang w:val="en-GB"/>
        </w:rPr>
        <w:t>Belinchón</w:t>
      </w:r>
      <w:proofErr w:type="spellEnd"/>
      <w:r w:rsidRPr="00CC0D3E">
        <w:rPr>
          <w:rFonts w:cs="Arial"/>
          <w:lang w:val="en-GB"/>
        </w:rPr>
        <w:t xml:space="preserve"> A, Campos-Barros A, et al: CDKN1C mutations in HELLP/</w:t>
      </w:r>
      <w:proofErr w:type="spellStart"/>
      <w:r w:rsidRPr="00CC0D3E">
        <w:rPr>
          <w:rFonts w:cs="Arial"/>
          <w:lang w:val="en-GB"/>
        </w:rPr>
        <w:t>preeclamptic</w:t>
      </w:r>
      <w:proofErr w:type="spellEnd"/>
      <w:r w:rsidRPr="00CC0D3E">
        <w:rPr>
          <w:rFonts w:cs="Arial"/>
          <w:lang w:val="en-GB"/>
        </w:rPr>
        <w:t xml:space="preserve"> mothers of Beckwith-</w:t>
      </w:r>
      <w:proofErr w:type="spellStart"/>
      <w:r w:rsidRPr="00CC0D3E">
        <w:rPr>
          <w:rFonts w:cs="Arial"/>
          <w:lang w:val="en-GB"/>
        </w:rPr>
        <w:t>Wiedemann</w:t>
      </w:r>
      <w:proofErr w:type="spellEnd"/>
      <w:r w:rsidRPr="00CC0D3E">
        <w:rPr>
          <w:rFonts w:cs="Arial"/>
          <w:lang w:val="en-GB"/>
        </w:rPr>
        <w:t xml:space="preserve"> Syndrome (BWS) patients. </w:t>
      </w:r>
      <w:r w:rsidR="00AD73A5" w:rsidRPr="00B03FAC">
        <w:rPr>
          <w:rFonts w:cs="Arial"/>
          <w:lang w:val="en-GB"/>
        </w:rPr>
        <w:t>Placenta 2009</w:t>
      </w:r>
      <w:r w:rsidR="005974A0" w:rsidRPr="00B03FAC">
        <w:rPr>
          <w:rFonts w:cs="Arial"/>
          <w:lang w:val="en-GB"/>
        </w:rPr>
        <w:t xml:space="preserve">; </w:t>
      </w:r>
      <w:r w:rsidR="00AD73A5" w:rsidRPr="00B03FAC">
        <w:rPr>
          <w:rFonts w:cs="Arial"/>
          <w:lang w:val="en-GB"/>
        </w:rPr>
        <w:t>30:</w:t>
      </w:r>
      <w:r w:rsidR="005974A0" w:rsidRPr="00B03FAC">
        <w:rPr>
          <w:rFonts w:cs="Arial"/>
          <w:lang w:val="en-GB"/>
        </w:rPr>
        <w:t xml:space="preserve"> </w:t>
      </w:r>
      <w:r w:rsidR="00AD73A5" w:rsidRPr="00B03FAC">
        <w:rPr>
          <w:rFonts w:cs="Arial"/>
          <w:lang w:val="en-GB"/>
        </w:rPr>
        <w:t>551-</w:t>
      </w:r>
      <w:r w:rsidR="005974A0" w:rsidRPr="00B03FAC">
        <w:rPr>
          <w:rFonts w:cs="Arial"/>
          <w:lang w:val="en-GB"/>
        </w:rPr>
        <w:t>55</w:t>
      </w:r>
      <w:r w:rsidR="00AD73A5" w:rsidRPr="00B03FAC">
        <w:rPr>
          <w:rFonts w:cs="Arial"/>
          <w:lang w:val="en-GB"/>
        </w:rPr>
        <w:t xml:space="preserve">4. </w:t>
      </w:r>
    </w:p>
    <w:p w:rsidR="00AD73A5" w:rsidRPr="00CC0D3E" w:rsidRDefault="00AD73A5" w:rsidP="00AD73A5">
      <w:pPr>
        <w:jc w:val="both"/>
        <w:rPr>
          <w:rFonts w:cs="Arial"/>
          <w:lang w:val="en-US"/>
        </w:rPr>
      </w:pPr>
    </w:p>
    <w:p w:rsidR="00AD73A5" w:rsidRPr="00CC0D3E" w:rsidRDefault="00583188" w:rsidP="00AD73A5">
      <w:pPr>
        <w:pStyle w:val="Listenabsatz1"/>
        <w:ind w:left="0"/>
        <w:rPr>
          <w:rFonts w:cs="Arial"/>
          <w:lang w:val="en-GB"/>
        </w:rPr>
      </w:pPr>
      <w:r w:rsidRPr="00CC0D3E">
        <w:rPr>
          <w:rFonts w:cs="Arial"/>
          <w:iCs/>
          <w:lang w:val="nl-NL"/>
        </w:rPr>
        <w:t>14</w:t>
      </w:r>
      <w:r w:rsidR="00AD73A5" w:rsidRPr="00CC0D3E">
        <w:rPr>
          <w:rFonts w:cs="Arial"/>
          <w:iCs/>
          <w:lang w:val="nl-NL"/>
        </w:rPr>
        <w:t>.</w:t>
      </w:r>
      <w:r w:rsidR="00AD73A5" w:rsidRPr="00CC0D3E">
        <w:rPr>
          <w:rFonts w:cs="Arial"/>
          <w:iCs/>
          <w:lang w:val="nl-NL"/>
        </w:rPr>
        <w:tab/>
        <w:t>Bliek J, Maas SM, Ruijter JM, Hennekam RCM, Alders M. Westerveld A, Mannens MMAM</w:t>
      </w:r>
      <w:r w:rsidR="005974A0" w:rsidRPr="00CC0D3E">
        <w:rPr>
          <w:rFonts w:cs="Arial"/>
          <w:iCs/>
          <w:lang w:val="nl-NL"/>
        </w:rPr>
        <w:t xml:space="preserve">: </w:t>
      </w:r>
      <w:r w:rsidR="00AD73A5" w:rsidRPr="00CC0D3E">
        <w:rPr>
          <w:rFonts w:cs="Arial"/>
          <w:iCs/>
          <w:lang w:val="nl-NL"/>
        </w:rPr>
        <w:t xml:space="preserve">. </w:t>
      </w:r>
      <w:r w:rsidR="00AD73A5" w:rsidRPr="00CC0D3E">
        <w:rPr>
          <w:rFonts w:cs="Arial"/>
          <w:iCs/>
          <w:lang w:val="en-US"/>
        </w:rPr>
        <w:t xml:space="preserve">Increased </w:t>
      </w:r>
      <w:proofErr w:type="spellStart"/>
      <w:r w:rsidR="00AD73A5" w:rsidRPr="00CC0D3E">
        <w:rPr>
          <w:rFonts w:cs="Arial"/>
          <w:iCs/>
          <w:lang w:val="en-US"/>
        </w:rPr>
        <w:t>tumour</w:t>
      </w:r>
      <w:proofErr w:type="spellEnd"/>
      <w:r w:rsidR="00AD73A5" w:rsidRPr="00CC0D3E">
        <w:rPr>
          <w:rFonts w:cs="Arial"/>
          <w:iCs/>
          <w:lang w:val="en-US"/>
        </w:rPr>
        <w:t xml:space="preserve"> risk in BWS patients correlates with aberrant H19 and not KCNQ1OT1 methylation: occurrence of KCNQ1OT1 </w:t>
      </w:r>
      <w:proofErr w:type="spellStart"/>
      <w:r w:rsidR="00AD73A5" w:rsidRPr="00CC0D3E">
        <w:rPr>
          <w:rFonts w:cs="Arial"/>
          <w:iCs/>
          <w:lang w:val="en-US"/>
        </w:rPr>
        <w:t>hypomethylation</w:t>
      </w:r>
      <w:proofErr w:type="spellEnd"/>
      <w:r w:rsidR="00AD73A5" w:rsidRPr="00CC0D3E">
        <w:rPr>
          <w:rFonts w:cs="Arial"/>
          <w:iCs/>
          <w:lang w:val="en-US"/>
        </w:rPr>
        <w:t xml:space="preserve"> in familial cases of BWS. </w:t>
      </w:r>
      <w:proofErr w:type="gramStart"/>
      <w:r w:rsidR="00AD73A5" w:rsidRPr="00CC0D3E">
        <w:rPr>
          <w:rFonts w:cs="Arial"/>
          <w:iCs/>
          <w:lang w:val="en-US"/>
        </w:rPr>
        <w:t xml:space="preserve">Hum </w:t>
      </w:r>
      <w:r w:rsidR="005974A0" w:rsidRPr="00CC0D3E">
        <w:rPr>
          <w:rFonts w:cs="Arial"/>
          <w:iCs/>
          <w:lang w:val="en-US"/>
        </w:rPr>
        <w:t xml:space="preserve"> </w:t>
      </w:r>
      <w:proofErr w:type="spellStart"/>
      <w:r w:rsidR="00AD73A5" w:rsidRPr="00CC0D3E">
        <w:rPr>
          <w:rFonts w:cs="Arial"/>
          <w:iCs/>
          <w:lang w:val="en-US"/>
        </w:rPr>
        <w:t>Mol</w:t>
      </w:r>
      <w:proofErr w:type="spellEnd"/>
      <w:proofErr w:type="gramEnd"/>
      <w:r w:rsidR="005974A0" w:rsidRPr="00CC0D3E">
        <w:rPr>
          <w:rFonts w:cs="Arial"/>
          <w:iCs/>
          <w:lang w:val="en-US"/>
        </w:rPr>
        <w:t xml:space="preserve"> </w:t>
      </w:r>
      <w:r w:rsidR="00AD73A5" w:rsidRPr="00CC0D3E">
        <w:rPr>
          <w:rFonts w:cs="Arial"/>
          <w:iCs/>
          <w:lang w:val="nl-NL"/>
        </w:rPr>
        <w:t>Genet</w:t>
      </w:r>
      <w:r w:rsidR="005974A0" w:rsidRPr="00CC0D3E">
        <w:rPr>
          <w:rFonts w:cs="Arial"/>
          <w:iCs/>
          <w:lang w:val="nl-NL"/>
        </w:rPr>
        <w:t xml:space="preserve"> 2001: 10</w:t>
      </w:r>
      <w:r w:rsidR="00AD73A5" w:rsidRPr="00CC0D3E">
        <w:rPr>
          <w:rFonts w:cs="Arial"/>
          <w:iCs/>
          <w:lang w:val="nl-NL"/>
        </w:rPr>
        <w:t>:</w:t>
      </w:r>
      <w:r w:rsidR="005974A0" w:rsidRPr="00CC0D3E">
        <w:rPr>
          <w:rFonts w:cs="Arial"/>
          <w:iCs/>
          <w:lang w:val="nl-NL"/>
        </w:rPr>
        <w:t xml:space="preserve"> </w:t>
      </w:r>
      <w:r w:rsidR="00AD73A5" w:rsidRPr="00CC0D3E">
        <w:rPr>
          <w:rFonts w:cs="Arial"/>
          <w:iCs/>
          <w:lang w:val="nl-NL"/>
        </w:rPr>
        <w:t>467-476</w:t>
      </w:r>
      <w:r w:rsidR="005974A0" w:rsidRPr="00CC0D3E">
        <w:rPr>
          <w:rFonts w:cs="Arial"/>
          <w:iCs/>
          <w:lang w:val="nl-NL"/>
        </w:rPr>
        <w:t>.</w:t>
      </w:r>
    </w:p>
    <w:p w:rsidR="00AD73A5" w:rsidRPr="00CC0D3E" w:rsidRDefault="00AD73A5" w:rsidP="00AD7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lang w:val="en-GB" w:eastAsia="en-GB"/>
        </w:rPr>
      </w:pPr>
    </w:p>
    <w:p w:rsidR="00AD73A5" w:rsidRPr="00CC0D3E" w:rsidRDefault="00583188" w:rsidP="00AD73A5">
      <w:pPr>
        <w:pStyle w:val="Listenabsatz1"/>
        <w:ind w:left="0"/>
        <w:rPr>
          <w:rFonts w:cs="Arial"/>
          <w:iCs/>
          <w:lang w:val="en-US"/>
        </w:rPr>
      </w:pPr>
      <w:r w:rsidRPr="00CC0D3E">
        <w:rPr>
          <w:rFonts w:cs="Arial"/>
          <w:iCs/>
          <w:lang w:val="nl-NL"/>
        </w:rPr>
        <w:lastRenderedPageBreak/>
        <w:t>15</w:t>
      </w:r>
      <w:r w:rsidR="00AD73A5" w:rsidRPr="00CC0D3E">
        <w:rPr>
          <w:rFonts w:cs="Arial"/>
          <w:iCs/>
          <w:lang w:val="nl-NL"/>
        </w:rPr>
        <w:t>.</w:t>
      </w:r>
      <w:r w:rsidR="00AD73A5" w:rsidRPr="00CC0D3E">
        <w:rPr>
          <w:rFonts w:cs="Arial"/>
          <w:iCs/>
          <w:lang w:val="nl-NL"/>
        </w:rPr>
        <w:tab/>
        <w:t>Bliek J, Gicquel C, Maas S, Gaston V, le Bouc Y, Mannens M</w:t>
      </w:r>
      <w:r w:rsidR="005974A0" w:rsidRPr="00CC0D3E">
        <w:rPr>
          <w:rFonts w:cs="Arial"/>
          <w:iCs/>
          <w:lang w:val="nl-NL"/>
        </w:rPr>
        <w:t>:</w:t>
      </w:r>
      <w:r w:rsidR="00AD73A5" w:rsidRPr="00CC0D3E">
        <w:rPr>
          <w:rFonts w:cs="Arial"/>
          <w:iCs/>
          <w:lang w:val="nl-NL"/>
        </w:rPr>
        <w:t xml:space="preserve"> </w:t>
      </w:r>
      <w:proofErr w:type="spellStart"/>
      <w:r w:rsidR="00AD73A5" w:rsidRPr="00CC0D3E">
        <w:rPr>
          <w:rFonts w:cs="Arial"/>
          <w:iCs/>
          <w:lang w:val="en-US"/>
        </w:rPr>
        <w:t>Epigenotyping</w:t>
      </w:r>
      <w:proofErr w:type="spellEnd"/>
      <w:r w:rsidR="00AD73A5" w:rsidRPr="00CC0D3E">
        <w:rPr>
          <w:rFonts w:cs="Arial"/>
          <w:iCs/>
          <w:lang w:val="en-US"/>
        </w:rPr>
        <w:t xml:space="preserve"> as a tool for the prediction of </w:t>
      </w:r>
      <w:proofErr w:type="spellStart"/>
      <w:r w:rsidR="00AD73A5" w:rsidRPr="00CC0D3E">
        <w:rPr>
          <w:rFonts w:cs="Arial"/>
          <w:iCs/>
          <w:lang w:val="en-US"/>
        </w:rPr>
        <w:t>tumour</w:t>
      </w:r>
      <w:proofErr w:type="spellEnd"/>
      <w:r w:rsidR="00AD73A5" w:rsidRPr="00CC0D3E">
        <w:rPr>
          <w:rFonts w:cs="Arial"/>
          <w:iCs/>
          <w:lang w:val="en-US"/>
        </w:rPr>
        <w:t xml:space="preserve"> type and </w:t>
      </w:r>
      <w:proofErr w:type="spellStart"/>
      <w:r w:rsidR="00AD73A5" w:rsidRPr="00CC0D3E">
        <w:rPr>
          <w:rFonts w:cs="Arial"/>
          <w:iCs/>
          <w:lang w:val="en-US"/>
        </w:rPr>
        <w:t>tumour</w:t>
      </w:r>
      <w:proofErr w:type="spellEnd"/>
      <w:r w:rsidR="00AD73A5" w:rsidRPr="00CC0D3E">
        <w:rPr>
          <w:rFonts w:cs="Arial"/>
          <w:iCs/>
          <w:lang w:val="en-US"/>
        </w:rPr>
        <w:t xml:space="preserve"> risk in Beckwith-</w:t>
      </w:r>
      <w:proofErr w:type="spellStart"/>
      <w:r w:rsidR="00AD73A5" w:rsidRPr="00CC0D3E">
        <w:rPr>
          <w:rFonts w:cs="Arial"/>
          <w:iCs/>
          <w:lang w:val="en-US"/>
        </w:rPr>
        <w:t>Wiedemann</w:t>
      </w:r>
      <w:proofErr w:type="spellEnd"/>
      <w:r w:rsidR="00AD73A5" w:rsidRPr="00CC0D3E">
        <w:rPr>
          <w:rFonts w:cs="Arial"/>
          <w:iCs/>
          <w:lang w:val="en-US"/>
        </w:rPr>
        <w:t xml:space="preserve"> syndrome patients. </w:t>
      </w:r>
      <w:r w:rsidR="005974A0" w:rsidRPr="00CC0D3E">
        <w:rPr>
          <w:rFonts w:cs="Arial"/>
          <w:iCs/>
          <w:lang w:val="en-US"/>
        </w:rPr>
        <w:t xml:space="preserve">J </w:t>
      </w:r>
      <w:proofErr w:type="spellStart"/>
      <w:r w:rsidR="005974A0" w:rsidRPr="00CC0D3E">
        <w:rPr>
          <w:rFonts w:cs="Arial"/>
          <w:iCs/>
          <w:lang w:val="en-US"/>
        </w:rPr>
        <w:t>Ped</w:t>
      </w:r>
      <w:proofErr w:type="spellEnd"/>
      <w:r w:rsidR="005974A0" w:rsidRPr="00CC0D3E">
        <w:rPr>
          <w:rFonts w:cs="Arial"/>
          <w:iCs/>
          <w:lang w:val="en-US"/>
        </w:rPr>
        <w:t xml:space="preserve"> 2004: 145; </w:t>
      </w:r>
      <w:r w:rsidR="00AD73A5" w:rsidRPr="00CC0D3E">
        <w:rPr>
          <w:rFonts w:cs="Arial"/>
          <w:iCs/>
          <w:lang w:val="en-US"/>
        </w:rPr>
        <w:t>796-799</w:t>
      </w:r>
    </w:p>
    <w:p w:rsidR="00DC16D1" w:rsidRPr="00CC0D3E" w:rsidRDefault="00DC16D1" w:rsidP="00AD73A5">
      <w:pPr>
        <w:pStyle w:val="Listenabsatz1"/>
        <w:ind w:left="0"/>
        <w:rPr>
          <w:rFonts w:cs="Arial"/>
          <w:iCs/>
          <w:lang w:val="en-US"/>
        </w:rPr>
      </w:pPr>
    </w:p>
    <w:p w:rsidR="00AD73A5" w:rsidRPr="00CC0D3E" w:rsidRDefault="00AD73A5" w:rsidP="00AD7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lang w:val="en-GB" w:eastAsia="en-GB"/>
        </w:rPr>
      </w:pPr>
      <w:r w:rsidRPr="00CC0D3E">
        <w:rPr>
          <w:rFonts w:cs="Arial"/>
          <w:lang w:val="en-US" w:eastAsia="en-GB"/>
        </w:rPr>
        <w:t>1</w:t>
      </w:r>
      <w:r w:rsidR="00583188" w:rsidRPr="00CC0D3E">
        <w:rPr>
          <w:rFonts w:cs="Arial"/>
          <w:lang w:val="en-US" w:eastAsia="en-GB"/>
        </w:rPr>
        <w:t>6</w:t>
      </w:r>
      <w:r w:rsidRPr="00CC0D3E">
        <w:rPr>
          <w:rFonts w:cs="Arial"/>
          <w:lang w:val="en-US" w:eastAsia="en-GB"/>
        </w:rPr>
        <w:t>.</w:t>
      </w:r>
      <w:r w:rsidRPr="00CC0D3E">
        <w:rPr>
          <w:rFonts w:cs="Arial"/>
          <w:lang w:val="en-US" w:eastAsia="en-GB"/>
        </w:rPr>
        <w:tab/>
      </w:r>
      <w:r w:rsidRPr="00CC0D3E">
        <w:rPr>
          <w:rFonts w:cs="Arial"/>
          <w:lang w:val="en-GB" w:eastAsia="en-GB"/>
        </w:rPr>
        <w:t xml:space="preserve">Scott RH, Walker L, Olsen ØE, </w:t>
      </w:r>
      <w:r w:rsidR="005974A0" w:rsidRPr="00CC0D3E">
        <w:rPr>
          <w:rFonts w:cs="Arial"/>
          <w:lang w:val="en-GB" w:eastAsia="en-GB"/>
        </w:rPr>
        <w:t>et al</w:t>
      </w:r>
      <w:proofErr w:type="gramStart"/>
      <w:r w:rsidR="005974A0" w:rsidRPr="00CC0D3E">
        <w:rPr>
          <w:rFonts w:cs="Arial"/>
          <w:lang w:val="en-GB" w:eastAsia="en-GB"/>
        </w:rPr>
        <w:t>:</w:t>
      </w:r>
      <w:r w:rsidRPr="00CC0D3E">
        <w:rPr>
          <w:rFonts w:cs="Arial"/>
          <w:lang w:val="en-GB" w:eastAsia="en-GB"/>
        </w:rPr>
        <w:t>.</w:t>
      </w:r>
      <w:proofErr w:type="gramEnd"/>
      <w:r w:rsidRPr="00CC0D3E">
        <w:rPr>
          <w:rFonts w:cs="Arial"/>
          <w:lang w:val="en-GB" w:eastAsia="en-GB"/>
        </w:rPr>
        <w:t xml:space="preserve"> Surveillance for </w:t>
      </w:r>
      <w:proofErr w:type="spellStart"/>
      <w:r w:rsidRPr="00CC0D3E">
        <w:rPr>
          <w:rFonts w:cs="Arial"/>
          <w:lang w:val="en-GB" w:eastAsia="en-GB"/>
        </w:rPr>
        <w:t>Wilms</w:t>
      </w:r>
      <w:proofErr w:type="spellEnd"/>
      <w:r w:rsidRPr="00CC0D3E">
        <w:rPr>
          <w:rFonts w:cs="Arial"/>
          <w:lang w:val="en-GB" w:eastAsia="en-GB"/>
        </w:rPr>
        <w:t xml:space="preserve"> tumour in at-risk children: pragmatic recommendations for best practice. Arch Dis Child 2006</w:t>
      </w:r>
      <w:r w:rsidR="005974A0" w:rsidRPr="00CC0D3E">
        <w:rPr>
          <w:rFonts w:cs="Arial"/>
          <w:lang w:val="en-GB" w:eastAsia="en-GB"/>
        </w:rPr>
        <w:t xml:space="preserve">; </w:t>
      </w:r>
      <w:r w:rsidRPr="00CC0D3E">
        <w:rPr>
          <w:rFonts w:cs="Arial"/>
          <w:lang w:val="en-GB" w:eastAsia="en-GB"/>
        </w:rPr>
        <w:t>91:</w:t>
      </w:r>
      <w:r w:rsidR="005974A0" w:rsidRPr="00CC0D3E">
        <w:rPr>
          <w:rFonts w:cs="Arial"/>
          <w:lang w:val="en-GB" w:eastAsia="en-GB"/>
        </w:rPr>
        <w:t xml:space="preserve"> </w:t>
      </w:r>
      <w:r w:rsidRPr="00CC0D3E">
        <w:rPr>
          <w:rFonts w:cs="Arial"/>
          <w:lang w:val="en-GB" w:eastAsia="en-GB"/>
        </w:rPr>
        <w:t>995-9</w:t>
      </w:r>
      <w:r w:rsidR="005974A0" w:rsidRPr="00CC0D3E">
        <w:rPr>
          <w:rFonts w:cs="Arial"/>
          <w:lang w:val="en-GB" w:eastAsia="en-GB"/>
        </w:rPr>
        <w:t>99.</w:t>
      </w:r>
    </w:p>
    <w:p w:rsidR="00AD73A5" w:rsidRPr="00CC0D3E" w:rsidRDefault="00AD73A5" w:rsidP="00AD73A5">
      <w:pPr>
        <w:pStyle w:val="Listenabsatz1"/>
        <w:ind w:left="0"/>
        <w:rPr>
          <w:rFonts w:cs="Arial"/>
          <w:lang w:val="en-US"/>
        </w:rPr>
      </w:pPr>
    </w:p>
    <w:p w:rsidR="00316B42" w:rsidRPr="00CC0D3E" w:rsidRDefault="00583188" w:rsidP="009A060A">
      <w:pPr>
        <w:pStyle w:val="Listenabsatz1"/>
        <w:ind w:left="0"/>
        <w:rPr>
          <w:rFonts w:cs="Arial"/>
          <w:lang w:val="en-US"/>
        </w:rPr>
      </w:pPr>
      <w:r w:rsidRPr="00CC0D3E">
        <w:rPr>
          <w:rFonts w:cs="Arial"/>
          <w:lang w:val="en-US"/>
        </w:rPr>
        <w:t>17</w:t>
      </w:r>
      <w:r w:rsidR="00316B42" w:rsidRPr="00CC0D3E">
        <w:rPr>
          <w:rFonts w:cs="Arial"/>
          <w:lang w:val="en-US"/>
        </w:rPr>
        <w:t>.</w:t>
      </w:r>
      <w:r w:rsidR="00316B42" w:rsidRPr="00CC0D3E">
        <w:rPr>
          <w:rFonts w:cs="Arial"/>
          <w:lang w:val="en-US"/>
        </w:rPr>
        <w:tab/>
      </w:r>
      <w:proofErr w:type="spellStart"/>
      <w:r w:rsidR="00316B42" w:rsidRPr="00CC0D3E">
        <w:rPr>
          <w:rFonts w:cs="Arial"/>
          <w:lang w:val="en-US"/>
        </w:rPr>
        <w:t>Weksberg</w:t>
      </w:r>
      <w:proofErr w:type="spellEnd"/>
      <w:r w:rsidR="00316B42" w:rsidRPr="00CC0D3E">
        <w:rPr>
          <w:rFonts w:cs="Arial"/>
          <w:lang w:val="en-US"/>
        </w:rPr>
        <w:t xml:space="preserve"> R, Shuman C, Beckwith JB</w:t>
      </w:r>
      <w:r w:rsidR="005974A0" w:rsidRPr="00CC0D3E">
        <w:rPr>
          <w:rFonts w:cs="Arial"/>
          <w:lang w:val="en-US"/>
        </w:rPr>
        <w:t xml:space="preserve">: </w:t>
      </w:r>
      <w:r w:rsidR="00316B42" w:rsidRPr="00CC0D3E">
        <w:rPr>
          <w:rFonts w:cs="Arial"/>
          <w:lang w:val="en-US"/>
        </w:rPr>
        <w:t>Beckwith–</w:t>
      </w:r>
      <w:proofErr w:type="spellStart"/>
      <w:r w:rsidR="00316B42" w:rsidRPr="00CC0D3E">
        <w:rPr>
          <w:rFonts w:cs="Arial"/>
          <w:lang w:val="en-US"/>
        </w:rPr>
        <w:t>Wiedemann</w:t>
      </w:r>
      <w:proofErr w:type="spellEnd"/>
      <w:r w:rsidR="00316B42" w:rsidRPr="00CC0D3E">
        <w:rPr>
          <w:rFonts w:cs="Arial"/>
          <w:lang w:val="en-US"/>
        </w:rPr>
        <w:t xml:space="preserve"> syndrome. </w:t>
      </w:r>
      <w:proofErr w:type="spellStart"/>
      <w:r w:rsidR="00316B42" w:rsidRPr="00CC0D3E">
        <w:rPr>
          <w:rFonts w:cs="Arial"/>
          <w:lang w:val="en-US"/>
        </w:rPr>
        <w:t>Eur</w:t>
      </w:r>
      <w:proofErr w:type="spellEnd"/>
      <w:r w:rsidR="00316B42" w:rsidRPr="00CC0D3E">
        <w:rPr>
          <w:rFonts w:cs="Arial"/>
          <w:lang w:val="en-US"/>
        </w:rPr>
        <w:t xml:space="preserve"> J Hum Genet</w:t>
      </w:r>
      <w:r w:rsidR="005974A0" w:rsidRPr="00CC0D3E">
        <w:rPr>
          <w:rFonts w:cs="Arial"/>
          <w:lang w:val="en-US"/>
        </w:rPr>
        <w:t xml:space="preserve"> 2010;</w:t>
      </w:r>
      <w:r w:rsidR="00316B42" w:rsidRPr="00CC0D3E">
        <w:rPr>
          <w:rFonts w:cs="Arial"/>
          <w:lang w:val="en-US"/>
        </w:rPr>
        <w:t xml:space="preserve"> 18:</w:t>
      </w:r>
      <w:r w:rsidR="005974A0" w:rsidRPr="00CC0D3E">
        <w:rPr>
          <w:rFonts w:cs="Arial"/>
          <w:lang w:val="en-US"/>
        </w:rPr>
        <w:t xml:space="preserve"> </w:t>
      </w:r>
      <w:r w:rsidR="00316B42" w:rsidRPr="00CC0D3E">
        <w:rPr>
          <w:rFonts w:cs="Arial"/>
          <w:lang w:val="en-US"/>
        </w:rPr>
        <w:t>8–14</w:t>
      </w:r>
      <w:r w:rsidR="005974A0" w:rsidRPr="00CC0D3E">
        <w:rPr>
          <w:rFonts w:cs="Arial"/>
          <w:lang w:val="en-US"/>
        </w:rPr>
        <w:t>.</w:t>
      </w:r>
    </w:p>
    <w:p w:rsidR="00316B42" w:rsidRPr="00CC0D3E" w:rsidRDefault="00316B42" w:rsidP="009A060A">
      <w:pPr>
        <w:pStyle w:val="Listenabsatz1"/>
        <w:rPr>
          <w:rFonts w:cs="Arial"/>
          <w:lang w:val="en-GB"/>
        </w:rPr>
      </w:pPr>
    </w:p>
    <w:p w:rsidR="00316B42" w:rsidRPr="00CC0D3E" w:rsidRDefault="00583188" w:rsidP="009A060A">
      <w:pPr>
        <w:pStyle w:val="Listenabsatz1"/>
        <w:ind w:left="0"/>
        <w:rPr>
          <w:rFonts w:cs="Arial"/>
          <w:lang w:val="fr-FR"/>
        </w:rPr>
      </w:pPr>
      <w:r w:rsidRPr="00CC0D3E">
        <w:rPr>
          <w:rFonts w:cs="Arial"/>
          <w:lang w:val="en-US"/>
        </w:rPr>
        <w:t>18</w:t>
      </w:r>
      <w:r w:rsidR="00316B42" w:rsidRPr="00CC0D3E">
        <w:rPr>
          <w:rFonts w:cs="Arial"/>
          <w:lang w:val="en-US"/>
        </w:rPr>
        <w:t>.</w:t>
      </w:r>
      <w:r w:rsidR="00316B42" w:rsidRPr="00CC0D3E">
        <w:rPr>
          <w:rFonts w:cs="Arial"/>
          <w:lang w:val="en-US"/>
        </w:rPr>
        <w:tab/>
      </w:r>
      <w:proofErr w:type="spellStart"/>
      <w:r w:rsidR="00316B42" w:rsidRPr="00CC0D3E">
        <w:rPr>
          <w:rFonts w:cs="Arial"/>
          <w:lang w:val="en-US"/>
        </w:rPr>
        <w:t>Teplick</w:t>
      </w:r>
      <w:proofErr w:type="spellEnd"/>
      <w:r w:rsidR="00316B42" w:rsidRPr="00CC0D3E">
        <w:rPr>
          <w:rFonts w:cs="Arial"/>
          <w:lang w:val="en-US"/>
        </w:rPr>
        <w:t xml:space="preserve"> A, Kowalski M, </w:t>
      </w:r>
      <w:proofErr w:type="spellStart"/>
      <w:r w:rsidR="00316B42" w:rsidRPr="00CC0D3E">
        <w:rPr>
          <w:rFonts w:cs="Arial"/>
          <w:lang w:val="en-US"/>
        </w:rPr>
        <w:t>Biegel</w:t>
      </w:r>
      <w:proofErr w:type="spellEnd"/>
      <w:r w:rsidR="00316B42" w:rsidRPr="00CC0D3E">
        <w:rPr>
          <w:rFonts w:cs="Arial"/>
          <w:lang w:val="en-US"/>
        </w:rPr>
        <w:t xml:space="preserve"> JA, </w:t>
      </w:r>
      <w:proofErr w:type="gramStart"/>
      <w:r w:rsidR="00316B42" w:rsidRPr="00CC0D3E">
        <w:rPr>
          <w:rFonts w:cs="Arial"/>
          <w:lang w:val="en-US"/>
        </w:rPr>
        <w:t>Nichols</w:t>
      </w:r>
      <w:proofErr w:type="gramEnd"/>
      <w:r w:rsidR="00316B42" w:rsidRPr="00CC0D3E">
        <w:rPr>
          <w:rFonts w:cs="Arial"/>
          <w:lang w:val="en-US"/>
        </w:rPr>
        <w:t xml:space="preserve"> KE</w:t>
      </w:r>
      <w:r w:rsidR="005974A0" w:rsidRPr="00CC0D3E">
        <w:rPr>
          <w:rFonts w:cs="Arial"/>
          <w:lang w:val="en-US"/>
        </w:rPr>
        <w:t>:</w:t>
      </w:r>
      <w:r w:rsidR="00CC0D3E" w:rsidRPr="00CC0D3E">
        <w:rPr>
          <w:rFonts w:cs="Arial"/>
          <w:lang w:val="en-US"/>
        </w:rPr>
        <w:t xml:space="preserve"> </w:t>
      </w:r>
      <w:r w:rsidR="00316B42" w:rsidRPr="00CC0D3E">
        <w:rPr>
          <w:rFonts w:cs="Arial"/>
          <w:lang w:val="en-US"/>
        </w:rPr>
        <w:t xml:space="preserve">Educational paper: screening in cancer predisposition syndromes: guidelines for the general pediatrician. </w:t>
      </w:r>
      <w:proofErr w:type="spellStart"/>
      <w:r w:rsidR="00ED120E" w:rsidRPr="00CC0D3E">
        <w:rPr>
          <w:rFonts w:cs="Arial"/>
          <w:lang w:val="fr-FR"/>
        </w:rPr>
        <w:t>Eur</w:t>
      </w:r>
      <w:proofErr w:type="spellEnd"/>
      <w:r w:rsidR="00ED120E" w:rsidRPr="00CC0D3E">
        <w:rPr>
          <w:rFonts w:cs="Arial"/>
          <w:lang w:val="fr-FR"/>
        </w:rPr>
        <w:t xml:space="preserve"> J </w:t>
      </w:r>
      <w:proofErr w:type="spellStart"/>
      <w:r w:rsidR="00ED120E" w:rsidRPr="00CC0D3E">
        <w:rPr>
          <w:rFonts w:cs="Arial"/>
          <w:lang w:val="fr-FR"/>
        </w:rPr>
        <w:t>Pediatr</w:t>
      </w:r>
      <w:proofErr w:type="spellEnd"/>
      <w:r w:rsidR="00ED120E" w:rsidRPr="00CC0D3E">
        <w:rPr>
          <w:rFonts w:cs="Arial"/>
          <w:lang w:val="fr-FR"/>
        </w:rPr>
        <w:t xml:space="preserve"> 2011;170: 285-294. </w:t>
      </w:r>
    </w:p>
    <w:p w:rsidR="00316B42" w:rsidRPr="00CC0D3E" w:rsidRDefault="00316B42" w:rsidP="009A060A">
      <w:pPr>
        <w:pStyle w:val="Heading1"/>
        <w:spacing w:after="0"/>
        <w:ind w:left="0"/>
        <w:rPr>
          <w:rFonts w:ascii="Arial" w:hAnsi="Arial" w:cs="Arial"/>
          <w:b w:val="0"/>
          <w:sz w:val="20"/>
          <w:lang w:val="fr-FR"/>
        </w:rPr>
      </w:pPr>
    </w:p>
    <w:p w:rsidR="00182636" w:rsidRPr="00B03FAC" w:rsidRDefault="00ED120E" w:rsidP="009A060A">
      <w:pPr>
        <w:pStyle w:val="HTMLPreformatted"/>
        <w:rPr>
          <w:rFonts w:ascii="Arial" w:hAnsi="Arial" w:cs="Arial"/>
        </w:rPr>
      </w:pPr>
      <w:r w:rsidRPr="00CC0D3E">
        <w:rPr>
          <w:rFonts w:ascii="Arial" w:hAnsi="Arial" w:cs="Arial"/>
          <w:lang w:val="fr-FR"/>
        </w:rPr>
        <w:t>19.</w:t>
      </w:r>
      <w:r w:rsidRPr="00CC0D3E">
        <w:rPr>
          <w:rFonts w:ascii="Arial" w:hAnsi="Arial" w:cs="Arial"/>
          <w:lang w:val="fr-FR"/>
        </w:rPr>
        <w:tab/>
        <w:t xml:space="preserve">Lim D, </w:t>
      </w:r>
      <w:proofErr w:type="spellStart"/>
      <w:r w:rsidRPr="00CC0D3E">
        <w:rPr>
          <w:rFonts w:ascii="Arial" w:hAnsi="Arial" w:cs="Arial"/>
          <w:lang w:val="fr-FR"/>
        </w:rPr>
        <w:t>Bowdin</w:t>
      </w:r>
      <w:proofErr w:type="spellEnd"/>
      <w:r w:rsidRPr="00CC0D3E">
        <w:rPr>
          <w:rFonts w:ascii="Arial" w:hAnsi="Arial" w:cs="Arial"/>
          <w:lang w:val="fr-FR"/>
        </w:rPr>
        <w:t xml:space="preserve"> SC, Tee L, et al</w:t>
      </w:r>
      <w:proofErr w:type="gramStart"/>
      <w:r w:rsidRPr="00CC0D3E">
        <w:rPr>
          <w:rFonts w:ascii="Arial" w:hAnsi="Arial" w:cs="Arial"/>
          <w:lang w:val="fr-FR"/>
        </w:rPr>
        <w:t>:.</w:t>
      </w:r>
      <w:proofErr w:type="gramEnd"/>
      <w:r w:rsidRPr="00CC0D3E">
        <w:rPr>
          <w:rFonts w:ascii="Arial" w:hAnsi="Arial" w:cs="Arial"/>
          <w:lang w:val="fr-FR"/>
        </w:rPr>
        <w:t xml:space="preserve"> </w:t>
      </w:r>
      <w:r w:rsidR="00182636" w:rsidRPr="00CC0D3E">
        <w:rPr>
          <w:rFonts w:ascii="Arial" w:hAnsi="Arial" w:cs="Arial"/>
        </w:rPr>
        <w:t>Clinical and molecular genetic features of Beckwith-</w:t>
      </w:r>
      <w:proofErr w:type="spellStart"/>
      <w:r w:rsidR="00182636" w:rsidRPr="00CC0D3E">
        <w:rPr>
          <w:rFonts w:ascii="Arial" w:hAnsi="Arial" w:cs="Arial"/>
        </w:rPr>
        <w:t>Wiedemann</w:t>
      </w:r>
      <w:proofErr w:type="spellEnd"/>
      <w:r w:rsidR="00182636" w:rsidRPr="00CC0D3E">
        <w:rPr>
          <w:rFonts w:ascii="Arial" w:hAnsi="Arial" w:cs="Arial"/>
        </w:rPr>
        <w:t xml:space="preserve"> syndrome associated with assisted reproductive</w:t>
      </w:r>
      <w:r w:rsidR="005974A0" w:rsidRPr="00CC0D3E">
        <w:rPr>
          <w:rFonts w:ascii="Arial" w:hAnsi="Arial" w:cs="Arial"/>
        </w:rPr>
        <w:t xml:space="preserve"> technologies. </w:t>
      </w:r>
      <w:r w:rsidRPr="00B03FAC">
        <w:rPr>
          <w:rFonts w:ascii="Arial" w:hAnsi="Arial" w:cs="Arial"/>
        </w:rPr>
        <w:t xml:space="preserve">Hum Reprod. 2009: 24: 741-747. </w:t>
      </w:r>
    </w:p>
    <w:p w:rsidR="00182636" w:rsidRPr="00B03FAC" w:rsidRDefault="00182636" w:rsidP="009A060A">
      <w:pPr>
        <w:pStyle w:val="HTMLPreformatted"/>
        <w:rPr>
          <w:rFonts w:ascii="Arial" w:hAnsi="Arial" w:cs="Arial"/>
        </w:rPr>
      </w:pPr>
    </w:p>
    <w:p w:rsidR="00AD73A5" w:rsidRPr="00B03FAC" w:rsidRDefault="00583188" w:rsidP="00AD73A5">
      <w:pPr>
        <w:autoSpaceDE w:val="0"/>
        <w:autoSpaceDN w:val="0"/>
        <w:adjustRightInd w:val="0"/>
        <w:rPr>
          <w:rFonts w:cs="Arial"/>
          <w:lang w:val="en-GB"/>
        </w:rPr>
      </w:pPr>
      <w:r w:rsidRPr="00B03FAC">
        <w:rPr>
          <w:rFonts w:cs="Arial"/>
          <w:lang w:val="en-GB"/>
        </w:rPr>
        <w:t>20</w:t>
      </w:r>
      <w:r w:rsidR="00AD73A5" w:rsidRPr="00B03FAC">
        <w:rPr>
          <w:rFonts w:cs="Arial"/>
          <w:lang w:val="en-GB"/>
        </w:rPr>
        <w:tab/>
        <w:t>Gicquel C, Gaston V, Mandelbaum,J, Siffroi JP, Flahault A</w:t>
      </w:r>
      <w:r w:rsidR="005974A0" w:rsidRPr="00B03FAC">
        <w:rPr>
          <w:rFonts w:cs="Arial"/>
          <w:lang w:val="en-GB"/>
        </w:rPr>
        <w:t xml:space="preserve">, </w:t>
      </w:r>
      <w:r w:rsidR="00AD73A5" w:rsidRPr="00B03FAC">
        <w:rPr>
          <w:rFonts w:cs="Arial"/>
          <w:lang w:val="en-GB"/>
        </w:rPr>
        <w:t>Le Bouc Y</w:t>
      </w:r>
      <w:r w:rsidR="005974A0" w:rsidRPr="00B03FAC">
        <w:rPr>
          <w:rFonts w:cs="Arial"/>
          <w:lang w:val="en-GB"/>
        </w:rPr>
        <w:t>:</w:t>
      </w:r>
      <w:r w:rsidR="00AD73A5" w:rsidRPr="00B03FAC">
        <w:rPr>
          <w:rFonts w:cs="Arial"/>
          <w:lang w:val="en-GB"/>
        </w:rPr>
        <w:t xml:space="preserve"> In</w:t>
      </w:r>
    </w:p>
    <w:p w:rsidR="00AD73A5" w:rsidRPr="00CC0D3E" w:rsidRDefault="00AD73A5" w:rsidP="00AD73A5">
      <w:pPr>
        <w:autoSpaceDE w:val="0"/>
        <w:autoSpaceDN w:val="0"/>
        <w:adjustRightInd w:val="0"/>
        <w:rPr>
          <w:rFonts w:cs="Arial"/>
          <w:lang w:val="en-US"/>
        </w:rPr>
      </w:pPr>
      <w:proofErr w:type="gramStart"/>
      <w:r w:rsidRPr="00CC0D3E">
        <w:rPr>
          <w:rFonts w:cs="Arial"/>
          <w:lang w:val="en-US"/>
        </w:rPr>
        <w:t>vitro</w:t>
      </w:r>
      <w:proofErr w:type="gramEnd"/>
      <w:r w:rsidRPr="00CC0D3E">
        <w:rPr>
          <w:rFonts w:cs="Arial"/>
          <w:lang w:val="en-US"/>
        </w:rPr>
        <w:t xml:space="preserve"> fertilization may increase the risk of Beckwith-</w:t>
      </w:r>
      <w:proofErr w:type="spellStart"/>
      <w:r w:rsidRPr="00CC0D3E">
        <w:rPr>
          <w:rFonts w:cs="Arial"/>
          <w:lang w:val="en-US"/>
        </w:rPr>
        <w:t>Wiedemann</w:t>
      </w:r>
      <w:proofErr w:type="spellEnd"/>
      <w:r w:rsidRPr="00CC0D3E">
        <w:rPr>
          <w:rFonts w:cs="Arial"/>
          <w:lang w:val="en-US"/>
        </w:rPr>
        <w:t xml:space="preserve"> syndrome related to the abnormal imprinting of the KCN1OT gene. </w:t>
      </w:r>
      <w:proofErr w:type="gramStart"/>
      <w:r w:rsidRPr="00CC0D3E">
        <w:rPr>
          <w:rFonts w:cs="Arial"/>
          <w:iCs/>
          <w:lang w:val="en-US"/>
        </w:rPr>
        <w:t>Am</w:t>
      </w:r>
      <w:proofErr w:type="gramEnd"/>
      <w:r w:rsidRPr="00CC0D3E">
        <w:rPr>
          <w:rFonts w:cs="Arial"/>
          <w:iCs/>
          <w:lang w:val="en-US"/>
        </w:rPr>
        <w:t xml:space="preserve"> J Hum Genet</w:t>
      </w:r>
      <w:r w:rsidR="005974A0" w:rsidRPr="00CC0D3E">
        <w:rPr>
          <w:rFonts w:cs="Arial"/>
          <w:iCs/>
          <w:lang w:val="en-US"/>
        </w:rPr>
        <w:t xml:space="preserve"> 2003; </w:t>
      </w:r>
      <w:r w:rsidRPr="00CC0D3E">
        <w:rPr>
          <w:rFonts w:cs="Arial"/>
          <w:bCs/>
          <w:lang w:val="en-US"/>
        </w:rPr>
        <w:t>72</w:t>
      </w:r>
      <w:r w:rsidR="005974A0" w:rsidRPr="00CC0D3E">
        <w:rPr>
          <w:rFonts w:cs="Arial"/>
          <w:bCs/>
          <w:lang w:val="en-US"/>
        </w:rPr>
        <w:t>:</w:t>
      </w:r>
      <w:r w:rsidR="0032408F">
        <w:rPr>
          <w:rFonts w:cs="Arial"/>
          <w:lang w:val="en-US"/>
        </w:rPr>
        <w:t xml:space="preserve"> 1338-1341.</w:t>
      </w:r>
    </w:p>
    <w:p w:rsidR="00AD73A5" w:rsidRPr="00CC0D3E" w:rsidRDefault="00AD73A5" w:rsidP="005974A0">
      <w:pPr>
        <w:autoSpaceDE w:val="0"/>
        <w:autoSpaceDN w:val="0"/>
        <w:adjustRightInd w:val="0"/>
        <w:rPr>
          <w:rFonts w:cs="Arial"/>
          <w:lang w:val="en-US"/>
        </w:rPr>
      </w:pPr>
    </w:p>
    <w:p w:rsidR="00415DFB" w:rsidRPr="00882038" w:rsidRDefault="00ED120E" w:rsidP="005974A0">
      <w:pPr>
        <w:autoSpaceDE w:val="0"/>
        <w:autoSpaceDN w:val="0"/>
        <w:adjustRightInd w:val="0"/>
        <w:rPr>
          <w:rFonts w:cs="Arial"/>
          <w:lang w:val="en-US"/>
        </w:rPr>
      </w:pPr>
      <w:r w:rsidRPr="00CC0D3E">
        <w:rPr>
          <w:rFonts w:cs="Arial"/>
          <w:lang w:val="en-US"/>
        </w:rPr>
        <w:t>21.</w:t>
      </w:r>
      <w:r w:rsidRPr="00CC0D3E">
        <w:rPr>
          <w:rFonts w:cs="Arial"/>
          <w:lang w:val="en-US"/>
        </w:rPr>
        <w:tab/>
      </w:r>
      <w:hyperlink r:id="rId11" w:history="1">
        <w:r w:rsidRPr="0032408F">
          <w:rPr>
            <w:lang w:val="en-US"/>
          </w:rPr>
          <w:t>Meyer E</w:t>
        </w:r>
      </w:hyperlink>
      <w:r w:rsidRPr="0032408F">
        <w:rPr>
          <w:rFonts w:cs="Arial"/>
          <w:lang w:val="en-US"/>
        </w:rPr>
        <w:t xml:space="preserve">, </w:t>
      </w:r>
      <w:hyperlink r:id="rId12" w:history="1">
        <w:r w:rsidRPr="0032408F">
          <w:rPr>
            <w:lang w:val="en-US"/>
          </w:rPr>
          <w:t>Lim D</w:t>
        </w:r>
      </w:hyperlink>
      <w:r w:rsidRPr="0032408F">
        <w:rPr>
          <w:rFonts w:cs="Arial"/>
          <w:lang w:val="en-US"/>
        </w:rPr>
        <w:t xml:space="preserve">, </w:t>
      </w:r>
      <w:hyperlink r:id="rId13" w:history="1">
        <w:r w:rsidRPr="0032408F">
          <w:rPr>
            <w:lang w:val="en-US"/>
          </w:rPr>
          <w:t>Pasha S</w:t>
        </w:r>
      </w:hyperlink>
      <w:r w:rsidRPr="0032408F">
        <w:rPr>
          <w:rFonts w:cs="Arial"/>
          <w:lang w:val="en-US"/>
        </w:rPr>
        <w:t xml:space="preserve">, </w:t>
      </w:r>
      <w:hyperlink r:id="rId14" w:history="1">
        <w:r w:rsidRPr="0032408F">
          <w:rPr>
            <w:lang w:val="en-US"/>
          </w:rPr>
          <w:t>Tee LJ</w:t>
        </w:r>
      </w:hyperlink>
      <w:r w:rsidRPr="0032408F">
        <w:rPr>
          <w:rFonts w:cs="Arial"/>
          <w:lang w:val="en-US"/>
        </w:rPr>
        <w:t xml:space="preserve">, et al : </w:t>
      </w:r>
      <w:proofErr w:type="spellStart"/>
      <w:r w:rsidRPr="0032408F">
        <w:rPr>
          <w:rFonts w:cs="Arial"/>
          <w:lang w:val="en-US"/>
        </w:rPr>
        <w:t>Germline</w:t>
      </w:r>
      <w:proofErr w:type="spellEnd"/>
      <w:r w:rsidRPr="0032408F">
        <w:rPr>
          <w:rFonts w:cs="Arial"/>
          <w:lang w:val="en-US"/>
        </w:rPr>
        <w:t xml:space="preserve"> mutation in </w:t>
      </w:r>
      <w:r w:rsidRPr="0032408F">
        <w:rPr>
          <w:lang w:val="en-US"/>
        </w:rPr>
        <w:t>NLRP2</w:t>
      </w:r>
      <w:r w:rsidRPr="0032408F">
        <w:rPr>
          <w:rFonts w:cs="Arial"/>
          <w:lang w:val="en-US"/>
        </w:rPr>
        <w:t xml:space="preserve"> (NALP2) in a familial imprinting disorder (Beckwith-</w:t>
      </w:r>
      <w:proofErr w:type="spellStart"/>
      <w:r w:rsidRPr="0032408F">
        <w:rPr>
          <w:rFonts w:cs="Arial"/>
          <w:lang w:val="en-US"/>
        </w:rPr>
        <w:t>Wiedemann</w:t>
      </w:r>
      <w:proofErr w:type="spellEnd"/>
      <w:r w:rsidRPr="0032408F">
        <w:rPr>
          <w:rFonts w:cs="Arial"/>
          <w:lang w:val="en-US"/>
        </w:rPr>
        <w:t xml:space="preserve"> Syndrome). </w:t>
      </w:r>
      <w:hyperlink r:id="rId15" w:tooltip="PLoS genetics." w:history="1">
        <w:proofErr w:type="spellStart"/>
        <w:r w:rsidRPr="00882038">
          <w:rPr>
            <w:lang w:val="en-US"/>
          </w:rPr>
          <w:t>PLoS</w:t>
        </w:r>
        <w:proofErr w:type="spellEnd"/>
        <w:r w:rsidRPr="00882038">
          <w:rPr>
            <w:lang w:val="en-US"/>
          </w:rPr>
          <w:t xml:space="preserve"> Genet</w:t>
        </w:r>
      </w:hyperlink>
      <w:r w:rsidRPr="00882038">
        <w:rPr>
          <w:rFonts w:cs="Arial"/>
          <w:lang w:val="en-US"/>
        </w:rPr>
        <w:t xml:space="preserve"> 2009: 5: e1000423. </w:t>
      </w:r>
    </w:p>
    <w:sectPr w:rsidR="00415DFB" w:rsidRPr="00882038" w:rsidSect="00B45B42">
      <w:pgSz w:w="11906" w:h="16838" w:code="9"/>
      <w:pgMar w:top="1418" w:right="1418" w:bottom="1418" w:left="1418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51" w:rsidRDefault="00220851">
      <w:r>
        <w:separator/>
      </w:r>
    </w:p>
  </w:endnote>
  <w:endnote w:type="continuationSeparator" w:id="0">
    <w:p w:rsidR="00220851" w:rsidRDefault="0022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eMixOffic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heSansOffic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51" w:rsidRDefault="00220851">
      <w:r>
        <w:separator/>
      </w:r>
    </w:p>
  </w:footnote>
  <w:footnote w:type="continuationSeparator" w:id="0">
    <w:p w:rsidR="00220851" w:rsidRDefault="0022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BA01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5366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EC80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7E81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B3D21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171CBE"/>
    <w:multiLevelType w:val="hybridMultilevel"/>
    <w:tmpl w:val="524C807C"/>
    <w:lvl w:ilvl="0" w:tplc="9EDA8B8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6D35FF"/>
    <w:multiLevelType w:val="hybridMultilevel"/>
    <w:tmpl w:val="524C807C"/>
    <w:lvl w:ilvl="0" w:tplc="9EDA8B8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F81873"/>
    <w:multiLevelType w:val="hybridMultilevel"/>
    <w:tmpl w:val="524C807C"/>
    <w:lvl w:ilvl="0" w:tplc="9EDA8B8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2D20"/>
    <w:multiLevelType w:val="hybridMultilevel"/>
    <w:tmpl w:val="0CF697B0"/>
    <w:lvl w:ilvl="0" w:tplc="5EBE3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45C8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78F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08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E54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22A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00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EB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A1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A21EC"/>
    <w:multiLevelType w:val="hybridMultilevel"/>
    <w:tmpl w:val="AFB4202C"/>
    <w:lvl w:ilvl="0" w:tplc="4460798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5F1EF3"/>
    <w:multiLevelType w:val="hybridMultilevel"/>
    <w:tmpl w:val="524C807C"/>
    <w:lvl w:ilvl="0" w:tplc="9EDA8B8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F0"/>
    <w:rsid w:val="00007836"/>
    <w:rsid w:val="0003164F"/>
    <w:rsid w:val="000363F0"/>
    <w:rsid w:val="00037762"/>
    <w:rsid w:val="00043B4D"/>
    <w:rsid w:val="000619D9"/>
    <w:rsid w:val="00067714"/>
    <w:rsid w:val="00072A59"/>
    <w:rsid w:val="00073241"/>
    <w:rsid w:val="00075EE8"/>
    <w:rsid w:val="0008460A"/>
    <w:rsid w:val="000872F6"/>
    <w:rsid w:val="000B1F76"/>
    <w:rsid w:val="000B6E86"/>
    <w:rsid w:val="000E5A01"/>
    <w:rsid w:val="000F23BD"/>
    <w:rsid w:val="000F397C"/>
    <w:rsid w:val="000F39FE"/>
    <w:rsid w:val="00103860"/>
    <w:rsid w:val="001040E5"/>
    <w:rsid w:val="00117C06"/>
    <w:rsid w:val="00120A52"/>
    <w:rsid w:val="00127223"/>
    <w:rsid w:val="001350DE"/>
    <w:rsid w:val="00135DCD"/>
    <w:rsid w:val="00136895"/>
    <w:rsid w:val="00137864"/>
    <w:rsid w:val="00144D16"/>
    <w:rsid w:val="001654C1"/>
    <w:rsid w:val="00166299"/>
    <w:rsid w:val="001676DD"/>
    <w:rsid w:val="001676FF"/>
    <w:rsid w:val="001729D9"/>
    <w:rsid w:val="00182636"/>
    <w:rsid w:val="00183B45"/>
    <w:rsid w:val="001844D7"/>
    <w:rsid w:val="0019426A"/>
    <w:rsid w:val="001A10A8"/>
    <w:rsid w:val="001A1778"/>
    <w:rsid w:val="001A5A5F"/>
    <w:rsid w:val="001A6BE3"/>
    <w:rsid w:val="001B22A8"/>
    <w:rsid w:val="001B4FE6"/>
    <w:rsid w:val="001B56B5"/>
    <w:rsid w:val="001B7931"/>
    <w:rsid w:val="001C00E5"/>
    <w:rsid w:val="001C781E"/>
    <w:rsid w:val="001C7C51"/>
    <w:rsid w:val="001E2E84"/>
    <w:rsid w:val="001F04DE"/>
    <w:rsid w:val="001F63F4"/>
    <w:rsid w:val="001F7054"/>
    <w:rsid w:val="002000FD"/>
    <w:rsid w:val="00220851"/>
    <w:rsid w:val="0022149D"/>
    <w:rsid w:val="002250CA"/>
    <w:rsid w:val="0023258B"/>
    <w:rsid w:val="00233C9D"/>
    <w:rsid w:val="00252DED"/>
    <w:rsid w:val="0025691F"/>
    <w:rsid w:val="0026142F"/>
    <w:rsid w:val="0027130C"/>
    <w:rsid w:val="00274122"/>
    <w:rsid w:val="002745A9"/>
    <w:rsid w:val="00277CBE"/>
    <w:rsid w:val="00287154"/>
    <w:rsid w:val="00296BEE"/>
    <w:rsid w:val="002A2FA4"/>
    <w:rsid w:val="002B49DE"/>
    <w:rsid w:val="002B568F"/>
    <w:rsid w:val="002B7FD3"/>
    <w:rsid w:val="002C5CB1"/>
    <w:rsid w:val="002E5BD3"/>
    <w:rsid w:val="002F19BD"/>
    <w:rsid w:val="002F3E0E"/>
    <w:rsid w:val="002F5626"/>
    <w:rsid w:val="0031043D"/>
    <w:rsid w:val="003104D5"/>
    <w:rsid w:val="00316B42"/>
    <w:rsid w:val="0032408F"/>
    <w:rsid w:val="00330AE7"/>
    <w:rsid w:val="00331A72"/>
    <w:rsid w:val="003340C1"/>
    <w:rsid w:val="00351248"/>
    <w:rsid w:val="003574B4"/>
    <w:rsid w:val="0036223A"/>
    <w:rsid w:val="00376C9B"/>
    <w:rsid w:val="003878EE"/>
    <w:rsid w:val="00391FE6"/>
    <w:rsid w:val="003943EE"/>
    <w:rsid w:val="003946A4"/>
    <w:rsid w:val="003B3DDF"/>
    <w:rsid w:val="003B78A0"/>
    <w:rsid w:val="003B7B2C"/>
    <w:rsid w:val="003C1C6B"/>
    <w:rsid w:val="003C57E2"/>
    <w:rsid w:val="003D1F4A"/>
    <w:rsid w:val="003E0C6E"/>
    <w:rsid w:val="003E1362"/>
    <w:rsid w:val="00401383"/>
    <w:rsid w:val="004064BC"/>
    <w:rsid w:val="00415DFB"/>
    <w:rsid w:val="004165BD"/>
    <w:rsid w:val="0042251B"/>
    <w:rsid w:val="00422EA2"/>
    <w:rsid w:val="00426907"/>
    <w:rsid w:val="00450F8E"/>
    <w:rsid w:val="00453474"/>
    <w:rsid w:val="004554DF"/>
    <w:rsid w:val="004771DA"/>
    <w:rsid w:val="00491BD4"/>
    <w:rsid w:val="004935AA"/>
    <w:rsid w:val="00497402"/>
    <w:rsid w:val="004A7BAD"/>
    <w:rsid w:val="004B1C76"/>
    <w:rsid w:val="004B6ECC"/>
    <w:rsid w:val="004C6A3E"/>
    <w:rsid w:val="005109B0"/>
    <w:rsid w:val="00526AAA"/>
    <w:rsid w:val="0053525F"/>
    <w:rsid w:val="005411DC"/>
    <w:rsid w:val="00557690"/>
    <w:rsid w:val="005748C6"/>
    <w:rsid w:val="00575731"/>
    <w:rsid w:val="00581BB0"/>
    <w:rsid w:val="00582609"/>
    <w:rsid w:val="00583188"/>
    <w:rsid w:val="00586DAE"/>
    <w:rsid w:val="00595659"/>
    <w:rsid w:val="005974A0"/>
    <w:rsid w:val="005C157D"/>
    <w:rsid w:val="005C659B"/>
    <w:rsid w:val="005E74ED"/>
    <w:rsid w:val="005F5BC0"/>
    <w:rsid w:val="00601F7F"/>
    <w:rsid w:val="00602E96"/>
    <w:rsid w:val="0060701C"/>
    <w:rsid w:val="0062466F"/>
    <w:rsid w:val="00630ED4"/>
    <w:rsid w:val="00631307"/>
    <w:rsid w:val="0063279F"/>
    <w:rsid w:val="0065250B"/>
    <w:rsid w:val="00657840"/>
    <w:rsid w:val="00660872"/>
    <w:rsid w:val="006618DB"/>
    <w:rsid w:val="006645BC"/>
    <w:rsid w:val="00666398"/>
    <w:rsid w:val="00670B5A"/>
    <w:rsid w:val="0068180B"/>
    <w:rsid w:val="00682E8F"/>
    <w:rsid w:val="00684379"/>
    <w:rsid w:val="00687126"/>
    <w:rsid w:val="00695639"/>
    <w:rsid w:val="006A441F"/>
    <w:rsid w:val="006C523C"/>
    <w:rsid w:val="006D2C3F"/>
    <w:rsid w:val="006D7EAE"/>
    <w:rsid w:val="006E07FE"/>
    <w:rsid w:val="006F23AE"/>
    <w:rsid w:val="006F4265"/>
    <w:rsid w:val="007016FF"/>
    <w:rsid w:val="00701855"/>
    <w:rsid w:val="00715513"/>
    <w:rsid w:val="00715779"/>
    <w:rsid w:val="00722801"/>
    <w:rsid w:val="0072520F"/>
    <w:rsid w:val="00725B05"/>
    <w:rsid w:val="007276C2"/>
    <w:rsid w:val="00733FCD"/>
    <w:rsid w:val="007454FF"/>
    <w:rsid w:val="00761677"/>
    <w:rsid w:val="0077289D"/>
    <w:rsid w:val="00773F4C"/>
    <w:rsid w:val="0077635C"/>
    <w:rsid w:val="00776FDD"/>
    <w:rsid w:val="007846F3"/>
    <w:rsid w:val="00787B25"/>
    <w:rsid w:val="00792481"/>
    <w:rsid w:val="007A6F67"/>
    <w:rsid w:val="007B0690"/>
    <w:rsid w:val="007B6915"/>
    <w:rsid w:val="007B7C66"/>
    <w:rsid w:val="007C4646"/>
    <w:rsid w:val="007D5B3A"/>
    <w:rsid w:val="007E05A0"/>
    <w:rsid w:val="007E37D3"/>
    <w:rsid w:val="007E505D"/>
    <w:rsid w:val="007F00BD"/>
    <w:rsid w:val="007F0B99"/>
    <w:rsid w:val="007F58C8"/>
    <w:rsid w:val="007F6DBB"/>
    <w:rsid w:val="00810C60"/>
    <w:rsid w:val="0081345C"/>
    <w:rsid w:val="00821AED"/>
    <w:rsid w:val="008266BB"/>
    <w:rsid w:val="00833B4E"/>
    <w:rsid w:val="00840EB9"/>
    <w:rsid w:val="00850A97"/>
    <w:rsid w:val="00852379"/>
    <w:rsid w:val="008562F5"/>
    <w:rsid w:val="0086354B"/>
    <w:rsid w:val="00865083"/>
    <w:rsid w:val="00872E77"/>
    <w:rsid w:val="008740B7"/>
    <w:rsid w:val="0087577A"/>
    <w:rsid w:val="00882038"/>
    <w:rsid w:val="008A0B37"/>
    <w:rsid w:val="008A0BA1"/>
    <w:rsid w:val="008B060A"/>
    <w:rsid w:val="008B0AE1"/>
    <w:rsid w:val="008D6352"/>
    <w:rsid w:val="008E3262"/>
    <w:rsid w:val="008E5171"/>
    <w:rsid w:val="008E6852"/>
    <w:rsid w:val="008F5507"/>
    <w:rsid w:val="00901BAC"/>
    <w:rsid w:val="00902037"/>
    <w:rsid w:val="0090393B"/>
    <w:rsid w:val="00906E92"/>
    <w:rsid w:val="009133FD"/>
    <w:rsid w:val="00916445"/>
    <w:rsid w:val="00922E02"/>
    <w:rsid w:val="00925EB6"/>
    <w:rsid w:val="0094091E"/>
    <w:rsid w:val="0094124B"/>
    <w:rsid w:val="00941877"/>
    <w:rsid w:val="00941882"/>
    <w:rsid w:val="00941EC5"/>
    <w:rsid w:val="00942EB1"/>
    <w:rsid w:val="00946E57"/>
    <w:rsid w:val="00954B5D"/>
    <w:rsid w:val="00966CAC"/>
    <w:rsid w:val="00967835"/>
    <w:rsid w:val="0098699A"/>
    <w:rsid w:val="00992194"/>
    <w:rsid w:val="0099284B"/>
    <w:rsid w:val="009929FE"/>
    <w:rsid w:val="009A060A"/>
    <w:rsid w:val="009A4726"/>
    <w:rsid w:val="009A745F"/>
    <w:rsid w:val="009B7E86"/>
    <w:rsid w:val="009C2867"/>
    <w:rsid w:val="009C5402"/>
    <w:rsid w:val="009D31EE"/>
    <w:rsid w:val="009F2CCA"/>
    <w:rsid w:val="009F4882"/>
    <w:rsid w:val="00A026F2"/>
    <w:rsid w:val="00A26649"/>
    <w:rsid w:val="00A3188B"/>
    <w:rsid w:val="00A33627"/>
    <w:rsid w:val="00A362CA"/>
    <w:rsid w:val="00A3659B"/>
    <w:rsid w:val="00A454F9"/>
    <w:rsid w:val="00A50BF9"/>
    <w:rsid w:val="00A57FF3"/>
    <w:rsid w:val="00A645A1"/>
    <w:rsid w:val="00A66D3F"/>
    <w:rsid w:val="00A70F2C"/>
    <w:rsid w:val="00A7359B"/>
    <w:rsid w:val="00A8253D"/>
    <w:rsid w:val="00A82C68"/>
    <w:rsid w:val="00A83085"/>
    <w:rsid w:val="00A837F1"/>
    <w:rsid w:val="00A86C49"/>
    <w:rsid w:val="00A96BD1"/>
    <w:rsid w:val="00AA0143"/>
    <w:rsid w:val="00AA14D1"/>
    <w:rsid w:val="00AA4591"/>
    <w:rsid w:val="00AA5F3F"/>
    <w:rsid w:val="00AB4787"/>
    <w:rsid w:val="00AC3C59"/>
    <w:rsid w:val="00AD3ADD"/>
    <w:rsid w:val="00AD73A5"/>
    <w:rsid w:val="00AE0A83"/>
    <w:rsid w:val="00AE0D11"/>
    <w:rsid w:val="00AF0E26"/>
    <w:rsid w:val="00AF370E"/>
    <w:rsid w:val="00AF3A8F"/>
    <w:rsid w:val="00AF64C7"/>
    <w:rsid w:val="00B0147E"/>
    <w:rsid w:val="00B03FAC"/>
    <w:rsid w:val="00B050A3"/>
    <w:rsid w:val="00B1089E"/>
    <w:rsid w:val="00B2114A"/>
    <w:rsid w:val="00B353F1"/>
    <w:rsid w:val="00B44F39"/>
    <w:rsid w:val="00B454C9"/>
    <w:rsid w:val="00B455D4"/>
    <w:rsid w:val="00B45B42"/>
    <w:rsid w:val="00B54BEC"/>
    <w:rsid w:val="00B80421"/>
    <w:rsid w:val="00B81A36"/>
    <w:rsid w:val="00B82CB9"/>
    <w:rsid w:val="00B836F1"/>
    <w:rsid w:val="00B9520E"/>
    <w:rsid w:val="00B95ED5"/>
    <w:rsid w:val="00BC017D"/>
    <w:rsid w:val="00BD00A6"/>
    <w:rsid w:val="00BD0FFE"/>
    <w:rsid w:val="00BD265F"/>
    <w:rsid w:val="00BD2A50"/>
    <w:rsid w:val="00BD62E6"/>
    <w:rsid w:val="00BE1F4A"/>
    <w:rsid w:val="00BF0C54"/>
    <w:rsid w:val="00BF3AC0"/>
    <w:rsid w:val="00C02176"/>
    <w:rsid w:val="00C02EB2"/>
    <w:rsid w:val="00C032F9"/>
    <w:rsid w:val="00C03963"/>
    <w:rsid w:val="00C26724"/>
    <w:rsid w:val="00C33848"/>
    <w:rsid w:val="00C34BBC"/>
    <w:rsid w:val="00C46E52"/>
    <w:rsid w:val="00C500AE"/>
    <w:rsid w:val="00C5131F"/>
    <w:rsid w:val="00C5678D"/>
    <w:rsid w:val="00C57C54"/>
    <w:rsid w:val="00C6167B"/>
    <w:rsid w:val="00C67935"/>
    <w:rsid w:val="00C71C79"/>
    <w:rsid w:val="00C91E72"/>
    <w:rsid w:val="00C9227B"/>
    <w:rsid w:val="00C93F36"/>
    <w:rsid w:val="00C96BCF"/>
    <w:rsid w:val="00CC0D3E"/>
    <w:rsid w:val="00CC2FFD"/>
    <w:rsid w:val="00CE379C"/>
    <w:rsid w:val="00CE7EDA"/>
    <w:rsid w:val="00CF539E"/>
    <w:rsid w:val="00D135E1"/>
    <w:rsid w:val="00D138F9"/>
    <w:rsid w:val="00D14C29"/>
    <w:rsid w:val="00D15C10"/>
    <w:rsid w:val="00D270E1"/>
    <w:rsid w:val="00D57B31"/>
    <w:rsid w:val="00D6358A"/>
    <w:rsid w:val="00D63A32"/>
    <w:rsid w:val="00D76CA1"/>
    <w:rsid w:val="00D800CE"/>
    <w:rsid w:val="00D80310"/>
    <w:rsid w:val="00DB0CB7"/>
    <w:rsid w:val="00DC16D1"/>
    <w:rsid w:val="00DD0999"/>
    <w:rsid w:val="00DD360E"/>
    <w:rsid w:val="00DE1C8B"/>
    <w:rsid w:val="00DE3DF5"/>
    <w:rsid w:val="00DE41A1"/>
    <w:rsid w:val="00DF5634"/>
    <w:rsid w:val="00DF58C5"/>
    <w:rsid w:val="00DF75FD"/>
    <w:rsid w:val="00E02E0D"/>
    <w:rsid w:val="00E130D3"/>
    <w:rsid w:val="00E14536"/>
    <w:rsid w:val="00E16094"/>
    <w:rsid w:val="00E17BD6"/>
    <w:rsid w:val="00E53B45"/>
    <w:rsid w:val="00E56E32"/>
    <w:rsid w:val="00E6220E"/>
    <w:rsid w:val="00E64230"/>
    <w:rsid w:val="00E71AA8"/>
    <w:rsid w:val="00E80E12"/>
    <w:rsid w:val="00E92B05"/>
    <w:rsid w:val="00E9378E"/>
    <w:rsid w:val="00EA4070"/>
    <w:rsid w:val="00EA5390"/>
    <w:rsid w:val="00EB66B6"/>
    <w:rsid w:val="00EB7ED7"/>
    <w:rsid w:val="00EC2194"/>
    <w:rsid w:val="00ED120E"/>
    <w:rsid w:val="00ED1DD0"/>
    <w:rsid w:val="00ED3D33"/>
    <w:rsid w:val="00ED5C93"/>
    <w:rsid w:val="00ED7819"/>
    <w:rsid w:val="00ED7B0D"/>
    <w:rsid w:val="00EF114B"/>
    <w:rsid w:val="00EF2EA5"/>
    <w:rsid w:val="00EF2F02"/>
    <w:rsid w:val="00EF3567"/>
    <w:rsid w:val="00F011AC"/>
    <w:rsid w:val="00F22043"/>
    <w:rsid w:val="00F252EA"/>
    <w:rsid w:val="00F30D35"/>
    <w:rsid w:val="00F31D1C"/>
    <w:rsid w:val="00F37574"/>
    <w:rsid w:val="00F4300E"/>
    <w:rsid w:val="00F512DE"/>
    <w:rsid w:val="00F56D3D"/>
    <w:rsid w:val="00F9134A"/>
    <w:rsid w:val="00F91D69"/>
    <w:rsid w:val="00FA4964"/>
    <w:rsid w:val="00FB172A"/>
    <w:rsid w:val="00FC53F0"/>
    <w:rsid w:val="00FC5D3C"/>
    <w:rsid w:val="00FD0441"/>
    <w:rsid w:val="00FD0912"/>
    <w:rsid w:val="00FE3ED4"/>
    <w:rsid w:val="00FE599B"/>
    <w:rsid w:val="00FF5E86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6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963"/>
    <w:pPr>
      <w:keepNext/>
      <w:spacing w:after="30"/>
      <w:ind w:left="496"/>
      <w:outlineLvl w:val="0"/>
    </w:pPr>
    <w:rPr>
      <w:rFonts w:ascii="Helvetica" w:hAnsi="Helvetica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3963"/>
    <w:pPr>
      <w:keepNext/>
      <w:tabs>
        <w:tab w:val="left" w:pos="779"/>
      </w:tabs>
      <w:spacing w:before="120" w:after="48" w:line="150" w:lineRule="exact"/>
      <w:ind w:right="-1772"/>
      <w:outlineLvl w:val="1"/>
    </w:pPr>
    <w:rPr>
      <w:rFonts w:ascii="Helvetica" w:hAnsi="Helvetica"/>
      <w:b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3963"/>
    <w:pPr>
      <w:keepNext/>
      <w:spacing w:after="240" w:line="288" w:lineRule="exact"/>
      <w:ind w:right="284"/>
      <w:outlineLvl w:val="2"/>
    </w:pPr>
    <w:rPr>
      <w:rFonts w:ascii="AvantGarde" w:hAnsi="AvantGard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4D1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2EA5"/>
    <w:rPr>
      <w:rFonts w:ascii="Helvetica" w:hAnsi="Helvetica" w:cs="Times New Roman"/>
      <w:b/>
      <w:sz w:val="14"/>
      <w:lang w:val="de-DE" w:eastAsia="de-DE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4D16"/>
    <w:rPr>
      <w:rFonts w:ascii="Cambria" w:hAnsi="Cambria" w:cs="Times New Roman"/>
      <w:b/>
      <w:bCs/>
      <w:sz w:val="26"/>
      <w:szCs w:val="26"/>
    </w:rPr>
  </w:style>
  <w:style w:type="paragraph" w:customStyle="1" w:styleId="rechtespalte">
    <w:name w:val="rechte spalte"/>
    <w:uiPriority w:val="99"/>
    <w:semiHidden/>
    <w:rsid w:val="00C03963"/>
    <w:pPr>
      <w:ind w:left="7201"/>
    </w:pPr>
    <w:rPr>
      <w:rFonts w:ascii="Times" w:hAnsi="Times"/>
      <w:sz w:val="22"/>
    </w:rPr>
  </w:style>
  <w:style w:type="paragraph" w:styleId="Header">
    <w:name w:val="header"/>
    <w:basedOn w:val="Normal"/>
    <w:link w:val="HeaderChar"/>
    <w:uiPriority w:val="99"/>
    <w:semiHidden/>
    <w:rsid w:val="00C0396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0396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03963"/>
    <w:pPr>
      <w:spacing w:after="220" w:line="18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character" w:customStyle="1" w:styleId="BriefkopfberschriftChar">
    <w:name w:val="Briefkopf Überschrift Char"/>
    <w:basedOn w:val="DefaultParagraphFont"/>
    <w:link w:val="Briefkopfberschrift"/>
    <w:uiPriority w:val="99"/>
    <w:locked/>
    <w:rsid w:val="003946A4"/>
    <w:rPr>
      <w:rFonts w:ascii="TheMixOffice" w:hAnsi="TheMixOffice" w:cs="Times New Roman"/>
      <w:b/>
      <w:color w:val="002A6C"/>
      <w:sz w:val="15"/>
      <w:szCs w:val="15"/>
      <w:lang w:val="de-DE" w:eastAsia="de-DE" w:bidi="ar-SA"/>
    </w:rPr>
  </w:style>
  <w:style w:type="character" w:styleId="Emphasis">
    <w:name w:val="Emphasis"/>
    <w:basedOn w:val="DefaultParagraphFont"/>
    <w:uiPriority w:val="99"/>
    <w:qFormat/>
    <w:rsid w:val="00C03963"/>
    <w:rPr>
      <w:rFonts w:ascii="Arial Black" w:hAnsi="Arial Black" w:cs="Times New Roman"/>
      <w:sz w:val="18"/>
    </w:rPr>
  </w:style>
  <w:style w:type="paragraph" w:styleId="MessageHeader">
    <w:name w:val="Message Header"/>
    <w:basedOn w:val="BodyText"/>
    <w:link w:val="MessageHeaderChar"/>
    <w:uiPriority w:val="99"/>
    <w:semiHidden/>
    <w:rsid w:val="00C03963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44D16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NachrichtenkopfAnfang">
    <w:name w:val="Nachrichtenkopf Anfang"/>
    <w:basedOn w:val="MessageHeader"/>
    <w:next w:val="MessageHeader"/>
    <w:uiPriority w:val="99"/>
    <w:semiHidden/>
    <w:rsid w:val="00C03963"/>
  </w:style>
  <w:style w:type="character" w:customStyle="1" w:styleId="Nachrichtenkopfbeschriftung">
    <w:name w:val="Nachrichtenkopfbeschriftung"/>
    <w:uiPriority w:val="99"/>
    <w:semiHidden/>
    <w:rsid w:val="00C03963"/>
    <w:rPr>
      <w:rFonts w:ascii="Arial Black" w:hAnsi="Arial Black"/>
      <w:sz w:val="18"/>
    </w:rPr>
  </w:style>
  <w:style w:type="paragraph" w:customStyle="1" w:styleId="NachrichtenkopfEnde">
    <w:name w:val="Nachrichtenkopf Ende"/>
    <w:basedOn w:val="MessageHeader"/>
    <w:next w:val="BodyText"/>
    <w:uiPriority w:val="99"/>
    <w:semiHidden/>
    <w:rsid w:val="00C0396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</w:pPr>
  </w:style>
  <w:style w:type="paragraph" w:styleId="BodyTextIndent">
    <w:name w:val="Body Text Indent"/>
    <w:basedOn w:val="Normal"/>
    <w:link w:val="BodyTextIndentChar"/>
    <w:uiPriority w:val="99"/>
    <w:semiHidden/>
    <w:rsid w:val="00C03963"/>
    <w:pPr>
      <w:spacing w:after="24" w:line="200" w:lineRule="exact"/>
      <w:ind w:left="493"/>
    </w:pPr>
    <w:rPr>
      <w:rFonts w:ascii="Helvetica" w:hAnsi="Helvetica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03963"/>
    <w:pPr>
      <w:spacing w:after="24" w:line="200" w:lineRule="exact"/>
      <w:ind w:left="496"/>
    </w:pPr>
    <w:rPr>
      <w:rFonts w:ascii="Helvetica" w:hAnsi="Helvetica"/>
      <w:sz w:val="1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C03963"/>
    <w:rPr>
      <w:rFonts w:ascii="Helvetica" w:hAnsi="Helvetica"/>
      <w:sz w:val="1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03963"/>
    <w:rPr>
      <w:rFonts w:cs="Times New Roman"/>
      <w:color w:val="0000FF"/>
      <w:u w:val="single"/>
    </w:rPr>
  </w:style>
  <w:style w:type="paragraph" w:customStyle="1" w:styleId="hervorhebung">
    <w:name w:val="hervorhebung"/>
    <w:uiPriority w:val="99"/>
    <w:semiHidden/>
    <w:rsid w:val="00722801"/>
    <w:pPr>
      <w:tabs>
        <w:tab w:val="left" w:pos="510"/>
      </w:tabs>
      <w:spacing w:before="56" w:line="190" w:lineRule="exact"/>
    </w:pPr>
    <w:rPr>
      <w:rFonts w:ascii="TheSansOffice" w:hAnsi="TheSansOffice"/>
      <w:color w:val="002A6C"/>
      <w:sz w:val="15"/>
    </w:rPr>
  </w:style>
  <w:style w:type="paragraph" w:customStyle="1" w:styleId="Grundschrift">
    <w:name w:val="Grundschrift"/>
    <w:next w:val="Normal"/>
    <w:uiPriority w:val="99"/>
    <w:semiHidden/>
    <w:rsid w:val="00722801"/>
    <w:pPr>
      <w:tabs>
        <w:tab w:val="left" w:pos="510"/>
      </w:tabs>
      <w:spacing w:line="190" w:lineRule="exact"/>
    </w:pPr>
    <w:rPr>
      <w:rFonts w:ascii="TheSansOffice" w:hAnsi="TheSansOffice"/>
      <w:color w:val="002A6C"/>
      <w:sz w:val="15"/>
    </w:rPr>
  </w:style>
  <w:style w:type="character" w:customStyle="1" w:styleId="BriefkopfnichtfettChar">
    <w:name w:val="Briefkopf nicht fett Char"/>
    <w:basedOn w:val="DefaultParagraphFont"/>
    <w:link w:val="Briefkopfnichtfett"/>
    <w:uiPriority w:val="99"/>
    <w:locked/>
    <w:rsid w:val="003946A4"/>
    <w:rPr>
      <w:rFonts w:ascii="TheSansOffice" w:hAnsi="TheSansOffice" w:cs="Times New Roman"/>
      <w:color w:val="002A6C"/>
      <w:sz w:val="15"/>
      <w:szCs w:val="15"/>
      <w:lang w:val="en-GB" w:eastAsia="de-DE" w:bidi="ar-SA"/>
    </w:rPr>
  </w:style>
  <w:style w:type="paragraph" w:customStyle="1" w:styleId="Briefkopfberschrift">
    <w:name w:val="Briefkopf Überschrift"/>
    <w:basedOn w:val="Normal"/>
    <w:link w:val="BriefkopfberschriftChar"/>
    <w:uiPriority w:val="99"/>
    <w:rsid w:val="00787B25"/>
    <w:pPr>
      <w:spacing w:before="57" w:line="190" w:lineRule="exact"/>
    </w:pPr>
    <w:rPr>
      <w:rFonts w:ascii="TheMixOffice" w:hAnsi="TheMixOffice"/>
      <w:b/>
      <w:color w:val="002A6C"/>
      <w:sz w:val="15"/>
      <w:szCs w:val="15"/>
    </w:rPr>
  </w:style>
  <w:style w:type="paragraph" w:customStyle="1" w:styleId="Briefkopfnichtfett">
    <w:name w:val="Briefkopf nicht fett"/>
    <w:basedOn w:val="Normal"/>
    <w:link w:val="BriefkopfnichtfettChar"/>
    <w:uiPriority w:val="99"/>
    <w:rsid w:val="00787B25"/>
    <w:pPr>
      <w:spacing w:line="190" w:lineRule="exact"/>
    </w:pPr>
    <w:rPr>
      <w:rFonts w:ascii="TheSansOffice" w:hAnsi="TheSansOffice"/>
      <w:color w:val="002A6C"/>
      <w:sz w:val="15"/>
      <w:szCs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6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D16"/>
    <w:rPr>
      <w:rFonts w:cs="Times New Roman"/>
      <w:sz w:val="2"/>
    </w:rPr>
  </w:style>
  <w:style w:type="paragraph" w:customStyle="1" w:styleId="Briefkopf-Adresse">
    <w:name w:val="Briefkopf-Adresse"/>
    <w:uiPriority w:val="99"/>
    <w:rsid w:val="00EF2EA5"/>
    <w:pPr>
      <w:tabs>
        <w:tab w:val="left" w:pos="510"/>
      </w:tabs>
      <w:spacing w:line="190" w:lineRule="exact"/>
    </w:pPr>
    <w:rPr>
      <w:rFonts w:ascii="TheSansOffice" w:hAnsi="TheSansOffice"/>
      <w:color w:val="002A6C"/>
      <w:sz w:val="15"/>
    </w:rPr>
  </w:style>
  <w:style w:type="character" w:styleId="PageNumber">
    <w:name w:val="page number"/>
    <w:basedOn w:val="DefaultParagraphFont"/>
    <w:uiPriority w:val="99"/>
    <w:rsid w:val="00EF2EA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14C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C2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4D16"/>
    <w:rPr>
      <w:rFonts w:ascii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2C5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nabsatz1">
    <w:name w:val="Listenabsatz1"/>
    <w:basedOn w:val="Normal"/>
    <w:uiPriority w:val="99"/>
    <w:rsid w:val="00422EA2"/>
    <w:pPr>
      <w:ind w:left="720"/>
      <w:contextualSpacing/>
    </w:pPr>
  </w:style>
  <w:style w:type="paragraph" w:customStyle="1" w:styleId="Titel1">
    <w:name w:val="Titel1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415DFB"/>
  </w:style>
  <w:style w:type="paragraph" w:styleId="ListParagraph">
    <w:name w:val="List Paragraph"/>
    <w:basedOn w:val="Normal"/>
    <w:uiPriority w:val="34"/>
    <w:qFormat/>
    <w:rsid w:val="00415DFB"/>
    <w:pPr>
      <w:ind w:left="720"/>
      <w:contextualSpacing/>
    </w:pPr>
  </w:style>
  <w:style w:type="character" w:customStyle="1" w:styleId="journalname">
    <w:name w:val="journalname"/>
    <w:basedOn w:val="DefaultParagraphFont"/>
    <w:uiPriority w:val="99"/>
    <w:rsid w:val="003104D5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A2FA4"/>
    <w:rPr>
      <w:rFonts w:ascii="Consolas" w:eastAsia="SimSun" w:hAnsi="Consolas"/>
      <w:sz w:val="21"/>
      <w:szCs w:val="21"/>
      <w:lang w:val="it-IT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A2FA4"/>
    <w:rPr>
      <w:rFonts w:ascii="Consolas" w:eastAsia="SimSun" w:hAnsi="Consolas"/>
      <w:sz w:val="21"/>
      <w:szCs w:val="21"/>
      <w:lang w:val="it-IT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0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043D"/>
    <w:rPr>
      <w:rFonts w:ascii="Courier New" w:hAnsi="Courier New" w:cs="Courier New"/>
      <w:lang w:val="en-GB" w:eastAsia="en-GB"/>
    </w:rPr>
  </w:style>
  <w:style w:type="character" w:customStyle="1" w:styleId="apple-converted-space">
    <w:name w:val="apple-converted-space"/>
    <w:basedOn w:val="DefaultParagraphFont"/>
    <w:rsid w:val="0029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6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963"/>
    <w:pPr>
      <w:keepNext/>
      <w:spacing w:after="30"/>
      <w:ind w:left="496"/>
      <w:outlineLvl w:val="0"/>
    </w:pPr>
    <w:rPr>
      <w:rFonts w:ascii="Helvetica" w:hAnsi="Helvetica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3963"/>
    <w:pPr>
      <w:keepNext/>
      <w:tabs>
        <w:tab w:val="left" w:pos="779"/>
      </w:tabs>
      <w:spacing w:before="120" w:after="48" w:line="150" w:lineRule="exact"/>
      <w:ind w:right="-1772"/>
      <w:outlineLvl w:val="1"/>
    </w:pPr>
    <w:rPr>
      <w:rFonts w:ascii="Helvetica" w:hAnsi="Helvetica"/>
      <w:b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3963"/>
    <w:pPr>
      <w:keepNext/>
      <w:spacing w:after="240" w:line="288" w:lineRule="exact"/>
      <w:ind w:right="284"/>
      <w:outlineLvl w:val="2"/>
    </w:pPr>
    <w:rPr>
      <w:rFonts w:ascii="AvantGarde" w:hAnsi="AvantGard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4D1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2EA5"/>
    <w:rPr>
      <w:rFonts w:ascii="Helvetica" w:hAnsi="Helvetica" w:cs="Times New Roman"/>
      <w:b/>
      <w:sz w:val="14"/>
      <w:lang w:val="de-DE" w:eastAsia="de-DE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4D16"/>
    <w:rPr>
      <w:rFonts w:ascii="Cambria" w:hAnsi="Cambria" w:cs="Times New Roman"/>
      <w:b/>
      <w:bCs/>
      <w:sz w:val="26"/>
      <w:szCs w:val="26"/>
    </w:rPr>
  </w:style>
  <w:style w:type="paragraph" w:customStyle="1" w:styleId="rechtespalte">
    <w:name w:val="rechte spalte"/>
    <w:uiPriority w:val="99"/>
    <w:semiHidden/>
    <w:rsid w:val="00C03963"/>
    <w:pPr>
      <w:ind w:left="7201"/>
    </w:pPr>
    <w:rPr>
      <w:rFonts w:ascii="Times" w:hAnsi="Times"/>
      <w:sz w:val="22"/>
    </w:rPr>
  </w:style>
  <w:style w:type="paragraph" w:styleId="Header">
    <w:name w:val="header"/>
    <w:basedOn w:val="Normal"/>
    <w:link w:val="HeaderChar"/>
    <w:uiPriority w:val="99"/>
    <w:semiHidden/>
    <w:rsid w:val="00C0396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0396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03963"/>
    <w:pPr>
      <w:spacing w:after="220" w:line="18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character" w:customStyle="1" w:styleId="BriefkopfberschriftChar">
    <w:name w:val="Briefkopf Überschrift Char"/>
    <w:basedOn w:val="DefaultParagraphFont"/>
    <w:link w:val="Briefkopfberschrift"/>
    <w:uiPriority w:val="99"/>
    <w:locked/>
    <w:rsid w:val="003946A4"/>
    <w:rPr>
      <w:rFonts w:ascii="TheMixOffice" w:hAnsi="TheMixOffice" w:cs="Times New Roman"/>
      <w:b/>
      <w:color w:val="002A6C"/>
      <w:sz w:val="15"/>
      <w:szCs w:val="15"/>
      <w:lang w:val="de-DE" w:eastAsia="de-DE" w:bidi="ar-SA"/>
    </w:rPr>
  </w:style>
  <w:style w:type="character" w:styleId="Emphasis">
    <w:name w:val="Emphasis"/>
    <w:basedOn w:val="DefaultParagraphFont"/>
    <w:uiPriority w:val="99"/>
    <w:qFormat/>
    <w:rsid w:val="00C03963"/>
    <w:rPr>
      <w:rFonts w:ascii="Arial Black" w:hAnsi="Arial Black" w:cs="Times New Roman"/>
      <w:sz w:val="18"/>
    </w:rPr>
  </w:style>
  <w:style w:type="paragraph" w:styleId="MessageHeader">
    <w:name w:val="Message Header"/>
    <w:basedOn w:val="BodyText"/>
    <w:link w:val="MessageHeaderChar"/>
    <w:uiPriority w:val="99"/>
    <w:semiHidden/>
    <w:rsid w:val="00C03963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44D16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NachrichtenkopfAnfang">
    <w:name w:val="Nachrichtenkopf Anfang"/>
    <w:basedOn w:val="MessageHeader"/>
    <w:next w:val="MessageHeader"/>
    <w:uiPriority w:val="99"/>
    <w:semiHidden/>
    <w:rsid w:val="00C03963"/>
  </w:style>
  <w:style w:type="character" w:customStyle="1" w:styleId="Nachrichtenkopfbeschriftung">
    <w:name w:val="Nachrichtenkopfbeschriftung"/>
    <w:uiPriority w:val="99"/>
    <w:semiHidden/>
    <w:rsid w:val="00C03963"/>
    <w:rPr>
      <w:rFonts w:ascii="Arial Black" w:hAnsi="Arial Black"/>
      <w:sz w:val="18"/>
    </w:rPr>
  </w:style>
  <w:style w:type="paragraph" w:customStyle="1" w:styleId="NachrichtenkopfEnde">
    <w:name w:val="Nachrichtenkopf Ende"/>
    <w:basedOn w:val="MessageHeader"/>
    <w:next w:val="BodyText"/>
    <w:uiPriority w:val="99"/>
    <w:semiHidden/>
    <w:rsid w:val="00C0396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</w:pPr>
  </w:style>
  <w:style w:type="paragraph" w:styleId="BodyTextIndent">
    <w:name w:val="Body Text Indent"/>
    <w:basedOn w:val="Normal"/>
    <w:link w:val="BodyTextIndentChar"/>
    <w:uiPriority w:val="99"/>
    <w:semiHidden/>
    <w:rsid w:val="00C03963"/>
    <w:pPr>
      <w:spacing w:after="24" w:line="200" w:lineRule="exact"/>
      <w:ind w:left="493"/>
    </w:pPr>
    <w:rPr>
      <w:rFonts w:ascii="Helvetica" w:hAnsi="Helvetica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03963"/>
    <w:pPr>
      <w:spacing w:after="24" w:line="200" w:lineRule="exact"/>
      <w:ind w:left="496"/>
    </w:pPr>
    <w:rPr>
      <w:rFonts w:ascii="Helvetica" w:hAnsi="Helvetica"/>
      <w:sz w:val="1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C03963"/>
    <w:rPr>
      <w:rFonts w:ascii="Helvetica" w:hAnsi="Helvetica"/>
      <w:sz w:val="1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03963"/>
    <w:rPr>
      <w:rFonts w:cs="Times New Roman"/>
      <w:color w:val="0000FF"/>
      <w:u w:val="single"/>
    </w:rPr>
  </w:style>
  <w:style w:type="paragraph" w:customStyle="1" w:styleId="hervorhebung">
    <w:name w:val="hervorhebung"/>
    <w:uiPriority w:val="99"/>
    <w:semiHidden/>
    <w:rsid w:val="00722801"/>
    <w:pPr>
      <w:tabs>
        <w:tab w:val="left" w:pos="510"/>
      </w:tabs>
      <w:spacing w:before="56" w:line="190" w:lineRule="exact"/>
    </w:pPr>
    <w:rPr>
      <w:rFonts w:ascii="TheSansOffice" w:hAnsi="TheSansOffice"/>
      <w:color w:val="002A6C"/>
      <w:sz w:val="15"/>
    </w:rPr>
  </w:style>
  <w:style w:type="paragraph" w:customStyle="1" w:styleId="Grundschrift">
    <w:name w:val="Grundschrift"/>
    <w:next w:val="Normal"/>
    <w:uiPriority w:val="99"/>
    <w:semiHidden/>
    <w:rsid w:val="00722801"/>
    <w:pPr>
      <w:tabs>
        <w:tab w:val="left" w:pos="510"/>
      </w:tabs>
      <w:spacing w:line="190" w:lineRule="exact"/>
    </w:pPr>
    <w:rPr>
      <w:rFonts w:ascii="TheSansOffice" w:hAnsi="TheSansOffice"/>
      <w:color w:val="002A6C"/>
      <w:sz w:val="15"/>
    </w:rPr>
  </w:style>
  <w:style w:type="character" w:customStyle="1" w:styleId="BriefkopfnichtfettChar">
    <w:name w:val="Briefkopf nicht fett Char"/>
    <w:basedOn w:val="DefaultParagraphFont"/>
    <w:link w:val="Briefkopfnichtfett"/>
    <w:uiPriority w:val="99"/>
    <w:locked/>
    <w:rsid w:val="003946A4"/>
    <w:rPr>
      <w:rFonts w:ascii="TheSansOffice" w:hAnsi="TheSansOffice" w:cs="Times New Roman"/>
      <w:color w:val="002A6C"/>
      <w:sz w:val="15"/>
      <w:szCs w:val="15"/>
      <w:lang w:val="en-GB" w:eastAsia="de-DE" w:bidi="ar-SA"/>
    </w:rPr>
  </w:style>
  <w:style w:type="paragraph" w:customStyle="1" w:styleId="Briefkopfberschrift">
    <w:name w:val="Briefkopf Überschrift"/>
    <w:basedOn w:val="Normal"/>
    <w:link w:val="BriefkopfberschriftChar"/>
    <w:uiPriority w:val="99"/>
    <w:rsid w:val="00787B25"/>
    <w:pPr>
      <w:spacing w:before="57" w:line="190" w:lineRule="exact"/>
    </w:pPr>
    <w:rPr>
      <w:rFonts w:ascii="TheMixOffice" w:hAnsi="TheMixOffice"/>
      <w:b/>
      <w:color w:val="002A6C"/>
      <w:sz w:val="15"/>
      <w:szCs w:val="15"/>
    </w:rPr>
  </w:style>
  <w:style w:type="paragraph" w:customStyle="1" w:styleId="Briefkopfnichtfett">
    <w:name w:val="Briefkopf nicht fett"/>
    <w:basedOn w:val="Normal"/>
    <w:link w:val="BriefkopfnichtfettChar"/>
    <w:uiPriority w:val="99"/>
    <w:rsid w:val="00787B25"/>
    <w:pPr>
      <w:spacing w:line="190" w:lineRule="exact"/>
    </w:pPr>
    <w:rPr>
      <w:rFonts w:ascii="TheSansOffice" w:hAnsi="TheSansOffice"/>
      <w:color w:val="002A6C"/>
      <w:sz w:val="15"/>
      <w:szCs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6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D16"/>
    <w:rPr>
      <w:rFonts w:cs="Times New Roman"/>
      <w:sz w:val="2"/>
    </w:rPr>
  </w:style>
  <w:style w:type="paragraph" w:customStyle="1" w:styleId="Briefkopf-Adresse">
    <w:name w:val="Briefkopf-Adresse"/>
    <w:uiPriority w:val="99"/>
    <w:rsid w:val="00EF2EA5"/>
    <w:pPr>
      <w:tabs>
        <w:tab w:val="left" w:pos="510"/>
      </w:tabs>
      <w:spacing w:line="190" w:lineRule="exact"/>
    </w:pPr>
    <w:rPr>
      <w:rFonts w:ascii="TheSansOffice" w:hAnsi="TheSansOffice"/>
      <w:color w:val="002A6C"/>
      <w:sz w:val="15"/>
    </w:rPr>
  </w:style>
  <w:style w:type="character" w:styleId="PageNumber">
    <w:name w:val="page number"/>
    <w:basedOn w:val="DefaultParagraphFont"/>
    <w:uiPriority w:val="99"/>
    <w:rsid w:val="00EF2EA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14C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C2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4D1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4D16"/>
    <w:rPr>
      <w:rFonts w:ascii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2C5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nabsatz1">
    <w:name w:val="Listenabsatz1"/>
    <w:basedOn w:val="Normal"/>
    <w:uiPriority w:val="99"/>
    <w:rsid w:val="00422EA2"/>
    <w:pPr>
      <w:ind w:left="720"/>
      <w:contextualSpacing/>
    </w:pPr>
  </w:style>
  <w:style w:type="paragraph" w:customStyle="1" w:styleId="Titel1">
    <w:name w:val="Titel1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7F6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415DFB"/>
  </w:style>
  <w:style w:type="paragraph" w:styleId="ListParagraph">
    <w:name w:val="List Paragraph"/>
    <w:basedOn w:val="Normal"/>
    <w:uiPriority w:val="34"/>
    <w:qFormat/>
    <w:rsid w:val="00415DFB"/>
    <w:pPr>
      <w:ind w:left="720"/>
      <w:contextualSpacing/>
    </w:pPr>
  </w:style>
  <w:style w:type="character" w:customStyle="1" w:styleId="journalname">
    <w:name w:val="journalname"/>
    <w:basedOn w:val="DefaultParagraphFont"/>
    <w:uiPriority w:val="99"/>
    <w:rsid w:val="003104D5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A2FA4"/>
    <w:rPr>
      <w:rFonts w:ascii="Consolas" w:eastAsia="SimSun" w:hAnsi="Consolas"/>
      <w:sz w:val="21"/>
      <w:szCs w:val="21"/>
      <w:lang w:val="it-IT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A2FA4"/>
    <w:rPr>
      <w:rFonts w:ascii="Consolas" w:eastAsia="SimSun" w:hAnsi="Consolas"/>
      <w:sz w:val="21"/>
      <w:szCs w:val="21"/>
      <w:lang w:val="it-IT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0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043D"/>
    <w:rPr>
      <w:rFonts w:ascii="Courier New" w:hAnsi="Courier New" w:cs="Courier New"/>
      <w:lang w:val="en-GB" w:eastAsia="en-GB"/>
    </w:rPr>
  </w:style>
  <w:style w:type="character" w:customStyle="1" w:styleId="apple-converted-space">
    <w:name w:val="apple-converted-space"/>
    <w:basedOn w:val="DefaultParagraphFont"/>
    <w:rsid w:val="0029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2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07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76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80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304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40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713">
                  <w:marLeft w:val="0"/>
                  <w:marRight w:val="0"/>
                  <w:marTop w:val="0"/>
                  <w:marBottom w:val="0"/>
                  <w:divBdr>
                    <w:top w:val="single" w:sz="6" w:space="0" w:color="0071B7"/>
                    <w:left w:val="single" w:sz="6" w:space="0" w:color="0071B7"/>
                    <w:bottom w:val="single" w:sz="6" w:space="0" w:color="0071B7"/>
                    <w:right w:val="single" w:sz="6" w:space="0" w:color="0071B7"/>
                  </w:divBdr>
                  <w:divsChild>
                    <w:div w:id="121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9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7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4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8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7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5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9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69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612">
                  <w:marLeft w:val="0"/>
                  <w:marRight w:val="0"/>
                  <w:marTop w:val="0"/>
                  <w:marBottom w:val="0"/>
                  <w:divBdr>
                    <w:top w:val="single" w:sz="6" w:space="0" w:color="0071B7"/>
                    <w:left w:val="single" w:sz="6" w:space="0" w:color="0071B7"/>
                    <w:bottom w:val="single" w:sz="6" w:space="0" w:color="0071B7"/>
                    <w:right w:val="single" w:sz="6" w:space="0" w:color="0071B7"/>
                  </w:divBdr>
                  <w:divsChild>
                    <w:div w:id="1593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cbi.nlm.nih.gov/pubmed?term=Pasha%20S%5BAuthor%5D&amp;cauthor=true&amp;cauthor_uid=19300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?term=Lim%20D%5BAuthor%5D&amp;cauthor=true&amp;cauthor_uid=193004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?term=Meyer%20E%5BAuthor%5D&amp;cauthor=true&amp;cauthor_uid=19300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meyer%20maher%20NLRP2" TargetMode="External"/><Relationship Id="rId10" Type="http://schemas.openxmlformats.org/officeDocument/2006/relationships/hyperlink" Target="http://www.ncbi.nlm.nih.gov/pubmed/19092779?ordinalpos=5&amp;itool=EntrezSystem2.PEntrez.Pubmed.Pubmed_ResultsPanel.Pubmed_DefaultReportPanel.Pubmed_RVDocS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0301568" TargetMode="External"/><Relationship Id="rId14" Type="http://schemas.openxmlformats.org/officeDocument/2006/relationships/hyperlink" Target="http://www.ncbi.nlm.nih.gov/pubmed?term=Tee%20LJ%5BAuthor%5D&amp;cauthor=true&amp;cauthor_uid=193004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is\LOCALS~1\Temp\GfH-Briefkopf_Gene_%20Diagnostic_Committee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GfH-Briefkopf_Gene_ Diagnostic_Committee_2008.dot</Template>
  <TotalTime>0</TotalTime>
  <Pages>8</Pages>
  <Words>2893</Words>
  <Characters>18251</Characters>
  <Application>Microsoft Office Word</Application>
  <DocSecurity>4</DocSecurity>
  <Lines>152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Indication Criteria for Genetic Testing</vt:lpstr>
      <vt:lpstr>Indication Criteria for Genetic Testing</vt:lpstr>
      <vt:lpstr>Indication Criteria for Genetic Testing</vt:lpstr>
    </vt:vector>
  </TitlesOfParts>
  <Manager>Prof. Dr. Jörg Schmidtke</Manager>
  <Company>deutsche gesellschaft für humangenetik e.v.</Company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Indication Criteria for Genetic Testing</dc:title>
  <dc:subject>Evaluation of validity and clinical utility</dc:subject>
  <dc:creator>Ad hoc Committee „Indication Criteria for Genetic Testing“</dc:creator>
  <cp:lastModifiedBy>de Montfalcon</cp:lastModifiedBy>
  <cp:revision>2</cp:revision>
  <cp:lastPrinted>2013-02-18T07:43:00Z</cp:lastPrinted>
  <dcterms:created xsi:type="dcterms:W3CDTF">2014-10-02T12:51:00Z</dcterms:created>
  <dcterms:modified xsi:type="dcterms:W3CDTF">2014-10-02T12:51:00Z</dcterms:modified>
</cp:coreProperties>
</file>