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37" w:rsidRDefault="004002AE" w:rsidP="00264CFD">
      <w:pPr>
        <w:spacing w:line="480" w:lineRule="auto"/>
      </w:pPr>
      <w:r>
        <w:t>Table</w:t>
      </w:r>
      <w:r w:rsidR="00254883">
        <w:t xml:space="preserve"> S14</w:t>
      </w:r>
    </w:p>
    <w:p w:rsidR="00264CFD" w:rsidRDefault="00E75F41" w:rsidP="00264CFD">
      <w:pPr>
        <w:spacing w:line="480" w:lineRule="auto"/>
      </w:pPr>
      <w:r w:rsidRPr="00113837">
        <w:rPr>
          <w:i/>
        </w:rPr>
        <w:t xml:space="preserve">Cox regression of all four </w:t>
      </w:r>
      <w:r w:rsidR="00264CFD" w:rsidRPr="00113837">
        <w:rPr>
          <w:i/>
        </w:rPr>
        <w:t>personality components</w:t>
      </w:r>
      <w:r w:rsidRPr="00113837">
        <w:rPr>
          <w:i/>
        </w:rPr>
        <w:t>’</w:t>
      </w:r>
      <w:r w:rsidR="00264CFD" w:rsidRPr="00113837">
        <w:rPr>
          <w:i/>
        </w:rPr>
        <w:t xml:space="preserve"> association with all-cause mortality after controlling for age, ethnicity, </w:t>
      </w:r>
      <w:r w:rsidRPr="00113837">
        <w:rPr>
          <w:i/>
        </w:rPr>
        <w:t xml:space="preserve">and </w:t>
      </w:r>
      <w:r w:rsidR="00264CFD" w:rsidRPr="00113837">
        <w:rPr>
          <w:i/>
        </w:rPr>
        <w:t>the covariates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BE2EEE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  <w:jc w:val="center"/>
            </w:pPr>
            <w:r>
              <w:t xml:space="preserve">95% </w:t>
            </w:r>
            <w:r w:rsidRPr="00113837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  <w:jc w:val="center"/>
            </w:pPr>
          </w:p>
        </w:tc>
      </w:tr>
      <w:tr w:rsidR="004002AE" w:rsidTr="00BE2EEE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113837" w:rsidRDefault="004002AE" w:rsidP="008A56D2">
            <w:pPr>
              <w:spacing w:line="480" w:lineRule="auto"/>
              <w:jc w:val="center"/>
              <w:rPr>
                <w:i/>
              </w:rPr>
            </w:pPr>
            <w:r w:rsidRPr="00113837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8A56D2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113837" w:rsidRDefault="004002AE" w:rsidP="008A56D2">
            <w:pPr>
              <w:spacing w:line="480" w:lineRule="auto"/>
              <w:jc w:val="center"/>
              <w:rPr>
                <w:i/>
              </w:rPr>
            </w:pPr>
            <w:r w:rsidRPr="00113837">
              <w:rPr>
                <w:i/>
              </w:rPr>
              <w:t>p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1.07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1.12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.012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1.38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2.03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.107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1.31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0.82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2.11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.257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1.50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2.06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.013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2.02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1.37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2.99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&lt; .001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  <w:rPr>
                <w:i/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1.14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1.36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.127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Pr="004002AE" w:rsidRDefault="009D50C2" w:rsidP="008A56D2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0.94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0.70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1.27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.675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0.55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0.93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.025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0.50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2.22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.884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0.35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1.67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.497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0.33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2.41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.813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1.23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1.40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.002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1.45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2.02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.026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1.04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0.87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1.23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.691</w:t>
            </w:r>
          </w:p>
        </w:tc>
      </w:tr>
      <w:tr w:rsidR="009D50C2" w:rsidTr="00DC1936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1.01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1.21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.873</w:t>
            </w:r>
          </w:p>
        </w:tc>
      </w:tr>
      <w:tr w:rsidR="009D50C2" w:rsidTr="00DC1936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1.10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1.03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1.17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.003</w:t>
            </w:r>
          </w:p>
        </w:tc>
      </w:tr>
      <w:tr w:rsidR="009D50C2" w:rsidTr="00DC1936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0.86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.027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0.55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1.00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.051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1.08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1.58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.710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0.94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0.61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1.47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.788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0.73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1.56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.729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0.75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2.50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.314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0.95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0.52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1.71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.857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1.22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0.68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2.21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.502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1.11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0.57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2.17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.758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1.66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3.12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.113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0.58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1.36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.584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1.21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0.84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1.76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.314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>Components (</w:t>
            </w:r>
            <w:r w:rsidRPr="00DF0A47">
              <w:rPr>
                <w:i/>
              </w:rPr>
              <w:t>z</w:t>
            </w:r>
            <w:r>
              <w:t>-scores)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Neuroticism/Negative Affectivity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0.91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0.77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1.09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.318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Pr="00111D3A" w:rsidRDefault="009D50C2" w:rsidP="008A56D2">
            <w:pPr>
              <w:spacing w:line="480" w:lineRule="auto"/>
            </w:pPr>
            <w:r>
              <w:t xml:space="preserve">     Somati</w:t>
            </w:r>
            <w:r w:rsidR="00B2569D">
              <w:t>c Complaints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1.39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1.22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1.58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&lt; .001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Psychotic</w:t>
            </w:r>
            <w:r w:rsidR="0048302D">
              <w:t>/Paranoid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1.03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0.90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1.19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.669</w:t>
            </w:r>
          </w:p>
        </w:tc>
      </w:tr>
      <w:tr w:rsidR="009D50C2" w:rsidTr="009D50C2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9D50C2" w:rsidRDefault="009D50C2" w:rsidP="008A56D2">
            <w:pPr>
              <w:spacing w:line="480" w:lineRule="auto"/>
            </w:pPr>
            <w:r>
              <w:t xml:space="preserve">     Antisocial</w:t>
            </w:r>
          </w:p>
        </w:tc>
        <w:tc>
          <w:tcPr>
            <w:tcW w:w="756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1.36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1.16</w:t>
            </w:r>
          </w:p>
        </w:tc>
        <w:tc>
          <w:tcPr>
            <w:tcW w:w="883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1.59</w:t>
            </w:r>
          </w:p>
        </w:tc>
        <w:tc>
          <w:tcPr>
            <w:tcW w:w="952" w:type="dxa"/>
            <w:shd w:val="clear" w:color="auto" w:fill="auto"/>
            <w:noWrap/>
          </w:tcPr>
          <w:p w:rsidR="009D50C2" w:rsidRDefault="009D50C2" w:rsidP="009D50C2">
            <w:pPr>
              <w:jc w:val="center"/>
            </w:pPr>
            <w:r>
              <w:t>&lt; .001</w:t>
            </w:r>
          </w:p>
        </w:tc>
      </w:tr>
    </w:tbl>
    <w:p w:rsidR="004002AE" w:rsidRPr="004002AE" w:rsidRDefault="008A56D2" w:rsidP="008A56D2">
      <w:pPr>
        <w:spacing w:line="480" w:lineRule="auto"/>
      </w:pPr>
      <w:r w:rsidRPr="00113837">
        <w:rPr>
          <w:i/>
        </w:rPr>
        <w:t>Note</w:t>
      </w:r>
      <w:r>
        <w:t xml:space="preserve">. </w:t>
      </w:r>
      <w:r w:rsidR="00D207E2">
        <w:t xml:space="preserve">Effects for the components are per standard deviation. </w:t>
      </w:r>
      <w:r>
        <w:t xml:space="preserve">95% </w:t>
      </w:r>
      <w:r w:rsidRPr="00113837">
        <w:rPr>
          <w:i/>
        </w:rPr>
        <w:t>CI</w:t>
      </w:r>
      <w:r>
        <w:t xml:space="preserve"> = 95% confidence interval. </w:t>
      </w:r>
      <w:r w:rsidRPr="00113837">
        <w:rPr>
          <w:i/>
        </w:rPr>
        <w:t>HR</w:t>
      </w:r>
      <w:r>
        <w:t xml:space="preserve"> = hazard ratio.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103158"/>
    <w:rsid w:val="00111D3A"/>
    <w:rsid w:val="00113837"/>
    <w:rsid w:val="001C0975"/>
    <w:rsid w:val="001E4EE7"/>
    <w:rsid w:val="00254883"/>
    <w:rsid w:val="00257B53"/>
    <w:rsid w:val="00264CFD"/>
    <w:rsid w:val="00321243"/>
    <w:rsid w:val="003450F3"/>
    <w:rsid w:val="003C2612"/>
    <w:rsid w:val="004002AE"/>
    <w:rsid w:val="0048302D"/>
    <w:rsid w:val="004B1232"/>
    <w:rsid w:val="005143D6"/>
    <w:rsid w:val="005D3AB0"/>
    <w:rsid w:val="005E6276"/>
    <w:rsid w:val="006176EB"/>
    <w:rsid w:val="0062537E"/>
    <w:rsid w:val="00644C86"/>
    <w:rsid w:val="00676F3D"/>
    <w:rsid w:val="006F0CA5"/>
    <w:rsid w:val="00714B80"/>
    <w:rsid w:val="007B3FBE"/>
    <w:rsid w:val="00815738"/>
    <w:rsid w:val="00884132"/>
    <w:rsid w:val="008A56D2"/>
    <w:rsid w:val="008E298B"/>
    <w:rsid w:val="008E60BE"/>
    <w:rsid w:val="00927776"/>
    <w:rsid w:val="009D50C2"/>
    <w:rsid w:val="00A46572"/>
    <w:rsid w:val="00A84A64"/>
    <w:rsid w:val="00AB4AA0"/>
    <w:rsid w:val="00AC5FA6"/>
    <w:rsid w:val="00B157F7"/>
    <w:rsid w:val="00B2569D"/>
    <w:rsid w:val="00BE2EEE"/>
    <w:rsid w:val="00D207E2"/>
    <w:rsid w:val="00DC1936"/>
    <w:rsid w:val="00DF0A47"/>
    <w:rsid w:val="00DF103F"/>
    <w:rsid w:val="00E7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2013-06-26T08:02:00Z</dcterms:created>
  <dcterms:modified xsi:type="dcterms:W3CDTF">2013-06-26T08:02:00Z</dcterms:modified>
</cp:coreProperties>
</file>