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65" w:rsidRPr="008E3591" w:rsidRDefault="00D539F8" w:rsidP="00B134A7">
      <w:r w:rsidRPr="008E3591">
        <w:rPr>
          <w:b/>
        </w:rPr>
        <w:t>Cardiopulmonary exercise variables are associated with postoperative morbidity after major colonic surgery – a prospective blinded observational study</w:t>
      </w:r>
    </w:p>
    <w:p w:rsidR="00F63546" w:rsidRPr="008E3591" w:rsidRDefault="00293844">
      <w:r w:rsidRPr="008E3591">
        <w:t xml:space="preserve">MA </w:t>
      </w:r>
      <w:r w:rsidR="008C5FC8" w:rsidRPr="008E3591">
        <w:t>West</w:t>
      </w:r>
      <w:r w:rsidR="00D539F8" w:rsidRPr="008E3591">
        <w:rPr>
          <w:vertAlign w:val="superscript"/>
        </w:rPr>
        <w:t>1</w:t>
      </w:r>
      <w:proofErr w:type="gramStart"/>
      <w:r w:rsidR="00D539F8" w:rsidRPr="008E3591">
        <w:rPr>
          <w:vertAlign w:val="superscript"/>
        </w:rPr>
        <w:t>,2,3</w:t>
      </w:r>
      <w:proofErr w:type="gramEnd"/>
      <w:r w:rsidR="00457465" w:rsidRPr="008E3591">
        <w:rPr>
          <w:vertAlign w:val="superscript"/>
        </w:rPr>
        <w:t>,*</w:t>
      </w:r>
      <w:r w:rsidR="008C5FC8" w:rsidRPr="008E3591">
        <w:t>, D Lythgoe</w:t>
      </w:r>
      <w:r w:rsidR="00D539F8" w:rsidRPr="008E3591">
        <w:rPr>
          <w:vertAlign w:val="superscript"/>
        </w:rPr>
        <w:t>4</w:t>
      </w:r>
      <w:r w:rsidR="008C5FC8" w:rsidRPr="008E3591">
        <w:t xml:space="preserve">, </w:t>
      </w:r>
      <w:r w:rsidR="00E107C2" w:rsidRPr="008E3591">
        <w:t>C</w:t>
      </w:r>
      <w:r w:rsidR="00376557" w:rsidRPr="008E3591">
        <w:t>P</w:t>
      </w:r>
      <w:r w:rsidR="00E107C2" w:rsidRPr="008E3591">
        <w:t xml:space="preserve"> Barben</w:t>
      </w:r>
      <w:r w:rsidR="00227329" w:rsidRPr="008E3591">
        <w:rPr>
          <w:vertAlign w:val="superscript"/>
        </w:rPr>
        <w:t>1</w:t>
      </w:r>
      <w:r w:rsidR="00E107C2" w:rsidRPr="008E3591">
        <w:t xml:space="preserve">, </w:t>
      </w:r>
      <w:r w:rsidR="00376557" w:rsidRPr="008E3591">
        <w:t>L Noble</w:t>
      </w:r>
      <w:r w:rsidR="00032180" w:rsidRPr="008E3591">
        <w:rPr>
          <w:vertAlign w:val="superscript"/>
        </w:rPr>
        <w:t>1</w:t>
      </w:r>
      <w:r w:rsidR="00376557" w:rsidRPr="008E3591">
        <w:t xml:space="preserve">, </w:t>
      </w:r>
      <w:r w:rsidR="00893527" w:rsidRPr="008E3591">
        <w:t>GJ Kemp</w:t>
      </w:r>
      <w:r w:rsidR="00D539F8" w:rsidRPr="008E3591">
        <w:rPr>
          <w:vertAlign w:val="superscript"/>
        </w:rPr>
        <w:t>3</w:t>
      </w:r>
      <w:r w:rsidR="00893527" w:rsidRPr="008E3591">
        <w:t xml:space="preserve">, </w:t>
      </w:r>
      <w:r w:rsidR="008C5FC8" w:rsidRPr="008E3591">
        <w:t xml:space="preserve">S </w:t>
      </w:r>
      <w:r w:rsidR="004809FE" w:rsidRPr="008E3591">
        <w:t>Jack</w:t>
      </w:r>
      <w:r w:rsidR="00D539F8" w:rsidRPr="008E3591">
        <w:rPr>
          <w:vertAlign w:val="superscript"/>
        </w:rPr>
        <w:t>5</w:t>
      </w:r>
      <w:r w:rsidR="00EE071B" w:rsidRPr="008E3591">
        <w:rPr>
          <w:vertAlign w:val="superscript"/>
        </w:rPr>
        <w:t>,6</w:t>
      </w:r>
      <w:r w:rsidR="004809FE" w:rsidRPr="008E3591">
        <w:t>, MPW Grocott</w:t>
      </w:r>
      <w:r w:rsidR="00D539F8" w:rsidRPr="008E3591">
        <w:rPr>
          <w:vertAlign w:val="superscript"/>
        </w:rPr>
        <w:t>2,5,</w:t>
      </w:r>
      <w:r w:rsidR="00EE071B" w:rsidRPr="008E3591">
        <w:rPr>
          <w:vertAlign w:val="superscript"/>
        </w:rPr>
        <w:t>6</w:t>
      </w:r>
    </w:p>
    <w:p w:rsidR="00227329" w:rsidRPr="008E3591" w:rsidRDefault="004809FE" w:rsidP="00227329">
      <w:pPr>
        <w:pStyle w:val="NoSpacing1"/>
        <w:spacing w:before="120" w:after="120" w:line="360" w:lineRule="auto"/>
        <w:ind w:left="142" w:hanging="142"/>
        <w:jc w:val="both"/>
        <w:rPr>
          <w:rFonts w:ascii="Times New Roman" w:hAnsi="Times New Roman"/>
          <w:vertAlign w:val="superscript"/>
        </w:rPr>
      </w:pPr>
      <w:r w:rsidRPr="008E3591">
        <w:rPr>
          <w:vertAlign w:val="superscript"/>
        </w:rPr>
        <w:t>1</w:t>
      </w:r>
      <w:r w:rsidRPr="008E3591">
        <w:rPr>
          <w:rFonts w:ascii="Times New Roman" w:hAnsi="Times New Roman"/>
        </w:rPr>
        <w:t>Colorectal S</w:t>
      </w:r>
      <w:r w:rsidR="00457465" w:rsidRPr="008E3591">
        <w:rPr>
          <w:rFonts w:ascii="Times New Roman" w:hAnsi="Times New Roman"/>
        </w:rPr>
        <w:t>urgery Research Group</w:t>
      </w:r>
      <w:r w:rsidRPr="008E3591">
        <w:rPr>
          <w:rFonts w:ascii="Times New Roman" w:hAnsi="Times New Roman"/>
        </w:rPr>
        <w:t xml:space="preserve">, </w:t>
      </w:r>
      <w:r w:rsidR="00457465" w:rsidRPr="008E3591">
        <w:rPr>
          <w:rFonts w:ascii="Times New Roman" w:hAnsi="Times New Roman"/>
        </w:rPr>
        <w:t>3</w:t>
      </w:r>
      <w:r w:rsidR="00457465" w:rsidRPr="008E3591">
        <w:rPr>
          <w:rFonts w:ascii="Times New Roman" w:hAnsi="Times New Roman"/>
          <w:vertAlign w:val="superscript"/>
        </w:rPr>
        <w:t>rd</w:t>
      </w:r>
      <w:r w:rsidR="00457465" w:rsidRPr="008E3591">
        <w:rPr>
          <w:rFonts w:ascii="Times New Roman" w:hAnsi="Times New Roman"/>
        </w:rPr>
        <w:t xml:space="preserve"> Floor Clinical Sciences Building, Aintree University Hospitals NHS Foundation Trust, Lower Lane, Liverpool, L9 7AL , UK</w:t>
      </w:r>
    </w:p>
    <w:p w:rsidR="00227329" w:rsidRPr="008E3591" w:rsidRDefault="004809FE" w:rsidP="00227329">
      <w:pPr>
        <w:pStyle w:val="NoSpacing1"/>
        <w:spacing w:before="120" w:after="120" w:line="360" w:lineRule="auto"/>
        <w:ind w:left="142" w:hanging="142"/>
        <w:jc w:val="both"/>
        <w:rPr>
          <w:rFonts w:ascii="Times New Roman" w:hAnsi="Times New Roman"/>
        </w:rPr>
      </w:pPr>
      <w:r w:rsidRPr="008E3591">
        <w:rPr>
          <w:rFonts w:ascii="Times New Roman" w:hAnsi="Times New Roman"/>
          <w:vertAlign w:val="superscript"/>
        </w:rPr>
        <w:t>2</w:t>
      </w:r>
      <w:r w:rsidRPr="008E3591">
        <w:rPr>
          <w:rFonts w:ascii="Times New Roman" w:hAnsi="Times New Roman"/>
        </w:rPr>
        <w:t xml:space="preserve">Critical Care Research Area, NIHR Respiratory Biomedical Research Unit, University Hospital Southampton NHS Foundation Trust, Southampton, </w:t>
      </w:r>
      <w:r w:rsidR="00457465" w:rsidRPr="008E3591">
        <w:rPr>
          <w:rFonts w:ascii="Times New Roman" w:hAnsi="Times New Roman"/>
        </w:rPr>
        <w:t>UK</w:t>
      </w:r>
    </w:p>
    <w:p w:rsidR="00227329" w:rsidRPr="008E3591" w:rsidRDefault="00D539F8" w:rsidP="00227329">
      <w:pPr>
        <w:pStyle w:val="NoSpacing1"/>
        <w:spacing w:before="120" w:after="120" w:line="360" w:lineRule="auto"/>
        <w:ind w:left="142" w:hanging="142"/>
        <w:jc w:val="both"/>
        <w:rPr>
          <w:rFonts w:ascii="Times New Roman" w:hAnsi="Times New Roman"/>
        </w:rPr>
      </w:pPr>
      <w:r w:rsidRPr="008E3591">
        <w:rPr>
          <w:rFonts w:ascii="Times New Roman" w:hAnsi="Times New Roman"/>
          <w:vertAlign w:val="superscript"/>
        </w:rPr>
        <w:t>3</w:t>
      </w:r>
      <w:r w:rsidRPr="008E3591">
        <w:rPr>
          <w:rFonts w:ascii="Times New Roman" w:hAnsi="Times New Roman"/>
        </w:rPr>
        <w:t xml:space="preserve">Department of Musculoskeletal Biology, Faculty of Health and Life Sciences, University of Liverpool, Liverpool, </w:t>
      </w:r>
      <w:r w:rsidR="00457465" w:rsidRPr="008E3591">
        <w:rPr>
          <w:rFonts w:ascii="Times New Roman" w:hAnsi="Times New Roman"/>
        </w:rPr>
        <w:t>UK</w:t>
      </w:r>
    </w:p>
    <w:p w:rsidR="00227329" w:rsidRPr="008E3591" w:rsidRDefault="00D539F8" w:rsidP="00227329">
      <w:pPr>
        <w:pStyle w:val="NoSpacing1"/>
        <w:spacing w:before="120" w:after="120" w:line="360" w:lineRule="auto"/>
        <w:ind w:left="142" w:hanging="142"/>
        <w:jc w:val="both"/>
        <w:rPr>
          <w:rFonts w:ascii="Times New Roman" w:hAnsi="Times New Roman"/>
        </w:rPr>
      </w:pPr>
      <w:r w:rsidRPr="008E3591">
        <w:rPr>
          <w:rFonts w:ascii="Times New Roman" w:hAnsi="Times New Roman"/>
          <w:vertAlign w:val="superscript"/>
        </w:rPr>
        <w:t>4</w:t>
      </w:r>
      <w:r w:rsidR="00873C3A" w:rsidRPr="008E3591">
        <w:rPr>
          <w:rFonts w:ascii="Times New Roman" w:hAnsi="Times New Roman"/>
        </w:rPr>
        <w:t xml:space="preserve">Cancer Research UK </w:t>
      </w:r>
      <w:r w:rsidR="00A339EC" w:rsidRPr="008E3591">
        <w:rPr>
          <w:rFonts w:ascii="Times New Roman" w:hAnsi="Times New Roman"/>
        </w:rPr>
        <w:t xml:space="preserve">Liverpool </w:t>
      </w:r>
      <w:r w:rsidR="00873C3A" w:rsidRPr="008E3591">
        <w:rPr>
          <w:rFonts w:ascii="Times New Roman" w:hAnsi="Times New Roman"/>
        </w:rPr>
        <w:t>Cancer Trials Unit</w:t>
      </w:r>
      <w:r w:rsidR="00457465" w:rsidRPr="008E3591">
        <w:rPr>
          <w:rFonts w:ascii="Times New Roman" w:hAnsi="Times New Roman"/>
        </w:rPr>
        <w:t>,</w:t>
      </w:r>
      <w:r w:rsidR="00873C3A" w:rsidRPr="008E3591">
        <w:rPr>
          <w:rFonts w:ascii="Times New Roman" w:hAnsi="Times New Roman"/>
        </w:rPr>
        <w:t xml:space="preserve"> Waterhouse Building, University of Liverpool, </w:t>
      </w:r>
      <w:r w:rsidR="00457465" w:rsidRPr="008E3591">
        <w:rPr>
          <w:rFonts w:ascii="Times New Roman" w:hAnsi="Times New Roman"/>
        </w:rPr>
        <w:t>UK</w:t>
      </w:r>
    </w:p>
    <w:p w:rsidR="00EE071B" w:rsidRPr="008E3591" w:rsidRDefault="00EE071B" w:rsidP="00EE071B">
      <w:pPr>
        <w:spacing w:before="0" w:after="0"/>
        <w:jc w:val="left"/>
      </w:pPr>
      <w:r w:rsidRPr="008E3591">
        <w:rPr>
          <w:vertAlign w:val="superscript"/>
        </w:rPr>
        <w:t>5</w:t>
      </w:r>
      <w:r w:rsidRPr="008E3591">
        <w:t xml:space="preserve">Integrative Physiology and Critical Illness Group, Clinical and Experimental Sciences, </w:t>
      </w:r>
      <w:proofErr w:type="spellStart"/>
      <w:r w:rsidRPr="008E3591">
        <w:t>Mailpoint</w:t>
      </w:r>
      <w:proofErr w:type="spellEnd"/>
      <w:r w:rsidRPr="008E3591">
        <w:t xml:space="preserve"> 810, Sir Henry </w:t>
      </w:r>
      <w:proofErr w:type="spellStart"/>
      <w:r w:rsidRPr="008E3591">
        <w:t>Wellcome</w:t>
      </w:r>
      <w:proofErr w:type="spellEnd"/>
      <w:r w:rsidRPr="008E3591">
        <w:t xml:space="preserve"> Laboratories, Faculty of Medicine, University of Southampton, University Hospital Southampton NHS Foundation Trust, </w:t>
      </w:r>
      <w:proofErr w:type="spellStart"/>
      <w:r w:rsidRPr="008E3591">
        <w:t>Tremona</w:t>
      </w:r>
      <w:proofErr w:type="spellEnd"/>
      <w:r w:rsidRPr="008E3591">
        <w:t xml:space="preserve"> Road, Southampton, SO16 6YD, UK</w:t>
      </w:r>
    </w:p>
    <w:p w:rsidR="00EE071B" w:rsidRPr="008E3591" w:rsidRDefault="00EE071B" w:rsidP="00EE071B">
      <w:pPr>
        <w:spacing w:before="0" w:after="0"/>
        <w:jc w:val="left"/>
      </w:pPr>
      <w:r w:rsidRPr="008E3591">
        <w:rPr>
          <w:vertAlign w:val="superscript"/>
        </w:rPr>
        <w:t>6</w:t>
      </w:r>
      <w:r w:rsidRPr="008E3591">
        <w:t xml:space="preserve">Anaesthesia and Critical Care Research Unit, University Hospital Southampton NHS Foundation Trust, </w:t>
      </w:r>
      <w:proofErr w:type="spellStart"/>
      <w:r w:rsidRPr="008E3591">
        <w:t>Mailpoint</w:t>
      </w:r>
      <w:proofErr w:type="spellEnd"/>
      <w:r w:rsidRPr="008E3591">
        <w:t xml:space="preserve"> 27, D Level, Centre Block, </w:t>
      </w:r>
      <w:proofErr w:type="spellStart"/>
      <w:r w:rsidRPr="008E3591">
        <w:t>Tremona</w:t>
      </w:r>
      <w:proofErr w:type="spellEnd"/>
      <w:r w:rsidRPr="008E3591">
        <w:t xml:space="preserve"> Road, Southampton, SO16 6YD, UK </w:t>
      </w:r>
    </w:p>
    <w:p w:rsidR="00EE071B" w:rsidRPr="008E3591" w:rsidRDefault="00EE071B">
      <w:pPr>
        <w:pStyle w:val="NoSpacing1"/>
        <w:spacing w:before="120" w:after="120" w:line="360" w:lineRule="auto"/>
        <w:ind w:left="142" w:hanging="142"/>
        <w:jc w:val="both"/>
        <w:rPr>
          <w:rFonts w:ascii="Times New Roman" w:hAnsi="Times New Roman"/>
        </w:rPr>
      </w:pPr>
    </w:p>
    <w:p w:rsidR="00457465" w:rsidRPr="008E3591" w:rsidRDefault="00457465">
      <w:pPr>
        <w:pStyle w:val="NoSpacing1"/>
        <w:spacing w:before="120" w:after="120" w:line="360" w:lineRule="auto"/>
        <w:ind w:left="142" w:hanging="142"/>
        <w:jc w:val="both"/>
        <w:rPr>
          <w:rFonts w:ascii="Times New Roman" w:hAnsi="Times New Roman"/>
        </w:rPr>
      </w:pPr>
    </w:p>
    <w:p w:rsidR="00457465" w:rsidRPr="008E3591" w:rsidRDefault="00457465" w:rsidP="00B134A7">
      <w:r w:rsidRPr="008E3591">
        <w:t>*Corresponding author email</w:t>
      </w:r>
      <w:r w:rsidR="00032180" w:rsidRPr="008E3591">
        <w:t xml:space="preserve">: </w:t>
      </w:r>
      <w:hyperlink r:id="rId8" w:history="1">
        <w:r w:rsidR="008503BD" w:rsidRPr="008E3591">
          <w:rPr>
            <w:rStyle w:val="Hyperlink"/>
            <w:color w:val="auto"/>
          </w:rPr>
          <w:t>mwest@liverpool.ac.uk</w:t>
        </w:r>
      </w:hyperlink>
      <w:r w:rsidR="008503BD" w:rsidRPr="008E3591">
        <w:t xml:space="preserve"> </w:t>
      </w:r>
      <w:r w:rsidRPr="008E3591">
        <w:t xml:space="preserve"> </w:t>
      </w:r>
      <w:r w:rsidR="008503BD" w:rsidRPr="008E3591">
        <w:t xml:space="preserve"> </w:t>
      </w:r>
    </w:p>
    <w:p w:rsidR="00873C3A" w:rsidRPr="008E3591" w:rsidRDefault="004809FE" w:rsidP="00B134A7">
      <w:r w:rsidRPr="008E3591">
        <w:t xml:space="preserve">Short title </w:t>
      </w:r>
      <w:r w:rsidR="00953CF5" w:rsidRPr="008E3591">
        <w:t>- CPET and morbidity</w:t>
      </w:r>
      <w:r w:rsidR="008503BD" w:rsidRPr="008E3591">
        <w:t xml:space="preserve"> after </w:t>
      </w:r>
      <w:r w:rsidR="00953CF5" w:rsidRPr="008E3591">
        <w:t>colonic surgery</w:t>
      </w:r>
    </w:p>
    <w:p w:rsidR="00A86898" w:rsidRPr="008E3591" w:rsidRDefault="00227329" w:rsidP="00B134A7">
      <w:pPr>
        <w:rPr>
          <w:b/>
        </w:rPr>
      </w:pPr>
      <w:r w:rsidRPr="008E3591">
        <w:br w:type="page"/>
      </w:r>
      <w:r w:rsidR="00D539F8" w:rsidRPr="008E3591">
        <w:rPr>
          <w:b/>
        </w:rPr>
        <w:lastRenderedPageBreak/>
        <w:t>Summary</w:t>
      </w:r>
    </w:p>
    <w:p w:rsidR="00227329" w:rsidRPr="008E3591" w:rsidRDefault="008C5FC8" w:rsidP="00B134A7">
      <w:r w:rsidRPr="008E3591">
        <w:rPr>
          <w:b/>
        </w:rPr>
        <w:t>Background</w:t>
      </w:r>
      <w:r w:rsidRPr="008E3591">
        <w:t xml:space="preserve">: Post-operative complications </w:t>
      </w:r>
      <w:r w:rsidR="00A86898" w:rsidRPr="008E3591">
        <w:t>are</w:t>
      </w:r>
      <w:r w:rsidRPr="008E3591">
        <w:t xml:space="preserve"> associated with reduced fitness. Cardiopulmonary exercise testing (CPET) has been used in risk stratification. We investigate</w:t>
      </w:r>
      <w:r w:rsidR="00083B97" w:rsidRPr="008E3591">
        <w:t>d</w:t>
      </w:r>
      <w:r w:rsidRPr="008E3591">
        <w:t xml:space="preserve"> the </w:t>
      </w:r>
      <w:r w:rsidR="00DC221D" w:rsidRPr="008E3591">
        <w:t>relationship between</w:t>
      </w:r>
      <w:r w:rsidR="00847D13" w:rsidRPr="008E3591">
        <w:t xml:space="preserve"> </w:t>
      </w:r>
      <w:r w:rsidR="00A86898" w:rsidRPr="008E3591">
        <w:t xml:space="preserve">pre-operative </w:t>
      </w:r>
      <w:r w:rsidRPr="008E3591">
        <w:t>CPET</w:t>
      </w:r>
      <w:r w:rsidR="00DC221D" w:rsidRPr="008E3591">
        <w:t xml:space="preserve"> and</w:t>
      </w:r>
      <w:r w:rsidRPr="008E3591">
        <w:t xml:space="preserve"> in-hospital morbidity in major colo</w:t>
      </w:r>
      <w:r w:rsidR="0025532D" w:rsidRPr="008E3591">
        <w:t>nic</w:t>
      </w:r>
      <w:r w:rsidRPr="008E3591">
        <w:t xml:space="preserve"> surgery. </w:t>
      </w:r>
    </w:p>
    <w:p w:rsidR="00227329" w:rsidRPr="008E3591" w:rsidRDefault="008C5FC8" w:rsidP="00B134A7">
      <w:r w:rsidRPr="008E3591">
        <w:rPr>
          <w:b/>
        </w:rPr>
        <w:t>Methods</w:t>
      </w:r>
      <w:r w:rsidRPr="008E3591">
        <w:t>:</w:t>
      </w:r>
      <w:r w:rsidR="00847D13" w:rsidRPr="008E3591">
        <w:t xml:space="preserve"> We prospectively studied 19</w:t>
      </w:r>
      <w:r w:rsidR="00EF5632" w:rsidRPr="008E3591">
        <w:t>8</w:t>
      </w:r>
      <w:r w:rsidR="00847D13" w:rsidRPr="008E3591">
        <w:t xml:space="preserve"> patients </w:t>
      </w:r>
      <w:r w:rsidR="00323BD4" w:rsidRPr="008E3591">
        <w:t xml:space="preserve">scheduled for </w:t>
      </w:r>
      <w:r w:rsidR="00AD7D00" w:rsidRPr="008E3591">
        <w:t xml:space="preserve">major </w:t>
      </w:r>
      <w:r w:rsidR="00847D13" w:rsidRPr="008E3591">
        <w:t xml:space="preserve">colonic surgery </w:t>
      </w:r>
      <w:r w:rsidR="00083B97" w:rsidRPr="008E3591">
        <w:t>(</w:t>
      </w:r>
      <w:r w:rsidR="00C62C1C" w:rsidRPr="008E3591">
        <w:t>excluding</w:t>
      </w:r>
      <w:r w:rsidR="00083B97" w:rsidRPr="008E3591">
        <w:t xml:space="preserve"> neoadjuvant cancer therapy)</w:t>
      </w:r>
      <w:r w:rsidR="00A86898" w:rsidRPr="008E3591">
        <w:t>,</w:t>
      </w:r>
      <w:r w:rsidR="00083B97" w:rsidRPr="008E3591">
        <w:t xml:space="preserve"> perform</w:t>
      </w:r>
      <w:r w:rsidR="00A86898" w:rsidRPr="008E3591">
        <w:t>ing</w:t>
      </w:r>
      <w:r w:rsidR="00512E60" w:rsidRPr="008E3591">
        <w:t xml:space="preserve"> </w:t>
      </w:r>
      <w:r w:rsidR="00A86898" w:rsidRPr="008E3591">
        <w:t xml:space="preserve">pre-operative </w:t>
      </w:r>
      <w:r w:rsidRPr="008E3591">
        <w:t xml:space="preserve">CPET </w:t>
      </w:r>
      <w:r w:rsidR="00A86898" w:rsidRPr="008E3591">
        <w:t>(</w:t>
      </w:r>
      <w:r w:rsidRPr="008E3591">
        <w:t xml:space="preserve">reported </w:t>
      </w:r>
      <w:r w:rsidR="00A86898" w:rsidRPr="008E3591">
        <w:t>blind to clinical state</w:t>
      </w:r>
      <w:r w:rsidR="00083B97" w:rsidRPr="008E3591">
        <w:t>)</w:t>
      </w:r>
      <w:r w:rsidR="00A86898" w:rsidRPr="008E3591">
        <w:t xml:space="preserve"> and </w:t>
      </w:r>
      <w:r w:rsidR="00323BD4" w:rsidRPr="008E3591">
        <w:t xml:space="preserve">recording </w:t>
      </w:r>
      <w:r w:rsidR="00A86898" w:rsidRPr="008E3591">
        <w:t>m</w:t>
      </w:r>
      <w:r w:rsidR="002A12E9" w:rsidRPr="008E3591">
        <w:t>orbidity</w:t>
      </w:r>
      <w:r w:rsidR="00A86898" w:rsidRPr="008E3591">
        <w:t xml:space="preserve"> (assessed blind to CPET), p</w:t>
      </w:r>
      <w:r w:rsidR="002A12E9" w:rsidRPr="008E3591">
        <w:t>ostoperative outcome</w:t>
      </w:r>
      <w:r w:rsidR="00DC221D" w:rsidRPr="008E3591">
        <w:t xml:space="preserve"> and length of stay</w:t>
      </w:r>
      <w:r w:rsidRPr="008E3591">
        <w:t xml:space="preserve">. </w:t>
      </w:r>
    </w:p>
    <w:p w:rsidR="00227329" w:rsidRPr="008E3591" w:rsidRDefault="008C5FC8" w:rsidP="00B134A7">
      <w:pPr>
        <w:rPr>
          <w:b/>
        </w:rPr>
      </w:pPr>
      <w:r w:rsidRPr="008E3591">
        <w:rPr>
          <w:b/>
        </w:rPr>
        <w:t>Results</w:t>
      </w:r>
      <w:r w:rsidR="00D2754E" w:rsidRPr="008E3591">
        <w:t xml:space="preserve">: </w:t>
      </w:r>
      <w:r w:rsidR="00083B97" w:rsidRPr="008E3591">
        <w:t xml:space="preserve">Of </w:t>
      </w:r>
      <w:r w:rsidR="00A1620E" w:rsidRPr="008E3591">
        <w:t>198</w:t>
      </w:r>
      <w:r w:rsidRPr="008E3591">
        <w:t xml:space="preserve"> patients</w:t>
      </w:r>
      <w:r w:rsidR="00083B97" w:rsidRPr="008E3591">
        <w:t>,</w:t>
      </w:r>
      <w:r w:rsidR="00512E60" w:rsidRPr="008E3591">
        <w:t xml:space="preserve"> </w:t>
      </w:r>
      <w:r w:rsidR="00083B97" w:rsidRPr="008E3591">
        <w:t>62</w:t>
      </w:r>
      <w:r w:rsidR="00D2754E" w:rsidRPr="008E3591">
        <w:t xml:space="preserve"> were excluded</w:t>
      </w:r>
      <w:r w:rsidR="00C62C1C" w:rsidRPr="008E3591">
        <w:t>: 11</w:t>
      </w:r>
      <w:r w:rsidR="00D2754E" w:rsidRPr="008E3591">
        <w:t xml:space="preserve"> </w:t>
      </w:r>
      <w:r w:rsidR="00FA743B" w:rsidRPr="008E3591">
        <w:t>had</w:t>
      </w:r>
      <w:r w:rsidR="00D2754E" w:rsidRPr="008E3591">
        <w:t xml:space="preserve"> emergency </w:t>
      </w:r>
      <w:r w:rsidR="00A86898" w:rsidRPr="008E3591">
        <w:t>surgery</w:t>
      </w:r>
      <w:r w:rsidR="00D2754E" w:rsidRPr="008E3591">
        <w:t xml:space="preserve">, </w:t>
      </w:r>
      <w:r w:rsidR="00C62C1C" w:rsidRPr="008E3591">
        <w:t>25 ha</w:t>
      </w:r>
      <w:r w:rsidR="00FA743B" w:rsidRPr="008E3591">
        <w:t>d</w:t>
      </w:r>
      <w:r w:rsidR="00C62C1C" w:rsidRPr="008E3591">
        <w:t xml:space="preserve"> </w:t>
      </w:r>
      <w:r w:rsidR="00D2754E" w:rsidRPr="008E3591">
        <w:t xml:space="preserve">no </w:t>
      </w:r>
      <w:r w:rsidR="00A86898" w:rsidRPr="008E3591">
        <w:t>surgery</w:t>
      </w:r>
      <w:r w:rsidR="00D2754E" w:rsidRPr="008E3591">
        <w:t xml:space="preserve">, </w:t>
      </w:r>
      <w:r w:rsidR="00C62C1C" w:rsidRPr="008E3591">
        <w:t xml:space="preserve">23 </w:t>
      </w:r>
      <w:r w:rsidR="00FA743B" w:rsidRPr="008E3591">
        <w:t>had</w:t>
      </w:r>
      <w:r w:rsidR="00C62C1C" w:rsidRPr="008E3591">
        <w:t xml:space="preserve"> </w:t>
      </w:r>
      <w:r w:rsidR="00D2754E" w:rsidRPr="008E3591">
        <w:t xml:space="preserve">incomplete data and </w:t>
      </w:r>
      <w:r w:rsidR="00C62C1C" w:rsidRPr="008E3591">
        <w:t xml:space="preserve">3 </w:t>
      </w:r>
      <w:r w:rsidR="00EF5632" w:rsidRPr="008E3591">
        <w:t>were unable to perform CPET</w:t>
      </w:r>
      <w:r w:rsidR="00D2754E" w:rsidRPr="008E3591">
        <w:t>.</w:t>
      </w:r>
      <w:r w:rsidR="00A1620E" w:rsidRPr="008E3591">
        <w:t xml:space="preserve"> </w:t>
      </w:r>
      <w:r w:rsidR="004A612F" w:rsidRPr="008E3591">
        <w:t>One h</w:t>
      </w:r>
      <w:r w:rsidR="00A1620E" w:rsidRPr="008E3591">
        <w:t xml:space="preserve">undred and thirty six </w:t>
      </w:r>
      <w:r w:rsidR="0058705D" w:rsidRPr="0058705D">
        <w:rPr>
          <w:color w:val="FF0000"/>
        </w:rPr>
        <w:t>(89 males, 47 females)</w:t>
      </w:r>
      <w:r w:rsidR="0058705D">
        <w:t xml:space="preserve"> </w:t>
      </w:r>
      <w:r w:rsidR="00A1620E" w:rsidRPr="008E3591">
        <w:t>were available for analysis</w:t>
      </w:r>
      <w:r w:rsidR="00FD2B2C" w:rsidRPr="008E3591">
        <w:t>.</w:t>
      </w:r>
      <w:r w:rsidR="00D2754E" w:rsidRPr="008E3591">
        <w:t xml:space="preserve"> </w:t>
      </w:r>
      <w:r w:rsidR="00512E60" w:rsidRPr="008E3591">
        <w:t>Median age was 71 (</w:t>
      </w:r>
      <w:r w:rsidR="00FA743B" w:rsidRPr="008E3591">
        <w:t>interquartile range</w:t>
      </w:r>
      <w:r w:rsidR="00FA743B" w:rsidRPr="008E3591" w:rsidDel="00C62C1C">
        <w:t xml:space="preserve"> </w:t>
      </w:r>
      <w:r w:rsidR="00FA743B" w:rsidRPr="008E3591">
        <w:t xml:space="preserve">(IQR) </w:t>
      </w:r>
      <w:r w:rsidR="004F4168" w:rsidRPr="008E3591">
        <w:t xml:space="preserve">62-77) </w:t>
      </w:r>
      <w:r w:rsidR="00A86898" w:rsidRPr="008E3591">
        <w:t>years</w:t>
      </w:r>
      <w:r w:rsidR="00512E60" w:rsidRPr="008E3591">
        <w:t>.</w:t>
      </w:r>
      <w:r w:rsidRPr="008E3591">
        <w:t xml:space="preserve"> </w:t>
      </w:r>
      <w:r w:rsidR="00C62C1C" w:rsidRPr="008E3591">
        <w:t>65</w:t>
      </w:r>
      <w:r w:rsidR="00D2754E" w:rsidRPr="008E3591">
        <w:t xml:space="preserve"> patients</w:t>
      </w:r>
      <w:r w:rsidR="00C65265" w:rsidRPr="008E3591">
        <w:t xml:space="preserve"> (</w:t>
      </w:r>
      <w:r w:rsidR="002A12E9" w:rsidRPr="008E3591">
        <w:t>48%</w:t>
      </w:r>
      <w:r w:rsidR="00C65265" w:rsidRPr="008E3591">
        <w:t>)</w:t>
      </w:r>
      <w:r w:rsidRPr="008E3591">
        <w:t xml:space="preserve"> had a complication at </w:t>
      </w:r>
      <w:r w:rsidR="00FA743B" w:rsidRPr="008E3591">
        <w:t xml:space="preserve">day </w:t>
      </w:r>
      <w:r w:rsidRPr="008E3591">
        <w:t>5 post-operatively.</w:t>
      </w:r>
      <w:r w:rsidR="003C05A9" w:rsidRPr="008E3591">
        <w:t xml:space="preserve"> </w:t>
      </w:r>
      <w:r w:rsidR="00FA743B" w:rsidRPr="008E3591">
        <w:t>Measurements s</w:t>
      </w:r>
      <w:r w:rsidR="00323BD4" w:rsidRPr="008E3591">
        <w:t>ignificantly lower in patients with complications than those without were O</w:t>
      </w:r>
      <w:r w:rsidR="00D539F8" w:rsidRPr="008E3591">
        <w:rPr>
          <w:vertAlign w:val="subscript"/>
        </w:rPr>
        <w:t>2</w:t>
      </w:r>
      <w:r w:rsidR="00323BD4" w:rsidRPr="008E3591">
        <w:t xml:space="preserve"> </w:t>
      </w:r>
      <w:r w:rsidR="003C05A9" w:rsidRPr="008E3591">
        <w:t>uptake (</w:t>
      </w:r>
      <w:r w:rsidR="004B7E2B" w:rsidRPr="008E3591">
        <w:rPr>
          <w:position w:val="-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5pt" o:ole="">
            <v:imagedata r:id="rId9" o:title=""/>
          </v:shape>
          <o:OLEObject Type="Embed" ProgID="Equation.3" ShapeID="_x0000_i1025" DrawAspect="Content" ObjectID="_1437290840" r:id="rId10"/>
        </w:object>
      </w:r>
      <w:r w:rsidR="003C05A9" w:rsidRPr="008E3591">
        <w:t>o</w:t>
      </w:r>
      <w:r w:rsidR="003C05A9" w:rsidRPr="008E3591">
        <w:rPr>
          <w:vertAlign w:val="subscript"/>
        </w:rPr>
        <w:t>2</w:t>
      </w:r>
      <w:r w:rsidR="003C05A9" w:rsidRPr="008E3591">
        <w:t xml:space="preserve">) </w:t>
      </w:r>
      <w:r w:rsidR="00EF5632" w:rsidRPr="008E3591">
        <w:t>at estimated lactate threshold (</w:t>
      </w:r>
      <w:r w:rsidR="00EF5632" w:rsidRPr="008E3591">
        <w:rPr>
          <w:position w:val="-6"/>
        </w:rPr>
        <w:object w:dxaOrig="180" w:dyaOrig="320">
          <v:shape id="_x0000_i1026" type="#_x0000_t75" style="width:9pt;height:15pt" o:ole="">
            <v:imagedata r:id="rId11" o:title=""/>
          </v:shape>
          <o:OLEObject Type="Embed" ProgID="Equation.3" ShapeID="_x0000_i1026" DrawAspect="Content" ObjectID="_1437290841" r:id="rId12"/>
        </w:object>
      </w:r>
      <w:r w:rsidR="00EF5632" w:rsidRPr="008E3591">
        <w:rPr>
          <w:vertAlign w:val="subscript"/>
        </w:rPr>
        <w:t>L</w:t>
      </w:r>
      <w:r w:rsidR="00EF5632" w:rsidRPr="008E3591">
        <w:t>)</w:t>
      </w:r>
      <w:r w:rsidR="00C62C1C" w:rsidRPr="008E3591">
        <w:t xml:space="preserve"> </w:t>
      </w:r>
      <w:r w:rsidR="00323BD4" w:rsidRPr="008E3591">
        <w:t>(</w:t>
      </w:r>
      <w:r w:rsidR="00A339EC" w:rsidRPr="008E3591">
        <w:t>median</w:t>
      </w:r>
      <w:r w:rsidR="00FA743B" w:rsidRPr="008E3591">
        <w:t xml:space="preserve"> </w:t>
      </w:r>
      <w:r w:rsidR="00323BD4" w:rsidRPr="008E3591">
        <w:t>9·9 (</w:t>
      </w:r>
      <w:r w:rsidR="00FA743B" w:rsidRPr="008E3591">
        <w:t xml:space="preserve">IQR </w:t>
      </w:r>
      <w:r w:rsidR="00323BD4" w:rsidRPr="008E3591">
        <w:t>8.3-12.7) vs</w:t>
      </w:r>
      <w:r w:rsidR="00953CF5" w:rsidRPr="008E3591">
        <w:t>.</w:t>
      </w:r>
      <w:r w:rsidR="00323BD4" w:rsidRPr="008E3591">
        <w:t xml:space="preserve"> 11.2 (9.5-14.2) ml.kg</w:t>
      </w:r>
      <w:r w:rsidR="00323BD4" w:rsidRPr="008E3591">
        <w:rPr>
          <w:vertAlign w:val="superscript"/>
        </w:rPr>
        <w:t>-1</w:t>
      </w:r>
      <w:r w:rsidR="00323BD4" w:rsidRPr="008E3591">
        <w:t>.min</w:t>
      </w:r>
      <w:r w:rsidR="00323BD4" w:rsidRPr="008E3591">
        <w:rPr>
          <w:vertAlign w:val="superscript"/>
        </w:rPr>
        <w:t>-1</w:t>
      </w:r>
      <w:r w:rsidR="00FA743B" w:rsidRPr="008E3591">
        <w:t>,</w:t>
      </w:r>
      <w:r w:rsidR="00F04063" w:rsidRPr="008E3591">
        <w:t xml:space="preserve"> p&lt;0.01</w:t>
      </w:r>
      <w:r w:rsidR="00323BD4" w:rsidRPr="008E3591">
        <w:t>)</w:t>
      </w:r>
      <w:r w:rsidR="00FA743B" w:rsidRPr="008E3591">
        <w:t xml:space="preserve">, </w:t>
      </w:r>
      <w:r w:rsidR="00FA743B" w:rsidRPr="008E3591">
        <w:rPr>
          <w:position w:val="-6"/>
        </w:rPr>
        <w:object w:dxaOrig="260" w:dyaOrig="320">
          <v:shape id="_x0000_i1027" type="#_x0000_t75" style="width:11.5pt;height:15pt" o:ole="">
            <v:imagedata r:id="rId9" o:title=""/>
          </v:shape>
          <o:OLEObject Type="Embed" ProgID="Equation.3" ShapeID="_x0000_i1027" DrawAspect="Content" ObjectID="_1437290842" r:id="rId13"/>
        </w:object>
      </w:r>
      <w:r w:rsidR="00FA743B" w:rsidRPr="008E3591">
        <w:t>o</w:t>
      </w:r>
      <w:r w:rsidR="00FA743B" w:rsidRPr="008E3591">
        <w:rPr>
          <w:vertAlign w:val="subscript"/>
        </w:rPr>
        <w:t xml:space="preserve">2 </w:t>
      </w:r>
      <w:r w:rsidR="00323BD4" w:rsidRPr="008E3591">
        <w:t xml:space="preserve">at </w:t>
      </w:r>
      <w:r w:rsidR="003C05A9" w:rsidRPr="008E3591">
        <w:t>peak</w:t>
      </w:r>
      <w:r w:rsidR="00323BD4" w:rsidRPr="008E3591">
        <w:t xml:space="preserve"> (15.2 (12.6-18.1) vs</w:t>
      </w:r>
      <w:r w:rsidR="00953CF5" w:rsidRPr="008E3591">
        <w:t>.</w:t>
      </w:r>
      <w:r w:rsidR="00323BD4" w:rsidRPr="008E3591">
        <w:t xml:space="preserve"> 17.2 (13.7-22.5) ml.kg</w:t>
      </w:r>
      <w:r w:rsidR="00323BD4" w:rsidRPr="008E3591">
        <w:rPr>
          <w:vertAlign w:val="superscript"/>
        </w:rPr>
        <w:t>-</w:t>
      </w:r>
      <w:r w:rsidR="00323BD4" w:rsidRPr="008E3591">
        <w:t>.min</w:t>
      </w:r>
      <w:r w:rsidR="00323BD4" w:rsidRPr="008E3591">
        <w:rPr>
          <w:vertAlign w:val="superscript"/>
        </w:rPr>
        <w:t>-1</w:t>
      </w:r>
      <w:r w:rsidR="00FA743B" w:rsidRPr="008E3591">
        <w:t>,</w:t>
      </w:r>
      <w:r w:rsidR="00F04063" w:rsidRPr="008E3591">
        <w:t xml:space="preserve"> p=0·01</w:t>
      </w:r>
      <w:r w:rsidR="00323BD4" w:rsidRPr="008E3591">
        <w:t>)</w:t>
      </w:r>
      <w:r w:rsidR="003C05A9" w:rsidRPr="008E3591">
        <w:t xml:space="preserve"> and ventilatory equivalent for </w:t>
      </w:r>
      <w:r w:rsidR="00323BD4" w:rsidRPr="008E3591">
        <w:t>CO</w:t>
      </w:r>
      <w:r w:rsidR="00D539F8" w:rsidRPr="008E3591">
        <w:rPr>
          <w:vertAlign w:val="subscript"/>
        </w:rPr>
        <w:t>2</w:t>
      </w:r>
      <w:r w:rsidR="00DB65D8" w:rsidRPr="008E3591">
        <w:t xml:space="preserve"> (</w:t>
      </w:r>
      <w:r w:rsidR="004B7E2B" w:rsidRPr="008E3591">
        <w:rPr>
          <w:position w:val="-6"/>
        </w:rPr>
        <w:object w:dxaOrig="260" w:dyaOrig="320">
          <v:shape id="_x0000_i1028" type="#_x0000_t75" style="width:14pt;height:17pt" o:ole="">
            <v:imagedata r:id="rId14" o:title=""/>
          </v:shape>
          <o:OLEObject Type="Embed" ProgID="Equation.3" ShapeID="_x0000_i1028" DrawAspect="Content" ObjectID="_1437290843" r:id="rId15"/>
        </w:object>
      </w:r>
      <w:r w:rsidR="00DB65D8" w:rsidRPr="008E3591">
        <w:rPr>
          <w:rFonts w:eastAsia="JansonText-Roman"/>
          <w:vertAlign w:val="subscript"/>
        </w:rPr>
        <w:t>E</w:t>
      </w:r>
      <w:r w:rsidR="00DB65D8" w:rsidRPr="008E3591">
        <w:rPr>
          <w:rFonts w:eastAsia="JansonText-Roman"/>
        </w:rPr>
        <w:t>/</w:t>
      </w:r>
      <w:r w:rsidR="00DB65D8" w:rsidRPr="008E3591">
        <w:rPr>
          <w:position w:val="-6"/>
        </w:rPr>
        <w:object w:dxaOrig="220" w:dyaOrig="300">
          <v:shape id="_x0000_i1029" type="#_x0000_t75" style="width:11.5pt;height:15pt" o:ole="">
            <v:imagedata r:id="rId16" o:title=""/>
          </v:shape>
          <o:OLEObject Type="Embed" ProgID="Equation.3" ShapeID="_x0000_i1029" DrawAspect="Content" ObjectID="_1437290844" r:id="rId17"/>
        </w:object>
      </w:r>
      <w:r w:rsidR="00DB65D8" w:rsidRPr="008E3591">
        <w:rPr>
          <w:rFonts w:eastAsia="JansonText-Roman"/>
        </w:rPr>
        <w:t>co</w:t>
      </w:r>
      <w:r w:rsidR="00DB65D8" w:rsidRPr="008E3591">
        <w:rPr>
          <w:rFonts w:eastAsia="JansonText-Roman"/>
          <w:vertAlign w:val="subscript"/>
        </w:rPr>
        <w:t>2</w:t>
      </w:r>
      <w:r w:rsidR="00DB65D8" w:rsidRPr="008E3591">
        <w:rPr>
          <w:rFonts w:eastAsia="JansonText-Roman"/>
        </w:rPr>
        <w:t>) at</w:t>
      </w:r>
      <w:r w:rsidR="00DB65D8" w:rsidRPr="008E3591">
        <w:t xml:space="preserve"> </w:t>
      </w:r>
      <w:r w:rsidR="00DB65D8" w:rsidRPr="008E3591">
        <w:rPr>
          <w:position w:val="-6"/>
        </w:rPr>
        <w:object w:dxaOrig="180" w:dyaOrig="320">
          <v:shape id="_x0000_i1030" type="#_x0000_t75" style="width:9pt;height:15pt" o:ole="">
            <v:imagedata r:id="rId11" o:title=""/>
          </v:shape>
          <o:OLEObject Type="Embed" ProgID="Equation.3" ShapeID="_x0000_i1030" DrawAspect="Content" ObjectID="_1437290845" r:id="rId18"/>
        </w:object>
      </w:r>
      <w:r w:rsidR="00DB65D8" w:rsidRPr="008E3591">
        <w:rPr>
          <w:vertAlign w:val="subscript"/>
        </w:rPr>
        <w:t>L</w:t>
      </w:r>
      <w:r w:rsidR="00DB65D8" w:rsidRPr="008E3591">
        <w:t xml:space="preserve"> </w:t>
      </w:r>
      <w:r w:rsidR="00323BD4" w:rsidRPr="008E3591">
        <w:t>(31.3 (28.0-34.8) vs. 33.9 (30.0-39.1)</w:t>
      </w:r>
      <w:r w:rsidR="00FA743B" w:rsidRPr="008E3591">
        <w:t>,</w:t>
      </w:r>
      <w:r w:rsidR="00323BD4" w:rsidRPr="008E3591">
        <w:t xml:space="preserve"> p</w:t>
      </w:r>
      <w:r w:rsidR="00F04063" w:rsidRPr="008E3591">
        <w:t>&lt;0.01</w:t>
      </w:r>
      <w:r w:rsidR="00323BD4" w:rsidRPr="008E3591">
        <w:t>)</w:t>
      </w:r>
      <w:r w:rsidR="00DB65D8" w:rsidRPr="008E3591">
        <w:t>.</w:t>
      </w:r>
      <w:r w:rsidR="00512E60" w:rsidRPr="008E3591">
        <w:t xml:space="preserve"> </w:t>
      </w:r>
      <w:r w:rsidR="00C65265" w:rsidRPr="008E3591">
        <w:t>A</w:t>
      </w:r>
      <w:r w:rsidRPr="008E3591">
        <w:t xml:space="preserve"> final </w:t>
      </w:r>
      <w:r w:rsidR="00FB167A" w:rsidRPr="008E3591">
        <w:t xml:space="preserve">multivariable </w:t>
      </w:r>
      <w:r w:rsidR="00C65265" w:rsidRPr="008E3591">
        <w:t xml:space="preserve">logistic regression </w:t>
      </w:r>
      <w:r w:rsidRPr="008E3591">
        <w:t>model</w:t>
      </w:r>
      <w:r w:rsidR="00C65265" w:rsidRPr="008E3591">
        <w:t xml:space="preserve"> </w:t>
      </w:r>
      <w:r w:rsidRPr="008E3591">
        <w:t xml:space="preserve">contained </w:t>
      </w:r>
      <w:r w:rsidR="00DB65D8" w:rsidRPr="008E3591">
        <w:rPr>
          <w:position w:val="-6"/>
        </w:rPr>
        <w:object w:dxaOrig="220" w:dyaOrig="300">
          <v:shape id="_x0000_i1031" type="#_x0000_t75" style="width:11pt;height:15pt" o:ole="">
            <v:imagedata r:id="rId16" o:title=""/>
          </v:shape>
          <o:OLEObject Type="Embed" ProgID="Equation.3" ShapeID="_x0000_i1031" DrawAspect="Content" ObjectID="_1437290846" r:id="rId19"/>
        </w:object>
      </w:r>
      <w:r w:rsidR="00DB65D8" w:rsidRPr="008E3591">
        <w:t>o</w:t>
      </w:r>
      <w:r w:rsidR="00DB65D8" w:rsidRPr="008E3591">
        <w:rPr>
          <w:vertAlign w:val="subscript"/>
        </w:rPr>
        <w:t>2</w:t>
      </w:r>
      <w:r w:rsidR="00DB65D8" w:rsidRPr="008E3591">
        <w:t xml:space="preserve"> at </w:t>
      </w:r>
      <w:r w:rsidR="00DB65D8" w:rsidRPr="008E3591">
        <w:rPr>
          <w:position w:val="-6"/>
        </w:rPr>
        <w:object w:dxaOrig="180" w:dyaOrig="320">
          <v:shape id="_x0000_i1032" type="#_x0000_t75" style="width:9pt;height:15pt" o:ole="">
            <v:imagedata r:id="rId11" o:title=""/>
          </v:shape>
          <o:OLEObject Type="Embed" ProgID="Equation.3" ShapeID="_x0000_i1032" DrawAspect="Content" ObjectID="_1437290847" r:id="rId20"/>
        </w:object>
      </w:r>
      <w:r w:rsidR="00DB65D8" w:rsidRPr="008E3591">
        <w:rPr>
          <w:vertAlign w:val="subscript"/>
        </w:rPr>
        <w:t>L</w:t>
      </w:r>
      <w:r w:rsidR="004F4168" w:rsidRPr="008E3591">
        <w:t xml:space="preserve"> (</w:t>
      </w:r>
      <w:r w:rsidR="00FA743B" w:rsidRPr="008E3591">
        <w:t>one-</w:t>
      </w:r>
      <w:r w:rsidR="004F4168" w:rsidRPr="008E3591">
        <w:t>p</w:t>
      </w:r>
      <w:r w:rsidRPr="008E3591">
        <w:t xml:space="preserve">oint </w:t>
      </w:r>
      <w:r w:rsidR="004F4168" w:rsidRPr="008E3591">
        <w:t>c</w:t>
      </w:r>
      <w:r w:rsidR="00E76BFA" w:rsidRPr="008E3591">
        <w:t xml:space="preserve">hange </w:t>
      </w:r>
      <w:r w:rsidR="00FA743B" w:rsidRPr="008E3591">
        <w:t xml:space="preserve">odds ratio (OR) </w:t>
      </w:r>
      <w:r w:rsidR="00E76BFA" w:rsidRPr="008E3591">
        <w:t>0.77 (</w:t>
      </w:r>
      <w:r w:rsidR="00FA743B" w:rsidRPr="008E3591">
        <w:t xml:space="preserve">95% confidence interval (CI) </w:t>
      </w:r>
      <w:r w:rsidR="00E76BFA" w:rsidRPr="008E3591">
        <w:t>0.66-0.89</w:t>
      </w:r>
      <w:r w:rsidR="00FA743B" w:rsidRPr="008E3591">
        <w:t xml:space="preserve">), </w:t>
      </w:r>
      <w:r w:rsidR="00E76BFA" w:rsidRPr="008E3591">
        <w:t>p&lt;0.0005</w:t>
      </w:r>
      <w:r w:rsidR="00FA743B" w:rsidRPr="008E3591">
        <w:t>;</w:t>
      </w:r>
      <w:r w:rsidR="004F4168" w:rsidRPr="008E3591">
        <w:t xml:space="preserve"> two</w:t>
      </w:r>
      <w:r w:rsidR="00FA743B" w:rsidRPr="008E3591">
        <w:t>-</w:t>
      </w:r>
      <w:r w:rsidR="004F4168" w:rsidRPr="008E3591">
        <w:t>point c</w:t>
      </w:r>
      <w:r w:rsidRPr="008E3591">
        <w:t>hang</w:t>
      </w:r>
      <w:r w:rsidR="006331BA" w:rsidRPr="008E3591">
        <w:t>e OR 0.61 (</w:t>
      </w:r>
      <w:r w:rsidR="00E76BFA" w:rsidRPr="008E3591">
        <w:t>0.46-</w:t>
      </w:r>
      <w:r w:rsidR="00953CF5" w:rsidRPr="008E3591">
        <w:t>0.81</w:t>
      </w:r>
      <w:r w:rsidR="006331BA" w:rsidRPr="008E3591">
        <w:t>)</w:t>
      </w:r>
      <w:r w:rsidRPr="008E3591">
        <w:t xml:space="preserve"> </w:t>
      </w:r>
      <w:r w:rsidR="006331BA" w:rsidRPr="008E3591">
        <w:t xml:space="preserve">and </w:t>
      </w:r>
      <w:r w:rsidRPr="008E3591">
        <w:t>gender (</w:t>
      </w:r>
      <w:r w:rsidR="00E76BFA" w:rsidRPr="008E3591">
        <w:t>OR 4.</w:t>
      </w:r>
      <w:r w:rsidR="00FA743B" w:rsidRPr="008E3591">
        <w:t xml:space="preserve">42 </w:t>
      </w:r>
      <w:r w:rsidR="00E76BFA" w:rsidRPr="008E3591">
        <w:t>(1.78-9.88</w:t>
      </w:r>
      <w:r w:rsidRPr="008E3591">
        <w:t xml:space="preserve">), </w:t>
      </w:r>
      <w:r w:rsidR="00E76BFA" w:rsidRPr="008E3591">
        <w:t>p=</w:t>
      </w:r>
      <w:r w:rsidRPr="008E3591">
        <w:t>0.001)</w:t>
      </w:r>
      <w:r w:rsidR="00C62C1C" w:rsidRPr="008E3591">
        <w:t xml:space="preserve">, and </w:t>
      </w:r>
      <w:r w:rsidR="00C65265" w:rsidRPr="008E3591">
        <w:rPr>
          <w:lang w:val="en-US"/>
        </w:rPr>
        <w:t>was reasonably able to discriminate those with and with</w:t>
      </w:r>
      <w:r w:rsidR="00C62C1C" w:rsidRPr="008E3591">
        <w:rPr>
          <w:lang w:val="en-US"/>
        </w:rPr>
        <w:t>out</w:t>
      </w:r>
      <w:r w:rsidR="00C65265" w:rsidRPr="008E3591">
        <w:rPr>
          <w:lang w:val="en-US"/>
        </w:rPr>
        <w:t xml:space="preserve"> </w:t>
      </w:r>
      <w:r w:rsidR="008503BD" w:rsidRPr="008E3591">
        <w:t xml:space="preserve">complications </w:t>
      </w:r>
      <w:r w:rsidR="008503BD" w:rsidRPr="008E3591">
        <w:rPr>
          <w:lang w:val="en-US"/>
        </w:rPr>
        <w:t>(</w:t>
      </w:r>
      <w:r w:rsidR="004F4168" w:rsidRPr="008E3591">
        <w:rPr>
          <w:rStyle w:val="normalchar"/>
        </w:rPr>
        <w:t>AUC 0.71, CI 0.62-</w:t>
      </w:r>
      <w:r w:rsidR="00C65265" w:rsidRPr="008E3591">
        <w:rPr>
          <w:rStyle w:val="normalchar"/>
        </w:rPr>
        <w:t xml:space="preserve">0.80, </w:t>
      </w:r>
      <w:r w:rsidR="00323BD4" w:rsidRPr="008E3591">
        <w:rPr>
          <w:rStyle w:val="normalchar"/>
        </w:rPr>
        <w:t>68% s</w:t>
      </w:r>
      <w:r w:rsidR="00C65265" w:rsidRPr="008E3591">
        <w:rPr>
          <w:rStyle w:val="normalchar"/>
        </w:rPr>
        <w:t>ensitivity</w:t>
      </w:r>
      <w:r w:rsidR="00323BD4" w:rsidRPr="008E3591">
        <w:rPr>
          <w:rStyle w:val="normalchar"/>
        </w:rPr>
        <w:t>, 65% s</w:t>
      </w:r>
      <w:r w:rsidR="00C65265" w:rsidRPr="008E3591">
        <w:rPr>
          <w:rStyle w:val="normalchar"/>
        </w:rPr>
        <w:t>pecificity</w:t>
      </w:r>
      <w:r w:rsidR="00C65265" w:rsidRPr="008E3591">
        <w:rPr>
          <w:lang w:val="en-US"/>
        </w:rPr>
        <w:t xml:space="preserve">). </w:t>
      </w:r>
    </w:p>
    <w:p w:rsidR="00227329" w:rsidRPr="008E3591" w:rsidRDefault="008C5FC8" w:rsidP="00B134A7">
      <w:r w:rsidRPr="008E3591">
        <w:rPr>
          <w:b/>
        </w:rPr>
        <w:lastRenderedPageBreak/>
        <w:t>Conclusion</w:t>
      </w:r>
      <w:r w:rsidR="00B134A7" w:rsidRPr="008E3591">
        <w:rPr>
          <w:b/>
        </w:rPr>
        <w:t>s</w:t>
      </w:r>
      <w:r w:rsidRPr="008E3591">
        <w:t xml:space="preserve">: </w:t>
      </w:r>
      <w:r w:rsidR="00E76BFA" w:rsidRPr="008E3591">
        <w:t xml:space="preserve">CPET variables </w:t>
      </w:r>
      <w:r w:rsidR="004A2ACD" w:rsidRPr="008E3591">
        <w:t>are associated with</w:t>
      </w:r>
      <w:r w:rsidR="00E76BFA" w:rsidRPr="008E3591">
        <w:t xml:space="preserve"> postoperative morbidity. </w:t>
      </w:r>
      <w:r w:rsidR="004A2ACD" w:rsidRPr="008E3591">
        <w:t xml:space="preserve">A multivariable model with </w:t>
      </w:r>
      <w:r w:rsidR="00C502BA" w:rsidRPr="008E3591">
        <w:rPr>
          <w:position w:val="-6"/>
        </w:rPr>
        <w:object w:dxaOrig="220" w:dyaOrig="300">
          <v:shape id="_x0000_i1033" type="#_x0000_t75" style="width:11pt;height:15pt" o:ole="">
            <v:imagedata r:id="rId16" o:title=""/>
          </v:shape>
          <o:OLEObject Type="Embed" ProgID="Equation.3" ShapeID="_x0000_i1033" DrawAspect="Content" ObjectID="_1437290848" r:id="rId21"/>
        </w:object>
      </w:r>
      <w:r w:rsidR="00C502BA" w:rsidRPr="008E3591">
        <w:t>o</w:t>
      </w:r>
      <w:r w:rsidR="00C502BA" w:rsidRPr="008E3591">
        <w:rPr>
          <w:vertAlign w:val="subscript"/>
        </w:rPr>
        <w:t>2</w:t>
      </w:r>
      <w:r w:rsidR="00C502BA" w:rsidRPr="008E3591">
        <w:t xml:space="preserve"> at </w:t>
      </w:r>
      <w:r w:rsidR="00C502BA" w:rsidRPr="008E3591">
        <w:rPr>
          <w:position w:val="-6"/>
        </w:rPr>
        <w:object w:dxaOrig="180" w:dyaOrig="320">
          <v:shape id="_x0000_i1034" type="#_x0000_t75" style="width:9pt;height:15pt" o:ole="">
            <v:imagedata r:id="rId11" o:title=""/>
          </v:shape>
          <o:OLEObject Type="Embed" ProgID="Equation.3" ShapeID="_x0000_i1034" DrawAspect="Content" ObjectID="_1437290849" r:id="rId22"/>
        </w:object>
      </w:r>
      <w:r w:rsidR="00C502BA" w:rsidRPr="008E3591">
        <w:rPr>
          <w:vertAlign w:val="subscript"/>
        </w:rPr>
        <w:t>L</w:t>
      </w:r>
      <w:r w:rsidR="00C502BA" w:rsidRPr="008E3591" w:rsidDel="00C502BA">
        <w:t xml:space="preserve"> </w:t>
      </w:r>
      <w:r w:rsidR="00E76BFA" w:rsidRPr="008E3591">
        <w:t xml:space="preserve">and gender </w:t>
      </w:r>
      <w:r w:rsidR="004A2ACD" w:rsidRPr="008E3591">
        <w:t>discriminate</w:t>
      </w:r>
      <w:r w:rsidR="00C62C1C" w:rsidRPr="008E3591">
        <w:t>s</w:t>
      </w:r>
      <w:r w:rsidR="004A2ACD" w:rsidRPr="008E3591">
        <w:t xml:space="preserve"> </w:t>
      </w:r>
      <w:r w:rsidR="00C62C1C" w:rsidRPr="008E3591">
        <w:t>those</w:t>
      </w:r>
      <w:r w:rsidR="00E76BFA" w:rsidRPr="008E3591">
        <w:t xml:space="preserve"> </w:t>
      </w:r>
      <w:r w:rsidR="00FB167A" w:rsidRPr="008E3591">
        <w:t xml:space="preserve">with </w:t>
      </w:r>
      <w:r w:rsidR="00E76BFA" w:rsidRPr="008E3591">
        <w:t xml:space="preserve">complications following colonic surgery. </w:t>
      </w:r>
    </w:p>
    <w:p w:rsidR="00B134A7" w:rsidRPr="008E3591" w:rsidRDefault="00B134A7" w:rsidP="00B134A7"/>
    <w:p w:rsidR="00A86898" w:rsidRPr="008E3591" w:rsidRDefault="004809FE" w:rsidP="00B134A7">
      <w:pPr>
        <w:rPr>
          <w:b/>
        </w:rPr>
      </w:pPr>
      <w:r w:rsidRPr="008E3591">
        <w:rPr>
          <w:b/>
        </w:rPr>
        <w:t>Keywords</w:t>
      </w:r>
    </w:p>
    <w:p w:rsidR="00227329" w:rsidRPr="008E3591" w:rsidRDefault="00953CF5" w:rsidP="00B134A7">
      <w:r w:rsidRPr="008E3591">
        <w:t>C</w:t>
      </w:r>
      <w:r w:rsidR="00D61787" w:rsidRPr="008E3591">
        <w:t>ardiopulmonary exercise test</w:t>
      </w:r>
      <w:r w:rsidRPr="008E3591">
        <w:t>, colo</w:t>
      </w:r>
      <w:r w:rsidR="00D61787" w:rsidRPr="008E3591">
        <w:t xml:space="preserve">rectal </w:t>
      </w:r>
      <w:r w:rsidRPr="008E3591">
        <w:t>surgery</w:t>
      </w:r>
      <w:r w:rsidR="00D61787" w:rsidRPr="008E3591">
        <w:t>, morbidity, anaerobic threshold, postoperative complications</w:t>
      </w:r>
    </w:p>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227329" w:rsidP="00B134A7"/>
    <w:p w:rsidR="00227329" w:rsidRPr="008E3591" w:rsidRDefault="00162C79" w:rsidP="00B134A7">
      <w:pPr>
        <w:pStyle w:val="Heading1"/>
      </w:pPr>
      <w:r w:rsidRPr="008E3591">
        <w:rPr>
          <w:highlight w:val="yellow"/>
        </w:rPr>
        <w:br w:type="page"/>
      </w:r>
    </w:p>
    <w:p w:rsidR="00227329" w:rsidRPr="008E3591" w:rsidRDefault="00D2754E" w:rsidP="00B134A7">
      <w:pPr>
        <w:divId w:val="1707943555"/>
      </w:pPr>
      <w:r w:rsidRPr="008E3591">
        <w:lastRenderedPageBreak/>
        <w:t xml:space="preserve">Major colorectal surgery </w:t>
      </w:r>
      <w:r w:rsidR="00495283" w:rsidRPr="008E3591">
        <w:t xml:space="preserve">carries substantial morbidity (15-20%) </w:t>
      </w:r>
      <w:r w:rsidR="00463429" w:rsidRPr="008E3591">
        <w:rPr>
          <w:vertAlign w:val="superscript"/>
        </w:rPr>
        <w:fldChar w:fldCharType="begin" w:fldLock="1"/>
      </w:r>
      <w:r w:rsidR="00F65277" w:rsidRPr="008E3591">
        <w:rPr>
          <w:vertAlign w:val="superscript"/>
        </w:rPr>
        <w:instrText>ADDIN CSL_CITATION { "citationItems" : [ { "id" : "ITEM-1", "itemData" : { "DOI" : "10.1186/1477-7819-5-73", "abstract" : "This study evaluates the surgical morbidity and long-term outcome of colorectal cancer surgery in an unselected group of patients treated over the period 1994-2003.", "author" : [ { "dropping-particle" : "", "family" : "Andreoni", "given" : "Bruno", "non-dropping-particle" : "", "parse-names" : false, "suffix" : "" }, { "dropping-particle" : "", "family" : "Chiappa", "given" : "Antonio", "non-dropping-particle" : "", "parse-names" : false, "suffix" : "" }, { "dropping-particle" : "", "family" : "Bertani", "given" : "Emilio", "non-dropping-particle" : "", "parse-names" : false, "suffix" : "" }, { "dropping-particle" : "", "family" : "Bellomi", "given" : "Massimo", "non-dropping-particle" : "", "parse-names" : false, "suffix" : "" }, { "dropping-particle" : "", "family" : "Orecchia", "given" : "Roberto", "non-dropping-particle" : "", "parse-names" : false, "suffix" : "" }, { "dropping-particle" : "", "family" : "Zampino", "given" : "Mariagiulia", "non-dropping-particle" : "", "parse-names" : false, "suffix" : "" }, { "dropping-particle" : "", "family" : "Fazio", "given" : "Nicola", "non-dropping-particle" : "", "parse-names" : false, "suffix" : "" }, { "dropping-particle" : "", "family" : "Venturino", "given" : "Marco", "non-dropping-particle" : "", "parse-names" : false, "suffix" : "" }, { "dropping-particle" : "", "family" : "Orsi", "given" : "Franco", "non-dropping-particle" : "", "parse-names" : false, "suffix" : "" }, { "dropping-particle" : "", "family" : "Sonzogni", "given" : "Angelica", "non-dropping-particle" : "", "parse-names" : false, "suffix" : "" }, { "dropping-particle" : "", "family" : "Pace", "given" : "Ugo", "non-dropping-particle" : "", "parse-names" : false, "suffix" : "" }, { "dropping-particle" : "", "family" : "Monfardini", "given" : "Lorenzo", "non-dropping-particle" : "", "parse-names" : false, "suffix" : "" } ], "container-title" : "World journal of surgical oncology", "id" : "ITEM-1", "issued" : { "date-parts" : [ [ "2007", "1" ] ] }, "page" : "73", "title" : "Surgical outcomes for colon and rectal cancer over a decade: results from a consecutive monocentric experience in 902 unselected patients.", "type" : "article-journal", "volume" : "5" }, "uris" : [ "http://www.mendeley.com/documents/?uuid=8a3fe0aa-f68c-452d-92ef-aede67a1008d" ] }, { "id" : "ITEM-2", "itemData" : { "DOI" : "10.1136/bmj.d4836", "author" : [ { "dropping-particle" : "", "family" : "Burns", "given" : "E. M.", "non-dropping-particle" : "", "parse-names" : false, "suffix" : "" }, { "dropping-particle" : "", "family" : "Bottle", "given" : "A.", "non-dropping-particle" : "", "parse-names" : false, "suffix" : "" }, { "dropping-particle" : "", "family" : "Aylin", "given" : "P.", "non-dropping-particle" : "", "parse-names" : false, "suffix" : "" }, { "dropping-particle" : "", "family" : "Darzi", "given" : "A.", "non-dropping-particle" : "", "parse-names" : false, "suffix" : "" }, { "dropping-particle" : "", "family" : "Nicholls", "given" : "R. J.", "non-dropping-particle" : "", "parse-names" : false, "suffix" : "" }, { "dropping-particle" : "", "family" : "Faiz", "given" : "O.", "non-dropping-particle" : "", "parse-names" : false, "suffix" : "" } ], "container-title" : "BMJ", "id" : "ITEM-2", "issued" : { "date-parts" : [ [ "2011", "8", "16" ] ] }, "page" : "4836", "title" : "Variation in reoperation after colorectal surgery in England as an indicator of surgical performance: retrospective analysis of Hospital Episode Statistics", "type" : "article-journal", "volume" : "343" }, "uris" : [ "http://www.mendeley.com/documents/?uuid=d67021af-afa8-41c1-a908-4a517c8126bb" ] } ], "mendeley" : { "previouslyFormattedCitation" : "(1,2)"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(1,2)</w:t>
      </w:r>
      <w:r w:rsidR="00463429" w:rsidRPr="008E3591">
        <w:rPr>
          <w:vertAlign w:val="superscript"/>
        </w:rPr>
        <w:fldChar w:fldCharType="end"/>
      </w:r>
      <w:r w:rsidRPr="008E3591">
        <w:t xml:space="preserve"> </w:t>
      </w:r>
      <w:r w:rsidR="00495283" w:rsidRPr="008E3591">
        <w:t>and mortality</w:t>
      </w:r>
      <w:r w:rsidR="007B71C6" w:rsidRPr="008E3591">
        <w:t>,</w:t>
      </w:r>
      <w:r w:rsidR="00495283" w:rsidRPr="008E3591">
        <w:t xml:space="preserve"> particularly in elderly patients and those with co-morbidities </w:t>
      </w:r>
      <w:r w:rsidR="00463429" w:rsidRPr="008E3591">
        <w:rPr>
          <w:vertAlign w:val="superscript"/>
        </w:rPr>
        <w:fldChar w:fldCharType="begin" w:fldLock="1"/>
      </w:r>
      <w:r w:rsidR="00F65277" w:rsidRPr="008E3591">
        <w:rPr>
          <w:vertAlign w:val="superscript"/>
        </w:rPr>
        <w:instrText>ADDIN CSL_CITATION { "citationItems" : [ { "id" : "ITEM-1", "itemData" : { "DOI" : "10.1136/gut.2010.232181", "abstract" : "To assess the variation in risk-adjusted 30-day postoperative mortality for patients with colorectal cancer between hospital trusts within the English NHS.", "author" : [ { "dropping-particle" : "", "family" : "Morris", "given" : "Eva J a", "non-dropping-particle" : "", "parse-names" : false, "suffix" : "" }, { "dropping-particle" : "", "family" : "Taylor", "given" : "Elizabeth F", "non-dropping-particle" : "", "parse-names" : false, "suffix" : "" }, { "dropping-particle" : "", "family" : "Thomas", "given" : "James D", "non-dropping-particle" : "", "parse-names" : false, "suffix" : "" }, { "dropping-particle" : "", "family" : "Quirke", "given" : "Philip", "non-dropping-particle" : "", "parse-names" : false, "suffix" : "" }, { "dropping-particle" : "", "family" : "Finan", "given" : "Paul J", "non-dropping-particle" : "", "parse-names" : false, "suffix" : "" }, { "dropping-particle" : "", "family" : "Coleman", "given" : "Michel P", "non-dropping-particle" : "", "parse-names" : false, "suffix" : "" }, { "dropping-particle" : "", "family" : "Rachet", "given" : "Bernard", "non-dropping-particle" : "", "parse-names" : false, "suffix" : "" }, { "dropping-particle" : "", "family" : "Forman", "given" : "David", "non-dropping-particle" : "", "parse-names" : false, "suffix" : "" } ], "container-title" : "Gut", "id" : "ITEM-1", "issue" : "6", "issued" : { "date-parts" : [ [ "2011", "6" ] ] }, "page" : "806-13", "title" : "Thirty-day postoperative mortality after colorectal cancer surgery in England.", "type" : "article-journal", "volume" : "60" }, "uris" : [ "http://www.mendeley.com/documents/?uuid=06298137-2239-4c8b-8dfa-3fde7ebbe4a7" ] } ], "mendeley" : { "previouslyFormattedCitation" : "(3)"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w:t>
      </w:r>
      <w:r w:rsidR="00463429" w:rsidRPr="008E3591">
        <w:rPr>
          <w:vertAlign w:val="superscript"/>
        </w:rPr>
        <w:fldChar w:fldCharType="end"/>
      </w:r>
      <w:r w:rsidR="00D539F8" w:rsidRPr="008E3591">
        <w:t xml:space="preserve">. Recent UK </w:t>
      </w:r>
      <w:r w:rsidR="00D61787" w:rsidRPr="008E3591">
        <w:t xml:space="preserve">cancer </w:t>
      </w:r>
      <w:r w:rsidR="00D539F8" w:rsidRPr="008E3591">
        <w:t xml:space="preserve">audits </w:t>
      </w:r>
      <w:r w:rsidR="00DD1069" w:rsidRPr="008E3591">
        <w:t>show</w:t>
      </w:r>
      <w:r w:rsidR="00D539F8" w:rsidRPr="008E3591">
        <w:t xml:space="preserve"> 30-day mortality of 2.3% for elective and 11.4% for emergency surgery </w:t>
      </w:r>
      <w:r w:rsidR="00463429" w:rsidRPr="008E3591">
        <w:rPr>
          <w:vertAlign w:val="superscript"/>
        </w:rPr>
        <w:fldChar w:fldCharType="begin" w:fldLock="1"/>
      </w:r>
      <w:r w:rsidR="00F65277" w:rsidRPr="008E3591">
        <w:rPr>
          <w:vertAlign w:val="superscript"/>
        </w:rPr>
        <w:instrText>ADDIN CSL_CITATION { "citationItems" : [ { "id" : "ITEM-1", "itemData" : { "URL" : "www.ic.nhs.uk/bowelreports", "author" : [ { "dropping-particle" : "", "family" : "Finan", "given" : "Paul", "non-dropping-particle" : "", "parse-names" : false, "suffix" : "" }, { "dropping-particle" : "", "family" : "Greenaway", "given" : "Kimberley", "non-dropping-particle" : "", "parse-names" : false, "suffix" : "" } ], "id" : "ITEM-1", "issued" : { "date-parts" : [ [ "2011" ] ] }, "title" : "National Bowel Cancer Audit Report", "type" : "webpage" }, "uris" : [ "http://www.mendeley.com/documents/?uuid=621fc076-5756-488b-ae76-a2d6e2db338c" ] } ], "mendeley" : { "previouslyFormattedCitation" : "(4)"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(4)</w:t>
      </w:r>
      <w:r w:rsidR="00463429" w:rsidRPr="008E3591">
        <w:rPr>
          <w:vertAlign w:val="superscript"/>
        </w:rPr>
        <w:fldChar w:fldCharType="end"/>
      </w:r>
      <w:r w:rsidR="00D539F8" w:rsidRPr="008E3591">
        <w:t xml:space="preserve">. Outcome after major surgery </w:t>
      </w:r>
      <w:proofErr w:type="gramStart"/>
      <w:r w:rsidR="00D539F8" w:rsidRPr="008E3591">
        <w:t>depends</w:t>
      </w:r>
      <w:proofErr w:type="gramEnd"/>
      <w:r w:rsidR="00D539F8" w:rsidRPr="008E3591">
        <w:t xml:space="preserve"> </w:t>
      </w:r>
      <w:r w:rsidR="009858B9" w:rsidRPr="008E3591">
        <w:t xml:space="preserve">both </w:t>
      </w:r>
      <w:r w:rsidR="00D539F8" w:rsidRPr="008E3591">
        <w:t xml:space="preserve">on modifiable factors such as </w:t>
      </w:r>
      <w:r w:rsidR="00D61787" w:rsidRPr="008E3591">
        <w:t xml:space="preserve">peri-operative </w:t>
      </w:r>
      <w:r w:rsidR="00D539F8" w:rsidRPr="008E3591">
        <w:t>medical care</w:t>
      </w:r>
      <w:r w:rsidR="00D2340F" w:rsidRPr="008E3591">
        <w:t>,</w:t>
      </w:r>
      <w:r w:rsidR="00D539F8" w:rsidRPr="008E3591">
        <w:t xml:space="preserve"> </w:t>
      </w:r>
      <w:r w:rsidR="009858B9" w:rsidRPr="008E3591">
        <w:t>and</w:t>
      </w:r>
      <w:r w:rsidR="00D539F8" w:rsidRPr="008E3591">
        <w:t xml:space="preserve"> physiological tolerance of surgical trauma. Accurate risk stratification </w:t>
      </w:r>
      <w:r w:rsidR="00D2340F" w:rsidRPr="008E3591">
        <w:t>permits</w:t>
      </w:r>
      <w:r w:rsidR="00D539F8" w:rsidRPr="008E3591">
        <w:t xml:space="preserve"> modification of preoperative status as well as optimis</w:t>
      </w:r>
      <w:r w:rsidR="009858B9" w:rsidRPr="008E3591">
        <w:t xml:space="preserve">ation of </w:t>
      </w:r>
      <w:r w:rsidR="00D539F8" w:rsidRPr="008E3591">
        <w:t>intra- and postoperative management</w:t>
      </w:r>
      <w:r w:rsidR="009858B9" w:rsidRPr="008E3591">
        <w:t>, and thus</w:t>
      </w:r>
      <w:r w:rsidR="00D539F8" w:rsidRPr="008E3591">
        <w:t xml:space="preserve"> facilitates efficient use of resources (e.g. intensive care beds)</w:t>
      </w:r>
      <w:r w:rsidR="009858B9" w:rsidRPr="008E3591">
        <w:t xml:space="preserve">, and </w:t>
      </w:r>
      <w:r w:rsidR="00D539F8" w:rsidRPr="008E3591">
        <w:t>enhance</w:t>
      </w:r>
      <w:r w:rsidR="009858B9" w:rsidRPr="008E3591">
        <w:t>s</w:t>
      </w:r>
      <w:r w:rsidR="00D539F8" w:rsidRPr="008E3591">
        <w:t xml:space="preserve"> shared decision-making </w:t>
      </w:r>
      <w:r w:rsidR="00463429" w:rsidRPr="008E3591">
        <w:rPr>
          <w:vertAlign w:val="superscript"/>
        </w:rPr>
        <w:fldChar w:fldCharType="begin" w:fldLock="1"/>
      </w:r>
      <w:r w:rsidR="00F65277" w:rsidRPr="008E3591">
        <w:rPr>
          <w:vertAlign w:val="superscript"/>
        </w:rPr>
        <w:instrText>ADDIN CSL_CITATION { "citationItems" : [ { "id" : "ITEM-1", "itemData" : { "DOI" : "10.1056/NEJMp1109283", "author" : [ { "dropping-particle" : "", "family" : "Barry", "given" : "Michael J", "non-dropping-particle" : "", "parse-names" : false, "suffix" : "" }, { "dropping-particle" : "", "family" : "Edgman-Levitan", "given" : "Susan", "non-dropping-particle" : "", "parse-names" : false, "suffix" : "" } ], "container-title" : "N Eng J Med", "id" : "ITEM-1", "issue" : "9", "issued" : { "date-parts" : [ [ "2012", "3", "1" ] ] }, "page" : "780-1", "title" : "Shared decision making--pinnacle of patient-centered care.", "type" : "article-journal", "volume" : "366" }, "uris" : [ "http://www.mendeley.com/documents/?uuid=dbe91163-a5db-48de-88b5-3ad68eb79942" ] } ], "mendeley" : { "previouslyFormattedCitation" : "(5)"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(5)</w:t>
      </w:r>
      <w:r w:rsidR="00463429" w:rsidRPr="008E3591">
        <w:rPr>
          <w:vertAlign w:val="superscript"/>
        </w:rPr>
        <w:fldChar w:fldCharType="end"/>
      </w:r>
      <w:r w:rsidR="00D539F8" w:rsidRPr="008E3591">
        <w:t xml:space="preserve">. </w:t>
      </w:r>
      <w:r w:rsidR="00D2340F" w:rsidRPr="008E3591">
        <w:t>A</w:t>
      </w:r>
      <w:r w:rsidR="00D539F8" w:rsidRPr="008E3591">
        <w:t>pproaches to risk evaluation includ</w:t>
      </w:r>
      <w:r w:rsidR="009858B9" w:rsidRPr="008E3591">
        <w:t>e</w:t>
      </w:r>
      <w:r w:rsidR="00D539F8" w:rsidRPr="008E3591">
        <w:t xml:space="preserve"> clinical acumen, clinical prediction scores (</w:t>
      </w:r>
      <w:r w:rsidR="009858B9" w:rsidRPr="008E3591">
        <w:t xml:space="preserve">e.g. </w:t>
      </w:r>
      <w:r w:rsidR="00D539F8" w:rsidRPr="008E3591">
        <w:t>A</w:t>
      </w:r>
      <w:r w:rsidR="001676BF" w:rsidRPr="008E3591">
        <w:t xml:space="preserve">merican </w:t>
      </w:r>
      <w:r w:rsidR="00D539F8" w:rsidRPr="008E3591">
        <w:t>S</w:t>
      </w:r>
      <w:r w:rsidR="001676BF" w:rsidRPr="008E3591">
        <w:t xml:space="preserve">ociety of </w:t>
      </w:r>
      <w:r w:rsidR="00D539F8" w:rsidRPr="008E3591">
        <w:t>A</w:t>
      </w:r>
      <w:r w:rsidR="001676BF" w:rsidRPr="008E3591">
        <w:t>nesthesiologists physical score (ASA-PS)</w:t>
      </w:r>
      <w:r w:rsidR="00D539F8" w:rsidRPr="008E3591">
        <w:t>, Duke’s Activity Scores, POSSUM, CR-POSSUM)</w:t>
      </w:r>
      <w:r w:rsidR="009858B9"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"10.1093/bja/aeq034", "abstract" : "This pilot study compared the risk predictive value of preoperative physiological capacity (PC: defined by gas exchange measured during cardiopulmonary exercise testing) with the ASA physical status classification in the same patients (n=32) undergoing major abdominal cancer surgery.", "author" : [ { "dropping-particle" : "", "family" : "Hightower", "given" : "C E", "non-dropping-particle" : "", "parse-names" : false, "suffix" : "" }, { "dropping-particle" : "", "family" : "Riedel", "given" : "B J", "non-dropping-particle" : "", "parse-names" : false, "suffix" : "" }, { "dropping-particle" : "", "family" : "Feig", "given" : "B W", "non-dropping-particle" : "", "parse-names" : false, "suffix" : "" }, { "dropping-particle" : "", "family" : "Morris", "given" : "G S", "non-dropping-particle" : "", "parse-names" : false, "suffix" : "" }, { "dropping-particle" : "", "family" : "Ensor", "given" : "J E", "non-dropping-particle" : "", "parse-names" : false, "suffix" : "" }, { "dropping-particle" : "", "family" : "Woodruff", "given" : "V D", "non-dropping-particle" : "", "parse-names" : false, "suffix" : "" }, { "dropping-particle" : "", "family" : "Daley-Norman", "given" : "M D", "non-dropping-particle" : "", "parse-names" : false, "suffix" : "" }, { "dropping-particle" : "", "family" : "Sun", "given" : "X G", "non-dropping-particle" : "", "parse-names" : false, "suffix" : "" } ], "container-title" : "British journal of anaesthesia", "id" : "ITEM-1", "issue" : "4", "issued" : { "date-parts" : [ [ "2010", "4" ] ] }, "page" : "465-71", "title" : "A pilot study evaluating predictors of postoperative outcomes after major abdominal surgery: Physiological capacity compared with the ASA physical status classification system.", "type" : "article-journal", "volume" : "104" }, "uris" : [ "http://www.mendeley.com/documents/?uuid=83cadf34-5ab0-4643-9326-57211fac6d9b" ] }, { "id" : "ITEM-2", "itemData" : { "abstract" : "OBJECTIVE: To compare predicted vs. observed mortality using P-POSSUM and determine whether this scoring system reflected observed surgical outcomes. PATIENTS AND METHODS: Consecutive patients who underwent a colorectal resection for cancer over a 12-month period were scored using P-POSSUM to estimate mortality risk and POSSUM to calculate predicted morbidity. This was then compared with observed outcomes. The main outcome measurements were 30 day postoperative mortality and postoperative morbidity. RESULTS: 173 patients underwent a colorectal resection for cancer during the study period. The observed mortality rate was 8.7% compared with a P-POSSUM predicted mortality rate of 15.6% (P &lt; 0.01). Observed morbidity was 29% whereas the predicted morbidity rate was 32% (P=0.1). CONCLUSIONS: P-POSSUM allows for standardization of physiological and operative variables. Risk of postoperative mortality may be overestimated by the scoring system however.", "author" : [ { "dropping-particle" : "V", "family" : "Menon", "given" : "K.", "non-dropping-particle" : "", "parse-names" : false, "suffix" : "" }, { "dropping-particle" : "", "family" : "Farouk", "given" : "R", "non-dropping-particle" : "", "parse-names" : false, "suffix" : "" } ], "container-title" : "Colorectal disease", "id" : "ITEM-2", "issue" : "3", "issued" : { "date-parts" : [ [ "2002", "5" ] ] }, "page" : "197-200", "title" : "An analysis of the accuracy of P-POSSUM scoring for mortality risk assessment after surgery for colorectal cancer.", "type" : "article-journal", "volume" : "4" }, "uris" : [ "http://www.mendeley.com/documents/?uuid=ed65e97b-dffb-4599-8006-cf18caab1931" ] }, { "id" : "ITEM-3", "itemData" : { "DOI" : "10.1002/bjs.4430", "abstract" : "The aim of the study was to develop a dedicated colorectal Physiological and Operative Severity Score for the enUmeration of Mortality and morbidity (CR-POSSUM) equation for predicting operative mortality, and to compare its performance with the Portsmouth (P)-POSSUM model.", "author" : [ { "dropping-particle" : "", "family" : "Tekkis", "given" : "P P", "non-dropping-particle" : "", "parse-names" : false, "suffix" : "" }, { "dropping-particle" : "", "family" : "Prytherch", "given" : "D R", "non-dropping-particle" : "", "parse-names" : false, "suffix" : "" }, { "dropping-particle" : "", "family" : "Kocher", "given" : "H M", "non-dropping-particle" : "", "parse-names" : false, "suffix" : "" }, { "dropping-particle" : "", "family" : "Senapati", "given" : "a", "non-dropping-particle" : "", "parse-names" : false, "suffix" : "" }, { "dropping-particle" : "", "family" : "Poloniecki", "given" : "J D", "non-dropping-particle" : "", "parse-names" : false, "suffix" : "" }, { "dropping-particle" : "", "family" : "Stamatakis", "given" : "J D", "non-dropping-particle" : "", "parse-names" : false, "suffix" : "" }, { "dropping-particle" : "", "family" : "Windsor", "given" : "a C J", "non-dropping-particle" : "", "parse-names" : false, "suffix" : "" } ], "container-title" : "The British journal of surgery", "id" : "ITEM-3", "issue" : "9", "issued" : { "date-parts" : [ [ "2004", "9" ] ] }, "page" : "1174-82", "title" : "Development of a dedicated risk-adjustment scoring system for colorectal surgery (colorectal POSSUM).", "type" : "article-journal", "volume" : "91" }, "uris" : [ "http://www.mendeley.com/documents/?uuid=fc8a92a4-8c41-4d83-b95c-8600b996cbd2" ] } ], "mendeley" : { "previouslyFormattedCitation" : "(6\u20138)"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(6–8)</w:t>
      </w:r>
      <w:r w:rsidR="00463429" w:rsidRPr="008E3591">
        <w:rPr>
          <w:vertAlign w:val="superscript"/>
        </w:rPr>
        <w:fldChar w:fldCharType="end"/>
      </w:r>
      <w:r w:rsidR="00D539F8" w:rsidRPr="008E3591">
        <w:t xml:space="preserve">, plasma biomarkers </w:t>
      </w:r>
      <w:r w:rsidR="00463429" w:rsidRPr="008E3591">
        <w:rPr>
          <w:vertAlign w:val="superscript"/>
        </w:rPr>
        <w:fldChar w:fldCharType="begin" w:fldLock="1"/>
      </w:r>
      <w:r w:rsidR="00F65277" w:rsidRPr="008E3591">
        <w:rPr>
          <w:vertAlign w:val="superscript"/>
        </w:rPr>
        <w:instrText>ADDIN CSL_CITATION { "citationItems" : [ { "id" : "ITEM-1", "itemData" : { "DOI" : "10.1136/pgmj.2010.107177", "abstract" : "Stratifying preoperative risk and guiding perioperative therapy objectively has acquired critical importance, given robust data demonstrating that morbidity following non-cardiac surgery confers substantially increased risk of death, even beyond hospital discharge. The development of useful perioperative biomarkers depends fundamentally on both prospective morbidity data that enable the identification of higher risk patients as well as the translational understanding of pathophysiological mechanisms underlying postoperative organ dysfunction, the development of which may be specific to the perioperative environment. The emergence of cardiac insufficiency, rather than cardiac ischaemia, as the dominant factor associated with excess risk of prolonged postoperative morbidity has promoted the application of biomarkers used commonly in cardiovascular medicine. Several novel, organ specific biomarkers offer potential perioperative application. Nevertheless, common tests/biomarkers that are widely available do provide valuable, objective information that is perhaps under-utilised perioperatively. Despite significant challenges, perioperative medicine presents exciting-arguably unique-opportunities for novel biomarker development.", "author" : [ { "dropping-particle" : "", "family" : "Edwards", "given" : "Mark", "non-dropping-particle" : "", "parse-names" : false, "suffix" : "" }, { "dropping-particle" : "", "family" : "Whittle", "given" : "John", "non-dropping-particle" : "", "parse-names" : false, "suffix" : "" }, { "dropping-particle" : "", "family" : "Ackland", "given" : "Gareth L", "non-dropping-particle" : "", "parse-names" : false, "suffix" : "" } ], "container-title" : "Postgraduate medical journal", "id" : "ITEM-1", "issue" : "1030", "issued" : { "date-parts" : [ [ "2011", "8" ] ] }, "page" : "542-9", "title" : "Biomarkers to guide perioperative management.", "type" : "article-journal", "volume" : "87" }, "uris" : [ "http://www.mendeley.com/documents/?uuid=316488fd-a409-4d77-87f3-fc325037fdee" ] } ], "mendeley" : { "previouslyFormattedCitation" : "(9)"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(9)</w:t>
      </w:r>
      <w:r w:rsidR="00463429" w:rsidRPr="008E3591">
        <w:rPr>
          <w:vertAlign w:val="superscript"/>
        </w:rPr>
        <w:fldChar w:fldCharType="end"/>
      </w:r>
      <w:r w:rsidR="00D539F8" w:rsidRPr="008E3591">
        <w:t xml:space="preserve">, measures of cardiac function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 "family" : "Baron", "given" : "Jean-francois", "non-dropping-particle" : "", "parse-names" : false, "suffix" : "" }, { "dropping-particle" : "", "family" : "Mundler", "given" : "Olivier", "non-dropping-particle" : "", "parse-names" : false, "suffix" : "" }, { "dropping-particle" : "", "family" : "Bertrand", "given" : "Michele", "non-dropping-particle" : "", "parse-names" : false, "suffix" : "" }, { "dropping-particle" : "", "family" : "Vicaut", "given" : "Eric", "non-dropping-particle" : "", "parse-names" : false, "suffix" : "" }, { "dropping-particle" : "", "family" : "Ph", "given" : "D", "non-dropping-particle" : "", "parse-names" : false, "suffix" : "" }, { "dropping-particle" : "", "family" : "Barre", "given" : "Eric", "non-dropping-particle" : "", "parse-names" : false, "suffix" : "" }, { "dropping-particle" : "", "family" : "Godet", "given" : "Gilles", "non-dropping-particle" : "", "parse-names" : false, "suffix" : "" }, { "dropping-particle" : "", "family" : "Samama", "given" : "Charles Marc", "non-dropping-particle" : "", "parse-names" : false, "suffix" : "" }, { "dropping-particle" : "", "family" : "Coriat", "given" : "Pierre", "non-dropping-particle" : "", "parse-names" : false, "suffix" : "" }, { "dropping-particle" : "", "family" : "Kieffer", "given" : "Edouard", "non-dropping-particle" : "", "parse-names" : false, "suffix" : "" }, { "dropping-particle" : "", "family" : "Viars", "given" : "Pierre", "non-dropping-particle" : "", "parse-names" : false, "suffix" : "" } ], "container-title" : "N Eng J Med", "id" : "ITEM-1", "issue" : "10", "issued" : { "date-parts" : [ [ "1994" ] ] }, "page" : "663-669", "title" : "Dipyridamole-thallium scintigraphy and gated radionuclide angiography to assess cardiac risk before abdmominal aortic surgery", "type" : "article-journal", "volume" : "330" }, "uris" : [ "http://www.mendeley.com/documents/?uuid=8f0db9a0-93bb-43ce-9870-5fa0a1f3e9ca" ] }, { "id" : "ITEM-2", "itemData" : { "author" : [ { "dropping-particle" : "", "family" : "Ethan A. Halm, Warren S. Browner, Julio F. Tubau, Ida M. Tateo", "given" : "and Dennis T. Mangano", "non-dropping-particle" : "", "parse-names" : false, "suffix" : "" } ], "container-title" : "Ann Intern Med", "id" : "ITEM-2", "issue" : "6", "issued" : { "date-parts" : [ [ "1996" ] ] }, "page" : "433-441", "title" : "Echocardiography for Assessing Cardiac Risk in Patients Having Noncardiac Surgery", "type" : "article-journal", "volume" : "125" }, "uris" : [ "http://www.mendeley.com/documents/?uuid=2e95bcae-4201-4b27-9fa3-98f4bfa71220" ] } ], "mendeley" : { "previouslyFormattedCitation" : "(10,11)"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(10,11)</w:t>
      </w:r>
      <w:r w:rsidR="00463429" w:rsidRPr="008E3591">
        <w:rPr>
          <w:vertAlign w:val="superscript"/>
        </w:rPr>
        <w:fldChar w:fldCharType="end"/>
      </w:r>
      <w:r w:rsidR="00D539F8" w:rsidRPr="008E3591">
        <w:t xml:space="preserve"> and shuttle walk tests </w:t>
      </w:r>
      <w:r w:rsidR="00463429" w:rsidRPr="008E3591">
        <w:rPr>
          <w:vertAlign w:val="superscript"/>
        </w:rPr>
        <w:fldChar w:fldCharType="begin" w:fldLock="1"/>
      </w:r>
      <w:r w:rsidR="00F65277" w:rsidRPr="008E3591">
        <w:rPr>
          <w:vertAlign w:val="superscript"/>
        </w:rPr>
        <w:instrText>ADDIN CSL_CITATION { "citationItems" : [ { "id" : "ITEM-1", "itemData" : { "DOI" : "10.1093/bja/aem305", "abstract" : "Objective assessment of cardiorespiratory reserve has been recommended before major surgery to identify patients with impaired oxygen delivery who may be at increased operative risk. Access to formal cardiopulmonary exercise (CPX) testing is limited outside larger centres. Following a previous audit of morbidity and mortality after oesophagectomy, we decided to add a simpler form of exercise test to our preoperative screen and review the outcomes.", "author" : [ { "dropping-particle" : "", "family" : "Murray", "given" : "P", "non-dropping-particle" : "", "parse-names" : false, "suffix" : "" }, { "dropping-particle" : "", "family" : "Whiting", "given" : "P", "non-dropping-particle" : "", "parse-names" : false, "suffix" : "" }, { "dropping-particle" : "", "family" : "Hutchinson", "given" : "S P", "non-dropping-particle" : "", "parse-names" : false, "suffix" : "" }, { "dropping-particle" : "", "family" : "Ackroyd", "given" : "R", "non-dropping-particle" : "", "parse-names" : false, "suffix" : "" }, { "dropping-particle" : "", "family" : "Stoddard", "given" : "C J", "non-dropping-particle" : "", "parse-names" : false, "suffix" : "" }, { "dropping-particle" : "", "family" : "Billings", "given" : "C", "non-dropping-particle" : "", "parse-names" : false, "suffix" : "" } ], "container-title" : "British journal of anaesthesia", "id" : "ITEM-1", "issue" : "6", "issued" : { "date-parts" : [ [ "2007", "12" ] ] }, "page" : "809-11", "title" : "Preoperative shuttle walking testing and outcome after oesophagogastrectomy.", "type" : "article-journal", "volume" : "99" }, "uris" : [ "http://www.mendeley.com/documents/?uuid=bd38b034-d21e-46b1-960c-bcb0b3eee7ed" ] }, { "id" : "ITEM-2", "itemData" : { "DOI" : "10.1183/09031936.94.07112016", "author" : [ { "dropping-particle" : "", "family" : "Singh", "given" : "SJ", "non-dropping-particle" : "", "parse-names" : false, "suffix" : "" }, { "dropping-particle" : "", "family" : "Morgan", "given" : "MD", "non-dropping-particle" : "", "parse-names" : false, "suffix" : "" }, { "dropping-particle" : "", "family" : "Hardman", "given" : "AE", "non-dropping-particle" : "", "parse-names" : false, "suffix" : "" } ], "container-title" : "Eur Respir J", "id" : "ITEM-2", "issued" : { "date-parts" : [ [ "1994" ] ] }, "page" : "2016-2020", "title" : "Comparison of oxygen uptake during a conventional treadmill test and the shuttle walking test in chronic airflow limitation", "type" : "article-journal", "volume" : "7" }, "uris" : [ "http://www.mendeley.com/documents/?uuid=6ee33b69-dbe6-4206-9878-bd8967c4e580" ] }, { "id" : "ITEM-3", "itemData" : { "DOI" : "10.1093/bja/aen310", "abstract" : "Morbidity and mortality are higher in patients with poor preoperative cardiorespiratory reserve. This study aimed to ascertain fitness and therefore risk in elective patients, comparing three measures: Duke Activity Status Index (DASI) questionnaire, incremental shuttle walk test (ISWT), and cycle cardiopulmonary exercise testing (CPET). We looked for correlation between the measures and for thresholds on the questionnaire or shuttle test which could identify fit patients and render CPET unnecessary.", "author" : [ { "dropping-particle" : "", "family" : "Struthers", "given" : "R", "non-dropping-particle" : "", "parse-names" : false, "suffix" : "" }, { "dropping-particle" : "", "family" : "Erasmus", "given" : "P", "non-dropping-particle" : "", "parse-names" : false, "suffix" : "" }, { "dropping-particle" : "", "family" : "Holmes", "given" : "K", "non-dropping-particle" : "", "parse-names" : false, "suffix" : "" }, { "dropping-particle" : "", "family" : "Warman", "given" : "P", "non-dropping-particle" : "", "parse-names" : false, "suffix" : "" }, { "dropping-particle" : "", "family" : "Collingwood", "given" : "a", "non-dropping-particle" : "", "parse-names" : false, "suffix" : "" }, { "dropping-particle" : "", "family" : "Sneyd", "given" : "J R", "non-dropping-particle" : "", "parse-names" : false, "suffix" : "" } ], "container-title" : "British journal of anaesthesia", "id" : "ITEM-3", "issue" : "6", "issued" : { "date-parts" : [ [ "2008", "12" ] ] }, "page" : "774-80", "title" : "Assessing fitness for surgery: a comparison of questionnaire, incremental shuttle walk, and cardiopulmonary exercise testing in general surgical patients.", "type" : "article-journal", "volume" : "101" }, "uris" : [ "http://www.mendeley.com/documents/?uuid=3d259285-3087-4fb2-a918-1e1feb71c165" ] } ], "mendeley" : { "previouslyFormattedCitation" : "(12\u201314)"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(12–14)</w:t>
      </w:r>
      <w:r w:rsidR="00463429" w:rsidRPr="008E3591">
        <w:rPr>
          <w:vertAlign w:val="superscript"/>
        </w:rPr>
        <w:fldChar w:fldCharType="end"/>
      </w:r>
      <w:r w:rsidR="00D539F8" w:rsidRPr="008E3591">
        <w:t xml:space="preserve">, but  their effectiveness in predicting complications is </w:t>
      </w:r>
      <w:r w:rsidR="00D2340F" w:rsidRPr="008E3591">
        <w:t>not well established</w:t>
      </w:r>
      <w:r w:rsidR="00D539F8"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"10.1016/j.pcad.2005.01.002", "author" : [ { "dropping-particle" : "", "family" : "Kertai", "given" : "Miklos D.", "non-dropping-particle" : "", "parse-names" : false, "suffix" : "" }, { "dropping-particle" : "", "family" : "Klein", "given" : "Jan", "non-dropping-particle" : "", "parse-names" : false, "suffix" : "" }, { "dropping-particle" : "", "family" : "Bax", "given" : "Jeroen J.", "non-dropping-particle" : "", "parse-names" : false, "suffix" : "" }, { "dropping-particle" : "", "family" : "Poldermans", "given" : "Don", "non-dropping-particle" : "", "parse-names" : false, "suffix" : "" } ], "container-title" : "Progress in Cardiovascular Diseases", "id" : "ITEM-1", "issue" : "4", "issued" : { "date-parts" : [ [ "2005", "1" ] ] }, "page" : "240-257", "title" : "Predicting Perioperative Cardiac Risk", "type" : "article-journal", "volume" : "47" }, "uris" : [ "http://www.mendeley.com/documents/?uuid=5bb9319c-9c26-47df-9543-2567bbd6ce9a" ] }, { "id" : "ITEM-2", "itemData" : { "DOI" : "10.1136/hrt.2005.073627", "author" : [ { "dropping-particle" : "", "family" : "Schouten", "given" : "Olaf", "non-dropping-particle" : "", "parse-names" : false, "suffix" : "" }, { "dropping-particle" : "", "family" : "Bax", "given" : "Jeroen J", "non-dropping-particle" : "", "parse-names" : false, "suffix" : "" }, { "dropping-particle" : "", "family" : "Poldermans", "given" : "Don", "non-dropping-particle" : "", "parse-names" : false, "suffix" : "" } ], "container-title" : "Heart (British Cardiac Society)", "id" : "ITEM-2", "issue" : "12", "issued" : { "date-parts" : [ [ "2006", "12" ] ] }, "page" : "1866-72", "title" : "Assessment of cardiac risk before non-cardiac general surgery.", "type" : "article-journal", "volume" : "92" }, "uris" : [ "http://www.mendeley.com/documents/?uuid=aae64cf5-d591-4b95-bcd1-e74917205deb" ] }, { "id" : "ITEM-3", "itemData" : { "DOI" : "10.1097/SLA.0b013e3181cf811d",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"ITEM-3",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"(15\u201317)"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(15–17)</w:t>
      </w:r>
      <w:r w:rsidR="00463429" w:rsidRPr="008E3591">
        <w:rPr>
          <w:vertAlign w:val="superscript"/>
        </w:rPr>
        <w:fldChar w:fldCharType="end"/>
      </w:r>
      <w:r w:rsidR="00D539F8" w:rsidRPr="008E3591">
        <w:t>.</w:t>
      </w:r>
    </w:p>
    <w:p w:rsidR="00227329" w:rsidRPr="008E3591" w:rsidRDefault="00D539F8" w:rsidP="00B134A7">
      <w:pPr>
        <w:divId w:val="1707943555"/>
      </w:pPr>
      <w:r w:rsidRPr="008E3591">
        <w:t>Cardiopulmonary exercise testing (CPET)</w:t>
      </w:r>
      <w:r w:rsidR="009858B9" w:rsidRPr="008E3591">
        <w:t>, which</w:t>
      </w:r>
      <w:r w:rsidRPr="008E3591">
        <w:t xml:space="preserve"> has been used for risk stratification </w:t>
      </w:r>
      <w:r w:rsidR="009858B9" w:rsidRPr="008E3591">
        <w:t>before</w:t>
      </w:r>
      <w:r w:rsidRPr="008E3591">
        <w:t xml:space="preserve"> thoracic </w:t>
      </w:r>
      <w:r w:rsidR="00D2340F" w:rsidRPr="008E3591">
        <w:t>and</w:t>
      </w:r>
      <w:r w:rsidRPr="008E3591">
        <w:t xml:space="preserve"> abdominal surgery </w:t>
      </w:r>
      <w:r w:rsidR="00463429" w:rsidRPr="008E3591">
        <w:rPr>
          <w:vertAlign w:val="superscript"/>
        </w:rPr>
        <w:fldChar w:fldCharType="begin" w:fldLock="1"/>
      </w:r>
      <w:r w:rsidR="00F65277" w:rsidRPr="008E3591">
        <w:rPr>
          <w:vertAlign w:val="superscript"/>
        </w:rPr>
        <w:instrText>ADDIN CSL_CITATION { "citationItems" : [ { "id" : "ITEM-1", "itemData" : { "DOI" : "10.1093/bja/aeq128",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"British journal of anaesthesia", "id" : "ITEM-1",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"ITEM-2", "itemData" : { "DOI" : "10.1186/cc2848", "abstract" : "Postoperative outcome is mainly influenced by ventricular function. Tests designed to identify myocardial ischemia alone will fail to detect cardiac failure and are thus inadequate as a screening test for identification of cardiac risk in noncardiac surgical patients. We find that the degree of cardiac failure is the most important predictor of morbidity and mortality. We use cardiopulmonary exercise testing to establish the anaerobic threshold as the sole measure of cardiopulmonary function as well as to detect myocardial ischemia. Patients with an anaerobic threshold &lt; 11 ml/min/kg are at risk for major surgery, and perioperative management must be planned accordingly. Myocardial ischemia combined with moderate to severe cardiac failure (anaerobic threshold &lt; 11 ml/min/kg) is predictive of the highest morbidity and mortality.", "author" : [ { "dropping-particle" : "", "family" : "Older", "given" : "Paul", "non-dropping-particle" : "", "parse-names" : false, "suffix" : "" }, { "dropping-particle" : "", "family" : "Hall", "given" : "Adrian", "non-dropping-particle" : "", "parse-names" : false, "suffix" : "" } ], "container-title" : "Critical care (London, England)", "id" : "ITEM-2", "issue" : "5", "issued" : { "date-parts" : [ [ "2004", "10" ] ] }, "page" : "369-72", "title" : "Clinical review: how to identify high-risk surgical patients.", "type" : "article-journal", "volume" : "8" }, "uris" : [ "http://www.mendeley.com/documents/?uuid=0549c723-0fc7-44c8-9297-9904c942e9e6" ] }, { "id" : "ITEM-3", "itemData" : { "abstract" : "To develop an integrated strategy for the identification and subsequent management of high-risk patients in order to reduce both morbidity and mortality.", "author" : [ { "dropping-particle" : "", "family" : "Older", "given" : "P", "non-dropping-particle" : "", "parse-names" : false, "suffix" : "" }, { "dropping-particle" : "", "family" : "Hall", "given" : "A", "non-dropping-particle" : "", "parse-names" : false, "suffix" : "" }, { "dropping-particle" : "", "family" : "Hader", "given" : "R", "non-dropping-particle" : "", "parse-names" : false, "suffix" : "" } ], "container-title" : "Chest", "id" : "ITEM-3", "issue" : "2", "issued" : { "date-parts" : [ [ "1999", "8" ] ] }, "page" : "355-62", "title" : "Cardiopulmonary exercise testing as a screening test for perioperative management of major surgery in the elderly.", "type" : "article-journal", "volume" : "116" }, "uris" : [ "http://www.mendeley.com/documents/?uuid=95682090-d45c-4a47-ae27-458b3fa12a22" ] }, { "id" : "ITEM-4", "itemData" : { "DOI" : "10.1002/bjs.5734", "abstract" : "Cardiopulmonary exercise (CPX) testing measures how efficiently subjects meet increased metabolic demand. This study aimed to determine whether preoperative CPX testing predicted postoperative survival following elective abdominal aortic aneurysm (AAA) repair.", "author" : [ { "dropping-particle" : "", "family" : "Carlisle", "given" : "J", "non-dropping-particle" : "", "parse-names" : false, "suffix" : "" }, { "dropping-particle" : "", "family" : "Swart", "given" : "M", "non-dropping-particle" : "", "parse-names" : false, "suffix" : "" } ], "container-title" : "The British journal of surgery", "id" : "ITEM-4", "issue" : "8", "issued" : { "date-parts" : [ [ "2007", "8" ] ] }, "page" : "966-9", "title" : "Mid-term survival after abdominal aortic aneurysm surgery predicted by cardiopulmonary exercise testing.", "type" : "article-journal", "volume" : "94" }, "uris" : [ "http://www.mendeley.com/documents/?uuid=6e9a2a00-ef82-4716-8276-fbb20911e617" ] }, { "id" : "ITEM-5", "itemData" : { "DOI" : "10.1097/SLA.0b013e3181cf811d",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"ITEM-5",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"(17\u201321)"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(17–21)</w:t>
      </w:r>
      <w:r w:rsidR="00463429" w:rsidRPr="008E3591">
        <w:rPr>
          <w:vertAlign w:val="superscript"/>
        </w:rPr>
        <w:fldChar w:fldCharType="end"/>
      </w:r>
      <w:r w:rsidR="009858B9" w:rsidRPr="008E3591">
        <w:t>,</w:t>
      </w:r>
      <w:r w:rsidRPr="008E3591">
        <w:t xml:space="preserve"> </w:t>
      </w:r>
      <w:r w:rsidR="009858B9" w:rsidRPr="008E3591">
        <w:t xml:space="preserve">tests </w:t>
      </w:r>
      <w:r w:rsidRPr="008E3591">
        <w:t xml:space="preserve">cardiorespiratory reserve </w:t>
      </w:r>
      <w:r w:rsidR="001676BF" w:rsidRPr="008E3591">
        <w:t xml:space="preserve">(physical fitness) </w:t>
      </w:r>
      <w:r w:rsidRPr="008E3591">
        <w:t>at rest and under the stress of maximal exercise</w:t>
      </w:r>
      <w:r w:rsidR="00D01DA2" w:rsidRPr="008E3591">
        <w:t xml:space="preserve"> (</w:t>
      </w:r>
      <w:r w:rsidRPr="008E3591">
        <w:t xml:space="preserve">mimicking </w:t>
      </w:r>
      <w:r w:rsidR="00FA743B" w:rsidRPr="008E3591">
        <w:t>that</w:t>
      </w:r>
      <w:r w:rsidRPr="008E3591">
        <w:t xml:space="preserve"> of major surg</w:t>
      </w:r>
      <w:r w:rsidR="009858B9" w:rsidRPr="008E3591">
        <w:t>ery</w:t>
      </w:r>
      <w:r w:rsidR="001676BF" w:rsidRPr="008E3591">
        <w:t>), and is</w:t>
      </w:r>
      <w:r w:rsidRPr="008E3591">
        <w:t xml:space="preserve"> the most objective and precise means of evaluating </w:t>
      </w:r>
      <w:r w:rsidR="007B71C6" w:rsidRPr="008E3591">
        <w:t xml:space="preserve">pre-surgical </w:t>
      </w:r>
      <w:r w:rsidRPr="008E3591">
        <w:t xml:space="preserve">fitness </w:t>
      </w:r>
      <w:r w:rsidR="009858B9"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"10.1111/j.1365-2044.2009.05983.x", "abstract" : "This study reviews the predictive value of maximum oxygen consumption (VO2max)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"author" : [ { "dropping-particle" : "", "family" : "Smith", "given" : "T B", "non-dropping-particle" : "", "parse-names" : false, "suffix" : "" }, { "dropping-particle" : "", "family" : "Stonell", "given" : "C", "non-dropping-particle" : "", "parse-names" : false, "suffix" : "" }, { "dropping-particle" : "", "family" : "Purkayastha", "given" : "S", "non-dropping-particle" : "", "parse-names" : false, "suffix" : "" }, { "dropping-particle" : "", "family" : "Paraskevas", "given" : "P", "non-dropping-particle" : "", "parse-names" : false, "suffix" : "" } ], "container-title" : "Anaesthesia", "id" : "ITEM-1", "issue" : "8", "issued" : { "date-parts" : [ [ "2009", "8" ] ] }, "page" : "883-93", "title" : "Cardiopulmonary exercise testing as a risk assessment method in non cardio-pulmonary surgery: a systematic review.", "type" : "article-journal", "volume" : "64" }, "uris" : [ "http://www.mendeley.com/documents/?uuid=e375fb55-3b19-4817-9e73-e8b418b693f7" ] }, { "id" : "ITEM-2", "itemData" : { "DOI" : "10.1016/j.bpa.2011.07.004",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"ITEM-2", "issue" : "3", "issued" : { "date-parts" : [ [ "2011", "9" ] ] }, "page" : "427-37", "publisher" : "Elsevier Ltd", "title" : "Perioperative cardiopulmonary exercise testing in the elderly.", "type" : "article-journal", "volume" : "25" }, "uris" : [ "http://www.mendeley.com/documents/?uuid=836cd805-8fb3-452f-851b-2fbbe19dd198" ] }, { "id" : "ITEM-3", "itemData" : { "DOI" : "10.1136/pgmj.2010.107185",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"Postgraduate medical journal", "id" : "ITEM-3",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"previouslyFormattedCitation" : "(22\u201324)"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(22–24)</w:t>
      </w:r>
      <w:r w:rsidR="00463429" w:rsidRPr="008E3591">
        <w:rPr>
          <w:vertAlign w:val="superscript"/>
        </w:rPr>
        <w:fldChar w:fldCharType="end"/>
      </w:r>
      <w:r w:rsidRPr="008E3591">
        <w:t xml:space="preserve">.  </w:t>
      </w:r>
    </w:p>
    <w:p w:rsidR="00227329" w:rsidRPr="008E3591" w:rsidRDefault="00D539F8" w:rsidP="00293844">
      <w:pPr>
        <w:divId w:val="1707943555"/>
      </w:pPr>
      <w:r w:rsidRPr="008E3591">
        <w:t>This prospective, blinded, observational study test</w:t>
      </w:r>
      <w:r w:rsidR="00DD1069" w:rsidRPr="008E3591">
        <w:t>s</w:t>
      </w:r>
      <w:r w:rsidRPr="008E3591">
        <w:t xml:space="preserve"> the hypothesis that CPET variables are related to short</w:t>
      </w:r>
      <w:r w:rsidR="00DD1069" w:rsidRPr="008E3591">
        <w:t>-</w:t>
      </w:r>
      <w:r w:rsidRPr="008E3591">
        <w:t>term in-hospital morbidity in patients undergoing major colonic surgery.</w:t>
      </w:r>
      <w:r w:rsidR="00DD1069" w:rsidRPr="008E3591">
        <w:br w:type="page"/>
      </w:r>
      <w:r w:rsidR="00FE68F1" w:rsidRPr="008E3591">
        <w:rPr>
          <w:b/>
        </w:rPr>
        <w:lastRenderedPageBreak/>
        <w:t>Methods</w:t>
      </w:r>
    </w:p>
    <w:p w:rsidR="00227329" w:rsidRPr="008E3591" w:rsidRDefault="00FE68F1" w:rsidP="007B71C6">
      <w:pPr>
        <w:pStyle w:val="Heading2"/>
        <w:rPr>
          <w:u w:val="single"/>
        </w:rPr>
      </w:pPr>
      <w:r w:rsidRPr="008E3591">
        <w:rPr>
          <w:u w:val="single"/>
        </w:rPr>
        <w:t>Patient</w:t>
      </w:r>
      <w:r w:rsidR="00F503B7" w:rsidRPr="008E3591">
        <w:rPr>
          <w:u w:val="single"/>
        </w:rPr>
        <w:t>s</w:t>
      </w:r>
      <w:r w:rsidRPr="008E3591">
        <w:rPr>
          <w:u w:val="single"/>
        </w:rPr>
        <w:t xml:space="preserve"> </w:t>
      </w:r>
    </w:p>
    <w:p w:rsidR="00227329" w:rsidRPr="008E3591" w:rsidRDefault="007B71C6" w:rsidP="00B134A7">
      <w:r w:rsidRPr="008E3591">
        <w:t xml:space="preserve">We included all </w:t>
      </w:r>
      <w:r w:rsidR="00495283" w:rsidRPr="008E3591">
        <w:t xml:space="preserve">patients aged &gt;18 years considered for </w:t>
      </w:r>
      <w:r w:rsidR="007206ED" w:rsidRPr="008E3591">
        <w:t xml:space="preserve">major </w:t>
      </w:r>
      <w:r w:rsidR="00495283" w:rsidRPr="008E3591">
        <w:t>colonic surgery</w:t>
      </w:r>
      <w:r w:rsidR="007206ED" w:rsidRPr="008E3591">
        <w:t xml:space="preserve"> (benign or malignant)</w:t>
      </w:r>
      <w:r w:rsidR="002F53AD" w:rsidRPr="008E3591">
        <w:t xml:space="preserve">, </w:t>
      </w:r>
      <w:r w:rsidR="00DF3BC5" w:rsidRPr="008E3591">
        <w:t xml:space="preserve">except those </w:t>
      </w:r>
      <w:r w:rsidR="00293844" w:rsidRPr="008E3591">
        <w:t xml:space="preserve">with inflammatory bowel disease, patients </w:t>
      </w:r>
      <w:r w:rsidR="00DF3BC5" w:rsidRPr="008E3591">
        <w:t xml:space="preserve">scheduled </w:t>
      </w:r>
      <w:r w:rsidR="00FA743B" w:rsidRPr="008E3591">
        <w:t>for</w:t>
      </w:r>
      <w:r w:rsidR="00DF3BC5" w:rsidRPr="008E3591">
        <w:t xml:space="preserve"> neoadjuvant cancer therap</w:t>
      </w:r>
      <w:r w:rsidRPr="008E3591">
        <w:t>y</w:t>
      </w:r>
      <w:r w:rsidR="00DF3BC5" w:rsidRPr="008E3591">
        <w:t xml:space="preserve">, </w:t>
      </w:r>
      <w:r w:rsidR="007206ED" w:rsidRPr="008E3591">
        <w:t xml:space="preserve">or </w:t>
      </w:r>
      <w:r w:rsidR="00293844" w:rsidRPr="008E3591">
        <w:t>patients</w:t>
      </w:r>
      <w:r w:rsidR="007206ED" w:rsidRPr="008E3591">
        <w:t xml:space="preserve"> </w:t>
      </w:r>
      <w:r w:rsidR="00495283" w:rsidRPr="008E3591">
        <w:t xml:space="preserve">who were </w:t>
      </w:r>
      <w:r w:rsidR="00293844" w:rsidRPr="008E3591">
        <w:t>un</w:t>
      </w:r>
      <w:r w:rsidR="00495283" w:rsidRPr="008E3591">
        <w:t xml:space="preserve">able to perform CPET as part of </w:t>
      </w:r>
      <w:r w:rsidR="00293844" w:rsidRPr="008E3591">
        <w:t xml:space="preserve">their </w:t>
      </w:r>
      <w:r w:rsidR="00495283" w:rsidRPr="008E3591">
        <w:t xml:space="preserve">preoperative evaluation between February 2009 and December 2010. Patients </w:t>
      </w:r>
      <w:r w:rsidR="00DF3BC5" w:rsidRPr="008E3591">
        <w:t>were excluded</w:t>
      </w:r>
      <w:r w:rsidR="007206ED" w:rsidRPr="008E3591">
        <w:t xml:space="preserve"> on the basis of </w:t>
      </w:r>
      <w:r w:rsidR="00293844" w:rsidRPr="008E3591">
        <w:t xml:space="preserve">having </w:t>
      </w:r>
      <w:r w:rsidR="007206ED" w:rsidRPr="008E3591">
        <w:t>no surgery performed or interim</w:t>
      </w:r>
      <w:r w:rsidR="00495283" w:rsidRPr="008E3591">
        <w:t xml:space="preserve"> emergency surgery</w:t>
      </w:r>
      <w:r w:rsidR="00DF3BC5" w:rsidRPr="008E3591">
        <w:t xml:space="preserve">, </w:t>
      </w:r>
      <w:r w:rsidR="007206ED" w:rsidRPr="008E3591">
        <w:t>lacking</w:t>
      </w:r>
      <w:r w:rsidR="00495283" w:rsidRPr="008E3591">
        <w:t xml:space="preserve"> complete in-hospital morbidity data</w:t>
      </w:r>
      <w:r w:rsidR="002F53AD" w:rsidRPr="008E3591">
        <w:t xml:space="preserve">, or </w:t>
      </w:r>
      <w:r w:rsidR="00293844" w:rsidRPr="008E3591">
        <w:t xml:space="preserve">their </w:t>
      </w:r>
      <w:r w:rsidR="007206ED" w:rsidRPr="008E3591">
        <w:t xml:space="preserve">inability to </w:t>
      </w:r>
      <w:r w:rsidR="00495283" w:rsidRPr="008E3591">
        <w:t xml:space="preserve">attain a definable lactate </w:t>
      </w:r>
      <w:r w:rsidR="00554AB6" w:rsidRPr="008E3591">
        <w:t xml:space="preserve">or anaerobic threshold </w:t>
      </w:r>
      <w:r w:rsidR="00495283" w:rsidRPr="008E3591">
        <w:t>(</w:t>
      </w:r>
      <w:r w:rsidR="00293844" w:rsidRPr="008E3591">
        <w:rPr>
          <w:position w:val="-6"/>
        </w:rPr>
        <w:object w:dxaOrig="220" w:dyaOrig="300">
          <v:shape id="_x0000_i1035" type="#_x0000_t75" style="width:11.5pt;height:15pt" o:ole="">
            <v:imagedata r:id="rId16" o:title=""/>
          </v:shape>
          <o:OLEObject Type="Embed" ProgID="Equation.3" ShapeID="_x0000_i1035" DrawAspect="Content" ObjectID="_1437290850" r:id="rId23"/>
        </w:object>
      </w:r>
      <w:r w:rsidR="00293844" w:rsidRPr="008E3591">
        <w:t>o</w:t>
      </w:r>
      <w:r w:rsidR="00293844" w:rsidRPr="008E3591">
        <w:rPr>
          <w:vertAlign w:val="subscript"/>
        </w:rPr>
        <w:t>2</w:t>
      </w:r>
      <w:r w:rsidR="00293844" w:rsidRPr="008E3591">
        <w:t xml:space="preserve"> at </w:t>
      </w:r>
      <w:r w:rsidR="00293844" w:rsidRPr="008E3591">
        <w:rPr>
          <w:position w:val="-6"/>
        </w:rPr>
        <w:object w:dxaOrig="180" w:dyaOrig="320">
          <v:shape id="_x0000_i1036" type="#_x0000_t75" style="width:9pt;height:15pt" o:ole="">
            <v:imagedata r:id="rId11" o:title=""/>
          </v:shape>
          <o:OLEObject Type="Embed" ProgID="Equation.3" ShapeID="_x0000_i1036" DrawAspect="Content" ObjectID="_1437290851" r:id="rId24"/>
        </w:object>
      </w:r>
      <w:r w:rsidR="00293844" w:rsidRPr="008E3591">
        <w:rPr>
          <w:vertAlign w:val="subscript"/>
        </w:rPr>
        <w:t>L</w:t>
      </w:r>
      <w:r w:rsidR="00193A6F" w:rsidRPr="008E3591">
        <w:t>).</w:t>
      </w:r>
      <w:r w:rsidR="00495283" w:rsidRPr="008E3591">
        <w:t xml:space="preserve"> </w:t>
      </w:r>
      <w:r w:rsidRPr="008E3591">
        <w:t>D</w:t>
      </w:r>
      <w:r w:rsidR="00495283" w:rsidRPr="008E3591">
        <w:t xml:space="preserve">iscussions with </w:t>
      </w:r>
      <w:r w:rsidR="00CC5531" w:rsidRPr="008E3591">
        <w:t>Aintree University Hospitals NHS Foundation Trust</w:t>
      </w:r>
      <w:r w:rsidR="00DD1069" w:rsidRPr="008E3591">
        <w:t xml:space="preserve"> </w:t>
      </w:r>
      <w:r w:rsidR="00495283" w:rsidRPr="008E3591">
        <w:t xml:space="preserve">and </w:t>
      </w:r>
      <w:r w:rsidR="004932E6" w:rsidRPr="008E3591">
        <w:t xml:space="preserve">the </w:t>
      </w:r>
      <w:r w:rsidR="00495283" w:rsidRPr="008E3591">
        <w:t>North</w:t>
      </w:r>
      <w:r w:rsidR="00DD1069" w:rsidRPr="008E3591">
        <w:t xml:space="preserve"> West Research</w:t>
      </w:r>
      <w:r w:rsidR="00495283" w:rsidRPr="008E3591">
        <w:t xml:space="preserve"> </w:t>
      </w:r>
      <w:r w:rsidR="00DD1069" w:rsidRPr="008E3591">
        <w:t xml:space="preserve">Ethics Committee </w:t>
      </w:r>
      <w:r w:rsidR="00DF3BC5" w:rsidRPr="008E3591">
        <w:t xml:space="preserve">established that </w:t>
      </w:r>
      <w:r w:rsidR="00CC5531" w:rsidRPr="008E3591">
        <w:t>formal ethical approval was unnecessar</w:t>
      </w:r>
      <w:r w:rsidR="00495283" w:rsidRPr="008E3591">
        <w:t>y</w:t>
      </w:r>
      <w:r w:rsidRPr="008E3591">
        <w:t>,</w:t>
      </w:r>
      <w:r w:rsidR="00495283" w:rsidRPr="008E3591">
        <w:t xml:space="preserve"> since CPET </w:t>
      </w:r>
      <w:r w:rsidR="002F53AD" w:rsidRPr="008E3591">
        <w:t xml:space="preserve">had been recently </w:t>
      </w:r>
      <w:r w:rsidR="00206CCE" w:rsidRPr="008E3591">
        <w:t xml:space="preserve">introduced </w:t>
      </w:r>
      <w:r w:rsidRPr="008E3591">
        <w:t xml:space="preserve">as routine </w:t>
      </w:r>
      <w:r w:rsidR="00DD1069" w:rsidRPr="008E3591">
        <w:t xml:space="preserve">assessment </w:t>
      </w:r>
      <w:r w:rsidR="00495283" w:rsidRPr="008E3591">
        <w:t xml:space="preserve">in </w:t>
      </w:r>
      <w:r w:rsidR="002F53AD" w:rsidRPr="008E3591">
        <w:t xml:space="preserve">the </w:t>
      </w:r>
      <w:r w:rsidR="00495283" w:rsidRPr="008E3591">
        <w:t>hospital for major colorectal surgical patients</w:t>
      </w:r>
      <w:r w:rsidR="00DD1069" w:rsidRPr="008E3591">
        <w:t>,</w:t>
      </w:r>
      <w:r w:rsidR="00CC5531" w:rsidRPr="008E3591">
        <w:t xml:space="preserve"> </w:t>
      </w:r>
      <w:r w:rsidR="00293844" w:rsidRPr="008E3591">
        <w:t xml:space="preserve">and </w:t>
      </w:r>
      <w:r w:rsidR="002F53AD" w:rsidRPr="008E3591">
        <w:t xml:space="preserve">results were not </w:t>
      </w:r>
      <w:r w:rsidR="007206ED" w:rsidRPr="008E3591">
        <w:t>used by the multidisciplinary team (MDT) to alter</w:t>
      </w:r>
      <w:r w:rsidR="002F53AD" w:rsidRPr="008E3591">
        <w:t xml:space="preserve"> </w:t>
      </w:r>
      <w:r w:rsidR="00CC5531" w:rsidRPr="008E3591">
        <w:t>clinical management</w:t>
      </w:r>
      <w:r w:rsidR="007206ED" w:rsidRPr="008E3591">
        <w:t xml:space="preserve"> as yet</w:t>
      </w:r>
      <w:r w:rsidR="00495283" w:rsidRPr="008E3591">
        <w:t xml:space="preserve">. </w:t>
      </w:r>
      <w:r w:rsidR="00DD1069" w:rsidRPr="008E3591">
        <w:t>We</w:t>
      </w:r>
      <w:r w:rsidR="00CC5531" w:rsidRPr="008E3591">
        <w:t xml:space="preserve"> </w:t>
      </w:r>
      <w:r w:rsidR="00293844" w:rsidRPr="008E3591">
        <w:t xml:space="preserve">however </w:t>
      </w:r>
      <w:r w:rsidR="00495283" w:rsidRPr="008E3591">
        <w:t>adhere</w:t>
      </w:r>
      <w:r w:rsidR="00DD1069" w:rsidRPr="008E3591">
        <w:t xml:space="preserve">d fully </w:t>
      </w:r>
      <w:r w:rsidR="00CC5531" w:rsidRPr="008E3591">
        <w:t xml:space="preserve">to </w:t>
      </w:r>
      <w:r w:rsidR="00495283" w:rsidRPr="008E3591">
        <w:t>Caldicott guidelines. All patients received a</w:t>
      </w:r>
      <w:r w:rsidR="002F53AD" w:rsidRPr="008E3591">
        <w:t>n</w:t>
      </w:r>
      <w:r w:rsidR="00495283" w:rsidRPr="008E3591">
        <w:t xml:space="preserve"> information sheet regarding CPET and written consent was obtained. </w:t>
      </w:r>
      <w:r w:rsidRPr="008E3591">
        <w:t xml:space="preserve">No patient was </w:t>
      </w:r>
      <w:r w:rsidR="00495283" w:rsidRPr="008E3591">
        <w:t xml:space="preserve">refused surgery on the basis of </w:t>
      </w:r>
      <w:r w:rsidR="002F53AD" w:rsidRPr="008E3591">
        <w:t>gas-exchange measurements,</w:t>
      </w:r>
      <w:r w:rsidR="00495283" w:rsidRPr="008E3591">
        <w:t xml:space="preserve"> </w:t>
      </w:r>
      <w:r w:rsidR="00DD1069" w:rsidRPr="008E3591">
        <w:t>although any</w:t>
      </w:r>
      <w:r w:rsidR="00E06D3C" w:rsidRPr="008E3591">
        <w:t xml:space="preserve"> electrocardiograph (ECG) abnormalities</w:t>
      </w:r>
      <w:r w:rsidR="00495283" w:rsidRPr="008E3591">
        <w:t xml:space="preserve"> were </w:t>
      </w:r>
      <w:r w:rsidR="00DD1069" w:rsidRPr="008E3591">
        <w:t>raised</w:t>
      </w:r>
      <w:r w:rsidR="007206ED" w:rsidRPr="008E3591">
        <w:t xml:space="preserve"> at the colorectal MDT </w:t>
      </w:r>
      <w:r w:rsidR="00E06D3C" w:rsidRPr="008E3591">
        <w:t xml:space="preserve">meeting and </w:t>
      </w:r>
      <w:r w:rsidR="00495283" w:rsidRPr="008E3591">
        <w:t xml:space="preserve">referred </w:t>
      </w:r>
      <w:r w:rsidRPr="008E3591">
        <w:t>appropriately</w:t>
      </w:r>
      <w:r w:rsidR="00495283" w:rsidRPr="008E3591">
        <w:t xml:space="preserve">. </w:t>
      </w:r>
    </w:p>
    <w:p w:rsidR="00227329" w:rsidRPr="008E3591" w:rsidRDefault="004932E6" w:rsidP="007B71C6">
      <w:pPr>
        <w:pStyle w:val="Heading2"/>
        <w:rPr>
          <w:u w:val="single"/>
        </w:rPr>
      </w:pPr>
      <w:r w:rsidRPr="008E3591">
        <w:rPr>
          <w:u w:val="single"/>
        </w:rPr>
        <w:t>Cardiopulmonary E</w:t>
      </w:r>
      <w:r w:rsidR="00193A6F" w:rsidRPr="008E3591">
        <w:rPr>
          <w:u w:val="single"/>
        </w:rPr>
        <w:t xml:space="preserve">xercise </w:t>
      </w:r>
      <w:r w:rsidR="00495283" w:rsidRPr="008E3591">
        <w:rPr>
          <w:u w:val="single"/>
        </w:rPr>
        <w:t>Testing</w:t>
      </w:r>
    </w:p>
    <w:p w:rsidR="00227329" w:rsidRPr="008E3591" w:rsidRDefault="00193A6F" w:rsidP="00B134A7">
      <w:r w:rsidRPr="008E3591">
        <w:t xml:space="preserve">CPET </w:t>
      </w:r>
      <w:r w:rsidR="002F53AD" w:rsidRPr="008E3591">
        <w:t xml:space="preserve">followed </w:t>
      </w:r>
      <w:r w:rsidRPr="008E3591">
        <w:t>American Thoracic Society/ American College of Ches</w:t>
      </w:r>
      <w:r w:rsidR="0068516A" w:rsidRPr="008E3591">
        <w:t>t Physicians recommendations</w:t>
      </w:r>
      <w:r w:rsidR="0068516A" w:rsidRPr="008E3591">
        <w:rPr>
          <w:vertAlign w:val="superscript"/>
        </w:rPr>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"10.1164/rccm.167.2.211", "author" : [ { "dropping-particle" : "", "family" : "Weisman", "given" : "Idelle M", "non-dropping-particle" : "", "parse-names" : false, "suffix" : "" }, { "dropping-particle" : "", "family" : "Marciniuk", "given" : "Darcy", "non-dropping-particle" : "", "parse-names" : false, "suffix" : "" }, { "dropping-particle" : "", "family" : "Martinez", "given" : "Fernando J", "non-dropping-particle" : "", "parse-names" : false, "suffix" : "" }, { "dropping-particle" : "", "family" : "Sciurba", "given" : "Frank", "non-dropping-particle" : "", "parse-names" : false, "suffix" : "" }, { "dropping-particle" : "", "family" : "Sue", "given" : "Darryl", "non-dropping-particle" : "", "parse-names" : false, "suffix" : "" }, { "dropping-particle" : "", "family" : "Myers", "given" : "Jonathan", "non-dropping-particle" : "", "parse-names" : false, "suffix" : "" }, { "dropping-particle" : "", "family" : "Casaburi", "given" : "Richard", "non-dropping-particle" : "", "parse-names" : false, "suffix" : "" }, { "dropping-particle" : "", "family" : "Beck", "given" : "Ken", "non-dropping-particle" : "", "parse-names" : false, "suffix" : "" }, { "dropping-particle" : "", "family" : "Zeballos", "given" : "Jorge", "non-dropping-particle" : "", "parse-names" : false, "suffix" : "" }, { "dropping-particle" : "", "family" : "Swanson", "given" : "George", "non-dropping-particle" : "", "parse-names" : false, "suffix" : "" }, { "dropping-particle" : "", "family" : "Johnson", "given" : "Bruce", "non-dropping-particle" : "", "parse-names" : false, "suffix" : "" }, { "dropping-particle" : "", "family" : "Whipp", "given" : "Brian", "non-dropping-particle" : "", "parse-names" : false, "suffix" : "" }, { "dropping-particle" : "", "family" : "Mahler", "given" : "Donald", "non-dropping-particle" : "", "parse-names" : false, "suffix" : "" }, { "dropping-particle" : "", "family" : "Cotes", "given" : "John", "non-dropping-particle" : "", "parse-names" : false, "suffix" : "" }, { "dropping-particle" : "", "family" : "Sietsema", "given" : "Kathy", "non-dropping-particle" : "", "parse-names" : false, "suffix" : "" } ], "container-title" : "American journal of respiratory and critical care medicine", "id" : "ITEM-1", "issue" : "2", "issued" : { "date-parts" : [ [ "2003", "1", "15" ] ] }, "page" : "211-77", "title" : "ATS/ACCP Statement on cardiopulmonary exercise testing.", "type" : "article-journal", "volume" : "167" }, "uris" : [ "http://www.mendeley.com/documents/?uuid=dd3820f3-77e6-4c32-b372-1266d8a48432" ] } ], "mendeley" : { "previouslyFormattedCitation" : "(25)" }, "properties" : { "noteIndex" : 0 }, "schema" : "https://github.com/citation-style-language/schema/raw/master/csl-citation.json" }</w:instrText>
      </w:r>
      <w:r w:rsidR="00463429" w:rsidRPr="008E3591">
        <w:rPr>
          <w:vertAlign w:val="superscript"/>
        </w:rPr>
        <w:fldChar w:fldCharType="separate"/>
      </w:r>
      <w:r w:rsidR="00F65277" w:rsidRPr="008E3591">
        <w:rPr>
          <w:vertAlign w:val="superscript"/>
        </w:rPr>
        <w:t>(25)</w:t>
      </w:r>
      <w:r w:rsidR="00463429" w:rsidRPr="008E3591">
        <w:rPr>
          <w:vertAlign w:val="superscript"/>
        </w:rPr>
        <w:fldChar w:fldCharType="end"/>
      </w:r>
      <w:r w:rsidR="00FF4C02" w:rsidRPr="008E3591">
        <w:t xml:space="preserve">. </w:t>
      </w:r>
      <w:r w:rsidR="002F53AD" w:rsidRPr="008E3591">
        <w:t xml:space="preserve">After resting </w:t>
      </w:r>
      <w:r w:rsidR="00FF4C02" w:rsidRPr="008E3591">
        <w:t>spirometry (flow-volume loops)</w:t>
      </w:r>
      <w:r w:rsidR="002F53AD" w:rsidRPr="008E3591">
        <w:t>,</w:t>
      </w:r>
      <w:r w:rsidR="0068516A" w:rsidRPr="008E3591">
        <w:t xml:space="preserve"> </w:t>
      </w:r>
      <w:r w:rsidRPr="008E3591">
        <w:t xml:space="preserve">CPET on an </w:t>
      </w:r>
      <w:r w:rsidR="00DD1069" w:rsidRPr="008E3591">
        <w:t>electromagnetically-</w:t>
      </w:r>
      <w:r w:rsidRPr="008E3591">
        <w:t>braked cycle ergometer</w:t>
      </w:r>
      <w:r w:rsidR="002F53AD" w:rsidRPr="008E3591">
        <w:t xml:space="preserve"> (Ergoline 2000) </w:t>
      </w:r>
      <w:r w:rsidR="00DD1069" w:rsidRPr="008E3591">
        <w:t>compris</w:t>
      </w:r>
      <w:r w:rsidR="002F53AD" w:rsidRPr="008E3591">
        <w:t>ed</w:t>
      </w:r>
      <w:r w:rsidR="00DD1069" w:rsidRPr="008E3591">
        <w:t xml:space="preserve"> </w:t>
      </w:r>
      <w:r w:rsidR="003F4CA7" w:rsidRPr="008E3591">
        <w:t>2</w:t>
      </w:r>
      <w:r w:rsidRPr="008E3591">
        <w:t xml:space="preserve"> min rest</w:t>
      </w:r>
      <w:r w:rsidR="00DD1069" w:rsidRPr="008E3591">
        <w:t>,</w:t>
      </w:r>
      <w:r w:rsidRPr="008E3591">
        <w:t xml:space="preserve"> 2 min </w:t>
      </w:r>
      <w:r w:rsidR="00FE0899" w:rsidRPr="008E3591">
        <w:t>freewheel</w:t>
      </w:r>
      <w:r w:rsidRPr="008E3591">
        <w:t xml:space="preserve"> pedalling, ramped incremental </w:t>
      </w:r>
      <w:r w:rsidR="002F53AD" w:rsidRPr="008E3591">
        <w:t xml:space="preserve">pedalling </w:t>
      </w:r>
      <w:r w:rsidRPr="008E3591">
        <w:t>until volitional termination</w:t>
      </w:r>
      <w:r w:rsidR="00DD1069" w:rsidRPr="008E3591">
        <w:t xml:space="preserve">, </w:t>
      </w:r>
      <w:r w:rsidR="002F53AD" w:rsidRPr="008E3591">
        <w:t>and</w:t>
      </w:r>
      <w:r w:rsidR="0068516A" w:rsidRPr="008E3591">
        <w:t xml:space="preserve"> 5</w:t>
      </w:r>
      <w:r w:rsidRPr="008E3591">
        <w:t xml:space="preserve"> min</w:t>
      </w:r>
      <w:r w:rsidR="00DD1069" w:rsidRPr="008E3591">
        <w:t xml:space="preserve"> </w:t>
      </w:r>
      <w:r w:rsidRPr="008E3591">
        <w:t xml:space="preserve">recovery. Ventilation and gas exchange </w:t>
      </w:r>
      <w:r w:rsidR="002F53AD" w:rsidRPr="008E3591">
        <w:t xml:space="preserve">was </w:t>
      </w:r>
      <w:r w:rsidRPr="008E3591">
        <w:t xml:space="preserve">measured using a metabolic cart (Geratherm </w:t>
      </w:r>
      <w:r w:rsidRPr="008E3591">
        <w:lastRenderedPageBreak/>
        <w:t xml:space="preserve">Respiratory GmbH (Love Medical Ltd.). Pulse, 12-lead ECG, blood pressure and pulse oximetry were monitored throughout. </w:t>
      </w:r>
      <w:r w:rsidR="007B71C6" w:rsidRPr="008E3591">
        <w:t>R</w:t>
      </w:r>
      <w:r w:rsidRPr="008E3591">
        <w:t>amp gradient was set to 10-25</w:t>
      </w:r>
      <w:r w:rsidR="004E5149" w:rsidRPr="008E3591">
        <w:t xml:space="preserve"> </w:t>
      </w:r>
      <w:r w:rsidRPr="008E3591">
        <w:t>W/min based on a calculation</w:t>
      </w:r>
      <w:r w:rsidRPr="008E3591">
        <w:rPr>
          <w:vertAlign w:val="superscript"/>
        </w:rPr>
        <w:t xml:space="preserve">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 "family" : "Wasserman K, Hansen JE, Sue DY", "given" : "Stringer WW and Whipp BJ", "non-dropping-particle" : "", "parse-names" : false, "suffix" : "" } ], "edition" : "4th Editio", "id" : "ITEM-1",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"mendeley" : { "previouslyFormattedCitation" : "(26)"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(26)</w:t>
      </w:r>
      <w:r w:rsidR="00463429" w:rsidRPr="008E3591">
        <w:rPr>
          <w:vertAlign w:val="superscript"/>
        </w:rPr>
        <w:fldChar w:fldCharType="end"/>
      </w:r>
      <w:r w:rsidR="0068516A" w:rsidRPr="008E3591">
        <w:t xml:space="preserve"> </w:t>
      </w:r>
      <w:r w:rsidRPr="008E3591">
        <w:t xml:space="preserve">using predicted </w:t>
      </w:r>
      <w:r w:rsidR="004E5149" w:rsidRPr="008E3591">
        <w:t xml:space="preserve">freewheel </w:t>
      </w:r>
      <w:r w:rsidR="00206CCE" w:rsidRPr="008E3591">
        <w:t>oxygen uptake (</w:t>
      </w:r>
      <w:r w:rsidR="00206CCE" w:rsidRPr="008E3591">
        <w:rPr>
          <w:position w:val="-6"/>
        </w:rPr>
        <w:object w:dxaOrig="220" w:dyaOrig="300">
          <v:shape id="_x0000_i1037" type="#_x0000_t75" style="width:11.5pt;height:15pt" o:ole="">
            <v:imagedata r:id="rId16" o:title=""/>
          </v:shape>
          <o:OLEObject Type="Embed" ProgID="Equation.3" ShapeID="_x0000_i1037" DrawAspect="Content" ObjectID="_1437290852" r:id="rId25"/>
        </w:object>
      </w:r>
      <w:r w:rsidR="00206CCE" w:rsidRPr="008E3591">
        <w:t>o</w:t>
      </w:r>
      <w:r w:rsidR="00206CCE" w:rsidRPr="008E3591">
        <w:rPr>
          <w:vertAlign w:val="subscript"/>
        </w:rPr>
        <w:t>2</w:t>
      </w:r>
      <w:r w:rsidR="00206CCE" w:rsidRPr="008E3591">
        <w:t>)</w:t>
      </w:r>
      <w:r w:rsidRPr="008E3591">
        <w:t xml:space="preserve">, </w:t>
      </w:r>
      <w:r w:rsidR="00DF3BC5" w:rsidRPr="008E3591">
        <w:t xml:space="preserve"> </w:t>
      </w:r>
      <w:r w:rsidRPr="008E3591">
        <w:t xml:space="preserve">predicted </w:t>
      </w:r>
      <w:r w:rsidR="00BB07E6" w:rsidRPr="008E3591">
        <w:rPr>
          <w:position w:val="-6"/>
        </w:rPr>
        <w:object w:dxaOrig="220" w:dyaOrig="300">
          <v:shape id="_x0000_i1038" type="#_x0000_t75" style="width:11.5pt;height:15pt" o:ole="">
            <v:imagedata r:id="rId16" o:title=""/>
          </v:shape>
          <o:OLEObject Type="Embed" ProgID="Equation.3" ShapeID="_x0000_i1038" DrawAspect="Content" ObjectID="_1437290853" r:id="rId26"/>
        </w:object>
      </w:r>
      <w:r w:rsidR="00BB07E6" w:rsidRPr="008E3591">
        <w:t>o</w:t>
      </w:r>
      <w:r w:rsidR="00BB07E6" w:rsidRPr="008E3591">
        <w:rPr>
          <w:vertAlign w:val="subscript"/>
        </w:rPr>
        <w:t>2</w:t>
      </w:r>
      <w:r w:rsidR="00BB07E6" w:rsidRPr="008E3591">
        <w:t xml:space="preserve"> at</w:t>
      </w:r>
      <w:r w:rsidRPr="008E3591">
        <w:t xml:space="preserve"> </w:t>
      </w:r>
      <w:r w:rsidR="004E5149" w:rsidRPr="008E3591">
        <w:t xml:space="preserve">peak </w:t>
      </w:r>
      <w:r w:rsidRPr="008E3591">
        <w:t>exercise, height and age.</w:t>
      </w:r>
      <w:r w:rsidR="00207A76" w:rsidRPr="008E3591">
        <w:t xml:space="preserve"> No major adverse clinical events occurred during CPET.</w:t>
      </w:r>
    </w:p>
    <w:p w:rsidR="00A86898" w:rsidRPr="008E3591" w:rsidRDefault="00193A6F" w:rsidP="007B71C6">
      <w:pPr>
        <w:pStyle w:val="Heading2"/>
        <w:rPr>
          <w:u w:val="single"/>
        </w:rPr>
      </w:pPr>
      <w:r w:rsidRPr="008E3591">
        <w:rPr>
          <w:u w:val="single"/>
        </w:rPr>
        <w:t>Measurements</w:t>
      </w:r>
    </w:p>
    <w:p w:rsidR="00207A76" w:rsidRPr="008E3591" w:rsidRDefault="00BB07E6" w:rsidP="00B134A7">
      <w:pPr>
        <w:rPr>
          <w:u w:color="0000FF"/>
        </w:rPr>
      </w:pPr>
      <w:r w:rsidRPr="008E3591">
        <w:t>Patient</w:t>
      </w:r>
      <w:r w:rsidR="00193A6F" w:rsidRPr="008E3591">
        <w:t xml:space="preserve"> </w:t>
      </w:r>
      <w:r w:rsidR="00952511" w:rsidRPr="008E3591">
        <w:t xml:space="preserve">characteristics </w:t>
      </w:r>
      <w:r w:rsidR="00193A6F" w:rsidRPr="008E3591">
        <w:t>recorded at CPET</w:t>
      </w:r>
      <w:r w:rsidR="00042895" w:rsidRPr="008E3591">
        <w:t xml:space="preserve"> </w:t>
      </w:r>
      <w:r w:rsidR="00304AF8" w:rsidRPr="008E3591">
        <w:t>included</w:t>
      </w:r>
      <w:r w:rsidR="00042895" w:rsidRPr="008E3591">
        <w:t xml:space="preserve"> </w:t>
      </w:r>
      <w:r w:rsidR="00193A6F" w:rsidRPr="008E3591">
        <w:t>age, gender, height, weight, diagnosis, staging</w:t>
      </w:r>
      <w:r w:rsidR="0069177F" w:rsidRPr="008E3591">
        <w:t xml:space="preserve"> (if malignancy)</w:t>
      </w:r>
      <w:r w:rsidR="00193A6F" w:rsidRPr="008E3591">
        <w:t>, surgical procedure</w:t>
      </w:r>
      <w:r w:rsidR="0068516A" w:rsidRPr="008E3591">
        <w:t xml:space="preserve"> planned</w:t>
      </w:r>
      <w:r w:rsidR="00193A6F" w:rsidRPr="008E3591">
        <w:t>, WHO classification and Americ</w:t>
      </w:r>
      <w:r w:rsidR="0069177F" w:rsidRPr="008E3591">
        <w:t xml:space="preserve">an Society of Anesthesiologists - </w:t>
      </w:r>
      <w:r w:rsidR="00193A6F" w:rsidRPr="008E3591">
        <w:t>Physical Status Scores (ASA-PS)</w:t>
      </w:r>
      <w:r w:rsidR="00042895" w:rsidRPr="008E3591">
        <w:t xml:space="preserve">, as well as </w:t>
      </w:r>
      <w:r w:rsidRPr="008E3591">
        <w:rPr>
          <w:u w:color="0000FF"/>
        </w:rPr>
        <w:t xml:space="preserve">diagnosis of </w:t>
      </w:r>
      <w:r w:rsidR="0025679F" w:rsidRPr="008E3591">
        <w:rPr>
          <w:u w:color="0000FF"/>
        </w:rPr>
        <w:t xml:space="preserve">diabetes, ischaemic heart disease, cerebrovascular disease, </w:t>
      </w:r>
      <w:r w:rsidR="00042895" w:rsidRPr="008E3591">
        <w:rPr>
          <w:u w:color="0000FF"/>
        </w:rPr>
        <w:t xml:space="preserve">or </w:t>
      </w:r>
      <w:r w:rsidR="0025679F" w:rsidRPr="008E3591">
        <w:rPr>
          <w:u w:color="0000FF"/>
        </w:rPr>
        <w:t xml:space="preserve">heart failure. </w:t>
      </w:r>
      <w:r w:rsidR="00193A6F" w:rsidRPr="008E3591">
        <w:t xml:space="preserve">Resting flow-volume loops were used to derive Forced Expiratory Volume over 1 second (FEV1) and Forced Vital Capacity (FVC). Ventilation and gas exchange variables derived from CPET included </w:t>
      </w:r>
      <w:r w:rsidRPr="008E3591">
        <w:rPr>
          <w:position w:val="-6"/>
        </w:rPr>
        <w:object w:dxaOrig="220" w:dyaOrig="300">
          <v:shape id="_x0000_i1039" type="#_x0000_t75" style="width:11.5pt;height:15pt" o:ole="">
            <v:imagedata r:id="rId16" o:title=""/>
          </v:shape>
          <o:OLEObject Type="Embed" ProgID="Equation.3" ShapeID="_x0000_i1039" DrawAspect="Content" ObjectID="_1437290854" r:id="rId27"/>
        </w:object>
      </w:r>
      <w:r w:rsidRPr="008E3591">
        <w:t>o</w:t>
      </w:r>
      <w:r w:rsidRPr="008E3591">
        <w:rPr>
          <w:vertAlign w:val="subscript"/>
        </w:rPr>
        <w:t>2</w:t>
      </w:r>
      <w:r w:rsidR="00193A6F" w:rsidRPr="008E3591">
        <w:t>, ventilatory equivalents for oxygen and carbon dioxide (</w:t>
      </w:r>
      <w:r w:rsidR="00B26883" w:rsidRPr="008E3591">
        <w:rPr>
          <w:position w:val="-6"/>
        </w:rPr>
        <w:object w:dxaOrig="220" w:dyaOrig="300">
          <v:shape id="_x0000_i1040" type="#_x0000_t75" style="width:11.5pt;height:15pt" o:ole="">
            <v:imagedata r:id="rId16" o:title=""/>
          </v:shape>
          <o:OLEObject Type="Embed" ProgID="Equation.3" ShapeID="_x0000_i1040" DrawAspect="Content" ObjectID="_1437290855" r:id="rId28"/>
        </w:object>
      </w:r>
      <w:r w:rsidR="00193A6F" w:rsidRPr="008E3591">
        <w:rPr>
          <w:vertAlign w:val="subscript"/>
        </w:rPr>
        <w:t>E</w:t>
      </w:r>
      <w:r w:rsidR="00B26883" w:rsidRPr="008E3591">
        <w:t>/</w:t>
      </w:r>
      <w:r w:rsidR="00B26883" w:rsidRPr="008E3591">
        <w:rPr>
          <w:position w:val="-6"/>
        </w:rPr>
        <w:object w:dxaOrig="220" w:dyaOrig="300">
          <v:shape id="_x0000_i1041" type="#_x0000_t75" style="width:11.5pt;height:15pt" o:ole="">
            <v:imagedata r:id="rId16" o:title=""/>
          </v:shape>
          <o:OLEObject Type="Embed" ProgID="Equation.3" ShapeID="_x0000_i1041" DrawAspect="Content" ObjectID="_1437290856" r:id="rId29"/>
        </w:object>
      </w:r>
      <w:r w:rsidR="001D7FAE" w:rsidRPr="008E3591">
        <w:t>o</w:t>
      </w:r>
      <w:r w:rsidR="00193A6F" w:rsidRPr="008E3591">
        <w:rPr>
          <w:vertAlign w:val="subscript"/>
        </w:rPr>
        <w:t>2</w:t>
      </w:r>
      <w:r w:rsidR="00193A6F" w:rsidRPr="008E3591">
        <w:t xml:space="preserve">; </w:t>
      </w:r>
      <w:r w:rsidR="00B26883" w:rsidRPr="008E3591">
        <w:rPr>
          <w:position w:val="-6"/>
        </w:rPr>
        <w:object w:dxaOrig="220" w:dyaOrig="300">
          <v:shape id="_x0000_i1042" type="#_x0000_t75" style="width:11.5pt;height:15pt" o:ole="">
            <v:imagedata r:id="rId16" o:title=""/>
          </v:shape>
          <o:OLEObject Type="Embed" ProgID="Equation.3" ShapeID="_x0000_i1042" DrawAspect="Content" ObjectID="_1437290857" r:id="rId30"/>
        </w:object>
      </w:r>
      <w:r w:rsidR="00193A6F" w:rsidRPr="008E3591">
        <w:rPr>
          <w:vertAlign w:val="subscript"/>
        </w:rPr>
        <w:t>E</w:t>
      </w:r>
      <w:r w:rsidR="00B26883" w:rsidRPr="008E3591">
        <w:t>/</w:t>
      </w:r>
      <w:r w:rsidR="00B26883" w:rsidRPr="008E3591">
        <w:rPr>
          <w:position w:val="-6"/>
        </w:rPr>
        <w:object w:dxaOrig="220" w:dyaOrig="300">
          <v:shape id="_x0000_i1043" type="#_x0000_t75" style="width:11.5pt;height:15pt" o:ole="">
            <v:imagedata r:id="rId16" o:title=""/>
          </v:shape>
          <o:OLEObject Type="Embed" ProgID="Equation.3" ShapeID="_x0000_i1043" DrawAspect="Content" ObjectID="_1437290858" r:id="rId31"/>
        </w:object>
      </w:r>
      <w:r w:rsidR="001D7FAE" w:rsidRPr="008E3591">
        <w:t>co</w:t>
      </w:r>
      <w:r w:rsidR="00193A6F" w:rsidRPr="008E3591">
        <w:rPr>
          <w:vertAlign w:val="subscript"/>
        </w:rPr>
        <w:t>2</w:t>
      </w:r>
      <w:r w:rsidR="00193A6F" w:rsidRPr="008E3591">
        <w:t>) and oxygen pulse (</w:t>
      </w:r>
      <w:r w:rsidR="00B26883" w:rsidRPr="008E3591">
        <w:rPr>
          <w:position w:val="-6"/>
        </w:rPr>
        <w:object w:dxaOrig="220" w:dyaOrig="300">
          <v:shape id="_x0000_i1044" type="#_x0000_t75" style="width:11.5pt;height:15pt" o:ole="">
            <v:imagedata r:id="rId16" o:title=""/>
          </v:shape>
          <o:OLEObject Type="Embed" ProgID="Equation.3" ShapeID="_x0000_i1044" DrawAspect="Content" ObjectID="_1437290859" r:id="rId32"/>
        </w:object>
      </w:r>
      <w:r w:rsidR="001D7FAE" w:rsidRPr="008E3591">
        <w:t>o</w:t>
      </w:r>
      <w:r w:rsidR="00193A6F" w:rsidRPr="008E3591">
        <w:rPr>
          <w:vertAlign w:val="subscript"/>
        </w:rPr>
        <w:t>2</w:t>
      </w:r>
      <w:r w:rsidR="00193A6F" w:rsidRPr="008E3591">
        <w:t>/heart rate)</w:t>
      </w:r>
      <w:r w:rsidR="00207A76" w:rsidRPr="008E3591">
        <w:t>, all</w:t>
      </w:r>
      <w:r w:rsidR="00193A6F" w:rsidRPr="008E3591">
        <w:t xml:space="preserve"> m</w:t>
      </w:r>
      <w:r w:rsidR="00B26883" w:rsidRPr="008E3591">
        <w:t xml:space="preserve">easured at </w:t>
      </w:r>
      <w:r w:rsidR="00B26883" w:rsidRPr="008E3591">
        <w:rPr>
          <w:position w:val="-6"/>
        </w:rPr>
        <w:object w:dxaOrig="180" w:dyaOrig="320">
          <v:shape id="_x0000_i1045" type="#_x0000_t75" style="width:9pt;height:15pt" o:ole="">
            <v:imagedata r:id="rId11" o:title=""/>
          </v:shape>
          <o:OLEObject Type="Embed" ProgID="Equation.3" ShapeID="_x0000_i1045" DrawAspect="Content" ObjectID="_1437290860" r:id="rId33"/>
        </w:object>
      </w:r>
      <w:r w:rsidR="00B26883" w:rsidRPr="008E3591">
        <w:rPr>
          <w:vertAlign w:val="subscript"/>
        </w:rPr>
        <w:t>L</w:t>
      </w:r>
      <w:r w:rsidR="00DC567A" w:rsidRPr="008E3591">
        <w:t xml:space="preserve"> and </w:t>
      </w:r>
      <w:r w:rsidR="00207A76" w:rsidRPr="008E3591">
        <w:t xml:space="preserve">at </w:t>
      </w:r>
      <w:r w:rsidR="00DC567A" w:rsidRPr="008E3591">
        <w:t xml:space="preserve">peak exercise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 "family" : "Wasserman K, Hansen JE, Sue DY", "given" : "Stringer WW and Whipp BJ", "non-dropping-particle" : "", "parse-names" : false, "suffix" : "" } ], "edition" : "4th Editio", "id" : "ITEM-1",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"mendeley" : { "previouslyFormattedCitation" : "(26)"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(26)</w:t>
      </w:r>
      <w:r w:rsidR="00463429" w:rsidRPr="008E3591">
        <w:rPr>
          <w:vertAlign w:val="superscript"/>
        </w:rPr>
        <w:fldChar w:fldCharType="end"/>
      </w:r>
      <w:r w:rsidR="00DC567A" w:rsidRPr="008E3591">
        <w:t xml:space="preserve">. </w:t>
      </w:r>
      <w:r w:rsidR="00B26883" w:rsidRPr="008E3591">
        <w:rPr>
          <w:position w:val="-6"/>
        </w:rPr>
        <w:object w:dxaOrig="180" w:dyaOrig="320">
          <v:shape id="_x0000_i1046" type="#_x0000_t75" style="width:9pt;height:15pt" o:ole="">
            <v:imagedata r:id="rId11" o:title=""/>
          </v:shape>
          <o:OLEObject Type="Embed" ProgID="Equation.3" ShapeID="_x0000_i1046" DrawAspect="Content" ObjectID="_1437290861" r:id="rId34"/>
        </w:object>
      </w:r>
      <w:r w:rsidR="00B26883" w:rsidRPr="008E3591">
        <w:rPr>
          <w:vertAlign w:val="subscript"/>
        </w:rPr>
        <w:t>L</w:t>
      </w:r>
      <w:r w:rsidR="00193A6F" w:rsidRPr="008E3591">
        <w:t xml:space="preserve"> was estimated conventional</w:t>
      </w:r>
      <w:r w:rsidR="00207A76" w:rsidRPr="008E3591">
        <w:t>ly</w:t>
      </w:r>
      <w:r w:rsidR="00193A6F" w:rsidRPr="008E3591">
        <w:t xml:space="preserve"> </w:t>
      </w:r>
      <w:r w:rsidR="00B26883" w:rsidRPr="008E3591">
        <w:t xml:space="preserve">(breakpoint in the </w:t>
      </w:r>
      <w:r w:rsidR="00B26883" w:rsidRPr="008E3591">
        <w:rPr>
          <w:position w:val="-6"/>
        </w:rPr>
        <w:object w:dxaOrig="220" w:dyaOrig="300">
          <v:shape id="_x0000_i1047" type="#_x0000_t75" style="width:11.5pt;height:15pt" o:ole="">
            <v:imagedata r:id="rId16" o:title=""/>
          </v:shape>
          <o:OLEObject Type="Embed" ProgID="Equation.3" ShapeID="_x0000_i1047" DrawAspect="Content" ObjectID="_1437290862" r:id="rId35"/>
        </w:object>
      </w:r>
      <w:r w:rsidR="001D7FAE" w:rsidRPr="008E3591">
        <w:t>co</w:t>
      </w:r>
      <w:r w:rsidR="00193A6F" w:rsidRPr="008E3591">
        <w:rPr>
          <w:vertAlign w:val="subscript"/>
        </w:rPr>
        <w:t>2</w:t>
      </w:r>
      <w:r w:rsidR="00B26883" w:rsidRPr="008E3591">
        <w:t>-</w:t>
      </w:r>
      <w:r w:rsidR="00B26883" w:rsidRPr="008E3591">
        <w:rPr>
          <w:position w:val="-6"/>
        </w:rPr>
        <w:object w:dxaOrig="220" w:dyaOrig="300">
          <v:shape id="_x0000_i1048" type="#_x0000_t75" style="width:11.5pt;height:15pt" o:ole="">
            <v:imagedata r:id="rId16" o:title=""/>
          </v:shape>
          <o:OLEObject Type="Embed" ProgID="Equation.3" ShapeID="_x0000_i1048" DrawAspect="Content" ObjectID="_1437290863" r:id="rId36"/>
        </w:object>
      </w:r>
      <w:r w:rsidR="001D7FAE" w:rsidRPr="008E3591">
        <w:t>o</w:t>
      </w:r>
      <w:r w:rsidR="00193A6F" w:rsidRPr="008E3591">
        <w:rPr>
          <w:vertAlign w:val="subscript"/>
        </w:rPr>
        <w:t>2</w:t>
      </w:r>
      <w:r w:rsidR="00DC567A" w:rsidRPr="008E3591">
        <w:t xml:space="preserve"> relationship</w:t>
      </w:r>
      <w:r w:rsidR="00DC567A" w:rsidRPr="008E3591">
        <w:rPr>
          <w:vertAlign w:val="superscript"/>
        </w:rPr>
        <w:t xml:space="preserve">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 "family" : "William", "given" : "B", "non-dropping-particle" : "", "parse-names" : false, "suffix" : "" }, { "dropping-particle" : "", "family" : "Wasserman", "given" : "K", "non-dropping-particle" : "", "parse-names" : false, "suffix" : "" }, { "dropping-particle" : "", "family" : "Whipp", "given" : "J", "non-dropping-particle" : "", "parse-names" : false, "suffix" : "" } ], "container-title" : "J Appl Physiology", "id" : "ITEM-1", "issue" : "6", "issued" : { "date-parts" : [ [ "1986" ] ] }, "page" : "2020-7", "title" : "A new method for detecting anaerobic threshold by gas exchange", "type" : "article-journal", "volume" : "60" }, "uris" : [ "http://www.mendeley.com/documents/?uuid=345fe505-02d0-4fc3-96f6-a02dba16b704" ] } ], "mendeley" : { "previouslyFormattedCitation" : "(27)"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(27)</w:t>
      </w:r>
      <w:r w:rsidR="00463429" w:rsidRPr="008E3591">
        <w:rPr>
          <w:vertAlign w:val="superscript"/>
        </w:rPr>
        <w:fldChar w:fldCharType="end"/>
      </w:r>
      <w:r w:rsidR="00193A6F" w:rsidRPr="008E3591">
        <w:t xml:space="preserve">, with increases in </w:t>
      </w:r>
      <w:r w:rsidR="00B26883" w:rsidRPr="008E3591">
        <w:rPr>
          <w:position w:val="-6"/>
        </w:rPr>
        <w:object w:dxaOrig="220" w:dyaOrig="300">
          <v:shape id="_x0000_i1049" type="#_x0000_t75" style="width:11.5pt;height:15pt" o:ole="">
            <v:imagedata r:id="rId16" o:title=""/>
          </v:shape>
          <o:OLEObject Type="Embed" ProgID="Equation.3" ShapeID="_x0000_i1049" DrawAspect="Content" ObjectID="_1437290864" r:id="rId37"/>
        </w:object>
      </w:r>
      <w:r w:rsidR="00193A6F" w:rsidRPr="008E3591">
        <w:rPr>
          <w:vertAlign w:val="subscript"/>
        </w:rPr>
        <w:t>E</w:t>
      </w:r>
      <w:r w:rsidR="00B26883" w:rsidRPr="008E3591">
        <w:t>/</w:t>
      </w:r>
      <w:r w:rsidR="00B26883" w:rsidRPr="008E3591">
        <w:rPr>
          <w:position w:val="-6"/>
        </w:rPr>
        <w:object w:dxaOrig="220" w:dyaOrig="300">
          <v:shape id="_x0000_i1050" type="#_x0000_t75" style="width:11.5pt;height:15pt" o:ole="">
            <v:imagedata r:id="rId16" o:title=""/>
          </v:shape>
          <o:OLEObject Type="Embed" ProgID="Equation.3" ShapeID="_x0000_i1050" DrawAspect="Content" ObjectID="_1437290865" r:id="rId38"/>
        </w:object>
      </w:r>
      <w:r w:rsidR="00B26883" w:rsidRPr="008E3591">
        <w:t xml:space="preserve"> o</w:t>
      </w:r>
      <w:r w:rsidR="00B26883" w:rsidRPr="008E3591">
        <w:rPr>
          <w:vertAlign w:val="subscript"/>
        </w:rPr>
        <w:t>2</w:t>
      </w:r>
      <w:r w:rsidR="00193A6F" w:rsidRPr="008E3591">
        <w:t xml:space="preserve"> and </w:t>
      </w:r>
      <w:r w:rsidR="00622778" w:rsidRPr="008E3591">
        <w:t>end tidal (</w:t>
      </w:r>
      <w:r w:rsidR="00D539F8" w:rsidRPr="008E3591">
        <w:t>PET</w:t>
      </w:r>
      <w:r w:rsidR="00622778" w:rsidRPr="008E3591">
        <w:t>)</w:t>
      </w:r>
      <w:r w:rsidR="00D539F8" w:rsidRPr="008E3591">
        <w:t xml:space="preserve"> o</w:t>
      </w:r>
      <w:r w:rsidR="00D539F8" w:rsidRPr="008E3591">
        <w:rPr>
          <w:vertAlign w:val="subscript"/>
        </w:rPr>
        <w:t>2</w:t>
      </w:r>
      <w:r w:rsidR="00B26883" w:rsidRPr="008E3591">
        <w:rPr>
          <w:vertAlign w:val="subscript"/>
        </w:rPr>
        <w:t xml:space="preserve"> </w:t>
      </w:r>
      <w:r w:rsidR="00193A6F" w:rsidRPr="008E3591">
        <w:t xml:space="preserve">but no increase in </w:t>
      </w:r>
      <w:r w:rsidR="00B26883" w:rsidRPr="008E3591">
        <w:rPr>
          <w:position w:val="-6"/>
        </w:rPr>
        <w:object w:dxaOrig="220" w:dyaOrig="300">
          <v:shape id="_x0000_i1051" type="#_x0000_t75" style="width:11.5pt;height:15pt" o:ole="">
            <v:imagedata r:id="rId16" o:title=""/>
          </v:shape>
          <o:OLEObject Type="Embed" ProgID="Equation.3" ShapeID="_x0000_i1051" DrawAspect="Content" ObjectID="_1437290866" r:id="rId39"/>
        </w:object>
      </w:r>
      <w:r w:rsidR="00193A6F" w:rsidRPr="008E3591">
        <w:rPr>
          <w:vertAlign w:val="subscript"/>
        </w:rPr>
        <w:t>E</w:t>
      </w:r>
      <w:r w:rsidR="00193A6F" w:rsidRPr="008E3591">
        <w:t>/</w:t>
      </w:r>
      <w:r w:rsidR="00B26883" w:rsidRPr="008E3591">
        <w:rPr>
          <w:position w:val="-6"/>
        </w:rPr>
        <w:object w:dxaOrig="220" w:dyaOrig="300">
          <v:shape id="_x0000_i1052" type="#_x0000_t75" style="width:11.5pt;height:15pt" o:ole="">
            <v:imagedata r:id="rId16" o:title=""/>
          </v:shape>
          <o:OLEObject Type="Embed" ProgID="Equation.3" ShapeID="_x0000_i1052" DrawAspect="Content" ObjectID="_1437290867" r:id="rId40"/>
        </w:object>
      </w:r>
      <w:r w:rsidR="001D7FAE" w:rsidRPr="008E3591">
        <w:t>co</w:t>
      </w:r>
      <w:r w:rsidR="00193A6F" w:rsidRPr="008E3591">
        <w:rPr>
          <w:vertAlign w:val="subscript"/>
        </w:rPr>
        <w:t>2</w:t>
      </w:r>
      <w:r w:rsidR="00193A6F" w:rsidRPr="008E3591">
        <w:t xml:space="preserve"> or </w:t>
      </w:r>
      <w:r w:rsidR="00207A76" w:rsidRPr="008E3591">
        <w:t xml:space="preserve">decrease </w:t>
      </w:r>
      <w:r w:rsidR="00193A6F" w:rsidRPr="008E3591">
        <w:t xml:space="preserve">in </w:t>
      </w:r>
      <w:r w:rsidR="00D539F8" w:rsidRPr="008E3591">
        <w:t>PET co</w:t>
      </w:r>
      <w:r w:rsidR="00D539F8" w:rsidRPr="008E3591">
        <w:rPr>
          <w:vertAlign w:val="subscript"/>
        </w:rPr>
        <w:t>2</w:t>
      </w:r>
      <w:r w:rsidR="00DC567A"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"10.1378/chest.94.5.931", "author" : [ { "dropping-particle" : "", "family" : "Sue", "given" : "D.", "non-dropping-particle" : "", "parse-names" : false, "suffix" : "" }, { "dropping-particle" : "", "family" : "Wasserman", "given" : "K", "non-dropping-particle" : "", "parse-names" : false, "suffix" : "" }, { "dropping-particle" : "", "family" : "Moricca", "given" : "R.", "non-dropping-particle" : "", "parse-names" : false, "suffix" : "" }, { "dropping-particle" : "", "family" : "Casaburi", "given" : "R", "non-dropping-particle" : "", "parse-names" : false, "suffix" : "" } ], "container-title" : "Chest", "id" : "ITEM-1", "issue" : "5", "issued" : { "date-parts" : [ [ "1988", "11", "1" ] ] }, "page" : "931-938", "title" : "Metabolic acidosis during exercise in patients with chronic obstructive pulmonary disease. Use of the V-slope method for anaerobic threshold determination", "type" : "article-journal", "volume" : "94" }, "uris" : [ "http://www.mendeley.com/documents/?uuid=1fd63915-ef94-4dd2-8bc1-c15a6f4a7687" ] } ], "mendeley" : { "previouslyFormattedCitation" : "(28)"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(28)</w:t>
      </w:r>
      <w:r w:rsidR="00463429" w:rsidRPr="008E3591">
        <w:rPr>
          <w:vertAlign w:val="superscript"/>
        </w:rPr>
        <w:fldChar w:fldCharType="end"/>
      </w:r>
      <w:r w:rsidR="00207A76" w:rsidRPr="008E3591">
        <w:t>)</w:t>
      </w:r>
      <w:r w:rsidR="00596F44" w:rsidRPr="008E3591">
        <w:t>.</w:t>
      </w:r>
      <w:r w:rsidR="00B26883" w:rsidRPr="008E3591">
        <w:t xml:space="preserve"> Peak </w:t>
      </w:r>
      <w:r w:rsidR="00B26883" w:rsidRPr="008E3591">
        <w:rPr>
          <w:position w:val="-6"/>
        </w:rPr>
        <w:object w:dxaOrig="220" w:dyaOrig="300">
          <v:shape id="_x0000_i1053" type="#_x0000_t75" style="width:11.5pt;height:15pt" o:ole="">
            <v:imagedata r:id="rId16" o:title=""/>
          </v:shape>
          <o:OLEObject Type="Embed" ProgID="Equation.3" ShapeID="_x0000_i1053" DrawAspect="Content" ObjectID="_1437290868" r:id="rId41"/>
        </w:object>
      </w:r>
      <w:r w:rsidR="001D7FAE" w:rsidRPr="008E3591">
        <w:t>o</w:t>
      </w:r>
      <w:r w:rsidR="00193A6F" w:rsidRPr="008E3591">
        <w:rPr>
          <w:vertAlign w:val="subscript"/>
        </w:rPr>
        <w:t>2</w:t>
      </w:r>
      <w:r w:rsidR="00B26883" w:rsidRPr="008E3591">
        <w:t xml:space="preserve"> was </w:t>
      </w:r>
      <w:r w:rsidR="00D4492C" w:rsidRPr="008E3591">
        <w:t>averaged over the last 30 s</w:t>
      </w:r>
      <w:r w:rsidR="00622778" w:rsidRPr="008E3591">
        <w:t>econds of</w:t>
      </w:r>
      <w:r w:rsidR="00D4492C" w:rsidRPr="008E3591">
        <w:t xml:space="preserve"> exercise</w:t>
      </w:r>
      <w:r w:rsidR="00193A6F" w:rsidRPr="008E3591">
        <w:rPr>
          <w:u w:color="0000FF"/>
        </w:rPr>
        <w:t xml:space="preserve">. </w:t>
      </w:r>
      <w:r w:rsidR="00643090" w:rsidRPr="008E3591">
        <w:rPr>
          <w:u w:color="0000FF"/>
        </w:rPr>
        <w:t>CPETs</w:t>
      </w:r>
      <w:r w:rsidR="00596F44" w:rsidRPr="008E3591">
        <w:rPr>
          <w:u w:color="0000FF"/>
        </w:rPr>
        <w:t xml:space="preserve"> were reported by </w:t>
      </w:r>
      <w:r w:rsidR="00596F44" w:rsidRPr="008E3591">
        <w:t xml:space="preserve">two experienced assessors </w:t>
      </w:r>
      <w:r w:rsidR="00643090" w:rsidRPr="008E3591">
        <w:t>both blind to patient demographics and outcome data</w:t>
      </w:r>
      <w:r w:rsidR="00596F44" w:rsidRPr="008E3591">
        <w:t>.</w:t>
      </w:r>
    </w:p>
    <w:p w:rsidR="00F503B7" w:rsidRPr="008E3591" w:rsidRDefault="00193A6F" w:rsidP="00B134A7">
      <w:r w:rsidRPr="008E3591">
        <w:rPr>
          <w:u w:color="0000FF"/>
        </w:rPr>
        <w:t xml:space="preserve">Short-term surgical </w:t>
      </w:r>
      <w:r w:rsidR="00DC567A" w:rsidRPr="008E3591">
        <w:rPr>
          <w:u w:color="0000FF"/>
        </w:rPr>
        <w:t xml:space="preserve">outcome was assessed </w:t>
      </w:r>
      <w:r w:rsidR="00207A76" w:rsidRPr="008E3591">
        <w:rPr>
          <w:u w:color="0000FF"/>
        </w:rPr>
        <w:t xml:space="preserve">as morbidity (by </w:t>
      </w:r>
      <w:r w:rsidR="00643090" w:rsidRPr="008E3591">
        <w:rPr>
          <w:u w:color="0000FF"/>
        </w:rPr>
        <w:t xml:space="preserve">medical and nursing staff </w:t>
      </w:r>
      <w:r w:rsidR="00207A76" w:rsidRPr="008E3591">
        <w:rPr>
          <w:u w:color="0000FF"/>
        </w:rPr>
        <w:t xml:space="preserve">blind to </w:t>
      </w:r>
      <w:r w:rsidR="00643090" w:rsidRPr="008E3591">
        <w:rPr>
          <w:u w:color="0000FF"/>
        </w:rPr>
        <w:t xml:space="preserve">any </w:t>
      </w:r>
      <w:r w:rsidR="00622778" w:rsidRPr="008E3591">
        <w:rPr>
          <w:u w:color="0000FF"/>
        </w:rPr>
        <w:t>C</w:t>
      </w:r>
      <w:r w:rsidR="00207A76" w:rsidRPr="008E3591">
        <w:rPr>
          <w:u w:color="0000FF"/>
        </w:rPr>
        <w:t xml:space="preserve">PET data) </w:t>
      </w:r>
      <w:r w:rsidR="00DC567A" w:rsidRPr="008E3591">
        <w:rPr>
          <w:u w:color="0000FF"/>
        </w:rPr>
        <w:t xml:space="preserve">using the </w:t>
      </w:r>
      <w:r w:rsidR="00554AB6" w:rsidRPr="008E3591">
        <w:rPr>
          <w:u w:color="0000FF"/>
        </w:rPr>
        <w:t xml:space="preserve">9 domains listed in the </w:t>
      </w:r>
      <w:r w:rsidR="00DC567A" w:rsidRPr="008E3591">
        <w:rPr>
          <w:u w:color="0000FF"/>
        </w:rPr>
        <w:t xml:space="preserve">Post-Operative Morbidity Survey </w:t>
      </w:r>
      <w:r w:rsidR="00463429" w:rsidRPr="008E3591">
        <w:rPr>
          <w:u w:color="0000FF"/>
          <w:vertAlign w:val="superscript"/>
        </w:rPr>
        <w:fldChar w:fldCharType="begin" w:fldLock="1"/>
      </w:r>
      <w:r w:rsidR="00F65277" w:rsidRPr="008E3591">
        <w:rPr>
          <w:u w:color="0000FF"/>
          <w:vertAlign w:val="superscript"/>
        </w:rPr>
        <w:instrText>ADDIN CSL_CITATION { "citationItems" : [ { "id" : "ITEM-1", "itemData" : { "DOI" : "10.1016/j.jclinepi.2006.12.003", "abstract" : "To describe the reliability and validity of the Postoperative Morbidity Survey (POMS). To describe the level and pattern of short-term postoperative morbidity after major elective surgery using the POMS.", "author" : [ { "dropping-particle" : "", "family" : "Grocott", "given" : "M P W", "non-dropping-particle" : "", "parse-names" : false, "suffix" : "" }, { "dropping-particle" : "", "family" : "Browne", "given" : "J P", "non-dropping-particle" : "", "parse-names" : false, "suffix" : "" }, { "dropping-particle" : "", "family" : "Meulen", "given" : "J", "non-dropping-particle" : "Van der", "parse-names" : false, "suffix" : "" }, { "dropping-particle" : "", "family" : "Matejowsky", "given" : "C", "non-dropping-particle" : "", "parse-names" : false, "suffix" : "" }, { "dropping-particle" : "", "family" : "Mutch", "given" : "M", "non-dropping-particle" : "", "parse-names" : false, "suffix" : "" }, { "dropping-particle" : "", "family" : "Hamilton", "given" : "M a", "non-dropping-particle" : "", "parse-names" : false, "suffix" : "" }, { "dropping-particle" : "", "family" : "Levett", "given" : "D Z H", "non-dropping-particle" : "", "parse-names" : false, "suffix" : "" }, { "dropping-particle" : "", "family" : "Emberton", "given" : "M", "non-dropping-particle" : "", "parse-names" : false, "suffix" : "" }, { "dropping-particle" : "", "family" : "Haddad", "given" : "F S", "non-dropping-particle" : "", "parse-names" : false, "suffix" : "" }, { "dropping-particle" : "", "family" : "Mythen", "given" : "M G", "non-dropping-particle" : "", "parse-names" : false, "suffix" : "" } ], "container-title" : "Journal of clinical epidemiology", "id" : "ITEM-1", "issue" : "9", "issued" : { "date-parts" : [ [ "2007", "9" ] ] }, "page" : "919-28", "title" : "The Postoperative Morbidity Survey was validated and used to describe morbidity after major surgery.", "type" : "article-journal", "volume" : "60" }, "uris" : [ "http://www.mendeley.com/documents/?uuid=f9c9a6f5-2675-44f9-8dd0-c0ae32e705c3" ] } ], "mendeley" : { "previouslyFormattedCitation" : "(29)" }, "properties" : { "noteIndex" : 0 }, "schema" : "https://github.com/citation-style-language/schema/raw/master/csl-citation.json" }</w:instrText>
      </w:r>
      <w:r w:rsidR="00463429" w:rsidRPr="008E3591">
        <w:rPr>
          <w:u w:color="0000FF"/>
          <w:vertAlign w:val="superscript"/>
        </w:rPr>
        <w:fldChar w:fldCharType="separate"/>
      </w:r>
      <w:r w:rsidR="00F65277" w:rsidRPr="008E3591">
        <w:rPr>
          <w:noProof/>
          <w:u w:color="0000FF"/>
          <w:vertAlign w:val="superscript"/>
        </w:rPr>
        <w:t>(29)</w:t>
      </w:r>
      <w:r w:rsidR="00463429" w:rsidRPr="008E3591">
        <w:rPr>
          <w:u w:color="0000FF"/>
          <w:vertAlign w:val="superscript"/>
        </w:rPr>
        <w:fldChar w:fldCharType="end"/>
      </w:r>
      <w:r w:rsidR="00DC567A" w:rsidRPr="008E3591">
        <w:rPr>
          <w:u w:color="0000FF"/>
        </w:rPr>
        <w:t xml:space="preserve"> on </w:t>
      </w:r>
      <w:r w:rsidR="00207A76" w:rsidRPr="008E3591">
        <w:rPr>
          <w:u w:color="0000FF"/>
        </w:rPr>
        <w:t xml:space="preserve">day </w:t>
      </w:r>
      <w:r w:rsidR="00DC567A" w:rsidRPr="008E3591">
        <w:rPr>
          <w:u w:color="0000FF"/>
        </w:rPr>
        <w:t>5</w:t>
      </w:r>
      <w:r w:rsidRPr="008E3591">
        <w:rPr>
          <w:u w:color="0000FF"/>
        </w:rPr>
        <w:t>, Clavien-Dindo Classification</w:t>
      </w:r>
      <w:r w:rsidR="00CC5531" w:rsidRPr="008E3591">
        <w:rPr>
          <w:u w:color="0000FF"/>
        </w:rPr>
        <w:t xml:space="preserve"> </w:t>
      </w:r>
      <w:r w:rsidR="00463429" w:rsidRPr="008E3591">
        <w:rPr>
          <w:u w:color="0000FF"/>
          <w:vertAlign w:val="superscript"/>
        </w:rPr>
        <w:fldChar w:fldCharType="begin" w:fldLock="1"/>
      </w:r>
      <w:r w:rsidR="00F65277" w:rsidRPr="008E3591">
        <w:rPr>
          <w:u w:color="0000FF"/>
          <w:vertAlign w:val="superscript"/>
        </w:rPr>
        <w:instrText>ADDIN CSL_CITATION { "citationItems" : [ { "id" : "ITEM-1", "itemData" : { "DOI" : "10.1097/01.sla.0000133083.54934.ae", "author" : [ { "dropping-particle" : "", "family" : "Dindo", "given" : "Daniel", "non-dropping-particle" : "", "parse-names" : false, "suffix" : "" }, { "dropping-particle" : "", "family" : "Demartines", "given" : "Nicolas", "non-dropping-particle" : "", "parse-names" : false, "suffix" : "" }, { "dropping-particle" : "", "family" : "Clavien", "given" : "Pierre-Alain", "non-dropping-particle" : "", "parse-names" : false, "suffix" : "" } ], "container-title" : "Annals of Surgery", "id" : "ITEM-1", "issue" : "2", "issued" : { "date-parts" : [ [ "2004", "8" ] ] }, "page" : "205-213", "title" : "Classification of Surgical Complications. A new proposal with evluation in a cohort of 6336 patients and results of a survey", "type" : "article-journal", "volume" : "240" }, "uris" : [ "http://www.mendeley.com/documents/?uuid=dbe1afee-5cb4-4890-905c-933d3d18482b" ] } ], "mendeley" : { "previouslyFormattedCitation" : "(30)" }, "properties" : { "noteIndex" : 0 }, "schema" : "https://github.com/citation-style-language/schema/raw/master/csl-citation.json" }</w:instrText>
      </w:r>
      <w:r w:rsidR="00463429" w:rsidRPr="008E3591">
        <w:rPr>
          <w:u w:color="0000FF"/>
          <w:vertAlign w:val="superscript"/>
        </w:rPr>
        <w:fldChar w:fldCharType="separate"/>
      </w:r>
      <w:r w:rsidR="00F65277" w:rsidRPr="008E3591">
        <w:rPr>
          <w:noProof/>
          <w:u w:color="0000FF"/>
          <w:vertAlign w:val="superscript"/>
        </w:rPr>
        <w:t>(30)</w:t>
      </w:r>
      <w:r w:rsidR="00463429" w:rsidRPr="008E3591">
        <w:rPr>
          <w:u w:color="0000FF"/>
          <w:vertAlign w:val="superscript"/>
        </w:rPr>
        <w:fldChar w:fldCharType="end"/>
      </w:r>
      <w:r w:rsidRPr="008E3591">
        <w:rPr>
          <w:u w:color="0000FF"/>
        </w:rPr>
        <w:t xml:space="preserve"> (highest grade for the most serious sustained in-hospital complication) and in-hospital mortality. </w:t>
      </w:r>
      <w:r w:rsidR="00CC5531" w:rsidRPr="008E3591">
        <w:rPr>
          <w:u w:color="0000FF"/>
        </w:rPr>
        <w:t xml:space="preserve">Length of hospital stay </w:t>
      </w:r>
      <w:r w:rsidR="00304AF8" w:rsidRPr="008E3591">
        <w:rPr>
          <w:u w:color="0000FF"/>
        </w:rPr>
        <w:t xml:space="preserve">(days) </w:t>
      </w:r>
      <w:r w:rsidR="00CC5531" w:rsidRPr="008E3591">
        <w:rPr>
          <w:u w:color="0000FF"/>
        </w:rPr>
        <w:t>was recorded prospectively</w:t>
      </w:r>
      <w:r w:rsidR="00304AF8" w:rsidRPr="008E3591">
        <w:rPr>
          <w:u w:color="0000FF"/>
        </w:rPr>
        <w:t xml:space="preserve">, and </w:t>
      </w:r>
      <w:r w:rsidR="00785029" w:rsidRPr="008E3591">
        <w:rPr>
          <w:u w:color="0000FF"/>
        </w:rPr>
        <w:t xml:space="preserve">patients were followed </w:t>
      </w:r>
      <w:r w:rsidR="00207A76" w:rsidRPr="008E3591">
        <w:rPr>
          <w:u w:color="0000FF"/>
        </w:rPr>
        <w:t xml:space="preserve">for 30 days post-discharge </w:t>
      </w:r>
      <w:r w:rsidR="00785029" w:rsidRPr="008E3591">
        <w:rPr>
          <w:u w:color="0000FF"/>
        </w:rPr>
        <w:t>for re-admission and mortality</w:t>
      </w:r>
      <w:r w:rsidR="0025679F" w:rsidRPr="008E3591">
        <w:rPr>
          <w:u w:color="0000FF"/>
        </w:rPr>
        <w:t>.</w:t>
      </w:r>
      <w:r w:rsidR="00DF3BC5" w:rsidRPr="008E3591">
        <w:rPr>
          <w:u w:color="0000FF"/>
        </w:rPr>
        <w:t xml:space="preserve"> </w:t>
      </w:r>
      <w:r w:rsidR="00643090" w:rsidRPr="008E3591">
        <w:rPr>
          <w:u w:color="0000FF"/>
        </w:rPr>
        <w:t xml:space="preserve">The patients and the colorectal MDT </w:t>
      </w:r>
      <w:r w:rsidR="002327B6" w:rsidRPr="008E3591">
        <w:rPr>
          <w:u w:color="0000FF"/>
        </w:rPr>
        <w:t>(</w:t>
      </w:r>
      <w:r w:rsidR="00643090" w:rsidRPr="008E3591">
        <w:rPr>
          <w:u w:color="0000FF"/>
        </w:rPr>
        <w:t>including anaesthetists</w:t>
      </w:r>
      <w:r w:rsidR="002327B6" w:rsidRPr="008E3591">
        <w:rPr>
          <w:u w:color="0000FF"/>
        </w:rPr>
        <w:t>)</w:t>
      </w:r>
      <w:r w:rsidR="00643090" w:rsidRPr="008E3591">
        <w:rPr>
          <w:u w:color="0000FF"/>
        </w:rPr>
        <w:t xml:space="preserve"> were blind to all CPET data. No perioperative management or decisions were influenced by CPET data.</w:t>
      </w:r>
    </w:p>
    <w:p w:rsidR="00227329" w:rsidRPr="008E3591" w:rsidRDefault="001D1F50" w:rsidP="00B134A7">
      <w:r w:rsidRPr="008E3591">
        <w:lastRenderedPageBreak/>
        <w:t xml:space="preserve">The </w:t>
      </w:r>
      <w:r w:rsidR="001854EE" w:rsidRPr="008E3591">
        <w:t xml:space="preserve">primary </w:t>
      </w:r>
      <w:r w:rsidR="00622778" w:rsidRPr="008E3591">
        <w:t>aim</w:t>
      </w:r>
      <w:r w:rsidR="001854EE" w:rsidRPr="008E3591">
        <w:t xml:space="preserve"> </w:t>
      </w:r>
      <w:r w:rsidRPr="008E3591">
        <w:t xml:space="preserve">was </w:t>
      </w:r>
      <w:r w:rsidR="001854EE" w:rsidRPr="008E3591">
        <w:t xml:space="preserve">to establish the relationship between </w:t>
      </w:r>
      <w:r w:rsidRPr="008E3591">
        <w:t xml:space="preserve">post-operative complications (POMS present or absent on day 5) and </w:t>
      </w:r>
      <w:r w:rsidR="00B26883" w:rsidRPr="008E3591">
        <w:rPr>
          <w:position w:val="-6"/>
        </w:rPr>
        <w:object w:dxaOrig="220" w:dyaOrig="300">
          <v:shape id="_x0000_i1054" type="#_x0000_t75" style="width:11.5pt;height:15pt" o:ole="">
            <v:imagedata r:id="rId16" o:title=""/>
          </v:shape>
          <o:OLEObject Type="Embed" ProgID="Equation.3" ShapeID="_x0000_i1054" DrawAspect="Content" ObjectID="_1437290869" r:id="rId42"/>
        </w:object>
      </w:r>
      <w:r w:rsidR="00B26883" w:rsidRPr="008E3591">
        <w:t>o</w:t>
      </w:r>
      <w:r w:rsidR="00B26883" w:rsidRPr="008E3591">
        <w:rPr>
          <w:vertAlign w:val="subscript"/>
        </w:rPr>
        <w:t>2</w:t>
      </w:r>
      <w:r w:rsidR="00B26883" w:rsidRPr="008E3591">
        <w:t xml:space="preserve"> at </w:t>
      </w:r>
      <w:r w:rsidR="00B26883" w:rsidRPr="008E3591">
        <w:rPr>
          <w:position w:val="-6"/>
        </w:rPr>
        <w:object w:dxaOrig="180" w:dyaOrig="320">
          <v:shape id="_x0000_i1055" type="#_x0000_t75" style="width:9pt;height:15pt" o:ole="">
            <v:imagedata r:id="rId11" o:title=""/>
          </v:shape>
          <o:OLEObject Type="Embed" ProgID="Equation.3" ShapeID="_x0000_i1055" DrawAspect="Content" ObjectID="_1437290870" r:id="rId43"/>
        </w:object>
      </w:r>
      <w:r w:rsidR="00B26883" w:rsidRPr="008E3591">
        <w:rPr>
          <w:vertAlign w:val="subscript"/>
        </w:rPr>
        <w:t>L</w:t>
      </w:r>
      <w:r w:rsidRPr="008E3591">
        <w:rPr>
          <w:rFonts w:eastAsia="JansonText-Roman"/>
        </w:rPr>
        <w:t xml:space="preserve">; </w:t>
      </w:r>
      <w:r w:rsidR="00207A76" w:rsidRPr="008E3591">
        <w:rPr>
          <w:rFonts w:eastAsia="JansonText-Roman"/>
        </w:rPr>
        <w:t xml:space="preserve">a </w:t>
      </w:r>
      <w:r w:rsidRPr="008E3591">
        <w:rPr>
          <w:rFonts w:eastAsia="JansonText-Roman"/>
        </w:rPr>
        <w:t xml:space="preserve">secondary </w:t>
      </w:r>
      <w:r w:rsidR="00207A76" w:rsidRPr="008E3591">
        <w:rPr>
          <w:rFonts w:eastAsia="JansonText-Roman"/>
        </w:rPr>
        <w:t>aim</w:t>
      </w:r>
      <w:r w:rsidRPr="008E3591">
        <w:rPr>
          <w:rFonts w:eastAsia="JansonText-Roman"/>
        </w:rPr>
        <w:t xml:space="preserve"> </w:t>
      </w:r>
      <w:r w:rsidR="00207A76" w:rsidRPr="008E3591">
        <w:rPr>
          <w:rFonts w:eastAsia="JansonText-Roman"/>
        </w:rPr>
        <w:t>was</w:t>
      </w:r>
      <w:r w:rsidRPr="008E3591">
        <w:rPr>
          <w:rFonts w:eastAsia="JansonText-Roman"/>
        </w:rPr>
        <w:t xml:space="preserve"> to explore</w:t>
      </w:r>
      <w:r w:rsidR="00E107C2" w:rsidRPr="008E3591">
        <w:t xml:space="preserve"> </w:t>
      </w:r>
      <w:r w:rsidR="005C75A2" w:rsidRPr="008E3591">
        <w:t xml:space="preserve">the </w:t>
      </w:r>
      <w:r w:rsidR="00A339EC" w:rsidRPr="008E3591">
        <w:t xml:space="preserve">multivariable </w:t>
      </w:r>
      <w:r w:rsidR="005C75A2" w:rsidRPr="008E3591">
        <w:t>relationship</w:t>
      </w:r>
      <w:r w:rsidR="00A339EC" w:rsidRPr="008E3591">
        <w:t xml:space="preserve"> between CPET variables and other important prognostic variables with complications at Day 5 post-operatively</w:t>
      </w:r>
      <w:r w:rsidR="001854EE" w:rsidRPr="008E3591">
        <w:t>.</w:t>
      </w:r>
      <w:r w:rsidR="00E107C2" w:rsidRPr="008E3591">
        <w:t xml:space="preserve"> </w:t>
      </w:r>
    </w:p>
    <w:p w:rsidR="00227329" w:rsidRPr="008E3591" w:rsidRDefault="001C1DF5" w:rsidP="007B71C6">
      <w:pPr>
        <w:pStyle w:val="Heading2"/>
        <w:rPr>
          <w:u w:val="single"/>
        </w:rPr>
      </w:pPr>
      <w:r w:rsidRPr="008E3591">
        <w:rPr>
          <w:u w:val="single"/>
        </w:rPr>
        <w:t>Statistical</w:t>
      </w:r>
      <w:r w:rsidR="00495283" w:rsidRPr="008E3591">
        <w:rPr>
          <w:u w:val="single"/>
        </w:rPr>
        <w:t xml:space="preserve"> methods</w:t>
      </w:r>
    </w:p>
    <w:p w:rsidR="00D747A7" w:rsidRPr="008E3591" w:rsidRDefault="00F0011F" w:rsidP="000522D3">
      <w:r w:rsidRPr="008E3591">
        <w:t>N</w:t>
      </w:r>
      <w:r w:rsidR="00723081" w:rsidRPr="008E3591">
        <w:t xml:space="preserve">on-parametric </w:t>
      </w:r>
      <w:r w:rsidR="000912D8" w:rsidRPr="008E3591">
        <w:t>receiver operator characteristic (</w:t>
      </w:r>
      <w:r w:rsidR="00723081" w:rsidRPr="008E3591">
        <w:t>ROC</w:t>
      </w:r>
      <w:r w:rsidR="000912D8" w:rsidRPr="008E3591">
        <w:t>)</w:t>
      </w:r>
      <w:r w:rsidR="00723081" w:rsidRPr="008E3591">
        <w:t xml:space="preserve"> curves were </w:t>
      </w:r>
      <w:r w:rsidRPr="008E3591">
        <w:t xml:space="preserve">constructed </w:t>
      </w:r>
      <w:r w:rsidR="00754ECA" w:rsidRPr="008E3591">
        <w:t xml:space="preserve">for </w:t>
      </w:r>
      <w:r w:rsidR="00754ECA" w:rsidRPr="008E3591">
        <w:rPr>
          <w:position w:val="-6"/>
        </w:rPr>
        <w:object w:dxaOrig="220" w:dyaOrig="300">
          <v:shape id="_x0000_i1056" type="#_x0000_t75" style="width:11.5pt;height:15pt" o:ole="">
            <v:imagedata r:id="rId16" o:title=""/>
          </v:shape>
          <o:OLEObject Type="Embed" ProgID="Equation.3" ShapeID="_x0000_i1056" DrawAspect="Content" ObjectID="_1437290871" r:id="rId44"/>
        </w:object>
      </w:r>
      <w:r w:rsidR="00754ECA" w:rsidRPr="008E3591">
        <w:t>o</w:t>
      </w:r>
      <w:r w:rsidR="00754ECA" w:rsidRPr="008E3591">
        <w:rPr>
          <w:vertAlign w:val="subscript"/>
        </w:rPr>
        <w:t>2</w:t>
      </w:r>
      <w:r w:rsidR="00754ECA" w:rsidRPr="008E3591">
        <w:t xml:space="preserve"> at </w:t>
      </w:r>
      <w:r w:rsidR="00754ECA" w:rsidRPr="008E3591">
        <w:rPr>
          <w:position w:val="-6"/>
        </w:rPr>
        <w:object w:dxaOrig="180" w:dyaOrig="320">
          <v:shape id="_x0000_i1057" type="#_x0000_t75" style="width:9pt;height:15pt" o:ole="">
            <v:imagedata r:id="rId11" o:title=""/>
          </v:shape>
          <o:OLEObject Type="Embed" ProgID="Equation.3" ShapeID="_x0000_i1057" DrawAspect="Content" ObjectID="_1437290872" r:id="rId45"/>
        </w:object>
      </w:r>
      <w:r w:rsidR="00754ECA" w:rsidRPr="008E3591">
        <w:rPr>
          <w:vertAlign w:val="subscript"/>
        </w:rPr>
        <w:t>L</w:t>
      </w:r>
      <w:r w:rsidR="00754ECA" w:rsidRPr="008E3591">
        <w:t xml:space="preserve">, </w:t>
      </w:r>
      <w:r w:rsidR="00754ECA" w:rsidRPr="008E3591">
        <w:rPr>
          <w:position w:val="-6"/>
        </w:rPr>
        <w:object w:dxaOrig="220" w:dyaOrig="300">
          <v:shape id="_x0000_i1058" type="#_x0000_t75" style="width:11.5pt;height:15pt" o:ole="">
            <v:imagedata r:id="rId16" o:title=""/>
          </v:shape>
          <o:OLEObject Type="Embed" ProgID="Equation.3" ShapeID="_x0000_i1058" DrawAspect="Content" ObjectID="_1437290873" r:id="rId46"/>
        </w:object>
      </w:r>
      <w:r w:rsidR="00754ECA" w:rsidRPr="008E3591">
        <w:t>o</w:t>
      </w:r>
      <w:r w:rsidR="00754ECA" w:rsidRPr="008E3591">
        <w:rPr>
          <w:vertAlign w:val="subscript"/>
        </w:rPr>
        <w:t>2</w:t>
      </w:r>
      <w:r w:rsidR="00754ECA" w:rsidRPr="008E3591">
        <w:t xml:space="preserve"> at Peak, </w:t>
      </w:r>
      <w:r w:rsidR="00934A64" w:rsidRPr="008E3591">
        <w:t>o</w:t>
      </w:r>
      <w:r w:rsidR="00754ECA" w:rsidRPr="008E3591">
        <w:rPr>
          <w:vertAlign w:val="subscript"/>
        </w:rPr>
        <w:t>2</w:t>
      </w:r>
      <w:r w:rsidR="00754ECA" w:rsidRPr="008E3591">
        <w:t xml:space="preserve"> Pulse at </w:t>
      </w:r>
      <w:r w:rsidR="00754ECA" w:rsidRPr="008E3591">
        <w:rPr>
          <w:position w:val="-6"/>
        </w:rPr>
        <w:object w:dxaOrig="180" w:dyaOrig="320">
          <v:shape id="_x0000_i1059" type="#_x0000_t75" style="width:9pt;height:15pt" o:ole="">
            <v:imagedata r:id="rId11" o:title=""/>
          </v:shape>
          <o:OLEObject Type="Embed" ProgID="Equation.3" ShapeID="_x0000_i1059" DrawAspect="Content" ObjectID="_1437290874" r:id="rId47"/>
        </w:object>
      </w:r>
      <w:r w:rsidR="00754ECA" w:rsidRPr="008E3591">
        <w:rPr>
          <w:vertAlign w:val="subscript"/>
        </w:rPr>
        <w:t>L</w:t>
      </w:r>
      <w:r w:rsidR="00754ECA" w:rsidRPr="008E3591">
        <w:t xml:space="preserve"> and </w:t>
      </w:r>
      <w:r w:rsidR="00754ECA" w:rsidRPr="008E3591">
        <w:rPr>
          <w:position w:val="-6"/>
        </w:rPr>
        <w:object w:dxaOrig="220" w:dyaOrig="300">
          <v:shape id="_x0000_i1060" type="#_x0000_t75" style="width:11.5pt;height:15pt" o:ole="">
            <v:imagedata r:id="rId16" o:title=""/>
          </v:shape>
          <o:OLEObject Type="Embed" ProgID="Equation.3" ShapeID="_x0000_i1060" DrawAspect="Content" ObjectID="_1437290875" r:id="rId48"/>
        </w:object>
      </w:r>
      <w:r w:rsidR="00754ECA" w:rsidRPr="008E3591">
        <w:rPr>
          <w:rFonts w:eastAsia="JansonText-Roman"/>
          <w:vertAlign w:val="subscript"/>
        </w:rPr>
        <w:t>E</w:t>
      </w:r>
      <w:r w:rsidR="00754ECA" w:rsidRPr="008E3591">
        <w:rPr>
          <w:rFonts w:eastAsia="JansonText-Roman"/>
        </w:rPr>
        <w:t>/</w:t>
      </w:r>
      <w:r w:rsidR="00754ECA" w:rsidRPr="008E3591">
        <w:rPr>
          <w:position w:val="-6"/>
        </w:rPr>
        <w:object w:dxaOrig="220" w:dyaOrig="300">
          <v:shape id="_x0000_i1061" type="#_x0000_t75" style="width:11.5pt;height:15pt" o:ole="">
            <v:imagedata r:id="rId16" o:title=""/>
          </v:shape>
          <o:OLEObject Type="Embed" ProgID="Equation.3" ShapeID="_x0000_i1061" DrawAspect="Content" ObjectID="_1437290876" r:id="rId49"/>
        </w:object>
      </w:r>
      <w:r w:rsidR="00934A64" w:rsidRPr="008E3591">
        <w:rPr>
          <w:rFonts w:eastAsia="JansonText-Roman"/>
        </w:rPr>
        <w:t>co</w:t>
      </w:r>
      <w:r w:rsidR="00754ECA" w:rsidRPr="008E3591">
        <w:rPr>
          <w:rFonts w:eastAsia="JansonText-Roman"/>
          <w:vertAlign w:val="subscript"/>
        </w:rPr>
        <w:t xml:space="preserve">2 </w:t>
      </w:r>
      <w:r w:rsidR="00754ECA" w:rsidRPr="008E3591">
        <w:t xml:space="preserve">at </w:t>
      </w:r>
      <w:r w:rsidR="00754ECA" w:rsidRPr="008E3591">
        <w:rPr>
          <w:position w:val="-6"/>
        </w:rPr>
        <w:object w:dxaOrig="180" w:dyaOrig="320">
          <v:shape id="_x0000_i1062" type="#_x0000_t75" style="width:9pt;height:15pt" o:ole="">
            <v:imagedata r:id="rId11" o:title=""/>
          </v:shape>
          <o:OLEObject Type="Embed" ProgID="Equation.3" ShapeID="_x0000_i1062" DrawAspect="Content" ObjectID="_1437290877" r:id="rId50"/>
        </w:object>
      </w:r>
      <w:r w:rsidR="00754ECA" w:rsidRPr="008E3591">
        <w:rPr>
          <w:vertAlign w:val="subscript"/>
        </w:rPr>
        <w:t>L</w:t>
      </w:r>
      <w:r w:rsidR="00754ECA" w:rsidRPr="008E3591">
        <w:t xml:space="preserve"> in order to assess the</w:t>
      </w:r>
      <w:r w:rsidR="00207A76" w:rsidRPr="008E3591">
        <w:t>ir</w:t>
      </w:r>
      <w:r w:rsidR="00754ECA" w:rsidRPr="008E3591">
        <w:t xml:space="preserve"> independent ability to discriminate between patients with and without day </w:t>
      </w:r>
      <w:proofErr w:type="gramStart"/>
      <w:r w:rsidR="00754ECA" w:rsidRPr="008E3591">
        <w:t>5 morbidity</w:t>
      </w:r>
      <w:proofErr w:type="gramEnd"/>
      <w:r w:rsidR="00754ECA" w:rsidRPr="008E3591">
        <w:t xml:space="preserve">. </w:t>
      </w:r>
      <w:r w:rsidR="007376C8" w:rsidRPr="008E3591">
        <w:t xml:space="preserve">Optimal cut-points were obtained by minimising the distance between points on the ROC curve and the upper left corner. </w:t>
      </w:r>
      <w:r w:rsidR="00723081" w:rsidRPr="008E3591">
        <w:t>Six variables</w:t>
      </w:r>
      <w:r w:rsidR="00304AF8" w:rsidRPr="008E3591">
        <w:t xml:space="preserve"> (to satisfy the 10 events per variable rule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"van", "family" : "Belle", "given" : "G", "non-dropping-particle" : "", "parse-names" : false, "suffix" : "" } ], "id" : "ITEM-1", "issue" : "1987", "issued" : { "date-parts" : [ [ "2008" ] ] }, "page" : "17-21", "title" : "Statistical Rules of Thumb, 2nd Edition", "type" : "book", "volume" : "I" }, "uris" : [ "http://www.mendeley.com/documents/?uuid=c527495d-f993-4cf5-9353-01bff8ef17cc" ] } ], "mendeley" : { "previouslyFormattedCitation" : "(31)"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(31)</w:t>
      </w:r>
      <w:r w:rsidR="00463429" w:rsidRPr="008E3591">
        <w:rPr>
          <w:vertAlign w:val="superscript"/>
        </w:rPr>
        <w:fldChar w:fldCharType="end"/>
      </w:r>
      <w:r w:rsidR="00304AF8" w:rsidRPr="008E3591">
        <w:t>) were identified as candidates for a multivariable logistic regression model</w:t>
      </w:r>
      <w:r w:rsidR="00723081" w:rsidRPr="008E3591">
        <w:t xml:space="preserve">: </w:t>
      </w:r>
      <w:r w:rsidR="00B26883" w:rsidRPr="008E3591">
        <w:rPr>
          <w:position w:val="-6"/>
        </w:rPr>
        <w:object w:dxaOrig="220" w:dyaOrig="300">
          <v:shape id="_x0000_i1063" type="#_x0000_t75" style="width:11.5pt;height:15pt" o:ole="">
            <v:imagedata r:id="rId16" o:title=""/>
          </v:shape>
          <o:OLEObject Type="Embed" ProgID="Equation.3" ShapeID="_x0000_i1063" DrawAspect="Content" ObjectID="_1437290878" r:id="rId51"/>
        </w:object>
      </w:r>
      <w:r w:rsidR="00B26883" w:rsidRPr="008E3591">
        <w:t>o</w:t>
      </w:r>
      <w:r w:rsidR="00B26883" w:rsidRPr="008E3591">
        <w:rPr>
          <w:vertAlign w:val="subscript"/>
        </w:rPr>
        <w:t>2</w:t>
      </w:r>
      <w:r w:rsidR="00B26883" w:rsidRPr="008E3591">
        <w:t xml:space="preserve"> at </w:t>
      </w:r>
      <w:r w:rsidR="00B26883" w:rsidRPr="008E3591">
        <w:rPr>
          <w:position w:val="-6"/>
        </w:rPr>
        <w:object w:dxaOrig="180" w:dyaOrig="320">
          <v:shape id="_x0000_i1064" type="#_x0000_t75" style="width:9pt;height:15pt" o:ole="">
            <v:imagedata r:id="rId11" o:title=""/>
          </v:shape>
          <o:OLEObject Type="Embed" ProgID="Equation.3" ShapeID="_x0000_i1064" DrawAspect="Content" ObjectID="_1437290879" r:id="rId52"/>
        </w:object>
      </w:r>
      <w:r w:rsidR="00B26883" w:rsidRPr="008E3591">
        <w:rPr>
          <w:vertAlign w:val="subscript"/>
        </w:rPr>
        <w:t>L</w:t>
      </w:r>
      <w:r w:rsidR="00207A76" w:rsidRPr="008E3591">
        <w:t xml:space="preserve"> and </w:t>
      </w:r>
      <w:r w:rsidR="00723081" w:rsidRPr="008E3591">
        <w:t xml:space="preserve">at </w:t>
      </w:r>
      <w:r w:rsidR="004A7BC2" w:rsidRPr="008E3591">
        <w:t>P</w:t>
      </w:r>
      <w:r w:rsidR="00723081" w:rsidRPr="008E3591">
        <w:t xml:space="preserve">eak, </w:t>
      </w:r>
      <w:r w:rsidR="00934A64" w:rsidRPr="008E3591">
        <w:t>gender</w:t>
      </w:r>
      <w:r w:rsidR="00723081" w:rsidRPr="008E3591">
        <w:t xml:space="preserve">, operation type (laparoscopic/open), </w:t>
      </w:r>
      <w:r w:rsidR="000912D8" w:rsidRPr="008E3591">
        <w:t xml:space="preserve">and </w:t>
      </w:r>
      <w:r w:rsidR="00934A64" w:rsidRPr="008E3591">
        <w:t>o</w:t>
      </w:r>
      <w:r w:rsidR="00934A64" w:rsidRPr="008E3591">
        <w:rPr>
          <w:vertAlign w:val="subscript"/>
        </w:rPr>
        <w:t>2</w:t>
      </w:r>
      <w:r w:rsidR="00934A64" w:rsidRPr="008E3591">
        <w:t xml:space="preserve"> </w:t>
      </w:r>
      <w:r w:rsidR="004A7BC2" w:rsidRPr="008E3591">
        <w:t>P</w:t>
      </w:r>
      <w:r w:rsidR="00723081" w:rsidRPr="008E3591">
        <w:t>ulse</w:t>
      </w:r>
      <w:r w:rsidR="004A7BC2" w:rsidRPr="008E3591">
        <w:t xml:space="preserve"> </w:t>
      </w:r>
      <w:r w:rsidR="00622778" w:rsidRPr="008E3591">
        <w:t xml:space="preserve">at </w:t>
      </w:r>
      <w:r w:rsidR="00622778" w:rsidRPr="008E3591">
        <w:rPr>
          <w:position w:val="-6"/>
        </w:rPr>
        <w:object w:dxaOrig="180" w:dyaOrig="320">
          <v:shape id="_x0000_i1065" type="#_x0000_t75" style="width:9pt;height:15pt" o:ole="">
            <v:imagedata r:id="rId11" o:title=""/>
          </v:shape>
          <o:OLEObject Type="Embed" ProgID="Equation.3" ShapeID="_x0000_i1065" DrawAspect="Content" ObjectID="_1437290880" r:id="rId53"/>
        </w:object>
      </w:r>
      <w:r w:rsidR="00622778" w:rsidRPr="008E3591">
        <w:rPr>
          <w:vertAlign w:val="subscript"/>
        </w:rPr>
        <w:t>L</w:t>
      </w:r>
      <w:r w:rsidR="00622778" w:rsidRPr="008E3591">
        <w:t xml:space="preserve"> </w:t>
      </w:r>
      <w:r w:rsidR="004A7BC2" w:rsidRPr="008E3591">
        <w:t xml:space="preserve">and </w:t>
      </w:r>
      <w:r w:rsidR="00B26883" w:rsidRPr="008E3591">
        <w:rPr>
          <w:position w:val="-6"/>
        </w:rPr>
        <w:object w:dxaOrig="220" w:dyaOrig="300">
          <v:shape id="_x0000_i1066" type="#_x0000_t75" style="width:11.5pt;height:15pt" o:ole="">
            <v:imagedata r:id="rId16" o:title=""/>
          </v:shape>
          <o:OLEObject Type="Embed" ProgID="Equation.3" ShapeID="_x0000_i1066" DrawAspect="Content" ObjectID="_1437290881" r:id="rId54"/>
        </w:object>
      </w:r>
      <w:r w:rsidR="00B26883" w:rsidRPr="008E3591">
        <w:rPr>
          <w:rFonts w:eastAsia="JansonText-Roman"/>
          <w:vertAlign w:val="subscript"/>
        </w:rPr>
        <w:t>E</w:t>
      </w:r>
      <w:r w:rsidR="00B26883" w:rsidRPr="008E3591">
        <w:rPr>
          <w:rFonts w:eastAsia="JansonText-Roman"/>
        </w:rPr>
        <w:t>/</w:t>
      </w:r>
      <w:r w:rsidR="00B26883" w:rsidRPr="008E3591">
        <w:rPr>
          <w:position w:val="-6"/>
        </w:rPr>
        <w:object w:dxaOrig="220" w:dyaOrig="300">
          <v:shape id="_x0000_i1067" type="#_x0000_t75" style="width:11.5pt;height:15pt" o:ole="">
            <v:imagedata r:id="rId16" o:title=""/>
          </v:shape>
          <o:OLEObject Type="Embed" ProgID="Equation.3" ShapeID="_x0000_i1067" DrawAspect="Content" ObjectID="_1437290882" r:id="rId55"/>
        </w:object>
      </w:r>
      <w:r w:rsidR="00934A64" w:rsidRPr="008E3591">
        <w:rPr>
          <w:rFonts w:eastAsia="JansonText-Roman"/>
        </w:rPr>
        <w:t>co</w:t>
      </w:r>
      <w:r w:rsidR="00934A64" w:rsidRPr="008E3591">
        <w:rPr>
          <w:rFonts w:eastAsia="JansonText-Roman"/>
          <w:vertAlign w:val="subscript"/>
        </w:rPr>
        <w:t xml:space="preserve">2 </w:t>
      </w:r>
      <w:r w:rsidR="00B26883" w:rsidRPr="008E3591">
        <w:t xml:space="preserve">at </w:t>
      </w:r>
      <w:r w:rsidR="00B26883" w:rsidRPr="008E3591">
        <w:rPr>
          <w:position w:val="-6"/>
        </w:rPr>
        <w:object w:dxaOrig="180" w:dyaOrig="320">
          <v:shape id="_x0000_i1068" type="#_x0000_t75" style="width:9pt;height:15pt" o:ole="">
            <v:imagedata r:id="rId11" o:title=""/>
          </v:shape>
          <o:OLEObject Type="Embed" ProgID="Equation.3" ShapeID="_x0000_i1068" DrawAspect="Content" ObjectID="_1437290883" r:id="rId56"/>
        </w:object>
      </w:r>
      <w:r w:rsidR="00B26883" w:rsidRPr="008E3591">
        <w:rPr>
          <w:vertAlign w:val="subscript"/>
        </w:rPr>
        <w:t>L</w:t>
      </w:r>
      <w:r w:rsidR="00304AF8" w:rsidRPr="008E3591">
        <w:t>.</w:t>
      </w:r>
      <w:r w:rsidR="00723081" w:rsidRPr="008E3591">
        <w:t xml:space="preserve"> </w:t>
      </w:r>
      <w:r w:rsidR="007057E5" w:rsidRPr="008E3591">
        <w:t xml:space="preserve">A final multivariable model was obtained using </w:t>
      </w:r>
      <w:r w:rsidR="000329C6" w:rsidRPr="008E3591">
        <w:t xml:space="preserve">forward </w:t>
      </w:r>
      <w:r w:rsidR="00723081" w:rsidRPr="008E3591">
        <w:t xml:space="preserve">stepwise selection (minimising </w:t>
      </w:r>
      <w:r w:rsidR="00622778" w:rsidRPr="008E3591">
        <w:t xml:space="preserve">Akaike Information Criteria </w:t>
      </w:r>
      <w:r w:rsidR="00A339EC" w:rsidRPr="008E3591">
        <w:t>(</w:t>
      </w:r>
      <w:r w:rsidR="00622778" w:rsidRPr="008E3591">
        <w:t>AIC</w:t>
      </w:r>
      <w:r w:rsidR="00A339EC" w:rsidRPr="008E3591">
        <w:t>)</w:t>
      </w:r>
      <w:r w:rsidR="00723081" w:rsidRPr="008E3591">
        <w:t>).</w:t>
      </w:r>
      <w:r w:rsidR="00304AF8" w:rsidRPr="008E3591">
        <w:t xml:space="preserve"> Its </w:t>
      </w:r>
      <w:r w:rsidR="00723081" w:rsidRPr="008E3591">
        <w:t xml:space="preserve">sensitivity to variable exclusion and re-inclusion </w:t>
      </w:r>
      <w:r w:rsidR="00E370E9" w:rsidRPr="008E3591">
        <w:t xml:space="preserve">was </w:t>
      </w:r>
      <w:r w:rsidR="00A339EC" w:rsidRPr="008E3591">
        <w:t xml:space="preserve">also </w:t>
      </w:r>
      <w:r w:rsidR="00723081" w:rsidRPr="008E3591">
        <w:t xml:space="preserve">assessed using AIC. </w:t>
      </w:r>
      <w:r w:rsidR="007057E5" w:rsidRPr="008E3591">
        <w:t>Model fit was assessed using</w:t>
      </w:r>
      <w:r w:rsidR="00A339EC" w:rsidRPr="008E3591">
        <w:t xml:space="preserve"> the </w:t>
      </w:r>
      <w:r w:rsidR="00723081" w:rsidRPr="008E3591">
        <w:t>Hosmer-Lemeshow goodness-of-fit</w:t>
      </w:r>
      <w:r w:rsidR="00A339EC" w:rsidRPr="008E3591">
        <w:t xml:space="preserve"> test</w:t>
      </w:r>
      <w:r w:rsidR="00723081" w:rsidRPr="008E3591">
        <w:t>.</w:t>
      </w:r>
      <w:r w:rsidR="008E3C64" w:rsidRPr="008E3591">
        <w:t xml:space="preserve"> </w:t>
      </w:r>
      <w:r w:rsidR="008E3C64" w:rsidRPr="008E3591">
        <w:rPr>
          <w:rStyle w:val="apple-style-span"/>
        </w:rPr>
        <w:t xml:space="preserve">In order to explore the univariate relationship between CPET variables and length of stay, continuous CPET variables were dichotomised at the optimal cut-point for the ROC curve and Kaplan-Meier curves were constructed. The </w:t>
      </w:r>
      <w:r w:rsidR="00FB75A1" w:rsidRPr="008E3591">
        <w:rPr>
          <w:rStyle w:val="apple-style-span"/>
        </w:rPr>
        <w:t>log rank</w:t>
      </w:r>
      <w:r w:rsidR="008E3C64" w:rsidRPr="008E3591">
        <w:rPr>
          <w:rStyle w:val="apple-style-span"/>
        </w:rPr>
        <w:t xml:space="preserve"> test was used to compare survival curves; </w:t>
      </w:r>
      <w:r w:rsidR="00194969" w:rsidRPr="008E3591">
        <w:t xml:space="preserve">patients who died </w:t>
      </w:r>
      <w:r w:rsidR="00622778" w:rsidRPr="008E3591">
        <w:t>before discharge (</w:t>
      </w:r>
      <w:r w:rsidR="000522D3" w:rsidRPr="008E3591">
        <w:t xml:space="preserve">n=2) </w:t>
      </w:r>
      <w:r w:rsidR="00304AF8" w:rsidRPr="008E3591">
        <w:t xml:space="preserve">were </w:t>
      </w:r>
      <w:r w:rsidR="00194969" w:rsidRPr="008E3591">
        <w:t xml:space="preserve">treated as right-censored. </w:t>
      </w:r>
      <w:r w:rsidR="00D747A7" w:rsidRPr="008E3591">
        <w:t xml:space="preserve">Patients who left the study before day 5 (n=14) were excluded from the analysis of length of stay. </w:t>
      </w:r>
      <w:r w:rsidR="00A339EC" w:rsidRPr="008E3591">
        <w:t>All a</w:t>
      </w:r>
      <w:r w:rsidR="00723081" w:rsidRPr="008E3591">
        <w:t xml:space="preserve">nalyses </w:t>
      </w:r>
      <w:r w:rsidR="00A339EC" w:rsidRPr="008E3591">
        <w:t>were conducted using</w:t>
      </w:r>
      <w:r w:rsidR="00723081" w:rsidRPr="008E3591">
        <w:t xml:space="preserve"> </w:t>
      </w:r>
      <w:r w:rsidR="000329C6" w:rsidRPr="008E3591">
        <w:t xml:space="preserve">Stata </w:t>
      </w:r>
      <w:r w:rsidR="00723081" w:rsidRPr="008E3591">
        <w:t>(</w:t>
      </w:r>
      <w:r w:rsidR="000522D3" w:rsidRPr="008E3591">
        <w:rPr>
          <w:shd w:val="clear" w:color="auto" w:fill="FFFFFF"/>
        </w:rPr>
        <w:t xml:space="preserve">StataCorp. </w:t>
      </w:r>
      <w:r w:rsidR="00723081" w:rsidRPr="008E3591">
        <w:rPr>
          <w:shd w:val="clear" w:color="auto" w:fill="FFFFFF"/>
        </w:rPr>
        <w:t>2011</w:t>
      </w:r>
      <w:r w:rsidR="000912D8" w:rsidRPr="008E3591">
        <w:rPr>
          <w:rStyle w:val="ecxapple-converted-space"/>
          <w:shd w:val="clear" w:color="auto" w:fill="FFFFFF"/>
        </w:rPr>
        <w:t xml:space="preserve"> </w:t>
      </w:r>
      <w:r w:rsidR="00723081" w:rsidRPr="008E3591">
        <w:rPr>
          <w:i/>
          <w:iCs/>
          <w:shd w:val="clear" w:color="auto" w:fill="FFFFFF"/>
        </w:rPr>
        <w:t>Stata Statistical Software: Release 12</w:t>
      </w:r>
      <w:r w:rsidR="00723081" w:rsidRPr="008E3591">
        <w:rPr>
          <w:shd w:val="clear" w:color="auto" w:fill="FFFFFF"/>
        </w:rPr>
        <w:t>. College Station, TX: StataCorp LP.)</w:t>
      </w:r>
      <w:r w:rsidR="00723081" w:rsidRPr="008E3591">
        <w:t xml:space="preserve">. </w:t>
      </w:r>
      <w:r w:rsidRPr="008E3591">
        <w:t>Continuous variables</w:t>
      </w:r>
      <w:r w:rsidR="00723081" w:rsidRPr="008E3591">
        <w:t xml:space="preserve"> are reported as m</w:t>
      </w:r>
      <w:r w:rsidR="00E2643B" w:rsidRPr="008E3591">
        <w:t>ean and standard deviation (SD</w:t>
      </w:r>
      <w:r w:rsidRPr="008E3591">
        <w:t xml:space="preserve">) </w:t>
      </w:r>
      <w:r w:rsidR="00A77139" w:rsidRPr="008E3591">
        <w:t>or</w:t>
      </w:r>
      <w:r w:rsidRPr="008E3591">
        <w:t xml:space="preserve"> </w:t>
      </w:r>
      <w:r w:rsidR="00723081" w:rsidRPr="008E3591">
        <w:t xml:space="preserve">median and inter-quartile range </w:t>
      </w:r>
      <w:r w:rsidR="00304AF8" w:rsidRPr="008E3591">
        <w:t xml:space="preserve">(IQR) </w:t>
      </w:r>
      <w:r w:rsidR="00723081" w:rsidRPr="008E3591">
        <w:t>depending on the distribution</w:t>
      </w:r>
      <w:r w:rsidRPr="008E3591">
        <w:t>. Categorical variables</w:t>
      </w:r>
      <w:r w:rsidR="00723081" w:rsidRPr="008E3591">
        <w:t xml:space="preserve"> </w:t>
      </w:r>
      <w:r w:rsidRPr="008E3591">
        <w:t xml:space="preserve">are </w:t>
      </w:r>
      <w:r w:rsidR="00E2643B" w:rsidRPr="008E3591">
        <w:t xml:space="preserve">presented as frequency (percentage). </w:t>
      </w:r>
      <w:r w:rsidR="000522D3" w:rsidRPr="008E3591">
        <w:t>P-values</w:t>
      </w:r>
      <w:r w:rsidR="00E2643B" w:rsidRPr="008E3591">
        <w:t xml:space="preserve"> in </w:t>
      </w:r>
      <w:r w:rsidR="000912D8" w:rsidRPr="008E3591">
        <w:lastRenderedPageBreak/>
        <w:t xml:space="preserve">Tables </w:t>
      </w:r>
      <w:r w:rsidR="00E2643B" w:rsidRPr="008E3591">
        <w:t>1 and 2 were obtained using univariate logistic regression</w:t>
      </w:r>
      <w:r w:rsidRPr="008E3591">
        <w:t xml:space="preserve"> (continuous) and</w:t>
      </w:r>
      <w:r w:rsidR="00E2643B" w:rsidRPr="008E3591">
        <w:t xml:space="preserve"> Chi-square</w:t>
      </w:r>
      <w:r w:rsidRPr="008E3591">
        <w:t>d</w:t>
      </w:r>
      <w:r w:rsidR="00E2643B" w:rsidRPr="008E3591">
        <w:t xml:space="preserve"> or Fisher’s Exact tests </w:t>
      </w:r>
      <w:r w:rsidR="007057E5" w:rsidRPr="008E3591">
        <w:t>(categorical)</w:t>
      </w:r>
      <w:r w:rsidR="00E2643B" w:rsidRPr="008E3591">
        <w:t xml:space="preserve">. </w:t>
      </w:r>
      <w:r w:rsidR="000912D8" w:rsidRPr="008E3591">
        <w:t xml:space="preserve">Statistical significance was taken </w:t>
      </w:r>
      <w:r w:rsidR="007057E5" w:rsidRPr="008E3591">
        <w:t>at 5%.</w:t>
      </w:r>
    </w:p>
    <w:p w:rsidR="00227329" w:rsidRPr="008E3591" w:rsidRDefault="00FE68F1" w:rsidP="000522D3">
      <w:r w:rsidRPr="008E3591">
        <w:rPr>
          <w:b/>
        </w:rPr>
        <w:t>Results</w:t>
      </w:r>
    </w:p>
    <w:p w:rsidR="00227329" w:rsidRPr="008E3591" w:rsidRDefault="005E76C2" w:rsidP="00B134A7">
      <w:r w:rsidRPr="008E3591">
        <w:t>One h</w:t>
      </w:r>
      <w:r w:rsidR="000522D3" w:rsidRPr="008E3591">
        <w:t>undred and ninety-</w:t>
      </w:r>
      <w:r w:rsidR="00EF5632" w:rsidRPr="008E3591">
        <w:t>eight</w:t>
      </w:r>
      <w:r w:rsidR="0002283C" w:rsidRPr="008E3591">
        <w:t xml:space="preserve"> patients</w:t>
      </w:r>
      <w:r w:rsidR="001C1DF5" w:rsidRPr="008E3591">
        <w:t xml:space="preserve"> </w:t>
      </w:r>
      <w:r w:rsidR="00011398" w:rsidRPr="008E3591">
        <w:rPr>
          <w:u w:color="0000FF"/>
        </w:rPr>
        <w:t>consent</w:t>
      </w:r>
      <w:r w:rsidR="005C75A2" w:rsidRPr="008E3591">
        <w:rPr>
          <w:u w:color="0000FF"/>
        </w:rPr>
        <w:t>ed</w:t>
      </w:r>
      <w:r w:rsidR="00DF3BC5" w:rsidRPr="008E3591">
        <w:rPr>
          <w:u w:color="0000FF"/>
        </w:rPr>
        <w:t xml:space="preserve">, of whom </w:t>
      </w:r>
      <w:r w:rsidR="00376FD5" w:rsidRPr="008E3591">
        <w:t>25</w:t>
      </w:r>
      <w:r w:rsidR="00042895" w:rsidRPr="008E3591">
        <w:t xml:space="preserve"> </w:t>
      </w:r>
      <w:r w:rsidR="00376FD5" w:rsidRPr="008E3591">
        <w:t>had no</w:t>
      </w:r>
      <w:r w:rsidR="0002283C" w:rsidRPr="008E3591">
        <w:t xml:space="preserve"> surgery</w:t>
      </w:r>
      <w:r w:rsidR="00376FD5" w:rsidRPr="008E3591">
        <w:t xml:space="preserve"> (15</w:t>
      </w:r>
      <w:r w:rsidR="0002283C" w:rsidRPr="008E3591">
        <w:t xml:space="preserve"> due to patient choice</w:t>
      </w:r>
      <w:r w:rsidR="00376FD5" w:rsidRPr="008E3591">
        <w:t xml:space="preserve">, 10 </w:t>
      </w:r>
      <w:r w:rsidR="000522D3" w:rsidRPr="008E3591">
        <w:t>due to ir</w:t>
      </w:r>
      <w:r w:rsidR="0002283C" w:rsidRPr="008E3591">
        <w:t>resectable metastasis</w:t>
      </w:r>
      <w:r w:rsidR="000912D8" w:rsidRPr="008E3591">
        <w:t>)</w:t>
      </w:r>
      <w:r w:rsidR="00EF5632" w:rsidRPr="008E3591">
        <w:t xml:space="preserve">, </w:t>
      </w:r>
      <w:r w:rsidR="00376FD5" w:rsidRPr="008E3591">
        <w:t xml:space="preserve">11 </w:t>
      </w:r>
      <w:r w:rsidR="000912D8" w:rsidRPr="008E3591">
        <w:t xml:space="preserve">needed </w:t>
      </w:r>
      <w:r w:rsidR="00055D54" w:rsidRPr="008E3591">
        <w:t>an emergency procedure</w:t>
      </w:r>
      <w:r w:rsidR="00EF5632" w:rsidRPr="008E3591">
        <w:t xml:space="preserve"> and 3 were unable to perform a CPET</w:t>
      </w:r>
      <w:r w:rsidR="0002283C" w:rsidRPr="008E3591">
        <w:t xml:space="preserve">. </w:t>
      </w:r>
      <w:r w:rsidR="00376FD5" w:rsidRPr="008E3591">
        <w:t xml:space="preserve">Of the </w:t>
      </w:r>
      <w:r w:rsidR="0002283C" w:rsidRPr="008E3591">
        <w:t xml:space="preserve">159 </w:t>
      </w:r>
      <w:r w:rsidR="00376FD5" w:rsidRPr="008E3591">
        <w:t>who had</w:t>
      </w:r>
      <w:r w:rsidR="00B75727" w:rsidRPr="008E3591">
        <w:t xml:space="preserve"> adequate CPET and underwent </w:t>
      </w:r>
      <w:r w:rsidR="00083E69" w:rsidRPr="008E3591">
        <w:t xml:space="preserve">major </w:t>
      </w:r>
      <w:r w:rsidR="009C0E29" w:rsidRPr="008E3591">
        <w:t>elective</w:t>
      </w:r>
      <w:r w:rsidR="00B75727" w:rsidRPr="008E3591">
        <w:t xml:space="preserve"> </w:t>
      </w:r>
      <w:r w:rsidR="009C0E29" w:rsidRPr="008E3591">
        <w:t>surgery</w:t>
      </w:r>
      <w:r w:rsidR="00376FD5" w:rsidRPr="008E3591">
        <w:t xml:space="preserve">, </w:t>
      </w:r>
      <w:r w:rsidR="00B75727" w:rsidRPr="008E3591">
        <w:t xml:space="preserve">23 </w:t>
      </w:r>
      <w:r w:rsidR="000912D8" w:rsidRPr="008E3591">
        <w:t>lacked</w:t>
      </w:r>
      <w:r w:rsidR="00687B78" w:rsidRPr="008E3591">
        <w:t xml:space="preserve"> </w:t>
      </w:r>
      <w:r w:rsidR="00B75727" w:rsidRPr="008E3591">
        <w:t>complete</w:t>
      </w:r>
      <w:r w:rsidR="002E479E" w:rsidRPr="008E3591">
        <w:t xml:space="preserve"> data. </w:t>
      </w:r>
      <w:r w:rsidR="001F17A4" w:rsidRPr="008E3591">
        <w:t xml:space="preserve">Of the </w:t>
      </w:r>
      <w:r w:rsidR="00055D54" w:rsidRPr="008E3591">
        <w:t xml:space="preserve">remaining </w:t>
      </w:r>
      <w:r w:rsidR="00376FD5" w:rsidRPr="008E3591">
        <w:t>136</w:t>
      </w:r>
      <w:r w:rsidR="002E479E" w:rsidRPr="008E3591">
        <w:t xml:space="preserve"> (89 male</w:t>
      </w:r>
      <w:r w:rsidR="00376FD5" w:rsidRPr="008E3591">
        <w:t>,</w:t>
      </w:r>
      <w:r w:rsidR="002E479E" w:rsidRPr="008E3591">
        <w:t xml:space="preserve"> 46 female</w:t>
      </w:r>
      <w:r w:rsidR="00055D54" w:rsidRPr="008E3591">
        <w:t>)</w:t>
      </w:r>
      <w:r w:rsidR="001F17A4" w:rsidRPr="008E3591">
        <w:t xml:space="preserve">, </w:t>
      </w:r>
      <w:r w:rsidR="00376FD5" w:rsidRPr="008E3591">
        <w:t xml:space="preserve">41 </w:t>
      </w:r>
      <w:r w:rsidR="001F17A4" w:rsidRPr="008E3591">
        <w:t xml:space="preserve">had </w:t>
      </w:r>
      <w:r w:rsidR="00376FD5" w:rsidRPr="008E3591">
        <w:t xml:space="preserve">right </w:t>
      </w:r>
      <w:r w:rsidR="000912D8" w:rsidRPr="008E3591">
        <w:t xml:space="preserve">and 9 left </w:t>
      </w:r>
      <w:r w:rsidR="00376FD5" w:rsidRPr="008E3591">
        <w:t>hemicolectom</w:t>
      </w:r>
      <w:r w:rsidR="000912D8" w:rsidRPr="008E3591">
        <w:t>y</w:t>
      </w:r>
      <w:r w:rsidR="00A547B0">
        <w:t xml:space="preserve">, </w:t>
      </w:r>
      <w:r w:rsidR="004F6EA6">
        <w:t>46</w:t>
      </w:r>
      <w:r w:rsidR="00376FD5" w:rsidRPr="008E3591">
        <w:t xml:space="preserve"> anterior resection, 1 subtotal colectomy, </w:t>
      </w:r>
      <w:r w:rsidR="004F6EA6">
        <w:t xml:space="preserve">13 abdominoperineal resections, </w:t>
      </w:r>
      <w:r w:rsidR="00687B78" w:rsidRPr="008E3591">
        <w:t xml:space="preserve">8 </w:t>
      </w:r>
      <w:r w:rsidR="00376FD5" w:rsidRPr="008E3591">
        <w:t xml:space="preserve">Hartman’s procedure and 19 other </w:t>
      </w:r>
      <w:r w:rsidR="000522D3" w:rsidRPr="008E3591">
        <w:t xml:space="preserve">major </w:t>
      </w:r>
      <w:r w:rsidR="00376FD5" w:rsidRPr="008E3591">
        <w:t>colonic resections.</w:t>
      </w:r>
      <w:r w:rsidR="00743F89" w:rsidRPr="008E3591">
        <w:t xml:space="preserve"> One patient developed a supr</w:t>
      </w:r>
      <w:r w:rsidR="0085030B" w:rsidRPr="008E3591">
        <w:t>a</w:t>
      </w:r>
      <w:r w:rsidR="00743F89" w:rsidRPr="008E3591">
        <w:t>ventricular tachycardia at peak exercise. The patients’ ECG was discussed at MDT and was subsequently referred to a cardiologist. Surgery on this patient proceeded as normal.</w:t>
      </w:r>
      <w:r w:rsidR="00376FD5" w:rsidRPr="008E3591">
        <w:t xml:space="preserve"> Table 1 shows patient</w:t>
      </w:r>
      <w:r w:rsidR="000912D8" w:rsidRPr="008E3591">
        <w:t>s</w:t>
      </w:r>
      <w:r w:rsidR="00376FD5" w:rsidRPr="008E3591">
        <w:t xml:space="preserve"> </w:t>
      </w:r>
      <w:r w:rsidR="001A3359" w:rsidRPr="008E3591">
        <w:t xml:space="preserve">grouped </w:t>
      </w:r>
      <w:r w:rsidR="00376FD5" w:rsidRPr="008E3591">
        <w:t>by occurrence or not of</w:t>
      </w:r>
      <w:r w:rsidR="001A3359" w:rsidRPr="008E3591">
        <w:t xml:space="preserve"> </w:t>
      </w:r>
      <w:r w:rsidR="00055D54" w:rsidRPr="008E3591">
        <w:t xml:space="preserve">in-hospital </w:t>
      </w:r>
      <w:r w:rsidR="001A3359" w:rsidRPr="008E3591">
        <w:t>post-operative complication</w:t>
      </w:r>
      <w:r w:rsidR="00376FD5" w:rsidRPr="008E3591">
        <w:t>s: these g</w:t>
      </w:r>
      <w:r w:rsidR="00376557" w:rsidRPr="008E3591">
        <w:t xml:space="preserve">roups differed </w:t>
      </w:r>
      <w:r w:rsidR="00376FD5" w:rsidRPr="008E3591">
        <w:t xml:space="preserve">significantly </w:t>
      </w:r>
      <w:r w:rsidR="00376557" w:rsidRPr="008E3591">
        <w:t xml:space="preserve">in </w:t>
      </w:r>
      <w:r w:rsidR="000522D3" w:rsidRPr="008E3591">
        <w:t xml:space="preserve">gender, </w:t>
      </w:r>
      <w:r w:rsidR="00376557" w:rsidRPr="008E3591">
        <w:t>age and pre-operative heart failure</w:t>
      </w:r>
      <w:r w:rsidR="00376FD5" w:rsidRPr="008E3591">
        <w:t xml:space="preserve">, but not in operation type, surgery or </w:t>
      </w:r>
      <w:r w:rsidR="000522D3" w:rsidRPr="008E3591">
        <w:t xml:space="preserve">presence of </w:t>
      </w:r>
      <w:r w:rsidR="00376FD5" w:rsidRPr="008E3591">
        <w:t>anastomosis</w:t>
      </w:r>
      <w:r w:rsidR="001F17A4" w:rsidRPr="008E3591">
        <w:t>/stoma</w:t>
      </w:r>
      <w:r w:rsidR="006F40C2" w:rsidRPr="008E3591">
        <w:t xml:space="preserve">. </w:t>
      </w:r>
      <w:r w:rsidR="008043C2" w:rsidRPr="008E3591">
        <w:t xml:space="preserve">Table 2 shows </w:t>
      </w:r>
      <w:r w:rsidR="00687B78" w:rsidRPr="008E3591">
        <w:t xml:space="preserve">grouped </w:t>
      </w:r>
      <w:r w:rsidR="008043C2" w:rsidRPr="008E3591">
        <w:t xml:space="preserve">CPET </w:t>
      </w:r>
      <w:r w:rsidR="00687B78" w:rsidRPr="008E3591">
        <w:t>data: p</w:t>
      </w:r>
      <w:r w:rsidR="008043C2" w:rsidRPr="008E3591">
        <w:t xml:space="preserve">atients </w:t>
      </w:r>
      <w:r w:rsidR="00687B78" w:rsidRPr="008E3591">
        <w:t xml:space="preserve">with </w:t>
      </w:r>
      <w:r w:rsidR="008043C2" w:rsidRPr="008E3591">
        <w:t>a complication ha</w:t>
      </w:r>
      <w:r w:rsidR="00011398" w:rsidRPr="008E3591">
        <w:t>d</w:t>
      </w:r>
      <w:r w:rsidR="008043C2" w:rsidRPr="008E3591">
        <w:t xml:space="preserve"> </w:t>
      </w:r>
      <w:r w:rsidR="00376557" w:rsidRPr="008E3591">
        <w:t xml:space="preserve">significantly </w:t>
      </w:r>
      <w:r w:rsidR="008043C2" w:rsidRPr="008E3591">
        <w:t xml:space="preserve">lower </w:t>
      </w:r>
      <w:r w:rsidR="00391875" w:rsidRPr="008E3591">
        <w:rPr>
          <w:position w:val="-6"/>
        </w:rPr>
        <w:object w:dxaOrig="220" w:dyaOrig="300">
          <v:shape id="_x0000_i1069" type="#_x0000_t75" style="width:11.5pt;height:15pt" o:ole="">
            <v:imagedata r:id="rId16" o:title=""/>
          </v:shape>
          <o:OLEObject Type="Embed" ProgID="Equation.3" ShapeID="_x0000_i1069" DrawAspect="Content" ObjectID="_1437290884" r:id="rId57"/>
        </w:object>
      </w:r>
      <w:r w:rsidR="00391875" w:rsidRPr="008E3591">
        <w:t>o</w:t>
      </w:r>
      <w:r w:rsidR="00391875" w:rsidRPr="008E3591">
        <w:rPr>
          <w:vertAlign w:val="subscript"/>
        </w:rPr>
        <w:t>2</w:t>
      </w:r>
      <w:r w:rsidR="00391875" w:rsidRPr="008E3591">
        <w:t xml:space="preserve"> at </w:t>
      </w:r>
      <w:r w:rsidR="00391875" w:rsidRPr="008E3591">
        <w:rPr>
          <w:position w:val="-6"/>
        </w:rPr>
        <w:object w:dxaOrig="180" w:dyaOrig="320">
          <v:shape id="_x0000_i1070" type="#_x0000_t75" style="width:9pt;height:15pt" o:ole="">
            <v:imagedata r:id="rId11" o:title=""/>
          </v:shape>
          <o:OLEObject Type="Embed" ProgID="Equation.3" ShapeID="_x0000_i1070" DrawAspect="Content" ObjectID="_1437290885" r:id="rId58"/>
        </w:object>
      </w:r>
      <w:r w:rsidR="00391875" w:rsidRPr="008E3591">
        <w:rPr>
          <w:vertAlign w:val="subscript"/>
        </w:rPr>
        <w:t>L</w:t>
      </w:r>
      <w:r w:rsidR="008043C2" w:rsidRPr="008E3591">
        <w:t xml:space="preserve">, </w:t>
      </w:r>
      <w:r w:rsidR="00391875" w:rsidRPr="008E3591">
        <w:rPr>
          <w:position w:val="-6"/>
        </w:rPr>
        <w:object w:dxaOrig="220" w:dyaOrig="300">
          <v:shape id="_x0000_i1071" type="#_x0000_t75" style="width:11.5pt;height:15pt" o:ole="">
            <v:imagedata r:id="rId16" o:title=""/>
          </v:shape>
          <o:OLEObject Type="Embed" ProgID="Equation.3" ShapeID="_x0000_i1071" DrawAspect="Content" ObjectID="_1437290886" r:id="rId59"/>
        </w:object>
      </w:r>
      <w:r w:rsidR="00391875" w:rsidRPr="008E3591">
        <w:t>o</w:t>
      </w:r>
      <w:r w:rsidR="00391875" w:rsidRPr="008E3591">
        <w:rPr>
          <w:vertAlign w:val="subscript"/>
        </w:rPr>
        <w:t>2</w:t>
      </w:r>
      <w:r w:rsidR="008043C2" w:rsidRPr="008E3591">
        <w:t xml:space="preserve"> at </w:t>
      </w:r>
      <w:r w:rsidR="00E541C0" w:rsidRPr="008E3591">
        <w:t>Peak</w:t>
      </w:r>
      <w:r w:rsidR="007A4695" w:rsidRPr="008E3591">
        <w:t xml:space="preserve"> and </w:t>
      </w:r>
      <w:r w:rsidR="008043C2" w:rsidRPr="008E3591">
        <w:t xml:space="preserve">higher </w:t>
      </w:r>
      <w:r w:rsidR="00391875" w:rsidRPr="008E3591">
        <w:rPr>
          <w:position w:val="-6"/>
        </w:rPr>
        <w:object w:dxaOrig="220" w:dyaOrig="300">
          <v:shape id="_x0000_i1072" type="#_x0000_t75" style="width:11.5pt;height:15pt" o:ole="">
            <v:imagedata r:id="rId16" o:title=""/>
          </v:shape>
          <o:OLEObject Type="Embed" ProgID="Equation.3" ShapeID="_x0000_i1072" DrawAspect="Content" ObjectID="_1437290887" r:id="rId60"/>
        </w:object>
      </w:r>
      <w:r w:rsidR="00391875" w:rsidRPr="008E3591">
        <w:rPr>
          <w:rFonts w:eastAsia="JansonText-Roman"/>
          <w:vertAlign w:val="subscript"/>
        </w:rPr>
        <w:t>E</w:t>
      </w:r>
      <w:r w:rsidR="00391875" w:rsidRPr="008E3591">
        <w:rPr>
          <w:rFonts w:eastAsia="JansonText-Roman"/>
        </w:rPr>
        <w:t>/</w:t>
      </w:r>
      <w:r w:rsidR="00391875" w:rsidRPr="008E3591">
        <w:rPr>
          <w:position w:val="-6"/>
        </w:rPr>
        <w:object w:dxaOrig="220" w:dyaOrig="300">
          <v:shape id="_x0000_i1073" type="#_x0000_t75" style="width:11.5pt;height:15pt" o:ole="">
            <v:imagedata r:id="rId16" o:title=""/>
          </v:shape>
          <o:OLEObject Type="Embed" ProgID="Equation.3" ShapeID="_x0000_i1073" DrawAspect="Content" ObjectID="_1437290888" r:id="rId61"/>
        </w:object>
      </w:r>
      <w:r w:rsidR="00B12395" w:rsidRPr="008E3591">
        <w:rPr>
          <w:rFonts w:eastAsia="JansonText-Roman"/>
        </w:rPr>
        <w:t>co</w:t>
      </w:r>
      <w:r w:rsidR="00391875" w:rsidRPr="008E3591">
        <w:rPr>
          <w:rFonts w:eastAsia="JansonText-Roman"/>
          <w:vertAlign w:val="subscript"/>
        </w:rPr>
        <w:t xml:space="preserve">2 </w:t>
      </w:r>
      <w:r w:rsidR="00391875" w:rsidRPr="008E3591">
        <w:t xml:space="preserve">at </w:t>
      </w:r>
      <w:r w:rsidR="00391875" w:rsidRPr="008E3591">
        <w:rPr>
          <w:position w:val="-6"/>
        </w:rPr>
        <w:object w:dxaOrig="180" w:dyaOrig="320">
          <v:shape id="_x0000_i1074" type="#_x0000_t75" style="width:9pt;height:15pt" o:ole="">
            <v:imagedata r:id="rId11" o:title=""/>
          </v:shape>
          <o:OLEObject Type="Embed" ProgID="Equation.3" ShapeID="_x0000_i1074" DrawAspect="Content" ObjectID="_1437290889" r:id="rId62"/>
        </w:object>
      </w:r>
      <w:r w:rsidR="00391875" w:rsidRPr="008E3591">
        <w:rPr>
          <w:vertAlign w:val="subscript"/>
        </w:rPr>
        <w:t>L</w:t>
      </w:r>
      <w:r w:rsidR="009815F1" w:rsidRPr="008E3591">
        <w:t>.</w:t>
      </w:r>
      <w:r w:rsidR="008043C2" w:rsidRPr="008E3591">
        <w:t xml:space="preserve"> 3 patients unable to attain </w:t>
      </w:r>
      <w:r w:rsidR="00391875" w:rsidRPr="008E3591">
        <w:rPr>
          <w:position w:val="-6"/>
        </w:rPr>
        <w:object w:dxaOrig="180" w:dyaOrig="320">
          <v:shape id="_x0000_i1075" type="#_x0000_t75" style="width:9pt;height:15pt" o:ole="">
            <v:imagedata r:id="rId11" o:title=""/>
          </v:shape>
          <o:OLEObject Type="Embed" ProgID="Equation.3" ShapeID="_x0000_i1075" DrawAspect="Content" ObjectID="_1437290890" r:id="rId63"/>
        </w:object>
      </w:r>
      <w:r w:rsidR="00391875" w:rsidRPr="008E3591">
        <w:rPr>
          <w:vertAlign w:val="subscript"/>
        </w:rPr>
        <w:t>L</w:t>
      </w:r>
      <w:r w:rsidR="008043C2" w:rsidRPr="008E3591">
        <w:t xml:space="preserve"> sustained a complication</w:t>
      </w:r>
      <w:r w:rsidR="00E541C0" w:rsidRPr="008E3591">
        <w:t xml:space="preserve"> and their discharge was delayed</w:t>
      </w:r>
      <w:r w:rsidR="00687B78" w:rsidRPr="008E3591">
        <w:t>; t</w:t>
      </w:r>
      <w:r w:rsidR="00602978" w:rsidRPr="008E3591">
        <w:t xml:space="preserve">hese were excluded from </w:t>
      </w:r>
      <w:r w:rsidR="006B75CF" w:rsidRPr="008E3591">
        <w:t>analys</w:t>
      </w:r>
      <w:r w:rsidR="000912D8" w:rsidRPr="008E3591">
        <w:t>i</w:t>
      </w:r>
      <w:r w:rsidR="006B75CF" w:rsidRPr="008E3591">
        <w:t>s</w:t>
      </w:r>
      <w:r w:rsidR="00602978" w:rsidRPr="008E3591">
        <w:t>.</w:t>
      </w:r>
    </w:p>
    <w:p w:rsidR="00227329" w:rsidRPr="008E3591" w:rsidRDefault="000522D3" w:rsidP="00B134A7">
      <w:r w:rsidRPr="008E3591">
        <w:t>Sixty-five</w:t>
      </w:r>
      <w:r w:rsidR="003B76D1" w:rsidRPr="008E3591">
        <w:t xml:space="preserve"> patients (48%) sustained a </w:t>
      </w:r>
      <w:r w:rsidR="001C1DF5" w:rsidRPr="008E3591">
        <w:t>complic</w:t>
      </w:r>
      <w:r w:rsidR="00851D30" w:rsidRPr="008E3591">
        <w:t xml:space="preserve">ation at </w:t>
      </w:r>
      <w:r w:rsidR="00C60AE6" w:rsidRPr="008E3591">
        <w:t>d</w:t>
      </w:r>
      <w:r w:rsidR="00851D30" w:rsidRPr="008E3591">
        <w:t>ay 5</w:t>
      </w:r>
      <w:r w:rsidR="00055D54" w:rsidRPr="008E3591">
        <w:t>, of whom</w:t>
      </w:r>
      <w:r w:rsidR="001C1DF5" w:rsidRPr="008E3591">
        <w:t xml:space="preserve"> </w:t>
      </w:r>
      <w:r w:rsidR="00602978" w:rsidRPr="008E3591">
        <w:t xml:space="preserve">2 </w:t>
      </w:r>
      <w:r w:rsidR="00520068" w:rsidRPr="008E3591">
        <w:t>died in hospital</w:t>
      </w:r>
      <w:r w:rsidR="00A339EC" w:rsidRPr="008E3591">
        <w:t xml:space="preserve"> (1.5</w:t>
      </w:r>
      <w:r w:rsidR="00520068" w:rsidRPr="008E3591">
        <w:t>% mortality)</w:t>
      </w:r>
      <w:r w:rsidR="00687B78" w:rsidRPr="008E3591">
        <w:t xml:space="preserve"> from </w:t>
      </w:r>
      <w:r w:rsidR="00520068" w:rsidRPr="008E3591">
        <w:t xml:space="preserve">myocardial infarction </w:t>
      </w:r>
      <w:r w:rsidR="00687B78" w:rsidRPr="008E3591">
        <w:t>(</w:t>
      </w:r>
      <w:r w:rsidR="00520068" w:rsidRPr="008E3591">
        <w:t>at day</w:t>
      </w:r>
      <w:r w:rsidR="000912D8" w:rsidRPr="008E3591">
        <w:t>s</w:t>
      </w:r>
      <w:r w:rsidR="00520068" w:rsidRPr="008E3591">
        <w:t xml:space="preserve"> 3 and 5</w:t>
      </w:r>
      <w:r w:rsidR="00687B78" w:rsidRPr="008E3591">
        <w:t>)</w:t>
      </w:r>
      <w:r w:rsidR="00055D54" w:rsidRPr="008E3591">
        <w:t xml:space="preserve"> and</w:t>
      </w:r>
      <w:r w:rsidR="00520068" w:rsidRPr="008E3591">
        <w:t xml:space="preserve"> 8 (6.5</w:t>
      </w:r>
      <w:r w:rsidR="00714CF0" w:rsidRPr="008E3591">
        <w:t>%</w:t>
      </w:r>
      <w:r w:rsidR="00520068" w:rsidRPr="008E3591">
        <w:t xml:space="preserve">) suffered anastomotic leak at a median </w:t>
      </w:r>
      <w:r w:rsidR="00A96B27" w:rsidRPr="008E3591">
        <w:t xml:space="preserve">of </w:t>
      </w:r>
      <w:r w:rsidR="00520068" w:rsidRPr="008E3591">
        <w:t xml:space="preserve">6 days </w:t>
      </w:r>
      <w:r w:rsidR="004B702F" w:rsidRPr="008E3591">
        <w:t>(</w:t>
      </w:r>
      <w:r w:rsidR="00687B78" w:rsidRPr="008E3591">
        <w:t xml:space="preserve">4 anterior </w:t>
      </w:r>
      <w:r w:rsidR="004B702F" w:rsidRPr="008E3591">
        <w:t xml:space="preserve">resection, </w:t>
      </w:r>
      <w:r w:rsidR="00687B78" w:rsidRPr="008E3591">
        <w:t xml:space="preserve">3 </w:t>
      </w:r>
      <w:r w:rsidR="004B702F" w:rsidRPr="008E3591">
        <w:t xml:space="preserve">right </w:t>
      </w:r>
      <w:r w:rsidR="000912D8" w:rsidRPr="008E3591">
        <w:t xml:space="preserve">and 1 left </w:t>
      </w:r>
      <w:r w:rsidR="004B702F" w:rsidRPr="008E3591">
        <w:t>hemicolectomy)</w:t>
      </w:r>
      <w:r w:rsidR="00055D54" w:rsidRPr="008E3591">
        <w:t>: of these</w:t>
      </w:r>
      <w:r w:rsidR="00520068" w:rsidRPr="008E3591">
        <w:t xml:space="preserve"> 5 were </w:t>
      </w:r>
      <w:r w:rsidR="001676C7" w:rsidRPr="008E3591">
        <w:t xml:space="preserve">re-operated, </w:t>
      </w:r>
      <w:r w:rsidR="00520068" w:rsidRPr="008E3591">
        <w:t xml:space="preserve">3 </w:t>
      </w:r>
      <w:r w:rsidR="00C60AE6" w:rsidRPr="008E3591">
        <w:t xml:space="preserve">treated </w:t>
      </w:r>
      <w:r w:rsidR="004B702F" w:rsidRPr="008E3591">
        <w:t xml:space="preserve">conservatively with </w:t>
      </w:r>
      <w:r w:rsidRPr="008E3591">
        <w:t>radiological</w:t>
      </w:r>
      <w:r w:rsidR="00687B78" w:rsidRPr="008E3591">
        <w:t>-</w:t>
      </w:r>
      <w:r w:rsidR="00C60AE6" w:rsidRPr="008E3591">
        <w:t>inserted</w:t>
      </w:r>
      <w:r w:rsidR="004B702F" w:rsidRPr="008E3591">
        <w:t xml:space="preserve"> drains and intravenous antibiotics</w:t>
      </w:r>
      <w:r w:rsidR="00FD2B2C" w:rsidRPr="008E3591">
        <w:t>.</w:t>
      </w:r>
      <w:r w:rsidR="00520068" w:rsidRPr="008E3591">
        <w:t xml:space="preserve"> </w:t>
      </w:r>
      <w:r w:rsidR="00FD2B2C" w:rsidRPr="008E3591">
        <w:t>A</w:t>
      </w:r>
      <w:r w:rsidR="00055D54" w:rsidRPr="008E3591">
        <w:t xml:space="preserve"> </w:t>
      </w:r>
      <w:r w:rsidR="00520068" w:rsidRPr="008E3591">
        <w:t>further 2</w:t>
      </w:r>
      <w:r w:rsidR="00FD2B2C" w:rsidRPr="008E3591">
        <w:t xml:space="preserve"> patients</w:t>
      </w:r>
      <w:r w:rsidR="00520068" w:rsidRPr="008E3591">
        <w:t xml:space="preserve"> were re-</w:t>
      </w:r>
      <w:r w:rsidR="000912D8" w:rsidRPr="008E3591">
        <w:t xml:space="preserve">operated </w:t>
      </w:r>
      <w:r w:rsidR="00520068" w:rsidRPr="008E3591">
        <w:t>at median 5 days</w:t>
      </w:r>
      <w:r w:rsidR="00FD2B2C" w:rsidRPr="008E3591">
        <w:t xml:space="preserve"> (1 patient suffered intestinal obstruction and </w:t>
      </w:r>
      <w:proofErr w:type="gramStart"/>
      <w:r w:rsidR="00FD2B2C" w:rsidRPr="008E3591">
        <w:t xml:space="preserve">another </w:t>
      </w:r>
      <w:r w:rsidR="004A612F" w:rsidRPr="008E3591">
        <w:t>a</w:t>
      </w:r>
      <w:proofErr w:type="gramEnd"/>
      <w:r w:rsidR="004A612F" w:rsidRPr="008E3591">
        <w:t xml:space="preserve"> </w:t>
      </w:r>
      <w:r w:rsidR="00FD2B2C" w:rsidRPr="008E3591">
        <w:t>necrotic stoma)</w:t>
      </w:r>
      <w:r w:rsidR="00520068" w:rsidRPr="008E3591">
        <w:t xml:space="preserve">. </w:t>
      </w:r>
      <w:r w:rsidR="00687B78" w:rsidRPr="008E3591">
        <w:t>A</w:t>
      </w:r>
      <w:r w:rsidR="00E54C2B" w:rsidRPr="008E3591">
        <w:t xml:space="preserve">ll these </w:t>
      </w:r>
      <w:r w:rsidR="001F17A4" w:rsidRPr="008E3591">
        <w:lastRenderedPageBreak/>
        <w:t>suffered</w:t>
      </w:r>
      <w:r w:rsidR="00C60AE6" w:rsidRPr="008E3591">
        <w:t xml:space="preserve"> further</w:t>
      </w:r>
      <w:r w:rsidR="00E54C2B" w:rsidRPr="008E3591">
        <w:t xml:space="preserve"> complications and </w:t>
      </w:r>
      <w:r w:rsidR="00C60AE6" w:rsidRPr="008E3591">
        <w:t>delayed hospital discharge</w:t>
      </w:r>
      <w:r w:rsidR="00E54C2B" w:rsidRPr="008E3591">
        <w:t>.</w:t>
      </w:r>
      <w:r w:rsidR="00055D54" w:rsidRPr="008E3591">
        <w:t xml:space="preserve"> </w:t>
      </w:r>
      <w:r w:rsidR="00D539F8" w:rsidRPr="008E3591">
        <w:t xml:space="preserve">Table 3 </w:t>
      </w:r>
      <w:r w:rsidR="00687B78" w:rsidRPr="008E3591">
        <w:t xml:space="preserve">shows </w:t>
      </w:r>
      <w:r w:rsidRPr="008E3591">
        <w:t xml:space="preserve">POMS-defined complication at day 5 post-operatively </w:t>
      </w:r>
      <w:r w:rsidR="002B030E" w:rsidRPr="008E3591">
        <w:t>and</w:t>
      </w:r>
      <w:r w:rsidR="00714CF0" w:rsidRPr="008E3591">
        <w:t xml:space="preserve"> </w:t>
      </w:r>
      <w:r w:rsidR="003D44DD" w:rsidRPr="008E3591">
        <w:t>Clavien</w:t>
      </w:r>
      <w:r w:rsidR="009815F1" w:rsidRPr="008E3591">
        <w:t>-Dindo</w:t>
      </w:r>
      <w:r w:rsidR="00714CF0" w:rsidRPr="008E3591">
        <w:t xml:space="preserve"> classification</w:t>
      </w:r>
      <w:r w:rsidR="00520068" w:rsidRPr="008E3591">
        <w:t>.</w:t>
      </w:r>
      <w:r w:rsidR="002E109A" w:rsidRPr="008E3591">
        <w:t xml:space="preserve"> </w:t>
      </w:r>
      <w:r w:rsidR="002B030E" w:rsidRPr="008E3591">
        <w:t>POMS episodes were dichotomised around the</w:t>
      </w:r>
      <w:r w:rsidR="001676C7" w:rsidRPr="008E3591">
        <w:t xml:space="preserve"> ROC curve</w:t>
      </w:r>
      <w:r w:rsidR="002B030E" w:rsidRPr="008E3591">
        <w:t xml:space="preserve"> cut-</w:t>
      </w:r>
      <w:r w:rsidR="001676C7" w:rsidRPr="008E3591">
        <w:t>point</w:t>
      </w:r>
      <w:r w:rsidR="002B030E" w:rsidRPr="008E3591">
        <w:t xml:space="preserve"> for </w:t>
      </w:r>
      <w:r w:rsidR="002B030E" w:rsidRPr="008E3591">
        <w:rPr>
          <w:position w:val="-6"/>
        </w:rPr>
        <w:object w:dxaOrig="220" w:dyaOrig="300">
          <v:shape id="_x0000_i1076" type="#_x0000_t75" style="width:11.5pt;height:15pt" o:ole="">
            <v:imagedata r:id="rId16" o:title=""/>
          </v:shape>
          <o:OLEObject Type="Embed" ProgID="Equation.3" ShapeID="_x0000_i1076" DrawAspect="Content" ObjectID="_1437290891" r:id="rId64"/>
        </w:object>
      </w:r>
      <w:r w:rsidR="002B030E" w:rsidRPr="008E3591">
        <w:t>o</w:t>
      </w:r>
      <w:r w:rsidR="002B030E" w:rsidRPr="008E3591">
        <w:rPr>
          <w:vertAlign w:val="subscript"/>
        </w:rPr>
        <w:t>2</w:t>
      </w:r>
      <w:r w:rsidR="002B030E" w:rsidRPr="008E3591">
        <w:t xml:space="preserve"> at </w:t>
      </w:r>
      <w:r w:rsidR="002B030E" w:rsidRPr="008E3591">
        <w:rPr>
          <w:position w:val="-6"/>
        </w:rPr>
        <w:object w:dxaOrig="180" w:dyaOrig="320">
          <v:shape id="_x0000_i1077" type="#_x0000_t75" style="width:9pt;height:15pt" o:ole="">
            <v:imagedata r:id="rId11" o:title=""/>
          </v:shape>
          <o:OLEObject Type="Embed" ProgID="Equation.3" ShapeID="_x0000_i1077" DrawAspect="Content" ObjectID="_1437290892" r:id="rId65"/>
        </w:object>
      </w:r>
      <w:r w:rsidR="002B030E" w:rsidRPr="008E3591">
        <w:rPr>
          <w:vertAlign w:val="subscript"/>
        </w:rPr>
        <w:t>L</w:t>
      </w:r>
      <w:r w:rsidR="002B030E" w:rsidRPr="008E3591">
        <w:t xml:space="preserve">. </w:t>
      </w:r>
      <w:r w:rsidRPr="008E3591">
        <w:t>P</w:t>
      </w:r>
      <w:r w:rsidR="002B030E" w:rsidRPr="008E3591">
        <w:t xml:space="preserve">ulmonary </w:t>
      </w:r>
      <w:r w:rsidRPr="008E3591">
        <w:t>and infective complications (</w:t>
      </w:r>
      <w:r w:rsidR="00A96B27" w:rsidRPr="008E3591">
        <w:t xml:space="preserve">patients requiring antibiotics for a febrile episode) </w:t>
      </w:r>
      <w:r w:rsidR="0039703C" w:rsidRPr="008E3591">
        <w:t>differ</w:t>
      </w:r>
      <w:r w:rsidR="00687B78" w:rsidRPr="008E3591">
        <w:t>ed</w:t>
      </w:r>
      <w:r w:rsidR="0039703C" w:rsidRPr="008E3591">
        <w:t xml:space="preserve"> between </w:t>
      </w:r>
      <w:r w:rsidR="002B030E" w:rsidRPr="008E3591">
        <w:t>groups</w:t>
      </w:r>
      <w:r w:rsidR="00A96B27" w:rsidRPr="008E3591">
        <w:t xml:space="preserve"> (p&lt;0.001 and p=0.02 respectively</w:t>
      </w:r>
      <w:r w:rsidR="00E26973" w:rsidRPr="008E3591">
        <w:t>)</w:t>
      </w:r>
      <w:r w:rsidR="002B030E" w:rsidRPr="008E3591">
        <w:t xml:space="preserve">. </w:t>
      </w:r>
    </w:p>
    <w:p w:rsidR="00227329" w:rsidRPr="008E3591" w:rsidRDefault="0039703C" w:rsidP="00B134A7">
      <w:r w:rsidRPr="008E3591">
        <w:t xml:space="preserve">Independently </w:t>
      </w:r>
      <w:r w:rsidRPr="008E3591">
        <w:rPr>
          <w:position w:val="-6"/>
        </w:rPr>
        <w:object w:dxaOrig="220" w:dyaOrig="300">
          <v:shape id="_x0000_i1078" type="#_x0000_t75" style="width:11.5pt;height:15pt" o:ole="">
            <v:imagedata r:id="rId16" o:title=""/>
          </v:shape>
          <o:OLEObject Type="Embed" ProgID="Equation.3" ShapeID="_x0000_i1078" DrawAspect="Content" ObjectID="_1437290893" r:id="rId66"/>
        </w:object>
      </w:r>
      <w:r w:rsidRPr="008E3591">
        <w:t>o</w:t>
      </w:r>
      <w:r w:rsidRPr="008E3591">
        <w:rPr>
          <w:vertAlign w:val="subscript"/>
        </w:rPr>
        <w:t>2</w:t>
      </w:r>
      <w:r w:rsidRPr="008E3591">
        <w:t xml:space="preserve"> at </w:t>
      </w:r>
      <w:r w:rsidRPr="008E3591">
        <w:rPr>
          <w:position w:val="-6"/>
        </w:rPr>
        <w:object w:dxaOrig="180" w:dyaOrig="320">
          <v:shape id="_x0000_i1079" type="#_x0000_t75" style="width:9pt;height:15pt" o:ole="">
            <v:imagedata r:id="rId11" o:title=""/>
          </v:shape>
          <o:OLEObject Type="Embed" ProgID="Equation.3" ShapeID="_x0000_i1079" DrawAspect="Content" ObjectID="_1437290894" r:id="rId67"/>
        </w:object>
      </w:r>
      <w:r w:rsidRPr="008E3591">
        <w:rPr>
          <w:vertAlign w:val="subscript"/>
        </w:rPr>
        <w:t>L</w:t>
      </w:r>
      <w:r w:rsidRPr="008E3591">
        <w:t xml:space="preserve">, </w:t>
      </w:r>
      <w:r w:rsidRPr="008E3591">
        <w:rPr>
          <w:position w:val="-6"/>
        </w:rPr>
        <w:object w:dxaOrig="220" w:dyaOrig="300">
          <v:shape id="_x0000_i1080" type="#_x0000_t75" style="width:11.5pt;height:15pt" o:ole="">
            <v:imagedata r:id="rId16" o:title=""/>
          </v:shape>
          <o:OLEObject Type="Embed" ProgID="Equation.3" ShapeID="_x0000_i1080" DrawAspect="Content" ObjectID="_1437290895" r:id="rId68"/>
        </w:object>
      </w:r>
      <w:r w:rsidRPr="008E3591">
        <w:t>o</w:t>
      </w:r>
      <w:r w:rsidRPr="008E3591">
        <w:rPr>
          <w:vertAlign w:val="subscript"/>
        </w:rPr>
        <w:t>2</w:t>
      </w:r>
      <w:r w:rsidRPr="008E3591">
        <w:t xml:space="preserve"> at Peak and </w:t>
      </w:r>
      <w:r w:rsidRPr="008E3591">
        <w:rPr>
          <w:position w:val="-6"/>
        </w:rPr>
        <w:object w:dxaOrig="220" w:dyaOrig="300">
          <v:shape id="_x0000_i1081" type="#_x0000_t75" style="width:11.5pt;height:15pt" o:ole="">
            <v:imagedata r:id="rId16" o:title=""/>
          </v:shape>
          <o:OLEObject Type="Embed" ProgID="Equation.3" ShapeID="_x0000_i1081" DrawAspect="Content" ObjectID="_1437290896" r:id="rId69"/>
        </w:object>
      </w:r>
      <w:r w:rsidRPr="008E3591">
        <w:rPr>
          <w:rFonts w:eastAsia="JansonText-Roman"/>
          <w:vertAlign w:val="subscript"/>
        </w:rPr>
        <w:t>E</w:t>
      </w:r>
      <w:r w:rsidRPr="008E3591">
        <w:rPr>
          <w:rFonts w:eastAsia="JansonText-Roman"/>
        </w:rPr>
        <w:t>/</w:t>
      </w:r>
      <w:r w:rsidRPr="008E3591">
        <w:rPr>
          <w:position w:val="-6"/>
        </w:rPr>
        <w:object w:dxaOrig="220" w:dyaOrig="300">
          <v:shape id="_x0000_i1082" type="#_x0000_t75" style="width:11.5pt;height:15pt" o:ole="">
            <v:imagedata r:id="rId16" o:title=""/>
          </v:shape>
          <o:OLEObject Type="Embed" ProgID="Equation.3" ShapeID="_x0000_i1082" DrawAspect="Content" ObjectID="_1437290897" r:id="rId70"/>
        </w:object>
      </w:r>
      <w:r w:rsidR="00E26973" w:rsidRPr="008E3591">
        <w:rPr>
          <w:rFonts w:eastAsia="JansonText-Roman"/>
        </w:rPr>
        <w:t>co</w:t>
      </w:r>
      <w:r w:rsidRPr="008E3591">
        <w:rPr>
          <w:rFonts w:eastAsia="JansonText-Roman"/>
          <w:vertAlign w:val="subscript"/>
        </w:rPr>
        <w:t xml:space="preserve">2 </w:t>
      </w:r>
      <w:r w:rsidR="00EA3286" w:rsidRPr="008E3591">
        <w:rPr>
          <w:rFonts w:eastAsia="JansonText-Roman"/>
        </w:rPr>
        <w:t xml:space="preserve">were </w:t>
      </w:r>
      <w:r w:rsidR="00D637E2" w:rsidRPr="008E3591">
        <w:rPr>
          <w:rFonts w:eastAsia="JansonText-Roman"/>
        </w:rPr>
        <w:t>associated with</w:t>
      </w:r>
      <w:r w:rsidR="00EA3286" w:rsidRPr="008E3591">
        <w:rPr>
          <w:rFonts w:eastAsia="JansonText-Roman"/>
        </w:rPr>
        <w:t xml:space="preserve"> day 5 morbi</w:t>
      </w:r>
      <w:r w:rsidR="00776921" w:rsidRPr="008E3591">
        <w:rPr>
          <w:rFonts w:eastAsia="JansonText-Roman"/>
        </w:rPr>
        <w:t>di</w:t>
      </w:r>
      <w:r w:rsidR="00EA3286" w:rsidRPr="008E3591">
        <w:rPr>
          <w:rFonts w:eastAsia="JansonText-Roman"/>
        </w:rPr>
        <w:t>ty (p&lt;0.05)</w:t>
      </w:r>
      <w:r w:rsidRPr="008E3591">
        <w:rPr>
          <w:rFonts w:eastAsia="JansonText-Roman"/>
        </w:rPr>
        <w:t xml:space="preserve">, whereas </w:t>
      </w:r>
      <w:r w:rsidR="00E26973" w:rsidRPr="008E3591">
        <w:t>o</w:t>
      </w:r>
      <w:r w:rsidRPr="008E3591">
        <w:rPr>
          <w:vertAlign w:val="subscript"/>
        </w:rPr>
        <w:t>2</w:t>
      </w:r>
      <w:r w:rsidRPr="008E3591">
        <w:t xml:space="preserve"> Pulse at </w:t>
      </w:r>
      <w:r w:rsidRPr="008E3591">
        <w:rPr>
          <w:position w:val="-6"/>
        </w:rPr>
        <w:object w:dxaOrig="180" w:dyaOrig="320">
          <v:shape id="_x0000_i1083" type="#_x0000_t75" style="width:9pt;height:15pt" o:ole="">
            <v:imagedata r:id="rId11" o:title=""/>
          </v:shape>
          <o:OLEObject Type="Embed" ProgID="Equation.3" ShapeID="_x0000_i1083" DrawAspect="Content" ObjectID="_1437290898" r:id="rId71"/>
        </w:object>
      </w:r>
      <w:r w:rsidRPr="008E3591">
        <w:rPr>
          <w:vertAlign w:val="subscript"/>
        </w:rPr>
        <w:t>L</w:t>
      </w:r>
      <w:r w:rsidRPr="008E3591">
        <w:t xml:space="preserve"> </w:t>
      </w:r>
      <w:r w:rsidR="00543C6C" w:rsidRPr="008E3591">
        <w:t>and ASA were</w:t>
      </w:r>
      <w:r w:rsidRPr="008E3591">
        <w:t xml:space="preserve"> not (p=0.22</w:t>
      </w:r>
      <w:r w:rsidR="00543C6C" w:rsidRPr="008E3591">
        <w:t xml:space="preserve"> and 0.11 respectively</w:t>
      </w:r>
      <w:r w:rsidRPr="008E3591">
        <w:t>)</w:t>
      </w:r>
      <w:r w:rsidR="00EA3286" w:rsidRPr="008E3591">
        <w:rPr>
          <w:rFonts w:eastAsia="JansonText-Roman"/>
        </w:rPr>
        <w:t>.</w:t>
      </w:r>
      <w:r w:rsidR="00776921" w:rsidRPr="008E3591">
        <w:rPr>
          <w:rFonts w:eastAsia="JansonText-Roman"/>
        </w:rPr>
        <w:t xml:space="preserve"> For </w:t>
      </w:r>
      <w:r w:rsidR="00776921" w:rsidRPr="008E3591">
        <w:rPr>
          <w:position w:val="-6"/>
        </w:rPr>
        <w:object w:dxaOrig="220" w:dyaOrig="300">
          <v:shape id="_x0000_i1084" type="#_x0000_t75" style="width:11.5pt;height:15pt" o:ole="">
            <v:imagedata r:id="rId16" o:title=""/>
          </v:shape>
          <o:OLEObject Type="Embed" ProgID="Equation.3" ShapeID="_x0000_i1084" DrawAspect="Content" ObjectID="_1437290899" r:id="rId72"/>
        </w:object>
      </w:r>
      <w:r w:rsidR="00776921" w:rsidRPr="008E3591">
        <w:t>o</w:t>
      </w:r>
      <w:r w:rsidR="00776921" w:rsidRPr="008E3591">
        <w:rPr>
          <w:vertAlign w:val="subscript"/>
        </w:rPr>
        <w:t>2</w:t>
      </w:r>
      <w:r w:rsidR="00776921" w:rsidRPr="008E3591">
        <w:t xml:space="preserve"> at </w:t>
      </w:r>
      <w:r w:rsidR="00776921" w:rsidRPr="008E3591">
        <w:rPr>
          <w:position w:val="-6"/>
        </w:rPr>
        <w:object w:dxaOrig="180" w:dyaOrig="320">
          <v:shape id="_x0000_i1085" type="#_x0000_t75" style="width:9pt;height:15pt" o:ole="">
            <v:imagedata r:id="rId11" o:title=""/>
          </v:shape>
          <o:OLEObject Type="Embed" ProgID="Equation.3" ShapeID="_x0000_i1085" DrawAspect="Content" ObjectID="_1437290900" r:id="rId73"/>
        </w:object>
      </w:r>
      <w:r w:rsidR="00776921" w:rsidRPr="008E3591">
        <w:rPr>
          <w:vertAlign w:val="subscript"/>
        </w:rPr>
        <w:t>L</w:t>
      </w:r>
      <w:r w:rsidR="00776921" w:rsidRPr="008E3591" w:rsidDel="0039703C">
        <w:t xml:space="preserve"> </w:t>
      </w:r>
      <w:r w:rsidR="000F377F" w:rsidRPr="008E3591">
        <w:t>(</w:t>
      </w:r>
      <w:r w:rsidR="000912D8" w:rsidRPr="008E3591">
        <w:t>area under curve (</w:t>
      </w:r>
      <w:r w:rsidR="000F377F" w:rsidRPr="008E3591">
        <w:t>AUC</w:t>
      </w:r>
      <w:r w:rsidR="000912D8" w:rsidRPr="008E3591">
        <w:t xml:space="preserve">) </w:t>
      </w:r>
      <w:r w:rsidR="000F377F" w:rsidRPr="008E3591">
        <w:t>0.63, CI 0.54-</w:t>
      </w:r>
      <w:r w:rsidR="00776921" w:rsidRPr="008E3591">
        <w:t xml:space="preserve">0.73) the optimal cut-point was </w:t>
      </w:r>
      <w:proofErr w:type="gramStart"/>
      <w:r w:rsidR="00776921" w:rsidRPr="008E3591">
        <w:t>10.</w:t>
      </w:r>
      <w:r w:rsidR="00D94F33" w:rsidRPr="008E3591">
        <w:t>1</w:t>
      </w:r>
      <w:r w:rsidR="00687B78" w:rsidRPr="008E3591">
        <w:t xml:space="preserve"> </w:t>
      </w:r>
      <w:r w:rsidR="00D94F33" w:rsidRPr="008E3591">
        <w:t>ml.kg</w:t>
      </w:r>
      <w:r w:rsidR="00D94F33" w:rsidRPr="008E3591">
        <w:rPr>
          <w:vertAlign w:val="superscript"/>
        </w:rPr>
        <w:t>-1</w:t>
      </w:r>
      <w:r w:rsidR="00D94F33" w:rsidRPr="008E3591">
        <w:t>.min</w:t>
      </w:r>
      <w:r w:rsidR="00D94F33" w:rsidRPr="008E3591">
        <w:rPr>
          <w:vertAlign w:val="superscript"/>
        </w:rPr>
        <w:t>-1</w:t>
      </w:r>
      <w:proofErr w:type="gramEnd"/>
      <w:r w:rsidR="00D539F8" w:rsidRPr="008E3591">
        <w:t>, g</w:t>
      </w:r>
      <w:r w:rsidR="00776921" w:rsidRPr="008E3591">
        <w:t xml:space="preserve">iving </w:t>
      </w:r>
      <w:r w:rsidR="00687B78" w:rsidRPr="008E3591">
        <w:t xml:space="preserve">68% </w:t>
      </w:r>
      <w:r w:rsidR="00776921" w:rsidRPr="008E3591">
        <w:t xml:space="preserve">sensitivity and </w:t>
      </w:r>
      <w:r w:rsidR="00687B78" w:rsidRPr="008E3591">
        <w:t xml:space="preserve">58% </w:t>
      </w:r>
      <w:r w:rsidR="00776921" w:rsidRPr="008E3591">
        <w:t xml:space="preserve">specificity </w:t>
      </w:r>
      <w:r w:rsidR="00D94F33" w:rsidRPr="008E3591">
        <w:t>(Figure 1</w:t>
      </w:r>
      <w:r w:rsidR="00055D54" w:rsidRPr="008E3591">
        <w:t xml:space="preserve">), while for </w:t>
      </w:r>
      <w:r w:rsidR="00776921" w:rsidRPr="008E3591">
        <w:rPr>
          <w:position w:val="-6"/>
        </w:rPr>
        <w:object w:dxaOrig="220" w:dyaOrig="300">
          <v:shape id="_x0000_i1086" type="#_x0000_t75" style="width:11.5pt;height:15pt" o:ole="">
            <v:imagedata r:id="rId16" o:title=""/>
          </v:shape>
          <o:OLEObject Type="Embed" ProgID="Equation.3" ShapeID="_x0000_i1086" DrawAspect="Content" ObjectID="_1437290901" r:id="rId74"/>
        </w:object>
      </w:r>
      <w:r w:rsidR="00776921" w:rsidRPr="008E3591">
        <w:t>o</w:t>
      </w:r>
      <w:r w:rsidR="00776921" w:rsidRPr="008E3591">
        <w:rPr>
          <w:vertAlign w:val="subscript"/>
        </w:rPr>
        <w:t>2</w:t>
      </w:r>
      <w:r w:rsidR="00776921" w:rsidRPr="008E3591">
        <w:t xml:space="preserve"> </w:t>
      </w:r>
      <w:r w:rsidR="00F04063" w:rsidRPr="008E3591">
        <w:t xml:space="preserve">at Peak (AUC 0.63, </w:t>
      </w:r>
      <w:r w:rsidR="00D94F33" w:rsidRPr="008E3591">
        <w:t>CI 0.53-</w:t>
      </w:r>
      <w:r w:rsidR="00776921" w:rsidRPr="008E3591">
        <w:t>0.73)</w:t>
      </w:r>
      <w:r w:rsidR="00D94F33" w:rsidRPr="008E3591">
        <w:t xml:space="preserve"> </w:t>
      </w:r>
      <w:r w:rsidR="00F04063" w:rsidRPr="008E3591">
        <w:t>cut-point</w:t>
      </w:r>
      <w:r w:rsidR="00D94F33" w:rsidRPr="008E3591">
        <w:t xml:space="preserve"> was 16.7</w:t>
      </w:r>
      <w:r w:rsidR="00687B78" w:rsidRPr="008E3591">
        <w:t xml:space="preserve"> </w:t>
      </w:r>
      <w:r w:rsidR="00D94F33" w:rsidRPr="008E3591">
        <w:t>ml.kg</w:t>
      </w:r>
      <w:r w:rsidR="00D94F33" w:rsidRPr="008E3591">
        <w:rPr>
          <w:vertAlign w:val="superscript"/>
        </w:rPr>
        <w:t>-1</w:t>
      </w:r>
      <w:r w:rsidR="00D94F33" w:rsidRPr="008E3591">
        <w:t>.min</w:t>
      </w:r>
      <w:r w:rsidR="00D94F33" w:rsidRPr="008E3591">
        <w:rPr>
          <w:vertAlign w:val="superscript"/>
        </w:rPr>
        <w:t>-1</w:t>
      </w:r>
      <w:r w:rsidR="00055D54" w:rsidRPr="008E3591">
        <w:t>, g</w:t>
      </w:r>
      <w:r w:rsidR="00776921" w:rsidRPr="008E3591">
        <w:t xml:space="preserve">iving </w:t>
      </w:r>
      <w:r w:rsidR="00687B78" w:rsidRPr="008E3591">
        <w:t>55%</w:t>
      </w:r>
      <w:r w:rsidR="00776921" w:rsidRPr="008E3591">
        <w:t xml:space="preserve"> sensitivity and </w:t>
      </w:r>
      <w:r w:rsidR="00687B78" w:rsidRPr="008E3591">
        <w:t xml:space="preserve">69% </w:t>
      </w:r>
      <w:r w:rsidR="008E3C64" w:rsidRPr="008E3591">
        <w:t>specificity</w:t>
      </w:r>
      <w:r w:rsidR="00F04063" w:rsidRPr="008E3591">
        <w:t>. F</w:t>
      </w:r>
      <w:r w:rsidR="00055D54" w:rsidRPr="008E3591">
        <w:t xml:space="preserve">or </w:t>
      </w:r>
      <w:r w:rsidR="002B030E" w:rsidRPr="008E3591">
        <w:rPr>
          <w:position w:val="-6"/>
        </w:rPr>
        <w:object w:dxaOrig="220" w:dyaOrig="300">
          <v:shape id="_x0000_i1087" type="#_x0000_t75" style="width:11.5pt;height:15pt" o:ole="">
            <v:imagedata r:id="rId16" o:title=""/>
          </v:shape>
          <o:OLEObject Type="Embed" ProgID="Equation.3" ShapeID="_x0000_i1087" DrawAspect="Content" ObjectID="_1437290902" r:id="rId75"/>
        </w:object>
      </w:r>
      <w:r w:rsidR="002B030E" w:rsidRPr="008E3591">
        <w:rPr>
          <w:rFonts w:eastAsia="JansonText-Roman"/>
          <w:vertAlign w:val="subscript"/>
        </w:rPr>
        <w:t>E</w:t>
      </w:r>
      <w:r w:rsidR="002B030E" w:rsidRPr="008E3591">
        <w:rPr>
          <w:rFonts w:eastAsia="JansonText-Roman"/>
        </w:rPr>
        <w:t>/</w:t>
      </w:r>
      <w:r w:rsidR="002B030E" w:rsidRPr="008E3591">
        <w:rPr>
          <w:position w:val="-6"/>
        </w:rPr>
        <w:object w:dxaOrig="220" w:dyaOrig="300">
          <v:shape id="_x0000_i1088" type="#_x0000_t75" style="width:11.5pt;height:15pt" o:ole="">
            <v:imagedata r:id="rId16" o:title=""/>
          </v:shape>
          <o:OLEObject Type="Embed" ProgID="Equation.3" ShapeID="_x0000_i1088" DrawAspect="Content" ObjectID="_1437290903" r:id="rId76"/>
        </w:object>
      </w:r>
      <w:r w:rsidR="00E21B69" w:rsidRPr="008E3591">
        <w:rPr>
          <w:rFonts w:eastAsia="JansonText-Roman"/>
        </w:rPr>
        <w:t>co</w:t>
      </w:r>
      <w:r w:rsidR="002B030E" w:rsidRPr="008E3591">
        <w:rPr>
          <w:rFonts w:eastAsia="JansonText-Roman"/>
          <w:vertAlign w:val="subscript"/>
        </w:rPr>
        <w:t xml:space="preserve">2 </w:t>
      </w:r>
      <w:r w:rsidR="002B030E" w:rsidRPr="008E3591">
        <w:t xml:space="preserve">at </w:t>
      </w:r>
      <w:r w:rsidR="002B030E" w:rsidRPr="008E3591">
        <w:rPr>
          <w:position w:val="-6"/>
        </w:rPr>
        <w:object w:dxaOrig="180" w:dyaOrig="320">
          <v:shape id="_x0000_i1089" type="#_x0000_t75" style="width:9pt;height:15pt" o:ole="">
            <v:imagedata r:id="rId11" o:title=""/>
          </v:shape>
          <o:OLEObject Type="Embed" ProgID="Equation.3" ShapeID="_x0000_i1089" DrawAspect="Content" ObjectID="_1437290904" r:id="rId77"/>
        </w:object>
      </w:r>
      <w:r w:rsidR="002B030E" w:rsidRPr="008E3591">
        <w:rPr>
          <w:vertAlign w:val="subscript"/>
        </w:rPr>
        <w:t>L</w:t>
      </w:r>
      <w:r w:rsidR="002B030E" w:rsidRPr="008E3591">
        <w:t xml:space="preserve"> </w:t>
      </w:r>
      <w:r w:rsidR="00D94F33" w:rsidRPr="008E3591">
        <w:t>(AUC 0.64, CI 0.55-</w:t>
      </w:r>
      <w:r w:rsidR="00776921" w:rsidRPr="008E3591">
        <w:t xml:space="preserve">0.74) </w:t>
      </w:r>
      <w:r w:rsidR="00F04063" w:rsidRPr="008E3591">
        <w:t>cut-point</w:t>
      </w:r>
      <w:r w:rsidR="00821439" w:rsidRPr="008E3591">
        <w:t xml:space="preserve"> was 32.9</w:t>
      </w:r>
      <w:r w:rsidR="00055D54" w:rsidRPr="008E3591">
        <w:t>,</w:t>
      </w:r>
      <w:r w:rsidR="00821439" w:rsidRPr="008E3591">
        <w:t xml:space="preserve"> giving </w:t>
      </w:r>
      <w:r w:rsidR="00687B78" w:rsidRPr="008E3591">
        <w:t xml:space="preserve">60% </w:t>
      </w:r>
      <w:r w:rsidR="00821439" w:rsidRPr="008E3591">
        <w:t xml:space="preserve">sensitivity and </w:t>
      </w:r>
      <w:r w:rsidR="00687B78" w:rsidRPr="008E3591">
        <w:t xml:space="preserve">66% </w:t>
      </w:r>
      <w:r w:rsidR="005B60B6" w:rsidRPr="008E3591">
        <w:t>specificity.</w:t>
      </w:r>
    </w:p>
    <w:p w:rsidR="00227329" w:rsidRPr="008E3591" w:rsidRDefault="00B60A7E" w:rsidP="00B134A7">
      <w:pPr>
        <w:rPr>
          <w:rStyle w:val="normalchar"/>
        </w:rPr>
      </w:pPr>
      <w:r w:rsidRPr="008E3591">
        <w:rPr>
          <w:rStyle w:val="normalchar"/>
        </w:rPr>
        <w:t>Only</w:t>
      </w:r>
      <w:r w:rsidR="002B030E" w:rsidRPr="008E3591">
        <w:rPr>
          <w:position w:val="-6"/>
        </w:rPr>
        <w:object w:dxaOrig="220" w:dyaOrig="300">
          <v:shape id="_x0000_i1090" type="#_x0000_t75" style="width:11.5pt;height:15pt" o:ole="">
            <v:imagedata r:id="rId16" o:title=""/>
          </v:shape>
          <o:OLEObject Type="Embed" ProgID="Equation.3" ShapeID="_x0000_i1090" DrawAspect="Content" ObjectID="_1437290905" r:id="rId78"/>
        </w:object>
      </w:r>
      <w:r w:rsidR="002B030E" w:rsidRPr="008E3591">
        <w:t>o</w:t>
      </w:r>
      <w:r w:rsidR="002B030E" w:rsidRPr="008E3591">
        <w:rPr>
          <w:vertAlign w:val="subscript"/>
        </w:rPr>
        <w:t>2</w:t>
      </w:r>
      <w:r w:rsidR="002B030E" w:rsidRPr="008E3591">
        <w:t xml:space="preserve"> at </w:t>
      </w:r>
      <w:r w:rsidR="002B030E" w:rsidRPr="008E3591">
        <w:rPr>
          <w:position w:val="-6"/>
        </w:rPr>
        <w:object w:dxaOrig="180" w:dyaOrig="320">
          <v:shape id="_x0000_i1091" type="#_x0000_t75" style="width:9pt;height:15pt" o:ole="">
            <v:imagedata r:id="rId11" o:title=""/>
          </v:shape>
          <o:OLEObject Type="Embed" ProgID="Equation.3" ShapeID="_x0000_i1091" DrawAspect="Content" ObjectID="_1437290906" r:id="rId79"/>
        </w:object>
      </w:r>
      <w:r w:rsidR="002B030E" w:rsidRPr="008E3591">
        <w:rPr>
          <w:vertAlign w:val="subscript"/>
        </w:rPr>
        <w:t>L</w:t>
      </w:r>
      <w:r w:rsidR="002B030E" w:rsidRPr="008E3591">
        <w:rPr>
          <w:rStyle w:val="normalchar"/>
        </w:rPr>
        <w:t xml:space="preserve"> </w:t>
      </w:r>
      <w:r w:rsidR="006C22D4" w:rsidRPr="008E3591">
        <w:rPr>
          <w:rStyle w:val="normalchar"/>
        </w:rPr>
        <w:t xml:space="preserve">and gender </w:t>
      </w:r>
      <w:r w:rsidRPr="008E3591">
        <w:rPr>
          <w:rStyle w:val="normalchar"/>
        </w:rPr>
        <w:t xml:space="preserve">were retained in the final multivariable </w:t>
      </w:r>
      <w:r w:rsidR="00761912" w:rsidRPr="008E3591">
        <w:rPr>
          <w:rStyle w:val="normalchar"/>
        </w:rPr>
        <w:t xml:space="preserve">logistic regression </w:t>
      </w:r>
      <w:r w:rsidRPr="008E3591">
        <w:rPr>
          <w:rStyle w:val="normalchar"/>
        </w:rPr>
        <w:t>model</w:t>
      </w:r>
      <w:r w:rsidR="001E7B10" w:rsidRPr="008E3591">
        <w:rPr>
          <w:rStyle w:val="normalchar"/>
        </w:rPr>
        <w:t>. In this model</w:t>
      </w:r>
      <w:r w:rsidR="00687B78" w:rsidRPr="008E3591">
        <w:rPr>
          <w:rStyle w:val="normalchar"/>
        </w:rPr>
        <w:t xml:space="preserve"> </w:t>
      </w:r>
      <w:r w:rsidRPr="008E3591">
        <w:rPr>
          <w:rStyle w:val="normalchar"/>
        </w:rPr>
        <w:t xml:space="preserve">the </w:t>
      </w:r>
      <w:r w:rsidR="00192239" w:rsidRPr="008E3591">
        <w:rPr>
          <w:rStyle w:val="normalchar"/>
        </w:rPr>
        <w:t xml:space="preserve">odds of complications are higher for a male </w:t>
      </w:r>
      <w:r w:rsidR="00687B78" w:rsidRPr="008E3591">
        <w:rPr>
          <w:rStyle w:val="normalchar"/>
        </w:rPr>
        <w:t xml:space="preserve">than </w:t>
      </w:r>
      <w:r w:rsidR="00192239" w:rsidRPr="008E3591">
        <w:rPr>
          <w:rStyle w:val="normalchar"/>
        </w:rPr>
        <w:t xml:space="preserve">a female with </w:t>
      </w:r>
      <w:r w:rsidRPr="008E3591">
        <w:rPr>
          <w:rStyle w:val="normalchar"/>
        </w:rPr>
        <w:t xml:space="preserve">the same </w:t>
      </w:r>
      <w:r w:rsidR="002B030E" w:rsidRPr="008E3591">
        <w:rPr>
          <w:position w:val="-6"/>
        </w:rPr>
        <w:object w:dxaOrig="220" w:dyaOrig="300">
          <v:shape id="_x0000_i1092" type="#_x0000_t75" style="width:11.5pt;height:15pt" o:ole="">
            <v:imagedata r:id="rId16" o:title=""/>
          </v:shape>
          <o:OLEObject Type="Embed" ProgID="Equation.3" ShapeID="_x0000_i1092" DrawAspect="Content" ObjectID="_1437290907" r:id="rId80"/>
        </w:object>
      </w:r>
      <w:r w:rsidR="002B030E" w:rsidRPr="008E3591">
        <w:t>o</w:t>
      </w:r>
      <w:r w:rsidR="002B030E" w:rsidRPr="008E3591">
        <w:rPr>
          <w:vertAlign w:val="subscript"/>
        </w:rPr>
        <w:t>2</w:t>
      </w:r>
      <w:r w:rsidR="002B030E" w:rsidRPr="008E3591">
        <w:t xml:space="preserve"> at </w:t>
      </w:r>
      <w:r w:rsidR="002B030E" w:rsidRPr="008E3591">
        <w:rPr>
          <w:position w:val="-6"/>
        </w:rPr>
        <w:object w:dxaOrig="180" w:dyaOrig="320">
          <v:shape id="_x0000_i1093" type="#_x0000_t75" style="width:9pt;height:15pt" o:ole="">
            <v:imagedata r:id="rId11" o:title=""/>
          </v:shape>
          <o:OLEObject Type="Embed" ProgID="Equation.3" ShapeID="_x0000_i1093" DrawAspect="Content" ObjectID="_1437290908" r:id="rId81"/>
        </w:object>
      </w:r>
      <w:r w:rsidR="002B030E" w:rsidRPr="008E3591">
        <w:rPr>
          <w:vertAlign w:val="subscript"/>
        </w:rPr>
        <w:t>L</w:t>
      </w:r>
      <w:r w:rsidR="002B030E" w:rsidRPr="008E3591">
        <w:rPr>
          <w:rStyle w:val="normalchar"/>
        </w:rPr>
        <w:t xml:space="preserve"> </w:t>
      </w:r>
      <w:r w:rsidR="002F0ACF" w:rsidRPr="008E3591">
        <w:rPr>
          <w:rStyle w:val="normalchar"/>
        </w:rPr>
        <w:t>(OR 4.19, CI 1.78-9.88</w:t>
      </w:r>
      <w:r w:rsidR="00F04063" w:rsidRPr="008E3591">
        <w:rPr>
          <w:rStyle w:val="normalchar"/>
        </w:rPr>
        <w:t>, p&lt;</w:t>
      </w:r>
      <w:r w:rsidR="00D77B87" w:rsidRPr="008E3591">
        <w:rPr>
          <w:rStyle w:val="normalchar"/>
        </w:rPr>
        <w:t>0.001</w:t>
      </w:r>
      <w:r w:rsidR="00055D54" w:rsidRPr="008E3591">
        <w:rPr>
          <w:rStyle w:val="normalchar"/>
        </w:rPr>
        <w:t xml:space="preserve">); a </w:t>
      </w:r>
      <w:r w:rsidR="00D77B87" w:rsidRPr="008E3591">
        <w:rPr>
          <w:rStyle w:val="normalchar"/>
        </w:rPr>
        <w:t>1</w:t>
      </w:r>
      <w:r w:rsidR="00D94F33" w:rsidRPr="008E3591">
        <w:rPr>
          <w:rStyle w:val="normalchar"/>
        </w:rPr>
        <w:t>.0</w:t>
      </w:r>
      <w:r w:rsidR="00D94F33" w:rsidRPr="008E3591">
        <w:t xml:space="preserve"> ml.kg</w:t>
      </w:r>
      <w:r w:rsidR="00D94F33" w:rsidRPr="008E3591">
        <w:rPr>
          <w:vertAlign w:val="superscript"/>
        </w:rPr>
        <w:t>-1</w:t>
      </w:r>
      <w:r w:rsidR="00D94F33" w:rsidRPr="008E3591">
        <w:t>.min</w:t>
      </w:r>
      <w:r w:rsidR="00D94F33" w:rsidRPr="008E3591">
        <w:rPr>
          <w:vertAlign w:val="superscript"/>
        </w:rPr>
        <w:t>-1</w:t>
      </w:r>
      <w:r w:rsidR="00D77B87" w:rsidRPr="008E3591">
        <w:rPr>
          <w:rStyle w:val="normalchar"/>
        </w:rPr>
        <w:t xml:space="preserve"> </w:t>
      </w:r>
      <w:r w:rsidR="002F0ACF" w:rsidRPr="008E3591">
        <w:rPr>
          <w:rStyle w:val="normalchar"/>
        </w:rPr>
        <w:t xml:space="preserve">increase </w:t>
      </w:r>
      <w:r w:rsidR="00D77B87" w:rsidRPr="008E3591">
        <w:rPr>
          <w:rStyle w:val="normalchar"/>
        </w:rPr>
        <w:t xml:space="preserve">in </w:t>
      </w:r>
      <w:r w:rsidR="008851A3" w:rsidRPr="008E3591">
        <w:rPr>
          <w:position w:val="-6"/>
        </w:rPr>
        <w:object w:dxaOrig="220" w:dyaOrig="300">
          <v:shape id="_x0000_i1094" type="#_x0000_t75" style="width:11.5pt;height:15pt" o:ole="">
            <v:imagedata r:id="rId16" o:title=""/>
          </v:shape>
          <o:OLEObject Type="Embed" ProgID="Equation.3" ShapeID="_x0000_i1094" DrawAspect="Content" ObjectID="_1437290909" r:id="rId82"/>
        </w:object>
      </w:r>
      <w:r w:rsidR="008851A3" w:rsidRPr="008E3591">
        <w:t>o</w:t>
      </w:r>
      <w:r w:rsidR="008851A3" w:rsidRPr="008E3591">
        <w:rPr>
          <w:vertAlign w:val="subscript"/>
        </w:rPr>
        <w:t>2</w:t>
      </w:r>
      <w:r w:rsidR="008851A3" w:rsidRPr="008E3591">
        <w:t xml:space="preserve"> at </w:t>
      </w:r>
      <w:r w:rsidR="008851A3" w:rsidRPr="008E3591">
        <w:rPr>
          <w:position w:val="-6"/>
        </w:rPr>
        <w:object w:dxaOrig="180" w:dyaOrig="320">
          <v:shape id="_x0000_i1095" type="#_x0000_t75" style="width:9pt;height:15pt" o:ole="">
            <v:imagedata r:id="rId11" o:title=""/>
          </v:shape>
          <o:OLEObject Type="Embed" ProgID="Equation.3" ShapeID="_x0000_i1095" DrawAspect="Content" ObjectID="_1437290910" r:id="rId83"/>
        </w:object>
      </w:r>
      <w:r w:rsidR="008851A3" w:rsidRPr="008E3591">
        <w:rPr>
          <w:vertAlign w:val="subscript"/>
        </w:rPr>
        <w:t>L</w:t>
      </w:r>
      <w:r w:rsidR="002F0ACF" w:rsidRPr="008E3591">
        <w:rPr>
          <w:rStyle w:val="normalchar"/>
        </w:rPr>
        <w:t xml:space="preserve"> </w:t>
      </w:r>
      <w:r w:rsidR="00D77B87" w:rsidRPr="008E3591">
        <w:rPr>
          <w:rStyle w:val="normalchar"/>
        </w:rPr>
        <w:t xml:space="preserve">is associated with </w:t>
      </w:r>
      <w:r w:rsidR="001E7B10" w:rsidRPr="008E3591">
        <w:rPr>
          <w:rStyle w:val="normalchar"/>
        </w:rPr>
        <w:sym w:font="Symbol" w:char="F07E"/>
      </w:r>
      <w:r w:rsidR="00D77B87" w:rsidRPr="008E3591">
        <w:rPr>
          <w:rStyle w:val="normalchar"/>
        </w:rPr>
        <w:t>20% reduction in</w:t>
      </w:r>
      <w:r w:rsidR="002F0ACF" w:rsidRPr="008E3591">
        <w:rPr>
          <w:rStyle w:val="normalchar"/>
        </w:rPr>
        <w:t xml:space="preserve"> the odds of complications</w:t>
      </w:r>
      <w:r w:rsidR="00D77B87" w:rsidRPr="008E3591">
        <w:rPr>
          <w:rStyle w:val="normalchar"/>
        </w:rPr>
        <w:t xml:space="preserve"> </w:t>
      </w:r>
      <w:r w:rsidR="002F0ACF" w:rsidRPr="008E3591">
        <w:rPr>
          <w:rStyle w:val="normalchar"/>
        </w:rPr>
        <w:t>(OR 0.77,</w:t>
      </w:r>
      <w:r w:rsidR="00D77B87" w:rsidRPr="008E3591">
        <w:rPr>
          <w:rStyle w:val="normalchar"/>
        </w:rPr>
        <w:t xml:space="preserve"> </w:t>
      </w:r>
      <w:r w:rsidR="002F0ACF" w:rsidRPr="008E3591">
        <w:rPr>
          <w:rStyle w:val="normalchar"/>
        </w:rPr>
        <w:t>CI 0.66-0.89</w:t>
      </w:r>
      <w:r w:rsidR="00D77B87" w:rsidRPr="008E3591">
        <w:rPr>
          <w:rStyle w:val="normalchar"/>
        </w:rPr>
        <w:t>, p&lt;0.0005</w:t>
      </w:r>
      <w:r w:rsidR="002F2012" w:rsidRPr="008E3591">
        <w:rPr>
          <w:rStyle w:val="normalchar"/>
        </w:rPr>
        <w:t xml:space="preserve">) </w:t>
      </w:r>
      <w:r w:rsidR="00D77B87" w:rsidRPr="008E3591">
        <w:rPr>
          <w:rStyle w:val="normalchar"/>
        </w:rPr>
        <w:t>and a 2</w:t>
      </w:r>
      <w:r w:rsidR="00D94F33" w:rsidRPr="008E3591">
        <w:rPr>
          <w:rStyle w:val="normalchar"/>
        </w:rPr>
        <w:t>.0</w:t>
      </w:r>
      <w:r w:rsidR="001E7B10" w:rsidRPr="008E3591">
        <w:rPr>
          <w:rStyle w:val="normalchar"/>
        </w:rPr>
        <w:t xml:space="preserve"> </w:t>
      </w:r>
      <w:r w:rsidR="00D94F33" w:rsidRPr="008E3591">
        <w:t>ml.kg</w:t>
      </w:r>
      <w:r w:rsidR="00D94F33" w:rsidRPr="008E3591">
        <w:rPr>
          <w:vertAlign w:val="superscript"/>
        </w:rPr>
        <w:t>-1</w:t>
      </w:r>
      <w:r w:rsidR="00D94F33" w:rsidRPr="008E3591">
        <w:t>.min</w:t>
      </w:r>
      <w:r w:rsidR="00D94F33" w:rsidRPr="008E3591">
        <w:rPr>
          <w:vertAlign w:val="superscript"/>
        </w:rPr>
        <w:t>-1</w:t>
      </w:r>
      <w:r w:rsidR="00D77B87" w:rsidRPr="008E3591">
        <w:rPr>
          <w:rStyle w:val="normalchar"/>
        </w:rPr>
        <w:t xml:space="preserve"> increase with </w:t>
      </w:r>
      <w:r w:rsidR="001E7B10" w:rsidRPr="008E3591">
        <w:rPr>
          <w:rStyle w:val="normalchar"/>
        </w:rPr>
        <w:sym w:font="Symbol" w:char="F07E"/>
      </w:r>
      <w:r w:rsidR="00D77B87" w:rsidRPr="008E3591">
        <w:rPr>
          <w:rStyle w:val="normalchar"/>
        </w:rPr>
        <w:t xml:space="preserve">40% reduction </w:t>
      </w:r>
      <w:r w:rsidR="002F0ACF" w:rsidRPr="008E3591">
        <w:rPr>
          <w:rStyle w:val="normalchar"/>
        </w:rPr>
        <w:t>(OR 0.</w:t>
      </w:r>
      <w:r w:rsidR="00D77B87" w:rsidRPr="008E3591">
        <w:rPr>
          <w:rStyle w:val="normalchar"/>
        </w:rPr>
        <w:t>60</w:t>
      </w:r>
      <w:r w:rsidR="002F0ACF" w:rsidRPr="008E3591">
        <w:rPr>
          <w:rStyle w:val="normalchar"/>
        </w:rPr>
        <w:t>, CI 0.</w:t>
      </w:r>
      <w:r w:rsidR="00D77B87" w:rsidRPr="008E3591">
        <w:rPr>
          <w:rStyle w:val="normalchar"/>
        </w:rPr>
        <w:t>45</w:t>
      </w:r>
      <w:r w:rsidR="002F0ACF" w:rsidRPr="008E3591">
        <w:rPr>
          <w:rStyle w:val="normalchar"/>
        </w:rPr>
        <w:t>-0.</w:t>
      </w:r>
      <w:r w:rsidR="00D77B87" w:rsidRPr="008E3591">
        <w:rPr>
          <w:rStyle w:val="normalchar"/>
        </w:rPr>
        <w:t>80</w:t>
      </w:r>
      <w:r w:rsidR="00A1620E" w:rsidRPr="008E3591">
        <w:rPr>
          <w:rStyle w:val="normalchar"/>
        </w:rPr>
        <w:t>, p&lt;0.001</w:t>
      </w:r>
      <w:r w:rsidR="002F0ACF" w:rsidRPr="008E3591">
        <w:rPr>
          <w:rStyle w:val="normalchar"/>
        </w:rPr>
        <w:t>)</w:t>
      </w:r>
      <w:r w:rsidR="00D77B87" w:rsidRPr="008E3591">
        <w:rPr>
          <w:rStyle w:val="normalchar"/>
        </w:rPr>
        <w:t>, after adjustment for sex</w:t>
      </w:r>
      <w:r w:rsidR="002F0ACF" w:rsidRPr="008E3591">
        <w:rPr>
          <w:rStyle w:val="normalchar"/>
        </w:rPr>
        <w:t xml:space="preserve">. </w:t>
      </w:r>
      <w:r w:rsidR="007376C8" w:rsidRPr="008E3591">
        <w:rPr>
          <w:rStyle w:val="normalchar"/>
        </w:rPr>
        <w:t xml:space="preserve">The ability of </w:t>
      </w:r>
      <w:r w:rsidR="00055D54" w:rsidRPr="008E3591">
        <w:rPr>
          <w:rStyle w:val="normalchar"/>
        </w:rPr>
        <w:t xml:space="preserve">this </w:t>
      </w:r>
      <w:r w:rsidR="007376C8" w:rsidRPr="008E3591">
        <w:rPr>
          <w:rStyle w:val="normalchar"/>
        </w:rPr>
        <w:t xml:space="preserve">model to discriminate between patients </w:t>
      </w:r>
      <w:r w:rsidR="002F2012" w:rsidRPr="008E3591">
        <w:rPr>
          <w:rStyle w:val="normalchar"/>
        </w:rPr>
        <w:t xml:space="preserve">with and without a complication </w:t>
      </w:r>
      <w:r w:rsidR="007376C8" w:rsidRPr="008E3591">
        <w:rPr>
          <w:rStyle w:val="normalchar"/>
        </w:rPr>
        <w:t>was reasonable</w:t>
      </w:r>
      <w:r w:rsidR="002F2012" w:rsidRPr="008E3591">
        <w:rPr>
          <w:rStyle w:val="normalchar"/>
        </w:rPr>
        <w:t xml:space="preserve"> (AUC 0.71, CI</w:t>
      </w:r>
      <w:r w:rsidR="00FF395C" w:rsidRPr="008E3591">
        <w:rPr>
          <w:rStyle w:val="normalchar"/>
        </w:rPr>
        <w:t xml:space="preserve"> </w:t>
      </w:r>
      <w:r w:rsidR="006A7891" w:rsidRPr="008E3591">
        <w:rPr>
          <w:rStyle w:val="normalchar"/>
        </w:rPr>
        <w:t>0.62</w:t>
      </w:r>
      <w:r w:rsidR="00D94F33" w:rsidRPr="008E3591">
        <w:rPr>
          <w:rStyle w:val="normalchar"/>
        </w:rPr>
        <w:t>-</w:t>
      </w:r>
      <w:r w:rsidR="002F2012" w:rsidRPr="008E3591">
        <w:rPr>
          <w:rStyle w:val="normalchar"/>
        </w:rPr>
        <w:t>0.8</w:t>
      </w:r>
      <w:r w:rsidR="006A7891" w:rsidRPr="008E3591">
        <w:rPr>
          <w:rStyle w:val="normalchar"/>
        </w:rPr>
        <w:t>0</w:t>
      </w:r>
      <w:r w:rsidR="00FF395C" w:rsidRPr="008E3591">
        <w:rPr>
          <w:rStyle w:val="normalchar"/>
        </w:rPr>
        <w:t>,</w:t>
      </w:r>
      <w:r w:rsidR="002F2012" w:rsidRPr="008E3591">
        <w:rPr>
          <w:rStyle w:val="normalchar"/>
        </w:rPr>
        <w:t xml:space="preserve"> </w:t>
      </w:r>
      <w:r w:rsidR="001E7B10" w:rsidRPr="008E3591">
        <w:rPr>
          <w:rStyle w:val="normalchar"/>
        </w:rPr>
        <w:t>68% s</w:t>
      </w:r>
      <w:r w:rsidR="00FF395C" w:rsidRPr="008E3591">
        <w:rPr>
          <w:rStyle w:val="normalchar"/>
        </w:rPr>
        <w:t xml:space="preserve">ensitivity and </w:t>
      </w:r>
      <w:r w:rsidR="001E7B10" w:rsidRPr="008E3591">
        <w:rPr>
          <w:rStyle w:val="normalchar"/>
        </w:rPr>
        <w:t xml:space="preserve">65% </w:t>
      </w:r>
      <w:r w:rsidR="00F04063" w:rsidRPr="008E3591">
        <w:rPr>
          <w:rStyle w:val="normalchar"/>
        </w:rPr>
        <w:t>specificity at</w:t>
      </w:r>
      <w:r w:rsidR="007376C8" w:rsidRPr="008E3591">
        <w:rPr>
          <w:rStyle w:val="normalchar"/>
        </w:rPr>
        <w:t xml:space="preserve"> </w:t>
      </w:r>
      <w:r w:rsidR="00C65265" w:rsidRPr="008E3591">
        <w:rPr>
          <w:rStyle w:val="normalchar"/>
        </w:rPr>
        <w:t xml:space="preserve">the </w:t>
      </w:r>
      <w:r w:rsidR="007376C8" w:rsidRPr="008E3591">
        <w:rPr>
          <w:rStyle w:val="normalchar"/>
        </w:rPr>
        <w:t>optimal cut-point</w:t>
      </w:r>
      <w:r w:rsidR="00EE071B" w:rsidRPr="008E3591">
        <w:rPr>
          <w:rStyle w:val="normalchar"/>
        </w:rPr>
        <w:t xml:space="preserve">; Positive Predictive Value = </w:t>
      </w:r>
      <w:r w:rsidR="00B45922" w:rsidRPr="008E3591">
        <w:rPr>
          <w:rStyle w:val="normalchar"/>
        </w:rPr>
        <w:t>62%</w:t>
      </w:r>
      <w:r w:rsidR="00EE071B" w:rsidRPr="008E3591">
        <w:rPr>
          <w:rStyle w:val="normalchar"/>
        </w:rPr>
        <w:t xml:space="preserve">, </w:t>
      </w:r>
      <w:r w:rsidR="00B45922" w:rsidRPr="008E3591">
        <w:rPr>
          <w:rStyle w:val="normalchar"/>
        </w:rPr>
        <w:t xml:space="preserve">Negative Predicative Value </w:t>
      </w:r>
      <w:r w:rsidR="00EE071B" w:rsidRPr="008E3591">
        <w:rPr>
          <w:rStyle w:val="normalchar"/>
        </w:rPr>
        <w:t xml:space="preserve">= </w:t>
      </w:r>
      <w:r w:rsidR="00B45922" w:rsidRPr="008E3591">
        <w:rPr>
          <w:rStyle w:val="normalchar"/>
        </w:rPr>
        <w:t>69%</w:t>
      </w:r>
      <w:r w:rsidR="008851A3" w:rsidRPr="008E3591">
        <w:rPr>
          <w:rStyle w:val="normalchar"/>
        </w:rPr>
        <w:t>)</w:t>
      </w:r>
      <w:r w:rsidR="001E7B10" w:rsidRPr="008E3591">
        <w:rPr>
          <w:rStyle w:val="normalchar"/>
        </w:rPr>
        <w:t xml:space="preserve"> </w:t>
      </w:r>
      <w:proofErr w:type="gramStart"/>
      <w:r w:rsidR="008E3C64" w:rsidRPr="008E3591">
        <w:rPr>
          <w:rStyle w:val="normalchar"/>
        </w:rPr>
        <w:t>(Figure 2</w:t>
      </w:r>
      <w:r w:rsidR="00FF395C" w:rsidRPr="008E3591">
        <w:rPr>
          <w:rStyle w:val="normalchar"/>
        </w:rPr>
        <w:t>).</w:t>
      </w:r>
      <w:proofErr w:type="gramEnd"/>
    </w:p>
    <w:p w:rsidR="00DB6181" w:rsidRDefault="008E3C64" w:rsidP="00FD2B2C">
      <w:pPr>
        <w:spacing w:before="0" w:after="324"/>
        <w:rPr>
          <w:rFonts w:eastAsia="Times New Roman"/>
          <w:lang w:eastAsia="en-GB"/>
        </w:rPr>
      </w:pPr>
      <w:r w:rsidRPr="008E3591">
        <w:rPr>
          <w:rFonts w:eastAsia="Times New Roman"/>
          <w:lang w:eastAsia="en-GB"/>
        </w:rPr>
        <w:lastRenderedPageBreak/>
        <w:t>There is evidenc</w:t>
      </w:r>
      <w:r w:rsidR="00EE071B" w:rsidRPr="008E3591">
        <w:rPr>
          <w:rFonts w:eastAsia="Times New Roman"/>
          <w:lang w:eastAsia="en-GB"/>
        </w:rPr>
        <w:t>e to suggest that, independent of other predictive variables</w:t>
      </w:r>
      <w:r w:rsidRPr="008E3591">
        <w:rPr>
          <w:rFonts w:eastAsia="Times New Roman"/>
          <w:lang w:eastAsia="en-GB"/>
        </w:rPr>
        <w:t xml:space="preserve">, patients with </w:t>
      </w:r>
      <w:r w:rsidRPr="008E3591">
        <w:rPr>
          <w:position w:val="-6"/>
        </w:rPr>
        <w:object w:dxaOrig="220" w:dyaOrig="300">
          <v:shape id="_x0000_i1096" type="#_x0000_t75" style="width:11.5pt;height:15pt" o:ole="">
            <v:imagedata r:id="rId16" o:title=""/>
          </v:shape>
          <o:OLEObject Type="Embed" ProgID="Equation.3" ShapeID="_x0000_i1096" DrawAspect="Content" ObjectID="_1437290911" r:id="rId84"/>
        </w:object>
      </w:r>
      <w:r w:rsidRPr="008E3591">
        <w:t>o</w:t>
      </w:r>
      <w:r w:rsidRPr="008E3591">
        <w:rPr>
          <w:vertAlign w:val="subscript"/>
        </w:rPr>
        <w:t>2</w:t>
      </w:r>
      <w:r w:rsidRPr="008E3591">
        <w:t xml:space="preserve"> at </w:t>
      </w:r>
      <w:r w:rsidRPr="008E3591">
        <w:rPr>
          <w:position w:val="-6"/>
        </w:rPr>
        <w:object w:dxaOrig="180" w:dyaOrig="320">
          <v:shape id="_x0000_i1097" type="#_x0000_t75" style="width:9pt;height:15pt" o:ole="">
            <v:imagedata r:id="rId11" o:title=""/>
          </v:shape>
          <o:OLEObject Type="Embed" ProgID="Equation.3" ShapeID="_x0000_i1097" DrawAspect="Content" ObjectID="_1437290912" r:id="rId85"/>
        </w:object>
      </w:r>
      <w:r w:rsidRPr="008E3591">
        <w:rPr>
          <w:vertAlign w:val="subscript"/>
        </w:rPr>
        <w:t>L</w:t>
      </w:r>
      <w:r w:rsidRPr="008E3591">
        <w:rPr>
          <w:rFonts w:eastAsia="Times New Roman"/>
          <w:lang w:eastAsia="en-GB"/>
        </w:rPr>
        <w:t xml:space="preserve"> </w:t>
      </w:r>
      <w:r w:rsidR="00D637E2" w:rsidRPr="008E3591">
        <w:rPr>
          <w:rFonts w:eastAsia="Times New Roman"/>
          <w:lang w:eastAsia="en-GB"/>
        </w:rPr>
        <w:t>(p=0.003</w:t>
      </w:r>
      <w:r w:rsidR="00E04957" w:rsidRPr="008E3591">
        <w:rPr>
          <w:rFonts w:eastAsia="Times New Roman"/>
          <w:lang w:eastAsia="en-GB"/>
        </w:rPr>
        <w:t>)</w:t>
      </w:r>
      <w:r w:rsidR="00FB75A1" w:rsidRPr="008E3591">
        <w:rPr>
          <w:rFonts w:eastAsia="Times New Roman"/>
          <w:lang w:eastAsia="en-GB"/>
        </w:rPr>
        <w:t xml:space="preserve"> (Figure 3)</w:t>
      </w:r>
      <w:r w:rsidR="00E04957" w:rsidRPr="008E3591">
        <w:rPr>
          <w:rFonts w:eastAsia="Times New Roman"/>
          <w:lang w:eastAsia="en-GB"/>
        </w:rPr>
        <w:t xml:space="preserve"> </w:t>
      </w:r>
      <w:r w:rsidRPr="008E3591">
        <w:rPr>
          <w:rFonts w:eastAsia="Times New Roman"/>
          <w:lang w:eastAsia="en-GB"/>
        </w:rPr>
        <w:t xml:space="preserve">or </w:t>
      </w:r>
      <w:r w:rsidRPr="008E3591">
        <w:rPr>
          <w:position w:val="-6"/>
        </w:rPr>
        <w:object w:dxaOrig="220" w:dyaOrig="300">
          <v:shape id="_x0000_i1098" type="#_x0000_t75" style="width:11.5pt;height:15pt" o:ole="">
            <v:imagedata r:id="rId16" o:title=""/>
          </v:shape>
          <o:OLEObject Type="Embed" ProgID="Equation.3" ShapeID="_x0000_i1098" DrawAspect="Content" ObjectID="_1437290913" r:id="rId86"/>
        </w:object>
      </w:r>
      <w:r w:rsidRPr="008E3591">
        <w:t>o</w:t>
      </w:r>
      <w:r w:rsidRPr="008E3591">
        <w:rPr>
          <w:vertAlign w:val="subscript"/>
        </w:rPr>
        <w:t>2</w:t>
      </w:r>
      <w:r w:rsidRPr="008E3591">
        <w:t xml:space="preserve"> at Peak</w:t>
      </w:r>
      <w:r w:rsidR="00D637E2" w:rsidRPr="008E3591">
        <w:t xml:space="preserve"> (p=0.004</w:t>
      </w:r>
      <w:r w:rsidR="00E04957" w:rsidRPr="008E3591">
        <w:t>)</w:t>
      </w:r>
      <w:r w:rsidRPr="008E3591">
        <w:rPr>
          <w:rFonts w:eastAsia="Times New Roman"/>
          <w:lang w:eastAsia="en-GB"/>
        </w:rPr>
        <w:t xml:space="preserve"> above the cut-point </w:t>
      </w:r>
      <w:r w:rsidR="00E04957" w:rsidRPr="008E3591">
        <w:rPr>
          <w:rFonts w:eastAsia="Times New Roman"/>
          <w:lang w:eastAsia="en-GB"/>
        </w:rPr>
        <w:t xml:space="preserve">and </w:t>
      </w:r>
      <w:r w:rsidR="00E04957" w:rsidRPr="008E3591">
        <w:rPr>
          <w:position w:val="-6"/>
        </w:rPr>
        <w:object w:dxaOrig="220" w:dyaOrig="300">
          <v:shape id="_x0000_i1099" type="#_x0000_t75" style="width:11.5pt;height:15pt" o:ole="">
            <v:imagedata r:id="rId16" o:title=""/>
          </v:shape>
          <o:OLEObject Type="Embed" ProgID="Equation.3" ShapeID="_x0000_i1099" DrawAspect="Content" ObjectID="_1437290914" r:id="rId87"/>
        </w:object>
      </w:r>
      <w:r w:rsidR="00E04957" w:rsidRPr="008E3591">
        <w:rPr>
          <w:rFonts w:eastAsia="JansonText-Roman"/>
          <w:vertAlign w:val="subscript"/>
        </w:rPr>
        <w:t>E</w:t>
      </w:r>
      <w:r w:rsidR="00E04957" w:rsidRPr="008E3591">
        <w:rPr>
          <w:rFonts w:eastAsia="JansonText-Roman"/>
        </w:rPr>
        <w:t>/</w:t>
      </w:r>
      <w:r w:rsidR="00E04957" w:rsidRPr="008E3591">
        <w:rPr>
          <w:position w:val="-6"/>
        </w:rPr>
        <w:object w:dxaOrig="220" w:dyaOrig="300">
          <v:shape id="_x0000_i1100" type="#_x0000_t75" style="width:11.5pt;height:15pt" o:ole="">
            <v:imagedata r:id="rId16" o:title=""/>
          </v:shape>
          <o:OLEObject Type="Embed" ProgID="Equation.3" ShapeID="_x0000_i1100" DrawAspect="Content" ObjectID="_1437290915" r:id="rId88"/>
        </w:object>
      </w:r>
      <w:r w:rsidR="00E04957" w:rsidRPr="008E3591">
        <w:rPr>
          <w:rFonts w:eastAsia="JansonText-Roman"/>
        </w:rPr>
        <w:t>co</w:t>
      </w:r>
      <w:r w:rsidR="00E04957" w:rsidRPr="008E3591">
        <w:rPr>
          <w:rFonts w:eastAsia="JansonText-Roman"/>
          <w:vertAlign w:val="subscript"/>
        </w:rPr>
        <w:t xml:space="preserve">2 </w:t>
      </w:r>
      <w:r w:rsidR="00E04957" w:rsidRPr="008E3591">
        <w:t xml:space="preserve">at </w:t>
      </w:r>
      <w:r w:rsidR="00E04957" w:rsidRPr="008E3591">
        <w:rPr>
          <w:position w:val="-6"/>
        </w:rPr>
        <w:object w:dxaOrig="180" w:dyaOrig="320">
          <v:shape id="_x0000_i1101" type="#_x0000_t75" style="width:9pt;height:15pt" o:ole="">
            <v:imagedata r:id="rId11" o:title=""/>
          </v:shape>
          <o:OLEObject Type="Embed" ProgID="Equation.3" ShapeID="_x0000_i1101" DrawAspect="Content" ObjectID="_1437290916" r:id="rId89"/>
        </w:object>
      </w:r>
      <w:r w:rsidR="00E04957" w:rsidRPr="008E3591">
        <w:rPr>
          <w:vertAlign w:val="subscript"/>
        </w:rPr>
        <w:t>L</w:t>
      </w:r>
      <w:r w:rsidR="00E04957" w:rsidRPr="008E3591">
        <w:rPr>
          <w:rFonts w:eastAsia="Times New Roman"/>
          <w:lang w:eastAsia="en-GB"/>
        </w:rPr>
        <w:t xml:space="preserve"> (p&lt;0.0001) below the cut-point </w:t>
      </w:r>
      <w:r w:rsidRPr="008E3591">
        <w:rPr>
          <w:rFonts w:eastAsia="Times New Roman"/>
          <w:lang w:eastAsia="en-GB"/>
        </w:rPr>
        <w:t xml:space="preserve">have a </w:t>
      </w:r>
      <w:r w:rsidR="00E04957" w:rsidRPr="008E3591">
        <w:rPr>
          <w:rFonts w:eastAsia="Times New Roman"/>
          <w:lang w:eastAsia="en-GB"/>
        </w:rPr>
        <w:t xml:space="preserve">significantly </w:t>
      </w:r>
      <w:r w:rsidRPr="008E3591">
        <w:rPr>
          <w:rFonts w:eastAsia="Times New Roman"/>
          <w:lang w:eastAsia="en-GB"/>
        </w:rPr>
        <w:t xml:space="preserve">reduced length of </w:t>
      </w:r>
      <w:r w:rsidR="00E04957" w:rsidRPr="008E3591">
        <w:rPr>
          <w:rFonts w:eastAsia="Times New Roman"/>
          <w:lang w:eastAsia="en-GB"/>
        </w:rPr>
        <w:t xml:space="preserve">hospital </w:t>
      </w:r>
      <w:r w:rsidRPr="008E3591">
        <w:rPr>
          <w:rFonts w:eastAsia="Times New Roman"/>
          <w:lang w:eastAsia="en-GB"/>
        </w:rPr>
        <w:t xml:space="preserve">stay. </w:t>
      </w:r>
    </w:p>
    <w:p w:rsidR="00A86898" w:rsidRPr="00DB6181" w:rsidRDefault="00FE68F1" w:rsidP="00FD2B2C">
      <w:pPr>
        <w:spacing w:before="0" w:after="324"/>
        <w:rPr>
          <w:rFonts w:eastAsia="Times New Roman"/>
          <w:lang w:eastAsia="en-GB"/>
        </w:rPr>
      </w:pPr>
      <w:r w:rsidRPr="008E3591">
        <w:rPr>
          <w:b/>
        </w:rPr>
        <w:t>Discussion</w:t>
      </w:r>
      <w:r w:rsidR="0024402C" w:rsidRPr="008E3591">
        <w:rPr>
          <w:b/>
        </w:rPr>
        <w:t xml:space="preserve"> </w:t>
      </w:r>
    </w:p>
    <w:p w:rsidR="00A86898" w:rsidRPr="008E3591" w:rsidRDefault="000256F5" w:rsidP="007B71C6">
      <w:pPr>
        <w:pStyle w:val="Heading2"/>
        <w:rPr>
          <w:u w:val="single"/>
        </w:rPr>
      </w:pPr>
      <w:r w:rsidRPr="008E3591">
        <w:rPr>
          <w:u w:val="single"/>
        </w:rPr>
        <w:t xml:space="preserve">Main </w:t>
      </w:r>
      <w:r w:rsidR="00E34BCE" w:rsidRPr="008E3591">
        <w:rPr>
          <w:u w:val="single"/>
        </w:rPr>
        <w:t>findings and comparison with other studies</w:t>
      </w:r>
    </w:p>
    <w:p w:rsidR="00227329" w:rsidRPr="008E3591" w:rsidRDefault="00074B8E" w:rsidP="00B134A7">
      <w:r w:rsidRPr="008E3591">
        <w:t>This prospective</w:t>
      </w:r>
      <w:r w:rsidR="00E34BCE" w:rsidRPr="008E3591">
        <w:t xml:space="preserve"> </w:t>
      </w:r>
      <w:r w:rsidRPr="008E3591">
        <w:t xml:space="preserve">blinded observational study </w:t>
      </w:r>
      <w:r w:rsidR="00BB27B1" w:rsidRPr="008E3591">
        <w:t xml:space="preserve">provides </w:t>
      </w:r>
      <w:r w:rsidR="00853FF6" w:rsidRPr="008E3591">
        <w:t>novel</w:t>
      </w:r>
      <w:r w:rsidR="00862696" w:rsidRPr="008E3591">
        <w:t xml:space="preserve"> </w:t>
      </w:r>
      <w:r w:rsidR="00E54C2B" w:rsidRPr="008E3591">
        <w:t xml:space="preserve">evidence </w:t>
      </w:r>
      <w:r w:rsidR="00E34BCE" w:rsidRPr="008E3591">
        <w:t xml:space="preserve">supporting </w:t>
      </w:r>
      <w:r w:rsidR="00E54C2B" w:rsidRPr="008E3591">
        <w:t>CPET as a</w:t>
      </w:r>
      <w:r w:rsidR="00E34BCE" w:rsidRPr="008E3591">
        <w:t>n</w:t>
      </w:r>
      <w:r w:rsidR="00E54C2B" w:rsidRPr="008E3591">
        <w:t xml:space="preserve"> </w:t>
      </w:r>
      <w:r w:rsidR="00E34BCE" w:rsidRPr="008E3591">
        <w:t xml:space="preserve">objective </w:t>
      </w:r>
      <w:r w:rsidR="00E54C2B" w:rsidRPr="008E3591">
        <w:t>risk assessment tool</w:t>
      </w:r>
      <w:r w:rsidRPr="008E3591">
        <w:t xml:space="preserve"> </w:t>
      </w:r>
      <w:r w:rsidR="00806250" w:rsidRPr="008E3591">
        <w:t>before</w:t>
      </w:r>
      <w:r w:rsidR="00B371CE" w:rsidRPr="008E3591">
        <w:t xml:space="preserve"> </w:t>
      </w:r>
      <w:r w:rsidRPr="008E3591">
        <w:t xml:space="preserve">major </w:t>
      </w:r>
      <w:r w:rsidR="0022661A" w:rsidRPr="008E3591">
        <w:t>colonic surgery</w:t>
      </w:r>
      <w:r w:rsidRPr="008E3591">
        <w:t>. In this cohort</w:t>
      </w:r>
      <w:r w:rsidR="00862696" w:rsidRPr="008E3591">
        <w:t xml:space="preserve"> </w:t>
      </w:r>
      <w:r w:rsidR="008851A3" w:rsidRPr="008E3591">
        <w:rPr>
          <w:position w:val="-6"/>
        </w:rPr>
        <w:object w:dxaOrig="220" w:dyaOrig="300">
          <v:shape id="_x0000_i1102" type="#_x0000_t75" style="width:11.5pt;height:15pt" o:ole="">
            <v:imagedata r:id="rId16" o:title=""/>
          </v:shape>
          <o:OLEObject Type="Embed" ProgID="Equation.3" ShapeID="_x0000_i1102" DrawAspect="Content" ObjectID="_1437290917" r:id="rId90"/>
        </w:object>
      </w:r>
      <w:r w:rsidR="008851A3" w:rsidRPr="008E3591">
        <w:t>o</w:t>
      </w:r>
      <w:r w:rsidR="008851A3" w:rsidRPr="008E3591">
        <w:rPr>
          <w:vertAlign w:val="subscript"/>
        </w:rPr>
        <w:t>2</w:t>
      </w:r>
      <w:r w:rsidR="008851A3" w:rsidRPr="008E3591">
        <w:t xml:space="preserve"> at </w:t>
      </w:r>
      <w:r w:rsidR="008851A3" w:rsidRPr="008E3591">
        <w:rPr>
          <w:position w:val="-6"/>
        </w:rPr>
        <w:object w:dxaOrig="180" w:dyaOrig="320">
          <v:shape id="_x0000_i1103" type="#_x0000_t75" style="width:9pt;height:15pt" o:ole="">
            <v:imagedata r:id="rId11" o:title=""/>
          </v:shape>
          <o:OLEObject Type="Embed" ProgID="Equation.3" ShapeID="_x0000_i1103" DrawAspect="Content" ObjectID="_1437290918" r:id="rId91"/>
        </w:object>
      </w:r>
      <w:r w:rsidR="008851A3" w:rsidRPr="008E3591">
        <w:rPr>
          <w:vertAlign w:val="subscript"/>
        </w:rPr>
        <w:t>L</w:t>
      </w:r>
      <w:r w:rsidR="00DA6648" w:rsidRPr="008E3591">
        <w:t xml:space="preserve"> and </w:t>
      </w:r>
      <w:r w:rsidR="006A1626" w:rsidRPr="008E3591">
        <w:t xml:space="preserve">Peak </w:t>
      </w:r>
      <w:r w:rsidR="00E34BCE" w:rsidRPr="008E3591">
        <w:t xml:space="preserve">were </w:t>
      </w:r>
      <w:r w:rsidR="006A1626" w:rsidRPr="008E3591">
        <w:t>significantly lower</w:t>
      </w:r>
      <w:r w:rsidR="00E34BCE" w:rsidRPr="008E3591">
        <w:t xml:space="preserve"> and</w:t>
      </w:r>
      <w:r w:rsidR="00DA6648" w:rsidRPr="008E3591">
        <w:t xml:space="preserve"> </w:t>
      </w:r>
      <w:r w:rsidR="008851A3" w:rsidRPr="008E3591">
        <w:rPr>
          <w:position w:val="-6"/>
        </w:rPr>
        <w:object w:dxaOrig="220" w:dyaOrig="300">
          <v:shape id="_x0000_i1104" type="#_x0000_t75" style="width:11.5pt;height:15pt" o:ole="">
            <v:imagedata r:id="rId16" o:title=""/>
          </v:shape>
          <o:OLEObject Type="Embed" ProgID="Equation.3" ShapeID="_x0000_i1104" DrawAspect="Content" ObjectID="_1437290919" r:id="rId92"/>
        </w:object>
      </w:r>
      <w:r w:rsidR="008851A3" w:rsidRPr="008E3591">
        <w:rPr>
          <w:rFonts w:eastAsia="JansonText-Roman"/>
          <w:vertAlign w:val="subscript"/>
        </w:rPr>
        <w:t>E</w:t>
      </w:r>
      <w:r w:rsidR="008851A3" w:rsidRPr="008E3591">
        <w:rPr>
          <w:rFonts w:eastAsia="JansonText-Roman"/>
        </w:rPr>
        <w:t>/</w:t>
      </w:r>
      <w:r w:rsidR="008851A3" w:rsidRPr="008E3591">
        <w:rPr>
          <w:position w:val="-6"/>
        </w:rPr>
        <w:object w:dxaOrig="220" w:dyaOrig="300">
          <v:shape id="_x0000_i1105" type="#_x0000_t75" style="width:11.5pt;height:15pt" o:ole="">
            <v:imagedata r:id="rId16" o:title=""/>
          </v:shape>
          <o:OLEObject Type="Embed" ProgID="Equation.3" ShapeID="_x0000_i1105" DrawAspect="Content" ObjectID="_1437290920" r:id="rId93"/>
        </w:object>
      </w:r>
      <w:r w:rsidR="00E92DAC" w:rsidRPr="008E3591">
        <w:rPr>
          <w:rFonts w:eastAsia="JansonText-Roman"/>
        </w:rPr>
        <w:t>co</w:t>
      </w:r>
      <w:r w:rsidR="008851A3" w:rsidRPr="008E3591">
        <w:rPr>
          <w:rFonts w:eastAsia="JansonText-Roman"/>
          <w:vertAlign w:val="subscript"/>
        </w:rPr>
        <w:t xml:space="preserve">2 </w:t>
      </w:r>
      <w:r w:rsidR="008851A3" w:rsidRPr="008E3591">
        <w:t xml:space="preserve">at </w:t>
      </w:r>
      <w:r w:rsidR="008851A3" w:rsidRPr="008E3591">
        <w:rPr>
          <w:position w:val="-6"/>
        </w:rPr>
        <w:object w:dxaOrig="180" w:dyaOrig="320">
          <v:shape id="_x0000_i1106" type="#_x0000_t75" style="width:9pt;height:15pt" o:ole="">
            <v:imagedata r:id="rId11" o:title=""/>
          </v:shape>
          <o:OLEObject Type="Embed" ProgID="Equation.3" ShapeID="_x0000_i1106" DrawAspect="Content" ObjectID="_1437290921" r:id="rId94"/>
        </w:object>
      </w:r>
      <w:r w:rsidR="008851A3" w:rsidRPr="008E3591">
        <w:rPr>
          <w:vertAlign w:val="subscript"/>
        </w:rPr>
        <w:t>L</w:t>
      </w:r>
      <w:r w:rsidR="006A1626" w:rsidRPr="008E3591">
        <w:t xml:space="preserve"> </w:t>
      </w:r>
      <w:r w:rsidR="00E34BCE" w:rsidRPr="008E3591">
        <w:t>significantly higher</w:t>
      </w:r>
      <w:r w:rsidR="0022661A" w:rsidRPr="008E3591">
        <w:t>,</w:t>
      </w:r>
      <w:r w:rsidR="00DA6648" w:rsidRPr="008E3591">
        <w:t xml:space="preserve"> in</w:t>
      </w:r>
      <w:r w:rsidR="006A1626" w:rsidRPr="008E3591">
        <w:t xml:space="preserve"> patients</w:t>
      </w:r>
      <w:r w:rsidR="00862696" w:rsidRPr="008E3591">
        <w:t xml:space="preserve"> </w:t>
      </w:r>
      <w:r w:rsidR="006A1626" w:rsidRPr="008E3591">
        <w:t xml:space="preserve">encountering </w:t>
      </w:r>
      <w:r w:rsidR="00E34BCE" w:rsidRPr="008E3591">
        <w:t>POMS-</w:t>
      </w:r>
      <w:r w:rsidR="00853FF6" w:rsidRPr="008E3591">
        <w:t>defined complication at day 5 post-operatively</w:t>
      </w:r>
      <w:r w:rsidR="00AD115B" w:rsidRPr="008E3591">
        <w:t xml:space="preserve">, and single </w:t>
      </w:r>
      <w:r w:rsidR="00795729" w:rsidRPr="008E3591">
        <w:t>variable</w:t>
      </w:r>
      <w:r w:rsidR="00DE719E" w:rsidRPr="008E3591">
        <w:t xml:space="preserve"> </w:t>
      </w:r>
      <w:r w:rsidR="00F04063" w:rsidRPr="008E3591">
        <w:t>analysis confirms</w:t>
      </w:r>
      <w:r w:rsidR="00E34BCE" w:rsidRPr="008E3591">
        <w:t xml:space="preserve"> </w:t>
      </w:r>
      <w:r w:rsidR="00AD115B" w:rsidRPr="008E3591">
        <w:t>these</w:t>
      </w:r>
      <w:r w:rsidR="00E34BCE" w:rsidRPr="008E3591">
        <w:t xml:space="preserve"> </w:t>
      </w:r>
      <w:r w:rsidR="002B7231" w:rsidRPr="008E3591">
        <w:t>associat</w:t>
      </w:r>
      <w:r w:rsidR="00E34BCE" w:rsidRPr="008E3591">
        <w:t>ion</w:t>
      </w:r>
      <w:r w:rsidR="00AD115B" w:rsidRPr="008E3591">
        <w:t>s</w:t>
      </w:r>
      <w:r w:rsidR="00E34BCE" w:rsidRPr="008E3591">
        <w:t xml:space="preserve">, albeit with </w:t>
      </w:r>
      <w:r w:rsidR="002B7231" w:rsidRPr="008E3591">
        <w:t xml:space="preserve">only </w:t>
      </w:r>
      <w:r w:rsidR="00DE719E" w:rsidRPr="008E3591">
        <w:t xml:space="preserve">moderate sensitivity and specificity. </w:t>
      </w:r>
      <w:r w:rsidR="00D637E2" w:rsidRPr="008E3591">
        <w:t xml:space="preserve">The </w:t>
      </w:r>
      <w:r w:rsidR="004C0B01" w:rsidRPr="008E3591">
        <w:t xml:space="preserve">poor </w:t>
      </w:r>
      <w:r w:rsidR="00D637E2" w:rsidRPr="008E3591">
        <w:t xml:space="preserve">predictive performance of CPET variables in our study when assessed independently; is consistent with the literature </w:t>
      </w:r>
      <w:r w:rsidR="00463429" w:rsidRPr="008E3591">
        <w:rPr>
          <w:vertAlign w:val="superscript"/>
        </w:rPr>
        <w:fldChar w:fldCharType="begin" w:fldLock="1"/>
      </w:r>
      <w:r w:rsidR="00D637E2" w:rsidRPr="008E3591">
        <w:rPr>
          <w:vertAlign w:val="superscript"/>
        </w:rPr>
        <w:instrText>ADDIN CSL_CITATION { "citationItems" : [ { "id" : "ITEM-1", "itemData" : { "DOI" : "10.1136/pgmj.2010.107185",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"Postgraduate medical journal", "id" : "ITEM-1", "issue" : "1030", "issued" : { "date-parts" : [ [ "2011", "8" ] ] }, "page" : "550-7", "title" : "Cardiopulmonary exercise testing for the evaluation of perioperative risk in non-cardiopulmonary surgery.", "type" : "article-journal", "volume" : "87" }, "uris" : [ "http://www.mendeley.com/documents/?uuid=49ae0ffd-6482-4259-bbf6-6197d41a4873" ] }, { "id" : "ITEM-2", "itemData" : { "DOI" : "10.1016/j.bpa.2011.07.004",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"ITEM-2", "issue" : "3", "issued" : { "date-parts" : [ [ "2011", "9" ] ] }, "page" : "427-37", "publisher" : "Elsevier Ltd", "title" : "Perioperative cardiopulmonary exercise testing in the elderly.", "type" : "article-journal", "volume" : "25" }, "uris" : [ "http://www.mendeley.com/documents/?uuid=836cd805-8fb3-452f-851b-2fbbe19dd198" ] } ], "mendeley" : { "previouslyFormattedCitation" : "(23,24)" }, "properties" : { "noteIndex" : 0 }, "schema" : "https://github.com/citation-style-language/schema/raw/master/csl-citation.json" }</w:instrText>
      </w:r>
      <w:r w:rsidR="00463429" w:rsidRPr="008E3591">
        <w:rPr>
          <w:vertAlign w:val="superscript"/>
        </w:rPr>
        <w:fldChar w:fldCharType="separate"/>
      </w:r>
      <w:r w:rsidR="00D637E2" w:rsidRPr="008E3591">
        <w:rPr>
          <w:noProof/>
          <w:vertAlign w:val="superscript"/>
        </w:rPr>
        <w:t>(23,24)</w:t>
      </w:r>
      <w:r w:rsidR="00463429" w:rsidRPr="008E3591">
        <w:rPr>
          <w:vertAlign w:val="superscript"/>
        </w:rPr>
        <w:fldChar w:fldCharType="end"/>
      </w:r>
      <w:r w:rsidR="00D637E2" w:rsidRPr="008E3591">
        <w:t xml:space="preserve"> and reflects the complex interactions between baseline physiology and elective surgical trauma on post-operative outcomes.</w:t>
      </w:r>
      <w:r w:rsidR="004C0B01" w:rsidRPr="008E3591">
        <w:t xml:space="preserve"> </w:t>
      </w:r>
      <w:r w:rsidR="00EE071B" w:rsidRPr="008E3591">
        <w:t>However, multivariable analysis showed that</w:t>
      </w:r>
      <w:r w:rsidR="00EE071B" w:rsidRPr="008E3591">
        <w:rPr>
          <w:position w:val="-6"/>
        </w:rPr>
        <w:object w:dxaOrig="220" w:dyaOrig="300">
          <v:shape id="_x0000_i1107" type="#_x0000_t75" style="width:11.5pt;height:15pt" o:ole="">
            <v:imagedata r:id="rId16" o:title=""/>
          </v:shape>
          <o:OLEObject Type="Embed" ProgID="Equation.3" ShapeID="_x0000_i1107" DrawAspect="Content" ObjectID="_1437290922" r:id="rId95"/>
        </w:object>
      </w:r>
      <w:r w:rsidR="00EE071B" w:rsidRPr="008E3591">
        <w:t>o</w:t>
      </w:r>
      <w:r w:rsidR="00EE071B" w:rsidRPr="008E3591">
        <w:rPr>
          <w:vertAlign w:val="subscript"/>
        </w:rPr>
        <w:t>2</w:t>
      </w:r>
      <w:r w:rsidR="00EE071B" w:rsidRPr="008E3591">
        <w:t xml:space="preserve"> at </w:t>
      </w:r>
      <w:r w:rsidR="00EE071B" w:rsidRPr="008E3591">
        <w:rPr>
          <w:position w:val="-6"/>
        </w:rPr>
        <w:object w:dxaOrig="180" w:dyaOrig="320">
          <v:shape id="_x0000_i1108" type="#_x0000_t75" style="width:9pt;height:15pt" o:ole="">
            <v:imagedata r:id="rId11" o:title=""/>
          </v:shape>
          <o:OLEObject Type="Embed" ProgID="Equation.3" ShapeID="_x0000_i1108" DrawAspect="Content" ObjectID="_1437290923" r:id="rId96"/>
        </w:object>
      </w:r>
      <w:r w:rsidR="00EE071B" w:rsidRPr="008E3591">
        <w:rPr>
          <w:vertAlign w:val="subscript"/>
        </w:rPr>
        <w:t>L</w:t>
      </w:r>
      <w:r w:rsidR="00EE071B" w:rsidRPr="008E3591">
        <w:t xml:space="preserve"> and </w:t>
      </w:r>
      <w:proofErr w:type="gramStart"/>
      <w:r w:rsidR="00EE071B" w:rsidRPr="008E3591">
        <w:t>gender were</w:t>
      </w:r>
      <w:proofErr w:type="gramEnd"/>
      <w:r w:rsidR="00EE071B" w:rsidRPr="008E3591">
        <w:t xml:space="preserve"> independent predictors of complications following surgery with moderate discrimination between patients with, and without, complications.</w:t>
      </w:r>
      <w:r w:rsidR="004C0B01" w:rsidRPr="008E3591">
        <w:t xml:space="preserve"> </w:t>
      </w:r>
      <w:r w:rsidR="00E74322" w:rsidRPr="008E3591">
        <w:t xml:space="preserve">ASA </w:t>
      </w:r>
      <w:r w:rsidR="00EE071B" w:rsidRPr="008E3591">
        <w:t>was</w:t>
      </w:r>
      <w:r w:rsidR="00E74322" w:rsidRPr="008E3591">
        <w:t xml:space="preserve"> not independently related to outcome and inclusio</w:t>
      </w:r>
      <w:r w:rsidR="00EE071B" w:rsidRPr="008E3591">
        <w:t>n of this variable in the multivariable model had</w:t>
      </w:r>
      <w:r w:rsidR="00E74322" w:rsidRPr="008E3591">
        <w:t xml:space="preserve"> a negligible effect.</w:t>
      </w:r>
    </w:p>
    <w:p w:rsidR="00227329" w:rsidRPr="008E3591" w:rsidRDefault="00536E6F" w:rsidP="00B134A7">
      <w:r w:rsidRPr="008E3591">
        <w:t>This study adds to the literature supporting objective measure</w:t>
      </w:r>
      <w:r w:rsidR="00AD115B" w:rsidRPr="008E3591">
        <w:t>s</w:t>
      </w:r>
      <w:r w:rsidRPr="008E3591">
        <w:t xml:space="preserve"> of physical fitness </w:t>
      </w:r>
      <w:r w:rsidR="00E34BCE" w:rsidRPr="008E3591">
        <w:t xml:space="preserve">for </w:t>
      </w:r>
      <w:r w:rsidRPr="008E3591">
        <w:t xml:space="preserve">risk assessment </w:t>
      </w:r>
      <w:r w:rsidR="00E34BCE" w:rsidRPr="008E3591">
        <w:t xml:space="preserve">in </w:t>
      </w:r>
      <w:r w:rsidRPr="008E3591">
        <w:t xml:space="preserve">major abdominal surgery. </w:t>
      </w:r>
      <w:r w:rsidR="00E34BCE" w:rsidRPr="008E3591">
        <w:t>The finding</w:t>
      </w:r>
      <w:r w:rsidR="00D97BBD" w:rsidRPr="008E3591">
        <w:t>s</w:t>
      </w:r>
      <w:r w:rsidR="00E34BCE" w:rsidRPr="008E3591">
        <w:t xml:space="preserve"> </w:t>
      </w:r>
      <w:r w:rsidR="00D97BBD" w:rsidRPr="008E3591">
        <w:t>by</w:t>
      </w:r>
      <w:r w:rsidR="00E34BCE" w:rsidRPr="008E3591">
        <w:t xml:space="preserve"> </w:t>
      </w:r>
      <w:r w:rsidR="00795729" w:rsidRPr="008E3591">
        <w:t>Older</w:t>
      </w:r>
      <w:r w:rsidR="00D97BBD" w:rsidRPr="008E3591">
        <w:t xml:space="preserve"> and colleagues</w:t>
      </w:r>
      <w:r w:rsidR="00795729"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"author" : [ { "dropping-particle" : "", "family" : "Older", "given" : "Paul", "non-dropping-particle" : "", "parse-names" : false, "suffix" : "" }, { "dropping-particle" : "", "family" : "Smith", "given" : "Robert", "non-dropping-particle" : "", "parse-names" : false, "suffix" : "" }, { "dropping-particle" : "", "family" : "Hone", "given" : "Rodney", "non-dropping-particle" : "", "parse-names" : false, "suffix" : "" }, { "dropping-particle" : "", "family" : "Sc", "given" : "B Appl", "non-dropping-particle" : "", "parse-names" : false, "suffix" : "" } ], "container-title" : "Chest", "id" : "ITEM-1", "issued" : { "date-parts" : [ [ "1993" ] ] }, "page" : "701-704", "title" : "Preoperative evaluation of cardiac failure and ischemia in elderly patients by cardiopulmonary exercise testing .", "type" : "article-journal", "volume" : "104" }, "uris" : [ "http://www.mendeley.com/documents/?uuid=166006dd-2644-4143-b9ed-bea6fbe63521" ] } ], "mendeley" : { "previouslyFormattedCitation" : "(32)"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(32)</w:t>
      </w:r>
      <w:r w:rsidR="00463429" w:rsidRPr="008E3591">
        <w:rPr>
          <w:vertAlign w:val="superscript"/>
        </w:rPr>
        <w:fldChar w:fldCharType="end"/>
      </w:r>
      <w:r w:rsidR="00795729" w:rsidRPr="008E3591">
        <w:t xml:space="preserve"> </w:t>
      </w:r>
      <w:r w:rsidR="00E34BCE" w:rsidRPr="008E3591">
        <w:t>in</w:t>
      </w:r>
      <w:r w:rsidR="00795729" w:rsidRPr="008E3591">
        <w:t xml:space="preserve"> 187 elderly patients undergoing major intra-abdominal surgery</w:t>
      </w:r>
      <w:r w:rsidR="00E34BCE" w:rsidRPr="008E3591">
        <w:t xml:space="preserve"> that preoperative </w:t>
      </w:r>
      <w:r w:rsidR="008851A3" w:rsidRPr="008E3591">
        <w:rPr>
          <w:position w:val="-6"/>
        </w:rPr>
        <w:object w:dxaOrig="180" w:dyaOrig="320">
          <v:shape id="_x0000_i1109" type="#_x0000_t75" style="width:9pt;height:15pt" o:ole="">
            <v:imagedata r:id="rId11" o:title=""/>
          </v:shape>
          <o:OLEObject Type="Embed" ProgID="Equation.3" ShapeID="_x0000_i1109" DrawAspect="Content" ObjectID="_1437290924" r:id="rId97"/>
        </w:object>
      </w:r>
      <w:r w:rsidR="008851A3" w:rsidRPr="008E3591">
        <w:rPr>
          <w:vertAlign w:val="subscript"/>
        </w:rPr>
        <w:t>L</w:t>
      </w:r>
      <w:r w:rsidR="00795729" w:rsidRPr="008E3591">
        <w:t xml:space="preserve"> &lt;11</w:t>
      </w:r>
      <w:r w:rsidR="00B371CE" w:rsidRPr="008E3591">
        <w:t>.0 ml.kg</w:t>
      </w:r>
      <w:r w:rsidR="00B371CE" w:rsidRPr="008E3591">
        <w:rPr>
          <w:vertAlign w:val="superscript"/>
        </w:rPr>
        <w:t>-1</w:t>
      </w:r>
      <w:r w:rsidR="00B371CE" w:rsidRPr="008E3591">
        <w:t>.min</w:t>
      </w:r>
      <w:r w:rsidR="00B371CE" w:rsidRPr="008E3591">
        <w:rPr>
          <w:vertAlign w:val="superscript"/>
        </w:rPr>
        <w:t xml:space="preserve">-1 </w:t>
      </w:r>
      <w:r w:rsidR="00795729" w:rsidRPr="008E3591">
        <w:t xml:space="preserve">was associated with increased cardiovascular mortality established </w:t>
      </w:r>
      <w:r w:rsidR="00AA1F05" w:rsidRPr="008E3591">
        <w:t>CPET as a tool for</w:t>
      </w:r>
      <w:r w:rsidR="00795729" w:rsidRPr="008E3591">
        <w:t xml:space="preserve"> pre-operative risk </w:t>
      </w:r>
      <w:r w:rsidR="00AA1F05" w:rsidRPr="008E3591">
        <w:t xml:space="preserve">assessment and </w:t>
      </w:r>
      <w:r w:rsidR="00795729" w:rsidRPr="008E3591">
        <w:t xml:space="preserve">stratification. In a later study and </w:t>
      </w:r>
      <w:r w:rsidR="00BB27B1" w:rsidRPr="008E3591">
        <w:t xml:space="preserve">a </w:t>
      </w:r>
      <w:r w:rsidR="00795729" w:rsidRPr="008E3591">
        <w:t xml:space="preserve">review </w:t>
      </w:r>
      <w:r w:rsidR="00463429" w:rsidRPr="008E3591">
        <w:rPr>
          <w:vertAlign w:val="superscript"/>
        </w:rPr>
        <w:fldChar w:fldCharType="begin" w:fldLock="1"/>
      </w:r>
      <w:r w:rsidR="00F65277" w:rsidRPr="008E3591">
        <w:rPr>
          <w:vertAlign w:val="superscript"/>
        </w:rPr>
        <w:instrText>ADDIN CSL_CITATION { "citationItems" : [ { "id" : "ITEM-1", "itemData" : { "abstract" : "To develop an integrated strategy for the identification and subsequent management of high-risk patients in order to reduce both morbidity and mortality.", "author" : [ { "dropping-particle" : "", "family" : "Older", "given" : "P", "non-dropping-particle" : "", "parse-names" : false, "suffix" : "" }, { "dropping-particle" : "", "family" : "Hall", "given" : "A", "non-dropping-particle" : "", "parse-names" : false, "suffix" : "" }, { "dropping-particle" : "", "family" : "Hader", "given" : "R", "non-dropping-particle" : "", "parse-names" : false, "suffix" : "" } ], "container-title" : "Chest", "id" : "ITEM-1", "issue" : "2", "issued" : { "date-parts" : [ [ "1999", "8" ] ] }, "page" : "355-62", "title" : "Cardiopulmonary exercise testing as a screening test for perioperative management of major surgery in the elderly.", "type" : "article-journal", "volume" : "116" }, "uris" : [ "http://www.mendeley.com/documents/?uuid=95682090-d45c-4a47-ae27-458b3fa12a22" ] }, { "id" : "ITEM-2", "itemData" : { "DOI" : "10.1097/ACO.0b013e32834f6c32", "abstract" : "We reviewed recent articles, guidelines, and meta-analyses concerning the use of cardiopulmonary exercise testing (CPET) in preoperative risk evaluation and fitness for surgery. When the risk of surgery mortality is high (e.g. &gt;5%), and/or the preoperative state of the patient indicates increased propensity toward morbidity and mortality (advanced age, presence of cardiovascular risk factors, multisystem disease, poor functional status, and so on), the thoroughness of the perioperative assessment should be intensified beyond the standard history and physical, basic laboratories, and electrocardiogram stress testing to include CPET.", "author" : [ { "dropping-particle" : "", "family" : "Stringer", "given" : "William", "non-dropping-particle" : "", "parse-names" : false, "suffix" : "" }, { "dropping-particle" : "", "family" : "Casaburi", "given" : "Richard", "non-dropping-particle" : "", "parse-names" : false, "suffix" : "" }, { "dropping-particle" : "", "family" : "Older", "given" : "Paul", "non-dropping-particle" : "", "parse-names" : false, "suffix" : "" } ], "container-title" : "Current opinion in anaesthesiology", "id" : "ITEM-2", "issue" : "2", "issued" : { "date-parts" : [ [ "2012", "4" ] ] }, "page" : "178-84", "title" : "Cardiopulmonary exercise testing: does it improve perioperative care and outcome?", "type" : "article-journal", "volume" : "25" }, "uris" : [ "http://www.mendeley.com/documents/?uuid=5f439e21-d779-4ccc-8b27-82c0eb566e79" ] } ], "mendeley" : { "previouslyFormattedCitation" : "(20,33)"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(20,33)</w:t>
      </w:r>
      <w:r w:rsidR="00463429" w:rsidRPr="008E3591">
        <w:rPr>
          <w:vertAlign w:val="superscript"/>
        </w:rPr>
        <w:fldChar w:fldCharType="end"/>
      </w:r>
      <w:r w:rsidR="00795729" w:rsidRPr="008E3591">
        <w:rPr>
          <w:vertAlign w:val="superscript"/>
        </w:rPr>
        <w:t xml:space="preserve"> </w:t>
      </w:r>
      <w:r w:rsidR="00795729" w:rsidRPr="008E3591">
        <w:t>Older investigated triaging</w:t>
      </w:r>
      <w:r w:rsidR="000E5A32" w:rsidRPr="008E3591">
        <w:t>: i</w:t>
      </w:r>
      <w:r w:rsidR="00795729" w:rsidRPr="008E3591">
        <w:t xml:space="preserve">f a patient had </w:t>
      </w:r>
      <w:r w:rsidR="008851A3" w:rsidRPr="008E3591">
        <w:rPr>
          <w:position w:val="-6"/>
        </w:rPr>
        <w:object w:dxaOrig="180" w:dyaOrig="320">
          <v:shape id="_x0000_i1110" type="#_x0000_t75" style="width:9pt;height:15pt" o:ole="">
            <v:imagedata r:id="rId11" o:title=""/>
          </v:shape>
          <o:OLEObject Type="Embed" ProgID="Equation.3" ShapeID="_x0000_i1110" DrawAspect="Content" ObjectID="_1437290925" r:id="rId98"/>
        </w:object>
      </w:r>
      <w:r w:rsidR="008851A3" w:rsidRPr="008E3591">
        <w:rPr>
          <w:vertAlign w:val="subscript"/>
        </w:rPr>
        <w:t>L</w:t>
      </w:r>
      <w:r w:rsidR="00795729" w:rsidRPr="008E3591">
        <w:t xml:space="preserve"> &lt;11</w:t>
      </w:r>
      <w:r w:rsidR="00B371CE" w:rsidRPr="008E3591">
        <w:t xml:space="preserve"> ml.kg</w:t>
      </w:r>
      <w:r w:rsidR="00B371CE" w:rsidRPr="008E3591">
        <w:rPr>
          <w:vertAlign w:val="superscript"/>
        </w:rPr>
        <w:t>-1</w:t>
      </w:r>
      <w:r w:rsidR="00B371CE" w:rsidRPr="008E3591">
        <w:t>.min</w:t>
      </w:r>
      <w:r w:rsidR="00B371CE" w:rsidRPr="008E3591">
        <w:rPr>
          <w:vertAlign w:val="superscript"/>
        </w:rPr>
        <w:t xml:space="preserve">-1 </w:t>
      </w:r>
      <w:r w:rsidR="00795729" w:rsidRPr="008E3591">
        <w:t>they were assigned to ICU pre-</w:t>
      </w:r>
      <w:r w:rsidR="00795729" w:rsidRPr="008E3591">
        <w:lastRenderedPageBreak/>
        <w:t xml:space="preserve">operatively. Assessing 843 patients </w:t>
      </w:r>
      <w:r w:rsidR="00AD115B" w:rsidRPr="008E3591">
        <w:t xml:space="preserve">&gt;55 years </w:t>
      </w:r>
      <w:r w:rsidR="00795729" w:rsidRPr="008E3591">
        <w:t>undergoing major colorec</w:t>
      </w:r>
      <w:r w:rsidR="008851A3" w:rsidRPr="008E3591">
        <w:t>tal surgery, radical nephrectomies and cystectomies</w:t>
      </w:r>
      <w:r w:rsidR="00795729" w:rsidRPr="008E3591">
        <w:t xml:space="preserve">, Wilson and colleagues </w:t>
      </w:r>
      <w:r w:rsidR="00463429" w:rsidRPr="008E3591">
        <w:rPr>
          <w:vertAlign w:val="superscript"/>
        </w:rPr>
        <w:fldChar w:fldCharType="begin" w:fldLock="1"/>
      </w:r>
      <w:r w:rsidR="00F65277" w:rsidRPr="008E3591">
        <w:rPr>
          <w:vertAlign w:val="superscript"/>
        </w:rPr>
        <w:instrText>ADDIN CSL_CITATION { "citationItems" : [ { "id" : "ITEM-1", "itemData" : { "DOI" : "10.1093/bja/aeq128",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"British journal of anaesthesia", "id" : "ITEM-1",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"mendeley" : { "previouslyFormattedCitation" : "(18)"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(18)</w:t>
      </w:r>
      <w:r w:rsidR="00463429" w:rsidRPr="008E3591">
        <w:rPr>
          <w:vertAlign w:val="superscript"/>
        </w:rPr>
        <w:fldChar w:fldCharType="end"/>
      </w:r>
      <w:r w:rsidR="00795729" w:rsidRPr="008E3591">
        <w:t xml:space="preserve"> concluded that </w:t>
      </w:r>
      <w:r w:rsidR="008851A3" w:rsidRPr="008E3591">
        <w:rPr>
          <w:position w:val="-6"/>
        </w:rPr>
        <w:object w:dxaOrig="180" w:dyaOrig="320">
          <v:shape id="_x0000_i1111" type="#_x0000_t75" style="width:9pt;height:15pt" o:ole="">
            <v:imagedata r:id="rId11" o:title=""/>
          </v:shape>
          <o:OLEObject Type="Embed" ProgID="Equation.3" ShapeID="_x0000_i1111" DrawAspect="Content" ObjectID="_1437290926" r:id="rId99"/>
        </w:object>
      </w:r>
      <w:r w:rsidR="008851A3" w:rsidRPr="008E3591">
        <w:rPr>
          <w:vertAlign w:val="subscript"/>
        </w:rPr>
        <w:t>L</w:t>
      </w:r>
      <w:r w:rsidR="00795729" w:rsidRPr="008E3591">
        <w:t xml:space="preserve"> </w:t>
      </w:r>
      <w:r w:rsidR="00B371CE" w:rsidRPr="008E3591">
        <w:t>≤</w:t>
      </w:r>
      <w:r w:rsidR="00795729" w:rsidRPr="008E3591">
        <w:t xml:space="preserve">10.9 </w:t>
      </w:r>
      <w:r w:rsidR="00B371CE" w:rsidRPr="008E3591">
        <w:t>ml.kg</w:t>
      </w:r>
      <w:r w:rsidR="00B371CE" w:rsidRPr="008E3591">
        <w:rPr>
          <w:vertAlign w:val="superscript"/>
        </w:rPr>
        <w:t>-1</w:t>
      </w:r>
      <w:r w:rsidR="00B371CE" w:rsidRPr="008E3591">
        <w:t>.min</w:t>
      </w:r>
      <w:r w:rsidR="00B371CE" w:rsidRPr="008E3591">
        <w:rPr>
          <w:vertAlign w:val="superscript"/>
        </w:rPr>
        <w:t xml:space="preserve">-1 </w:t>
      </w:r>
      <w:r w:rsidR="00795729" w:rsidRPr="008E3591">
        <w:t>and</w:t>
      </w:r>
      <w:r w:rsidR="008851A3" w:rsidRPr="008E3591">
        <w:rPr>
          <w:position w:val="-6"/>
        </w:rPr>
        <w:object w:dxaOrig="220" w:dyaOrig="300">
          <v:shape id="_x0000_i1112" type="#_x0000_t75" style="width:11.5pt;height:15pt" o:ole="">
            <v:imagedata r:id="rId16" o:title=""/>
          </v:shape>
          <o:OLEObject Type="Embed" ProgID="Equation.3" ShapeID="_x0000_i1112" DrawAspect="Content" ObjectID="_1437290927" r:id="rId100"/>
        </w:object>
      </w:r>
      <w:r w:rsidR="008851A3" w:rsidRPr="008E3591">
        <w:rPr>
          <w:rFonts w:eastAsia="JansonText-Roman"/>
          <w:vertAlign w:val="subscript"/>
        </w:rPr>
        <w:t>E</w:t>
      </w:r>
      <w:r w:rsidR="008851A3" w:rsidRPr="008E3591">
        <w:rPr>
          <w:rFonts w:eastAsia="JansonText-Roman"/>
        </w:rPr>
        <w:t>/</w:t>
      </w:r>
      <w:r w:rsidR="008851A3" w:rsidRPr="008E3591">
        <w:rPr>
          <w:position w:val="-6"/>
        </w:rPr>
        <w:object w:dxaOrig="220" w:dyaOrig="300">
          <v:shape id="_x0000_i1113" type="#_x0000_t75" style="width:11.5pt;height:15pt" o:ole="">
            <v:imagedata r:id="rId16" o:title=""/>
          </v:shape>
          <o:OLEObject Type="Embed" ProgID="Equation.3" ShapeID="_x0000_i1113" DrawAspect="Content" ObjectID="_1437290928" r:id="rId101"/>
        </w:object>
      </w:r>
      <w:r w:rsidR="008851A3" w:rsidRPr="008E3591">
        <w:rPr>
          <w:rFonts w:eastAsia="JansonText-Roman"/>
        </w:rPr>
        <w:t>CO</w:t>
      </w:r>
      <w:r w:rsidR="008851A3" w:rsidRPr="008E3591">
        <w:rPr>
          <w:rFonts w:eastAsia="JansonText-Roman"/>
          <w:vertAlign w:val="subscript"/>
        </w:rPr>
        <w:t xml:space="preserve">2 </w:t>
      </w:r>
      <w:r w:rsidR="008851A3" w:rsidRPr="008E3591">
        <w:t xml:space="preserve">at </w:t>
      </w:r>
      <w:r w:rsidR="008851A3" w:rsidRPr="008E3591">
        <w:rPr>
          <w:position w:val="-6"/>
        </w:rPr>
        <w:object w:dxaOrig="180" w:dyaOrig="320">
          <v:shape id="_x0000_i1114" type="#_x0000_t75" style="width:9pt;height:15pt" o:ole="">
            <v:imagedata r:id="rId11" o:title=""/>
          </v:shape>
          <o:OLEObject Type="Embed" ProgID="Equation.3" ShapeID="_x0000_i1114" DrawAspect="Content" ObjectID="_1437290929" r:id="rId102"/>
        </w:object>
      </w:r>
      <w:r w:rsidR="008851A3" w:rsidRPr="008E3591">
        <w:rPr>
          <w:vertAlign w:val="subscript"/>
        </w:rPr>
        <w:t>L</w:t>
      </w:r>
      <w:r w:rsidR="00795729" w:rsidRPr="008E3591">
        <w:t xml:space="preserve"> </w:t>
      </w:r>
      <w:r w:rsidR="000E5A32" w:rsidRPr="008E3591">
        <w:sym w:font="Symbol" w:char="F0B3"/>
      </w:r>
      <w:r w:rsidR="000E5A32" w:rsidRPr="008E3591">
        <w:t xml:space="preserve"> </w:t>
      </w:r>
      <w:r w:rsidR="00795729" w:rsidRPr="008E3591">
        <w:t xml:space="preserve">34 had </w:t>
      </w:r>
      <w:r w:rsidR="000E5A32" w:rsidRPr="008E3591">
        <w:t>88%</w:t>
      </w:r>
      <w:r w:rsidR="00AD115B" w:rsidRPr="008E3591">
        <w:t xml:space="preserve"> </w:t>
      </w:r>
      <w:r w:rsidR="00795729" w:rsidRPr="008E3591">
        <w:t xml:space="preserve">sensitivity and </w:t>
      </w:r>
      <w:r w:rsidR="000E5A32" w:rsidRPr="008E3591">
        <w:t>47%</w:t>
      </w:r>
      <w:r w:rsidR="00795729" w:rsidRPr="008E3591">
        <w:t xml:space="preserve"> specificity for hospital mortality. Snowden  and colleagues</w:t>
      </w:r>
      <w:r w:rsidR="00B371CE"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"10.1097/SLA.0b013e3181cf811d",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"ITEM-1",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"(17)"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(17)</w:t>
      </w:r>
      <w:r w:rsidR="00463429" w:rsidRPr="008E3591">
        <w:rPr>
          <w:vertAlign w:val="superscript"/>
        </w:rPr>
        <w:fldChar w:fldCharType="end"/>
      </w:r>
      <w:r w:rsidR="00795729" w:rsidRPr="008E3591">
        <w:t xml:space="preserve"> evaluated CPET in preoperative risk assessment in </w:t>
      </w:r>
      <w:r w:rsidR="000E5A32" w:rsidRPr="008E3591">
        <w:t xml:space="preserve">elderly </w:t>
      </w:r>
      <w:r w:rsidR="00AD115B" w:rsidRPr="008E3591">
        <w:t xml:space="preserve">(mean age 70 years) patients </w:t>
      </w:r>
      <w:r w:rsidR="000E5A32" w:rsidRPr="008E3591">
        <w:t xml:space="preserve">undergoing major intra-abdominal surgery, finding that </w:t>
      </w:r>
      <w:r w:rsidR="006F2370" w:rsidRPr="008E3591">
        <w:t xml:space="preserve">the </w:t>
      </w:r>
      <w:r w:rsidR="008851A3" w:rsidRPr="008E3591">
        <w:rPr>
          <w:position w:val="-6"/>
        </w:rPr>
        <w:object w:dxaOrig="180" w:dyaOrig="320">
          <v:shape id="_x0000_i1115" type="#_x0000_t75" style="width:9pt;height:15pt" o:ole="">
            <v:imagedata r:id="rId11" o:title=""/>
          </v:shape>
          <o:OLEObject Type="Embed" ProgID="Equation.3" ShapeID="_x0000_i1115" DrawAspect="Content" ObjectID="_1437290930" r:id="rId103"/>
        </w:object>
      </w:r>
      <w:r w:rsidR="008851A3" w:rsidRPr="008E3591">
        <w:rPr>
          <w:vertAlign w:val="subscript"/>
        </w:rPr>
        <w:t>L</w:t>
      </w:r>
      <w:r w:rsidR="00795729" w:rsidRPr="008E3591">
        <w:t xml:space="preserve"> </w:t>
      </w:r>
      <w:r w:rsidR="006F2370" w:rsidRPr="008E3591">
        <w:t xml:space="preserve">optimal cut-point </w:t>
      </w:r>
      <w:r w:rsidR="00795729" w:rsidRPr="008E3591">
        <w:t>of 10.1</w:t>
      </w:r>
      <w:r w:rsidR="006F2370" w:rsidRPr="008E3591">
        <w:t xml:space="preserve"> </w:t>
      </w:r>
      <w:r w:rsidR="00AD115B" w:rsidRPr="008E3591">
        <w:t>ml.kg</w:t>
      </w:r>
      <w:r w:rsidR="00AD115B" w:rsidRPr="008E3591">
        <w:rPr>
          <w:vertAlign w:val="superscript"/>
        </w:rPr>
        <w:t>-1</w:t>
      </w:r>
      <w:r w:rsidR="00AD115B" w:rsidRPr="008E3591">
        <w:t>.min</w:t>
      </w:r>
      <w:r w:rsidR="00AD115B" w:rsidRPr="008E3591">
        <w:rPr>
          <w:vertAlign w:val="superscript"/>
        </w:rPr>
        <w:t xml:space="preserve">-1 </w:t>
      </w:r>
      <w:r w:rsidR="006F2370" w:rsidRPr="008E3591">
        <w:t xml:space="preserve">gave </w:t>
      </w:r>
      <w:r w:rsidR="000E5A32" w:rsidRPr="008E3591">
        <w:t xml:space="preserve">88% </w:t>
      </w:r>
      <w:r w:rsidR="00795729" w:rsidRPr="008E3591">
        <w:t xml:space="preserve">sensitivity and </w:t>
      </w:r>
      <w:r w:rsidR="000E5A32" w:rsidRPr="008E3591">
        <w:t xml:space="preserve">79% </w:t>
      </w:r>
      <w:r w:rsidR="00795729" w:rsidRPr="008E3591">
        <w:t xml:space="preserve">specificity for </w:t>
      </w:r>
      <w:r w:rsidR="006F2370" w:rsidRPr="008E3591">
        <w:t xml:space="preserve">discriminating </w:t>
      </w:r>
      <w:r w:rsidR="00795729" w:rsidRPr="008E3591">
        <w:t xml:space="preserve">postoperative </w:t>
      </w:r>
      <w:r w:rsidR="006F2370" w:rsidRPr="008E3591">
        <w:t>complications</w:t>
      </w:r>
      <w:r w:rsidR="00B371CE" w:rsidRPr="008E3591">
        <w:t xml:space="preserve"> (AUC 0.85; </w:t>
      </w:r>
      <w:r w:rsidR="0093550E" w:rsidRPr="008E3591">
        <w:t>CI, 0.78–0.91; p&lt;0.001)</w:t>
      </w:r>
      <w:r w:rsidR="006F2370" w:rsidRPr="008E3591">
        <w:t>.</w:t>
      </w:r>
      <w:r w:rsidR="00795729" w:rsidRPr="008E3591">
        <w:t xml:space="preserve"> In </w:t>
      </w:r>
      <w:r w:rsidR="000E5A32" w:rsidRPr="008E3591">
        <w:t>32 patients undergoing major intra-abdominal surgery</w:t>
      </w:r>
      <w:r w:rsidR="00795729" w:rsidRPr="008E3591">
        <w:t xml:space="preserve">, Hightower and colleagues </w:t>
      </w:r>
      <w:r w:rsidR="00463429" w:rsidRPr="008E3591">
        <w:rPr>
          <w:vertAlign w:val="superscript"/>
        </w:rPr>
        <w:fldChar w:fldCharType="begin" w:fldLock="1"/>
      </w:r>
      <w:r w:rsidR="00F65277" w:rsidRPr="008E3591">
        <w:rPr>
          <w:vertAlign w:val="superscript"/>
        </w:rPr>
        <w:instrText>ADDIN CSL_CITATION { "citationItems" : [ { "id" : "ITEM-1", "itemData" : { "DOI" : "10.1093/bja/aeq034", "abstract" : "This pilot study compared the risk predictive value of preoperative physiological capacity (PC: defined by gas exchange measured during cardiopulmonary exercise testing) with the ASA physical status classification in the same patients (n=32) undergoing major abdominal cancer surgery.", "author" : [ { "dropping-particle" : "", "family" : "Hightower", "given" : "C E", "non-dropping-particle" : "", "parse-names" : false, "suffix" : "" }, { "dropping-particle" : "", "family" : "Riedel", "given" : "B J", "non-dropping-particle" : "", "parse-names" : false, "suffix" : "" }, { "dropping-particle" : "", "family" : "Feig", "given" : "B W", "non-dropping-particle" : "", "parse-names" : false, "suffix" : "" }, { "dropping-particle" : "", "family" : "Morris", "given" : "G S", "non-dropping-particle" : "", "parse-names" : false, "suffix" : "" }, { "dropping-particle" : "", "family" : "Ensor", "given" : "J E", "non-dropping-particle" : "", "parse-names" : false, "suffix" : "" }, { "dropping-particle" : "", "family" : "Woodruff", "given" : "V D", "non-dropping-particle" : "", "parse-names" : false, "suffix" : "" }, { "dropping-particle" : "", "family" : "Daley-Norman", "given" : "M D", "non-dropping-particle" : "", "parse-names" : false, "suffix" : "" }, { "dropping-particle" : "", "family" : "Sun", "given" : "X G", "non-dropping-particle" : "", "parse-names" : false, "suffix" : "" } ], "container-title" : "British journal of anaesthesia", "id" : "ITEM-1", "issue" : "4", "issued" : { "date-parts" : [ [ "2010", "4" ] ] }, "page" : "465-71", "title" : "A pilot study evaluating predictors of postoperative outcomes after major abdominal surgery: Physiological capacity compared with the ASA physical status classification system.", "type" : "article-journal", "volume" : "104" }, "uris" : [ "http://www.mendeley.com/documents/?uuid=83cadf34-5ab0-4643-9326-57211fac6d9b" ] } ], "mendeley" : { "previouslyFormattedCitation" : "(6)"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(6)</w:t>
      </w:r>
      <w:r w:rsidR="00463429" w:rsidRPr="008E3591">
        <w:rPr>
          <w:vertAlign w:val="superscript"/>
        </w:rPr>
        <w:fldChar w:fldCharType="end"/>
      </w:r>
      <w:r w:rsidR="00795729" w:rsidRPr="008E3591">
        <w:t xml:space="preserve"> </w:t>
      </w:r>
      <w:r w:rsidR="000E5A32" w:rsidRPr="008E3591">
        <w:t xml:space="preserve">found </w:t>
      </w:r>
      <w:r w:rsidR="00795729" w:rsidRPr="008E3591">
        <w:t xml:space="preserve">that </w:t>
      </w:r>
      <w:r w:rsidR="008851A3" w:rsidRPr="008E3591">
        <w:rPr>
          <w:position w:val="-6"/>
        </w:rPr>
        <w:object w:dxaOrig="180" w:dyaOrig="320">
          <v:shape id="_x0000_i1116" type="#_x0000_t75" style="width:9pt;height:15pt" o:ole="">
            <v:imagedata r:id="rId11" o:title=""/>
          </v:shape>
          <o:OLEObject Type="Embed" ProgID="Equation.3" ShapeID="_x0000_i1116" DrawAspect="Content" ObjectID="_1437290931" r:id="rId104"/>
        </w:object>
      </w:r>
      <w:r w:rsidR="008851A3" w:rsidRPr="008E3591">
        <w:rPr>
          <w:vertAlign w:val="subscript"/>
        </w:rPr>
        <w:t>L</w:t>
      </w:r>
      <w:r w:rsidR="00795729" w:rsidRPr="008E3591">
        <w:t xml:space="preserve"> &lt;75% of predicted value predict</w:t>
      </w:r>
      <w:r w:rsidR="000E5A32" w:rsidRPr="008E3591">
        <w:t>ed</w:t>
      </w:r>
      <w:r w:rsidR="00795729" w:rsidRPr="008E3591">
        <w:t xml:space="preserve"> </w:t>
      </w:r>
      <w:r w:rsidR="00B371CE" w:rsidRPr="008E3591">
        <w:t>complications (AUC</w:t>
      </w:r>
      <w:r w:rsidR="00795729" w:rsidRPr="008E3591">
        <w:t xml:space="preserve"> 0.72</w:t>
      </w:r>
      <w:r w:rsidR="00AD115B" w:rsidRPr="008E3591">
        <w:t xml:space="preserve"> (CI 0.57-0.87)</w:t>
      </w:r>
      <w:r w:rsidR="00795729" w:rsidRPr="008E3591">
        <w:t>; sensit</w:t>
      </w:r>
      <w:r w:rsidR="00B371CE" w:rsidRPr="008E3591">
        <w:t>ivity</w:t>
      </w:r>
      <w:r w:rsidR="008851A3" w:rsidRPr="008E3591">
        <w:t xml:space="preserve"> 88%; sp</w:t>
      </w:r>
      <w:r w:rsidR="00B371CE" w:rsidRPr="008E3591">
        <w:t>ecificity</w:t>
      </w:r>
      <w:r w:rsidR="0086783A" w:rsidRPr="008E3591">
        <w:t xml:space="preserve"> 56%</w:t>
      </w:r>
      <w:r w:rsidR="0093550E" w:rsidRPr="008E3591">
        <w:t xml:space="preserve">, </w:t>
      </w:r>
      <w:r w:rsidR="008851A3" w:rsidRPr="008E3591">
        <w:t>p</w:t>
      </w:r>
      <w:r w:rsidR="00795729" w:rsidRPr="008E3591">
        <w:t xml:space="preserve">= 0.016). A particular strength of </w:t>
      </w:r>
      <w:r w:rsidR="00BB27B1" w:rsidRPr="008E3591">
        <w:t>our study</w:t>
      </w:r>
      <w:r w:rsidR="000E5A32" w:rsidRPr="008E3591">
        <w:t>,</w:t>
      </w:r>
      <w:r w:rsidR="00BB27B1" w:rsidRPr="008E3591">
        <w:t xml:space="preserve"> and </w:t>
      </w:r>
      <w:r w:rsidR="000E5A32" w:rsidRPr="008E3591">
        <w:t>those of</w:t>
      </w:r>
      <w:r w:rsidR="00795729" w:rsidRPr="008E3591">
        <w:t xml:space="preserve"> Snowden and Hightower</w:t>
      </w:r>
      <w:r w:rsidR="000E5A32" w:rsidRPr="008E3591">
        <w:t xml:space="preserve">, is </w:t>
      </w:r>
      <w:r w:rsidR="00B371CE" w:rsidRPr="008E3591">
        <w:t>that</w:t>
      </w:r>
      <w:r w:rsidR="00795729" w:rsidRPr="008E3591">
        <w:t xml:space="preserve"> clinicians were blinded to CPET results</w:t>
      </w:r>
      <w:r w:rsidR="00AD115B" w:rsidRPr="008E3591">
        <w:t xml:space="preserve">, which </w:t>
      </w:r>
      <w:r w:rsidR="00795729" w:rsidRPr="008E3591">
        <w:t xml:space="preserve"> </w:t>
      </w:r>
      <w:r w:rsidR="000E5A32" w:rsidRPr="008E3591">
        <w:t>eliminates ‘</w:t>
      </w:r>
      <w:r w:rsidR="0022661A" w:rsidRPr="008E3591">
        <w:t>confounding by indication</w:t>
      </w:r>
      <w:r w:rsidR="000E5A32" w:rsidRPr="008E3591">
        <w:t>’</w:t>
      </w:r>
      <w:r w:rsidR="0022661A"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"10.1093/bja/aeq207", "author" : [ { "dropping-particle" : "", "family" : "Grocott", "given" : "M P W", "non-dropping-particle" : "", "parse-names" : false, "suffix" : "" }, { "dropping-particle" : "", "family" : "Pearse", "given" : "R M", "non-dropping-particle" : "", "parse-names" : false, "suffix" : "" } ], "container-title" : "British journal of anaesthesia", "id" : "ITEM-1", "issue" : "3", "issued" : { "date-parts" : [ [ "2010", "9" ] ] }, "page" : "243-5", "title" : "Prognostic studies of perioperative risk: robust methodology is needed.", "type" : "article-journal", "volume" : "105" }, "uris" : [ "http://www.mendeley.com/documents/?uuid=1fd55d41-d111-4256-8a0d-bf7658ac3a4e" ] } ], "mendeley" : { "previouslyFormattedCitation" : "(34)"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(34)</w:t>
      </w:r>
      <w:r w:rsidR="00463429" w:rsidRPr="008E3591">
        <w:rPr>
          <w:vertAlign w:val="superscript"/>
        </w:rPr>
        <w:fldChar w:fldCharType="end"/>
      </w:r>
      <w:r w:rsidR="00795729" w:rsidRPr="008E3591">
        <w:t xml:space="preserve">. </w:t>
      </w:r>
    </w:p>
    <w:p w:rsidR="00227329" w:rsidRPr="008E3591" w:rsidRDefault="00795729" w:rsidP="00B134A7">
      <w:r w:rsidRPr="008E3591">
        <w:t>Junejo</w:t>
      </w:r>
      <w:r w:rsidR="00D97BBD" w:rsidRPr="008E3591">
        <w:t xml:space="preserve"> and colleagues</w:t>
      </w:r>
      <w:r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"10.1002/bjs.8773", "author" : [ { "dropping-particle" : "", "family" : "Junejo", "given" : "MA", "non-dropping-particle" : "", "parse-names" : false, "suffix" : "" }, { "dropping-particle" : "", "family" : "Mason", "given" : "JM", "non-dropping-particle" : "", "parse-names" : false, "suffix" : "" } ], "container-title" : "British Journal of Surgery", "id" : "ITEM-1", "issue" : "8", "issued" : { "date-parts" : [ [ "2012" ] ] }, "page" : "1097-1104", "title" : "Cardiopulmonary exercise testing for preoperative risk assessment before hepatic resection", "type" : "article-journal", "volume" : "99" }, "uris" : [ "http://www.mendeley.com/documents/?uuid=b4f9a2b0-e763-4838-9dd0-a8184d63adf6" ] } ], "mendeley" : { "previouslyFormattedCitation" : "(35)"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(35)</w:t>
      </w:r>
      <w:r w:rsidR="00463429" w:rsidRPr="008E3591">
        <w:rPr>
          <w:vertAlign w:val="superscript"/>
        </w:rPr>
        <w:fldChar w:fldCharType="end"/>
      </w:r>
      <w:r w:rsidRPr="008E3591">
        <w:t xml:space="preserve"> evaluated preoperative CPET in predicting outcome following major hepatic resection</w:t>
      </w:r>
      <w:r w:rsidR="00911B73" w:rsidRPr="008E3591">
        <w:t xml:space="preserve"> in  </w:t>
      </w:r>
      <w:r w:rsidRPr="008E3591">
        <w:rPr>
          <w:rFonts w:eastAsia="Calibri"/>
          <w:bCs/>
          <w:lang w:eastAsia="en-GB"/>
        </w:rPr>
        <w:t xml:space="preserve">108 </w:t>
      </w:r>
      <w:r w:rsidR="00911B73" w:rsidRPr="008E3591">
        <w:rPr>
          <w:rFonts w:eastAsia="Calibri"/>
          <w:bCs/>
          <w:lang w:eastAsia="en-GB"/>
        </w:rPr>
        <w:t xml:space="preserve">patients: </w:t>
      </w:r>
      <w:r w:rsidR="009321C4" w:rsidRPr="008E3591">
        <w:rPr>
          <w:position w:val="-6"/>
        </w:rPr>
        <w:object w:dxaOrig="180" w:dyaOrig="320">
          <v:shape id="_x0000_i1117" type="#_x0000_t75" style="width:9pt;height:15pt" o:ole="">
            <v:imagedata r:id="rId11" o:title=""/>
          </v:shape>
          <o:OLEObject Type="Embed" ProgID="Equation.3" ShapeID="_x0000_i1117" DrawAspect="Content" ObjectID="_1437290932" r:id="rId105"/>
        </w:object>
      </w:r>
      <w:r w:rsidR="009321C4" w:rsidRPr="008E3591">
        <w:rPr>
          <w:vertAlign w:val="subscript"/>
        </w:rPr>
        <w:t>L</w:t>
      </w:r>
      <w:r w:rsidRPr="008E3591">
        <w:rPr>
          <w:rFonts w:eastAsia="Calibri"/>
          <w:bCs/>
          <w:lang w:eastAsia="en-GB"/>
        </w:rPr>
        <w:t xml:space="preserve"> </w:t>
      </w:r>
      <w:r w:rsidR="00911B73" w:rsidRPr="008E3591">
        <w:rPr>
          <w:rFonts w:eastAsia="Calibri"/>
          <w:bCs/>
          <w:lang w:eastAsia="en-GB"/>
        </w:rPr>
        <w:t xml:space="preserve">&lt; </w:t>
      </w:r>
      <w:r w:rsidRPr="008E3591">
        <w:rPr>
          <w:rFonts w:eastAsia="Calibri"/>
          <w:bCs/>
          <w:lang w:eastAsia="en-GB"/>
        </w:rPr>
        <w:t>9·9</w:t>
      </w:r>
      <w:r w:rsidR="00E34D67" w:rsidRPr="008E3591">
        <w:rPr>
          <w:rFonts w:eastAsia="Calibri"/>
          <w:bCs/>
          <w:lang w:eastAsia="en-GB"/>
        </w:rPr>
        <w:t xml:space="preserve"> </w:t>
      </w:r>
      <w:r w:rsidR="00E34D67" w:rsidRPr="008E3591">
        <w:t>ml.kg</w:t>
      </w:r>
      <w:r w:rsidR="00E34D67" w:rsidRPr="008E3591">
        <w:rPr>
          <w:vertAlign w:val="superscript"/>
        </w:rPr>
        <w:t>-1</w:t>
      </w:r>
      <w:r w:rsidR="00E34D67" w:rsidRPr="008E3591">
        <w:t>.min</w:t>
      </w:r>
      <w:r w:rsidR="00E34D67" w:rsidRPr="008E3591">
        <w:rPr>
          <w:vertAlign w:val="superscript"/>
        </w:rPr>
        <w:t xml:space="preserve">-1 </w:t>
      </w:r>
      <w:r w:rsidRPr="008E3591">
        <w:rPr>
          <w:rFonts w:eastAsia="Calibri"/>
          <w:bCs/>
          <w:lang w:eastAsia="en-GB"/>
        </w:rPr>
        <w:t>was 100% sensitive and 76% specific for in-hospital mortality</w:t>
      </w:r>
      <w:r w:rsidR="00911B73" w:rsidRPr="008E3591">
        <w:rPr>
          <w:rFonts w:eastAsia="Calibri"/>
          <w:bCs/>
          <w:lang w:eastAsia="en-GB"/>
        </w:rPr>
        <w:t xml:space="preserve">, age </w:t>
      </w:r>
      <w:r w:rsidRPr="008E3591">
        <w:rPr>
          <w:rFonts w:eastAsia="Calibri"/>
          <w:bCs/>
          <w:lang w:eastAsia="en-GB"/>
        </w:rPr>
        <w:t xml:space="preserve">and </w:t>
      </w:r>
      <w:r w:rsidR="009321C4" w:rsidRPr="008E3591">
        <w:rPr>
          <w:position w:val="-6"/>
        </w:rPr>
        <w:object w:dxaOrig="220" w:dyaOrig="300">
          <v:shape id="_x0000_i1118" type="#_x0000_t75" style="width:11.5pt;height:15pt" o:ole="">
            <v:imagedata r:id="rId16" o:title=""/>
          </v:shape>
          <o:OLEObject Type="Embed" ProgID="Equation.3" ShapeID="_x0000_i1118" DrawAspect="Content" ObjectID="_1437290933" r:id="rId106"/>
        </w:object>
      </w:r>
      <w:r w:rsidR="009321C4" w:rsidRPr="008E3591">
        <w:rPr>
          <w:rFonts w:eastAsia="JansonText-Roman"/>
          <w:vertAlign w:val="subscript"/>
        </w:rPr>
        <w:t>E</w:t>
      </w:r>
      <w:r w:rsidR="009321C4" w:rsidRPr="008E3591">
        <w:rPr>
          <w:rFonts w:eastAsia="JansonText-Roman"/>
        </w:rPr>
        <w:t>/</w:t>
      </w:r>
      <w:r w:rsidR="009321C4" w:rsidRPr="008E3591">
        <w:rPr>
          <w:position w:val="-6"/>
        </w:rPr>
        <w:object w:dxaOrig="220" w:dyaOrig="300">
          <v:shape id="_x0000_i1119" type="#_x0000_t75" style="width:11.5pt;height:15pt" o:ole="">
            <v:imagedata r:id="rId16" o:title=""/>
          </v:shape>
          <o:OLEObject Type="Embed" ProgID="Equation.3" ShapeID="_x0000_i1119" DrawAspect="Content" ObjectID="_1437290934" r:id="rId107"/>
        </w:object>
      </w:r>
      <w:r w:rsidR="009321C4" w:rsidRPr="008E3591">
        <w:rPr>
          <w:rFonts w:eastAsia="JansonText-Roman"/>
        </w:rPr>
        <w:t>CO</w:t>
      </w:r>
      <w:r w:rsidR="009321C4" w:rsidRPr="008E3591">
        <w:rPr>
          <w:rFonts w:eastAsia="JansonText-Roman"/>
          <w:vertAlign w:val="subscript"/>
        </w:rPr>
        <w:t>2</w:t>
      </w:r>
      <w:r w:rsidRPr="008E3591">
        <w:rPr>
          <w:rFonts w:eastAsia="Calibri"/>
          <w:bCs/>
          <w:lang w:eastAsia="en-GB"/>
        </w:rPr>
        <w:t xml:space="preserve"> at </w:t>
      </w:r>
      <w:r w:rsidR="009321C4" w:rsidRPr="008E3591">
        <w:rPr>
          <w:position w:val="-6"/>
        </w:rPr>
        <w:object w:dxaOrig="180" w:dyaOrig="320">
          <v:shape id="_x0000_i1120" type="#_x0000_t75" style="width:9pt;height:15pt" o:ole="">
            <v:imagedata r:id="rId11" o:title=""/>
          </v:shape>
          <o:OLEObject Type="Embed" ProgID="Equation.3" ShapeID="_x0000_i1120" DrawAspect="Content" ObjectID="_1437290935" r:id="rId108"/>
        </w:object>
      </w:r>
      <w:r w:rsidR="009321C4" w:rsidRPr="008E3591">
        <w:rPr>
          <w:vertAlign w:val="subscript"/>
        </w:rPr>
        <w:t>L</w:t>
      </w:r>
      <w:r w:rsidRPr="008E3591">
        <w:rPr>
          <w:rFonts w:eastAsia="Calibri"/>
          <w:bCs/>
          <w:lang w:eastAsia="en-GB"/>
        </w:rPr>
        <w:t xml:space="preserve"> (84% specificity and 47% sensitivity) were related to postoperative complications</w:t>
      </w:r>
      <w:r w:rsidR="00911B73" w:rsidRPr="008E3591">
        <w:rPr>
          <w:rFonts w:eastAsia="Calibri"/>
          <w:bCs/>
          <w:lang w:eastAsia="en-GB"/>
        </w:rPr>
        <w:t xml:space="preserve"> and  long</w:t>
      </w:r>
      <w:r w:rsidRPr="008E3591">
        <w:rPr>
          <w:rFonts w:eastAsia="Calibri"/>
          <w:bCs/>
          <w:lang w:eastAsia="en-GB"/>
        </w:rPr>
        <w:t xml:space="preserve">-term survival with </w:t>
      </w:r>
      <w:r w:rsidR="009321C4" w:rsidRPr="008E3591">
        <w:rPr>
          <w:position w:val="-6"/>
        </w:rPr>
        <w:object w:dxaOrig="180" w:dyaOrig="320">
          <v:shape id="_x0000_i1121" type="#_x0000_t75" style="width:9pt;height:15pt" o:ole="">
            <v:imagedata r:id="rId11" o:title=""/>
          </v:shape>
          <o:OLEObject Type="Embed" ProgID="Equation.3" ShapeID="_x0000_i1121" DrawAspect="Content" ObjectID="_1437290936" r:id="rId109"/>
        </w:object>
      </w:r>
      <w:r w:rsidR="009321C4" w:rsidRPr="008E3591">
        <w:rPr>
          <w:vertAlign w:val="subscript"/>
        </w:rPr>
        <w:t>L</w:t>
      </w:r>
      <w:r w:rsidRPr="008E3591">
        <w:rPr>
          <w:rFonts w:eastAsia="Calibri"/>
          <w:bCs/>
          <w:lang w:eastAsia="en-GB"/>
        </w:rPr>
        <w:t xml:space="preserve"> </w:t>
      </w:r>
      <w:r w:rsidR="00911B73" w:rsidRPr="008E3591">
        <w:rPr>
          <w:rFonts w:eastAsia="Calibri"/>
          <w:bCs/>
          <w:lang w:eastAsia="en-GB"/>
        </w:rPr>
        <w:t>&lt;</w:t>
      </w:r>
      <w:r w:rsidRPr="008E3591">
        <w:rPr>
          <w:rFonts w:eastAsia="Calibri"/>
          <w:bCs/>
          <w:lang w:eastAsia="en-GB"/>
        </w:rPr>
        <w:t xml:space="preserve">9·9 </w:t>
      </w:r>
      <w:r w:rsidR="00E34D67" w:rsidRPr="008E3591">
        <w:t>ml.kg</w:t>
      </w:r>
      <w:r w:rsidR="00E34D67" w:rsidRPr="008E3591">
        <w:rPr>
          <w:vertAlign w:val="superscript"/>
        </w:rPr>
        <w:t>-1</w:t>
      </w:r>
      <w:r w:rsidR="00E34D67" w:rsidRPr="008E3591">
        <w:t>.min</w:t>
      </w:r>
      <w:r w:rsidR="00E34D67" w:rsidRPr="008E3591">
        <w:rPr>
          <w:vertAlign w:val="superscript"/>
        </w:rPr>
        <w:t xml:space="preserve">-1 </w:t>
      </w:r>
      <w:r w:rsidRPr="008E3591">
        <w:rPr>
          <w:rFonts w:eastAsia="Calibri"/>
          <w:bCs/>
          <w:lang w:eastAsia="en-GB"/>
        </w:rPr>
        <w:t xml:space="preserve">was significantly worse (Hazard Ratio 1·81, </w:t>
      </w:r>
      <w:r w:rsidR="001A2198" w:rsidRPr="008E3591">
        <w:rPr>
          <w:rFonts w:eastAsia="Calibri"/>
          <w:bCs/>
          <w:lang w:eastAsia="en-GB"/>
        </w:rPr>
        <w:t>CI 1·04-</w:t>
      </w:r>
      <w:r w:rsidRPr="008E3591">
        <w:rPr>
          <w:rFonts w:eastAsia="Calibri"/>
          <w:bCs/>
          <w:lang w:eastAsia="en-GB"/>
        </w:rPr>
        <w:t>3·17)</w:t>
      </w:r>
      <w:r w:rsidR="00911B73" w:rsidRPr="008E3591">
        <w:rPr>
          <w:rFonts w:eastAsia="Calibri"/>
          <w:bCs/>
          <w:lang w:eastAsia="en-GB"/>
        </w:rPr>
        <w:t>;</w:t>
      </w:r>
      <w:r w:rsidR="001A2198" w:rsidRPr="008E3591">
        <w:rPr>
          <w:rFonts w:eastAsia="Calibri"/>
          <w:bCs/>
          <w:lang w:eastAsia="en-GB"/>
        </w:rPr>
        <w:t xml:space="preserve"> however only 8 deaths out of 94 patients were recorded</w:t>
      </w:r>
      <w:r w:rsidRPr="008E3591">
        <w:rPr>
          <w:rFonts w:eastAsia="Calibri"/>
          <w:bCs/>
          <w:lang w:eastAsia="en-GB"/>
        </w:rPr>
        <w:t xml:space="preserve">. </w:t>
      </w:r>
      <w:r w:rsidR="00835292" w:rsidRPr="008E3591">
        <w:rPr>
          <w:rFonts w:eastAsia="Calibri"/>
          <w:bCs/>
          <w:lang w:eastAsia="en-GB"/>
        </w:rPr>
        <w:t>Otto</w:t>
      </w:r>
      <w:r w:rsidR="007F0278" w:rsidRPr="008E3591">
        <w:rPr>
          <w:rFonts w:eastAsia="Calibri"/>
          <w:bCs/>
          <w:lang w:eastAsia="en-GB"/>
        </w:rPr>
        <w:t xml:space="preserve"> and colleagues</w:t>
      </w:r>
      <w:r w:rsidR="00835292" w:rsidRPr="008E3591">
        <w:rPr>
          <w:rFonts w:eastAsia="Calibri"/>
          <w:bCs/>
          <w:lang w:eastAsia="en-GB"/>
        </w:rPr>
        <w:t xml:space="preserve"> </w:t>
      </w:r>
      <w:r w:rsidR="00463429" w:rsidRPr="008E3591">
        <w:rPr>
          <w:rFonts w:eastAsia="Calibri"/>
          <w:bCs/>
          <w:vertAlign w:val="superscript"/>
          <w:lang w:eastAsia="en-GB"/>
        </w:rPr>
        <w:fldChar w:fldCharType="begin" w:fldLock="1"/>
      </w:r>
      <w:r w:rsidR="00F65277" w:rsidRPr="008E3591">
        <w:rPr>
          <w:rFonts w:eastAsia="Calibri"/>
          <w:bCs/>
          <w:vertAlign w:val="superscript"/>
          <w:lang w:eastAsia="en-GB"/>
        </w:rPr>
        <w:instrText>ADDIN CSL_CITATION { "citationItems" : [ { "id" : "ITEM-1", "itemData" : { "DOI" : "10.1007/s00384-012-1533-4", "ISBN" : "0038401215334", "abstract" : "Aerobic exercise capacity appears impaired in children with inflammatory bowel disease (IBD). Whether this holds true in adults with IBD is not known. Using cardiopulmonary exercise testing (CPET), we assessed anaerobic threshold (AT) in such patients comparing data with reference values and other elective surgical patients. We also sought to confirm whether the presence of a fistula further reduced AT.", "author" : [ { "dropping-particle" : "", "family" : "Otto", "given" : "J M", "non-dropping-particle" : "", "parse-names" : false, "suffix" : "" }, { "dropping-particle" : "", "family" : "O'Doherty", "given" : "a F", "non-dropping-particle" : "", "parse-names" : false, "suffix" : "" }, { "dropping-particle" : "", "family" : "Hennis", "given" : "P J", "non-dropping-particle" : "", "parse-names" : false, "suffix" : "" }, { "dropping-particle" : "", "family" : "Mitchell", "given" : "K", "non-dropping-particle" : "", "parse-names" : false, "suffix" : "" }, { "dropping-particle" : "", "family" : "Pate", "given" : "J S", "non-dropping-particle" : "", "parse-names" : false, "suffix" : "" }, { "dropping-particle" : "", "family" : "Cooper", "given" : "J a", "non-dropping-particle" : "", "parse-names" : false, "suffix" : "" }, { "dropping-particle" : "", "family" : "Grocott", "given" : "M P W", "non-dropping-particle" : "", "parse-names" : false, "suffix" : "" }, { "dropping-particle" : "", "family" : "Montgomery", "given" : "H E", "non-dropping-particle" : "", "parse-names" : false, "suffix" : "" } ], "container-title" : "International journal of colorectal disease", "id" : "ITEM-1", "issue" : "11", "issued" : { "date-parts" : [ [ "2012", "11" ] ] }, "page" : "1485-91", "title" : "Preoperative exercise capacity in adult inflammatory bowel disease sufferers, determined by cardiopulmonary exercise testing.", "type" : "article-journal", "volume" : "27" }, "uris" : [ "http://www.mendeley.com/documents/?uuid=70084606-521d-49af-8f8f-6410de8a1090" ] } ], "mendeley" : { "previouslyFormattedCitation" : "(36)" }, "properties" : { "noteIndex" : 0 }, "schema" : "https://github.com/citation-style-language/schema/raw/master/csl-citation.json" }</w:instrText>
      </w:r>
      <w:r w:rsidR="00463429" w:rsidRPr="008E3591">
        <w:rPr>
          <w:rFonts w:eastAsia="Calibri"/>
          <w:bCs/>
          <w:vertAlign w:val="superscript"/>
          <w:lang w:eastAsia="en-GB"/>
        </w:rPr>
        <w:fldChar w:fldCharType="separate"/>
      </w:r>
      <w:r w:rsidR="00F65277" w:rsidRPr="008E3591">
        <w:rPr>
          <w:rFonts w:eastAsia="Calibri"/>
          <w:bCs/>
          <w:noProof/>
          <w:vertAlign w:val="superscript"/>
          <w:lang w:eastAsia="en-GB"/>
        </w:rPr>
        <w:t>(36)</w:t>
      </w:r>
      <w:r w:rsidR="00463429" w:rsidRPr="008E3591">
        <w:rPr>
          <w:rFonts w:eastAsia="Calibri"/>
          <w:bCs/>
          <w:vertAlign w:val="superscript"/>
          <w:lang w:eastAsia="en-GB"/>
        </w:rPr>
        <w:fldChar w:fldCharType="end"/>
      </w:r>
      <w:r w:rsidR="00835292" w:rsidRPr="008E3591">
        <w:rPr>
          <w:rFonts w:eastAsia="Calibri"/>
          <w:bCs/>
          <w:lang w:eastAsia="en-GB"/>
        </w:rPr>
        <w:t xml:space="preserve"> retrospectively </w:t>
      </w:r>
      <w:r w:rsidR="00E867AF" w:rsidRPr="008E3591">
        <w:rPr>
          <w:rFonts w:eastAsia="Calibri"/>
          <w:bCs/>
          <w:lang w:eastAsia="en-GB"/>
        </w:rPr>
        <w:t xml:space="preserve">studied </w:t>
      </w:r>
      <w:r w:rsidR="00835292" w:rsidRPr="008E3591">
        <w:rPr>
          <w:rFonts w:eastAsia="Calibri"/>
          <w:bCs/>
          <w:lang w:eastAsia="en-GB"/>
        </w:rPr>
        <w:t>aerobic exercise capacity in inflammatory bowel disease patients</w:t>
      </w:r>
      <w:r w:rsidR="00911B73" w:rsidRPr="008E3591">
        <w:rPr>
          <w:rFonts w:eastAsia="Calibri"/>
          <w:bCs/>
          <w:lang w:eastAsia="en-GB"/>
        </w:rPr>
        <w:t xml:space="preserve">, finding that </w:t>
      </w:r>
      <w:r w:rsidR="00911B73" w:rsidRPr="008E3591">
        <w:t xml:space="preserve">adjusted </w:t>
      </w:r>
      <w:r w:rsidR="009321C4" w:rsidRPr="008E3591">
        <w:rPr>
          <w:position w:val="-6"/>
        </w:rPr>
        <w:object w:dxaOrig="180" w:dyaOrig="320">
          <v:shape id="_x0000_i1122" type="#_x0000_t75" style="width:9pt;height:15pt" o:ole="">
            <v:imagedata r:id="rId11" o:title=""/>
          </v:shape>
          <o:OLEObject Type="Embed" ProgID="Equation.3" ShapeID="_x0000_i1122" DrawAspect="Content" ObjectID="_1437290937" r:id="rId110"/>
        </w:object>
      </w:r>
      <w:r w:rsidR="009321C4" w:rsidRPr="008E3591">
        <w:rPr>
          <w:vertAlign w:val="subscript"/>
        </w:rPr>
        <w:t>L</w:t>
      </w:r>
      <w:r w:rsidR="00835292" w:rsidRPr="008E3591">
        <w:t xml:space="preserve"> in Crohn’s disease </w:t>
      </w:r>
      <w:r w:rsidR="00911B73" w:rsidRPr="008E3591">
        <w:t xml:space="preserve">was </w:t>
      </w:r>
      <w:r w:rsidR="00835292" w:rsidRPr="008E3591">
        <w:t xml:space="preserve">lower than </w:t>
      </w:r>
      <w:r w:rsidR="00911B73" w:rsidRPr="008E3591">
        <w:t xml:space="preserve">in </w:t>
      </w:r>
      <w:r w:rsidR="00835292" w:rsidRPr="008E3591">
        <w:t>colorectal cancer (</w:t>
      </w:r>
      <w:r w:rsidR="00911B73" w:rsidRPr="008E3591">
        <w:t xml:space="preserve">mean </w:t>
      </w:r>
      <w:r w:rsidR="001A2198" w:rsidRPr="008E3591">
        <w:t xml:space="preserve">± SD: </w:t>
      </w:r>
      <w:r w:rsidR="00835292" w:rsidRPr="008E3591">
        <w:t>11.4±3.4 vs. 13.2±3.5</w:t>
      </w:r>
      <w:r w:rsidR="00E34D67" w:rsidRPr="008E3591">
        <w:t xml:space="preserve"> ml.kg</w:t>
      </w:r>
      <w:r w:rsidR="00E34D67" w:rsidRPr="008E3591">
        <w:rPr>
          <w:vertAlign w:val="superscript"/>
        </w:rPr>
        <w:t>-1</w:t>
      </w:r>
      <w:r w:rsidR="00E34D67" w:rsidRPr="008E3591">
        <w:t>.min</w:t>
      </w:r>
      <w:r w:rsidR="00E34D67" w:rsidRPr="008E3591">
        <w:rPr>
          <w:vertAlign w:val="superscript"/>
        </w:rPr>
        <w:t>-1</w:t>
      </w:r>
      <w:r w:rsidR="00835292" w:rsidRPr="008E3591">
        <w:t xml:space="preserve">). This </w:t>
      </w:r>
      <w:r w:rsidR="009C7CCA" w:rsidRPr="008E3591">
        <w:t>justifi</w:t>
      </w:r>
      <w:r w:rsidR="000E5A32" w:rsidRPr="008E3591">
        <w:t>es</w:t>
      </w:r>
      <w:r w:rsidR="009C7CCA" w:rsidRPr="008E3591">
        <w:t xml:space="preserve"> </w:t>
      </w:r>
      <w:r w:rsidR="000E5A32" w:rsidRPr="008E3591">
        <w:t xml:space="preserve">our </w:t>
      </w:r>
      <w:r w:rsidR="00835292" w:rsidRPr="008E3591">
        <w:t>exclu</w:t>
      </w:r>
      <w:r w:rsidR="009C7CCA" w:rsidRPr="008E3591">
        <w:t>sion</w:t>
      </w:r>
      <w:r w:rsidR="00E34D67" w:rsidRPr="008E3591">
        <w:t xml:space="preserve"> of</w:t>
      </w:r>
      <w:r w:rsidR="00835292" w:rsidRPr="008E3591">
        <w:t xml:space="preserve"> inflammatory bowel disease patients </w:t>
      </w:r>
      <w:r w:rsidR="009425CA" w:rsidRPr="008E3591">
        <w:t>as</w:t>
      </w:r>
      <w:r w:rsidR="00835292" w:rsidRPr="008E3591">
        <w:t xml:space="preserve"> pathophysiologically </w:t>
      </w:r>
      <w:r w:rsidR="0022661A" w:rsidRPr="008E3591">
        <w:t>distinct</w:t>
      </w:r>
      <w:r w:rsidR="00835292" w:rsidRPr="008E3591">
        <w:t>.</w:t>
      </w:r>
      <w:r w:rsidR="006A3D1E" w:rsidRPr="008E3591">
        <w:t xml:space="preserve"> </w:t>
      </w:r>
    </w:p>
    <w:p w:rsidR="00227329" w:rsidRPr="008E3591" w:rsidRDefault="006A3D1E" w:rsidP="00B134A7">
      <w:r w:rsidRPr="008E3591">
        <w:t xml:space="preserve">Our </w:t>
      </w:r>
      <w:r w:rsidR="00911B73" w:rsidRPr="008E3591">
        <w:t xml:space="preserve">data </w:t>
      </w:r>
      <w:r w:rsidRPr="008E3591">
        <w:t xml:space="preserve">further support CPET in peri-operative risk assessment </w:t>
      </w:r>
      <w:r w:rsidR="00463429" w:rsidRPr="008E3591">
        <w:rPr>
          <w:vertAlign w:val="superscript"/>
        </w:rPr>
        <w:fldChar w:fldCharType="begin" w:fldLock="1"/>
      </w:r>
      <w:r w:rsidR="00F65277" w:rsidRPr="008E3591">
        <w:rPr>
          <w:vertAlign w:val="superscript"/>
        </w:rPr>
        <w:instrText>ADDIN CSL_CITATION { "citationItems" : [ { "id" : "ITEM-1", "itemData" : { "DOI" : "10.1016/j.bpa.2011.07.004",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"ITEM-1", "issue" : "3", "issued" : { "date-parts" : [ [ "2011", "9" ] ] }, "page" : "427-37", "publisher" : "Elsevier Ltd", "title" : "Perioperative cardiopulmonary exercise testing in the elderly.", "type" : "article-journal", "volume" : "25" }, "uris" : [ "http://www.mendeley.com/documents/?uuid=836cd805-8fb3-452f-851b-2fbbe19dd198" ] }, { "id" : "ITEM-2", "itemData" : { "DOI" : "10.1111/j.1365-2044.2009.05983.x", "abstract" : "This study reviews the predictive value of maximum oxygen consumption (VO2max)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"author" : [ { "dropping-particle" : "", "family" : "Smith", "given" : "T B", "non-dropping-particle" : "", "parse-names" : false, "suffix" : "" }, { "dropping-particle" : "", "family" : "Stonell", "given" : "C", "non-dropping-particle" : "", "parse-names" : false, "suffix" : "" }, { "dropping-particle" : "", "family" : "Purkayastha", "given" : "S", "non-dropping-particle" : "", "parse-names" : false, "suffix" : "" }, { "dropping-particle" : "", "family" : "Paraskevas", "given" : "P", "non-dropping-particle" : "", "parse-names" : false, "suffix" : "" } ], "container-title" : "Anaesthesia", "id" : "ITEM-2", "issue" : "8", "issued" : { "date-parts" : [ [ "2009", "8" ] ] }, "page" : "883-93", "title" : "Cardiopulmonary exercise testing as a risk assessment method in non cardio-pulmonary surgery: a systematic review.", "type" : "article-journal", "volume" : "64" }, "uris" : [ "http://www.mendeley.com/documents/?uuid=e375fb55-3b19-4817-9e73-e8b418b693f7" ] }, { "id" : "ITEM-3", "itemData" : { "DOI" : "10.1136/pgmj.2010.107185",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"Postgraduate medical journal", "id" : "ITEM-3",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"previouslyFormattedCitation" : "(22\u201324)"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(22–24)</w:t>
      </w:r>
      <w:r w:rsidR="00463429" w:rsidRPr="008E3591">
        <w:rPr>
          <w:vertAlign w:val="superscript"/>
        </w:rPr>
        <w:fldChar w:fldCharType="end"/>
      </w:r>
      <w:r w:rsidRPr="008E3591">
        <w:t xml:space="preserve">. </w:t>
      </w:r>
      <w:r w:rsidR="00911B73" w:rsidRPr="008E3591">
        <w:t xml:space="preserve">Our </w:t>
      </w:r>
      <w:r w:rsidRPr="008E3591">
        <w:t xml:space="preserve">best prognostic markers of postoperative complications were </w:t>
      </w:r>
      <w:r w:rsidR="009321C4" w:rsidRPr="008E3591">
        <w:rPr>
          <w:position w:val="-6"/>
        </w:rPr>
        <w:object w:dxaOrig="220" w:dyaOrig="300">
          <v:shape id="_x0000_i1123" type="#_x0000_t75" style="width:11.5pt;height:15pt" o:ole="">
            <v:imagedata r:id="rId16" o:title=""/>
          </v:shape>
          <o:OLEObject Type="Embed" ProgID="Equation.3" ShapeID="_x0000_i1123" DrawAspect="Content" ObjectID="_1437290938" r:id="rId111"/>
        </w:object>
      </w:r>
      <w:r w:rsidR="009321C4" w:rsidRPr="008E3591">
        <w:rPr>
          <w:rFonts w:eastAsia="JansonText-Roman"/>
          <w:vertAlign w:val="subscript"/>
        </w:rPr>
        <w:t>E</w:t>
      </w:r>
      <w:r w:rsidR="009321C4" w:rsidRPr="008E3591">
        <w:rPr>
          <w:rFonts w:eastAsia="JansonText-Roman"/>
        </w:rPr>
        <w:t>/</w:t>
      </w:r>
      <w:r w:rsidR="009321C4" w:rsidRPr="008E3591">
        <w:rPr>
          <w:position w:val="-6"/>
        </w:rPr>
        <w:object w:dxaOrig="220" w:dyaOrig="300">
          <v:shape id="_x0000_i1124" type="#_x0000_t75" style="width:11.5pt;height:15pt" o:ole="">
            <v:imagedata r:id="rId16" o:title=""/>
          </v:shape>
          <o:OLEObject Type="Embed" ProgID="Equation.3" ShapeID="_x0000_i1124" DrawAspect="Content" ObjectID="_1437290939" r:id="rId112"/>
        </w:object>
      </w:r>
      <w:r w:rsidR="009321C4" w:rsidRPr="008E3591">
        <w:rPr>
          <w:rFonts w:eastAsia="JansonText-Roman"/>
        </w:rPr>
        <w:t>CO</w:t>
      </w:r>
      <w:r w:rsidR="009321C4" w:rsidRPr="008E3591">
        <w:rPr>
          <w:rFonts w:eastAsia="JansonText-Roman"/>
          <w:vertAlign w:val="subscript"/>
        </w:rPr>
        <w:t>2</w:t>
      </w:r>
      <w:r w:rsidR="009321C4" w:rsidRPr="008E3591">
        <w:rPr>
          <w:rFonts w:eastAsia="Calibri"/>
          <w:bCs/>
          <w:lang w:eastAsia="en-GB"/>
        </w:rPr>
        <w:t xml:space="preserve"> at </w:t>
      </w:r>
      <w:r w:rsidR="009321C4" w:rsidRPr="008E3591">
        <w:rPr>
          <w:position w:val="-6"/>
        </w:rPr>
        <w:object w:dxaOrig="180" w:dyaOrig="320">
          <v:shape id="_x0000_i1125" type="#_x0000_t75" style="width:9pt;height:15pt" o:ole="">
            <v:imagedata r:id="rId11" o:title=""/>
          </v:shape>
          <o:OLEObject Type="Embed" ProgID="Equation.3" ShapeID="_x0000_i1125" DrawAspect="Content" ObjectID="_1437290940" r:id="rId113"/>
        </w:object>
      </w:r>
      <w:r w:rsidR="009321C4" w:rsidRPr="008E3591">
        <w:rPr>
          <w:vertAlign w:val="subscript"/>
        </w:rPr>
        <w:t>L</w:t>
      </w:r>
      <w:r w:rsidR="009321C4" w:rsidRPr="008E3591">
        <w:t xml:space="preserve"> </w:t>
      </w:r>
      <w:r w:rsidRPr="008E3591">
        <w:t xml:space="preserve">with a cut-off at 32.9, </w:t>
      </w:r>
      <w:r w:rsidR="009321C4" w:rsidRPr="008E3591">
        <w:rPr>
          <w:position w:val="-6"/>
        </w:rPr>
        <w:object w:dxaOrig="220" w:dyaOrig="300">
          <v:shape id="_x0000_i1126" type="#_x0000_t75" style="width:11.5pt;height:15pt" o:ole="">
            <v:imagedata r:id="rId16" o:title=""/>
          </v:shape>
          <o:OLEObject Type="Embed" ProgID="Equation.3" ShapeID="_x0000_i1126" DrawAspect="Content" ObjectID="_1437290941" r:id="rId114"/>
        </w:object>
      </w:r>
      <w:r w:rsidR="009321C4" w:rsidRPr="008E3591">
        <w:t>o</w:t>
      </w:r>
      <w:r w:rsidR="009321C4" w:rsidRPr="008E3591">
        <w:rPr>
          <w:vertAlign w:val="subscript"/>
        </w:rPr>
        <w:t>2</w:t>
      </w:r>
      <w:r w:rsidR="009321C4" w:rsidRPr="008E3591">
        <w:t xml:space="preserve"> at </w:t>
      </w:r>
      <w:r w:rsidR="009321C4" w:rsidRPr="008E3591">
        <w:rPr>
          <w:position w:val="-6"/>
        </w:rPr>
        <w:object w:dxaOrig="180" w:dyaOrig="320">
          <v:shape id="_x0000_i1127" type="#_x0000_t75" style="width:9pt;height:15pt" o:ole="">
            <v:imagedata r:id="rId11" o:title=""/>
          </v:shape>
          <o:OLEObject Type="Embed" ProgID="Equation.3" ShapeID="_x0000_i1127" DrawAspect="Content" ObjectID="_1437290942" r:id="rId115"/>
        </w:object>
      </w:r>
      <w:r w:rsidR="009321C4" w:rsidRPr="008E3591">
        <w:rPr>
          <w:vertAlign w:val="subscript"/>
        </w:rPr>
        <w:t>L</w:t>
      </w:r>
      <w:r w:rsidRPr="008E3591">
        <w:t xml:space="preserve"> with a cut-off </w:t>
      </w:r>
      <w:r w:rsidR="003A17E1" w:rsidRPr="008E3591">
        <w:t>a</w:t>
      </w:r>
      <w:r w:rsidRPr="008E3591">
        <w:t>t 10.1</w:t>
      </w:r>
      <w:r w:rsidR="00E34D67" w:rsidRPr="008E3591">
        <w:rPr>
          <w:rStyle w:val="normalchar"/>
        </w:rPr>
        <w:t xml:space="preserve"> </w:t>
      </w:r>
      <w:r w:rsidR="00E34D67" w:rsidRPr="008E3591">
        <w:t>ml.kg</w:t>
      </w:r>
      <w:r w:rsidR="00E34D67" w:rsidRPr="008E3591">
        <w:rPr>
          <w:vertAlign w:val="superscript"/>
        </w:rPr>
        <w:t>-1</w:t>
      </w:r>
      <w:r w:rsidR="00E34D67" w:rsidRPr="008E3591">
        <w:t>.min</w:t>
      </w:r>
      <w:r w:rsidR="00E34D67" w:rsidRPr="008E3591">
        <w:rPr>
          <w:vertAlign w:val="superscript"/>
        </w:rPr>
        <w:t>-1</w:t>
      </w:r>
      <w:r w:rsidRPr="008E3591">
        <w:t xml:space="preserve">and </w:t>
      </w:r>
      <w:r w:rsidR="009321C4" w:rsidRPr="008E3591">
        <w:rPr>
          <w:position w:val="-6"/>
        </w:rPr>
        <w:object w:dxaOrig="220" w:dyaOrig="300">
          <v:shape id="_x0000_i1128" type="#_x0000_t75" style="width:11.5pt;height:15pt" o:ole="">
            <v:imagedata r:id="rId16" o:title=""/>
          </v:shape>
          <o:OLEObject Type="Embed" ProgID="Equation.3" ShapeID="_x0000_i1128" DrawAspect="Content" ObjectID="_1437290943" r:id="rId116"/>
        </w:object>
      </w:r>
      <w:r w:rsidR="009321C4" w:rsidRPr="008E3591">
        <w:t>o</w:t>
      </w:r>
      <w:r w:rsidR="009321C4" w:rsidRPr="008E3591">
        <w:rPr>
          <w:vertAlign w:val="subscript"/>
        </w:rPr>
        <w:t>2</w:t>
      </w:r>
      <w:r w:rsidRPr="008E3591">
        <w:t xml:space="preserve"> at Peak with a cut-off </w:t>
      </w:r>
      <w:proofErr w:type="gramStart"/>
      <w:r w:rsidRPr="008E3591">
        <w:t>at 16.7</w:t>
      </w:r>
      <w:r w:rsidR="00E34D67" w:rsidRPr="008E3591">
        <w:rPr>
          <w:rStyle w:val="normalchar"/>
        </w:rPr>
        <w:t xml:space="preserve"> </w:t>
      </w:r>
      <w:r w:rsidR="00E34D67" w:rsidRPr="008E3591">
        <w:t>ml.kg</w:t>
      </w:r>
      <w:r w:rsidR="00E34D67" w:rsidRPr="008E3591">
        <w:rPr>
          <w:vertAlign w:val="superscript"/>
        </w:rPr>
        <w:t>-1</w:t>
      </w:r>
      <w:r w:rsidR="00E34D67" w:rsidRPr="008E3591">
        <w:t>.min</w:t>
      </w:r>
      <w:r w:rsidR="00E34D67" w:rsidRPr="008E3591">
        <w:rPr>
          <w:vertAlign w:val="superscript"/>
        </w:rPr>
        <w:t>-1</w:t>
      </w:r>
      <w:proofErr w:type="gramEnd"/>
      <w:r w:rsidRPr="008E3591">
        <w:t xml:space="preserve">. These are similar to cut-off points found by </w:t>
      </w:r>
      <w:r w:rsidR="00F11DD1" w:rsidRPr="008E3591">
        <w:t xml:space="preserve">Older </w:t>
      </w:r>
      <w:r w:rsidR="00463429" w:rsidRPr="008E3591">
        <w:rPr>
          <w:vertAlign w:val="superscript"/>
        </w:rPr>
        <w:fldChar w:fldCharType="begin" w:fldLock="1"/>
      </w:r>
      <w:r w:rsidR="00F65277" w:rsidRPr="008E3591">
        <w:rPr>
          <w:vertAlign w:val="superscript"/>
        </w:rPr>
        <w:instrText>ADDIN CSL_CITATION { "citationItems" : [ { "id" : "ITEM-1", "itemData" : { "abstract" : "To develop an integrated strategy for the identification and subsequent management of high-risk patients in order to reduce both morbidity and mortality.", "author" : [ { "dropping-particle" : "", "family" : "Older", "given" : "P", "non-dropping-particle" : "", "parse-names" : false, "suffix" : "" }, { "dropping-particle" : "", "family" : "Hall", "given" : "A", "non-dropping-particle" : "", "parse-names" : false, "suffix" : "" }, { "dropping-particle" : "", "family" : "Hader", "given" : "R", "non-dropping-particle" : "", "parse-names" : false, "suffix" : "" } ], "container-title" : "Chest", "id" : "ITEM-1", "issue" : "2", "issued" : { "date-parts" : [ [ "1999", "8" ] ] }, "page" : "355-62", "title" : "Cardiopulmonary exercise testing as a screening test for perioperative management of major surgery in the elderly.", "type" : "article-journal", "volume" : "116" }, "uris" : [ "http://www.mendeley.com/documents/?uuid=95682090-d45c-4a47-ae27-458b3fa12a22" ] } ], "mendeley" : { "previouslyFormattedCitation" : "(20)"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(20)</w:t>
      </w:r>
      <w:r w:rsidR="00463429" w:rsidRPr="008E3591">
        <w:rPr>
          <w:vertAlign w:val="superscript"/>
        </w:rPr>
        <w:fldChar w:fldCharType="end"/>
      </w:r>
      <w:r w:rsidR="00F11DD1" w:rsidRPr="008E3591">
        <w:t xml:space="preserve">, Snowden </w:t>
      </w:r>
      <w:r w:rsidR="00463429" w:rsidRPr="008E3591">
        <w:rPr>
          <w:vertAlign w:val="superscript"/>
        </w:rPr>
        <w:fldChar w:fldCharType="begin" w:fldLock="1"/>
      </w:r>
      <w:r w:rsidR="00F65277" w:rsidRPr="008E3591">
        <w:rPr>
          <w:vertAlign w:val="superscript"/>
        </w:rPr>
        <w:instrText>ADDIN CSL_CITATION { "citationItems" : [ { "id" : "ITEM-1", "itemData" : { "DOI" : "10.1097/SLA.0b013e3181cf811d",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"ITEM-1",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"(17)"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(17)</w:t>
      </w:r>
      <w:r w:rsidR="00463429" w:rsidRPr="008E3591">
        <w:rPr>
          <w:vertAlign w:val="superscript"/>
        </w:rPr>
        <w:fldChar w:fldCharType="end"/>
      </w:r>
      <w:r w:rsidR="007F0278" w:rsidRPr="008E3591">
        <w:t xml:space="preserve"> </w:t>
      </w:r>
      <w:r w:rsidR="00F11DD1" w:rsidRPr="008E3591">
        <w:t xml:space="preserve">and Junejo </w:t>
      </w:r>
      <w:r w:rsidR="00463429" w:rsidRPr="008E3591">
        <w:rPr>
          <w:vertAlign w:val="superscript"/>
        </w:rPr>
        <w:fldChar w:fldCharType="begin" w:fldLock="1"/>
      </w:r>
      <w:r w:rsidR="00F65277" w:rsidRPr="008E3591">
        <w:rPr>
          <w:vertAlign w:val="superscript"/>
        </w:rPr>
        <w:instrText>ADDIN CSL_CITATION { "citationItems" : [ { "id" : "ITEM-1", "itemData" : { "DOI" : "10.1002/bjs.8773", "author" : [ { "dropping-particle" : "", "family" : "Junejo", "given" : "MA", "non-dropping-particle" : "", "parse-names" : false, "suffix" : "" }, { "dropping-particle" : "", "family" : "Mason", "given" : "JM", "non-dropping-particle" : "", "parse-names" : false, "suffix" : "" } ], "container-title" : "British Journal of Surgery", "id" : "ITEM-1", "issue" : "8", "issued" : { "date-parts" : [ [ "2012" ] ] }, "page" : "1097-1104", "title" : "Cardiopulmonary exercise testing for preoperative risk assessment before hepatic resection", "type" : "article-journal", "volume" : "99" }, "uris" : [ "http://www.mendeley.com/documents/?uuid=b4f9a2b0-e763-4838-9dd0-a8184d63adf6" ] } ], "mendeley" : { "previouslyFormattedCitation" : "(35)"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(35)</w:t>
      </w:r>
      <w:r w:rsidR="00463429" w:rsidRPr="008E3591">
        <w:rPr>
          <w:vertAlign w:val="superscript"/>
        </w:rPr>
        <w:fldChar w:fldCharType="end"/>
      </w:r>
      <w:r w:rsidR="00E34D67" w:rsidRPr="008E3591">
        <w:t xml:space="preserve"> </w:t>
      </w:r>
      <w:r w:rsidR="007F0278" w:rsidRPr="008E3591">
        <w:t>and colleagues</w:t>
      </w:r>
      <w:r w:rsidR="00F11DD1" w:rsidRPr="008E3591">
        <w:t>, although the sensitivity and specificity of individual variables was moderate when compared to other studies.</w:t>
      </w:r>
      <w:r w:rsidR="003A17E1" w:rsidRPr="008E3591">
        <w:t xml:space="preserve"> </w:t>
      </w:r>
      <w:r w:rsidR="000256F5" w:rsidRPr="008E3591">
        <w:t xml:space="preserve">However, our multivariable logistic regression model identifies gender and </w:t>
      </w:r>
      <w:r w:rsidR="009321C4" w:rsidRPr="008E3591">
        <w:rPr>
          <w:position w:val="-6"/>
        </w:rPr>
        <w:object w:dxaOrig="180" w:dyaOrig="320">
          <v:shape id="_x0000_i1129" type="#_x0000_t75" style="width:9pt;height:15pt" o:ole="">
            <v:imagedata r:id="rId11" o:title=""/>
          </v:shape>
          <o:OLEObject Type="Embed" ProgID="Equation.3" ShapeID="_x0000_i1129" DrawAspect="Content" ObjectID="_1437290944" r:id="rId117"/>
        </w:object>
      </w:r>
      <w:r w:rsidR="009321C4" w:rsidRPr="008E3591">
        <w:rPr>
          <w:vertAlign w:val="subscript"/>
        </w:rPr>
        <w:t>L</w:t>
      </w:r>
      <w:r w:rsidR="000256F5" w:rsidRPr="008E3591">
        <w:t xml:space="preserve"> as important predictors of day 5 complications</w:t>
      </w:r>
      <w:r w:rsidR="003E023C" w:rsidRPr="008E3591">
        <w:t>, albeit with moderate AUC, specificity and sensitivity</w:t>
      </w:r>
      <w:r w:rsidR="000256F5" w:rsidRPr="008E3591">
        <w:t xml:space="preserve">.  </w:t>
      </w:r>
      <w:r w:rsidR="002038F3" w:rsidRPr="008E3591">
        <w:t>Interestingly</w:t>
      </w:r>
      <w:r w:rsidR="003A17E1" w:rsidRPr="008E3591">
        <w:t xml:space="preserve"> in upper gastrointestinal cancer surgery </w:t>
      </w:r>
      <w:r w:rsidR="00463429" w:rsidRPr="008E3591">
        <w:rPr>
          <w:vertAlign w:val="superscript"/>
        </w:rPr>
        <w:fldChar w:fldCharType="begin" w:fldLock="1"/>
      </w:r>
      <w:r w:rsidR="00F65277" w:rsidRPr="008E3591">
        <w:rPr>
          <w:vertAlign w:val="superscript"/>
        </w:rPr>
        <w:instrText>ADDIN CSL_CITATION { "citationItems" : [ { "id" : "ITEM-1", "itemData" : { "DOI" : "10.1016/j.athoracsur.2007.05.062", "abstract" : "Cardiopulmonary exercise (CPX) testing may identify patients at high risk of postoperative cardiopulmonary morbidity and mortality. This study aims to assess the utility of CPX testing before esophagectomy.", "author" : [ { "dropping-particle" : "", "family" : "Forshaw", "given" : "Matthew J", "non-dropping-particle" : "", "parse-names" : false, "suffix" : "" }, { "dropping-particle" : "", "family" : "Strauss", "given" : "Dirk C", "non-dropping-particle" : "", "parse-names" : false, "suffix" : "" }, { "dropping-particle" : "", "family" : "Davies", "given" : "Andrew R", "non-dropping-particle" : "", "parse-names" : false, "suffix" : "" }, { "dropping-particle" : "", "family" : "Wilson", "given" : "David", "non-dropping-particle" : "", "parse-names" : false, "suffix" : "" }, { "dropping-particle" : "", "family" : "Lams", "given" : "Boris", "non-dropping-particle" : "", "parse-names" : false, "suffix" : "" }, { "dropping-particle" : "", "family" : "Pearce", "given" : "Adrian", "non-dropping-particle" : "", "parse-names" : false, "suffix" : "" }, { "dropping-particle" : "", "family" : "Botha", "given" : "Abraham J", "non-dropping-particle" : "", "parse-names" : false, "suffix" : "" }, { "dropping-particle" : "", "family" : "Mason", "given" : "Robert C", "non-dropping-particle" : "", "parse-names" : false, "suffix" : "" } ], "container-title" : "The Annals of thoracic surgery", "id" : "ITEM-1", "issue" : "1", "issued" : { "date-parts" : [ [ "2008", "1" ] ] }, "page" : "294-9", "title" : "Is cardiopulmonary exercise testing a useful test before esophagectomy?", "type" : "article-journal", "volume" : "85" }, "uris" : [ "http://www.mendeley.com/documents/?uuid=b6fdd761-4f87-4e11-8c96-531861cfd076" ] } ], "mendeley" : { "previouslyFormattedCitation" : "(37)"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(37)</w:t>
      </w:r>
      <w:r w:rsidR="00463429" w:rsidRPr="008E3591">
        <w:rPr>
          <w:vertAlign w:val="superscript"/>
        </w:rPr>
        <w:fldChar w:fldCharType="end"/>
      </w:r>
      <w:r w:rsidR="003A17E1" w:rsidRPr="008E3591">
        <w:t xml:space="preserve">, bariatric surgery </w:t>
      </w:r>
      <w:r w:rsidR="00463429" w:rsidRPr="008E3591">
        <w:rPr>
          <w:vertAlign w:val="superscript"/>
        </w:rPr>
        <w:fldChar w:fldCharType="begin" w:fldLock="1"/>
      </w:r>
      <w:r w:rsidR="00F65277" w:rsidRPr="008E3591">
        <w:rPr>
          <w:vertAlign w:val="superscript"/>
        </w:rPr>
        <w:instrText>ADDIN CSL_CITATION { "citationItems" : [ { "id" : "ITEM-1", "itemData" : { "DOI" : "10.1378/chest.130.2.517", "abstract" : "Morbid obesity is associated with reduced functional capacity, multiple comorbidities, and higher overall mortality. The relationship between complications after bariatric surgery and preoperative cardiorespiratory fitness has not been previously studied.", "author" : [ { "dropping-particle" : "", "family" : "McCullough", "given" : "Peter a", "non-dropping-particle" : "", "parse-names" : false, "suffix" : "" }, { "dropping-particle" : "", "family" : "Gallagher", "given" : "Michael J", "non-dropping-particle" : "", "parse-names" : false, "suffix" : "" }, { "dropping-particle" : "", "family" : "Dejong", "given" : "Adam T", "non-dropping-particle" : "", "parse-names" : false, "suffix" : "" }, { "dropping-particle" : "", "family" : "Sandberg", "given" : "Keisha R", "non-dropping-particle" : "", "parse-names" : false, "suffix" : "" }, { "dropping-particle" : "", "family" : "Trivax", "given" : "Justin E", "non-dropping-particle" : "", "parse-names" : false, "suffix" : "" }, { "dropping-particle" : "", "family" : "Alexander", "given" : "Daniel", "non-dropping-particle" : "", "parse-names" : false, "suffix" : "" }, { "dropping-particle" : "", "family" : "Kasturi", "given" : "Gopi", "non-dropping-particle" : "", "parse-names" : false, "suffix" : "" }, { "dropping-particle" : "", "family" : "Jafri", "given" : "Syed M a", "non-dropping-particle" : "", "parse-names" : false, "suffix" : "" }, { "dropping-particle" : "", "family" : "Krause", "given" : "Kevin R", "non-dropping-particle" : "", "parse-names" : false, "suffix" : "" }, { "dropping-particle" : "", "family" : "Chengelis", "given" : "David L", "non-dropping-particle" : "", "parse-names" : false, "suffix" : "" }, { "dropping-particle" : "", "family" : "Moy", "given" : "Jason", "non-dropping-particle" : "", "parse-names" : false, "suffix" : "" }, { "dropping-particle" : "", "family" : "Franklin", "given" : "Barry a", "non-dropping-particle" : "", "parse-names" : false, "suffix" : "" } ], "container-title" : "Chest", "id" : "ITEM-1", "issue" : "2", "issued" : { "date-parts" : [ [ "2006", "8" ] ] }, "page" : "517-25", "title" : "Cardiorespiratory fitness and short-term complications after bariatric surgery.", "type" : "article-journal", "volume" : "130" }, "uris" : [ "http://www.mendeley.com/documents/?uuid=a0896443-f56c-47d4-a3a9-500c2729b8f2" ] } ], "mendeley" : { "previouslyFormattedCitation" : "(38)"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(38)</w:t>
      </w:r>
      <w:r w:rsidR="00463429" w:rsidRPr="008E3591">
        <w:rPr>
          <w:vertAlign w:val="superscript"/>
        </w:rPr>
        <w:fldChar w:fldCharType="end"/>
      </w:r>
      <w:r w:rsidR="003A17E1" w:rsidRPr="008E3591">
        <w:t xml:space="preserve"> </w:t>
      </w:r>
      <w:r w:rsidR="002038F3" w:rsidRPr="008E3591">
        <w:t>and</w:t>
      </w:r>
      <w:r w:rsidR="003A17E1" w:rsidRPr="008E3591">
        <w:t xml:space="preserve"> liver transplantation </w:t>
      </w:r>
      <w:r w:rsidR="00463429" w:rsidRPr="008E3591">
        <w:rPr>
          <w:vertAlign w:val="superscript"/>
        </w:rPr>
        <w:fldChar w:fldCharType="begin" w:fldLock="1"/>
      </w:r>
      <w:r w:rsidR="00F65277" w:rsidRPr="008E3591">
        <w:rPr>
          <w:vertAlign w:val="superscript"/>
        </w:rPr>
        <w:instrText>ADDIN CSL_CITATION { "citationItems" : [ { "id" : "ITEM-1", "itemData" : { "DOI" : "10.1002/lt.", "author" : [ { "dropping-particle" : "", "family" : "Prentis", "given" : "JM", "non-dropping-particle" : "", "parse-names" : false, "suffix" : "" }, { "dropping-particle" : "", "family" : "Manas", "given" : "D", "non-dropping-particle" : "", "parse-names" : false, "suffix" : "" }, { "dropping-particle" : "", "family" : "Trenell", "given" : "MI", "non-dropping-particle" : "", "parse-names" : false, "suffix" : "" } ], "container-title" : "Transplantation", "id" : "ITEM-1", "issued" : { "date-parts" : [ [ "2012" ] ] }, "page" : "152-159", "title" : "Submaximal cardiopulmonary exercise testing predicts 90\u2010day survival after liver transplantation", "type" : "article-journal" }, "uris" : [ "http://www.mendeley.com/documents/?uuid=d6e010db-3967-48e3-adda-c48b642b1671" ] } ], "mendeley" : { "previouslyFormattedCitation" : "(39)"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(39)</w:t>
      </w:r>
      <w:r w:rsidR="00463429" w:rsidRPr="008E3591">
        <w:rPr>
          <w:vertAlign w:val="superscript"/>
        </w:rPr>
        <w:fldChar w:fldCharType="end"/>
      </w:r>
      <w:r w:rsidR="003A17E1" w:rsidRPr="008E3591">
        <w:rPr>
          <w:vertAlign w:val="superscript"/>
        </w:rPr>
        <w:t xml:space="preserve"> </w:t>
      </w:r>
      <w:r w:rsidR="003A17E1" w:rsidRPr="008E3591">
        <w:t xml:space="preserve">surgery </w:t>
      </w:r>
      <w:r w:rsidR="000256F5" w:rsidRPr="008E3591">
        <w:t xml:space="preserve">the association with outcome and the cut-off point for </w:t>
      </w:r>
      <w:r w:rsidR="009321C4" w:rsidRPr="008E3591">
        <w:rPr>
          <w:position w:val="-6"/>
        </w:rPr>
        <w:object w:dxaOrig="220" w:dyaOrig="300">
          <v:shape id="_x0000_i1130" type="#_x0000_t75" style="width:11.5pt;height:15pt" o:ole="">
            <v:imagedata r:id="rId16" o:title=""/>
          </v:shape>
          <o:OLEObject Type="Embed" ProgID="Equation.3" ShapeID="_x0000_i1130" DrawAspect="Content" ObjectID="_1437290945" r:id="rId118"/>
        </w:object>
      </w:r>
      <w:r w:rsidR="009321C4" w:rsidRPr="008E3591">
        <w:t>o</w:t>
      </w:r>
      <w:r w:rsidR="009321C4" w:rsidRPr="008E3591">
        <w:rPr>
          <w:vertAlign w:val="subscript"/>
        </w:rPr>
        <w:t>2</w:t>
      </w:r>
      <w:r w:rsidR="009321C4" w:rsidRPr="008E3591">
        <w:t xml:space="preserve"> at </w:t>
      </w:r>
      <w:r w:rsidR="009321C4" w:rsidRPr="008E3591">
        <w:rPr>
          <w:position w:val="-6"/>
        </w:rPr>
        <w:object w:dxaOrig="180" w:dyaOrig="320">
          <v:shape id="_x0000_i1131" type="#_x0000_t75" style="width:9pt;height:15pt" o:ole="">
            <v:imagedata r:id="rId11" o:title=""/>
          </v:shape>
          <o:OLEObject Type="Embed" ProgID="Equation.3" ShapeID="_x0000_i1131" DrawAspect="Content" ObjectID="_1437290946" r:id="rId119"/>
        </w:object>
      </w:r>
      <w:r w:rsidR="009321C4" w:rsidRPr="008E3591">
        <w:rPr>
          <w:vertAlign w:val="subscript"/>
        </w:rPr>
        <w:t>L</w:t>
      </w:r>
      <w:r w:rsidR="000256F5" w:rsidRPr="008E3591">
        <w:t xml:space="preserve"> is different. However, a recently published series by</w:t>
      </w:r>
      <w:r w:rsidR="00F11DD1" w:rsidRPr="008E3591">
        <w:t xml:space="preserve"> </w:t>
      </w:r>
      <w:r w:rsidRPr="008E3591">
        <w:t xml:space="preserve">Colson and colleagues </w:t>
      </w:r>
      <w:r w:rsidR="00463429" w:rsidRPr="008E3591">
        <w:rPr>
          <w:vertAlign w:val="superscript"/>
        </w:rPr>
        <w:fldChar w:fldCharType="begin" w:fldLock="1"/>
      </w:r>
      <w:r w:rsidR="00F65277" w:rsidRPr="008E3591">
        <w:rPr>
          <w:vertAlign w:val="superscript"/>
        </w:rPr>
        <w:instrText>ADDIN CSL_CITATION { "citationItems" : [ { "id" : "ITEM-1", "itemData" : { "DOI" : "10.1093/bja/aes263", "abstract" : "/st&gt; Cardiopulmonary exercise testing (CPET) is used to assess perioperative risk in surgical patients. While previous studies have looked at short-term outcomes, this paper explores the ability of CPET to predict 5 yr survival after major surgery.", "author" : [ { "dropping-particle" : "", "family" : "Colson", "given" : "M", "non-dropping-particle" : "", "parse-names" : false, "suffix" : "" }, { "dropping-particle" : "", "family" : "Baglin", "given" : "J", "non-dropping-particle" : "", "parse-names" : false, "suffix" : "" }, { "dropping-particle" : "", "family" : "Bolsin", "given" : "S", "non-dropping-particle" : "", "parse-names" : false, "suffix" : "" }, { "dropping-particle" : "", "family" : "Grocott", "given" : "M P W", "non-dropping-particle" : "", "parse-names" : false, "suffix" : "" } ], "container-title" : "British journal of anaesthesia", "id" : "ITEM-1", "issue" : "5", "issued" : { "date-parts" : [ [ "2012", "11" ] ] }, "page" : "735-41", "title" : "Cardiopulmonary exercise testing predicts 5 yr survival after major surgery.", "type" : "article-journal", "volume" : "109" }, "uris" : [ "http://www.mendeley.com/documents/?uuid=85e2bfd3-e4cc-415e-9be4-cef1211559e5" ] } ], "mendeley" : { "previouslyFormattedCitation" : "(40)"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(40)</w:t>
      </w:r>
      <w:r w:rsidR="00463429" w:rsidRPr="008E3591">
        <w:rPr>
          <w:vertAlign w:val="superscript"/>
        </w:rPr>
        <w:fldChar w:fldCharType="end"/>
      </w:r>
      <w:r w:rsidR="000256F5" w:rsidRPr="008E3591">
        <w:t xml:space="preserve"> concludes that </w:t>
      </w:r>
      <w:r w:rsidRPr="008E3591">
        <w:t>single</w:t>
      </w:r>
      <w:r w:rsidR="000256F5" w:rsidRPr="008E3591">
        <w:t xml:space="preserve"> variable </w:t>
      </w:r>
      <w:r w:rsidRPr="008E3591">
        <w:t>primary endpoints commonly derived from CPET</w:t>
      </w:r>
      <w:r w:rsidR="000256F5" w:rsidRPr="008E3591">
        <w:t xml:space="preserve"> </w:t>
      </w:r>
      <w:r w:rsidRPr="008E3591">
        <w:t>(such as</w:t>
      </w:r>
      <w:r w:rsidR="009321C4" w:rsidRPr="008E3591">
        <w:t xml:space="preserve"> </w:t>
      </w:r>
      <w:r w:rsidR="009321C4" w:rsidRPr="008E3591">
        <w:rPr>
          <w:position w:val="-6"/>
        </w:rPr>
        <w:object w:dxaOrig="180" w:dyaOrig="320">
          <v:shape id="_x0000_i1132" type="#_x0000_t75" style="width:9pt;height:15pt" o:ole="">
            <v:imagedata r:id="rId11" o:title=""/>
          </v:shape>
          <o:OLEObject Type="Embed" ProgID="Equation.3" ShapeID="_x0000_i1132" DrawAspect="Content" ObjectID="_1437290947" r:id="rId120"/>
        </w:object>
      </w:r>
      <w:r w:rsidR="009321C4" w:rsidRPr="008E3591">
        <w:rPr>
          <w:vertAlign w:val="subscript"/>
        </w:rPr>
        <w:t>L</w:t>
      </w:r>
      <w:r w:rsidRPr="008E3591">
        <w:t xml:space="preserve">) </w:t>
      </w:r>
      <w:r w:rsidR="00E867AF" w:rsidRPr="008E3591">
        <w:t>were not associated with</w:t>
      </w:r>
      <w:r w:rsidRPr="008E3591">
        <w:t xml:space="preserve"> 5 yr surviva</w:t>
      </w:r>
      <w:r w:rsidR="00472D7D" w:rsidRPr="008E3591">
        <w:t>l</w:t>
      </w:r>
      <w:r w:rsidR="00E34D67" w:rsidRPr="008E3591">
        <w:t>,</w:t>
      </w:r>
      <w:r w:rsidR="000256F5" w:rsidRPr="008E3591">
        <w:t xml:space="preserve"> </w:t>
      </w:r>
      <w:r w:rsidR="00911B73" w:rsidRPr="008E3591">
        <w:t xml:space="preserve">although </w:t>
      </w:r>
      <w:r w:rsidR="00472D7D" w:rsidRPr="008E3591">
        <w:t xml:space="preserve">in a </w:t>
      </w:r>
      <w:r w:rsidR="00E867AF" w:rsidRPr="008E3591">
        <w:t xml:space="preserve">multivariable </w:t>
      </w:r>
      <w:r w:rsidR="000256F5" w:rsidRPr="008E3591">
        <w:t>analysis</w:t>
      </w:r>
      <w:r w:rsidR="00472D7D" w:rsidRPr="008E3591">
        <w:t>,</w:t>
      </w:r>
      <w:r w:rsidR="000256F5" w:rsidRPr="008E3591">
        <w:t xml:space="preserve"> </w:t>
      </w:r>
      <w:r w:rsidR="00911B73" w:rsidRPr="008E3591">
        <w:t>many</w:t>
      </w:r>
      <w:r w:rsidR="000256F5" w:rsidRPr="008E3591">
        <w:t xml:space="preserve"> CPET </w:t>
      </w:r>
      <w:r w:rsidR="00472D7D" w:rsidRPr="008E3591">
        <w:t>variables were important predictors</w:t>
      </w:r>
      <w:r w:rsidRPr="008E3591">
        <w:t>.</w:t>
      </w:r>
      <w:r w:rsidR="00D637E2" w:rsidRPr="008E3591">
        <w:t xml:space="preserve"> </w:t>
      </w:r>
    </w:p>
    <w:p w:rsidR="00A86898" w:rsidRPr="008E3591" w:rsidRDefault="004617E1" w:rsidP="007B71C6">
      <w:pPr>
        <w:pStyle w:val="Heading2"/>
        <w:rPr>
          <w:u w:val="single"/>
        </w:rPr>
      </w:pPr>
      <w:r w:rsidRPr="008E3591">
        <w:rPr>
          <w:u w:val="single"/>
        </w:rPr>
        <w:t xml:space="preserve">Strengths and Weaknesses </w:t>
      </w:r>
    </w:p>
    <w:p w:rsidR="00C92718" w:rsidRPr="008E3591" w:rsidRDefault="0022661A" w:rsidP="00C92718">
      <w:pPr>
        <w:autoSpaceDE w:val="0"/>
        <w:autoSpaceDN w:val="0"/>
        <w:adjustRightInd w:val="0"/>
        <w:rPr>
          <w:color w:val="FF0000"/>
        </w:rPr>
      </w:pPr>
      <w:r w:rsidRPr="008E3591">
        <w:t>S</w:t>
      </w:r>
      <w:r w:rsidR="000256F5" w:rsidRPr="008E3591">
        <w:t xml:space="preserve">trengths </w:t>
      </w:r>
      <w:r w:rsidRPr="008E3591">
        <w:t xml:space="preserve">of </w:t>
      </w:r>
      <w:r w:rsidR="000256F5" w:rsidRPr="008E3591">
        <w:t>this study</w:t>
      </w:r>
      <w:r w:rsidRPr="008E3591">
        <w:t xml:space="preserve"> include</w:t>
      </w:r>
      <w:r w:rsidR="000256F5" w:rsidRPr="008E3591">
        <w:t xml:space="preserve"> </w:t>
      </w:r>
      <w:r w:rsidRPr="008E3591">
        <w:t>the homogeneous nature of the study population</w:t>
      </w:r>
      <w:r w:rsidR="008E3591">
        <w:t xml:space="preserve"> </w:t>
      </w:r>
      <w:r w:rsidR="008E3591" w:rsidRPr="00DB6181">
        <w:rPr>
          <w:color w:val="FF0000"/>
        </w:rPr>
        <w:t>(only colonic surgical patients were included</w:t>
      </w:r>
      <w:r w:rsidR="00DB6181" w:rsidRPr="00DB6181">
        <w:rPr>
          <w:color w:val="FF0000"/>
        </w:rPr>
        <w:t>, rectal cancer patients who were scheduled to have cancer therapies were excluded)</w:t>
      </w:r>
      <w:r w:rsidRPr="008E3591">
        <w:t xml:space="preserve">, </w:t>
      </w:r>
      <w:r w:rsidR="000256F5" w:rsidRPr="008E3591">
        <w:t>the</w:t>
      </w:r>
      <w:r w:rsidR="004617E1" w:rsidRPr="008E3591">
        <w:t xml:space="preserve"> </w:t>
      </w:r>
      <w:r w:rsidR="00911B73" w:rsidRPr="008E3591">
        <w:t xml:space="preserve">blinded </w:t>
      </w:r>
      <w:r w:rsidR="001A2198" w:rsidRPr="008E3591">
        <w:t xml:space="preserve">reporting of </w:t>
      </w:r>
      <w:r w:rsidR="00911B73" w:rsidRPr="008E3591">
        <w:t>objectively-</w:t>
      </w:r>
      <w:r w:rsidR="001A2198" w:rsidRPr="008E3591">
        <w:t xml:space="preserve">measured </w:t>
      </w:r>
      <w:r w:rsidRPr="008E3591">
        <w:t>CPET variables</w:t>
      </w:r>
      <w:r w:rsidR="004617E1" w:rsidRPr="008E3591">
        <w:t xml:space="preserve">, </w:t>
      </w:r>
      <w:r w:rsidR="009220A0" w:rsidRPr="008E3591">
        <w:t>the prospective</w:t>
      </w:r>
      <w:r w:rsidR="006C61D6" w:rsidRPr="008E3591">
        <w:t xml:space="preserve"> nature of the</w:t>
      </w:r>
      <w:r w:rsidR="009220A0" w:rsidRPr="008E3591">
        <w:t xml:space="preserve"> study,</w:t>
      </w:r>
      <w:r w:rsidR="004617E1" w:rsidRPr="008E3591">
        <w:t xml:space="preserve"> the blinding </w:t>
      </w:r>
      <w:r w:rsidR="00E30688" w:rsidRPr="008E3591">
        <w:t xml:space="preserve">to </w:t>
      </w:r>
      <w:r w:rsidR="004617E1" w:rsidRPr="008E3591">
        <w:t xml:space="preserve">CPET results </w:t>
      </w:r>
      <w:r w:rsidR="00E30688" w:rsidRPr="008E3591">
        <w:t xml:space="preserve">of caring </w:t>
      </w:r>
      <w:r w:rsidR="004617E1" w:rsidRPr="008E3591">
        <w:t xml:space="preserve">clinicians </w:t>
      </w:r>
      <w:r w:rsidR="00E30688" w:rsidRPr="008E3591">
        <w:t xml:space="preserve">and outcome </w:t>
      </w:r>
      <w:r w:rsidRPr="008E3591">
        <w:t>data collectors</w:t>
      </w:r>
      <w:r w:rsidR="00E30688" w:rsidRPr="008E3591">
        <w:t xml:space="preserve">, and the </w:t>
      </w:r>
      <w:r w:rsidR="001A2198" w:rsidRPr="008E3591">
        <w:t>use of POMS</w:t>
      </w:r>
      <w:r w:rsidR="00E30688" w:rsidRPr="008E3591">
        <w:t xml:space="preserve"> </w:t>
      </w:r>
      <w:r w:rsidR="00463429" w:rsidRPr="008E3591">
        <w:rPr>
          <w:vertAlign w:val="superscript"/>
        </w:rPr>
        <w:fldChar w:fldCharType="begin" w:fldLock="1"/>
      </w:r>
      <w:r w:rsidR="00F65277" w:rsidRPr="008E3591">
        <w:rPr>
          <w:vertAlign w:val="superscript"/>
        </w:rPr>
        <w:instrText>ADDIN CSL_CITATION { "citationItems" : [ { "id" : "ITEM-1", "itemData" : { "DOI" : "10.1016/j.jclinepi.2006.12.003", "abstract" : "To describe the reliability and validity of the Postoperative Morbidity Survey (POMS). To describe the level and pattern of short-term postoperative morbidity after major elective surgery using the POMS.", "author" : [ { "dropping-particle" : "", "family" : "Grocott", "given" : "M P W", "non-dropping-particle" : "", "parse-names" : false, "suffix" : "" }, { "dropping-particle" : "", "family" : "Browne", "given" : "J P", "non-dropping-particle" : "", "parse-names" : false, "suffix" : "" }, { "dropping-particle" : "", "family" : "Meulen", "given" : "J", "non-dropping-particle" : "Van der", "parse-names" : false, "suffix" : "" }, { "dropping-particle" : "", "family" : "Matejowsky", "given" : "C", "non-dropping-particle" : "", "parse-names" : false, "suffix" : "" }, { "dropping-particle" : "", "family" : "Mutch", "given" : "M", "non-dropping-particle" : "", "parse-names" : false, "suffix" : "" }, { "dropping-particle" : "", "family" : "Hamilton", "given" : "M a", "non-dropping-particle" : "", "parse-names" : false, "suffix" : "" }, { "dropping-particle" : "", "family" : "Levett", "given" : "D Z H", "non-dropping-particle" : "", "parse-names" : false, "suffix" : "" }, { "dropping-particle" : "", "family" : "Emberton", "given" : "M", "non-dropping-particle" : "", "parse-names" : false, "suffix" : "" }, { "dropping-particle" : "", "family" : "Haddad", "given" : "F S", "non-dropping-particle" : "", "parse-names" : false, "suffix" : "" }, { "dropping-particle" : "", "family" : "Mythen", "given" : "M G", "non-dropping-particle" : "", "parse-names" : false, "suffix" : "" } ], "container-title" : "Journal of clinical epidemiology", "id" : "ITEM-1", "issue" : "9", "issued" : { "date-parts" : [ [ "2007", "9" ] ] }, "page" : "919-28", "title" : "The Postoperative Morbidity Survey was validated and used to describe morbidity after major surgery.", "type" : "article-journal", "volume" : "60" }, "uris" : [ "http://www.mendeley.com/documents/?uuid=f9c9a6f5-2675-44f9-8dd0-c0ae32e705c3" ] } ], "mendeley" : { "previouslyFormattedCitation" : "(29)" }, "properties" : { "noteIndex" : 0 }, "schema" : "https://github.com/citation-style-language/schema/raw/master/csl-citation.json" }</w:instrText>
      </w:r>
      <w:r w:rsidR="00463429" w:rsidRPr="008E3591">
        <w:rPr>
          <w:vertAlign w:val="superscript"/>
        </w:rPr>
        <w:fldChar w:fldCharType="separate"/>
      </w:r>
      <w:r w:rsidR="00F65277" w:rsidRPr="008E3591">
        <w:rPr>
          <w:noProof/>
          <w:vertAlign w:val="superscript"/>
        </w:rPr>
        <w:t>(29)</w:t>
      </w:r>
      <w:r w:rsidR="00463429" w:rsidRPr="008E3591">
        <w:rPr>
          <w:vertAlign w:val="superscript"/>
        </w:rPr>
        <w:fldChar w:fldCharType="end"/>
      </w:r>
      <w:r w:rsidR="00C92718" w:rsidRPr="008E3591">
        <w:t xml:space="preserve"> </w:t>
      </w:r>
      <w:r w:rsidR="00E30688" w:rsidRPr="008E3591">
        <w:t xml:space="preserve">(which </w:t>
      </w:r>
      <w:r w:rsidR="00282466" w:rsidRPr="008E3591">
        <w:t xml:space="preserve">has been </w:t>
      </w:r>
      <w:r w:rsidR="009220A0" w:rsidRPr="008E3591">
        <w:t xml:space="preserve">validated in </w:t>
      </w:r>
      <w:r w:rsidR="002038F3" w:rsidRPr="008E3591">
        <w:t xml:space="preserve">the </w:t>
      </w:r>
      <w:r w:rsidR="00E30688" w:rsidRPr="008E3591">
        <w:t>UK) as a primary outcome measure</w:t>
      </w:r>
      <w:r w:rsidR="00C92718" w:rsidRPr="008E3591">
        <w:t xml:space="preserve"> and is currently used in National Institute for Health Research and Medical Research Council funded studies.</w:t>
      </w:r>
      <w:r w:rsidR="008E3591">
        <w:rPr>
          <w:color w:val="FF0000"/>
        </w:rPr>
        <w:t xml:space="preserve"> </w:t>
      </w:r>
    </w:p>
    <w:p w:rsidR="00227329" w:rsidRPr="008E3591" w:rsidRDefault="00583E9B" w:rsidP="00B134A7">
      <w:r w:rsidRPr="008E3591">
        <w:t>P</w:t>
      </w:r>
      <w:r w:rsidR="006E2E57" w:rsidRPr="008E3591">
        <w:t>otential weaknesses include</w:t>
      </w:r>
      <w:r w:rsidRPr="008E3591">
        <w:t xml:space="preserve"> </w:t>
      </w:r>
      <w:r w:rsidR="00F06A3E" w:rsidRPr="008E3591">
        <w:t xml:space="preserve">the </w:t>
      </w:r>
      <w:r w:rsidR="006E2E57" w:rsidRPr="008E3591">
        <w:t>single centre design</w:t>
      </w:r>
      <w:r w:rsidR="0058705D">
        <w:t xml:space="preserve"> </w:t>
      </w:r>
      <w:r w:rsidR="0058705D">
        <w:rPr>
          <w:color w:val="FF0000"/>
        </w:rPr>
        <w:t xml:space="preserve">which </w:t>
      </w:r>
      <w:r w:rsidR="006E2E57" w:rsidRPr="008E3591">
        <w:t xml:space="preserve">limits generalizability to other centres, as the ROC curve cut-off points are optimised for this local cohort and future validation work in similar cohorts should be performed. </w:t>
      </w:r>
    </w:p>
    <w:p w:rsidR="00A86898" w:rsidRPr="008E3591" w:rsidRDefault="00293844" w:rsidP="007B71C6">
      <w:pPr>
        <w:pStyle w:val="Heading2"/>
        <w:rPr>
          <w:u w:val="single"/>
        </w:rPr>
      </w:pPr>
      <w:r w:rsidRPr="008E3591">
        <w:rPr>
          <w:u w:val="single"/>
        </w:rPr>
        <w:t xml:space="preserve">Conclusion </w:t>
      </w:r>
      <w:r w:rsidR="009425CA" w:rsidRPr="008E3591">
        <w:rPr>
          <w:u w:val="single"/>
        </w:rPr>
        <w:t>and further research</w:t>
      </w:r>
    </w:p>
    <w:p w:rsidR="00A86898" w:rsidRPr="008E3591" w:rsidRDefault="007A25B7" w:rsidP="00B134A7">
      <w:r w:rsidRPr="008E3591">
        <w:lastRenderedPageBreak/>
        <w:t>Our</w:t>
      </w:r>
      <w:r w:rsidR="002038F3" w:rsidRPr="008E3591">
        <w:t xml:space="preserve"> </w:t>
      </w:r>
      <w:r w:rsidR="00A445D6" w:rsidRPr="008E3591">
        <w:t>results</w:t>
      </w:r>
      <w:r w:rsidR="00C92718" w:rsidRPr="008E3591">
        <w:t xml:space="preserve"> indicate</w:t>
      </w:r>
      <w:r w:rsidR="002038F3" w:rsidRPr="008E3591">
        <w:t xml:space="preserve"> that </w:t>
      </w:r>
      <w:r w:rsidR="002A6136" w:rsidRPr="008E3591">
        <w:t xml:space="preserve">when using </w:t>
      </w:r>
      <w:r w:rsidR="002038F3" w:rsidRPr="008E3591">
        <w:t>CPET</w:t>
      </w:r>
      <w:r w:rsidR="002A6136" w:rsidRPr="008E3591">
        <w:t xml:space="preserve"> in</w:t>
      </w:r>
      <w:r w:rsidR="002038F3" w:rsidRPr="008E3591">
        <w:t xml:space="preserve"> patients awaiting colonic surgery, cl</w:t>
      </w:r>
      <w:r w:rsidR="009321C4" w:rsidRPr="008E3591">
        <w:t>inicians should consider using</w:t>
      </w:r>
      <w:r w:rsidR="002038F3" w:rsidRPr="008E3591">
        <w:t xml:space="preserve"> </w:t>
      </w:r>
      <w:r w:rsidR="00465EF4" w:rsidRPr="008E3591">
        <w:rPr>
          <w:position w:val="-6"/>
        </w:rPr>
        <w:object w:dxaOrig="220" w:dyaOrig="300">
          <v:shape id="_x0000_i1133" type="#_x0000_t75" style="width:11.5pt;height:15pt" o:ole="">
            <v:imagedata r:id="rId16" o:title=""/>
          </v:shape>
          <o:OLEObject Type="Embed" ProgID="Equation.3" ShapeID="_x0000_i1133" DrawAspect="Content" ObjectID="_1437290948" r:id="rId121"/>
        </w:object>
      </w:r>
      <w:r w:rsidR="00465EF4" w:rsidRPr="008E3591">
        <w:t>o</w:t>
      </w:r>
      <w:r w:rsidR="00465EF4" w:rsidRPr="008E3591">
        <w:rPr>
          <w:vertAlign w:val="subscript"/>
        </w:rPr>
        <w:t xml:space="preserve">2 </w:t>
      </w:r>
      <w:r w:rsidR="00465EF4" w:rsidRPr="008E3591">
        <w:t xml:space="preserve">at </w:t>
      </w:r>
      <w:r w:rsidR="009321C4" w:rsidRPr="008E3591">
        <w:rPr>
          <w:position w:val="-6"/>
        </w:rPr>
        <w:object w:dxaOrig="180" w:dyaOrig="320">
          <v:shape id="_x0000_i1134" type="#_x0000_t75" style="width:9pt;height:15pt" o:ole="">
            <v:imagedata r:id="rId11" o:title=""/>
          </v:shape>
          <o:OLEObject Type="Embed" ProgID="Equation.3" ShapeID="_x0000_i1134" DrawAspect="Content" ObjectID="_1437290949" r:id="rId122"/>
        </w:object>
      </w:r>
      <w:r w:rsidR="009321C4" w:rsidRPr="008E3591">
        <w:rPr>
          <w:vertAlign w:val="subscript"/>
        </w:rPr>
        <w:t>L</w:t>
      </w:r>
      <w:r w:rsidR="00E34D67" w:rsidRPr="008E3591">
        <w:t xml:space="preserve"> (ROC cut-off 10.1ml.kg</w:t>
      </w:r>
      <w:r w:rsidR="00E34D67" w:rsidRPr="008E3591">
        <w:rPr>
          <w:vertAlign w:val="superscript"/>
        </w:rPr>
        <w:t>-1</w:t>
      </w:r>
      <w:r w:rsidR="00E34D67" w:rsidRPr="008E3591">
        <w:t>.min</w:t>
      </w:r>
      <w:r w:rsidR="00E34D67" w:rsidRPr="008E3591">
        <w:rPr>
          <w:vertAlign w:val="superscript"/>
        </w:rPr>
        <w:t>-1</w:t>
      </w:r>
      <w:r w:rsidR="002038F3" w:rsidRPr="008E3591">
        <w:t>) and gender as a simple risk prediction tool.</w:t>
      </w:r>
      <w:r w:rsidRPr="008E3591">
        <w:t xml:space="preserve"> </w:t>
      </w:r>
      <w:r w:rsidR="001E7B10" w:rsidRPr="008E3591">
        <w:t>Of course</w:t>
      </w:r>
      <w:r w:rsidRPr="008E3591">
        <w:t>, d</w:t>
      </w:r>
      <w:r w:rsidR="00F06A3E" w:rsidRPr="008E3591">
        <w:t>ecisions regarding patient care</w:t>
      </w:r>
      <w:r w:rsidRPr="008E3591">
        <w:t xml:space="preserve"> or fitness for surgery</w:t>
      </w:r>
      <w:r w:rsidR="00F06A3E" w:rsidRPr="008E3591">
        <w:t xml:space="preserve"> should be made using the overall clinical and CPET picture. </w:t>
      </w:r>
      <w:r w:rsidR="00E34D67" w:rsidRPr="008E3591">
        <w:t>T</w:t>
      </w:r>
      <w:r w:rsidRPr="008E3591">
        <w:t>he identification of</w:t>
      </w:r>
      <w:r w:rsidR="009321C4" w:rsidRPr="008E3591">
        <w:t xml:space="preserve"> </w:t>
      </w:r>
      <w:r w:rsidR="009321C4" w:rsidRPr="008E3591">
        <w:rPr>
          <w:position w:val="-6"/>
        </w:rPr>
        <w:object w:dxaOrig="180" w:dyaOrig="320">
          <v:shape id="_x0000_i1135" type="#_x0000_t75" style="width:9pt;height:15pt" o:ole="">
            <v:imagedata r:id="rId11" o:title=""/>
          </v:shape>
          <o:OLEObject Type="Embed" ProgID="Equation.3" ShapeID="_x0000_i1135" DrawAspect="Content" ObjectID="_1437290950" r:id="rId123"/>
        </w:object>
      </w:r>
      <w:r w:rsidR="009321C4" w:rsidRPr="008E3591">
        <w:rPr>
          <w:vertAlign w:val="subscript"/>
        </w:rPr>
        <w:t>L</w:t>
      </w:r>
      <w:r w:rsidRPr="008E3591">
        <w:t xml:space="preserve"> and gender as a predictor for short term outcome in colonic surgery is </w:t>
      </w:r>
      <w:r w:rsidR="00E34D67" w:rsidRPr="008E3591">
        <w:t>novel; however,</w:t>
      </w:r>
      <w:r w:rsidRPr="008E3591">
        <w:t xml:space="preserve"> confirmation of these results in a larger colonic surgical cohort is encouraged to establish whether several preoperative risk assessment tools can be combined to predict risk more effectively. Furthermore, </w:t>
      </w:r>
      <w:r w:rsidR="00445B40" w:rsidRPr="008E3591">
        <w:t>we suggest</w:t>
      </w:r>
      <w:r w:rsidR="001124FA" w:rsidRPr="008E3591">
        <w:t xml:space="preserve"> that </w:t>
      </w:r>
      <w:r w:rsidRPr="008E3591">
        <w:t xml:space="preserve">improving </w:t>
      </w:r>
      <w:r w:rsidR="00E31874" w:rsidRPr="008E3591">
        <w:t>phys</w:t>
      </w:r>
      <w:r w:rsidR="00FF4C02" w:rsidRPr="008E3591">
        <w:t xml:space="preserve">ical fitness </w:t>
      </w:r>
      <w:r w:rsidR="00E31874" w:rsidRPr="008E3591">
        <w:t>e.g.</w:t>
      </w:r>
      <w:r w:rsidR="009321C4" w:rsidRPr="008E3591">
        <w:t xml:space="preserve"> </w:t>
      </w:r>
      <w:r w:rsidR="009321C4" w:rsidRPr="008E3591">
        <w:rPr>
          <w:position w:val="-6"/>
        </w:rPr>
        <w:object w:dxaOrig="220" w:dyaOrig="300">
          <v:shape id="_x0000_i1136" type="#_x0000_t75" style="width:11.5pt;height:15pt" o:ole="">
            <v:imagedata r:id="rId16" o:title=""/>
          </v:shape>
          <o:OLEObject Type="Embed" ProgID="Equation.3" ShapeID="_x0000_i1136" DrawAspect="Content" ObjectID="_1437290951" r:id="rId124"/>
        </w:object>
      </w:r>
      <w:r w:rsidR="009321C4" w:rsidRPr="008E3591">
        <w:t>o</w:t>
      </w:r>
      <w:r w:rsidR="009321C4" w:rsidRPr="008E3591">
        <w:rPr>
          <w:vertAlign w:val="subscript"/>
        </w:rPr>
        <w:t>2</w:t>
      </w:r>
      <w:r w:rsidR="009321C4" w:rsidRPr="008E3591">
        <w:t xml:space="preserve"> at </w:t>
      </w:r>
      <w:r w:rsidR="009321C4" w:rsidRPr="008E3591">
        <w:rPr>
          <w:position w:val="-6"/>
        </w:rPr>
        <w:object w:dxaOrig="180" w:dyaOrig="320">
          <v:shape id="_x0000_i1137" type="#_x0000_t75" style="width:9pt;height:15pt" o:ole="">
            <v:imagedata r:id="rId11" o:title=""/>
          </v:shape>
          <o:OLEObject Type="Embed" ProgID="Equation.3" ShapeID="_x0000_i1137" DrawAspect="Content" ObjectID="_1437290952" r:id="rId125"/>
        </w:object>
      </w:r>
      <w:r w:rsidR="009321C4" w:rsidRPr="008E3591">
        <w:rPr>
          <w:vertAlign w:val="subscript"/>
        </w:rPr>
        <w:t>L</w:t>
      </w:r>
      <w:r w:rsidR="00445B40" w:rsidRPr="008E3591">
        <w:rPr>
          <w:vertAlign w:val="subscript"/>
        </w:rPr>
        <w:t xml:space="preserve"> </w:t>
      </w:r>
      <w:r w:rsidR="00445B40" w:rsidRPr="008E3591">
        <w:t>and peak</w:t>
      </w:r>
      <w:r w:rsidR="001124FA" w:rsidRPr="008E3591">
        <w:t xml:space="preserve"> might improve surg</w:t>
      </w:r>
      <w:r w:rsidR="009321C4" w:rsidRPr="008E3591">
        <w:t>ical outcome in this population</w:t>
      </w:r>
      <w:r w:rsidR="00427E5D" w:rsidRPr="008E3591">
        <w:t xml:space="preserve">; to test this </w:t>
      </w:r>
      <w:r w:rsidR="009321C4" w:rsidRPr="008E3591">
        <w:t>we are currently</w:t>
      </w:r>
      <w:r w:rsidR="001124FA" w:rsidRPr="008E3591">
        <w:t xml:space="preserve"> investigating the role of </w:t>
      </w:r>
      <w:r w:rsidRPr="008E3591">
        <w:t xml:space="preserve">a structured preoperative exercise </w:t>
      </w:r>
      <w:r w:rsidR="001124FA" w:rsidRPr="008E3591">
        <w:t xml:space="preserve">training </w:t>
      </w:r>
      <w:r w:rsidRPr="008E3591">
        <w:t xml:space="preserve">programme (prehabilitation) </w:t>
      </w:r>
      <w:r w:rsidR="001124FA" w:rsidRPr="008E3591">
        <w:t>in this patient group</w:t>
      </w:r>
      <w:r w:rsidR="002A6136" w:rsidRPr="008E3591">
        <w:t xml:space="preserve"> (</w:t>
      </w:r>
      <w:r w:rsidR="002A6136" w:rsidRPr="008E3591">
        <w:rPr>
          <w:rStyle w:val="apple-style-span"/>
          <w:sz w:val="27"/>
          <w:szCs w:val="27"/>
        </w:rPr>
        <w:t>NCT01325909)</w:t>
      </w:r>
    </w:p>
    <w:p w:rsidR="00E74322" w:rsidRPr="008E3591" w:rsidRDefault="00E74322" w:rsidP="00B134A7"/>
    <w:p w:rsidR="00E74322" w:rsidRPr="008E3591" w:rsidRDefault="00E74322" w:rsidP="00B134A7"/>
    <w:p w:rsidR="00E74322" w:rsidRPr="008E3591" w:rsidRDefault="00E74322" w:rsidP="00B134A7"/>
    <w:p w:rsidR="00E74322" w:rsidRPr="008E3591" w:rsidRDefault="00E74322" w:rsidP="00B134A7"/>
    <w:p w:rsidR="00E74322" w:rsidRPr="008E3591" w:rsidRDefault="00E74322" w:rsidP="00B134A7"/>
    <w:p w:rsidR="00E74322" w:rsidRDefault="00E74322" w:rsidP="00B134A7"/>
    <w:p w:rsidR="002563F8" w:rsidRDefault="002563F8" w:rsidP="00B134A7"/>
    <w:p w:rsidR="002563F8" w:rsidRDefault="002563F8" w:rsidP="00B134A7"/>
    <w:p w:rsidR="002563F8" w:rsidRPr="008E3591" w:rsidRDefault="002563F8" w:rsidP="00B134A7"/>
    <w:p w:rsidR="00E74322" w:rsidRPr="008E3591" w:rsidRDefault="00E74322" w:rsidP="00B134A7"/>
    <w:p w:rsidR="00935992" w:rsidRPr="008E3591" w:rsidRDefault="00B134A7" w:rsidP="00B134A7">
      <w:pPr>
        <w:rPr>
          <w:b/>
        </w:rPr>
      </w:pPr>
      <w:r w:rsidRPr="008E3591">
        <w:rPr>
          <w:b/>
        </w:rPr>
        <w:lastRenderedPageBreak/>
        <w:t>Author contribution</w:t>
      </w:r>
    </w:p>
    <w:p w:rsidR="00935992" w:rsidRPr="008E3591" w:rsidRDefault="00935992" w:rsidP="00B134A7">
      <w:r w:rsidRPr="008E3591">
        <w:t>M</w:t>
      </w:r>
      <w:r w:rsidR="00293844" w:rsidRPr="008E3591">
        <w:t>.A.</w:t>
      </w:r>
      <w:r w:rsidRPr="008E3591">
        <w:t>W: Conception, study design, data acquisition, analysis, drafting article, revision and final approval</w:t>
      </w:r>
    </w:p>
    <w:p w:rsidR="00935992" w:rsidRPr="008E3591" w:rsidRDefault="00293844" w:rsidP="00935992">
      <w:pPr>
        <w:rPr>
          <w:vertAlign w:val="superscript"/>
        </w:rPr>
      </w:pPr>
      <w:r w:rsidRPr="008E3591">
        <w:t>D.</w:t>
      </w:r>
      <w:r w:rsidR="00935992" w:rsidRPr="008E3591">
        <w:t>L: Analysis and interpretation of data, drafting article, revising for intellectual content and final approval</w:t>
      </w:r>
    </w:p>
    <w:p w:rsidR="00935992" w:rsidRPr="008E3591" w:rsidRDefault="00935992" w:rsidP="00935992">
      <w:r w:rsidRPr="008E3591">
        <w:t>C</w:t>
      </w:r>
      <w:r w:rsidR="00293844" w:rsidRPr="008E3591">
        <w:t>.</w:t>
      </w:r>
      <w:r w:rsidRPr="008E3591">
        <w:t>P</w:t>
      </w:r>
      <w:r w:rsidR="00293844" w:rsidRPr="008E3591">
        <w:t>.</w:t>
      </w:r>
      <w:r w:rsidRPr="008E3591">
        <w:t>B:  Study design, data acquisition, analysis, drafting article, revision and final approval</w:t>
      </w:r>
    </w:p>
    <w:p w:rsidR="00935992" w:rsidRPr="008E3591" w:rsidRDefault="00935992" w:rsidP="00935992">
      <w:r w:rsidRPr="008E3591">
        <w:t>L</w:t>
      </w:r>
      <w:r w:rsidR="00293844" w:rsidRPr="008E3591">
        <w:t>.</w:t>
      </w:r>
      <w:r w:rsidRPr="008E3591">
        <w:t>N: Study design, data acquisition, analysis, drafting article, revision and final approval</w:t>
      </w:r>
    </w:p>
    <w:p w:rsidR="00935992" w:rsidRPr="008E3591" w:rsidRDefault="00293844" w:rsidP="00935992">
      <w:r w:rsidRPr="008E3591">
        <w:t>S.</w:t>
      </w:r>
      <w:r w:rsidR="00935992" w:rsidRPr="008E3591">
        <w:t>J: Conception, study design, revision and final approval</w:t>
      </w:r>
    </w:p>
    <w:p w:rsidR="00935992" w:rsidRPr="008E3591" w:rsidRDefault="00D539F8" w:rsidP="00E86F3F">
      <w:pPr>
        <w:tabs>
          <w:tab w:val="right" w:pos="8930"/>
        </w:tabs>
      </w:pPr>
      <w:r w:rsidRPr="008E3591">
        <w:t>G.J.K</w:t>
      </w:r>
      <w:r w:rsidR="00583DB1" w:rsidRPr="008E3591">
        <w:t>: analysis and interpretation of data; critical revision of manuscript</w:t>
      </w:r>
      <w:r w:rsidR="00935992" w:rsidRPr="008E3591">
        <w:t xml:space="preserve"> and final approval</w:t>
      </w:r>
      <w:r w:rsidR="00E86F3F" w:rsidRPr="008E3591">
        <w:tab/>
      </w:r>
    </w:p>
    <w:p w:rsidR="00583E9B" w:rsidRPr="008E3591" w:rsidRDefault="00583E9B" w:rsidP="00583E9B">
      <w:r w:rsidRPr="008E3591">
        <w:t>M.P.W.G: Conception, study design, revision and final approval</w:t>
      </w:r>
    </w:p>
    <w:p w:rsidR="001C3585" w:rsidRPr="008E3591" w:rsidRDefault="001C3585" w:rsidP="00587046">
      <w:pPr>
        <w:pStyle w:val="Heading1"/>
      </w:pPr>
    </w:p>
    <w:p w:rsidR="001C3585" w:rsidRPr="008E3591" w:rsidRDefault="001C3585" w:rsidP="00587046">
      <w:pPr>
        <w:pStyle w:val="Heading1"/>
      </w:pPr>
    </w:p>
    <w:p w:rsidR="00587046" w:rsidRPr="008E3591" w:rsidRDefault="00587046" w:rsidP="00587046">
      <w:pPr>
        <w:pStyle w:val="Heading1"/>
      </w:pPr>
      <w:r w:rsidRPr="008E3591">
        <w:t>Acknowledgments</w:t>
      </w:r>
    </w:p>
    <w:p w:rsidR="00FB75A1" w:rsidRPr="008E3591" w:rsidRDefault="00935992">
      <w:pPr>
        <w:pStyle w:val="Heading1"/>
        <w:rPr>
          <w:b w:val="0"/>
        </w:rPr>
      </w:pPr>
      <w:r w:rsidRPr="008E3591">
        <w:rPr>
          <w:b w:val="0"/>
        </w:rPr>
        <w:t>Aintree University Hospitals NHS Foundation Trust, Liverpool, Colorectal Multi-Disciplinary Team</w:t>
      </w:r>
    </w:p>
    <w:p w:rsidR="001C3585" w:rsidRPr="008E3591" w:rsidRDefault="001C3585">
      <w:pPr>
        <w:pStyle w:val="Heading1"/>
      </w:pPr>
    </w:p>
    <w:p w:rsidR="00E74322" w:rsidRPr="008E3591" w:rsidRDefault="00E74322" w:rsidP="00E74322"/>
    <w:p w:rsidR="00E74322" w:rsidRPr="008E3591" w:rsidRDefault="00E74322" w:rsidP="00E74322"/>
    <w:p w:rsidR="00E74322" w:rsidRPr="008E3591" w:rsidRDefault="00E74322" w:rsidP="00E74322"/>
    <w:p w:rsidR="00F63546" w:rsidRPr="008E3591" w:rsidRDefault="00684945">
      <w:pPr>
        <w:pStyle w:val="Heading1"/>
        <w:rPr>
          <w:b w:val="0"/>
        </w:rPr>
      </w:pPr>
      <w:r w:rsidRPr="008E3591">
        <w:lastRenderedPageBreak/>
        <w:t>Declaration of interest</w:t>
      </w:r>
    </w:p>
    <w:p w:rsidR="00684945" w:rsidRPr="008E3591" w:rsidRDefault="001C3585" w:rsidP="00B134A7">
      <w:pPr>
        <w:rPr>
          <w:rFonts w:cs="Verdana"/>
          <w:i/>
        </w:rPr>
      </w:pPr>
      <w:proofErr w:type="gramStart"/>
      <w:r w:rsidRPr="008E3591">
        <w:rPr>
          <w:rFonts w:cs="Verdana"/>
          <w:i/>
        </w:rPr>
        <w:t xml:space="preserve">MPWG - Received honoraria for speaking for and/or travel expenses from: Edwards </w:t>
      </w:r>
      <w:proofErr w:type="spellStart"/>
      <w:r w:rsidRPr="008E3591">
        <w:rPr>
          <w:rFonts w:cs="Verdana"/>
          <w:i/>
        </w:rPr>
        <w:t>Lifescience</w:t>
      </w:r>
      <w:proofErr w:type="spellEnd"/>
      <w:r w:rsidRPr="008E3591">
        <w:rPr>
          <w:rFonts w:cs="Verdana"/>
          <w:i/>
        </w:rPr>
        <w:t>, Fresenius-</w:t>
      </w:r>
      <w:proofErr w:type="spellStart"/>
      <w:r w:rsidRPr="008E3591">
        <w:rPr>
          <w:rFonts w:cs="Verdana"/>
          <w:i/>
        </w:rPr>
        <w:t>Kabi</w:t>
      </w:r>
      <w:proofErr w:type="spellEnd"/>
      <w:r w:rsidRPr="008E3591">
        <w:rPr>
          <w:rFonts w:cs="Verdana"/>
          <w:i/>
        </w:rPr>
        <w:t>, BOC Medical (</w:t>
      </w:r>
      <w:proofErr w:type="spellStart"/>
      <w:r w:rsidRPr="008E3591">
        <w:rPr>
          <w:rFonts w:cs="Verdana"/>
          <w:i/>
        </w:rPr>
        <w:t>Linde</w:t>
      </w:r>
      <w:proofErr w:type="spellEnd"/>
      <w:r w:rsidRPr="008E3591">
        <w:rPr>
          <w:rFonts w:cs="Verdana"/>
          <w:i/>
        </w:rPr>
        <w:t xml:space="preserve"> Group), Ely-Lilly Critical Care, and Cortex </w:t>
      </w:r>
      <w:proofErr w:type="spellStart"/>
      <w:r w:rsidRPr="008E3591">
        <w:rPr>
          <w:rFonts w:cs="Verdana"/>
          <w:i/>
        </w:rPr>
        <w:t>GmBH</w:t>
      </w:r>
      <w:proofErr w:type="spellEnd"/>
      <w:r w:rsidRPr="008E3591">
        <w:rPr>
          <w:rFonts w:cs="Verdana"/>
          <w:i/>
        </w:rPr>
        <w:t>.</w:t>
      </w:r>
      <w:proofErr w:type="gramEnd"/>
      <w:r w:rsidRPr="008E3591">
        <w:rPr>
          <w:rFonts w:cs="Verdana"/>
          <w:i/>
        </w:rPr>
        <w:t xml:space="preserve"> He has also received research grants from: National Institute of Health Research, Association of Anaesthetists of Great Britain and Ireland, Sir Halley Stuart Trust, Francis and Augustus Newman Foundation. He leads the </w:t>
      </w:r>
      <w:proofErr w:type="spellStart"/>
      <w:r w:rsidRPr="008E3591">
        <w:rPr>
          <w:rFonts w:cs="Verdana"/>
          <w:i/>
        </w:rPr>
        <w:t>Xtreme</w:t>
      </w:r>
      <w:proofErr w:type="spellEnd"/>
      <w:r w:rsidRPr="008E3591">
        <w:rPr>
          <w:rFonts w:cs="Verdana"/>
          <w:i/>
        </w:rPr>
        <w:t>- Everest hypoxia research consortium, who have received un- restricted research grant funding from: BOC Medical (</w:t>
      </w:r>
      <w:proofErr w:type="spellStart"/>
      <w:r w:rsidRPr="008E3591">
        <w:rPr>
          <w:rFonts w:cs="Verdana"/>
          <w:i/>
        </w:rPr>
        <w:t>alinde</w:t>
      </w:r>
      <w:proofErr w:type="spellEnd"/>
      <w:r w:rsidRPr="008E3591">
        <w:rPr>
          <w:rFonts w:cs="Verdana"/>
          <w:i/>
        </w:rPr>
        <w:t xml:space="preserve"> Group) Ely-Lilly Critical Care, Smiths Medical, </w:t>
      </w:r>
      <w:proofErr w:type="spellStart"/>
      <w:r w:rsidRPr="008E3591">
        <w:rPr>
          <w:rFonts w:cs="Verdana"/>
          <w:i/>
        </w:rPr>
        <w:t>Deltex</w:t>
      </w:r>
      <w:proofErr w:type="spellEnd"/>
      <w:r w:rsidRPr="008E3591">
        <w:rPr>
          <w:rFonts w:cs="Verdana"/>
          <w:i/>
        </w:rPr>
        <w:t xml:space="preserve"> Medical, London Clinic, Rolex.</w:t>
      </w:r>
    </w:p>
    <w:p w:rsidR="001C3585" w:rsidRPr="008E3591" w:rsidRDefault="001C3585" w:rsidP="00B134A7">
      <w:r w:rsidRPr="008E3591">
        <w:rPr>
          <w:rFonts w:cs="Verdana"/>
          <w:i/>
        </w:rPr>
        <w:t xml:space="preserve">All other authors have no declarations </w:t>
      </w:r>
    </w:p>
    <w:p w:rsidR="001C3585" w:rsidRPr="008E3591" w:rsidRDefault="001C3585">
      <w:pPr>
        <w:pStyle w:val="Heading1"/>
      </w:pPr>
    </w:p>
    <w:p w:rsidR="00F63546" w:rsidRPr="008E3591" w:rsidRDefault="00587046">
      <w:pPr>
        <w:pStyle w:val="Heading1"/>
      </w:pPr>
      <w:r w:rsidRPr="008E3591">
        <w:t>Funding</w:t>
      </w:r>
      <w:r w:rsidR="00D539F8" w:rsidRPr="008E3591">
        <w:t xml:space="preserve"> </w:t>
      </w:r>
    </w:p>
    <w:p w:rsidR="00B134A7" w:rsidRPr="008E3591" w:rsidRDefault="00935992" w:rsidP="00B134A7">
      <w:r w:rsidRPr="008E3591">
        <w:t>None</w:t>
      </w:r>
    </w:p>
    <w:p w:rsidR="00935992" w:rsidRPr="008E3591" w:rsidRDefault="00935992" w:rsidP="00B134A7"/>
    <w:p w:rsidR="00935992" w:rsidRPr="008E3591" w:rsidRDefault="00935992" w:rsidP="00B134A7"/>
    <w:p w:rsidR="00935992" w:rsidRPr="008E3591" w:rsidRDefault="00935992" w:rsidP="00B134A7"/>
    <w:p w:rsidR="00E74322" w:rsidRPr="008E3591" w:rsidRDefault="00E74322" w:rsidP="00B134A7"/>
    <w:p w:rsidR="00E74322" w:rsidRPr="008E3591" w:rsidRDefault="00E74322" w:rsidP="00B134A7"/>
    <w:p w:rsidR="00E74322" w:rsidRPr="008E3591" w:rsidRDefault="00E74322" w:rsidP="00B134A7"/>
    <w:p w:rsidR="00E74322" w:rsidRPr="008E3591" w:rsidRDefault="00E74322" w:rsidP="00B134A7"/>
    <w:p w:rsidR="00F63546" w:rsidRPr="008E3591" w:rsidRDefault="00FE68F1">
      <w:pPr>
        <w:pStyle w:val="Heading1"/>
      </w:pPr>
      <w:r w:rsidRPr="008E3591">
        <w:lastRenderedPageBreak/>
        <w:t>References</w:t>
      </w:r>
    </w:p>
    <w:p w:rsidR="00F65277" w:rsidRPr="008E3591" w:rsidRDefault="00463429">
      <w:pPr>
        <w:pStyle w:val="NormalWeb"/>
        <w:ind w:left="640" w:hanging="640"/>
        <w:divId w:val="127667708"/>
        <w:rPr>
          <w:rFonts w:eastAsiaTheme="minorEastAsia"/>
          <w:noProof/>
        </w:rPr>
      </w:pPr>
      <w:r w:rsidRPr="008E3591">
        <w:fldChar w:fldCharType="begin" w:fldLock="1"/>
      </w:r>
      <w:r w:rsidR="00402774" w:rsidRPr="008E3591">
        <w:instrText xml:space="preserve">ADDIN Mendeley Bibliography CSL_BIBLIOGRAPHY </w:instrText>
      </w:r>
      <w:r w:rsidRPr="008E3591">
        <w:fldChar w:fldCharType="separate"/>
      </w:r>
      <w:r w:rsidR="00F65277" w:rsidRPr="008E3591">
        <w:rPr>
          <w:noProof/>
        </w:rPr>
        <w:t xml:space="preserve">1. </w:t>
      </w:r>
      <w:r w:rsidR="00F65277" w:rsidRPr="008E3591">
        <w:rPr>
          <w:noProof/>
        </w:rPr>
        <w:tab/>
        <w:t>An</w:t>
      </w:r>
      <w:r w:rsidR="007F0278" w:rsidRPr="008E3591">
        <w:rPr>
          <w:noProof/>
        </w:rPr>
        <w:t xml:space="preserve">dreoni B, Chiappa A, Bertani E </w:t>
      </w:r>
      <w:r w:rsidR="00F65277" w:rsidRPr="008E3591">
        <w:rPr>
          <w:noProof/>
        </w:rPr>
        <w:t xml:space="preserve">et al. Surgical outcomes for colon and rectal cancer over a decade: results from a consecutive monocentric experience in </w:t>
      </w:r>
      <w:r w:rsidR="007F0278" w:rsidRPr="008E3591">
        <w:rPr>
          <w:noProof/>
        </w:rPr>
        <w:t>902 unselected patients. World Journal of S</w:t>
      </w:r>
      <w:r w:rsidR="00F65277" w:rsidRPr="008E3591">
        <w:rPr>
          <w:noProof/>
        </w:rPr>
        <w:t xml:space="preserve">urgical </w:t>
      </w:r>
      <w:r w:rsidR="007F0278" w:rsidRPr="008E3591">
        <w:rPr>
          <w:noProof/>
        </w:rPr>
        <w:t>Oncology</w:t>
      </w:r>
      <w:r w:rsidR="00F65277" w:rsidRPr="008E3591">
        <w:rPr>
          <w:noProof/>
        </w:rPr>
        <w:t xml:space="preserve"> 2007 Jan;5:73. </w:t>
      </w:r>
    </w:p>
    <w:p w:rsidR="00F65277" w:rsidRPr="008E3591" w:rsidRDefault="00F65277">
      <w:pPr>
        <w:pStyle w:val="NormalWeb"/>
        <w:ind w:left="640" w:hanging="640"/>
        <w:divId w:val="127667708"/>
        <w:rPr>
          <w:noProof/>
        </w:rPr>
      </w:pPr>
      <w:r w:rsidRPr="008E3591">
        <w:rPr>
          <w:noProof/>
        </w:rPr>
        <w:t xml:space="preserve">2. </w:t>
      </w:r>
      <w:r w:rsidRPr="008E3591">
        <w:rPr>
          <w:noProof/>
        </w:rPr>
        <w:tab/>
        <w:t>Burns EM, Bottle A, Aylin P, Darzi A, Nicholls RJ, Faiz O. Variation in reoperation after colorectal surgery in England as an indicator of surgical performance: retrospective analysis of H</w:t>
      </w:r>
      <w:r w:rsidR="007F0278" w:rsidRPr="008E3591">
        <w:rPr>
          <w:noProof/>
        </w:rPr>
        <w:t>ospital Episode Statistics. BMJ</w:t>
      </w:r>
      <w:r w:rsidRPr="008E3591">
        <w:rPr>
          <w:noProof/>
        </w:rPr>
        <w:t xml:space="preserve"> 2011 Aug 16;343:4836. </w:t>
      </w:r>
    </w:p>
    <w:p w:rsidR="00F65277" w:rsidRPr="008E3591" w:rsidRDefault="007F0278">
      <w:pPr>
        <w:pStyle w:val="NormalWeb"/>
        <w:ind w:left="640" w:hanging="640"/>
        <w:divId w:val="127667708"/>
        <w:rPr>
          <w:noProof/>
        </w:rPr>
      </w:pPr>
      <w:r w:rsidRPr="008E3591">
        <w:rPr>
          <w:noProof/>
        </w:rPr>
        <w:t xml:space="preserve">3. </w:t>
      </w:r>
      <w:r w:rsidRPr="008E3591">
        <w:rPr>
          <w:noProof/>
        </w:rPr>
        <w:tab/>
        <w:t>Morris EJ</w:t>
      </w:r>
      <w:r w:rsidR="00F65277" w:rsidRPr="008E3591">
        <w:rPr>
          <w:noProof/>
        </w:rPr>
        <w:t>, Taylor EF, Thomas JD,</w:t>
      </w:r>
      <w:r w:rsidRPr="008E3591">
        <w:rPr>
          <w:noProof/>
        </w:rPr>
        <w:t xml:space="preserve"> Quirke P, Finan PJ, Coleman MP</w:t>
      </w:r>
      <w:r w:rsidR="00F65277" w:rsidRPr="008E3591">
        <w:rPr>
          <w:noProof/>
        </w:rPr>
        <w:t xml:space="preserve"> et al. Thirty-day postoperative mortality after colorectal</w:t>
      </w:r>
      <w:r w:rsidRPr="008E3591">
        <w:rPr>
          <w:noProof/>
        </w:rPr>
        <w:t xml:space="preserve"> cancer surgery in England. Gut</w:t>
      </w:r>
      <w:r w:rsidR="00F65277" w:rsidRPr="008E3591">
        <w:rPr>
          <w:noProof/>
        </w:rPr>
        <w:t xml:space="preserve"> 2011 Jun;60(6):806–13. </w:t>
      </w:r>
    </w:p>
    <w:p w:rsidR="00F65277" w:rsidRPr="008E3591" w:rsidRDefault="00F65277">
      <w:pPr>
        <w:pStyle w:val="NormalWeb"/>
        <w:ind w:left="640" w:hanging="640"/>
        <w:divId w:val="127667708"/>
        <w:rPr>
          <w:noProof/>
        </w:rPr>
      </w:pPr>
      <w:r w:rsidRPr="008E3591">
        <w:rPr>
          <w:noProof/>
        </w:rPr>
        <w:t xml:space="preserve">4. </w:t>
      </w:r>
      <w:r w:rsidRPr="008E3591">
        <w:rPr>
          <w:noProof/>
        </w:rPr>
        <w:tab/>
        <w:t>Finan P, Greenaway K. National Bowe</w:t>
      </w:r>
      <w:r w:rsidR="007F0278" w:rsidRPr="008E3591">
        <w:rPr>
          <w:noProof/>
        </w:rPr>
        <w:t>l Cancer Audit Report</w:t>
      </w:r>
      <w:r w:rsidRPr="008E3591">
        <w:rPr>
          <w:noProof/>
        </w:rPr>
        <w:t>. 2011. Available from: www.ic.nhs.uk/bowelreports</w:t>
      </w:r>
    </w:p>
    <w:p w:rsidR="00F65277" w:rsidRPr="008E3591" w:rsidRDefault="00F65277">
      <w:pPr>
        <w:pStyle w:val="NormalWeb"/>
        <w:ind w:left="640" w:hanging="640"/>
        <w:divId w:val="127667708"/>
        <w:rPr>
          <w:noProof/>
        </w:rPr>
      </w:pPr>
      <w:r w:rsidRPr="008E3591">
        <w:rPr>
          <w:noProof/>
        </w:rPr>
        <w:t xml:space="preserve">5. </w:t>
      </w:r>
      <w:r w:rsidRPr="008E3591">
        <w:rPr>
          <w:noProof/>
        </w:rPr>
        <w:tab/>
        <w:t>Barry MJ, Edgman-Levitan S. Shared decision making--pinnacle of pat</w:t>
      </w:r>
      <w:r w:rsidR="007F0278" w:rsidRPr="008E3591">
        <w:rPr>
          <w:noProof/>
        </w:rPr>
        <w:t>ient-centered care. N Eng J Med</w:t>
      </w:r>
      <w:r w:rsidRPr="008E3591">
        <w:rPr>
          <w:noProof/>
        </w:rPr>
        <w:t xml:space="preserve"> 2012 Mar 1;366(9):780–1. </w:t>
      </w:r>
    </w:p>
    <w:p w:rsidR="00F65277" w:rsidRPr="008E3591" w:rsidRDefault="00F65277">
      <w:pPr>
        <w:pStyle w:val="NormalWeb"/>
        <w:ind w:left="640" w:hanging="640"/>
        <w:divId w:val="127667708"/>
        <w:rPr>
          <w:noProof/>
        </w:rPr>
      </w:pPr>
      <w:r w:rsidRPr="008E3591">
        <w:rPr>
          <w:noProof/>
        </w:rPr>
        <w:t xml:space="preserve">6. </w:t>
      </w:r>
      <w:r w:rsidRPr="008E3591">
        <w:rPr>
          <w:noProof/>
        </w:rPr>
        <w:tab/>
        <w:t>Hightower CE, Riedel BJ, Feig BW</w:t>
      </w:r>
      <w:r w:rsidR="007F0278" w:rsidRPr="008E3591">
        <w:rPr>
          <w:noProof/>
        </w:rPr>
        <w:t xml:space="preserve"> </w:t>
      </w:r>
      <w:r w:rsidRPr="008E3591">
        <w:rPr>
          <w:noProof/>
        </w:rPr>
        <w:t>et al. A pilot study evaluating predictors of postoperative outcomes after major abdominal surgery: Physiological capacity compared with the ASA physical statu</w:t>
      </w:r>
      <w:r w:rsidR="007F0278" w:rsidRPr="008E3591">
        <w:rPr>
          <w:noProof/>
        </w:rPr>
        <w:t>s classification system. Br J</w:t>
      </w:r>
      <w:r w:rsidRPr="008E3591">
        <w:rPr>
          <w:noProof/>
        </w:rPr>
        <w:t xml:space="preserve"> </w:t>
      </w:r>
      <w:r w:rsidR="007F0278" w:rsidRPr="008E3591">
        <w:rPr>
          <w:noProof/>
        </w:rPr>
        <w:t>A</w:t>
      </w:r>
      <w:r w:rsidRPr="008E3591">
        <w:rPr>
          <w:noProof/>
        </w:rPr>
        <w:t xml:space="preserve">naesth 2010 Apr;104(4):465–71. </w:t>
      </w:r>
    </w:p>
    <w:p w:rsidR="00F65277" w:rsidRPr="008E3591" w:rsidRDefault="00F65277">
      <w:pPr>
        <w:pStyle w:val="NormalWeb"/>
        <w:ind w:left="640" w:hanging="640"/>
        <w:divId w:val="127667708"/>
        <w:rPr>
          <w:noProof/>
        </w:rPr>
      </w:pPr>
      <w:r w:rsidRPr="008E3591">
        <w:rPr>
          <w:noProof/>
        </w:rPr>
        <w:t xml:space="preserve">7. </w:t>
      </w:r>
      <w:r w:rsidRPr="008E3591">
        <w:rPr>
          <w:noProof/>
        </w:rPr>
        <w:tab/>
        <w:t>Menon K V, Farouk R. An analysis of the accuracy of P-POSSUM scoring for mortality risk assessment after surgery for colorectal</w:t>
      </w:r>
      <w:r w:rsidR="007F0278" w:rsidRPr="008E3591">
        <w:rPr>
          <w:noProof/>
        </w:rPr>
        <w:t xml:space="preserve"> cancer. Colorectal Disease</w:t>
      </w:r>
      <w:r w:rsidRPr="008E3591">
        <w:rPr>
          <w:noProof/>
        </w:rPr>
        <w:t xml:space="preserve"> 2002 May;4(3):197–200. </w:t>
      </w:r>
    </w:p>
    <w:p w:rsidR="00F65277" w:rsidRPr="008E3591" w:rsidRDefault="00F65277">
      <w:pPr>
        <w:pStyle w:val="NormalWeb"/>
        <w:ind w:left="640" w:hanging="640"/>
        <w:divId w:val="127667708"/>
        <w:rPr>
          <w:noProof/>
        </w:rPr>
      </w:pPr>
      <w:r w:rsidRPr="008E3591">
        <w:rPr>
          <w:noProof/>
        </w:rPr>
        <w:lastRenderedPageBreak/>
        <w:t xml:space="preserve">8. </w:t>
      </w:r>
      <w:r w:rsidRPr="008E3591">
        <w:rPr>
          <w:noProof/>
        </w:rPr>
        <w:tab/>
        <w:t xml:space="preserve">Tekkis PP, Prytherch DR, Kocher HM et al. Development of a dedicated risk-adjustment scoring system for colorectal surgery (colorectal POSSUM). </w:t>
      </w:r>
      <w:r w:rsidR="007F0278" w:rsidRPr="008E3591">
        <w:rPr>
          <w:noProof/>
        </w:rPr>
        <w:t>Br</w:t>
      </w:r>
      <w:r w:rsidRPr="008E3591">
        <w:rPr>
          <w:noProof/>
        </w:rPr>
        <w:t xml:space="preserve"> </w:t>
      </w:r>
      <w:r w:rsidR="007F0278" w:rsidRPr="008E3591">
        <w:rPr>
          <w:noProof/>
        </w:rPr>
        <w:t>J</w:t>
      </w:r>
      <w:r w:rsidRPr="008E3591">
        <w:rPr>
          <w:noProof/>
        </w:rPr>
        <w:t xml:space="preserve"> </w:t>
      </w:r>
      <w:r w:rsidR="007F0278" w:rsidRPr="008E3591">
        <w:rPr>
          <w:noProof/>
        </w:rPr>
        <w:t>S</w:t>
      </w:r>
      <w:r w:rsidRPr="008E3591">
        <w:rPr>
          <w:noProof/>
        </w:rPr>
        <w:t xml:space="preserve">urg 2004 Sep;91(9):1174–82. </w:t>
      </w:r>
    </w:p>
    <w:p w:rsidR="00F65277" w:rsidRPr="008E3591" w:rsidRDefault="00F65277">
      <w:pPr>
        <w:pStyle w:val="NormalWeb"/>
        <w:ind w:left="640" w:hanging="640"/>
        <w:divId w:val="127667708"/>
        <w:rPr>
          <w:noProof/>
        </w:rPr>
      </w:pPr>
      <w:r w:rsidRPr="008E3591">
        <w:rPr>
          <w:noProof/>
        </w:rPr>
        <w:t xml:space="preserve">9. </w:t>
      </w:r>
      <w:r w:rsidRPr="008E3591">
        <w:rPr>
          <w:noProof/>
        </w:rPr>
        <w:tab/>
        <w:t>Edwards M, Whittle J, Ackland GL. Biomarkers to guide perioper</w:t>
      </w:r>
      <w:r w:rsidR="00D747A7" w:rsidRPr="008E3591">
        <w:rPr>
          <w:noProof/>
        </w:rPr>
        <w:t>ative management. Postgraduate M</w:t>
      </w:r>
      <w:r w:rsidRPr="008E3591">
        <w:rPr>
          <w:noProof/>
        </w:rPr>
        <w:t>ed</w:t>
      </w:r>
      <w:r w:rsidR="00D747A7" w:rsidRPr="008E3591">
        <w:rPr>
          <w:noProof/>
        </w:rPr>
        <w:t xml:space="preserve"> J</w:t>
      </w:r>
      <w:r w:rsidRPr="008E3591">
        <w:rPr>
          <w:noProof/>
        </w:rPr>
        <w:t xml:space="preserve"> 2011 Aug;87(1030):542–9. </w:t>
      </w:r>
    </w:p>
    <w:p w:rsidR="00F65277" w:rsidRPr="008E3591" w:rsidRDefault="00F65277">
      <w:pPr>
        <w:pStyle w:val="NormalWeb"/>
        <w:ind w:left="640" w:hanging="640"/>
        <w:divId w:val="127667708"/>
        <w:rPr>
          <w:noProof/>
        </w:rPr>
      </w:pPr>
      <w:r w:rsidRPr="008E3591">
        <w:rPr>
          <w:noProof/>
        </w:rPr>
        <w:t xml:space="preserve">10. </w:t>
      </w:r>
      <w:r w:rsidRPr="008E3591">
        <w:rPr>
          <w:noProof/>
        </w:rPr>
        <w:tab/>
        <w:t>B</w:t>
      </w:r>
      <w:r w:rsidR="00D747A7" w:rsidRPr="008E3591">
        <w:rPr>
          <w:noProof/>
        </w:rPr>
        <w:t xml:space="preserve">aron J, Mundler O, Bertrand M </w:t>
      </w:r>
      <w:r w:rsidRPr="008E3591">
        <w:rPr>
          <w:noProof/>
        </w:rPr>
        <w:t>et al. Dipyridamole-thallium scintigraphy and gated radionuclide angiography to assess cardiac risk before abdmomi</w:t>
      </w:r>
      <w:r w:rsidR="00D747A7" w:rsidRPr="008E3591">
        <w:rPr>
          <w:noProof/>
        </w:rPr>
        <w:t>nal aortic surgery. N Eng J Med</w:t>
      </w:r>
      <w:r w:rsidRPr="008E3591">
        <w:rPr>
          <w:noProof/>
        </w:rPr>
        <w:t xml:space="preserve"> 1994;330(10):663–9. </w:t>
      </w:r>
    </w:p>
    <w:p w:rsidR="00F65277" w:rsidRPr="008E3591" w:rsidRDefault="00F65277">
      <w:pPr>
        <w:pStyle w:val="NormalWeb"/>
        <w:ind w:left="640" w:hanging="640"/>
        <w:divId w:val="127667708"/>
        <w:rPr>
          <w:noProof/>
        </w:rPr>
      </w:pPr>
      <w:r w:rsidRPr="008E3591">
        <w:rPr>
          <w:noProof/>
        </w:rPr>
        <w:t xml:space="preserve">11. </w:t>
      </w:r>
      <w:r w:rsidRPr="008E3591">
        <w:rPr>
          <w:noProof/>
        </w:rPr>
        <w:tab/>
        <w:t>Ethan A. Halm, Warren S. Browner, Julio F. Tubau, Ida M. Tateo. Echocardiography for Assessing Cardiac Risk in Patients Having Non</w:t>
      </w:r>
      <w:r w:rsidR="00D747A7" w:rsidRPr="008E3591">
        <w:rPr>
          <w:noProof/>
        </w:rPr>
        <w:t>cardiac Surgery. Ann Intern Med</w:t>
      </w:r>
      <w:r w:rsidRPr="008E3591">
        <w:rPr>
          <w:noProof/>
        </w:rPr>
        <w:t xml:space="preserve"> 1996;125(6):433–41. </w:t>
      </w:r>
    </w:p>
    <w:p w:rsidR="00F65277" w:rsidRPr="008E3591" w:rsidRDefault="00F65277">
      <w:pPr>
        <w:pStyle w:val="NormalWeb"/>
        <w:ind w:left="640" w:hanging="640"/>
        <w:divId w:val="127667708"/>
        <w:rPr>
          <w:noProof/>
        </w:rPr>
      </w:pPr>
      <w:r w:rsidRPr="008E3591">
        <w:rPr>
          <w:noProof/>
        </w:rPr>
        <w:t xml:space="preserve">12. </w:t>
      </w:r>
      <w:r w:rsidRPr="008E3591">
        <w:rPr>
          <w:noProof/>
        </w:rPr>
        <w:tab/>
        <w:t xml:space="preserve">Murray P, Whiting P, Hutchinson SP, Ackroyd R, Stoddard CJ, Billings C. Preoperative shuttle walking testing and outcome after oesophagogastrectomy. Br </w:t>
      </w:r>
      <w:r w:rsidR="00D747A7" w:rsidRPr="008E3591">
        <w:rPr>
          <w:noProof/>
        </w:rPr>
        <w:t>J A</w:t>
      </w:r>
      <w:r w:rsidRPr="008E3591">
        <w:rPr>
          <w:noProof/>
        </w:rPr>
        <w:t>naesth</w:t>
      </w:r>
      <w:r w:rsidR="00D747A7" w:rsidRPr="008E3591">
        <w:rPr>
          <w:noProof/>
        </w:rPr>
        <w:t xml:space="preserve"> </w:t>
      </w:r>
      <w:r w:rsidRPr="008E3591">
        <w:rPr>
          <w:noProof/>
        </w:rPr>
        <w:t xml:space="preserve"> 2007;99(6):809–11. </w:t>
      </w:r>
    </w:p>
    <w:p w:rsidR="00F65277" w:rsidRPr="008E3591" w:rsidRDefault="00F65277">
      <w:pPr>
        <w:pStyle w:val="NormalWeb"/>
        <w:ind w:left="640" w:hanging="640"/>
        <w:divId w:val="127667708"/>
        <w:rPr>
          <w:noProof/>
        </w:rPr>
      </w:pPr>
      <w:r w:rsidRPr="008E3591">
        <w:rPr>
          <w:noProof/>
        </w:rPr>
        <w:t xml:space="preserve">13. </w:t>
      </w:r>
      <w:r w:rsidRPr="008E3591">
        <w:rPr>
          <w:noProof/>
        </w:rPr>
        <w:tab/>
        <w:t>Singh S, Morgan M, Hardman A. Comparison of oxygen uptake during a conventional treadmill test and the shuttle walking test in chronic a</w:t>
      </w:r>
      <w:r w:rsidR="00D747A7" w:rsidRPr="008E3591">
        <w:rPr>
          <w:noProof/>
        </w:rPr>
        <w:t>irflow limitation. Eur Respir J</w:t>
      </w:r>
      <w:r w:rsidRPr="008E3591">
        <w:rPr>
          <w:noProof/>
        </w:rPr>
        <w:t xml:space="preserve"> 1994;7:2016–20. </w:t>
      </w:r>
    </w:p>
    <w:p w:rsidR="00F65277" w:rsidRPr="008E3591" w:rsidRDefault="00F65277">
      <w:pPr>
        <w:pStyle w:val="NormalWeb"/>
        <w:ind w:left="640" w:hanging="640"/>
        <w:divId w:val="127667708"/>
        <w:rPr>
          <w:noProof/>
        </w:rPr>
      </w:pPr>
      <w:r w:rsidRPr="008E3591">
        <w:rPr>
          <w:noProof/>
        </w:rPr>
        <w:t xml:space="preserve">14. </w:t>
      </w:r>
      <w:r w:rsidRPr="008E3591">
        <w:rPr>
          <w:noProof/>
        </w:rPr>
        <w:tab/>
        <w:t>Struthers R, Erasmus P, H</w:t>
      </w:r>
      <w:r w:rsidR="00D747A7" w:rsidRPr="008E3591">
        <w:rPr>
          <w:noProof/>
        </w:rPr>
        <w:t>olmes K, Warman P, Collingwood A</w:t>
      </w:r>
      <w:r w:rsidRPr="008E3591">
        <w:rPr>
          <w:noProof/>
        </w:rPr>
        <w:t xml:space="preserve">, Sneyd JR. Assessing fitness for surgery: a comparison of questionnaire, incremental shuttle walk, and cardiopulmonary exercise testing in general surgical patients. Br </w:t>
      </w:r>
      <w:r w:rsidR="00D747A7" w:rsidRPr="008E3591">
        <w:rPr>
          <w:noProof/>
        </w:rPr>
        <w:t>J A</w:t>
      </w:r>
      <w:r w:rsidRPr="008E3591">
        <w:rPr>
          <w:noProof/>
        </w:rPr>
        <w:t xml:space="preserve">naesthesia 2008 Dec;101(6):774–80. </w:t>
      </w:r>
    </w:p>
    <w:p w:rsidR="00F65277" w:rsidRPr="008E3591" w:rsidRDefault="00F65277">
      <w:pPr>
        <w:pStyle w:val="NormalWeb"/>
        <w:ind w:left="640" w:hanging="640"/>
        <w:divId w:val="127667708"/>
        <w:rPr>
          <w:noProof/>
        </w:rPr>
      </w:pPr>
      <w:r w:rsidRPr="008E3591">
        <w:rPr>
          <w:noProof/>
        </w:rPr>
        <w:lastRenderedPageBreak/>
        <w:t xml:space="preserve">15. </w:t>
      </w:r>
      <w:r w:rsidRPr="008E3591">
        <w:rPr>
          <w:noProof/>
        </w:rPr>
        <w:tab/>
        <w:t>Kertai MD, Klein J, Bax JJ, Poldermans D. Predicting Perioperative Cardiac Risk. Pro</w:t>
      </w:r>
      <w:r w:rsidR="00D747A7" w:rsidRPr="008E3591">
        <w:rPr>
          <w:noProof/>
        </w:rPr>
        <w:t xml:space="preserve">gress in Cardiovascular Disease </w:t>
      </w:r>
      <w:r w:rsidRPr="008E3591">
        <w:rPr>
          <w:noProof/>
        </w:rPr>
        <w:t xml:space="preserve">2005;47(4):240–57. </w:t>
      </w:r>
    </w:p>
    <w:p w:rsidR="00F65277" w:rsidRPr="008E3591" w:rsidRDefault="00F65277">
      <w:pPr>
        <w:pStyle w:val="NormalWeb"/>
        <w:ind w:left="640" w:hanging="640"/>
        <w:divId w:val="127667708"/>
        <w:rPr>
          <w:noProof/>
        </w:rPr>
      </w:pPr>
      <w:r w:rsidRPr="008E3591">
        <w:rPr>
          <w:noProof/>
        </w:rPr>
        <w:t xml:space="preserve">16. </w:t>
      </w:r>
      <w:r w:rsidRPr="008E3591">
        <w:rPr>
          <w:noProof/>
        </w:rPr>
        <w:tab/>
        <w:t>Schouten O, Bax JJ, Poldermans D. Assessment of cardiac risk before non-cardiac gener</w:t>
      </w:r>
      <w:r w:rsidR="00D747A7" w:rsidRPr="008E3591">
        <w:rPr>
          <w:noProof/>
        </w:rPr>
        <w:t>al surgery. Heart 2006</w:t>
      </w:r>
      <w:r w:rsidRPr="008E3591">
        <w:rPr>
          <w:noProof/>
        </w:rPr>
        <w:t xml:space="preserve">;92(12):1866–72. </w:t>
      </w:r>
    </w:p>
    <w:p w:rsidR="00F65277" w:rsidRPr="008E3591" w:rsidRDefault="00F65277">
      <w:pPr>
        <w:pStyle w:val="NormalWeb"/>
        <w:ind w:left="640" w:hanging="640"/>
        <w:divId w:val="127667708"/>
        <w:rPr>
          <w:noProof/>
        </w:rPr>
      </w:pPr>
      <w:r w:rsidRPr="008E3591">
        <w:rPr>
          <w:noProof/>
        </w:rPr>
        <w:t xml:space="preserve">17. </w:t>
      </w:r>
      <w:r w:rsidRPr="008E3591">
        <w:rPr>
          <w:noProof/>
        </w:rPr>
        <w:tab/>
        <w:t>Snowden CP, Prentis JM, Anderson HL</w:t>
      </w:r>
      <w:r w:rsidR="00D747A7" w:rsidRPr="008E3591">
        <w:rPr>
          <w:noProof/>
        </w:rPr>
        <w:t xml:space="preserve"> </w:t>
      </w:r>
      <w:r w:rsidRPr="008E3591">
        <w:rPr>
          <w:noProof/>
        </w:rPr>
        <w:t>et al. Submaximal cardiopulmonary exercise testing predicts complications and hospital length of stay in patients undergoin</w:t>
      </w:r>
      <w:r w:rsidR="00D747A7" w:rsidRPr="008E3591">
        <w:rPr>
          <w:noProof/>
        </w:rPr>
        <w:t>g major elective surgery. Ann</w:t>
      </w:r>
      <w:r w:rsidRPr="008E3591">
        <w:rPr>
          <w:noProof/>
        </w:rPr>
        <w:t xml:space="preserve"> of </w:t>
      </w:r>
      <w:r w:rsidR="00D747A7" w:rsidRPr="008E3591">
        <w:rPr>
          <w:noProof/>
        </w:rPr>
        <w:t>S</w:t>
      </w:r>
      <w:r w:rsidRPr="008E3591">
        <w:rPr>
          <w:noProof/>
        </w:rPr>
        <w:t>urg</w:t>
      </w:r>
      <w:r w:rsidR="00D747A7" w:rsidRPr="008E3591">
        <w:rPr>
          <w:noProof/>
        </w:rPr>
        <w:t xml:space="preserve"> 2010;</w:t>
      </w:r>
      <w:r w:rsidRPr="008E3591">
        <w:rPr>
          <w:noProof/>
        </w:rPr>
        <w:t xml:space="preserve">251(3):535–41. </w:t>
      </w:r>
    </w:p>
    <w:p w:rsidR="00F65277" w:rsidRPr="008E3591" w:rsidRDefault="00F65277">
      <w:pPr>
        <w:pStyle w:val="NormalWeb"/>
        <w:ind w:left="640" w:hanging="640"/>
        <w:divId w:val="127667708"/>
        <w:rPr>
          <w:noProof/>
        </w:rPr>
      </w:pPr>
      <w:r w:rsidRPr="008E3591">
        <w:rPr>
          <w:noProof/>
        </w:rPr>
        <w:t xml:space="preserve">18. </w:t>
      </w:r>
      <w:r w:rsidRPr="008E3591">
        <w:rPr>
          <w:noProof/>
        </w:rPr>
        <w:tab/>
        <w:t>Wilson RJT, Davies S, Yates D, Redman J, Stone M. Impaired functional capacity is associated with all-cause mortality after major electi</w:t>
      </w:r>
      <w:r w:rsidR="00D747A7" w:rsidRPr="008E3591">
        <w:rPr>
          <w:noProof/>
        </w:rPr>
        <w:t>ve intra-abdominal surgery. Br J A</w:t>
      </w:r>
      <w:r w:rsidRPr="008E3591">
        <w:rPr>
          <w:noProof/>
        </w:rPr>
        <w:t xml:space="preserve">naesth 2010;105(3):297–303. </w:t>
      </w:r>
    </w:p>
    <w:p w:rsidR="00F65277" w:rsidRPr="008E3591" w:rsidRDefault="00F65277">
      <w:pPr>
        <w:pStyle w:val="NormalWeb"/>
        <w:ind w:left="640" w:hanging="640"/>
        <w:divId w:val="127667708"/>
        <w:rPr>
          <w:noProof/>
        </w:rPr>
      </w:pPr>
      <w:r w:rsidRPr="008E3591">
        <w:rPr>
          <w:noProof/>
        </w:rPr>
        <w:t xml:space="preserve">19. </w:t>
      </w:r>
      <w:r w:rsidRPr="008E3591">
        <w:rPr>
          <w:noProof/>
        </w:rPr>
        <w:tab/>
        <w:t xml:space="preserve">Older P, Hall A. Clinical review: how to identify high-risk surgical patients. Critical care 2004;8(5):369–72. </w:t>
      </w:r>
    </w:p>
    <w:p w:rsidR="00F65277" w:rsidRPr="008E3591" w:rsidRDefault="00F65277">
      <w:pPr>
        <w:pStyle w:val="NormalWeb"/>
        <w:ind w:left="640" w:hanging="640"/>
        <w:divId w:val="127667708"/>
        <w:rPr>
          <w:noProof/>
        </w:rPr>
      </w:pPr>
      <w:r w:rsidRPr="008E3591">
        <w:rPr>
          <w:noProof/>
        </w:rPr>
        <w:t xml:space="preserve">20. </w:t>
      </w:r>
      <w:r w:rsidRPr="008E3591">
        <w:rPr>
          <w:noProof/>
        </w:rPr>
        <w:tab/>
        <w:t>Older P, Hall A, Hader R. Cardiopulmonary exercise testing as a screening test for perioperative management of majo</w:t>
      </w:r>
      <w:r w:rsidR="00D747A7" w:rsidRPr="008E3591">
        <w:rPr>
          <w:noProof/>
        </w:rPr>
        <w:t>r surgery in the elderly. Chest</w:t>
      </w:r>
      <w:r w:rsidRPr="008E3591">
        <w:rPr>
          <w:noProof/>
        </w:rPr>
        <w:t xml:space="preserve"> 1999;116(2):355–62. </w:t>
      </w:r>
    </w:p>
    <w:p w:rsidR="00F65277" w:rsidRPr="008E3591" w:rsidRDefault="00F65277">
      <w:pPr>
        <w:pStyle w:val="NormalWeb"/>
        <w:ind w:left="640" w:hanging="640"/>
        <w:divId w:val="127667708"/>
        <w:rPr>
          <w:noProof/>
        </w:rPr>
      </w:pPr>
      <w:r w:rsidRPr="008E3591">
        <w:rPr>
          <w:noProof/>
        </w:rPr>
        <w:t xml:space="preserve">21. </w:t>
      </w:r>
      <w:r w:rsidRPr="008E3591">
        <w:rPr>
          <w:noProof/>
        </w:rPr>
        <w:tab/>
        <w:t>Carlisle J, Swart M. Mid-term survival after abdominal aortic aneurysm surgery predicted by cardiopulmonary exercise testing. Br</w:t>
      </w:r>
      <w:r w:rsidR="00D747A7" w:rsidRPr="008E3591">
        <w:rPr>
          <w:noProof/>
        </w:rPr>
        <w:t xml:space="preserve"> J S</w:t>
      </w:r>
      <w:r w:rsidRPr="008E3591">
        <w:rPr>
          <w:noProof/>
        </w:rPr>
        <w:t xml:space="preserve">urg 2007;94(8):966–9. </w:t>
      </w:r>
    </w:p>
    <w:p w:rsidR="00F65277" w:rsidRPr="008E3591" w:rsidRDefault="00F65277">
      <w:pPr>
        <w:pStyle w:val="NormalWeb"/>
        <w:ind w:left="640" w:hanging="640"/>
        <w:divId w:val="127667708"/>
        <w:rPr>
          <w:noProof/>
        </w:rPr>
      </w:pPr>
      <w:r w:rsidRPr="008E3591">
        <w:rPr>
          <w:noProof/>
        </w:rPr>
        <w:t xml:space="preserve">22. </w:t>
      </w:r>
      <w:r w:rsidRPr="008E3591">
        <w:rPr>
          <w:noProof/>
        </w:rPr>
        <w:tab/>
        <w:t>Smith TB, Stonell C, Purkayastha S, Paraskevas P. Cardiopulmonary exercise testing as a risk assessment method in non cardio-pulmonary surgery: a systematic review. Anaesthesia</w:t>
      </w:r>
      <w:r w:rsidR="00D747A7" w:rsidRPr="008E3591">
        <w:rPr>
          <w:noProof/>
        </w:rPr>
        <w:t xml:space="preserve"> </w:t>
      </w:r>
      <w:r w:rsidRPr="008E3591">
        <w:rPr>
          <w:noProof/>
        </w:rPr>
        <w:t xml:space="preserve"> 2009;64(8):883–93. </w:t>
      </w:r>
    </w:p>
    <w:p w:rsidR="00F65277" w:rsidRPr="008E3591" w:rsidRDefault="00F65277">
      <w:pPr>
        <w:pStyle w:val="NormalWeb"/>
        <w:ind w:left="640" w:hanging="640"/>
        <w:divId w:val="127667708"/>
        <w:rPr>
          <w:noProof/>
        </w:rPr>
      </w:pPr>
      <w:r w:rsidRPr="008E3591">
        <w:rPr>
          <w:noProof/>
        </w:rPr>
        <w:lastRenderedPageBreak/>
        <w:t xml:space="preserve">23. </w:t>
      </w:r>
      <w:r w:rsidRPr="008E3591">
        <w:rPr>
          <w:noProof/>
        </w:rPr>
        <w:tab/>
        <w:t xml:space="preserve">West M, Jack S, Grocott MPW. Perioperative cardiopulmonary exercise testing in the elderly. Best </w:t>
      </w:r>
      <w:r w:rsidR="00D747A7" w:rsidRPr="008E3591">
        <w:rPr>
          <w:noProof/>
        </w:rPr>
        <w:t>Pract R</w:t>
      </w:r>
      <w:r w:rsidRPr="008E3591">
        <w:rPr>
          <w:noProof/>
        </w:rPr>
        <w:t>es</w:t>
      </w:r>
      <w:r w:rsidR="00D747A7" w:rsidRPr="008E3591">
        <w:rPr>
          <w:noProof/>
        </w:rPr>
        <w:t xml:space="preserve"> </w:t>
      </w:r>
      <w:r w:rsidRPr="008E3591">
        <w:rPr>
          <w:noProof/>
        </w:rPr>
        <w:t>Clin</w:t>
      </w:r>
      <w:r w:rsidR="00D747A7" w:rsidRPr="008E3591">
        <w:rPr>
          <w:noProof/>
        </w:rPr>
        <w:t xml:space="preserve"> A</w:t>
      </w:r>
      <w:r w:rsidRPr="008E3591">
        <w:rPr>
          <w:noProof/>
        </w:rPr>
        <w:t>naesthesiol</w:t>
      </w:r>
      <w:r w:rsidR="00D747A7" w:rsidRPr="008E3591">
        <w:rPr>
          <w:noProof/>
        </w:rPr>
        <w:t xml:space="preserve"> </w:t>
      </w:r>
      <w:r w:rsidRPr="008E3591">
        <w:rPr>
          <w:noProof/>
        </w:rPr>
        <w:t xml:space="preserve">2011;25(3):427–37. </w:t>
      </w:r>
    </w:p>
    <w:p w:rsidR="00F65277" w:rsidRPr="008E3591" w:rsidRDefault="00F65277">
      <w:pPr>
        <w:pStyle w:val="NormalWeb"/>
        <w:ind w:left="640" w:hanging="640"/>
        <w:divId w:val="127667708"/>
        <w:rPr>
          <w:noProof/>
        </w:rPr>
      </w:pPr>
      <w:r w:rsidRPr="008E3591">
        <w:rPr>
          <w:noProof/>
        </w:rPr>
        <w:t xml:space="preserve">24. </w:t>
      </w:r>
      <w:r w:rsidRPr="008E3591">
        <w:rPr>
          <w:noProof/>
        </w:rPr>
        <w:tab/>
        <w:t xml:space="preserve">Hennis PJ, Meale PM, Grocott MPW. Cardiopulmonary exercise testing for the evaluation of perioperative risk in non-cardiopulmonary surgery. Postgrad </w:t>
      </w:r>
      <w:r w:rsidR="001B1E2E" w:rsidRPr="008E3591">
        <w:rPr>
          <w:noProof/>
        </w:rPr>
        <w:t>M</w:t>
      </w:r>
      <w:r w:rsidRPr="008E3591">
        <w:rPr>
          <w:noProof/>
        </w:rPr>
        <w:t>ed</w:t>
      </w:r>
      <w:r w:rsidR="001B1E2E" w:rsidRPr="008E3591">
        <w:rPr>
          <w:noProof/>
        </w:rPr>
        <w:t xml:space="preserve"> </w:t>
      </w:r>
      <w:r w:rsidRPr="008E3591">
        <w:rPr>
          <w:noProof/>
        </w:rPr>
        <w:t xml:space="preserve"> </w:t>
      </w:r>
      <w:r w:rsidR="001B1E2E" w:rsidRPr="008E3591">
        <w:rPr>
          <w:noProof/>
        </w:rPr>
        <w:t>J</w:t>
      </w:r>
      <w:r w:rsidRPr="008E3591">
        <w:rPr>
          <w:noProof/>
        </w:rPr>
        <w:t xml:space="preserve"> 2011;87(1030):550–7. </w:t>
      </w:r>
    </w:p>
    <w:p w:rsidR="00F65277" w:rsidRPr="008E3591" w:rsidRDefault="00F65277">
      <w:pPr>
        <w:pStyle w:val="NormalWeb"/>
        <w:ind w:left="640" w:hanging="640"/>
        <w:divId w:val="127667708"/>
        <w:rPr>
          <w:noProof/>
        </w:rPr>
      </w:pPr>
      <w:r w:rsidRPr="008E3591">
        <w:rPr>
          <w:noProof/>
        </w:rPr>
        <w:t xml:space="preserve">25. </w:t>
      </w:r>
      <w:r w:rsidRPr="008E3591">
        <w:rPr>
          <w:noProof/>
        </w:rPr>
        <w:tab/>
        <w:t>Weisma</w:t>
      </w:r>
      <w:r w:rsidR="001B1E2E" w:rsidRPr="008E3591">
        <w:rPr>
          <w:noProof/>
        </w:rPr>
        <w:t xml:space="preserve">n IM, Marciniuk D, Martinez FJ </w:t>
      </w:r>
      <w:r w:rsidRPr="008E3591">
        <w:rPr>
          <w:noProof/>
        </w:rPr>
        <w:t>et al. ATS/ACCP Statement on cardiopulmonary exercise testing. Am</w:t>
      </w:r>
      <w:r w:rsidR="001B1E2E" w:rsidRPr="008E3591">
        <w:rPr>
          <w:noProof/>
        </w:rPr>
        <w:t xml:space="preserve"> J</w:t>
      </w:r>
      <w:r w:rsidRPr="008E3591">
        <w:rPr>
          <w:noProof/>
        </w:rPr>
        <w:t xml:space="preserve"> </w:t>
      </w:r>
      <w:r w:rsidR="001B1E2E" w:rsidRPr="008E3591">
        <w:rPr>
          <w:noProof/>
        </w:rPr>
        <w:t>Resp</w:t>
      </w:r>
      <w:r w:rsidRPr="008E3591">
        <w:rPr>
          <w:noProof/>
        </w:rPr>
        <w:t xml:space="preserve"> </w:t>
      </w:r>
      <w:r w:rsidR="001B1E2E" w:rsidRPr="008E3591">
        <w:rPr>
          <w:noProof/>
        </w:rPr>
        <w:t>C</w:t>
      </w:r>
      <w:r w:rsidRPr="008E3591">
        <w:rPr>
          <w:noProof/>
        </w:rPr>
        <w:t>rit</w:t>
      </w:r>
      <w:r w:rsidR="001B1E2E" w:rsidRPr="008E3591">
        <w:rPr>
          <w:noProof/>
        </w:rPr>
        <w:t xml:space="preserve"> Care M</w:t>
      </w:r>
      <w:r w:rsidRPr="008E3591">
        <w:rPr>
          <w:noProof/>
        </w:rPr>
        <w:t>ed 2003</w:t>
      </w:r>
      <w:r w:rsidR="001B1E2E" w:rsidRPr="008E3591">
        <w:rPr>
          <w:noProof/>
        </w:rPr>
        <w:t>;</w:t>
      </w:r>
      <w:r w:rsidRPr="008E3591">
        <w:rPr>
          <w:noProof/>
        </w:rPr>
        <w:t xml:space="preserve">15;167(2):211–77. </w:t>
      </w:r>
    </w:p>
    <w:p w:rsidR="00F65277" w:rsidRPr="008E3591" w:rsidRDefault="001B1E2E">
      <w:pPr>
        <w:pStyle w:val="NormalWeb"/>
        <w:ind w:left="640" w:hanging="640"/>
        <w:divId w:val="127667708"/>
        <w:rPr>
          <w:noProof/>
        </w:rPr>
      </w:pPr>
      <w:r w:rsidRPr="008E3591">
        <w:rPr>
          <w:noProof/>
        </w:rPr>
        <w:t xml:space="preserve">26. </w:t>
      </w:r>
      <w:r w:rsidRPr="008E3591">
        <w:rPr>
          <w:noProof/>
        </w:rPr>
        <w:tab/>
        <w:t xml:space="preserve">Wasserman K. </w:t>
      </w:r>
      <w:r w:rsidR="00F65277" w:rsidRPr="008E3591">
        <w:rPr>
          <w:noProof/>
        </w:rPr>
        <w:t xml:space="preserve">Principles of Exercise Testing and Interpretation: Pathophysiology and Clinical Applications. 4th Editio. Baltimore, Maryland: Lippincott Williams &amp; Wilkins; 2005. p. 1 – 180. </w:t>
      </w:r>
    </w:p>
    <w:p w:rsidR="00F65277" w:rsidRPr="008E3591" w:rsidRDefault="00F65277">
      <w:pPr>
        <w:pStyle w:val="NormalWeb"/>
        <w:ind w:left="640" w:hanging="640"/>
        <w:divId w:val="127667708"/>
        <w:rPr>
          <w:noProof/>
        </w:rPr>
      </w:pPr>
      <w:r w:rsidRPr="008E3591">
        <w:rPr>
          <w:noProof/>
        </w:rPr>
        <w:t xml:space="preserve">27. </w:t>
      </w:r>
      <w:r w:rsidRPr="008E3591">
        <w:rPr>
          <w:noProof/>
        </w:rPr>
        <w:tab/>
        <w:t xml:space="preserve">William B, Wasserman K, Whipp J. A new method for detecting anaerobic threshold by gas exchange. J Appl Physiolo 1986;60(6):2020–7. </w:t>
      </w:r>
    </w:p>
    <w:p w:rsidR="00F65277" w:rsidRPr="008E3591" w:rsidRDefault="00F65277">
      <w:pPr>
        <w:pStyle w:val="NormalWeb"/>
        <w:ind w:left="640" w:hanging="640"/>
        <w:divId w:val="127667708"/>
        <w:rPr>
          <w:noProof/>
        </w:rPr>
      </w:pPr>
      <w:r w:rsidRPr="008E3591">
        <w:rPr>
          <w:noProof/>
        </w:rPr>
        <w:t xml:space="preserve">28. </w:t>
      </w:r>
      <w:r w:rsidRPr="008E3591">
        <w:rPr>
          <w:noProof/>
        </w:rPr>
        <w:tab/>
        <w:t>Sue D, Wasserman K, Moricca R, Casaburi R. Metabolic acidosis during exercise in patients with chronic obstructive pulmonary disease. Use of the V-slope method for anaerobic</w:t>
      </w:r>
      <w:r w:rsidR="001B1E2E" w:rsidRPr="008E3591">
        <w:rPr>
          <w:noProof/>
        </w:rPr>
        <w:t xml:space="preserve"> threshold determination. Chest 1988;</w:t>
      </w:r>
      <w:r w:rsidRPr="008E3591">
        <w:rPr>
          <w:noProof/>
        </w:rPr>
        <w:t xml:space="preserve">1;94(5):931–8. </w:t>
      </w:r>
    </w:p>
    <w:p w:rsidR="00F65277" w:rsidRPr="008E3591" w:rsidRDefault="00F65277">
      <w:pPr>
        <w:pStyle w:val="NormalWeb"/>
        <w:ind w:left="640" w:hanging="640"/>
        <w:divId w:val="127667708"/>
        <w:rPr>
          <w:noProof/>
        </w:rPr>
      </w:pPr>
      <w:r w:rsidRPr="008E3591">
        <w:rPr>
          <w:noProof/>
        </w:rPr>
        <w:t xml:space="preserve">29. </w:t>
      </w:r>
      <w:r w:rsidRPr="008E3591">
        <w:rPr>
          <w:noProof/>
        </w:rPr>
        <w:tab/>
        <w:t>Grocott MPW, Browne JP, Van der Meulen J</w:t>
      </w:r>
      <w:r w:rsidR="001B1E2E" w:rsidRPr="008E3591">
        <w:rPr>
          <w:noProof/>
        </w:rPr>
        <w:t xml:space="preserve"> </w:t>
      </w:r>
      <w:r w:rsidRPr="008E3591">
        <w:rPr>
          <w:noProof/>
        </w:rPr>
        <w:t>et al. The Postoperative Morbidity Survey was validated and used to describe morbidity after major surgery. J</w:t>
      </w:r>
      <w:r w:rsidR="001B1E2E" w:rsidRPr="008E3591">
        <w:rPr>
          <w:noProof/>
        </w:rPr>
        <w:t xml:space="preserve"> C</w:t>
      </w:r>
      <w:r w:rsidRPr="008E3591">
        <w:rPr>
          <w:noProof/>
        </w:rPr>
        <w:t>lin</w:t>
      </w:r>
      <w:r w:rsidR="001B1E2E" w:rsidRPr="008E3591">
        <w:rPr>
          <w:noProof/>
        </w:rPr>
        <w:t xml:space="preserve"> </w:t>
      </w:r>
      <w:r w:rsidRPr="008E3591">
        <w:rPr>
          <w:noProof/>
        </w:rPr>
        <w:t xml:space="preserve"> </w:t>
      </w:r>
      <w:r w:rsidR="001B1E2E" w:rsidRPr="008E3591">
        <w:rPr>
          <w:noProof/>
        </w:rPr>
        <w:t>E</w:t>
      </w:r>
      <w:r w:rsidRPr="008E3591">
        <w:rPr>
          <w:noProof/>
        </w:rPr>
        <w:t>pidemiolo</w:t>
      </w:r>
      <w:r w:rsidR="001B1E2E" w:rsidRPr="008E3591">
        <w:rPr>
          <w:noProof/>
        </w:rPr>
        <w:t xml:space="preserve"> </w:t>
      </w:r>
      <w:r w:rsidRPr="008E3591">
        <w:rPr>
          <w:noProof/>
        </w:rPr>
        <w:t xml:space="preserve"> 2007;60(9):919–28. </w:t>
      </w:r>
    </w:p>
    <w:p w:rsidR="00F65277" w:rsidRPr="008E3591" w:rsidRDefault="00F65277">
      <w:pPr>
        <w:pStyle w:val="NormalWeb"/>
        <w:ind w:left="640" w:hanging="640"/>
        <w:divId w:val="127667708"/>
        <w:rPr>
          <w:noProof/>
        </w:rPr>
      </w:pPr>
      <w:r w:rsidRPr="008E3591">
        <w:rPr>
          <w:noProof/>
        </w:rPr>
        <w:t xml:space="preserve">30. </w:t>
      </w:r>
      <w:r w:rsidRPr="008E3591">
        <w:rPr>
          <w:noProof/>
        </w:rPr>
        <w:tab/>
        <w:t>Dindo D, Demartines N, Clavien P-A. Classification of Surgical Complications. A new proposal with evluation in a cohort of 6336 patients and results of a survey. Ann</w:t>
      </w:r>
      <w:r w:rsidR="001B1E2E" w:rsidRPr="008E3591">
        <w:rPr>
          <w:noProof/>
        </w:rPr>
        <w:t xml:space="preserve"> </w:t>
      </w:r>
      <w:r w:rsidRPr="008E3591">
        <w:rPr>
          <w:noProof/>
        </w:rPr>
        <w:t xml:space="preserve">Surg 2004;240(2):205–13. </w:t>
      </w:r>
    </w:p>
    <w:p w:rsidR="00F65277" w:rsidRPr="008E3591" w:rsidRDefault="00F65277">
      <w:pPr>
        <w:pStyle w:val="NormalWeb"/>
        <w:ind w:left="640" w:hanging="640"/>
        <w:divId w:val="127667708"/>
        <w:rPr>
          <w:noProof/>
        </w:rPr>
      </w:pPr>
      <w:r w:rsidRPr="008E3591">
        <w:rPr>
          <w:noProof/>
        </w:rPr>
        <w:lastRenderedPageBreak/>
        <w:t xml:space="preserve">31. </w:t>
      </w:r>
      <w:r w:rsidRPr="008E3591">
        <w:rPr>
          <w:noProof/>
        </w:rPr>
        <w:tab/>
        <w:t xml:space="preserve">Belle G van. Statistical Rules of Thumb, 2nd Edition. 2008. p. 17–21. </w:t>
      </w:r>
    </w:p>
    <w:p w:rsidR="00F65277" w:rsidRPr="008E3591" w:rsidRDefault="001B1E2E">
      <w:pPr>
        <w:pStyle w:val="NormalWeb"/>
        <w:ind w:left="640" w:hanging="640"/>
        <w:divId w:val="127667708"/>
        <w:rPr>
          <w:noProof/>
        </w:rPr>
      </w:pPr>
      <w:r w:rsidRPr="008E3591">
        <w:rPr>
          <w:noProof/>
        </w:rPr>
        <w:t xml:space="preserve">32. </w:t>
      </w:r>
      <w:r w:rsidRPr="008E3591">
        <w:rPr>
          <w:noProof/>
        </w:rPr>
        <w:tab/>
        <w:t>Older P, Smith R, Hone R</w:t>
      </w:r>
      <w:r w:rsidR="00F65277" w:rsidRPr="008E3591">
        <w:rPr>
          <w:noProof/>
        </w:rPr>
        <w:t>. Preoperative evaluation of cardiac failure and ischemia in elderly patients by cardiopul</w:t>
      </w:r>
      <w:r w:rsidRPr="008E3591">
        <w:rPr>
          <w:noProof/>
        </w:rPr>
        <w:t>monary exercise testing . Chest</w:t>
      </w:r>
      <w:r w:rsidR="00F65277" w:rsidRPr="008E3591">
        <w:rPr>
          <w:noProof/>
        </w:rPr>
        <w:t xml:space="preserve"> 1993;104:701–4. </w:t>
      </w:r>
    </w:p>
    <w:p w:rsidR="00F65277" w:rsidRPr="008E3591" w:rsidRDefault="00F65277">
      <w:pPr>
        <w:pStyle w:val="NormalWeb"/>
        <w:ind w:left="640" w:hanging="640"/>
        <w:divId w:val="127667708"/>
        <w:rPr>
          <w:noProof/>
        </w:rPr>
      </w:pPr>
      <w:r w:rsidRPr="008E3591">
        <w:rPr>
          <w:noProof/>
        </w:rPr>
        <w:t xml:space="preserve">33. </w:t>
      </w:r>
      <w:r w:rsidRPr="008E3591">
        <w:rPr>
          <w:noProof/>
        </w:rPr>
        <w:tab/>
        <w:t xml:space="preserve">Stringer W, Casaburi R, Older P. Cardiopulmonary exercise testing: does it improve perioperative care and outcome? Curr </w:t>
      </w:r>
      <w:r w:rsidR="001B1E2E" w:rsidRPr="008E3591">
        <w:rPr>
          <w:noProof/>
        </w:rPr>
        <w:t>O</w:t>
      </w:r>
      <w:r w:rsidRPr="008E3591">
        <w:rPr>
          <w:noProof/>
        </w:rPr>
        <w:t>pin</w:t>
      </w:r>
      <w:r w:rsidR="001B1E2E" w:rsidRPr="008E3591">
        <w:rPr>
          <w:noProof/>
        </w:rPr>
        <w:t xml:space="preserve">  A</w:t>
      </w:r>
      <w:r w:rsidRPr="008E3591">
        <w:rPr>
          <w:noProof/>
        </w:rPr>
        <w:t xml:space="preserve">naesthesiolo 2012;25(2):178–84. </w:t>
      </w:r>
    </w:p>
    <w:p w:rsidR="00F65277" w:rsidRPr="008E3591" w:rsidRDefault="00F65277">
      <w:pPr>
        <w:pStyle w:val="NormalWeb"/>
        <w:ind w:left="640" w:hanging="640"/>
        <w:divId w:val="127667708"/>
        <w:rPr>
          <w:noProof/>
        </w:rPr>
      </w:pPr>
      <w:r w:rsidRPr="008E3591">
        <w:rPr>
          <w:noProof/>
        </w:rPr>
        <w:t xml:space="preserve">34. </w:t>
      </w:r>
      <w:r w:rsidRPr="008E3591">
        <w:rPr>
          <w:noProof/>
        </w:rPr>
        <w:tab/>
        <w:t>Grocott MPW, Pearse RM. Prognostic studies of perioperative risk: robust methodology is needed. Br</w:t>
      </w:r>
      <w:r w:rsidR="001B1E2E" w:rsidRPr="008E3591">
        <w:rPr>
          <w:noProof/>
        </w:rPr>
        <w:t xml:space="preserve"> J A</w:t>
      </w:r>
      <w:r w:rsidRPr="008E3591">
        <w:rPr>
          <w:noProof/>
        </w:rPr>
        <w:t>naesth</w:t>
      </w:r>
      <w:r w:rsidR="001B1E2E" w:rsidRPr="008E3591">
        <w:rPr>
          <w:noProof/>
        </w:rPr>
        <w:t xml:space="preserve"> </w:t>
      </w:r>
      <w:r w:rsidRPr="008E3591">
        <w:rPr>
          <w:noProof/>
        </w:rPr>
        <w:t>2010</w:t>
      </w:r>
      <w:r w:rsidR="001B1E2E" w:rsidRPr="008E3591">
        <w:rPr>
          <w:noProof/>
        </w:rPr>
        <w:t xml:space="preserve">; </w:t>
      </w:r>
      <w:r w:rsidRPr="008E3591">
        <w:rPr>
          <w:noProof/>
        </w:rPr>
        <w:t xml:space="preserve">105(3):243–5. </w:t>
      </w:r>
    </w:p>
    <w:p w:rsidR="00F65277" w:rsidRPr="008E3591" w:rsidRDefault="00F65277">
      <w:pPr>
        <w:pStyle w:val="NormalWeb"/>
        <w:ind w:left="640" w:hanging="640"/>
        <w:divId w:val="127667708"/>
        <w:rPr>
          <w:noProof/>
        </w:rPr>
      </w:pPr>
      <w:r w:rsidRPr="008E3591">
        <w:rPr>
          <w:noProof/>
        </w:rPr>
        <w:t xml:space="preserve">35. </w:t>
      </w:r>
      <w:r w:rsidRPr="008E3591">
        <w:rPr>
          <w:noProof/>
        </w:rPr>
        <w:tab/>
        <w:t>Junejo M, Mason J</w:t>
      </w:r>
      <w:r w:rsidR="001B1E2E" w:rsidRPr="008E3591">
        <w:rPr>
          <w:noProof/>
        </w:rPr>
        <w:t xml:space="preserve"> et al</w:t>
      </w:r>
      <w:r w:rsidRPr="008E3591">
        <w:rPr>
          <w:noProof/>
        </w:rPr>
        <w:t>. Cardiopulmonary exercise testing for preoperative risk assessment before hepatic resection. Br</w:t>
      </w:r>
      <w:r w:rsidR="001B1E2E" w:rsidRPr="008E3591">
        <w:rPr>
          <w:noProof/>
        </w:rPr>
        <w:t xml:space="preserve"> </w:t>
      </w:r>
      <w:r w:rsidRPr="008E3591">
        <w:rPr>
          <w:noProof/>
        </w:rPr>
        <w:t xml:space="preserve"> J</w:t>
      </w:r>
      <w:r w:rsidR="001B1E2E" w:rsidRPr="008E3591">
        <w:rPr>
          <w:noProof/>
        </w:rPr>
        <w:t xml:space="preserve"> </w:t>
      </w:r>
      <w:r w:rsidRPr="008E3591">
        <w:rPr>
          <w:noProof/>
        </w:rPr>
        <w:t>Surg</w:t>
      </w:r>
      <w:r w:rsidR="001B1E2E" w:rsidRPr="008E3591">
        <w:rPr>
          <w:noProof/>
        </w:rPr>
        <w:t xml:space="preserve"> 2012</w:t>
      </w:r>
      <w:r w:rsidRPr="008E3591">
        <w:rPr>
          <w:noProof/>
        </w:rPr>
        <w:t xml:space="preserve">99(8):1097–104. </w:t>
      </w:r>
    </w:p>
    <w:p w:rsidR="00F65277" w:rsidRPr="008E3591" w:rsidRDefault="00F65277">
      <w:pPr>
        <w:pStyle w:val="NormalWeb"/>
        <w:ind w:left="640" w:hanging="640"/>
        <w:divId w:val="127667708"/>
        <w:rPr>
          <w:noProof/>
        </w:rPr>
      </w:pPr>
      <w:r w:rsidRPr="008E3591">
        <w:rPr>
          <w:noProof/>
        </w:rPr>
        <w:t xml:space="preserve">36. </w:t>
      </w:r>
      <w:r w:rsidRPr="008E3591">
        <w:rPr>
          <w:noProof/>
        </w:rPr>
        <w:tab/>
        <w:t xml:space="preserve">Otto JM, O’Doherty </w:t>
      </w:r>
      <w:r w:rsidR="001B1E2E" w:rsidRPr="008E3591">
        <w:rPr>
          <w:noProof/>
        </w:rPr>
        <w:t>A</w:t>
      </w:r>
      <w:r w:rsidRPr="008E3591">
        <w:rPr>
          <w:noProof/>
        </w:rPr>
        <w:t xml:space="preserve"> F, Hennis PJ et al. Preoperative exercise capacity in adult inflammatory bowel disease sufferers, determined by cardiop</w:t>
      </w:r>
      <w:r w:rsidR="001B1E2E" w:rsidRPr="008E3591">
        <w:rPr>
          <w:noProof/>
        </w:rPr>
        <w:t>ulmonary exercise testing. Int J</w:t>
      </w:r>
      <w:r w:rsidRPr="008E3591">
        <w:rPr>
          <w:noProof/>
        </w:rPr>
        <w:t xml:space="preserve"> </w:t>
      </w:r>
      <w:r w:rsidR="001B1E2E" w:rsidRPr="008E3591">
        <w:rPr>
          <w:noProof/>
        </w:rPr>
        <w:t>C</w:t>
      </w:r>
      <w:r w:rsidRPr="008E3591">
        <w:rPr>
          <w:noProof/>
        </w:rPr>
        <w:t xml:space="preserve">olorectal </w:t>
      </w:r>
      <w:r w:rsidR="001B1E2E" w:rsidRPr="008E3591">
        <w:rPr>
          <w:noProof/>
        </w:rPr>
        <w:t>D</w:t>
      </w:r>
      <w:r w:rsidRPr="008E3591">
        <w:rPr>
          <w:noProof/>
        </w:rPr>
        <w:t xml:space="preserve">is 2012;27(11):1485–91. </w:t>
      </w:r>
    </w:p>
    <w:p w:rsidR="00F65277" w:rsidRPr="008E3591" w:rsidRDefault="00F65277">
      <w:pPr>
        <w:pStyle w:val="NormalWeb"/>
        <w:ind w:left="640" w:hanging="640"/>
        <w:divId w:val="127667708"/>
        <w:rPr>
          <w:noProof/>
        </w:rPr>
      </w:pPr>
      <w:r w:rsidRPr="008E3591">
        <w:rPr>
          <w:noProof/>
        </w:rPr>
        <w:t xml:space="preserve">37. </w:t>
      </w:r>
      <w:r w:rsidRPr="008E3591">
        <w:rPr>
          <w:noProof/>
        </w:rPr>
        <w:tab/>
        <w:t>Forshaw MJ, Strauss DC, Davies AR</w:t>
      </w:r>
      <w:r w:rsidR="001B1E2E" w:rsidRPr="008E3591">
        <w:rPr>
          <w:noProof/>
        </w:rPr>
        <w:t xml:space="preserve"> </w:t>
      </w:r>
      <w:r w:rsidRPr="008E3591">
        <w:rPr>
          <w:noProof/>
        </w:rPr>
        <w:t xml:space="preserve">et al. Is cardiopulmonary exercise testing a useful test before esophagectomy? </w:t>
      </w:r>
      <w:r w:rsidR="001B1E2E" w:rsidRPr="008E3591">
        <w:rPr>
          <w:noProof/>
        </w:rPr>
        <w:t xml:space="preserve"> </w:t>
      </w:r>
      <w:r w:rsidRPr="008E3591">
        <w:rPr>
          <w:noProof/>
        </w:rPr>
        <w:t>Ann</w:t>
      </w:r>
      <w:r w:rsidR="001B1E2E" w:rsidRPr="008E3591">
        <w:rPr>
          <w:noProof/>
        </w:rPr>
        <w:t xml:space="preserve"> T</w:t>
      </w:r>
      <w:r w:rsidRPr="008E3591">
        <w:rPr>
          <w:noProof/>
        </w:rPr>
        <w:t>hor</w:t>
      </w:r>
      <w:r w:rsidR="001B1E2E" w:rsidRPr="008E3591">
        <w:rPr>
          <w:noProof/>
        </w:rPr>
        <w:t xml:space="preserve"> S</w:t>
      </w:r>
      <w:r w:rsidRPr="008E3591">
        <w:rPr>
          <w:noProof/>
        </w:rPr>
        <w:t>urg 2008</w:t>
      </w:r>
      <w:r w:rsidR="001B1E2E" w:rsidRPr="008E3591">
        <w:rPr>
          <w:noProof/>
        </w:rPr>
        <w:t>;</w:t>
      </w:r>
      <w:r w:rsidRPr="008E3591">
        <w:rPr>
          <w:noProof/>
        </w:rPr>
        <w:t xml:space="preserve">85(1):294–9. </w:t>
      </w:r>
    </w:p>
    <w:p w:rsidR="00F65277" w:rsidRPr="008E3591" w:rsidRDefault="00F65277">
      <w:pPr>
        <w:pStyle w:val="NormalWeb"/>
        <w:ind w:left="640" w:hanging="640"/>
        <w:divId w:val="127667708"/>
        <w:rPr>
          <w:noProof/>
        </w:rPr>
      </w:pPr>
      <w:r w:rsidRPr="008E3591">
        <w:rPr>
          <w:noProof/>
        </w:rPr>
        <w:t xml:space="preserve">38. </w:t>
      </w:r>
      <w:r w:rsidRPr="008E3591">
        <w:rPr>
          <w:noProof/>
        </w:rPr>
        <w:tab/>
        <w:t xml:space="preserve">McCullough P </w:t>
      </w:r>
      <w:r w:rsidR="001B1E2E" w:rsidRPr="008E3591">
        <w:rPr>
          <w:noProof/>
        </w:rPr>
        <w:t>A</w:t>
      </w:r>
      <w:r w:rsidRPr="008E3591">
        <w:rPr>
          <w:noProof/>
        </w:rPr>
        <w:t>, Gallagher MJ, Dejong AT</w:t>
      </w:r>
      <w:r w:rsidR="001B1E2E" w:rsidRPr="008E3591">
        <w:rPr>
          <w:noProof/>
        </w:rPr>
        <w:t xml:space="preserve"> </w:t>
      </w:r>
      <w:r w:rsidRPr="008E3591">
        <w:rPr>
          <w:noProof/>
        </w:rPr>
        <w:t xml:space="preserve">et al. Cardiorespiratory fitness and short-term complications after bariatric surgery. </w:t>
      </w:r>
      <w:r w:rsidR="001B1E2E" w:rsidRPr="008E3591">
        <w:rPr>
          <w:noProof/>
        </w:rPr>
        <w:t>Chest 2006</w:t>
      </w:r>
      <w:r w:rsidRPr="008E3591">
        <w:rPr>
          <w:noProof/>
        </w:rPr>
        <w:t xml:space="preserve">;130(2):517–25. </w:t>
      </w:r>
    </w:p>
    <w:p w:rsidR="00F65277" w:rsidRPr="008E3591" w:rsidRDefault="00F65277">
      <w:pPr>
        <w:pStyle w:val="NormalWeb"/>
        <w:ind w:left="640" w:hanging="640"/>
        <w:divId w:val="127667708"/>
        <w:rPr>
          <w:noProof/>
        </w:rPr>
      </w:pPr>
      <w:r w:rsidRPr="008E3591">
        <w:rPr>
          <w:noProof/>
        </w:rPr>
        <w:t xml:space="preserve">39. </w:t>
      </w:r>
      <w:r w:rsidRPr="008E3591">
        <w:rPr>
          <w:noProof/>
        </w:rPr>
        <w:tab/>
        <w:t>Prentis J, Manas D, Trenell M. Submaximal cardiopulmona</w:t>
      </w:r>
      <w:r w:rsidR="001B1E2E" w:rsidRPr="008E3591">
        <w:rPr>
          <w:noProof/>
        </w:rPr>
        <w:t>ry exercise testing predicts 90-</w:t>
      </w:r>
      <w:r w:rsidRPr="008E3591">
        <w:rPr>
          <w:noProof/>
        </w:rPr>
        <w:t xml:space="preserve">day survival after liver transplantation. Transplantation. 2012;152–9. </w:t>
      </w:r>
    </w:p>
    <w:p w:rsidR="00F65277" w:rsidRPr="008E3591" w:rsidRDefault="00F65277">
      <w:pPr>
        <w:pStyle w:val="NormalWeb"/>
        <w:ind w:left="640" w:hanging="640"/>
        <w:divId w:val="127667708"/>
        <w:rPr>
          <w:noProof/>
        </w:rPr>
      </w:pPr>
      <w:r w:rsidRPr="008E3591">
        <w:rPr>
          <w:noProof/>
        </w:rPr>
        <w:t xml:space="preserve">40. </w:t>
      </w:r>
      <w:r w:rsidRPr="008E3591">
        <w:rPr>
          <w:noProof/>
        </w:rPr>
        <w:tab/>
        <w:t>Colson M, Baglin J, Bolsin S, Grocott MPW. Cardiopulmonary exercise testing predicts 5 yr survival after major surgery. Br</w:t>
      </w:r>
      <w:r w:rsidR="001B1E2E" w:rsidRPr="008E3591">
        <w:rPr>
          <w:noProof/>
        </w:rPr>
        <w:t xml:space="preserve"> </w:t>
      </w:r>
      <w:r w:rsidRPr="008E3591">
        <w:rPr>
          <w:noProof/>
        </w:rPr>
        <w:t xml:space="preserve"> </w:t>
      </w:r>
      <w:r w:rsidR="001B1E2E" w:rsidRPr="008E3591">
        <w:rPr>
          <w:noProof/>
        </w:rPr>
        <w:t>J A</w:t>
      </w:r>
      <w:r w:rsidRPr="008E3591">
        <w:rPr>
          <w:noProof/>
        </w:rPr>
        <w:t>naesth</w:t>
      </w:r>
      <w:r w:rsidR="001B1E2E" w:rsidRPr="008E3591">
        <w:rPr>
          <w:noProof/>
        </w:rPr>
        <w:t xml:space="preserve"> </w:t>
      </w:r>
      <w:r w:rsidRPr="008E3591">
        <w:rPr>
          <w:noProof/>
        </w:rPr>
        <w:t xml:space="preserve"> 2012;109(5):735–41. </w:t>
      </w:r>
    </w:p>
    <w:p w:rsidR="00A86898" w:rsidRPr="008E3591" w:rsidRDefault="00463429" w:rsidP="00A41D1E">
      <w:pPr>
        <w:pStyle w:val="NormalWeb"/>
        <w:divId w:val="1892034135"/>
      </w:pPr>
      <w:r w:rsidRPr="008E3591">
        <w:lastRenderedPageBreak/>
        <w:fldChar w:fldCharType="end"/>
      </w:r>
    </w:p>
    <w:p w:rsidR="00A86898" w:rsidRPr="008E3591" w:rsidRDefault="00A86898" w:rsidP="00B134A7">
      <w:pPr>
        <w:pStyle w:val="NormalWeb"/>
        <w:divId w:val="1892034135"/>
      </w:pPr>
    </w:p>
    <w:sectPr w:rsidR="00A86898" w:rsidRPr="008E3591" w:rsidSect="00390D2B">
      <w:headerReference w:type="default" r:id="rId126"/>
      <w:pgSz w:w="11900" w:h="16840"/>
      <w:pgMar w:top="1440" w:right="1552" w:bottom="1440"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5D" w:rsidRDefault="009F335D" w:rsidP="00B134A7">
      <w:r>
        <w:separator/>
      </w:r>
    </w:p>
  </w:endnote>
  <w:endnote w:type="continuationSeparator" w:id="0">
    <w:p w:rsidR="009F335D" w:rsidRDefault="009F335D" w:rsidP="00B134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JansonText-Roman">
    <w:altName w:val="Arial Unicode MS"/>
    <w:panose1 w:val="00000000000000000000"/>
    <w:charset w:val="81"/>
    <w:family w:val="auto"/>
    <w:notTrueType/>
    <w:pitch w:val="default"/>
    <w:sig w:usb0="00000003" w:usb1="09060000" w:usb2="00000010" w:usb3="00000000" w:csb0="0008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5D" w:rsidRDefault="009F335D" w:rsidP="00B134A7">
      <w:r>
        <w:separator/>
      </w:r>
    </w:p>
  </w:footnote>
  <w:footnote w:type="continuationSeparator" w:id="0">
    <w:p w:rsidR="009F335D" w:rsidRDefault="009F335D" w:rsidP="00B13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8233"/>
      <w:docPartObj>
        <w:docPartGallery w:val="Page Numbers (Top of Page)"/>
        <w:docPartUnique/>
      </w:docPartObj>
    </w:sdtPr>
    <w:sdtContent>
      <w:p w:rsidR="008E3591" w:rsidRPr="00032180" w:rsidRDefault="008E3591" w:rsidP="00032180">
        <w:pPr>
          <w:pStyle w:val="Header"/>
          <w:jc w:val="right"/>
        </w:pPr>
        <w:r w:rsidRPr="00032180">
          <w:rPr>
            <w:sz w:val="20"/>
            <w:szCs w:val="20"/>
          </w:rPr>
          <w:fldChar w:fldCharType="begin"/>
        </w:r>
        <w:r w:rsidRPr="00032180">
          <w:rPr>
            <w:sz w:val="20"/>
            <w:szCs w:val="20"/>
          </w:rPr>
          <w:instrText xml:space="preserve"> PAGE   \* MERGEFORMAT </w:instrText>
        </w:r>
        <w:r w:rsidRPr="00032180">
          <w:rPr>
            <w:sz w:val="20"/>
            <w:szCs w:val="20"/>
          </w:rPr>
          <w:fldChar w:fldCharType="separate"/>
        </w:r>
        <w:r w:rsidR="002563F8">
          <w:rPr>
            <w:noProof/>
            <w:sz w:val="20"/>
            <w:szCs w:val="20"/>
          </w:rPr>
          <w:t>3</w:t>
        </w:r>
        <w:r w:rsidRPr="00032180">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9A1"/>
    <w:multiLevelType w:val="hybridMultilevel"/>
    <w:tmpl w:val="DC92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576B6"/>
    <w:multiLevelType w:val="hybridMultilevel"/>
    <w:tmpl w:val="0FA8F504"/>
    <w:lvl w:ilvl="0" w:tplc="2B0A8BCC">
      <w:start w:val="1"/>
      <w:numFmt w:val="decimal"/>
      <w:lvlText w:val="%1."/>
      <w:lvlJc w:val="left"/>
      <w:pPr>
        <w:tabs>
          <w:tab w:val="num" w:pos="720"/>
        </w:tabs>
        <w:ind w:left="720" w:hanging="360"/>
      </w:pPr>
    </w:lvl>
    <w:lvl w:ilvl="1" w:tplc="BBF682B2" w:tentative="1">
      <w:start w:val="1"/>
      <w:numFmt w:val="decimal"/>
      <w:lvlText w:val="%2."/>
      <w:lvlJc w:val="left"/>
      <w:pPr>
        <w:tabs>
          <w:tab w:val="num" w:pos="1440"/>
        </w:tabs>
        <w:ind w:left="1440" w:hanging="360"/>
      </w:pPr>
    </w:lvl>
    <w:lvl w:ilvl="2" w:tplc="4934DA88" w:tentative="1">
      <w:start w:val="1"/>
      <w:numFmt w:val="decimal"/>
      <w:lvlText w:val="%3."/>
      <w:lvlJc w:val="left"/>
      <w:pPr>
        <w:tabs>
          <w:tab w:val="num" w:pos="2160"/>
        </w:tabs>
        <w:ind w:left="2160" w:hanging="360"/>
      </w:pPr>
    </w:lvl>
    <w:lvl w:ilvl="3" w:tplc="1FCAF262" w:tentative="1">
      <w:start w:val="1"/>
      <w:numFmt w:val="decimal"/>
      <w:lvlText w:val="%4."/>
      <w:lvlJc w:val="left"/>
      <w:pPr>
        <w:tabs>
          <w:tab w:val="num" w:pos="2880"/>
        </w:tabs>
        <w:ind w:left="2880" w:hanging="360"/>
      </w:pPr>
    </w:lvl>
    <w:lvl w:ilvl="4" w:tplc="2A205A1E" w:tentative="1">
      <w:start w:val="1"/>
      <w:numFmt w:val="decimal"/>
      <w:lvlText w:val="%5."/>
      <w:lvlJc w:val="left"/>
      <w:pPr>
        <w:tabs>
          <w:tab w:val="num" w:pos="3600"/>
        </w:tabs>
        <w:ind w:left="3600" w:hanging="360"/>
      </w:pPr>
    </w:lvl>
    <w:lvl w:ilvl="5" w:tplc="92566B1A" w:tentative="1">
      <w:start w:val="1"/>
      <w:numFmt w:val="decimal"/>
      <w:lvlText w:val="%6."/>
      <w:lvlJc w:val="left"/>
      <w:pPr>
        <w:tabs>
          <w:tab w:val="num" w:pos="4320"/>
        </w:tabs>
        <w:ind w:left="4320" w:hanging="360"/>
      </w:pPr>
    </w:lvl>
    <w:lvl w:ilvl="6" w:tplc="2306E17E" w:tentative="1">
      <w:start w:val="1"/>
      <w:numFmt w:val="decimal"/>
      <w:lvlText w:val="%7."/>
      <w:lvlJc w:val="left"/>
      <w:pPr>
        <w:tabs>
          <w:tab w:val="num" w:pos="5040"/>
        </w:tabs>
        <w:ind w:left="5040" w:hanging="360"/>
      </w:pPr>
    </w:lvl>
    <w:lvl w:ilvl="7" w:tplc="3790DCFC" w:tentative="1">
      <w:start w:val="1"/>
      <w:numFmt w:val="decimal"/>
      <w:lvlText w:val="%8."/>
      <w:lvlJc w:val="left"/>
      <w:pPr>
        <w:tabs>
          <w:tab w:val="num" w:pos="5760"/>
        </w:tabs>
        <w:ind w:left="5760" w:hanging="360"/>
      </w:pPr>
    </w:lvl>
    <w:lvl w:ilvl="8" w:tplc="53C2AD8E" w:tentative="1">
      <w:start w:val="1"/>
      <w:numFmt w:val="decimal"/>
      <w:lvlText w:val="%9."/>
      <w:lvlJc w:val="left"/>
      <w:pPr>
        <w:tabs>
          <w:tab w:val="num" w:pos="6480"/>
        </w:tabs>
        <w:ind w:left="6480" w:hanging="360"/>
      </w:pPr>
    </w:lvl>
  </w:abstractNum>
  <w:abstractNum w:abstractNumId="2">
    <w:nsid w:val="1B3A4529"/>
    <w:multiLevelType w:val="multilevel"/>
    <w:tmpl w:val="CFF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9D40D7"/>
    <w:multiLevelType w:val="hybridMultilevel"/>
    <w:tmpl w:val="95AC65C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C09F0"/>
    <w:multiLevelType w:val="hybridMultilevel"/>
    <w:tmpl w:val="FF8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D0826"/>
    <w:multiLevelType w:val="hybridMultilevel"/>
    <w:tmpl w:val="992226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A26576"/>
    <w:multiLevelType w:val="hybridMultilevel"/>
    <w:tmpl w:val="7AB4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833C66"/>
    <w:multiLevelType w:val="hybridMultilevel"/>
    <w:tmpl w:val="70B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2619E"/>
    <w:multiLevelType w:val="multilevel"/>
    <w:tmpl w:val="90D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DA721CB"/>
    <w:multiLevelType w:val="hybridMultilevel"/>
    <w:tmpl w:val="877C252C"/>
    <w:lvl w:ilvl="0" w:tplc="39D04E9E">
      <w:start w:val="13"/>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6D1528"/>
    <w:multiLevelType w:val="hybridMultilevel"/>
    <w:tmpl w:val="876CC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4"/>
  </w:num>
  <w:num w:numId="5">
    <w:abstractNumId w:val="1"/>
  </w:num>
  <w:num w:numId="6">
    <w:abstractNumId w:val="2"/>
  </w:num>
  <w:num w:numId="7">
    <w:abstractNumId w:val="8"/>
  </w:num>
  <w:num w:numId="8">
    <w:abstractNumId w:val="9"/>
  </w:num>
  <w:num w:numId="9">
    <w:abstractNumId w:val="1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DE5354"/>
    <w:rsid w:val="000039EF"/>
    <w:rsid w:val="00005461"/>
    <w:rsid w:val="00011398"/>
    <w:rsid w:val="00017C1A"/>
    <w:rsid w:val="000200F5"/>
    <w:rsid w:val="0002283C"/>
    <w:rsid w:val="00023279"/>
    <w:rsid w:val="000256F5"/>
    <w:rsid w:val="00032180"/>
    <w:rsid w:val="000329C6"/>
    <w:rsid w:val="00042895"/>
    <w:rsid w:val="00044865"/>
    <w:rsid w:val="000522D3"/>
    <w:rsid w:val="00055025"/>
    <w:rsid w:val="00055D54"/>
    <w:rsid w:val="00060944"/>
    <w:rsid w:val="00074B8E"/>
    <w:rsid w:val="00083B97"/>
    <w:rsid w:val="00083E69"/>
    <w:rsid w:val="000912D8"/>
    <w:rsid w:val="000A0E3D"/>
    <w:rsid w:val="000B31F7"/>
    <w:rsid w:val="000B5B3A"/>
    <w:rsid w:val="000B719C"/>
    <w:rsid w:val="000C17AF"/>
    <w:rsid w:val="000E1F69"/>
    <w:rsid w:val="000E5A32"/>
    <w:rsid w:val="000F377F"/>
    <w:rsid w:val="000F6650"/>
    <w:rsid w:val="0010520F"/>
    <w:rsid w:val="001124FA"/>
    <w:rsid w:val="00114D00"/>
    <w:rsid w:val="00157B34"/>
    <w:rsid w:val="00162C79"/>
    <w:rsid w:val="001660C4"/>
    <w:rsid w:val="001676BF"/>
    <w:rsid w:val="001676C7"/>
    <w:rsid w:val="0017398D"/>
    <w:rsid w:val="001854EE"/>
    <w:rsid w:val="001878AB"/>
    <w:rsid w:val="00192239"/>
    <w:rsid w:val="00193A6F"/>
    <w:rsid w:val="00194969"/>
    <w:rsid w:val="0019560B"/>
    <w:rsid w:val="001A07A8"/>
    <w:rsid w:val="001A2198"/>
    <w:rsid w:val="001A3359"/>
    <w:rsid w:val="001A52EC"/>
    <w:rsid w:val="001A5E3D"/>
    <w:rsid w:val="001B1E2E"/>
    <w:rsid w:val="001B68C6"/>
    <w:rsid w:val="001B76EC"/>
    <w:rsid w:val="001C1DF5"/>
    <w:rsid w:val="001C3585"/>
    <w:rsid w:val="001C54CB"/>
    <w:rsid w:val="001D1E86"/>
    <w:rsid w:val="001D1F50"/>
    <w:rsid w:val="001D778E"/>
    <w:rsid w:val="001D7FAE"/>
    <w:rsid w:val="001E7B10"/>
    <w:rsid w:val="001F17A4"/>
    <w:rsid w:val="002038F3"/>
    <w:rsid w:val="00206CCE"/>
    <w:rsid w:val="00207A76"/>
    <w:rsid w:val="0022661A"/>
    <w:rsid w:val="00227329"/>
    <w:rsid w:val="002327B6"/>
    <w:rsid w:val="00233B35"/>
    <w:rsid w:val="0024402C"/>
    <w:rsid w:val="0025532D"/>
    <w:rsid w:val="002563F8"/>
    <w:rsid w:val="0025679F"/>
    <w:rsid w:val="00257D6E"/>
    <w:rsid w:val="00264176"/>
    <w:rsid w:val="00282466"/>
    <w:rsid w:val="00293844"/>
    <w:rsid w:val="0029473A"/>
    <w:rsid w:val="002A12E9"/>
    <w:rsid w:val="002A2B32"/>
    <w:rsid w:val="002A6136"/>
    <w:rsid w:val="002B030E"/>
    <w:rsid w:val="002B458B"/>
    <w:rsid w:val="002B7231"/>
    <w:rsid w:val="002C2C43"/>
    <w:rsid w:val="002E109A"/>
    <w:rsid w:val="002E479E"/>
    <w:rsid w:val="002F0ACF"/>
    <w:rsid w:val="002F2012"/>
    <w:rsid w:val="002F53AD"/>
    <w:rsid w:val="00304AF8"/>
    <w:rsid w:val="00316009"/>
    <w:rsid w:val="00323BD4"/>
    <w:rsid w:val="00332BF7"/>
    <w:rsid w:val="00337CB7"/>
    <w:rsid w:val="003431C8"/>
    <w:rsid w:val="00361E48"/>
    <w:rsid w:val="0036467B"/>
    <w:rsid w:val="00376557"/>
    <w:rsid w:val="00376FD5"/>
    <w:rsid w:val="00377C04"/>
    <w:rsid w:val="003874E3"/>
    <w:rsid w:val="00390C25"/>
    <w:rsid w:val="00390D2B"/>
    <w:rsid w:val="00391875"/>
    <w:rsid w:val="0039703C"/>
    <w:rsid w:val="003A17E1"/>
    <w:rsid w:val="003B05A2"/>
    <w:rsid w:val="003B3E35"/>
    <w:rsid w:val="003B76D1"/>
    <w:rsid w:val="003C05A9"/>
    <w:rsid w:val="003C4C29"/>
    <w:rsid w:val="003D44DD"/>
    <w:rsid w:val="003E023C"/>
    <w:rsid w:val="003E10B9"/>
    <w:rsid w:val="003E68B9"/>
    <w:rsid w:val="003F497F"/>
    <w:rsid w:val="003F4CA7"/>
    <w:rsid w:val="00402774"/>
    <w:rsid w:val="00412FF1"/>
    <w:rsid w:val="00414ADD"/>
    <w:rsid w:val="00417D32"/>
    <w:rsid w:val="00424E65"/>
    <w:rsid w:val="00427E5D"/>
    <w:rsid w:val="00445B40"/>
    <w:rsid w:val="004466FF"/>
    <w:rsid w:val="004467E9"/>
    <w:rsid w:val="00451064"/>
    <w:rsid w:val="00452BF2"/>
    <w:rsid w:val="00457465"/>
    <w:rsid w:val="004617E1"/>
    <w:rsid w:val="004625E2"/>
    <w:rsid w:val="00463429"/>
    <w:rsid w:val="00465EF4"/>
    <w:rsid w:val="00472D7D"/>
    <w:rsid w:val="004809FE"/>
    <w:rsid w:val="004929C9"/>
    <w:rsid w:val="004932E6"/>
    <w:rsid w:val="00495283"/>
    <w:rsid w:val="004A2ACD"/>
    <w:rsid w:val="004A612F"/>
    <w:rsid w:val="004A7BC2"/>
    <w:rsid w:val="004B6492"/>
    <w:rsid w:val="004B702F"/>
    <w:rsid w:val="004B7E2B"/>
    <w:rsid w:val="004C0B01"/>
    <w:rsid w:val="004C5D0B"/>
    <w:rsid w:val="004D2FB8"/>
    <w:rsid w:val="004E3354"/>
    <w:rsid w:val="004E5149"/>
    <w:rsid w:val="004F4168"/>
    <w:rsid w:val="004F6EA6"/>
    <w:rsid w:val="004F7364"/>
    <w:rsid w:val="005049E9"/>
    <w:rsid w:val="00512E60"/>
    <w:rsid w:val="00517E76"/>
    <w:rsid w:val="00520068"/>
    <w:rsid w:val="0053168C"/>
    <w:rsid w:val="00535B95"/>
    <w:rsid w:val="00536E6F"/>
    <w:rsid w:val="00543C6C"/>
    <w:rsid w:val="00552625"/>
    <w:rsid w:val="00554AB6"/>
    <w:rsid w:val="00567616"/>
    <w:rsid w:val="00583DB1"/>
    <w:rsid w:val="00583E9B"/>
    <w:rsid w:val="00587046"/>
    <w:rsid w:val="0058705D"/>
    <w:rsid w:val="00596F44"/>
    <w:rsid w:val="005A7083"/>
    <w:rsid w:val="005B60B6"/>
    <w:rsid w:val="005C75A2"/>
    <w:rsid w:val="005C7B4D"/>
    <w:rsid w:val="005D3F48"/>
    <w:rsid w:val="005E76C2"/>
    <w:rsid w:val="00602978"/>
    <w:rsid w:val="00611F43"/>
    <w:rsid w:val="0061557A"/>
    <w:rsid w:val="00622778"/>
    <w:rsid w:val="00623045"/>
    <w:rsid w:val="006268BA"/>
    <w:rsid w:val="006331BA"/>
    <w:rsid w:val="00643090"/>
    <w:rsid w:val="00683037"/>
    <w:rsid w:val="00684945"/>
    <w:rsid w:val="0068516A"/>
    <w:rsid w:val="00687B78"/>
    <w:rsid w:val="0069177F"/>
    <w:rsid w:val="00697F4E"/>
    <w:rsid w:val="006A0F9C"/>
    <w:rsid w:val="006A1626"/>
    <w:rsid w:val="006A3D1E"/>
    <w:rsid w:val="006A5674"/>
    <w:rsid w:val="006A7891"/>
    <w:rsid w:val="006B75CF"/>
    <w:rsid w:val="006C22D4"/>
    <w:rsid w:val="006C61D6"/>
    <w:rsid w:val="006E2E57"/>
    <w:rsid w:val="006F2370"/>
    <w:rsid w:val="006F40C2"/>
    <w:rsid w:val="007057E5"/>
    <w:rsid w:val="00707B44"/>
    <w:rsid w:val="00714CF0"/>
    <w:rsid w:val="007206ED"/>
    <w:rsid w:val="007212B8"/>
    <w:rsid w:val="00723081"/>
    <w:rsid w:val="007376C8"/>
    <w:rsid w:val="007420ED"/>
    <w:rsid w:val="00743F89"/>
    <w:rsid w:val="007501F5"/>
    <w:rsid w:val="0075233C"/>
    <w:rsid w:val="00754ECA"/>
    <w:rsid w:val="00761912"/>
    <w:rsid w:val="007629AB"/>
    <w:rsid w:val="00776921"/>
    <w:rsid w:val="00780A50"/>
    <w:rsid w:val="007830D0"/>
    <w:rsid w:val="0078380B"/>
    <w:rsid w:val="00785029"/>
    <w:rsid w:val="00790BD6"/>
    <w:rsid w:val="00792FD5"/>
    <w:rsid w:val="00795729"/>
    <w:rsid w:val="00795922"/>
    <w:rsid w:val="007A25B7"/>
    <w:rsid w:val="007A4695"/>
    <w:rsid w:val="007B40A0"/>
    <w:rsid w:val="007B71C6"/>
    <w:rsid w:val="007F0278"/>
    <w:rsid w:val="007F1106"/>
    <w:rsid w:val="008043C2"/>
    <w:rsid w:val="00806250"/>
    <w:rsid w:val="00821439"/>
    <w:rsid w:val="00823F31"/>
    <w:rsid w:val="00835292"/>
    <w:rsid w:val="00847D13"/>
    <w:rsid w:val="0085030B"/>
    <w:rsid w:val="008503BD"/>
    <w:rsid w:val="00851D30"/>
    <w:rsid w:val="00853FF6"/>
    <w:rsid w:val="00862696"/>
    <w:rsid w:val="0086783A"/>
    <w:rsid w:val="00873C3A"/>
    <w:rsid w:val="0088151E"/>
    <w:rsid w:val="008851A3"/>
    <w:rsid w:val="00893527"/>
    <w:rsid w:val="008C27A5"/>
    <w:rsid w:val="008C5FC8"/>
    <w:rsid w:val="008C7C92"/>
    <w:rsid w:val="008D48F7"/>
    <w:rsid w:val="008D641C"/>
    <w:rsid w:val="008D6B36"/>
    <w:rsid w:val="008E3591"/>
    <w:rsid w:val="008E3C64"/>
    <w:rsid w:val="008E6D89"/>
    <w:rsid w:val="00911834"/>
    <w:rsid w:val="00911B73"/>
    <w:rsid w:val="009220A0"/>
    <w:rsid w:val="0093188D"/>
    <w:rsid w:val="009321C4"/>
    <w:rsid w:val="00934A64"/>
    <w:rsid w:val="0093550E"/>
    <w:rsid w:val="00935992"/>
    <w:rsid w:val="00937C05"/>
    <w:rsid w:val="009425CA"/>
    <w:rsid w:val="00943F8E"/>
    <w:rsid w:val="00952511"/>
    <w:rsid w:val="00953CF5"/>
    <w:rsid w:val="009577A3"/>
    <w:rsid w:val="009749C2"/>
    <w:rsid w:val="009815F1"/>
    <w:rsid w:val="009858B9"/>
    <w:rsid w:val="009866AA"/>
    <w:rsid w:val="009B4437"/>
    <w:rsid w:val="009C0E29"/>
    <w:rsid w:val="009C5F8D"/>
    <w:rsid w:val="009C7CCA"/>
    <w:rsid w:val="009D7841"/>
    <w:rsid w:val="009F0A7D"/>
    <w:rsid w:val="009F0D8B"/>
    <w:rsid w:val="009F335D"/>
    <w:rsid w:val="009F66BE"/>
    <w:rsid w:val="00A1620E"/>
    <w:rsid w:val="00A339EC"/>
    <w:rsid w:val="00A367E4"/>
    <w:rsid w:val="00A41D1E"/>
    <w:rsid w:val="00A43737"/>
    <w:rsid w:val="00A445D6"/>
    <w:rsid w:val="00A547B0"/>
    <w:rsid w:val="00A7032A"/>
    <w:rsid w:val="00A77139"/>
    <w:rsid w:val="00A86898"/>
    <w:rsid w:val="00A96B27"/>
    <w:rsid w:val="00AA1F05"/>
    <w:rsid w:val="00AB01D9"/>
    <w:rsid w:val="00AC0CEE"/>
    <w:rsid w:val="00AD115B"/>
    <w:rsid w:val="00AD7B77"/>
    <w:rsid w:val="00AD7D00"/>
    <w:rsid w:val="00AE0550"/>
    <w:rsid w:val="00B12395"/>
    <w:rsid w:val="00B134A7"/>
    <w:rsid w:val="00B26883"/>
    <w:rsid w:val="00B324FC"/>
    <w:rsid w:val="00B34DE8"/>
    <w:rsid w:val="00B371CE"/>
    <w:rsid w:val="00B45922"/>
    <w:rsid w:val="00B4659B"/>
    <w:rsid w:val="00B60A7E"/>
    <w:rsid w:val="00B75727"/>
    <w:rsid w:val="00B849DA"/>
    <w:rsid w:val="00B8663C"/>
    <w:rsid w:val="00BA0870"/>
    <w:rsid w:val="00BA3491"/>
    <w:rsid w:val="00BB07E6"/>
    <w:rsid w:val="00BB27B1"/>
    <w:rsid w:val="00BB3EC1"/>
    <w:rsid w:val="00BB43AE"/>
    <w:rsid w:val="00C052A0"/>
    <w:rsid w:val="00C05B62"/>
    <w:rsid w:val="00C26F2D"/>
    <w:rsid w:val="00C37322"/>
    <w:rsid w:val="00C502BA"/>
    <w:rsid w:val="00C563F2"/>
    <w:rsid w:val="00C60AE6"/>
    <w:rsid w:val="00C62C1C"/>
    <w:rsid w:val="00C65265"/>
    <w:rsid w:val="00C65725"/>
    <w:rsid w:val="00C92718"/>
    <w:rsid w:val="00CC1CD7"/>
    <w:rsid w:val="00CC5531"/>
    <w:rsid w:val="00CC7658"/>
    <w:rsid w:val="00CD0A7C"/>
    <w:rsid w:val="00CD583D"/>
    <w:rsid w:val="00CD5E51"/>
    <w:rsid w:val="00CE11EA"/>
    <w:rsid w:val="00CE16EF"/>
    <w:rsid w:val="00CE7733"/>
    <w:rsid w:val="00CF5918"/>
    <w:rsid w:val="00D01DA2"/>
    <w:rsid w:val="00D107E5"/>
    <w:rsid w:val="00D2340F"/>
    <w:rsid w:val="00D24803"/>
    <w:rsid w:val="00D2754E"/>
    <w:rsid w:val="00D30CCF"/>
    <w:rsid w:val="00D32F9A"/>
    <w:rsid w:val="00D35F21"/>
    <w:rsid w:val="00D4289F"/>
    <w:rsid w:val="00D4492C"/>
    <w:rsid w:val="00D539F8"/>
    <w:rsid w:val="00D61787"/>
    <w:rsid w:val="00D637E2"/>
    <w:rsid w:val="00D67AAF"/>
    <w:rsid w:val="00D747A7"/>
    <w:rsid w:val="00D7754A"/>
    <w:rsid w:val="00D77B87"/>
    <w:rsid w:val="00D94F33"/>
    <w:rsid w:val="00D966C1"/>
    <w:rsid w:val="00D97BBD"/>
    <w:rsid w:val="00DA6648"/>
    <w:rsid w:val="00DB6181"/>
    <w:rsid w:val="00DB65D8"/>
    <w:rsid w:val="00DC221D"/>
    <w:rsid w:val="00DC567A"/>
    <w:rsid w:val="00DD1069"/>
    <w:rsid w:val="00DE5354"/>
    <w:rsid w:val="00DE719E"/>
    <w:rsid w:val="00DF2295"/>
    <w:rsid w:val="00DF3BC5"/>
    <w:rsid w:val="00E04957"/>
    <w:rsid w:val="00E06D3C"/>
    <w:rsid w:val="00E107C2"/>
    <w:rsid w:val="00E21B69"/>
    <w:rsid w:val="00E2643B"/>
    <w:rsid w:val="00E26973"/>
    <w:rsid w:val="00E30688"/>
    <w:rsid w:val="00E31874"/>
    <w:rsid w:val="00E34BCE"/>
    <w:rsid w:val="00E34D67"/>
    <w:rsid w:val="00E370E9"/>
    <w:rsid w:val="00E541C0"/>
    <w:rsid w:val="00E54C2B"/>
    <w:rsid w:val="00E7100D"/>
    <w:rsid w:val="00E74322"/>
    <w:rsid w:val="00E76BFA"/>
    <w:rsid w:val="00E867AF"/>
    <w:rsid w:val="00E86F3F"/>
    <w:rsid w:val="00E90F4F"/>
    <w:rsid w:val="00E92DAC"/>
    <w:rsid w:val="00EA2F29"/>
    <w:rsid w:val="00EA3286"/>
    <w:rsid w:val="00EA608A"/>
    <w:rsid w:val="00EC2745"/>
    <w:rsid w:val="00EC6673"/>
    <w:rsid w:val="00EC7441"/>
    <w:rsid w:val="00ED1E05"/>
    <w:rsid w:val="00ED6E33"/>
    <w:rsid w:val="00EE071B"/>
    <w:rsid w:val="00EE263B"/>
    <w:rsid w:val="00EF5632"/>
    <w:rsid w:val="00EF5874"/>
    <w:rsid w:val="00F0011F"/>
    <w:rsid w:val="00F00A7F"/>
    <w:rsid w:val="00F04063"/>
    <w:rsid w:val="00F06A3E"/>
    <w:rsid w:val="00F11DD1"/>
    <w:rsid w:val="00F2092D"/>
    <w:rsid w:val="00F503B7"/>
    <w:rsid w:val="00F61D05"/>
    <w:rsid w:val="00F634B6"/>
    <w:rsid w:val="00F63546"/>
    <w:rsid w:val="00F65277"/>
    <w:rsid w:val="00F7312E"/>
    <w:rsid w:val="00F75B0D"/>
    <w:rsid w:val="00F773D9"/>
    <w:rsid w:val="00F849E8"/>
    <w:rsid w:val="00FA743B"/>
    <w:rsid w:val="00FB167A"/>
    <w:rsid w:val="00FB75A1"/>
    <w:rsid w:val="00FD2B2C"/>
    <w:rsid w:val="00FE0899"/>
    <w:rsid w:val="00FE68F1"/>
    <w:rsid w:val="00FE714B"/>
    <w:rsid w:val="00FF395C"/>
    <w:rsid w:val="00FF4C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34A7"/>
    <w:pPr>
      <w:spacing w:before="120" w:after="240" w:line="480" w:lineRule="auto"/>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162C79"/>
    <w:pPr>
      <w:outlineLvl w:val="0"/>
    </w:pPr>
    <w:rPr>
      <w:b/>
    </w:rPr>
  </w:style>
  <w:style w:type="paragraph" w:styleId="Heading2">
    <w:name w:val="heading 2"/>
    <w:basedOn w:val="Normal"/>
    <w:next w:val="Normal"/>
    <w:link w:val="Heading2Char"/>
    <w:uiPriority w:val="9"/>
    <w:unhideWhenUsed/>
    <w:qFormat/>
    <w:rsid w:val="007B71C6"/>
    <w:pPr>
      <w:spacing w:before="240"/>
      <w:outlineLvl w:val="1"/>
    </w:pPr>
  </w:style>
  <w:style w:type="paragraph" w:styleId="Heading3">
    <w:name w:val="heading 3"/>
    <w:basedOn w:val="Normal"/>
    <w:next w:val="Normal"/>
    <w:link w:val="Heading3Char"/>
    <w:uiPriority w:val="9"/>
    <w:unhideWhenUsed/>
    <w:qFormat/>
    <w:rsid w:val="00162C7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5354"/>
  </w:style>
  <w:style w:type="character" w:customStyle="1" w:styleId="normalchar">
    <w:name w:val="normal__char"/>
    <w:basedOn w:val="DefaultParagraphFont"/>
    <w:rsid w:val="00DE5354"/>
  </w:style>
  <w:style w:type="paragraph" w:customStyle="1" w:styleId="ColorfulList-Accent11">
    <w:name w:val="Colorful List - Accent 11"/>
    <w:basedOn w:val="Normal"/>
    <w:uiPriority w:val="34"/>
    <w:qFormat/>
    <w:rsid w:val="00ED1E05"/>
    <w:pPr>
      <w:ind w:left="720"/>
      <w:contextualSpacing/>
    </w:pPr>
  </w:style>
  <w:style w:type="paragraph" w:styleId="BalloonText">
    <w:name w:val="Balloon Text"/>
    <w:basedOn w:val="Normal"/>
    <w:link w:val="BalloonTextChar"/>
    <w:uiPriority w:val="99"/>
    <w:semiHidden/>
    <w:unhideWhenUsed/>
    <w:rsid w:val="007B40A0"/>
    <w:rPr>
      <w:rFonts w:ascii="Tahoma" w:hAnsi="Tahoma"/>
      <w:sz w:val="16"/>
      <w:szCs w:val="16"/>
    </w:rPr>
  </w:style>
  <w:style w:type="character" w:customStyle="1" w:styleId="BalloonTextChar">
    <w:name w:val="Balloon Text Char"/>
    <w:link w:val="BalloonText"/>
    <w:uiPriority w:val="99"/>
    <w:semiHidden/>
    <w:rsid w:val="007B40A0"/>
    <w:rPr>
      <w:rFonts w:ascii="Tahoma" w:hAnsi="Tahoma" w:cs="Tahoma"/>
      <w:sz w:val="16"/>
      <w:szCs w:val="16"/>
      <w:lang w:val="en-GB"/>
    </w:rPr>
  </w:style>
  <w:style w:type="paragraph" w:customStyle="1" w:styleId="NoSpacing1">
    <w:name w:val="No Spacing1"/>
    <w:uiPriority w:val="1"/>
    <w:qFormat/>
    <w:rsid w:val="008C5FC8"/>
    <w:rPr>
      <w:sz w:val="24"/>
      <w:szCs w:val="24"/>
      <w:lang w:eastAsia="en-US"/>
    </w:rPr>
  </w:style>
  <w:style w:type="paragraph" w:customStyle="1" w:styleId="NoSpacing2">
    <w:name w:val="No Spacing2"/>
    <w:uiPriority w:val="99"/>
    <w:rsid w:val="00402774"/>
    <w:rPr>
      <w:rFonts w:ascii="Times New Roman" w:eastAsia="Times New Roman" w:hAnsi="Times New Roman"/>
      <w:sz w:val="24"/>
      <w:szCs w:val="24"/>
      <w:lang w:val="en-AU" w:eastAsia="en-US"/>
    </w:rPr>
  </w:style>
  <w:style w:type="paragraph" w:styleId="NormalWeb">
    <w:name w:val="Normal (Web)"/>
    <w:basedOn w:val="Normal"/>
    <w:uiPriority w:val="99"/>
    <w:unhideWhenUsed/>
    <w:rsid w:val="00402774"/>
    <w:pPr>
      <w:spacing w:before="100" w:beforeAutospacing="1" w:after="100" w:afterAutospacing="1"/>
    </w:pPr>
    <w:rPr>
      <w:lang w:eastAsia="en-GB"/>
    </w:rPr>
  </w:style>
  <w:style w:type="character" w:styleId="CommentReference">
    <w:name w:val="annotation reference"/>
    <w:uiPriority w:val="99"/>
    <w:semiHidden/>
    <w:unhideWhenUsed/>
    <w:rsid w:val="00E107C2"/>
    <w:rPr>
      <w:sz w:val="16"/>
      <w:szCs w:val="16"/>
    </w:rPr>
  </w:style>
  <w:style w:type="paragraph" w:styleId="CommentText">
    <w:name w:val="annotation text"/>
    <w:basedOn w:val="Normal"/>
    <w:link w:val="CommentTextChar"/>
    <w:uiPriority w:val="99"/>
    <w:unhideWhenUsed/>
    <w:rsid w:val="00E107C2"/>
    <w:rPr>
      <w:rFonts w:ascii="Cambria" w:hAnsi="Cambria"/>
      <w:sz w:val="20"/>
      <w:szCs w:val="20"/>
    </w:rPr>
  </w:style>
  <w:style w:type="character" w:customStyle="1" w:styleId="CommentTextChar">
    <w:name w:val="Comment Text Char"/>
    <w:link w:val="CommentText"/>
    <w:uiPriority w:val="99"/>
    <w:rsid w:val="00E107C2"/>
    <w:rPr>
      <w:sz w:val="20"/>
      <w:szCs w:val="20"/>
      <w:lang w:val="en-GB"/>
    </w:rPr>
  </w:style>
  <w:style w:type="paragraph" w:styleId="CommentSubject">
    <w:name w:val="annotation subject"/>
    <w:basedOn w:val="CommentText"/>
    <w:next w:val="CommentText"/>
    <w:link w:val="CommentSubjectChar"/>
    <w:uiPriority w:val="99"/>
    <w:semiHidden/>
    <w:unhideWhenUsed/>
    <w:rsid w:val="00E107C2"/>
    <w:rPr>
      <w:b/>
      <w:bCs/>
    </w:rPr>
  </w:style>
  <w:style w:type="character" w:customStyle="1" w:styleId="CommentSubjectChar">
    <w:name w:val="Comment Subject Char"/>
    <w:link w:val="CommentSubject"/>
    <w:uiPriority w:val="99"/>
    <w:semiHidden/>
    <w:rsid w:val="00E107C2"/>
    <w:rPr>
      <w:b/>
      <w:bCs/>
      <w:sz w:val="20"/>
      <w:szCs w:val="20"/>
      <w:lang w:val="en-GB"/>
    </w:rPr>
  </w:style>
  <w:style w:type="paragraph" w:customStyle="1" w:styleId="ecxmsonormal">
    <w:name w:val="ecxmsonormal"/>
    <w:basedOn w:val="Normal"/>
    <w:rsid w:val="00723081"/>
    <w:pPr>
      <w:spacing w:before="100" w:beforeAutospacing="1" w:after="100" w:afterAutospacing="1"/>
    </w:pPr>
    <w:rPr>
      <w:rFonts w:eastAsia="Times New Roman"/>
      <w:lang w:eastAsia="en-GB"/>
    </w:rPr>
  </w:style>
  <w:style w:type="character" w:customStyle="1" w:styleId="ecxapple-converted-space">
    <w:name w:val="ecxapple-converted-space"/>
    <w:basedOn w:val="DefaultParagraphFont"/>
    <w:rsid w:val="00723081"/>
  </w:style>
  <w:style w:type="paragraph" w:customStyle="1" w:styleId="ecxmsolistparagraph">
    <w:name w:val="ecxmsolistparagraph"/>
    <w:basedOn w:val="Normal"/>
    <w:rsid w:val="00723081"/>
    <w:pPr>
      <w:spacing w:before="100" w:beforeAutospacing="1" w:after="100" w:afterAutospacing="1"/>
    </w:pPr>
    <w:rPr>
      <w:rFonts w:eastAsia="Times New Roman"/>
      <w:lang w:eastAsia="en-GB"/>
    </w:rPr>
  </w:style>
  <w:style w:type="character" w:customStyle="1" w:styleId="apple-style-span">
    <w:name w:val="apple-style-span"/>
    <w:basedOn w:val="DefaultParagraphFont"/>
    <w:rsid w:val="006A7891"/>
  </w:style>
  <w:style w:type="paragraph" w:customStyle="1" w:styleId="ColorfulShading-Accent11">
    <w:name w:val="Colorful Shading - Accent 11"/>
    <w:hidden/>
    <w:uiPriority w:val="99"/>
    <w:semiHidden/>
    <w:rsid w:val="000F6650"/>
    <w:rPr>
      <w:sz w:val="24"/>
      <w:szCs w:val="24"/>
      <w:lang w:eastAsia="en-US"/>
    </w:rPr>
  </w:style>
  <w:style w:type="character" w:customStyle="1" w:styleId="Heading1Char">
    <w:name w:val="Heading 1 Char"/>
    <w:basedOn w:val="DefaultParagraphFont"/>
    <w:link w:val="Heading1"/>
    <w:uiPriority w:val="9"/>
    <w:rsid w:val="00162C79"/>
    <w:rPr>
      <w:rFonts w:ascii="Times New Roman" w:hAnsi="Times New Roman"/>
      <w:b/>
      <w:sz w:val="24"/>
      <w:szCs w:val="24"/>
      <w:lang w:eastAsia="en-US"/>
    </w:rPr>
  </w:style>
  <w:style w:type="character" w:customStyle="1" w:styleId="Heading2Char">
    <w:name w:val="Heading 2 Char"/>
    <w:basedOn w:val="DefaultParagraphFont"/>
    <w:link w:val="Heading2"/>
    <w:uiPriority w:val="9"/>
    <w:rsid w:val="007B71C6"/>
    <w:rPr>
      <w:rFonts w:ascii="Times New Roman" w:hAnsi="Times New Roman"/>
      <w:sz w:val="24"/>
      <w:szCs w:val="24"/>
      <w:lang w:eastAsia="en-US"/>
    </w:rPr>
  </w:style>
  <w:style w:type="character" w:customStyle="1" w:styleId="Heading3Char">
    <w:name w:val="Heading 3 Char"/>
    <w:basedOn w:val="DefaultParagraphFont"/>
    <w:link w:val="Heading3"/>
    <w:uiPriority w:val="9"/>
    <w:rsid w:val="00162C79"/>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390D2B"/>
    <w:pPr>
      <w:tabs>
        <w:tab w:val="center" w:pos="4513"/>
        <w:tab w:val="right" w:pos="9026"/>
      </w:tabs>
    </w:pPr>
  </w:style>
  <w:style w:type="character" w:customStyle="1" w:styleId="HeaderChar">
    <w:name w:val="Header Char"/>
    <w:basedOn w:val="DefaultParagraphFont"/>
    <w:link w:val="Header"/>
    <w:uiPriority w:val="99"/>
    <w:rsid w:val="00390D2B"/>
    <w:rPr>
      <w:rFonts w:ascii="Times New Roman" w:hAnsi="Times New Roman"/>
      <w:sz w:val="24"/>
      <w:szCs w:val="24"/>
      <w:lang w:eastAsia="en-US"/>
    </w:rPr>
  </w:style>
  <w:style w:type="paragraph" w:styleId="Footer">
    <w:name w:val="footer"/>
    <w:basedOn w:val="Normal"/>
    <w:link w:val="FooterChar"/>
    <w:uiPriority w:val="99"/>
    <w:semiHidden/>
    <w:unhideWhenUsed/>
    <w:rsid w:val="00390D2B"/>
    <w:pPr>
      <w:tabs>
        <w:tab w:val="center" w:pos="4513"/>
        <w:tab w:val="right" w:pos="9026"/>
      </w:tabs>
    </w:pPr>
  </w:style>
  <w:style w:type="character" w:customStyle="1" w:styleId="FooterChar">
    <w:name w:val="Footer Char"/>
    <w:basedOn w:val="DefaultParagraphFont"/>
    <w:link w:val="Footer"/>
    <w:uiPriority w:val="99"/>
    <w:semiHidden/>
    <w:rsid w:val="00390D2B"/>
    <w:rPr>
      <w:rFonts w:ascii="Times New Roman" w:hAnsi="Times New Roman"/>
      <w:sz w:val="24"/>
      <w:szCs w:val="24"/>
      <w:lang w:eastAsia="en-US"/>
    </w:rPr>
  </w:style>
  <w:style w:type="paragraph" w:styleId="Revision">
    <w:name w:val="Revision"/>
    <w:hidden/>
    <w:uiPriority w:val="71"/>
    <w:rsid w:val="00B134A7"/>
    <w:rPr>
      <w:rFonts w:ascii="Times New Roman" w:hAnsi="Times New Roman"/>
      <w:sz w:val="24"/>
      <w:szCs w:val="24"/>
      <w:lang w:eastAsia="en-US"/>
    </w:rPr>
  </w:style>
  <w:style w:type="character" w:styleId="Hyperlink">
    <w:name w:val="Hyperlink"/>
    <w:basedOn w:val="DefaultParagraphFont"/>
    <w:uiPriority w:val="99"/>
    <w:unhideWhenUsed/>
    <w:rsid w:val="00B134A7"/>
    <w:rPr>
      <w:color w:val="0000FF"/>
      <w:u w:val="single"/>
    </w:rPr>
  </w:style>
  <w:style w:type="character" w:styleId="Emphasis">
    <w:name w:val="Emphasis"/>
    <w:basedOn w:val="DefaultParagraphFont"/>
    <w:uiPriority w:val="20"/>
    <w:qFormat/>
    <w:rsid w:val="00B134A7"/>
    <w:rPr>
      <w:i/>
      <w:iCs/>
    </w:rPr>
  </w:style>
  <w:style w:type="character" w:styleId="FollowedHyperlink">
    <w:name w:val="FollowedHyperlink"/>
    <w:basedOn w:val="DefaultParagraphFont"/>
    <w:uiPriority w:val="99"/>
    <w:semiHidden/>
    <w:unhideWhenUsed/>
    <w:rsid w:val="00953CF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34A7"/>
    <w:pPr>
      <w:spacing w:before="120" w:after="240" w:line="480" w:lineRule="auto"/>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162C79"/>
    <w:pPr>
      <w:outlineLvl w:val="0"/>
    </w:pPr>
    <w:rPr>
      <w:b/>
    </w:rPr>
  </w:style>
  <w:style w:type="paragraph" w:styleId="Heading2">
    <w:name w:val="heading 2"/>
    <w:basedOn w:val="Normal"/>
    <w:next w:val="Normal"/>
    <w:link w:val="Heading2Char"/>
    <w:uiPriority w:val="9"/>
    <w:unhideWhenUsed/>
    <w:qFormat/>
    <w:rsid w:val="007B71C6"/>
    <w:pPr>
      <w:spacing w:before="240"/>
      <w:outlineLvl w:val="1"/>
    </w:pPr>
  </w:style>
  <w:style w:type="paragraph" w:styleId="Heading3">
    <w:name w:val="heading 3"/>
    <w:basedOn w:val="Normal"/>
    <w:next w:val="Normal"/>
    <w:link w:val="Heading3Char"/>
    <w:uiPriority w:val="9"/>
    <w:unhideWhenUsed/>
    <w:qFormat/>
    <w:rsid w:val="00162C79"/>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5354"/>
  </w:style>
  <w:style w:type="character" w:customStyle="1" w:styleId="normalchar">
    <w:name w:val="normal__char"/>
    <w:basedOn w:val="DefaultParagraphFont"/>
    <w:rsid w:val="00DE5354"/>
  </w:style>
  <w:style w:type="paragraph" w:customStyle="1" w:styleId="ColorfulList-Accent11">
    <w:name w:val="Colorful List - Accent 11"/>
    <w:basedOn w:val="Normal"/>
    <w:uiPriority w:val="34"/>
    <w:qFormat/>
    <w:rsid w:val="00ED1E05"/>
    <w:pPr>
      <w:ind w:left="720"/>
      <w:contextualSpacing/>
    </w:pPr>
  </w:style>
  <w:style w:type="paragraph" w:styleId="BalloonText">
    <w:name w:val="Balloon Text"/>
    <w:basedOn w:val="Normal"/>
    <w:link w:val="BalloonTextChar"/>
    <w:uiPriority w:val="99"/>
    <w:semiHidden/>
    <w:unhideWhenUsed/>
    <w:rsid w:val="007B40A0"/>
    <w:rPr>
      <w:rFonts w:ascii="Tahoma" w:hAnsi="Tahoma"/>
      <w:sz w:val="16"/>
      <w:szCs w:val="16"/>
    </w:rPr>
  </w:style>
  <w:style w:type="character" w:customStyle="1" w:styleId="BalloonTextChar">
    <w:name w:val="Balloon Text Char"/>
    <w:link w:val="BalloonText"/>
    <w:uiPriority w:val="99"/>
    <w:semiHidden/>
    <w:rsid w:val="007B40A0"/>
    <w:rPr>
      <w:rFonts w:ascii="Tahoma" w:hAnsi="Tahoma" w:cs="Tahoma"/>
      <w:sz w:val="16"/>
      <w:szCs w:val="16"/>
      <w:lang w:val="en-GB"/>
    </w:rPr>
  </w:style>
  <w:style w:type="paragraph" w:customStyle="1" w:styleId="NoSpacing1">
    <w:name w:val="No Spacing1"/>
    <w:uiPriority w:val="1"/>
    <w:qFormat/>
    <w:rsid w:val="008C5FC8"/>
    <w:rPr>
      <w:sz w:val="24"/>
      <w:szCs w:val="24"/>
      <w:lang w:eastAsia="en-US"/>
    </w:rPr>
  </w:style>
  <w:style w:type="paragraph" w:customStyle="1" w:styleId="NoSpacing2">
    <w:name w:val="No Spacing2"/>
    <w:uiPriority w:val="99"/>
    <w:rsid w:val="00402774"/>
    <w:rPr>
      <w:rFonts w:ascii="Times New Roman" w:eastAsia="Times New Roman" w:hAnsi="Times New Roman"/>
      <w:sz w:val="24"/>
      <w:szCs w:val="24"/>
      <w:lang w:val="en-AU" w:eastAsia="en-US"/>
    </w:rPr>
  </w:style>
  <w:style w:type="paragraph" w:styleId="NormalWeb">
    <w:name w:val="Normal (Web)"/>
    <w:basedOn w:val="Normal"/>
    <w:uiPriority w:val="99"/>
    <w:unhideWhenUsed/>
    <w:rsid w:val="00402774"/>
    <w:pPr>
      <w:spacing w:before="100" w:beforeAutospacing="1" w:after="100" w:afterAutospacing="1"/>
    </w:pPr>
    <w:rPr>
      <w:lang w:eastAsia="en-GB"/>
    </w:rPr>
  </w:style>
  <w:style w:type="character" w:styleId="CommentReference">
    <w:name w:val="annotation reference"/>
    <w:uiPriority w:val="99"/>
    <w:semiHidden/>
    <w:unhideWhenUsed/>
    <w:rsid w:val="00E107C2"/>
    <w:rPr>
      <w:sz w:val="16"/>
      <w:szCs w:val="16"/>
    </w:rPr>
  </w:style>
  <w:style w:type="paragraph" w:styleId="CommentText">
    <w:name w:val="annotation text"/>
    <w:basedOn w:val="Normal"/>
    <w:link w:val="CommentTextChar"/>
    <w:uiPriority w:val="99"/>
    <w:unhideWhenUsed/>
    <w:rsid w:val="00E107C2"/>
    <w:rPr>
      <w:rFonts w:ascii="Cambria" w:hAnsi="Cambria"/>
      <w:sz w:val="20"/>
      <w:szCs w:val="20"/>
    </w:rPr>
  </w:style>
  <w:style w:type="character" w:customStyle="1" w:styleId="CommentTextChar">
    <w:name w:val="Comment Text Char"/>
    <w:link w:val="CommentText"/>
    <w:uiPriority w:val="99"/>
    <w:rsid w:val="00E107C2"/>
    <w:rPr>
      <w:sz w:val="20"/>
      <w:szCs w:val="20"/>
      <w:lang w:val="en-GB"/>
    </w:rPr>
  </w:style>
  <w:style w:type="paragraph" w:styleId="CommentSubject">
    <w:name w:val="annotation subject"/>
    <w:basedOn w:val="CommentText"/>
    <w:next w:val="CommentText"/>
    <w:link w:val="CommentSubjectChar"/>
    <w:uiPriority w:val="99"/>
    <w:semiHidden/>
    <w:unhideWhenUsed/>
    <w:rsid w:val="00E107C2"/>
    <w:rPr>
      <w:b/>
      <w:bCs/>
    </w:rPr>
  </w:style>
  <w:style w:type="character" w:customStyle="1" w:styleId="CommentSubjectChar">
    <w:name w:val="Comment Subject Char"/>
    <w:link w:val="CommentSubject"/>
    <w:uiPriority w:val="99"/>
    <w:semiHidden/>
    <w:rsid w:val="00E107C2"/>
    <w:rPr>
      <w:b/>
      <w:bCs/>
      <w:sz w:val="20"/>
      <w:szCs w:val="20"/>
      <w:lang w:val="en-GB"/>
    </w:rPr>
  </w:style>
  <w:style w:type="paragraph" w:customStyle="1" w:styleId="ecxmsonormal">
    <w:name w:val="ecxmsonormal"/>
    <w:basedOn w:val="Normal"/>
    <w:rsid w:val="00723081"/>
    <w:pPr>
      <w:spacing w:before="100" w:beforeAutospacing="1" w:after="100" w:afterAutospacing="1"/>
    </w:pPr>
    <w:rPr>
      <w:rFonts w:eastAsia="Times New Roman"/>
      <w:lang w:eastAsia="en-GB"/>
    </w:rPr>
  </w:style>
  <w:style w:type="character" w:customStyle="1" w:styleId="ecxapple-converted-space">
    <w:name w:val="ecxapple-converted-space"/>
    <w:basedOn w:val="DefaultParagraphFont"/>
    <w:rsid w:val="00723081"/>
  </w:style>
  <w:style w:type="paragraph" w:customStyle="1" w:styleId="ecxmsolistparagraph">
    <w:name w:val="ecxmsolistparagraph"/>
    <w:basedOn w:val="Normal"/>
    <w:rsid w:val="00723081"/>
    <w:pPr>
      <w:spacing w:before="100" w:beforeAutospacing="1" w:after="100" w:afterAutospacing="1"/>
    </w:pPr>
    <w:rPr>
      <w:rFonts w:eastAsia="Times New Roman"/>
      <w:lang w:eastAsia="en-GB"/>
    </w:rPr>
  </w:style>
  <w:style w:type="character" w:customStyle="1" w:styleId="apple-style-span">
    <w:name w:val="apple-style-span"/>
    <w:basedOn w:val="DefaultParagraphFont"/>
    <w:rsid w:val="006A7891"/>
  </w:style>
  <w:style w:type="paragraph" w:customStyle="1" w:styleId="ColorfulShading-Accent11">
    <w:name w:val="Colorful Shading - Accent 11"/>
    <w:hidden/>
    <w:uiPriority w:val="99"/>
    <w:semiHidden/>
    <w:rsid w:val="000F6650"/>
    <w:rPr>
      <w:sz w:val="24"/>
      <w:szCs w:val="24"/>
      <w:lang w:eastAsia="en-US"/>
    </w:rPr>
  </w:style>
  <w:style w:type="character" w:customStyle="1" w:styleId="Heading1Char">
    <w:name w:val="Heading 1 Char"/>
    <w:basedOn w:val="DefaultParagraphFont"/>
    <w:link w:val="Heading1"/>
    <w:uiPriority w:val="9"/>
    <w:rsid w:val="00162C79"/>
    <w:rPr>
      <w:rFonts w:ascii="Times New Roman" w:hAnsi="Times New Roman"/>
      <w:b/>
      <w:sz w:val="24"/>
      <w:szCs w:val="24"/>
      <w:lang w:eastAsia="en-US"/>
    </w:rPr>
  </w:style>
  <w:style w:type="character" w:customStyle="1" w:styleId="Heading2Char">
    <w:name w:val="Heading 2 Char"/>
    <w:basedOn w:val="DefaultParagraphFont"/>
    <w:link w:val="Heading2"/>
    <w:uiPriority w:val="9"/>
    <w:rsid w:val="007B71C6"/>
    <w:rPr>
      <w:rFonts w:ascii="Times New Roman" w:hAnsi="Times New Roman"/>
      <w:sz w:val="24"/>
      <w:szCs w:val="24"/>
      <w:lang w:eastAsia="en-US"/>
    </w:rPr>
  </w:style>
  <w:style w:type="character" w:customStyle="1" w:styleId="Heading3Char">
    <w:name w:val="Heading 3 Char"/>
    <w:basedOn w:val="DefaultParagraphFont"/>
    <w:link w:val="Heading3"/>
    <w:uiPriority w:val="9"/>
    <w:rsid w:val="00162C79"/>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390D2B"/>
    <w:pPr>
      <w:tabs>
        <w:tab w:val="center" w:pos="4513"/>
        <w:tab w:val="right" w:pos="9026"/>
      </w:tabs>
    </w:pPr>
  </w:style>
  <w:style w:type="character" w:customStyle="1" w:styleId="HeaderChar">
    <w:name w:val="Header Char"/>
    <w:basedOn w:val="DefaultParagraphFont"/>
    <w:link w:val="Header"/>
    <w:uiPriority w:val="99"/>
    <w:rsid w:val="00390D2B"/>
    <w:rPr>
      <w:rFonts w:ascii="Times New Roman" w:hAnsi="Times New Roman"/>
      <w:sz w:val="24"/>
      <w:szCs w:val="24"/>
      <w:lang w:eastAsia="en-US"/>
    </w:rPr>
  </w:style>
  <w:style w:type="paragraph" w:styleId="Footer">
    <w:name w:val="footer"/>
    <w:basedOn w:val="Normal"/>
    <w:link w:val="FooterChar"/>
    <w:uiPriority w:val="99"/>
    <w:semiHidden/>
    <w:unhideWhenUsed/>
    <w:rsid w:val="00390D2B"/>
    <w:pPr>
      <w:tabs>
        <w:tab w:val="center" w:pos="4513"/>
        <w:tab w:val="right" w:pos="9026"/>
      </w:tabs>
    </w:pPr>
  </w:style>
  <w:style w:type="character" w:customStyle="1" w:styleId="FooterChar">
    <w:name w:val="Footer Char"/>
    <w:basedOn w:val="DefaultParagraphFont"/>
    <w:link w:val="Footer"/>
    <w:uiPriority w:val="99"/>
    <w:semiHidden/>
    <w:rsid w:val="00390D2B"/>
    <w:rPr>
      <w:rFonts w:ascii="Times New Roman" w:hAnsi="Times New Roman"/>
      <w:sz w:val="24"/>
      <w:szCs w:val="24"/>
      <w:lang w:eastAsia="en-US"/>
    </w:rPr>
  </w:style>
  <w:style w:type="paragraph" w:styleId="Revision">
    <w:name w:val="Revision"/>
    <w:hidden/>
    <w:uiPriority w:val="71"/>
    <w:rsid w:val="00B134A7"/>
    <w:rPr>
      <w:rFonts w:ascii="Times New Roman" w:hAnsi="Times New Roman"/>
      <w:sz w:val="24"/>
      <w:szCs w:val="24"/>
      <w:lang w:eastAsia="en-US"/>
    </w:rPr>
  </w:style>
  <w:style w:type="character" w:styleId="Hyperlink">
    <w:name w:val="Hyperlink"/>
    <w:basedOn w:val="DefaultParagraphFont"/>
    <w:uiPriority w:val="99"/>
    <w:unhideWhenUsed/>
    <w:rsid w:val="00B134A7"/>
    <w:rPr>
      <w:color w:val="0000FF"/>
      <w:u w:val="single"/>
    </w:rPr>
  </w:style>
  <w:style w:type="character" w:styleId="Emphasis">
    <w:name w:val="Emphasis"/>
    <w:basedOn w:val="DefaultParagraphFont"/>
    <w:uiPriority w:val="20"/>
    <w:qFormat/>
    <w:rsid w:val="00B134A7"/>
    <w:rPr>
      <w:i/>
      <w:iCs/>
    </w:rPr>
  </w:style>
  <w:style w:type="character" w:styleId="FollowedHyperlink">
    <w:name w:val="FollowedHyperlink"/>
    <w:basedOn w:val="DefaultParagraphFont"/>
    <w:uiPriority w:val="99"/>
    <w:semiHidden/>
    <w:unhideWhenUsed/>
    <w:rsid w:val="00953C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7055945">
      <w:bodyDiv w:val="1"/>
      <w:marLeft w:val="0"/>
      <w:marRight w:val="0"/>
      <w:marTop w:val="0"/>
      <w:marBottom w:val="0"/>
      <w:divBdr>
        <w:top w:val="none" w:sz="0" w:space="0" w:color="auto"/>
        <w:left w:val="none" w:sz="0" w:space="0" w:color="auto"/>
        <w:bottom w:val="none" w:sz="0" w:space="0" w:color="auto"/>
        <w:right w:val="none" w:sz="0" w:space="0" w:color="auto"/>
      </w:divBdr>
    </w:div>
    <w:div w:id="816579091">
      <w:bodyDiv w:val="1"/>
      <w:marLeft w:val="0"/>
      <w:marRight w:val="0"/>
      <w:marTop w:val="0"/>
      <w:marBottom w:val="0"/>
      <w:divBdr>
        <w:top w:val="none" w:sz="0" w:space="0" w:color="auto"/>
        <w:left w:val="none" w:sz="0" w:space="0" w:color="auto"/>
        <w:bottom w:val="none" w:sz="0" w:space="0" w:color="auto"/>
        <w:right w:val="none" w:sz="0" w:space="0" w:color="auto"/>
      </w:divBdr>
      <w:divsChild>
        <w:div w:id="241960370">
          <w:marLeft w:val="0"/>
          <w:marRight w:val="0"/>
          <w:marTop w:val="0"/>
          <w:marBottom w:val="0"/>
          <w:divBdr>
            <w:top w:val="none" w:sz="0" w:space="0" w:color="auto"/>
            <w:left w:val="none" w:sz="0" w:space="0" w:color="auto"/>
            <w:bottom w:val="none" w:sz="0" w:space="0" w:color="auto"/>
            <w:right w:val="none" w:sz="0" w:space="0" w:color="auto"/>
          </w:divBdr>
          <w:divsChild>
            <w:div w:id="1978795113">
              <w:marLeft w:val="0"/>
              <w:marRight w:val="0"/>
              <w:marTop w:val="0"/>
              <w:marBottom w:val="0"/>
              <w:divBdr>
                <w:top w:val="none" w:sz="0" w:space="0" w:color="auto"/>
                <w:left w:val="none" w:sz="0" w:space="0" w:color="auto"/>
                <w:bottom w:val="none" w:sz="0" w:space="0" w:color="auto"/>
                <w:right w:val="none" w:sz="0" w:space="0" w:color="auto"/>
              </w:divBdr>
              <w:divsChild>
                <w:div w:id="1953316777">
                  <w:marLeft w:val="0"/>
                  <w:marRight w:val="0"/>
                  <w:marTop w:val="0"/>
                  <w:marBottom w:val="0"/>
                  <w:divBdr>
                    <w:top w:val="none" w:sz="0" w:space="0" w:color="auto"/>
                    <w:left w:val="none" w:sz="0" w:space="0" w:color="auto"/>
                    <w:bottom w:val="none" w:sz="0" w:space="0" w:color="auto"/>
                    <w:right w:val="none" w:sz="0" w:space="0" w:color="auto"/>
                  </w:divBdr>
                  <w:divsChild>
                    <w:div w:id="1877310653">
                      <w:marLeft w:val="0"/>
                      <w:marRight w:val="0"/>
                      <w:marTop w:val="0"/>
                      <w:marBottom w:val="0"/>
                      <w:divBdr>
                        <w:top w:val="none" w:sz="0" w:space="0" w:color="auto"/>
                        <w:left w:val="none" w:sz="0" w:space="0" w:color="auto"/>
                        <w:bottom w:val="none" w:sz="0" w:space="0" w:color="auto"/>
                        <w:right w:val="none" w:sz="0" w:space="0" w:color="auto"/>
                      </w:divBdr>
                      <w:divsChild>
                        <w:div w:id="591548668">
                          <w:marLeft w:val="0"/>
                          <w:marRight w:val="0"/>
                          <w:marTop w:val="0"/>
                          <w:marBottom w:val="0"/>
                          <w:divBdr>
                            <w:top w:val="none" w:sz="0" w:space="0" w:color="auto"/>
                            <w:left w:val="none" w:sz="0" w:space="0" w:color="auto"/>
                            <w:bottom w:val="none" w:sz="0" w:space="0" w:color="auto"/>
                            <w:right w:val="none" w:sz="0" w:space="0" w:color="auto"/>
                          </w:divBdr>
                          <w:divsChild>
                            <w:div w:id="1445080612">
                              <w:marLeft w:val="0"/>
                              <w:marRight w:val="0"/>
                              <w:marTop w:val="0"/>
                              <w:marBottom w:val="0"/>
                              <w:divBdr>
                                <w:top w:val="none" w:sz="0" w:space="0" w:color="auto"/>
                                <w:left w:val="none" w:sz="0" w:space="0" w:color="auto"/>
                                <w:bottom w:val="none" w:sz="0" w:space="0" w:color="auto"/>
                                <w:right w:val="none" w:sz="0" w:space="0" w:color="auto"/>
                              </w:divBdr>
                              <w:divsChild>
                                <w:div w:id="1224487008">
                                  <w:marLeft w:val="0"/>
                                  <w:marRight w:val="0"/>
                                  <w:marTop w:val="0"/>
                                  <w:marBottom w:val="0"/>
                                  <w:divBdr>
                                    <w:top w:val="none" w:sz="0" w:space="0" w:color="auto"/>
                                    <w:left w:val="none" w:sz="0" w:space="0" w:color="auto"/>
                                    <w:bottom w:val="none" w:sz="0" w:space="0" w:color="auto"/>
                                    <w:right w:val="none" w:sz="0" w:space="0" w:color="auto"/>
                                  </w:divBdr>
                                  <w:divsChild>
                                    <w:div w:id="1559440355">
                                      <w:marLeft w:val="0"/>
                                      <w:marRight w:val="0"/>
                                      <w:marTop w:val="0"/>
                                      <w:marBottom w:val="0"/>
                                      <w:divBdr>
                                        <w:top w:val="none" w:sz="0" w:space="0" w:color="auto"/>
                                        <w:left w:val="none" w:sz="0" w:space="0" w:color="auto"/>
                                        <w:bottom w:val="none" w:sz="0" w:space="0" w:color="auto"/>
                                        <w:right w:val="none" w:sz="0" w:space="0" w:color="auto"/>
                                      </w:divBdr>
                                      <w:divsChild>
                                        <w:div w:id="741874050">
                                          <w:marLeft w:val="0"/>
                                          <w:marRight w:val="0"/>
                                          <w:marTop w:val="0"/>
                                          <w:marBottom w:val="0"/>
                                          <w:divBdr>
                                            <w:top w:val="none" w:sz="0" w:space="0" w:color="auto"/>
                                            <w:left w:val="none" w:sz="0" w:space="0" w:color="auto"/>
                                            <w:bottom w:val="none" w:sz="0" w:space="0" w:color="auto"/>
                                            <w:right w:val="none" w:sz="0" w:space="0" w:color="auto"/>
                                          </w:divBdr>
                                          <w:divsChild>
                                            <w:div w:id="398289585">
                                              <w:marLeft w:val="0"/>
                                              <w:marRight w:val="0"/>
                                              <w:marTop w:val="0"/>
                                              <w:marBottom w:val="0"/>
                                              <w:divBdr>
                                                <w:top w:val="none" w:sz="0" w:space="0" w:color="auto"/>
                                                <w:left w:val="none" w:sz="0" w:space="0" w:color="auto"/>
                                                <w:bottom w:val="none" w:sz="0" w:space="0" w:color="auto"/>
                                                <w:right w:val="none" w:sz="0" w:space="0" w:color="auto"/>
                                              </w:divBdr>
                                              <w:divsChild>
                                                <w:div w:id="779959470">
                                                  <w:marLeft w:val="0"/>
                                                  <w:marRight w:val="0"/>
                                                  <w:marTop w:val="0"/>
                                                  <w:marBottom w:val="0"/>
                                                  <w:divBdr>
                                                    <w:top w:val="none" w:sz="0" w:space="0" w:color="auto"/>
                                                    <w:left w:val="none" w:sz="0" w:space="0" w:color="auto"/>
                                                    <w:bottom w:val="none" w:sz="0" w:space="0" w:color="auto"/>
                                                    <w:right w:val="none" w:sz="0" w:space="0" w:color="auto"/>
                                                  </w:divBdr>
                                                  <w:divsChild>
                                                    <w:div w:id="1470515817">
                                                      <w:marLeft w:val="0"/>
                                                      <w:marRight w:val="0"/>
                                                      <w:marTop w:val="0"/>
                                                      <w:marBottom w:val="0"/>
                                                      <w:divBdr>
                                                        <w:top w:val="none" w:sz="0" w:space="0" w:color="auto"/>
                                                        <w:left w:val="none" w:sz="0" w:space="0" w:color="auto"/>
                                                        <w:bottom w:val="none" w:sz="0" w:space="0" w:color="auto"/>
                                                        <w:right w:val="none" w:sz="0" w:space="0" w:color="auto"/>
                                                      </w:divBdr>
                                                      <w:divsChild>
                                                        <w:div w:id="1800878616">
                                                          <w:marLeft w:val="0"/>
                                                          <w:marRight w:val="0"/>
                                                          <w:marTop w:val="0"/>
                                                          <w:marBottom w:val="0"/>
                                                          <w:divBdr>
                                                            <w:top w:val="none" w:sz="0" w:space="0" w:color="auto"/>
                                                            <w:left w:val="none" w:sz="0" w:space="0" w:color="auto"/>
                                                            <w:bottom w:val="none" w:sz="0" w:space="0" w:color="auto"/>
                                                            <w:right w:val="none" w:sz="0" w:space="0" w:color="auto"/>
                                                          </w:divBdr>
                                                          <w:divsChild>
                                                            <w:div w:id="1194685274">
                                                              <w:marLeft w:val="0"/>
                                                              <w:marRight w:val="0"/>
                                                              <w:marTop w:val="0"/>
                                                              <w:marBottom w:val="0"/>
                                                              <w:divBdr>
                                                                <w:top w:val="none" w:sz="0" w:space="0" w:color="auto"/>
                                                                <w:left w:val="none" w:sz="0" w:space="0" w:color="auto"/>
                                                                <w:bottom w:val="none" w:sz="0" w:space="0" w:color="auto"/>
                                                                <w:right w:val="none" w:sz="0" w:space="0" w:color="auto"/>
                                                              </w:divBdr>
                                                              <w:divsChild>
                                                                <w:div w:id="1892034135">
                                                                  <w:marLeft w:val="0"/>
                                                                  <w:marRight w:val="0"/>
                                                                  <w:marTop w:val="0"/>
                                                                  <w:marBottom w:val="0"/>
                                                                  <w:divBdr>
                                                                    <w:top w:val="none" w:sz="0" w:space="0" w:color="auto"/>
                                                                    <w:left w:val="none" w:sz="0" w:space="0" w:color="auto"/>
                                                                    <w:bottom w:val="none" w:sz="0" w:space="0" w:color="auto"/>
                                                                    <w:right w:val="none" w:sz="0" w:space="0" w:color="auto"/>
                                                                  </w:divBdr>
                                                                  <w:divsChild>
                                                                    <w:div w:id="32730952">
                                                                      <w:marLeft w:val="0"/>
                                                                      <w:marRight w:val="0"/>
                                                                      <w:marTop w:val="0"/>
                                                                      <w:marBottom w:val="0"/>
                                                                      <w:divBdr>
                                                                        <w:top w:val="none" w:sz="0" w:space="0" w:color="auto"/>
                                                                        <w:left w:val="none" w:sz="0" w:space="0" w:color="auto"/>
                                                                        <w:bottom w:val="none" w:sz="0" w:space="0" w:color="auto"/>
                                                                        <w:right w:val="none" w:sz="0" w:space="0" w:color="auto"/>
                                                                      </w:divBdr>
                                                                      <w:divsChild>
                                                                        <w:div w:id="1975090283">
                                                                          <w:marLeft w:val="0"/>
                                                                          <w:marRight w:val="0"/>
                                                                          <w:marTop w:val="0"/>
                                                                          <w:marBottom w:val="0"/>
                                                                          <w:divBdr>
                                                                            <w:top w:val="none" w:sz="0" w:space="0" w:color="auto"/>
                                                                            <w:left w:val="none" w:sz="0" w:space="0" w:color="auto"/>
                                                                            <w:bottom w:val="none" w:sz="0" w:space="0" w:color="auto"/>
                                                                            <w:right w:val="none" w:sz="0" w:space="0" w:color="auto"/>
                                                                          </w:divBdr>
                                                                          <w:divsChild>
                                                                            <w:div w:id="582682747">
                                                                              <w:marLeft w:val="0"/>
                                                                              <w:marRight w:val="0"/>
                                                                              <w:marTop w:val="0"/>
                                                                              <w:marBottom w:val="0"/>
                                                                              <w:divBdr>
                                                                                <w:top w:val="none" w:sz="0" w:space="0" w:color="auto"/>
                                                                                <w:left w:val="none" w:sz="0" w:space="0" w:color="auto"/>
                                                                                <w:bottom w:val="none" w:sz="0" w:space="0" w:color="auto"/>
                                                                                <w:right w:val="none" w:sz="0" w:space="0" w:color="auto"/>
                                                                              </w:divBdr>
                                                                              <w:divsChild>
                                                                                <w:div w:id="236716083">
                                                                                  <w:marLeft w:val="0"/>
                                                                                  <w:marRight w:val="0"/>
                                                                                  <w:marTop w:val="0"/>
                                                                                  <w:marBottom w:val="0"/>
                                                                                  <w:divBdr>
                                                                                    <w:top w:val="none" w:sz="0" w:space="0" w:color="auto"/>
                                                                                    <w:left w:val="none" w:sz="0" w:space="0" w:color="auto"/>
                                                                                    <w:bottom w:val="none" w:sz="0" w:space="0" w:color="auto"/>
                                                                                    <w:right w:val="none" w:sz="0" w:space="0" w:color="auto"/>
                                                                                  </w:divBdr>
                                                                                  <w:divsChild>
                                                                                    <w:div w:id="558439930">
                                                                                      <w:marLeft w:val="0"/>
                                                                                      <w:marRight w:val="0"/>
                                                                                      <w:marTop w:val="0"/>
                                                                                      <w:marBottom w:val="0"/>
                                                                                      <w:divBdr>
                                                                                        <w:top w:val="none" w:sz="0" w:space="0" w:color="auto"/>
                                                                                        <w:left w:val="none" w:sz="0" w:space="0" w:color="auto"/>
                                                                                        <w:bottom w:val="none" w:sz="0" w:space="0" w:color="auto"/>
                                                                                        <w:right w:val="none" w:sz="0" w:space="0" w:color="auto"/>
                                                                                      </w:divBdr>
                                                                                      <w:divsChild>
                                                                                        <w:div w:id="1745907252">
                                                                                          <w:marLeft w:val="0"/>
                                                                                          <w:marRight w:val="0"/>
                                                                                          <w:marTop w:val="0"/>
                                                                                          <w:marBottom w:val="0"/>
                                                                                          <w:divBdr>
                                                                                            <w:top w:val="none" w:sz="0" w:space="0" w:color="auto"/>
                                                                                            <w:left w:val="none" w:sz="0" w:space="0" w:color="auto"/>
                                                                                            <w:bottom w:val="none" w:sz="0" w:space="0" w:color="auto"/>
                                                                                            <w:right w:val="none" w:sz="0" w:space="0" w:color="auto"/>
                                                                                          </w:divBdr>
                                                                                          <w:divsChild>
                                                                                            <w:div w:id="1795637702">
                                                                                              <w:marLeft w:val="0"/>
                                                                                              <w:marRight w:val="0"/>
                                                                                              <w:marTop w:val="0"/>
                                                                                              <w:marBottom w:val="0"/>
                                                                                              <w:divBdr>
                                                                                                <w:top w:val="none" w:sz="0" w:space="0" w:color="auto"/>
                                                                                                <w:left w:val="none" w:sz="0" w:space="0" w:color="auto"/>
                                                                                                <w:bottom w:val="none" w:sz="0" w:space="0" w:color="auto"/>
                                                                                                <w:right w:val="none" w:sz="0" w:space="0" w:color="auto"/>
                                                                                              </w:divBdr>
                                                                                              <w:divsChild>
                                                                                                <w:div w:id="1416710106">
                                                                                                  <w:marLeft w:val="0"/>
                                                                                                  <w:marRight w:val="0"/>
                                                                                                  <w:marTop w:val="0"/>
                                                                                                  <w:marBottom w:val="0"/>
                                                                                                  <w:divBdr>
                                                                                                    <w:top w:val="none" w:sz="0" w:space="0" w:color="auto"/>
                                                                                                    <w:left w:val="none" w:sz="0" w:space="0" w:color="auto"/>
                                                                                                    <w:bottom w:val="none" w:sz="0" w:space="0" w:color="auto"/>
                                                                                                    <w:right w:val="none" w:sz="0" w:space="0" w:color="auto"/>
                                                                                                  </w:divBdr>
                                                                                                  <w:divsChild>
                                                                                                    <w:div w:id="2121298561">
                                                                                                      <w:marLeft w:val="0"/>
                                                                                                      <w:marRight w:val="0"/>
                                                                                                      <w:marTop w:val="0"/>
                                                                                                      <w:marBottom w:val="0"/>
                                                                                                      <w:divBdr>
                                                                                                        <w:top w:val="none" w:sz="0" w:space="0" w:color="auto"/>
                                                                                                        <w:left w:val="none" w:sz="0" w:space="0" w:color="auto"/>
                                                                                                        <w:bottom w:val="none" w:sz="0" w:space="0" w:color="auto"/>
                                                                                                        <w:right w:val="none" w:sz="0" w:space="0" w:color="auto"/>
                                                                                                      </w:divBdr>
                                                                                                      <w:divsChild>
                                                                                                        <w:div w:id="557866226">
                                                                                                          <w:marLeft w:val="0"/>
                                                                                                          <w:marRight w:val="0"/>
                                                                                                          <w:marTop w:val="0"/>
                                                                                                          <w:marBottom w:val="0"/>
                                                                                                          <w:divBdr>
                                                                                                            <w:top w:val="none" w:sz="0" w:space="0" w:color="auto"/>
                                                                                                            <w:left w:val="none" w:sz="0" w:space="0" w:color="auto"/>
                                                                                                            <w:bottom w:val="none" w:sz="0" w:space="0" w:color="auto"/>
                                                                                                            <w:right w:val="none" w:sz="0" w:space="0" w:color="auto"/>
                                                                                                          </w:divBdr>
                                                                                                          <w:divsChild>
                                                                                                            <w:div w:id="555311719">
                                                                                                              <w:marLeft w:val="0"/>
                                                                                                              <w:marRight w:val="0"/>
                                                                                                              <w:marTop w:val="0"/>
                                                                                                              <w:marBottom w:val="0"/>
                                                                                                              <w:divBdr>
                                                                                                                <w:top w:val="none" w:sz="0" w:space="0" w:color="auto"/>
                                                                                                                <w:left w:val="none" w:sz="0" w:space="0" w:color="auto"/>
                                                                                                                <w:bottom w:val="none" w:sz="0" w:space="0" w:color="auto"/>
                                                                                                                <w:right w:val="none" w:sz="0" w:space="0" w:color="auto"/>
                                                                                                              </w:divBdr>
                                                                                                              <w:divsChild>
                                                                                                                <w:div w:id="1099760477">
                                                                                                                  <w:marLeft w:val="0"/>
                                                                                                                  <w:marRight w:val="0"/>
                                                                                                                  <w:marTop w:val="0"/>
                                                                                                                  <w:marBottom w:val="0"/>
                                                                                                                  <w:divBdr>
                                                                                                                    <w:top w:val="none" w:sz="0" w:space="0" w:color="auto"/>
                                                                                                                    <w:left w:val="none" w:sz="0" w:space="0" w:color="auto"/>
                                                                                                                    <w:bottom w:val="none" w:sz="0" w:space="0" w:color="auto"/>
                                                                                                                    <w:right w:val="none" w:sz="0" w:space="0" w:color="auto"/>
                                                                                                                  </w:divBdr>
                                                                                                                  <w:divsChild>
                                                                                                                    <w:div w:id="589048310">
                                                                                                                      <w:marLeft w:val="0"/>
                                                                                                                      <w:marRight w:val="0"/>
                                                                                                                      <w:marTop w:val="0"/>
                                                                                                                      <w:marBottom w:val="0"/>
                                                                                                                      <w:divBdr>
                                                                                                                        <w:top w:val="none" w:sz="0" w:space="0" w:color="auto"/>
                                                                                                                        <w:left w:val="none" w:sz="0" w:space="0" w:color="auto"/>
                                                                                                                        <w:bottom w:val="none" w:sz="0" w:space="0" w:color="auto"/>
                                                                                                                        <w:right w:val="none" w:sz="0" w:space="0" w:color="auto"/>
                                                                                                                      </w:divBdr>
                                                                                                                      <w:divsChild>
                                                                                                                        <w:div w:id="44645811">
                                                                                                                          <w:marLeft w:val="0"/>
                                                                                                                          <w:marRight w:val="0"/>
                                                                                                                          <w:marTop w:val="0"/>
                                                                                                                          <w:marBottom w:val="0"/>
                                                                                                                          <w:divBdr>
                                                                                                                            <w:top w:val="none" w:sz="0" w:space="0" w:color="auto"/>
                                                                                                                            <w:left w:val="none" w:sz="0" w:space="0" w:color="auto"/>
                                                                                                                            <w:bottom w:val="none" w:sz="0" w:space="0" w:color="auto"/>
                                                                                                                            <w:right w:val="none" w:sz="0" w:space="0" w:color="auto"/>
                                                                                                                          </w:divBdr>
                                                                                                                          <w:divsChild>
                                                                                                                            <w:div w:id="1268194734">
                                                                                                                              <w:marLeft w:val="0"/>
                                                                                                                              <w:marRight w:val="0"/>
                                                                                                                              <w:marTop w:val="0"/>
                                                                                                                              <w:marBottom w:val="0"/>
                                                                                                                              <w:divBdr>
                                                                                                                                <w:top w:val="none" w:sz="0" w:space="0" w:color="auto"/>
                                                                                                                                <w:left w:val="none" w:sz="0" w:space="0" w:color="auto"/>
                                                                                                                                <w:bottom w:val="none" w:sz="0" w:space="0" w:color="auto"/>
                                                                                                                                <w:right w:val="none" w:sz="0" w:space="0" w:color="auto"/>
                                                                                                                              </w:divBdr>
                                                                                                                              <w:divsChild>
                                                                                                                                <w:div w:id="409499585">
                                                                                                                                  <w:marLeft w:val="0"/>
                                                                                                                                  <w:marRight w:val="0"/>
                                                                                                                                  <w:marTop w:val="0"/>
                                                                                                                                  <w:marBottom w:val="0"/>
                                                                                                                                  <w:divBdr>
                                                                                                                                    <w:top w:val="none" w:sz="0" w:space="0" w:color="auto"/>
                                                                                                                                    <w:left w:val="none" w:sz="0" w:space="0" w:color="auto"/>
                                                                                                                                    <w:bottom w:val="none" w:sz="0" w:space="0" w:color="auto"/>
                                                                                                                                    <w:right w:val="none" w:sz="0" w:space="0" w:color="auto"/>
                                                                                                                                  </w:divBdr>
                                                                                                                                  <w:divsChild>
                                                                                                                                    <w:div w:id="622272076">
                                                                                                                                      <w:marLeft w:val="0"/>
                                                                                                                                      <w:marRight w:val="0"/>
                                                                                                                                      <w:marTop w:val="0"/>
                                                                                                                                      <w:marBottom w:val="0"/>
                                                                                                                                      <w:divBdr>
                                                                                                                                        <w:top w:val="none" w:sz="0" w:space="0" w:color="auto"/>
                                                                                                                                        <w:left w:val="none" w:sz="0" w:space="0" w:color="auto"/>
                                                                                                                                        <w:bottom w:val="none" w:sz="0" w:space="0" w:color="auto"/>
                                                                                                                                        <w:right w:val="none" w:sz="0" w:space="0" w:color="auto"/>
                                                                                                                                      </w:divBdr>
                                                                                                                                      <w:divsChild>
                                                                                                                                        <w:div w:id="758255880">
                                                                                                                                          <w:marLeft w:val="0"/>
                                                                                                                                          <w:marRight w:val="0"/>
                                                                                                                                          <w:marTop w:val="0"/>
                                                                                                                                          <w:marBottom w:val="0"/>
                                                                                                                                          <w:divBdr>
                                                                                                                                            <w:top w:val="none" w:sz="0" w:space="0" w:color="auto"/>
                                                                                                                                            <w:left w:val="none" w:sz="0" w:space="0" w:color="auto"/>
                                                                                                                                            <w:bottom w:val="none" w:sz="0" w:space="0" w:color="auto"/>
                                                                                                                                            <w:right w:val="none" w:sz="0" w:space="0" w:color="auto"/>
                                                                                                                                          </w:divBdr>
                                                                                                                                          <w:divsChild>
                                                                                                                                            <w:div w:id="1548910239">
                                                                                                                                              <w:marLeft w:val="0"/>
                                                                                                                                              <w:marRight w:val="0"/>
                                                                                                                                              <w:marTop w:val="0"/>
                                                                                                                                              <w:marBottom w:val="0"/>
                                                                                                                                              <w:divBdr>
                                                                                                                                                <w:top w:val="none" w:sz="0" w:space="0" w:color="auto"/>
                                                                                                                                                <w:left w:val="none" w:sz="0" w:space="0" w:color="auto"/>
                                                                                                                                                <w:bottom w:val="none" w:sz="0" w:space="0" w:color="auto"/>
                                                                                                                                                <w:right w:val="none" w:sz="0" w:space="0" w:color="auto"/>
                                                                                                                                              </w:divBdr>
                                                                                                                                              <w:divsChild>
                                                                                                                                                <w:div w:id="1998336816">
                                                                                                                                                  <w:marLeft w:val="0"/>
                                                                                                                                                  <w:marRight w:val="0"/>
                                                                                                                                                  <w:marTop w:val="0"/>
                                                                                                                                                  <w:marBottom w:val="0"/>
                                                                                                                                                  <w:divBdr>
                                                                                                                                                    <w:top w:val="none" w:sz="0" w:space="0" w:color="auto"/>
                                                                                                                                                    <w:left w:val="none" w:sz="0" w:space="0" w:color="auto"/>
                                                                                                                                                    <w:bottom w:val="none" w:sz="0" w:space="0" w:color="auto"/>
                                                                                                                                                    <w:right w:val="none" w:sz="0" w:space="0" w:color="auto"/>
                                                                                                                                                  </w:divBdr>
                                                                                                                                                  <w:divsChild>
                                                                                                                                                    <w:div w:id="1291130871">
                                                                                                                                                      <w:marLeft w:val="0"/>
                                                                                                                                                      <w:marRight w:val="0"/>
                                                                                                                                                      <w:marTop w:val="0"/>
                                                                                                                                                      <w:marBottom w:val="0"/>
                                                                                                                                                      <w:divBdr>
                                                                                                                                                        <w:top w:val="none" w:sz="0" w:space="0" w:color="auto"/>
                                                                                                                                                        <w:left w:val="none" w:sz="0" w:space="0" w:color="auto"/>
                                                                                                                                                        <w:bottom w:val="none" w:sz="0" w:space="0" w:color="auto"/>
                                                                                                                                                        <w:right w:val="none" w:sz="0" w:space="0" w:color="auto"/>
                                                                                                                                                      </w:divBdr>
                                                                                                                                                      <w:divsChild>
                                                                                                                                                        <w:div w:id="481846356">
                                                                                                                                                          <w:marLeft w:val="0"/>
                                                                                                                                                          <w:marRight w:val="0"/>
                                                                                                                                                          <w:marTop w:val="0"/>
                                                                                                                                                          <w:marBottom w:val="0"/>
                                                                                                                                                          <w:divBdr>
                                                                                                                                                            <w:top w:val="none" w:sz="0" w:space="0" w:color="auto"/>
                                                                                                                                                            <w:left w:val="none" w:sz="0" w:space="0" w:color="auto"/>
                                                                                                                                                            <w:bottom w:val="none" w:sz="0" w:space="0" w:color="auto"/>
                                                                                                                                                            <w:right w:val="none" w:sz="0" w:space="0" w:color="auto"/>
                                                                                                                                                          </w:divBdr>
                                                                                                                                                          <w:divsChild>
                                                                                                                                                            <w:div w:id="1224020826">
                                                                                                                                                              <w:marLeft w:val="0"/>
                                                                                                                                                              <w:marRight w:val="0"/>
                                                                                                                                                              <w:marTop w:val="0"/>
                                                                                                                                                              <w:marBottom w:val="0"/>
                                                                                                                                                              <w:divBdr>
                                                                                                                                                                <w:top w:val="none" w:sz="0" w:space="0" w:color="auto"/>
                                                                                                                                                                <w:left w:val="none" w:sz="0" w:space="0" w:color="auto"/>
                                                                                                                                                                <w:bottom w:val="none" w:sz="0" w:space="0" w:color="auto"/>
                                                                                                                                                                <w:right w:val="none" w:sz="0" w:space="0" w:color="auto"/>
                                                                                                                                                              </w:divBdr>
                                                                                                                                                              <w:divsChild>
                                                                                                                                                                <w:div w:id="1156922185">
                                                                                                                                                                  <w:marLeft w:val="0"/>
                                                                                                                                                                  <w:marRight w:val="0"/>
                                                                                                                                                                  <w:marTop w:val="0"/>
                                                                                                                                                                  <w:marBottom w:val="0"/>
                                                                                                                                                                  <w:divBdr>
                                                                                                                                                                    <w:top w:val="none" w:sz="0" w:space="0" w:color="auto"/>
                                                                                                                                                                    <w:left w:val="none" w:sz="0" w:space="0" w:color="auto"/>
                                                                                                                                                                    <w:bottom w:val="none" w:sz="0" w:space="0" w:color="auto"/>
                                                                                                                                                                    <w:right w:val="none" w:sz="0" w:space="0" w:color="auto"/>
                                                                                                                                                                  </w:divBdr>
                                                                                                                                                                  <w:divsChild>
                                                                                                                                                                    <w:div w:id="1258441634">
                                                                                                                                                                      <w:marLeft w:val="0"/>
                                                                                                                                                                      <w:marRight w:val="0"/>
                                                                                                                                                                      <w:marTop w:val="0"/>
                                                                                                                                                                      <w:marBottom w:val="0"/>
                                                                                                                                                                      <w:divBdr>
                                                                                                                                                                        <w:top w:val="none" w:sz="0" w:space="0" w:color="auto"/>
                                                                                                                                                                        <w:left w:val="none" w:sz="0" w:space="0" w:color="auto"/>
                                                                                                                                                                        <w:bottom w:val="none" w:sz="0" w:space="0" w:color="auto"/>
                                                                                                                                                                        <w:right w:val="none" w:sz="0" w:space="0" w:color="auto"/>
                                                                                                                                                                      </w:divBdr>
                                                                                                                                                                      <w:divsChild>
                                                                                                                                                                        <w:div w:id="1468745201">
                                                                                                                                                                          <w:marLeft w:val="0"/>
                                                                                                                                                                          <w:marRight w:val="0"/>
                                                                                                                                                                          <w:marTop w:val="0"/>
                                                                                                                                                                          <w:marBottom w:val="0"/>
                                                                                                                                                                          <w:divBdr>
                                                                                                                                                                            <w:top w:val="none" w:sz="0" w:space="0" w:color="auto"/>
                                                                                                                                                                            <w:left w:val="none" w:sz="0" w:space="0" w:color="auto"/>
                                                                                                                                                                            <w:bottom w:val="none" w:sz="0" w:space="0" w:color="auto"/>
                                                                                                                                                                            <w:right w:val="none" w:sz="0" w:space="0" w:color="auto"/>
                                                                                                                                                                          </w:divBdr>
                                                                                                                                                                          <w:divsChild>
                                                                                                                                                                            <w:div w:id="1337730135">
                                                                                                                                                                              <w:marLeft w:val="0"/>
                                                                                                                                                                              <w:marRight w:val="0"/>
                                                                                                                                                                              <w:marTop w:val="0"/>
                                                                                                                                                                              <w:marBottom w:val="0"/>
                                                                                                                                                                              <w:divBdr>
                                                                                                                                                                                <w:top w:val="none" w:sz="0" w:space="0" w:color="auto"/>
                                                                                                                                                                                <w:left w:val="none" w:sz="0" w:space="0" w:color="auto"/>
                                                                                                                                                                                <w:bottom w:val="none" w:sz="0" w:space="0" w:color="auto"/>
                                                                                                                                                                                <w:right w:val="none" w:sz="0" w:space="0" w:color="auto"/>
                                                                                                                                                                              </w:divBdr>
                                                                                                                                                                              <w:divsChild>
                                                                                                                                                                                <w:div w:id="1529368351">
                                                                                                                                                                                  <w:marLeft w:val="0"/>
                                                                                                                                                                                  <w:marRight w:val="0"/>
                                                                                                                                                                                  <w:marTop w:val="0"/>
                                                                                                                                                                                  <w:marBottom w:val="0"/>
                                                                                                                                                                                  <w:divBdr>
                                                                                                                                                                                    <w:top w:val="none" w:sz="0" w:space="0" w:color="auto"/>
                                                                                                                                                                                    <w:left w:val="none" w:sz="0" w:space="0" w:color="auto"/>
                                                                                                                                                                                    <w:bottom w:val="none" w:sz="0" w:space="0" w:color="auto"/>
                                                                                                                                                                                    <w:right w:val="none" w:sz="0" w:space="0" w:color="auto"/>
                                                                                                                                                                                  </w:divBdr>
                                                                                                                                                                                  <w:divsChild>
                                                                                                                                                                                    <w:div w:id="459886671">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746610168">
                                                                                                                                                                                              <w:marLeft w:val="0"/>
                                                                                                                                                                                              <w:marRight w:val="0"/>
                                                                                                                                                                                              <w:marTop w:val="0"/>
                                                                                                                                                                                              <w:marBottom w:val="0"/>
                                                                                                                                                                                              <w:divBdr>
                                                                                                                                                                                                <w:top w:val="none" w:sz="0" w:space="0" w:color="auto"/>
                                                                                                                                                                                                <w:left w:val="none" w:sz="0" w:space="0" w:color="auto"/>
                                                                                                                                                                                                <w:bottom w:val="none" w:sz="0" w:space="0" w:color="auto"/>
                                                                                                                                                                                                <w:right w:val="none" w:sz="0" w:space="0" w:color="auto"/>
                                                                                                                                                                                              </w:divBdr>
                                                                                                                                                                                              <w:divsChild>
                                                                                                                                                                                                <w:div w:id="1631518969">
                                                                                                                                                                                                  <w:marLeft w:val="0"/>
                                                                                                                                                                                                  <w:marRight w:val="0"/>
                                                                                                                                                                                                  <w:marTop w:val="0"/>
                                                                                                                                                                                                  <w:marBottom w:val="0"/>
                                                                                                                                                                                                  <w:divBdr>
                                                                                                                                                                                                    <w:top w:val="none" w:sz="0" w:space="0" w:color="auto"/>
                                                                                                                                                                                                    <w:left w:val="none" w:sz="0" w:space="0" w:color="auto"/>
                                                                                                                                                                                                    <w:bottom w:val="none" w:sz="0" w:space="0" w:color="auto"/>
                                                                                                                                                                                                    <w:right w:val="none" w:sz="0" w:space="0" w:color="auto"/>
                                                                                                                                                                                                  </w:divBdr>
                                                                                                                                                                                                  <w:divsChild>
                                                                                                                                                                                                    <w:div w:id="689530179">
                                                                                                                                                                                                      <w:marLeft w:val="0"/>
                                                                                                                                                                                                      <w:marRight w:val="0"/>
                                                                                                                                                                                                      <w:marTop w:val="0"/>
                                                                                                                                                                                                      <w:marBottom w:val="0"/>
                                                                                                                                                                                                      <w:divBdr>
                                                                                                                                                                                                        <w:top w:val="none" w:sz="0" w:space="0" w:color="auto"/>
                                                                                                                                                                                                        <w:left w:val="none" w:sz="0" w:space="0" w:color="auto"/>
                                                                                                                                                                                                        <w:bottom w:val="none" w:sz="0" w:space="0" w:color="auto"/>
                                                                                                                                                                                                        <w:right w:val="none" w:sz="0" w:space="0" w:color="auto"/>
                                                                                                                                                                                                      </w:divBdr>
                                                                                                                                                                                                      <w:divsChild>
                                                                                                                                                                                                        <w:div w:id="1752896370">
                                                                                                                                                                                                          <w:marLeft w:val="0"/>
                                                                                                                                                                                                          <w:marRight w:val="0"/>
                                                                                                                                                                                                          <w:marTop w:val="0"/>
                                                                                                                                                                                                          <w:marBottom w:val="0"/>
                                                                                                                                                                                                          <w:divBdr>
                                                                                                                                                                                                            <w:top w:val="none" w:sz="0" w:space="0" w:color="auto"/>
                                                                                                                                                                                                            <w:left w:val="none" w:sz="0" w:space="0" w:color="auto"/>
                                                                                                                                                                                                            <w:bottom w:val="none" w:sz="0" w:space="0" w:color="auto"/>
                                                                                                                                                                                                            <w:right w:val="none" w:sz="0" w:space="0" w:color="auto"/>
                                                                                                                                                                                                          </w:divBdr>
                                                                                                                                                                                                          <w:divsChild>
                                                                                                                                                                                                            <w:div w:id="989483030">
                                                                                                                                                                                                              <w:marLeft w:val="0"/>
                                                                                                                                                                                                              <w:marRight w:val="0"/>
                                                                                                                                                                                                              <w:marTop w:val="0"/>
                                                                                                                                                                                                              <w:marBottom w:val="0"/>
                                                                                                                                                                                                              <w:divBdr>
                                                                                                                                                                                                                <w:top w:val="none" w:sz="0" w:space="0" w:color="auto"/>
                                                                                                                                                                                                                <w:left w:val="none" w:sz="0" w:space="0" w:color="auto"/>
                                                                                                                                                                                                                <w:bottom w:val="none" w:sz="0" w:space="0" w:color="auto"/>
                                                                                                                                                                                                                <w:right w:val="none" w:sz="0" w:space="0" w:color="auto"/>
                                                                                                                                                                                                              </w:divBdr>
                                                                                                                                                                                                              <w:divsChild>
                                                                                                                                                                                                                <w:div w:id="1276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523632">
      <w:bodyDiv w:val="1"/>
      <w:marLeft w:val="0"/>
      <w:marRight w:val="0"/>
      <w:marTop w:val="0"/>
      <w:marBottom w:val="0"/>
      <w:divBdr>
        <w:top w:val="none" w:sz="0" w:space="0" w:color="auto"/>
        <w:left w:val="none" w:sz="0" w:space="0" w:color="auto"/>
        <w:bottom w:val="none" w:sz="0" w:space="0" w:color="auto"/>
        <w:right w:val="none" w:sz="0" w:space="0" w:color="auto"/>
      </w:divBdr>
    </w:div>
    <w:div w:id="1143153681">
      <w:bodyDiv w:val="1"/>
      <w:marLeft w:val="0"/>
      <w:marRight w:val="0"/>
      <w:marTop w:val="0"/>
      <w:marBottom w:val="0"/>
      <w:divBdr>
        <w:top w:val="none" w:sz="0" w:space="0" w:color="auto"/>
        <w:left w:val="none" w:sz="0" w:space="0" w:color="auto"/>
        <w:bottom w:val="none" w:sz="0" w:space="0" w:color="auto"/>
        <w:right w:val="none" w:sz="0" w:space="0" w:color="auto"/>
      </w:divBdr>
    </w:div>
    <w:div w:id="1265186321">
      <w:bodyDiv w:val="1"/>
      <w:marLeft w:val="0"/>
      <w:marRight w:val="0"/>
      <w:marTop w:val="0"/>
      <w:marBottom w:val="0"/>
      <w:divBdr>
        <w:top w:val="none" w:sz="0" w:space="0" w:color="auto"/>
        <w:left w:val="none" w:sz="0" w:space="0" w:color="auto"/>
        <w:bottom w:val="none" w:sz="0" w:space="0" w:color="auto"/>
        <w:right w:val="none" w:sz="0" w:space="0" w:color="auto"/>
      </w:divBdr>
      <w:divsChild>
        <w:div w:id="1591967605">
          <w:marLeft w:val="547"/>
          <w:marRight w:val="0"/>
          <w:marTop w:val="0"/>
          <w:marBottom w:val="0"/>
          <w:divBdr>
            <w:top w:val="none" w:sz="0" w:space="0" w:color="auto"/>
            <w:left w:val="none" w:sz="0" w:space="0" w:color="auto"/>
            <w:bottom w:val="none" w:sz="0" w:space="0" w:color="auto"/>
            <w:right w:val="none" w:sz="0" w:space="0" w:color="auto"/>
          </w:divBdr>
        </w:div>
        <w:div w:id="1799445203">
          <w:marLeft w:val="547"/>
          <w:marRight w:val="0"/>
          <w:marTop w:val="0"/>
          <w:marBottom w:val="0"/>
          <w:divBdr>
            <w:top w:val="none" w:sz="0" w:space="0" w:color="auto"/>
            <w:left w:val="none" w:sz="0" w:space="0" w:color="auto"/>
            <w:bottom w:val="none" w:sz="0" w:space="0" w:color="auto"/>
            <w:right w:val="none" w:sz="0" w:space="0" w:color="auto"/>
          </w:divBdr>
        </w:div>
        <w:div w:id="1901280189">
          <w:marLeft w:val="547"/>
          <w:marRight w:val="0"/>
          <w:marTop w:val="0"/>
          <w:marBottom w:val="0"/>
          <w:divBdr>
            <w:top w:val="none" w:sz="0" w:space="0" w:color="auto"/>
            <w:left w:val="none" w:sz="0" w:space="0" w:color="auto"/>
            <w:bottom w:val="none" w:sz="0" w:space="0" w:color="auto"/>
            <w:right w:val="none" w:sz="0" w:space="0" w:color="auto"/>
          </w:divBdr>
        </w:div>
      </w:divsChild>
    </w:div>
    <w:div w:id="1707943555">
      <w:bodyDiv w:val="1"/>
      <w:marLeft w:val="0"/>
      <w:marRight w:val="0"/>
      <w:marTop w:val="0"/>
      <w:marBottom w:val="0"/>
      <w:divBdr>
        <w:top w:val="none" w:sz="0" w:space="0" w:color="auto"/>
        <w:left w:val="none" w:sz="0" w:space="0" w:color="auto"/>
        <w:bottom w:val="none" w:sz="0" w:space="0" w:color="auto"/>
        <w:right w:val="none" w:sz="0" w:space="0" w:color="auto"/>
      </w:divBdr>
    </w:div>
    <w:div w:id="1846090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oleObject" Target="embeddings/oleObject105.bin"/><Relationship Id="rId21" Type="http://schemas.openxmlformats.org/officeDocument/2006/relationships/oleObject" Target="embeddings/oleObject9.bin"/><Relationship Id="rId42" Type="http://schemas.openxmlformats.org/officeDocument/2006/relationships/oleObject" Target="embeddings/oleObject30.bin"/><Relationship Id="rId47" Type="http://schemas.openxmlformats.org/officeDocument/2006/relationships/oleObject" Target="embeddings/oleObject35.bin"/><Relationship Id="rId63" Type="http://schemas.openxmlformats.org/officeDocument/2006/relationships/oleObject" Target="embeddings/oleObject51.bin"/><Relationship Id="rId68" Type="http://schemas.openxmlformats.org/officeDocument/2006/relationships/oleObject" Target="embeddings/oleObject56.bin"/><Relationship Id="rId84" Type="http://schemas.openxmlformats.org/officeDocument/2006/relationships/oleObject" Target="embeddings/oleObject72.bin"/><Relationship Id="rId89" Type="http://schemas.openxmlformats.org/officeDocument/2006/relationships/oleObject" Target="embeddings/oleObject77.bin"/><Relationship Id="rId112" Type="http://schemas.openxmlformats.org/officeDocument/2006/relationships/oleObject" Target="embeddings/oleObject100.bin"/><Relationship Id="rId16" Type="http://schemas.openxmlformats.org/officeDocument/2006/relationships/image" Target="media/image4.wmf"/><Relationship Id="rId107" Type="http://schemas.openxmlformats.org/officeDocument/2006/relationships/oleObject" Target="embeddings/oleObject95.bin"/><Relationship Id="rId11" Type="http://schemas.openxmlformats.org/officeDocument/2006/relationships/image" Target="media/image2.wmf"/><Relationship Id="rId32" Type="http://schemas.openxmlformats.org/officeDocument/2006/relationships/oleObject" Target="embeddings/oleObject20.bin"/><Relationship Id="rId37" Type="http://schemas.openxmlformats.org/officeDocument/2006/relationships/oleObject" Target="embeddings/oleObject25.bin"/><Relationship Id="rId53" Type="http://schemas.openxmlformats.org/officeDocument/2006/relationships/oleObject" Target="embeddings/oleObject41.bin"/><Relationship Id="rId58" Type="http://schemas.openxmlformats.org/officeDocument/2006/relationships/oleObject" Target="embeddings/oleObject46.bin"/><Relationship Id="rId74" Type="http://schemas.openxmlformats.org/officeDocument/2006/relationships/oleObject" Target="embeddings/oleObject62.bin"/><Relationship Id="rId79" Type="http://schemas.openxmlformats.org/officeDocument/2006/relationships/oleObject" Target="embeddings/oleObject67.bin"/><Relationship Id="rId102" Type="http://schemas.openxmlformats.org/officeDocument/2006/relationships/oleObject" Target="embeddings/oleObject90.bin"/><Relationship Id="rId123" Type="http://schemas.openxmlformats.org/officeDocument/2006/relationships/oleObject" Target="embeddings/oleObject111.bin"/><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78.bin"/><Relationship Id="rId95" Type="http://schemas.openxmlformats.org/officeDocument/2006/relationships/oleObject" Target="embeddings/oleObject83.bin"/><Relationship Id="rId19" Type="http://schemas.openxmlformats.org/officeDocument/2006/relationships/oleObject" Target="embeddings/oleObject7.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4.bin"/><Relationship Id="rId64" Type="http://schemas.openxmlformats.org/officeDocument/2006/relationships/oleObject" Target="embeddings/oleObject52.bin"/><Relationship Id="rId69" Type="http://schemas.openxmlformats.org/officeDocument/2006/relationships/oleObject" Target="embeddings/oleObject57.bin"/><Relationship Id="rId77" Type="http://schemas.openxmlformats.org/officeDocument/2006/relationships/oleObject" Target="embeddings/oleObject65.bin"/><Relationship Id="rId100" Type="http://schemas.openxmlformats.org/officeDocument/2006/relationships/oleObject" Target="embeddings/oleObject88.bin"/><Relationship Id="rId105" Type="http://schemas.openxmlformats.org/officeDocument/2006/relationships/oleObject" Target="embeddings/oleObject93.bin"/><Relationship Id="rId113" Type="http://schemas.openxmlformats.org/officeDocument/2006/relationships/oleObject" Target="embeddings/oleObject101.bin"/><Relationship Id="rId118" Type="http://schemas.openxmlformats.org/officeDocument/2006/relationships/oleObject" Target="embeddings/oleObject106.bin"/><Relationship Id="rId126" Type="http://schemas.openxmlformats.org/officeDocument/2006/relationships/header" Target="header1.xml"/><Relationship Id="rId8" Type="http://schemas.openxmlformats.org/officeDocument/2006/relationships/hyperlink" Target="mailto:mwest@liverpool.ac.uk" TargetMode="External"/><Relationship Id="rId51" Type="http://schemas.openxmlformats.org/officeDocument/2006/relationships/oleObject" Target="embeddings/oleObject39.bin"/><Relationship Id="rId72" Type="http://schemas.openxmlformats.org/officeDocument/2006/relationships/oleObject" Target="embeddings/oleObject60.bin"/><Relationship Id="rId80" Type="http://schemas.openxmlformats.org/officeDocument/2006/relationships/oleObject" Target="embeddings/oleObject68.bin"/><Relationship Id="rId85" Type="http://schemas.openxmlformats.org/officeDocument/2006/relationships/oleObject" Target="embeddings/oleObject73.bin"/><Relationship Id="rId93" Type="http://schemas.openxmlformats.org/officeDocument/2006/relationships/oleObject" Target="embeddings/oleObject81.bin"/><Relationship Id="rId98" Type="http://schemas.openxmlformats.org/officeDocument/2006/relationships/oleObject" Target="embeddings/oleObject86.bin"/><Relationship Id="rId121" Type="http://schemas.openxmlformats.org/officeDocument/2006/relationships/oleObject" Target="embeddings/oleObject109.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oleObject" Target="embeddings/oleObject47.bin"/><Relationship Id="rId67" Type="http://schemas.openxmlformats.org/officeDocument/2006/relationships/oleObject" Target="embeddings/oleObject55.bin"/><Relationship Id="rId103" Type="http://schemas.openxmlformats.org/officeDocument/2006/relationships/oleObject" Target="embeddings/oleObject91.bin"/><Relationship Id="rId108" Type="http://schemas.openxmlformats.org/officeDocument/2006/relationships/oleObject" Target="embeddings/oleObject96.bin"/><Relationship Id="rId116" Type="http://schemas.openxmlformats.org/officeDocument/2006/relationships/oleObject" Target="embeddings/oleObject104.bin"/><Relationship Id="rId124" Type="http://schemas.openxmlformats.org/officeDocument/2006/relationships/oleObject" Target="embeddings/oleObject112.bin"/><Relationship Id="rId129" Type="http://schemas.microsoft.com/office/2007/relationships/stylesWithEffects" Target="stylesWithEffects.xml"/><Relationship Id="rId20" Type="http://schemas.openxmlformats.org/officeDocument/2006/relationships/oleObject" Target="embeddings/oleObject8.bin"/><Relationship Id="rId41" Type="http://schemas.openxmlformats.org/officeDocument/2006/relationships/oleObject" Target="embeddings/oleObject29.bin"/><Relationship Id="rId54" Type="http://schemas.openxmlformats.org/officeDocument/2006/relationships/oleObject" Target="embeddings/oleObject42.bin"/><Relationship Id="rId62" Type="http://schemas.openxmlformats.org/officeDocument/2006/relationships/oleObject" Target="embeddings/oleObject50.bin"/><Relationship Id="rId70" Type="http://schemas.openxmlformats.org/officeDocument/2006/relationships/oleObject" Target="embeddings/oleObject58.bin"/><Relationship Id="rId75" Type="http://schemas.openxmlformats.org/officeDocument/2006/relationships/oleObject" Target="embeddings/oleObject63.bin"/><Relationship Id="rId83" Type="http://schemas.openxmlformats.org/officeDocument/2006/relationships/oleObject" Target="embeddings/oleObject71.bin"/><Relationship Id="rId88" Type="http://schemas.openxmlformats.org/officeDocument/2006/relationships/oleObject" Target="embeddings/oleObject76.bin"/><Relationship Id="rId91" Type="http://schemas.openxmlformats.org/officeDocument/2006/relationships/oleObject" Target="embeddings/oleObject79.bin"/><Relationship Id="rId96" Type="http://schemas.openxmlformats.org/officeDocument/2006/relationships/oleObject" Target="embeddings/oleObject84.bin"/><Relationship Id="rId111" Type="http://schemas.openxmlformats.org/officeDocument/2006/relationships/oleObject" Target="embeddings/oleObject9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7.bin"/><Relationship Id="rId57" Type="http://schemas.openxmlformats.org/officeDocument/2006/relationships/oleObject" Target="embeddings/oleObject45.bin"/><Relationship Id="rId106" Type="http://schemas.openxmlformats.org/officeDocument/2006/relationships/oleObject" Target="embeddings/oleObject94.bin"/><Relationship Id="rId114" Type="http://schemas.openxmlformats.org/officeDocument/2006/relationships/oleObject" Target="embeddings/oleObject102.bin"/><Relationship Id="rId119" Type="http://schemas.openxmlformats.org/officeDocument/2006/relationships/oleObject" Target="embeddings/oleObject107.bin"/><Relationship Id="rId127"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oleObject" Target="embeddings/oleObject40.bin"/><Relationship Id="rId60" Type="http://schemas.openxmlformats.org/officeDocument/2006/relationships/oleObject" Target="embeddings/oleObject48.bin"/><Relationship Id="rId65" Type="http://schemas.openxmlformats.org/officeDocument/2006/relationships/oleObject" Target="embeddings/oleObject53.bin"/><Relationship Id="rId73" Type="http://schemas.openxmlformats.org/officeDocument/2006/relationships/oleObject" Target="embeddings/oleObject61.bin"/><Relationship Id="rId78" Type="http://schemas.openxmlformats.org/officeDocument/2006/relationships/oleObject" Target="embeddings/oleObject66.bin"/><Relationship Id="rId81" Type="http://schemas.openxmlformats.org/officeDocument/2006/relationships/oleObject" Target="embeddings/oleObject69.bin"/><Relationship Id="rId86" Type="http://schemas.openxmlformats.org/officeDocument/2006/relationships/oleObject" Target="embeddings/oleObject74.bin"/><Relationship Id="rId94" Type="http://schemas.openxmlformats.org/officeDocument/2006/relationships/oleObject" Target="embeddings/oleObject82.bin"/><Relationship Id="rId99" Type="http://schemas.openxmlformats.org/officeDocument/2006/relationships/oleObject" Target="embeddings/oleObject87.bin"/><Relationship Id="rId101" Type="http://schemas.openxmlformats.org/officeDocument/2006/relationships/oleObject" Target="embeddings/oleObject89.bin"/><Relationship Id="rId122" Type="http://schemas.openxmlformats.org/officeDocument/2006/relationships/oleObject" Target="embeddings/oleObject110.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7.bin"/><Relationship Id="rId109" Type="http://schemas.openxmlformats.org/officeDocument/2006/relationships/oleObject" Target="embeddings/oleObject97.bin"/><Relationship Id="rId34" Type="http://schemas.openxmlformats.org/officeDocument/2006/relationships/oleObject" Target="embeddings/oleObject22.bin"/><Relationship Id="rId50" Type="http://schemas.openxmlformats.org/officeDocument/2006/relationships/oleObject" Target="embeddings/oleObject38.bin"/><Relationship Id="rId55" Type="http://schemas.openxmlformats.org/officeDocument/2006/relationships/oleObject" Target="embeddings/oleObject43.bin"/><Relationship Id="rId76" Type="http://schemas.openxmlformats.org/officeDocument/2006/relationships/oleObject" Target="embeddings/oleObject64.bin"/><Relationship Id="rId97" Type="http://schemas.openxmlformats.org/officeDocument/2006/relationships/oleObject" Target="embeddings/oleObject85.bin"/><Relationship Id="rId104" Type="http://schemas.openxmlformats.org/officeDocument/2006/relationships/oleObject" Target="embeddings/oleObject92.bin"/><Relationship Id="rId120" Type="http://schemas.openxmlformats.org/officeDocument/2006/relationships/oleObject" Target="embeddings/oleObject108.bin"/><Relationship Id="rId125" Type="http://schemas.openxmlformats.org/officeDocument/2006/relationships/oleObject" Target="embeddings/oleObject113.bin"/><Relationship Id="rId7" Type="http://schemas.openxmlformats.org/officeDocument/2006/relationships/endnotes" Target="endnotes.xml"/><Relationship Id="rId71" Type="http://schemas.openxmlformats.org/officeDocument/2006/relationships/oleObject" Target="embeddings/oleObject59.bin"/><Relationship Id="rId92"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7.bin"/><Relationship Id="rId24" Type="http://schemas.openxmlformats.org/officeDocument/2006/relationships/oleObject" Target="embeddings/oleObject12.bin"/><Relationship Id="rId40" Type="http://schemas.openxmlformats.org/officeDocument/2006/relationships/oleObject" Target="embeddings/oleObject28.bin"/><Relationship Id="rId45" Type="http://schemas.openxmlformats.org/officeDocument/2006/relationships/oleObject" Target="embeddings/oleObject33.bin"/><Relationship Id="rId66" Type="http://schemas.openxmlformats.org/officeDocument/2006/relationships/oleObject" Target="embeddings/oleObject54.bin"/><Relationship Id="rId87" Type="http://schemas.openxmlformats.org/officeDocument/2006/relationships/oleObject" Target="embeddings/oleObject75.bin"/><Relationship Id="rId110" Type="http://schemas.openxmlformats.org/officeDocument/2006/relationships/oleObject" Target="embeddings/oleObject98.bin"/><Relationship Id="rId115" Type="http://schemas.openxmlformats.org/officeDocument/2006/relationships/oleObject" Target="embeddings/oleObject103.bin"/><Relationship Id="rId61" Type="http://schemas.openxmlformats.org/officeDocument/2006/relationships/oleObject" Target="embeddings/oleObject49.bin"/><Relationship Id="rId82"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FB195-5264-4261-87CB-6ACD23EB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18601</Words>
  <Characters>106028</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Noble</dc:creator>
  <cp:lastModifiedBy>Malcolm</cp:lastModifiedBy>
  <cp:revision>8</cp:revision>
  <dcterms:created xsi:type="dcterms:W3CDTF">2013-07-01T09:47:00Z</dcterms:created>
  <dcterms:modified xsi:type="dcterms:W3CDTF">2013-08-06T09:26:00Z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mwest@liverpool.ac.uk@www.mendeley.com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