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B1" w:rsidRPr="0034187E" w:rsidRDefault="00D93CB1" w:rsidP="005B53EB">
      <w:pPr>
        <w:jc w:val="center"/>
        <w:rPr>
          <w:rFonts w:ascii="Times New Roman" w:hAnsi="Times New Roman"/>
          <w:sz w:val="24"/>
          <w:szCs w:val="24"/>
          <w:lang w:val="en-GB"/>
        </w:rPr>
      </w:pPr>
      <w:r w:rsidRPr="0034187E">
        <w:rPr>
          <w:rFonts w:ascii="Times New Roman" w:hAnsi="Times New Roman"/>
          <w:sz w:val="24"/>
          <w:szCs w:val="24"/>
          <w:lang w:val="en-GB"/>
        </w:rPr>
        <w:t xml:space="preserve"> </w:t>
      </w:r>
    </w:p>
    <w:p w:rsidR="00D93CB1" w:rsidRPr="0034187E" w:rsidRDefault="00D93CB1" w:rsidP="005B53EB">
      <w:pPr>
        <w:jc w:val="center"/>
        <w:rPr>
          <w:rFonts w:ascii="Times New Roman" w:hAnsi="Times New Roman"/>
          <w:sz w:val="24"/>
          <w:szCs w:val="24"/>
        </w:rPr>
      </w:pPr>
    </w:p>
    <w:p w:rsidR="00D93CB1" w:rsidRPr="0034187E" w:rsidRDefault="00D93CB1" w:rsidP="005B53EB">
      <w:pPr>
        <w:jc w:val="center"/>
        <w:rPr>
          <w:rFonts w:ascii="Times New Roman" w:hAnsi="Times New Roman"/>
          <w:sz w:val="24"/>
          <w:szCs w:val="24"/>
        </w:rPr>
      </w:pPr>
    </w:p>
    <w:p w:rsidR="00D93CB1" w:rsidRPr="0034187E" w:rsidRDefault="00D93CB1" w:rsidP="005B53EB">
      <w:pPr>
        <w:jc w:val="center"/>
        <w:rPr>
          <w:rFonts w:ascii="Times New Roman" w:hAnsi="Times New Roman"/>
          <w:sz w:val="24"/>
          <w:szCs w:val="24"/>
        </w:rPr>
      </w:pPr>
    </w:p>
    <w:p w:rsidR="00D93CB1" w:rsidRPr="0034187E" w:rsidRDefault="00D93CB1" w:rsidP="005B53EB">
      <w:pPr>
        <w:jc w:val="center"/>
        <w:rPr>
          <w:rFonts w:ascii="Times New Roman" w:hAnsi="Times New Roman"/>
          <w:sz w:val="24"/>
          <w:szCs w:val="24"/>
        </w:rPr>
      </w:pPr>
    </w:p>
    <w:p w:rsidR="00D93CB1" w:rsidRDefault="00D93CB1" w:rsidP="005B53EB">
      <w:pPr>
        <w:jc w:val="center"/>
        <w:rPr>
          <w:rFonts w:ascii="Times New Roman" w:hAnsi="Times New Roman"/>
          <w:sz w:val="24"/>
          <w:szCs w:val="24"/>
        </w:rPr>
      </w:pPr>
      <w:r w:rsidRPr="0034187E">
        <w:rPr>
          <w:rFonts w:ascii="Times New Roman" w:hAnsi="Times New Roman"/>
          <w:sz w:val="24"/>
          <w:szCs w:val="24"/>
        </w:rPr>
        <w:t>Prevalence and Predictors of Condom Use among a National Sample of Canadian University Students</w:t>
      </w:r>
    </w:p>
    <w:p w:rsidR="00513F89" w:rsidRPr="00025510" w:rsidRDefault="00513F89" w:rsidP="00513F89">
      <w:pPr>
        <w:spacing w:line="240" w:lineRule="auto"/>
        <w:rPr>
          <w:rFonts w:ascii="Times New Roman" w:hAnsi="Times New Roman"/>
          <w:szCs w:val="24"/>
        </w:rPr>
      </w:pPr>
    </w:p>
    <w:p w:rsidR="00513F89" w:rsidRPr="0034187E" w:rsidRDefault="00513F89" w:rsidP="005B53EB">
      <w:pPr>
        <w:jc w:val="center"/>
        <w:rPr>
          <w:rFonts w:ascii="Times New Roman" w:hAnsi="Times New Roman"/>
          <w:sz w:val="24"/>
          <w:szCs w:val="24"/>
        </w:rPr>
      </w:pPr>
    </w:p>
    <w:p w:rsidR="00D93CB1" w:rsidRDefault="00D93CB1" w:rsidP="001001C4">
      <w:pPr>
        <w:jc w:val="center"/>
        <w:outlineLvl w:val="0"/>
        <w:rPr>
          <w:rFonts w:ascii="Times New Roman" w:hAnsi="Times New Roman"/>
          <w:sz w:val="24"/>
          <w:szCs w:val="24"/>
        </w:rPr>
      </w:pPr>
    </w:p>
    <w:p w:rsidR="00D93CB1" w:rsidRDefault="00D93CB1" w:rsidP="001001C4">
      <w:pPr>
        <w:jc w:val="center"/>
        <w:outlineLvl w:val="0"/>
        <w:rPr>
          <w:rFonts w:ascii="Times New Roman" w:hAnsi="Times New Roman"/>
          <w:sz w:val="24"/>
          <w:szCs w:val="24"/>
        </w:rPr>
      </w:pPr>
    </w:p>
    <w:p w:rsidR="00D93CB1" w:rsidRDefault="00D93CB1"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427C89" w:rsidRDefault="00427C89" w:rsidP="00453FB2">
      <w:pPr>
        <w:outlineLvl w:val="0"/>
        <w:rPr>
          <w:rFonts w:ascii="Times New Roman" w:hAnsi="Times New Roman"/>
          <w:sz w:val="24"/>
          <w:szCs w:val="24"/>
        </w:rPr>
      </w:pPr>
    </w:p>
    <w:p w:rsidR="00D93CB1" w:rsidRDefault="00D93CB1" w:rsidP="001001C4">
      <w:pPr>
        <w:jc w:val="center"/>
        <w:outlineLvl w:val="0"/>
        <w:rPr>
          <w:rFonts w:ascii="Times New Roman" w:hAnsi="Times New Roman"/>
          <w:sz w:val="24"/>
          <w:szCs w:val="24"/>
        </w:rPr>
      </w:pPr>
    </w:p>
    <w:p w:rsidR="00D93CB1" w:rsidRDefault="00D93CB1" w:rsidP="001001C4">
      <w:pPr>
        <w:jc w:val="center"/>
        <w:outlineLvl w:val="0"/>
        <w:rPr>
          <w:rFonts w:ascii="Times New Roman" w:hAnsi="Times New Roman"/>
          <w:sz w:val="24"/>
          <w:szCs w:val="24"/>
        </w:rPr>
      </w:pPr>
    </w:p>
    <w:p w:rsidR="00D93CB1" w:rsidRPr="0034187E" w:rsidRDefault="00D93CB1" w:rsidP="001001C4">
      <w:pPr>
        <w:jc w:val="center"/>
        <w:outlineLvl w:val="0"/>
        <w:rPr>
          <w:rFonts w:ascii="Times New Roman" w:hAnsi="Times New Roman"/>
          <w:b/>
          <w:sz w:val="24"/>
          <w:szCs w:val="24"/>
        </w:rPr>
      </w:pPr>
      <w:r w:rsidRPr="0034187E">
        <w:rPr>
          <w:rFonts w:ascii="Times New Roman" w:hAnsi="Times New Roman"/>
          <w:b/>
          <w:sz w:val="24"/>
          <w:szCs w:val="24"/>
        </w:rPr>
        <w:lastRenderedPageBreak/>
        <w:t>Abstract</w:t>
      </w:r>
    </w:p>
    <w:p w:rsidR="00D93CB1" w:rsidRPr="0034187E" w:rsidRDefault="00D93CB1" w:rsidP="00BA553F">
      <w:pPr>
        <w:widowControl w:val="0"/>
        <w:autoSpaceDE w:val="0"/>
        <w:autoSpaceDN w:val="0"/>
        <w:adjustRightInd w:val="0"/>
        <w:spacing w:after="240" w:line="360" w:lineRule="auto"/>
        <w:ind w:firstLine="720"/>
        <w:rPr>
          <w:rFonts w:ascii="Times" w:hAnsi="Times" w:cs="Times"/>
          <w:sz w:val="24"/>
          <w:szCs w:val="24"/>
          <w:lang w:val="en-US"/>
        </w:rPr>
      </w:pPr>
      <w:r w:rsidRPr="0034187E">
        <w:rPr>
          <w:rFonts w:ascii="Times" w:hAnsi="Times" w:cs="Times"/>
          <w:sz w:val="24"/>
          <w:szCs w:val="24"/>
          <w:lang w:val="en-US"/>
        </w:rPr>
        <w:t xml:space="preserve">Young adult Canadians of university age are highly sexually active compared to other age groups and are at relatively high risk for sexually transmitted infection (STI). It is therefore important to comprehensively assess condom use in this age group. In this study, the prevalence and individual predictors of condom use at last penile vaginal intercourse (PVI) were assessed among a national sample of 653 Canadian university students (252 male, 401 female). </w:t>
      </w:r>
      <w:proofErr w:type="gramStart"/>
      <w:r w:rsidRPr="0034187E">
        <w:rPr>
          <w:rFonts w:ascii="Times" w:hAnsi="Times" w:cs="Times"/>
          <w:sz w:val="24"/>
          <w:szCs w:val="24"/>
          <w:lang w:val="en-US"/>
        </w:rPr>
        <w:t>Overall, less than half (47.2%) of the students reported condom use at last PVI.</w:t>
      </w:r>
      <w:proofErr w:type="gramEnd"/>
      <w:r w:rsidRPr="0034187E">
        <w:rPr>
          <w:rFonts w:ascii="Times" w:hAnsi="Times" w:cs="Times"/>
          <w:sz w:val="24"/>
          <w:szCs w:val="24"/>
          <w:lang w:val="en-US"/>
        </w:rPr>
        <w:t xml:space="preserve"> Condom use was higher among men (55.4%) than women (42.3%).  For both men and women, the most frequently cited main reason for having used a condom was birth control.  In multivariate analyses, the strongest predictor of condom use at last PVI was a preference for condoms as a contraceptive method; specifically, men and women who stated condoms were their preferred method were 9 and 23 times, respectively, more likely to use condoms at last PVI than those who selected another method.  Female students who reported that their most recent sexual encounter occurred with a more committed partner (e.g., committed dating versus a hook-up) had slightly lower odds of reporting condom use at last PVI. The results indicate that rates of condom use are low among Canadian university students and that many students are likely at high risk for STI. Interventions to raise awareness of STIs are needed on Canadian university campuses and educational programs should emphasize improving attitudes towards condoms in addition to developing sexual health knowledge and condom use skills.</w:t>
      </w:r>
    </w:p>
    <w:p w:rsidR="00D93CB1" w:rsidRPr="0034187E" w:rsidRDefault="00D93CB1" w:rsidP="00613EB0">
      <w:pPr>
        <w:rPr>
          <w:rFonts w:ascii="Times New Roman" w:hAnsi="Times New Roman"/>
          <w:sz w:val="24"/>
          <w:szCs w:val="24"/>
        </w:rPr>
      </w:pPr>
      <w:r w:rsidRPr="0034187E">
        <w:rPr>
          <w:rFonts w:ascii="Times New Roman" w:hAnsi="Times New Roman"/>
          <w:i/>
          <w:sz w:val="24"/>
          <w:szCs w:val="24"/>
        </w:rPr>
        <w:t xml:space="preserve">Keywords: </w:t>
      </w:r>
      <w:r w:rsidRPr="0034187E">
        <w:rPr>
          <w:rFonts w:ascii="Times New Roman" w:hAnsi="Times New Roman"/>
          <w:sz w:val="24"/>
          <w:szCs w:val="24"/>
        </w:rPr>
        <w:t>sexual health, condom use, behaviours, university students, contraception</w:t>
      </w:r>
    </w:p>
    <w:p w:rsidR="00D93CB1" w:rsidRPr="0034187E" w:rsidRDefault="00D93CB1" w:rsidP="00DC33DC">
      <w:pPr>
        <w:spacing w:after="0" w:line="360" w:lineRule="auto"/>
        <w:ind w:firstLine="720"/>
        <w:rPr>
          <w:rFonts w:ascii="Times New Roman" w:hAnsi="Times New Roman"/>
          <w:sz w:val="24"/>
          <w:szCs w:val="24"/>
        </w:rPr>
      </w:pPr>
    </w:p>
    <w:p w:rsidR="00D93CB1" w:rsidRPr="0034187E" w:rsidRDefault="00D93CB1" w:rsidP="00DC33DC">
      <w:pPr>
        <w:spacing w:after="0" w:line="360" w:lineRule="auto"/>
        <w:ind w:firstLine="720"/>
        <w:rPr>
          <w:rFonts w:ascii="Times New Roman" w:hAnsi="Times New Roman"/>
          <w:sz w:val="24"/>
          <w:szCs w:val="24"/>
        </w:rPr>
      </w:pPr>
    </w:p>
    <w:p w:rsidR="00D93CB1" w:rsidRPr="0034187E" w:rsidRDefault="00D93CB1" w:rsidP="00DC33DC">
      <w:pPr>
        <w:spacing w:after="0" w:line="360" w:lineRule="auto"/>
        <w:ind w:firstLine="720"/>
        <w:rPr>
          <w:rFonts w:ascii="Times New Roman" w:hAnsi="Times New Roman"/>
          <w:sz w:val="24"/>
          <w:szCs w:val="24"/>
        </w:rPr>
      </w:pPr>
    </w:p>
    <w:p w:rsidR="00D93CB1" w:rsidRPr="0034187E" w:rsidRDefault="00D93CB1" w:rsidP="00DC33DC">
      <w:pPr>
        <w:spacing w:after="0" w:line="360" w:lineRule="auto"/>
        <w:ind w:firstLine="720"/>
        <w:rPr>
          <w:rFonts w:ascii="Times New Roman" w:hAnsi="Times New Roman"/>
          <w:sz w:val="24"/>
          <w:szCs w:val="24"/>
        </w:rPr>
      </w:pPr>
    </w:p>
    <w:p w:rsidR="00D93CB1" w:rsidRPr="0034187E" w:rsidRDefault="00D93CB1" w:rsidP="00DC33DC">
      <w:pPr>
        <w:spacing w:after="0" w:line="360" w:lineRule="auto"/>
        <w:ind w:firstLine="720"/>
        <w:rPr>
          <w:rFonts w:ascii="Times New Roman" w:hAnsi="Times New Roman"/>
          <w:sz w:val="24"/>
          <w:szCs w:val="24"/>
        </w:rPr>
      </w:pPr>
    </w:p>
    <w:p w:rsidR="00D93CB1" w:rsidRPr="0034187E" w:rsidRDefault="00D93CB1" w:rsidP="00DC33DC">
      <w:pPr>
        <w:spacing w:after="0" w:line="360" w:lineRule="auto"/>
        <w:ind w:firstLine="720"/>
        <w:rPr>
          <w:rFonts w:ascii="Times New Roman" w:hAnsi="Times New Roman"/>
          <w:sz w:val="24"/>
          <w:szCs w:val="24"/>
        </w:rPr>
      </w:pPr>
    </w:p>
    <w:p w:rsidR="00D93CB1" w:rsidRDefault="00D93CB1" w:rsidP="00DC33DC">
      <w:pPr>
        <w:spacing w:after="0" w:line="360" w:lineRule="auto"/>
        <w:ind w:firstLine="720"/>
        <w:rPr>
          <w:rFonts w:ascii="Times New Roman" w:hAnsi="Times New Roman"/>
          <w:sz w:val="24"/>
          <w:szCs w:val="24"/>
        </w:rPr>
      </w:pPr>
    </w:p>
    <w:p w:rsidR="00D93CB1" w:rsidRDefault="00D93CB1" w:rsidP="00DC33DC">
      <w:pPr>
        <w:spacing w:after="0" w:line="360" w:lineRule="auto"/>
        <w:ind w:firstLine="720"/>
        <w:rPr>
          <w:rFonts w:ascii="Times New Roman" w:hAnsi="Times New Roman"/>
          <w:sz w:val="24"/>
          <w:szCs w:val="24"/>
        </w:rPr>
      </w:pPr>
    </w:p>
    <w:p w:rsidR="00D93CB1" w:rsidRPr="0034187E" w:rsidRDefault="00D93CB1" w:rsidP="00DC33DC">
      <w:pPr>
        <w:spacing w:after="0" w:line="360" w:lineRule="auto"/>
        <w:ind w:firstLine="720"/>
        <w:rPr>
          <w:rFonts w:ascii="Times New Roman" w:hAnsi="Times New Roman"/>
          <w:sz w:val="24"/>
          <w:szCs w:val="24"/>
        </w:rPr>
      </w:pPr>
    </w:p>
    <w:p w:rsidR="00D93CB1" w:rsidRPr="0034187E" w:rsidRDefault="00D93CB1" w:rsidP="00DC33DC">
      <w:pPr>
        <w:spacing w:after="0" w:line="360" w:lineRule="auto"/>
        <w:ind w:firstLine="720"/>
        <w:rPr>
          <w:rFonts w:ascii="Helvetica" w:hAnsi="Helvetica" w:cs="Helvetica"/>
          <w:sz w:val="24"/>
          <w:szCs w:val="24"/>
          <w:lang w:val="en-US"/>
        </w:rPr>
      </w:pPr>
    </w:p>
    <w:p w:rsidR="002E5CDA" w:rsidRDefault="002E5CDA" w:rsidP="00453FB2">
      <w:pPr>
        <w:spacing w:after="0" w:line="360" w:lineRule="auto"/>
        <w:rPr>
          <w:rFonts w:ascii="Times New Roman" w:hAnsi="Times New Roman"/>
          <w:sz w:val="24"/>
          <w:szCs w:val="24"/>
        </w:rPr>
      </w:pPr>
    </w:p>
    <w:p w:rsidR="00D93CB1" w:rsidRPr="0034187E" w:rsidRDefault="00D93CB1" w:rsidP="005F41A8">
      <w:pPr>
        <w:spacing w:after="0" w:line="360" w:lineRule="auto"/>
        <w:ind w:firstLine="720"/>
        <w:rPr>
          <w:rFonts w:ascii="Times New Roman" w:hAnsi="Times New Roman"/>
          <w:sz w:val="24"/>
          <w:szCs w:val="24"/>
        </w:rPr>
      </w:pPr>
      <w:r w:rsidRPr="0034187E">
        <w:rPr>
          <w:rFonts w:ascii="Times New Roman" w:hAnsi="Times New Roman"/>
          <w:sz w:val="24"/>
          <w:szCs w:val="24"/>
        </w:rPr>
        <w:t xml:space="preserve">The prevalence and predictors of condom use among university students and similarly aged young adults is of interest to educators, public health policy makers, and researchers for a number of reasons.  First, young adults of university age (approximately 18 to 24) are a highly sexually active cohort. Data from the </w:t>
      </w:r>
      <w:r w:rsidRPr="0034187E">
        <w:rPr>
          <w:rFonts w:ascii="Times New Roman" w:hAnsi="Times New Roman"/>
          <w:i/>
          <w:sz w:val="24"/>
          <w:szCs w:val="24"/>
        </w:rPr>
        <w:t>Canadian Community Health Survey</w:t>
      </w:r>
      <w:r w:rsidRPr="0034187E">
        <w:rPr>
          <w:rFonts w:ascii="Times New Roman" w:hAnsi="Times New Roman"/>
          <w:sz w:val="24"/>
          <w:szCs w:val="24"/>
        </w:rPr>
        <w:t xml:space="preserve"> indicate that 91.9% of unmarried, not living common-law 20 to 24 year-olds reported having sexual intercourse in the previous 12 months and, among those who were sexually active, 36.9% reported more than one sexual partner in the same time period (</w:t>
      </w:r>
      <w:proofErr w:type="spellStart"/>
      <w:r w:rsidRPr="0034187E">
        <w:rPr>
          <w:rFonts w:ascii="Times New Roman" w:hAnsi="Times New Roman"/>
          <w:sz w:val="24"/>
          <w:szCs w:val="24"/>
        </w:rPr>
        <w:t>Rotermann</w:t>
      </w:r>
      <w:proofErr w:type="spellEnd"/>
      <w:r w:rsidRPr="0034187E">
        <w:rPr>
          <w:rFonts w:ascii="Times New Roman" w:hAnsi="Times New Roman"/>
          <w:sz w:val="24"/>
          <w:szCs w:val="24"/>
        </w:rPr>
        <w:t xml:space="preserve"> &amp; McKay, 2009). Second, the prevalence of sexually transmitted infection (STI) is high among young adults in Canada. Reported rates of </w:t>
      </w:r>
      <w:r>
        <w:rPr>
          <w:rFonts w:ascii="Times New Roman" w:hAnsi="Times New Roman"/>
          <w:sz w:val="24"/>
          <w:szCs w:val="24"/>
        </w:rPr>
        <w:t>c</w:t>
      </w:r>
      <w:r w:rsidRPr="0034187E">
        <w:rPr>
          <w:rFonts w:ascii="Times New Roman" w:hAnsi="Times New Roman"/>
          <w:sz w:val="24"/>
          <w:szCs w:val="24"/>
        </w:rPr>
        <w:t xml:space="preserve">hlamydia and </w:t>
      </w:r>
      <w:r>
        <w:rPr>
          <w:rFonts w:ascii="Times New Roman" w:hAnsi="Times New Roman"/>
          <w:sz w:val="24"/>
          <w:szCs w:val="24"/>
        </w:rPr>
        <w:t>gonorrhea are highest in the 20 to</w:t>
      </w:r>
      <w:r w:rsidRPr="0034187E">
        <w:rPr>
          <w:rFonts w:ascii="Times New Roman" w:hAnsi="Times New Roman"/>
          <w:sz w:val="24"/>
          <w:szCs w:val="24"/>
        </w:rPr>
        <w:t xml:space="preserve"> 24 age group (Public Health Agency of Canada, 2010). Although definitive age-</w:t>
      </w:r>
      <w:r>
        <w:rPr>
          <w:rFonts w:ascii="Times New Roman" w:hAnsi="Times New Roman"/>
          <w:sz w:val="24"/>
          <w:szCs w:val="24"/>
        </w:rPr>
        <w:t>specific prevalence data for c</w:t>
      </w:r>
      <w:r w:rsidRPr="0034187E">
        <w:rPr>
          <w:rFonts w:ascii="Times New Roman" w:hAnsi="Times New Roman"/>
          <w:sz w:val="24"/>
          <w:szCs w:val="24"/>
        </w:rPr>
        <w:t>hlamydia among Canadians is not available, surveillance data from the United States indicates a positivity rate of 8.4% among women aged 15 to 24 attending family planning clinics (Centers for Disease Control and Prevention [CDC], 2013a) and of 9.7% among a sample of college students (James, Simpson, &amp; Chamber</w:t>
      </w:r>
      <w:r>
        <w:rPr>
          <w:rFonts w:ascii="Times New Roman" w:hAnsi="Times New Roman"/>
          <w:sz w:val="24"/>
          <w:szCs w:val="24"/>
        </w:rPr>
        <w:t>lain, 2008). The prevalence of h</w:t>
      </w:r>
      <w:r w:rsidRPr="0034187E">
        <w:rPr>
          <w:rFonts w:ascii="Times New Roman" w:hAnsi="Times New Roman"/>
          <w:sz w:val="24"/>
          <w:szCs w:val="24"/>
        </w:rPr>
        <w:t xml:space="preserve">uman </w:t>
      </w:r>
      <w:proofErr w:type="spellStart"/>
      <w:r w:rsidRPr="0034187E">
        <w:rPr>
          <w:rFonts w:ascii="Times New Roman" w:hAnsi="Times New Roman"/>
          <w:sz w:val="24"/>
          <w:szCs w:val="24"/>
        </w:rPr>
        <w:t>papillommavirus</w:t>
      </w:r>
      <w:proofErr w:type="spellEnd"/>
      <w:r w:rsidRPr="0034187E">
        <w:rPr>
          <w:rFonts w:ascii="Times New Roman" w:hAnsi="Times New Roman"/>
          <w:sz w:val="24"/>
          <w:szCs w:val="24"/>
        </w:rPr>
        <w:t xml:space="preserve"> (HPV) among US women aged 20 to 24 is estimated to be 45% (Dunne, et al., 2007) and a study of students at a Canadian university found a prevalence of over 50% among both sexes (</w:t>
      </w:r>
      <w:proofErr w:type="spellStart"/>
      <w:r w:rsidRPr="0034187E">
        <w:rPr>
          <w:rFonts w:ascii="Times New Roman" w:hAnsi="Times New Roman"/>
          <w:sz w:val="24"/>
          <w:szCs w:val="24"/>
        </w:rPr>
        <w:t>Burchell</w:t>
      </w:r>
      <w:proofErr w:type="spellEnd"/>
      <w:r w:rsidRPr="0034187E">
        <w:rPr>
          <w:rFonts w:ascii="Times New Roman" w:hAnsi="Times New Roman"/>
          <w:sz w:val="24"/>
          <w:szCs w:val="24"/>
        </w:rPr>
        <w:t xml:space="preserve">, </w:t>
      </w:r>
      <w:proofErr w:type="spellStart"/>
      <w:r w:rsidRPr="0034187E">
        <w:rPr>
          <w:rFonts w:ascii="Times New Roman" w:hAnsi="Times New Roman"/>
          <w:sz w:val="24"/>
          <w:szCs w:val="24"/>
        </w:rPr>
        <w:t>Tellier</w:t>
      </w:r>
      <w:proofErr w:type="spellEnd"/>
      <w:r w:rsidRPr="0034187E">
        <w:rPr>
          <w:rFonts w:ascii="Times New Roman" w:hAnsi="Times New Roman"/>
          <w:sz w:val="24"/>
          <w:szCs w:val="24"/>
        </w:rPr>
        <w:t xml:space="preserve">, </w:t>
      </w:r>
      <w:proofErr w:type="spellStart"/>
      <w:r w:rsidRPr="0034187E">
        <w:rPr>
          <w:rFonts w:ascii="Times New Roman" w:hAnsi="Times New Roman"/>
          <w:sz w:val="24"/>
          <w:szCs w:val="24"/>
        </w:rPr>
        <w:t>Hanely</w:t>
      </w:r>
      <w:proofErr w:type="spellEnd"/>
      <w:r w:rsidRPr="0034187E">
        <w:rPr>
          <w:rFonts w:ascii="Times New Roman" w:hAnsi="Times New Roman"/>
          <w:sz w:val="24"/>
          <w:szCs w:val="24"/>
        </w:rPr>
        <w:t xml:space="preserve">, </w:t>
      </w:r>
      <w:proofErr w:type="spellStart"/>
      <w:r w:rsidRPr="0034187E">
        <w:rPr>
          <w:rFonts w:ascii="Times New Roman" w:hAnsi="Times New Roman"/>
          <w:sz w:val="24"/>
          <w:szCs w:val="24"/>
        </w:rPr>
        <w:t>Coutlée</w:t>
      </w:r>
      <w:proofErr w:type="spellEnd"/>
      <w:r w:rsidRPr="0034187E">
        <w:rPr>
          <w:rFonts w:ascii="Times New Roman" w:hAnsi="Times New Roman"/>
          <w:sz w:val="24"/>
          <w:szCs w:val="24"/>
        </w:rPr>
        <w:t xml:space="preserve">, &amp; Franco, 2010). Data from the </w:t>
      </w:r>
      <w:r w:rsidRPr="0034187E">
        <w:rPr>
          <w:rFonts w:ascii="Times New Roman" w:hAnsi="Times New Roman"/>
          <w:i/>
          <w:sz w:val="24"/>
          <w:szCs w:val="24"/>
        </w:rPr>
        <w:t>Canadian Health Measures Survey</w:t>
      </w:r>
      <w:r w:rsidRPr="0034187E">
        <w:rPr>
          <w:rFonts w:ascii="Times New Roman" w:hAnsi="Times New Roman"/>
          <w:sz w:val="24"/>
          <w:szCs w:val="24"/>
        </w:rPr>
        <w:t xml:space="preserve"> indicate that approximately 6% of people aged 14 to 34 have acquired genital herpes (HSV-2) (</w:t>
      </w:r>
      <w:proofErr w:type="spellStart"/>
      <w:r w:rsidRPr="0034187E">
        <w:rPr>
          <w:rFonts w:ascii="Times New Roman" w:hAnsi="Times New Roman"/>
          <w:sz w:val="24"/>
          <w:szCs w:val="24"/>
        </w:rPr>
        <w:t>Rotermann</w:t>
      </w:r>
      <w:proofErr w:type="spellEnd"/>
      <w:r w:rsidRPr="0034187E">
        <w:rPr>
          <w:rFonts w:ascii="Times New Roman" w:hAnsi="Times New Roman"/>
          <w:sz w:val="24"/>
          <w:szCs w:val="24"/>
        </w:rPr>
        <w:t xml:space="preserve">, </w:t>
      </w:r>
      <w:proofErr w:type="spellStart"/>
      <w:r w:rsidRPr="0034187E">
        <w:rPr>
          <w:rFonts w:ascii="Times New Roman" w:hAnsi="Times New Roman"/>
          <w:sz w:val="24"/>
          <w:szCs w:val="24"/>
        </w:rPr>
        <w:t>Langlois</w:t>
      </w:r>
      <w:proofErr w:type="spellEnd"/>
      <w:r w:rsidRPr="0034187E">
        <w:rPr>
          <w:rFonts w:ascii="Times New Roman" w:hAnsi="Times New Roman"/>
          <w:sz w:val="24"/>
          <w:szCs w:val="24"/>
        </w:rPr>
        <w:t xml:space="preserve">, </w:t>
      </w:r>
      <w:proofErr w:type="spellStart"/>
      <w:r w:rsidRPr="0034187E">
        <w:rPr>
          <w:rFonts w:ascii="Times New Roman" w:hAnsi="Times New Roman"/>
          <w:sz w:val="24"/>
          <w:szCs w:val="24"/>
        </w:rPr>
        <w:t>Severini</w:t>
      </w:r>
      <w:proofErr w:type="spellEnd"/>
      <w:r w:rsidRPr="0034187E">
        <w:rPr>
          <w:rFonts w:ascii="Times New Roman" w:hAnsi="Times New Roman"/>
          <w:sz w:val="24"/>
          <w:szCs w:val="24"/>
        </w:rPr>
        <w:t xml:space="preserve">, &amp; Totten, 2013) and it is likely that a significant proportion of these infections were acquired during young adulthood. </w:t>
      </w:r>
    </w:p>
    <w:p w:rsidR="00D93CB1" w:rsidRDefault="00D93CB1" w:rsidP="00E525AF">
      <w:pPr>
        <w:spacing w:after="0" w:line="360" w:lineRule="auto"/>
        <w:ind w:firstLine="720"/>
        <w:rPr>
          <w:rFonts w:ascii="Times New Roman" w:hAnsi="Times New Roman"/>
          <w:sz w:val="24"/>
          <w:szCs w:val="24"/>
        </w:rPr>
      </w:pPr>
      <w:r w:rsidRPr="0034187E">
        <w:rPr>
          <w:rFonts w:ascii="Times New Roman" w:hAnsi="Times New Roman"/>
          <w:sz w:val="24"/>
          <w:szCs w:val="24"/>
        </w:rPr>
        <w:t>Correct and consistent condom</w:t>
      </w:r>
      <w:r w:rsidR="001941C9">
        <w:rPr>
          <w:rFonts w:ascii="Times New Roman" w:hAnsi="Times New Roman"/>
          <w:sz w:val="24"/>
          <w:szCs w:val="24"/>
        </w:rPr>
        <w:t xml:space="preserve"> use </w:t>
      </w:r>
      <w:r w:rsidRPr="0034187E">
        <w:rPr>
          <w:rFonts w:ascii="Times New Roman" w:hAnsi="Times New Roman"/>
          <w:sz w:val="24"/>
          <w:szCs w:val="24"/>
        </w:rPr>
        <w:t>reduce</w:t>
      </w:r>
      <w:r w:rsidR="00E41F8F">
        <w:rPr>
          <w:rFonts w:ascii="Times New Roman" w:hAnsi="Times New Roman"/>
          <w:sz w:val="24"/>
          <w:szCs w:val="24"/>
        </w:rPr>
        <w:t>s</w:t>
      </w:r>
      <w:r w:rsidRPr="0034187E">
        <w:rPr>
          <w:rFonts w:ascii="Times New Roman" w:hAnsi="Times New Roman"/>
          <w:sz w:val="24"/>
          <w:szCs w:val="24"/>
        </w:rPr>
        <w:t xml:space="preserve"> the risk of acquisition and transmission of STI. Laboratory studies have demonstrated that latex condoms provide an essentially impermeable barrier to particles the size of STI pathogens and epidemiological studies have found that consistent condom use</w:t>
      </w:r>
      <w:r w:rsidR="00F436C2">
        <w:rPr>
          <w:rFonts w:ascii="Times New Roman" w:hAnsi="Times New Roman"/>
          <w:sz w:val="24"/>
          <w:szCs w:val="24"/>
        </w:rPr>
        <w:t xml:space="preserve"> </w:t>
      </w:r>
      <w:r w:rsidRPr="0034187E">
        <w:rPr>
          <w:rFonts w:ascii="Times New Roman" w:hAnsi="Times New Roman"/>
          <w:sz w:val="24"/>
          <w:szCs w:val="24"/>
        </w:rPr>
        <w:t>reduces the risk of STI</w:t>
      </w:r>
      <w:r w:rsidR="00F436C2">
        <w:rPr>
          <w:rFonts w:ascii="Times New Roman" w:hAnsi="Times New Roman"/>
          <w:sz w:val="24"/>
          <w:szCs w:val="24"/>
        </w:rPr>
        <w:t>s including</w:t>
      </w:r>
      <w:r w:rsidR="00E41F8F">
        <w:rPr>
          <w:rFonts w:ascii="Times New Roman" w:hAnsi="Times New Roman"/>
          <w:sz w:val="24"/>
          <w:szCs w:val="24"/>
        </w:rPr>
        <w:t xml:space="preserve"> HIV,</w:t>
      </w:r>
      <w:r w:rsidR="00F436C2">
        <w:rPr>
          <w:rFonts w:ascii="Times New Roman" w:hAnsi="Times New Roman"/>
          <w:sz w:val="24"/>
          <w:szCs w:val="24"/>
        </w:rPr>
        <w:t xml:space="preserve"> Chlamydia, and Gonorrhea</w:t>
      </w:r>
      <w:r w:rsidR="00E41F8F">
        <w:rPr>
          <w:rFonts w:ascii="Times New Roman" w:hAnsi="Times New Roman"/>
          <w:sz w:val="24"/>
          <w:szCs w:val="24"/>
        </w:rPr>
        <w:t xml:space="preserve"> </w:t>
      </w:r>
      <w:r w:rsidRPr="0034187E">
        <w:rPr>
          <w:rFonts w:ascii="Times New Roman" w:hAnsi="Times New Roman"/>
          <w:sz w:val="24"/>
          <w:szCs w:val="24"/>
        </w:rPr>
        <w:t xml:space="preserve">(CDC, 2013b, Crosby &amp; Bounce, 2012, McKay, 2007). </w:t>
      </w:r>
      <w:r w:rsidR="00F436C2">
        <w:rPr>
          <w:rFonts w:ascii="Times New Roman" w:hAnsi="Times New Roman"/>
          <w:sz w:val="24"/>
          <w:szCs w:val="24"/>
        </w:rPr>
        <w:t>While condoms cannot protect against transmission of STI such as HPV and HSV-2 to and from genital areas not covered by a condom, studies have indicated</w:t>
      </w:r>
      <w:r w:rsidR="003B7881">
        <w:rPr>
          <w:rFonts w:ascii="Times New Roman" w:hAnsi="Times New Roman"/>
          <w:sz w:val="24"/>
          <w:szCs w:val="24"/>
        </w:rPr>
        <w:t xml:space="preserve"> that consistent condom use </w:t>
      </w:r>
      <w:r w:rsidR="00F436C2">
        <w:rPr>
          <w:rFonts w:ascii="Times New Roman" w:hAnsi="Times New Roman"/>
          <w:sz w:val="24"/>
          <w:szCs w:val="24"/>
        </w:rPr>
        <w:t>reduce</w:t>
      </w:r>
      <w:r w:rsidR="003B7881">
        <w:rPr>
          <w:rFonts w:ascii="Times New Roman" w:hAnsi="Times New Roman"/>
          <w:sz w:val="24"/>
          <w:szCs w:val="24"/>
        </w:rPr>
        <w:t>s</w:t>
      </w:r>
      <w:r w:rsidR="00F436C2">
        <w:rPr>
          <w:rFonts w:ascii="Times New Roman" w:hAnsi="Times New Roman"/>
          <w:sz w:val="24"/>
          <w:szCs w:val="24"/>
        </w:rPr>
        <w:t xml:space="preserve"> the risk of infection for HPV (Hariri &amp; Warner, 2013; </w:t>
      </w:r>
      <w:proofErr w:type="spellStart"/>
      <w:r w:rsidR="00F436C2">
        <w:rPr>
          <w:rFonts w:ascii="Times New Roman" w:hAnsi="Times New Roman"/>
          <w:sz w:val="24"/>
          <w:szCs w:val="24"/>
        </w:rPr>
        <w:t>Winer</w:t>
      </w:r>
      <w:proofErr w:type="spellEnd"/>
      <w:r w:rsidR="00F436C2">
        <w:rPr>
          <w:rFonts w:ascii="Times New Roman" w:hAnsi="Times New Roman"/>
          <w:sz w:val="24"/>
          <w:szCs w:val="24"/>
        </w:rPr>
        <w:t xml:space="preserve"> et al., 2006) and HSV-2 </w:t>
      </w:r>
      <w:r w:rsidR="003B7881">
        <w:rPr>
          <w:rFonts w:ascii="Times New Roman" w:hAnsi="Times New Roman"/>
          <w:sz w:val="24"/>
          <w:szCs w:val="24"/>
        </w:rPr>
        <w:t xml:space="preserve">(Martin, et al., 2009; Wald, et al., 2005). </w:t>
      </w:r>
      <w:r w:rsidRPr="0034187E">
        <w:rPr>
          <w:rFonts w:ascii="Times New Roman" w:hAnsi="Times New Roman"/>
          <w:sz w:val="24"/>
          <w:szCs w:val="24"/>
        </w:rPr>
        <w:t>It is therefore important to measure and assess the use of condoms among sexually active young adult Canadians.</w:t>
      </w:r>
      <w:r>
        <w:rPr>
          <w:rFonts w:ascii="Times New Roman" w:hAnsi="Times New Roman"/>
          <w:sz w:val="24"/>
          <w:szCs w:val="24"/>
        </w:rPr>
        <w:t xml:space="preserve"> </w:t>
      </w:r>
    </w:p>
    <w:p w:rsidR="00D93CB1" w:rsidRPr="0034187E" w:rsidRDefault="00D93CB1" w:rsidP="00E525AF">
      <w:pPr>
        <w:spacing w:after="0" w:line="360" w:lineRule="auto"/>
        <w:ind w:firstLine="720"/>
        <w:rPr>
          <w:rFonts w:ascii="Times New Roman" w:hAnsi="Times New Roman"/>
          <w:sz w:val="24"/>
          <w:szCs w:val="24"/>
        </w:rPr>
      </w:pPr>
      <w:r w:rsidRPr="0034187E">
        <w:rPr>
          <w:rFonts w:ascii="Times New Roman" w:hAnsi="Times New Roman"/>
          <w:sz w:val="24"/>
          <w:szCs w:val="24"/>
        </w:rPr>
        <w:lastRenderedPageBreak/>
        <w:t xml:space="preserve">Several studies have measured condom use among national samples of young adult Canadians (e.g., </w:t>
      </w:r>
      <w:r w:rsidRPr="0034187E">
        <w:rPr>
          <w:rFonts w:ascii="Times New Roman" w:hAnsi="Times New Roman" w:cs="Arial"/>
          <w:color w:val="1A1A1A"/>
          <w:sz w:val="24"/>
          <w:szCs w:val="26"/>
        </w:rPr>
        <w:t>Black et al., 2009; Fisher</w:t>
      </w:r>
      <w:r>
        <w:rPr>
          <w:rFonts w:ascii="Times New Roman" w:hAnsi="Times New Roman" w:cs="Arial"/>
          <w:color w:val="1A1A1A"/>
          <w:sz w:val="24"/>
          <w:szCs w:val="26"/>
        </w:rPr>
        <w:t xml:space="preserve">, </w:t>
      </w:r>
      <w:proofErr w:type="spellStart"/>
      <w:r>
        <w:rPr>
          <w:rFonts w:ascii="Times New Roman" w:hAnsi="Times New Roman" w:cs="Arial"/>
          <w:color w:val="1A1A1A"/>
          <w:sz w:val="24"/>
          <w:szCs w:val="26"/>
        </w:rPr>
        <w:t>Boroditsky</w:t>
      </w:r>
      <w:proofErr w:type="spellEnd"/>
      <w:r>
        <w:rPr>
          <w:rFonts w:ascii="Times New Roman" w:hAnsi="Times New Roman" w:cs="Arial"/>
          <w:color w:val="1A1A1A"/>
          <w:sz w:val="24"/>
          <w:szCs w:val="26"/>
        </w:rPr>
        <w:t>, &amp; Morris</w:t>
      </w:r>
      <w:r w:rsidRPr="0034187E">
        <w:rPr>
          <w:rFonts w:ascii="Times New Roman" w:hAnsi="Times New Roman" w:cs="Arial"/>
          <w:color w:val="1A1A1A"/>
          <w:sz w:val="24"/>
          <w:szCs w:val="26"/>
        </w:rPr>
        <w:t xml:space="preserve">, 2004; </w:t>
      </w:r>
      <w:r w:rsidRPr="0034187E">
        <w:rPr>
          <w:rFonts w:ascii="Times New Roman" w:hAnsi="Times New Roman"/>
          <w:sz w:val="24"/>
          <w:szCs w:val="24"/>
        </w:rPr>
        <w:t xml:space="preserve">Macdonald et al., 1990; </w:t>
      </w:r>
      <w:proofErr w:type="spellStart"/>
      <w:r w:rsidRPr="0034187E">
        <w:rPr>
          <w:rFonts w:ascii="Times New Roman" w:hAnsi="Times New Roman"/>
          <w:sz w:val="24"/>
          <w:szCs w:val="24"/>
        </w:rPr>
        <w:t>Rotermann</w:t>
      </w:r>
      <w:proofErr w:type="spellEnd"/>
      <w:r w:rsidRPr="0034187E">
        <w:rPr>
          <w:rFonts w:ascii="Times New Roman" w:hAnsi="Times New Roman"/>
          <w:sz w:val="24"/>
          <w:szCs w:val="24"/>
        </w:rPr>
        <w:t xml:space="preserve"> &amp; McKay, 2009). With the exception of </w:t>
      </w:r>
      <w:proofErr w:type="spellStart"/>
      <w:r w:rsidRPr="0034187E">
        <w:rPr>
          <w:rFonts w:ascii="Times New Roman" w:hAnsi="Times New Roman"/>
          <w:sz w:val="24"/>
          <w:szCs w:val="24"/>
        </w:rPr>
        <w:t>Rotermann</w:t>
      </w:r>
      <w:proofErr w:type="spellEnd"/>
      <w:r w:rsidRPr="0034187E">
        <w:rPr>
          <w:rFonts w:ascii="Times New Roman" w:hAnsi="Times New Roman"/>
          <w:sz w:val="24"/>
          <w:szCs w:val="24"/>
        </w:rPr>
        <w:t xml:space="preserve"> and McKay, the above noted studies also measured the use of other contraceptive methods</w:t>
      </w:r>
      <w:r>
        <w:rPr>
          <w:rFonts w:ascii="Times New Roman" w:hAnsi="Times New Roman"/>
          <w:sz w:val="24"/>
          <w:szCs w:val="24"/>
        </w:rPr>
        <w:t>.  Condom use can be influenced by decisions to use other types of birth control – specifically, couples often shift from condom use to hormonal methods as relationships progress (</w:t>
      </w:r>
      <w:proofErr w:type="spellStart"/>
      <w:r>
        <w:rPr>
          <w:rFonts w:ascii="Times New Roman" w:hAnsi="Times New Roman"/>
          <w:sz w:val="24"/>
          <w:szCs w:val="24"/>
        </w:rPr>
        <w:t>Kusunoki</w:t>
      </w:r>
      <w:proofErr w:type="spellEnd"/>
      <w:r>
        <w:rPr>
          <w:rFonts w:ascii="Times New Roman" w:hAnsi="Times New Roman"/>
          <w:sz w:val="24"/>
          <w:szCs w:val="24"/>
        </w:rPr>
        <w:t xml:space="preserve"> &amp; Upchurch, 2011) – thus it is important to assess condom use alongside other contraceptive methods when </w:t>
      </w:r>
      <w:r w:rsidRPr="0034187E">
        <w:rPr>
          <w:rFonts w:ascii="Times New Roman" w:hAnsi="Times New Roman"/>
          <w:sz w:val="24"/>
          <w:szCs w:val="24"/>
        </w:rPr>
        <w:t xml:space="preserve"> examining predictors of condom use among samples of heterosexually active people (</w:t>
      </w:r>
      <w:proofErr w:type="spellStart"/>
      <w:r w:rsidRPr="0034187E">
        <w:rPr>
          <w:rFonts w:ascii="Times New Roman" w:hAnsi="Times New Roman"/>
          <w:sz w:val="24"/>
          <w:szCs w:val="24"/>
        </w:rPr>
        <w:t>Noar</w:t>
      </w:r>
      <w:proofErr w:type="spellEnd"/>
      <w:r w:rsidRPr="0034187E">
        <w:rPr>
          <w:rFonts w:ascii="Times New Roman" w:hAnsi="Times New Roman"/>
          <w:sz w:val="24"/>
          <w:szCs w:val="24"/>
        </w:rPr>
        <w:t>, Cole, &amp; Carlyle, 2006). These studies used a variety of methods to measure condom use. Black et al. measured condom use by asking female respondents who had had vaginal intercourse in the previous six months to indicate which contraceptive methods they were currently using. Similarly, Fisher</w:t>
      </w:r>
      <w:r>
        <w:rPr>
          <w:rFonts w:ascii="Times New Roman" w:hAnsi="Times New Roman"/>
          <w:sz w:val="24"/>
          <w:szCs w:val="24"/>
        </w:rPr>
        <w:t xml:space="preserve"> et al.</w:t>
      </w:r>
      <w:r w:rsidRPr="0034187E">
        <w:rPr>
          <w:rFonts w:ascii="Times New Roman" w:hAnsi="Times New Roman"/>
          <w:sz w:val="24"/>
          <w:szCs w:val="24"/>
        </w:rPr>
        <w:t xml:space="preserve">, asked women who had ever had intercourse what methods of contraception they were currently using. Macdonald et al. assessed frequency of condom use (never, sometimes, always) among college </w:t>
      </w:r>
      <w:proofErr w:type="gramStart"/>
      <w:r w:rsidRPr="0034187E">
        <w:rPr>
          <w:rFonts w:ascii="Times New Roman" w:hAnsi="Times New Roman"/>
          <w:sz w:val="24"/>
          <w:szCs w:val="24"/>
        </w:rPr>
        <w:t>students .</w:t>
      </w:r>
      <w:proofErr w:type="gramEnd"/>
      <w:r w:rsidRPr="0034187E">
        <w:rPr>
          <w:rFonts w:ascii="Times New Roman" w:hAnsi="Times New Roman"/>
          <w:sz w:val="24"/>
          <w:szCs w:val="24"/>
        </w:rPr>
        <w:t xml:space="preserve"> </w:t>
      </w:r>
      <w:proofErr w:type="spellStart"/>
      <w:r w:rsidRPr="0034187E">
        <w:rPr>
          <w:rFonts w:ascii="Times New Roman" w:hAnsi="Times New Roman"/>
          <w:sz w:val="24"/>
          <w:szCs w:val="24"/>
        </w:rPr>
        <w:t>Rottermann</w:t>
      </w:r>
      <w:proofErr w:type="spellEnd"/>
      <w:r w:rsidRPr="0034187E">
        <w:rPr>
          <w:rFonts w:ascii="Times New Roman" w:hAnsi="Times New Roman"/>
          <w:sz w:val="24"/>
          <w:szCs w:val="24"/>
        </w:rPr>
        <w:t xml:space="preserve"> and McKay utilized data from the </w:t>
      </w:r>
      <w:r w:rsidRPr="0034187E">
        <w:rPr>
          <w:rFonts w:ascii="Times New Roman" w:hAnsi="Times New Roman"/>
          <w:i/>
          <w:sz w:val="24"/>
          <w:szCs w:val="24"/>
        </w:rPr>
        <w:t>Canadian Community Health Survey</w:t>
      </w:r>
      <w:r w:rsidRPr="0034187E">
        <w:rPr>
          <w:rFonts w:ascii="Times New Roman" w:hAnsi="Times New Roman"/>
          <w:sz w:val="24"/>
          <w:szCs w:val="24"/>
        </w:rPr>
        <w:t xml:space="preserve"> to report on condom use at last intercourse among 20- to 34-year-old unmarried, not living common-law males and females who had had intercourse in the previous 12 months. </w:t>
      </w:r>
    </w:p>
    <w:p w:rsidR="00D93CB1" w:rsidRPr="0034187E" w:rsidRDefault="00D93CB1" w:rsidP="00742E89">
      <w:pPr>
        <w:widowControl w:val="0"/>
        <w:autoSpaceDE w:val="0"/>
        <w:autoSpaceDN w:val="0"/>
        <w:adjustRightInd w:val="0"/>
        <w:spacing w:after="0" w:line="360" w:lineRule="auto"/>
        <w:ind w:firstLine="720"/>
        <w:rPr>
          <w:rFonts w:ascii="Times New Roman" w:hAnsi="Times New Roman"/>
          <w:sz w:val="24"/>
          <w:szCs w:val="24"/>
        </w:rPr>
      </w:pPr>
      <w:r w:rsidRPr="0034187E">
        <w:rPr>
          <w:rFonts w:ascii="Times New Roman" w:hAnsi="Times New Roman"/>
          <w:sz w:val="24"/>
          <w:szCs w:val="24"/>
        </w:rPr>
        <w:t xml:space="preserve">The current study employed an event-level methodology (method of contraception used at last penile-vaginal intercourse [PVI] among respondents who had PVI during their most recent sexual encounter) with a 3-month maximum recall period in order to maximize the precision of condom use measurement. Recall of condom use has been found to be relatively stable up to a three-month recall period, with longer recall periods increasing the likelihood of inaccurate reporting due to recall error and biases (Graham, Catania, Brand, Duong, &amp; </w:t>
      </w:r>
      <w:proofErr w:type="spellStart"/>
      <w:r w:rsidRPr="0034187E">
        <w:rPr>
          <w:rFonts w:ascii="Times New Roman" w:hAnsi="Times New Roman"/>
          <w:sz w:val="24"/>
          <w:szCs w:val="24"/>
        </w:rPr>
        <w:t>Canchola</w:t>
      </w:r>
      <w:proofErr w:type="spellEnd"/>
      <w:r w:rsidRPr="0034187E">
        <w:rPr>
          <w:rFonts w:ascii="Times New Roman" w:hAnsi="Times New Roman"/>
          <w:sz w:val="24"/>
          <w:szCs w:val="24"/>
        </w:rPr>
        <w:t xml:space="preserve">, 2003). Thus, compared to previous large surveys of young adult Canadians which have used statements of current method use or general frequency estimates of condom use </w:t>
      </w:r>
      <w:r>
        <w:rPr>
          <w:rFonts w:ascii="Times New Roman" w:hAnsi="Times New Roman"/>
          <w:sz w:val="24"/>
          <w:szCs w:val="24"/>
        </w:rPr>
        <w:t>and/</w:t>
      </w:r>
      <w:r w:rsidRPr="0034187E">
        <w:rPr>
          <w:rFonts w:ascii="Times New Roman" w:hAnsi="Times New Roman"/>
          <w:sz w:val="24"/>
          <w:szCs w:val="24"/>
        </w:rPr>
        <w:t xml:space="preserve">or longer recall periods, the current study utilized a more precise measurement of recent condom use </w:t>
      </w:r>
      <w:r w:rsidR="00124F0F">
        <w:rPr>
          <w:rFonts w:ascii="Times New Roman" w:hAnsi="Times New Roman"/>
          <w:sz w:val="24"/>
          <w:szCs w:val="24"/>
        </w:rPr>
        <w:t>with a high degree of specifici</w:t>
      </w:r>
      <w:r w:rsidR="002E5CDA">
        <w:rPr>
          <w:rFonts w:ascii="Times New Roman" w:hAnsi="Times New Roman"/>
          <w:sz w:val="24"/>
          <w:szCs w:val="24"/>
        </w:rPr>
        <w:t>ty (</w:t>
      </w:r>
      <w:proofErr w:type="spellStart"/>
      <w:r w:rsidR="002E5CDA">
        <w:rPr>
          <w:rFonts w:ascii="Times New Roman" w:hAnsi="Times New Roman"/>
          <w:sz w:val="24"/>
          <w:szCs w:val="24"/>
        </w:rPr>
        <w:t>Noar</w:t>
      </w:r>
      <w:proofErr w:type="spellEnd"/>
      <w:r w:rsidR="002E5CDA">
        <w:rPr>
          <w:rFonts w:ascii="Times New Roman" w:hAnsi="Times New Roman"/>
          <w:sz w:val="24"/>
          <w:szCs w:val="24"/>
        </w:rPr>
        <w:t>, Cole &amp; Carlyle, 2006)</w:t>
      </w:r>
      <w:r w:rsidRPr="0034187E">
        <w:rPr>
          <w:rFonts w:ascii="Times New Roman" w:hAnsi="Times New Roman"/>
          <w:sz w:val="24"/>
          <w:szCs w:val="24"/>
        </w:rPr>
        <w:t xml:space="preserve">. </w:t>
      </w:r>
      <w:r w:rsidR="006E611B">
        <w:rPr>
          <w:rFonts w:ascii="Times New Roman" w:hAnsi="Times New Roman"/>
          <w:sz w:val="24"/>
          <w:szCs w:val="24"/>
        </w:rPr>
        <w:t xml:space="preserve">In the current study, </w:t>
      </w:r>
      <w:r w:rsidR="00124F0F">
        <w:rPr>
          <w:rFonts w:ascii="Times New Roman" w:hAnsi="Times New Roman"/>
          <w:sz w:val="24"/>
          <w:szCs w:val="24"/>
        </w:rPr>
        <w:t xml:space="preserve">our data show a high correlation (.80) between condom use last sex and condom use frequency (never to always). </w:t>
      </w:r>
      <w:r w:rsidR="006E611B">
        <w:rPr>
          <w:rFonts w:ascii="Times New Roman" w:hAnsi="Times New Roman"/>
          <w:sz w:val="24"/>
          <w:szCs w:val="24"/>
        </w:rPr>
        <w:t>Previous r</w:t>
      </w:r>
      <w:r w:rsidRPr="0034187E">
        <w:rPr>
          <w:rFonts w:ascii="Times New Roman" w:hAnsi="Times New Roman"/>
          <w:sz w:val="24"/>
          <w:szCs w:val="24"/>
        </w:rPr>
        <w:t>esearch has also indicated that condom use at last intercourse is a valid proxy for condom use over longer time periods (</w:t>
      </w:r>
      <w:proofErr w:type="spellStart"/>
      <w:r w:rsidRPr="0034187E">
        <w:rPr>
          <w:rFonts w:ascii="Times New Roman" w:hAnsi="Times New Roman"/>
          <w:sz w:val="24"/>
          <w:szCs w:val="24"/>
        </w:rPr>
        <w:t>Younge</w:t>
      </w:r>
      <w:proofErr w:type="spellEnd"/>
      <w:r w:rsidRPr="0034187E">
        <w:rPr>
          <w:rFonts w:ascii="Times New Roman" w:hAnsi="Times New Roman"/>
          <w:sz w:val="24"/>
          <w:szCs w:val="24"/>
        </w:rPr>
        <w:t xml:space="preserve"> et al., 2008).</w:t>
      </w:r>
    </w:p>
    <w:p w:rsidR="00D93CB1" w:rsidRPr="0034187E" w:rsidRDefault="00D93CB1" w:rsidP="00742E89">
      <w:pPr>
        <w:widowControl w:val="0"/>
        <w:autoSpaceDE w:val="0"/>
        <w:autoSpaceDN w:val="0"/>
        <w:adjustRightInd w:val="0"/>
        <w:spacing w:after="0" w:line="360" w:lineRule="auto"/>
        <w:ind w:firstLine="720"/>
        <w:rPr>
          <w:rFonts w:ascii="Times New Roman" w:hAnsi="Times New Roman"/>
          <w:sz w:val="24"/>
          <w:szCs w:val="24"/>
        </w:rPr>
      </w:pPr>
      <w:r w:rsidRPr="0034187E">
        <w:rPr>
          <w:rFonts w:ascii="Times New Roman" w:hAnsi="Times New Roman"/>
          <w:sz w:val="24"/>
          <w:szCs w:val="24"/>
        </w:rPr>
        <w:t xml:space="preserve">Previous research has yielded varying estimates of the prevalence of condom use among young adult Canadians. With respect to contraceptive use, Canadian research has consistently </w:t>
      </w:r>
      <w:r w:rsidRPr="0034187E">
        <w:rPr>
          <w:rFonts w:ascii="Times New Roman" w:hAnsi="Times New Roman"/>
          <w:sz w:val="24"/>
          <w:szCs w:val="24"/>
        </w:rPr>
        <w:lastRenderedPageBreak/>
        <w:t xml:space="preserve">found that condoms and oral contraceptives (OC) are the most frequently used methods. Black et al. (2009) found that among 20 to 29 year-old women, 58.3% indicated OCs and 55.5% indicated condoms as their current method. For unmarried women aged 18-34 sampled in the </w:t>
      </w:r>
      <w:r w:rsidRPr="0034187E">
        <w:rPr>
          <w:rFonts w:ascii="Times New Roman" w:hAnsi="Times New Roman"/>
          <w:i/>
          <w:sz w:val="24"/>
          <w:szCs w:val="24"/>
        </w:rPr>
        <w:t>Canadian Contraception Study</w:t>
      </w:r>
      <w:r w:rsidRPr="0034187E">
        <w:rPr>
          <w:rFonts w:ascii="Times New Roman" w:hAnsi="Times New Roman"/>
          <w:sz w:val="24"/>
          <w:szCs w:val="24"/>
        </w:rPr>
        <w:t>, 56% reported currently using OCs and 35% reported using condoms (</w:t>
      </w:r>
      <w:r w:rsidRPr="0034187E">
        <w:rPr>
          <w:rFonts w:ascii="Times New Roman" w:hAnsi="Times New Roman" w:cs="Arial"/>
          <w:color w:val="1A1A1A"/>
          <w:sz w:val="24"/>
          <w:szCs w:val="26"/>
        </w:rPr>
        <w:t xml:space="preserve">Fisher et al., 2004). In their study of sexually active Canadian college and university students, Macdonald et al. (1990) found that 41.9% of males and 25% of females reported that they “often” or “always” used condoms. </w:t>
      </w:r>
      <w:proofErr w:type="spellStart"/>
      <w:r w:rsidRPr="0034187E">
        <w:rPr>
          <w:rFonts w:ascii="Times New Roman" w:hAnsi="Times New Roman" w:cs="Arial"/>
          <w:color w:val="1A1A1A"/>
          <w:sz w:val="24"/>
          <w:szCs w:val="26"/>
        </w:rPr>
        <w:t>Rotermann</w:t>
      </w:r>
      <w:proofErr w:type="spellEnd"/>
      <w:r w:rsidRPr="0034187E">
        <w:rPr>
          <w:rFonts w:ascii="Times New Roman" w:hAnsi="Times New Roman" w:cs="Arial"/>
          <w:color w:val="1A1A1A"/>
          <w:sz w:val="24"/>
          <w:szCs w:val="26"/>
        </w:rPr>
        <w:t xml:space="preserve"> and McKay (2009) found that 63.7% of male and 53.8% of female sexually active, unmarried/not living common law 20-24 year-old Canadians reported using a condom at last intercourse.</w:t>
      </w:r>
      <w:r w:rsidRPr="0034187E">
        <w:rPr>
          <w:rFonts w:ascii="Times New Roman" w:hAnsi="Times New Roman"/>
          <w:sz w:val="24"/>
          <w:szCs w:val="24"/>
        </w:rPr>
        <w:t xml:space="preserve"> </w:t>
      </w:r>
      <w:r>
        <w:rPr>
          <w:rFonts w:ascii="Times New Roman" w:hAnsi="Times New Roman"/>
          <w:sz w:val="24"/>
          <w:szCs w:val="24"/>
        </w:rPr>
        <w:t>The</w:t>
      </w:r>
      <w:r w:rsidRPr="0034187E">
        <w:rPr>
          <w:rFonts w:ascii="Times New Roman" w:hAnsi="Times New Roman"/>
          <w:sz w:val="24"/>
          <w:szCs w:val="24"/>
        </w:rPr>
        <w:t xml:space="preserve"> primary objective of the current study was to provide an up-to-date, precise measurement of the prevalence of condom use at last PVI among Canadian university students. </w:t>
      </w:r>
    </w:p>
    <w:p w:rsidR="00D93CB1" w:rsidRPr="0034187E" w:rsidRDefault="00D93CB1" w:rsidP="00742E89">
      <w:pPr>
        <w:widowControl w:val="0"/>
        <w:autoSpaceDE w:val="0"/>
        <w:autoSpaceDN w:val="0"/>
        <w:adjustRightInd w:val="0"/>
        <w:spacing w:after="0" w:line="360" w:lineRule="auto"/>
        <w:ind w:firstLine="720"/>
        <w:rPr>
          <w:rFonts w:ascii="Times New Roman" w:hAnsi="Times New Roman" w:cs="Arial"/>
          <w:color w:val="1A1A1A"/>
          <w:sz w:val="24"/>
          <w:szCs w:val="26"/>
        </w:rPr>
      </w:pPr>
      <w:r w:rsidRPr="0034187E">
        <w:rPr>
          <w:rFonts w:ascii="Times New Roman" w:hAnsi="Times New Roman"/>
          <w:sz w:val="24"/>
          <w:szCs w:val="24"/>
        </w:rPr>
        <w:t xml:space="preserve">A wide array of variables have been examined as potential predictors of condom use among adolescents and young adults including individual differences, relational contexts, and situational factors (for review, see </w:t>
      </w:r>
      <w:proofErr w:type="spellStart"/>
      <w:r w:rsidRPr="0034187E">
        <w:rPr>
          <w:rFonts w:ascii="Times New Roman" w:hAnsi="Times New Roman"/>
          <w:sz w:val="24"/>
          <w:szCs w:val="24"/>
        </w:rPr>
        <w:t>Sprecher</w:t>
      </w:r>
      <w:proofErr w:type="spellEnd"/>
      <w:r w:rsidRPr="0034187E">
        <w:rPr>
          <w:rFonts w:ascii="Times New Roman" w:hAnsi="Times New Roman"/>
          <w:sz w:val="24"/>
          <w:szCs w:val="24"/>
        </w:rPr>
        <w:t xml:space="preserve">, 2013). The </w:t>
      </w:r>
      <w:r w:rsidRPr="0034187E">
        <w:rPr>
          <w:rFonts w:ascii="Times New Roman" w:hAnsi="Times New Roman"/>
          <w:i/>
          <w:sz w:val="24"/>
          <w:szCs w:val="24"/>
        </w:rPr>
        <w:t>Trojan/SIECCAN Sexual Health Study</w:t>
      </w:r>
      <w:r>
        <w:rPr>
          <w:rFonts w:ascii="Times New Roman" w:hAnsi="Times New Roman"/>
          <w:i/>
          <w:sz w:val="24"/>
          <w:szCs w:val="24"/>
        </w:rPr>
        <w:t>,</w:t>
      </w:r>
      <w:r w:rsidRPr="0034187E">
        <w:rPr>
          <w:rFonts w:ascii="Times New Roman" w:hAnsi="Times New Roman"/>
          <w:i/>
          <w:sz w:val="24"/>
          <w:szCs w:val="24"/>
        </w:rPr>
        <w:t xml:space="preserve"> </w:t>
      </w:r>
      <w:r w:rsidRPr="0034187E">
        <w:rPr>
          <w:rFonts w:ascii="Times New Roman" w:hAnsi="Times New Roman"/>
          <w:sz w:val="24"/>
          <w:szCs w:val="24"/>
        </w:rPr>
        <w:t>from which the data for the current investigation was drawn</w:t>
      </w:r>
      <w:r>
        <w:rPr>
          <w:rFonts w:ascii="Times New Roman" w:hAnsi="Times New Roman"/>
          <w:sz w:val="24"/>
          <w:szCs w:val="24"/>
        </w:rPr>
        <w:t>,</w:t>
      </w:r>
      <w:r w:rsidRPr="0034187E">
        <w:rPr>
          <w:rFonts w:ascii="Times New Roman" w:hAnsi="Times New Roman"/>
          <w:sz w:val="24"/>
          <w:szCs w:val="24"/>
        </w:rPr>
        <w:t xml:space="preserve"> collected data on a wide range of variables related to the sexual health of Canadian university students. Accordingly, a secondary objective of this study was to identify individual-level predictors of condom use at last PVI. Among the available variables, concern about STI, concern about unplanned pregnancy, perceived access to condoms, personal preference for condoms as a contraceptive method, and sexual health knowledge were selected as potential predictors. Bivariate and multivariate associations were examined. </w:t>
      </w:r>
    </w:p>
    <w:p w:rsidR="00D93CB1" w:rsidRPr="0034187E" w:rsidRDefault="00D93CB1" w:rsidP="001001C4">
      <w:pPr>
        <w:spacing w:after="0" w:line="360" w:lineRule="auto"/>
        <w:jc w:val="center"/>
        <w:outlineLvl w:val="0"/>
        <w:rPr>
          <w:rFonts w:ascii="Times New Roman" w:hAnsi="Times New Roman"/>
          <w:b/>
          <w:sz w:val="24"/>
          <w:szCs w:val="24"/>
        </w:rPr>
      </w:pPr>
      <w:r w:rsidRPr="0034187E">
        <w:rPr>
          <w:rFonts w:ascii="Times New Roman" w:hAnsi="Times New Roman"/>
          <w:b/>
          <w:sz w:val="24"/>
          <w:szCs w:val="24"/>
        </w:rPr>
        <w:t>Method</w:t>
      </w:r>
    </w:p>
    <w:p w:rsidR="00D93CB1" w:rsidRDefault="00D93CB1" w:rsidP="00760F83">
      <w:pPr>
        <w:spacing w:after="0" w:line="360" w:lineRule="auto"/>
        <w:rPr>
          <w:rFonts w:ascii="Times New Roman" w:hAnsi="Times New Roman"/>
          <w:b/>
          <w:sz w:val="24"/>
          <w:szCs w:val="24"/>
        </w:rPr>
      </w:pPr>
      <w:r>
        <w:rPr>
          <w:rFonts w:ascii="Times New Roman" w:hAnsi="Times New Roman"/>
          <w:b/>
          <w:sz w:val="24"/>
          <w:szCs w:val="24"/>
        </w:rPr>
        <w:t>Participants</w:t>
      </w:r>
    </w:p>
    <w:p w:rsidR="00D93CB1" w:rsidRDefault="00D93CB1" w:rsidP="009E76F8">
      <w:pPr>
        <w:spacing w:after="0" w:line="360" w:lineRule="auto"/>
        <w:ind w:firstLine="720"/>
        <w:rPr>
          <w:rFonts w:ascii="Times New Roman" w:hAnsi="Times New Roman"/>
          <w:sz w:val="24"/>
          <w:szCs w:val="24"/>
        </w:rPr>
      </w:pPr>
      <w:r w:rsidRPr="0034187E">
        <w:rPr>
          <w:rFonts w:ascii="Times New Roman" w:hAnsi="Times New Roman"/>
          <w:sz w:val="24"/>
          <w:szCs w:val="24"/>
        </w:rPr>
        <w:t>Participants were 1,500 Canadian university students between the ages of 18 and 24.</w:t>
      </w:r>
      <w:r w:rsidRPr="00847CDC">
        <w:rPr>
          <w:rFonts w:ascii="Times New Roman" w:hAnsi="Times New Roman"/>
          <w:sz w:val="24"/>
          <w:szCs w:val="24"/>
        </w:rPr>
        <w:t xml:space="preserve"> </w:t>
      </w:r>
      <w:r>
        <w:rPr>
          <w:rFonts w:ascii="Times New Roman" w:hAnsi="Times New Roman"/>
          <w:sz w:val="24"/>
          <w:szCs w:val="24"/>
        </w:rPr>
        <w:t xml:space="preserve">For the purposes of the current investigation, some participants were excluded from the analysis. </w:t>
      </w:r>
      <w:r w:rsidRPr="0034187E">
        <w:rPr>
          <w:rFonts w:ascii="Times New Roman" w:hAnsi="Times New Roman"/>
          <w:sz w:val="24"/>
          <w:szCs w:val="24"/>
        </w:rPr>
        <w:t>Those who indicated they had never had a sexual partner (n = 372) were excluded. Individuals who had not been sexually active over the previous 3 months</w:t>
      </w:r>
      <w:r>
        <w:rPr>
          <w:rFonts w:ascii="Times New Roman" w:hAnsi="Times New Roman"/>
          <w:sz w:val="24"/>
          <w:szCs w:val="24"/>
        </w:rPr>
        <w:t xml:space="preserve"> (n = 195)</w:t>
      </w:r>
      <w:r w:rsidRPr="0034187E">
        <w:rPr>
          <w:rFonts w:ascii="Times New Roman" w:hAnsi="Times New Roman"/>
          <w:sz w:val="24"/>
          <w:szCs w:val="24"/>
        </w:rPr>
        <w:t xml:space="preserve"> and 115 people who chose not to answer the question about when their last sexual encounter occurred were also excluded. Because the key variable of interest in the analysis was condom use at </w:t>
      </w:r>
      <w:r>
        <w:rPr>
          <w:rFonts w:ascii="Times New Roman" w:hAnsi="Times New Roman"/>
          <w:sz w:val="24"/>
          <w:szCs w:val="24"/>
        </w:rPr>
        <w:t>last PVI</w:t>
      </w:r>
      <w:r w:rsidRPr="0034187E">
        <w:rPr>
          <w:rFonts w:ascii="Times New Roman" w:hAnsi="Times New Roman"/>
          <w:sz w:val="24"/>
          <w:szCs w:val="24"/>
        </w:rPr>
        <w:t xml:space="preserve">, the sample was further reduced by 164 people who did not indicate their last sexual encounter included PVI. Given analyses were conducted by gender, one person who identified as </w:t>
      </w:r>
      <w:r w:rsidRPr="0034187E">
        <w:rPr>
          <w:rFonts w:ascii="Times New Roman" w:hAnsi="Times New Roman"/>
          <w:sz w:val="24"/>
          <w:szCs w:val="24"/>
        </w:rPr>
        <w:lastRenderedPageBreak/>
        <w:t>transgender was excluded.</w:t>
      </w:r>
      <w:r>
        <w:rPr>
          <w:rFonts w:ascii="Times New Roman" w:hAnsi="Times New Roman"/>
          <w:sz w:val="24"/>
          <w:szCs w:val="24"/>
        </w:rPr>
        <w:t xml:space="preserve">  Thus, participants in the current analysis were individuals who identified as a man or woman, and who reported having had PVI over the past three months, whose last sexual encounter included PVI.</w:t>
      </w:r>
    </w:p>
    <w:p w:rsidR="00D93CB1" w:rsidRPr="0034187E" w:rsidRDefault="00D93CB1" w:rsidP="009E76F8">
      <w:pPr>
        <w:spacing w:after="0" w:line="360" w:lineRule="auto"/>
        <w:ind w:firstLine="720"/>
        <w:rPr>
          <w:rFonts w:ascii="Times New Roman" w:hAnsi="Times New Roman"/>
          <w:sz w:val="24"/>
          <w:szCs w:val="24"/>
        </w:rPr>
      </w:pPr>
      <w:r>
        <w:rPr>
          <w:rFonts w:ascii="Times New Roman" w:hAnsi="Times New Roman"/>
          <w:sz w:val="24"/>
          <w:szCs w:val="24"/>
        </w:rPr>
        <w:t>T</w:t>
      </w:r>
      <w:r w:rsidRPr="0034187E">
        <w:rPr>
          <w:rFonts w:ascii="Times New Roman" w:hAnsi="Times New Roman"/>
          <w:sz w:val="24"/>
          <w:szCs w:val="24"/>
        </w:rPr>
        <w:t>he analytic sample was comprised of 653 participants (252 male, 401 female) with a mean age of 21.11 (SD = 1.75).  The majority (89%) were born in Canada. Eighty percent were approximately equally distributed across first through third year of their degree programs; the remainder were in their fourth or fifth year.</w:t>
      </w:r>
      <w:r>
        <w:rPr>
          <w:rFonts w:ascii="Times New Roman" w:hAnsi="Times New Roman"/>
          <w:sz w:val="24"/>
          <w:szCs w:val="24"/>
        </w:rPr>
        <w:t xml:space="preserve"> </w:t>
      </w:r>
      <w:r w:rsidRPr="0034187E">
        <w:rPr>
          <w:rFonts w:ascii="Times New Roman" w:hAnsi="Times New Roman"/>
          <w:sz w:val="24"/>
          <w:szCs w:val="24"/>
        </w:rPr>
        <w:t xml:space="preserve">Participants were from Ontario (41.2%), Quebec (25.6%), the Prairie </w:t>
      </w:r>
      <w:proofErr w:type="gramStart"/>
      <w:r w:rsidRPr="0034187E">
        <w:rPr>
          <w:rFonts w:ascii="Times New Roman" w:hAnsi="Times New Roman"/>
          <w:sz w:val="24"/>
          <w:szCs w:val="24"/>
        </w:rPr>
        <w:t>provinces</w:t>
      </w:r>
      <w:proofErr w:type="gramEnd"/>
      <w:r w:rsidRPr="0034187E">
        <w:rPr>
          <w:rFonts w:ascii="Times New Roman" w:hAnsi="Times New Roman"/>
          <w:sz w:val="24"/>
          <w:szCs w:val="24"/>
        </w:rPr>
        <w:t xml:space="preserve"> (15.2%), British Columbia (9.8%), and the Atlantic provinces (8.1%).</w:t>
      </w:r>
    </w:p>
    <w:p w:rsidR="00D93CB1" w:rsidRDefault="00D93CB1">
      <w:pPr>
        <w:spacing w:after="0" w:line="360" w:lineRule="auto"/>
        <w:outlineLvl w:val="0"/>
        <w:rPr>
          <w:rFonts w:ascii="Times New Roman" w:hAnsi="Times New Roman"/>
          <w:b/>
          <w:sz w:val="24"/>
          <w:szCs w:val="24"/>
        </w:rPr>
      </w:pPr>
      <w:r w:rsidRPr="0034187E">
        <w:rPr>
          <w:rFonts w:ascii="Times New Roman" w:hAnsi="Times New Roman"/>
          <w:b/>
          <w:sz w:val="24"/>
          <w:szCs w:val="24"/>
        </w:rPr>
        <w:t>Procedure</w:t>
      </w:r>
    </w:p>
    <w:p w:rsidR="00D93CB1" w:rsidRPr="0034187E" w:rsidRDefault="00D93CB1" w:rsidP="00DA1E2F">
      <w:pPr>
        <w:spacing w:after="0" w:line="360" w:lineRule="auto"/>
        <w:ind w:firstLine="720"/>
        <w:rPr>
          <w:rFonts w:ascii="Times New Roman" w:hAnsi="Times New Roman"/>
          <w:sz w:val="24"/>
          <w:szCs w:val="24"/>
        </w:rPr>
      </w:pPr>
      <w:r w:rsidRPr="0034187E">
        <w:rPr>
          <w:rFonts w:ascii="Times New Roman" w:hAnsi="Times New Roman"/>
          <w:sz w:val="24"/>
          <w:szCs w:val="24"/>
        </w:rPr>
        <w:t>The study was designed by the second author in partnership with the Trojan Sexual Health Division of Church &amp; Dwight Canada to better understand the sexual health needs of young adult Canadians.</w:t>
      </w:r>
      <w:r>
        <w:rPr>
          <w:rFonts w:ascii="Times New Roman" w:hAnsi="Times New Roman"/>
          <w:sz w:val="24"/>
          <w:szCs w:val="24"/>
        </w:rPr>
        <w:t xml:space="preserve"> </w:t>
      </w:r>
      <w:r w:rsidRPr="0034187E">
        <w:rPr>
          <w:rFonts w:ascii="Times New Roman" w:hAnsi="Times New Roman"/>
          <w:sz w:val="24"/>
          <w:szCs w:val="24"/>
        </w:rPr>
        <w:t xml:space="preserve">Data were collected between December 6, 2012 and January 2, 2013, by Leger Marketing, a professional marketing company, in partnership with </w:t>
      </w:r>
      <w:proofErr w:type="spellStart"/>
      <w:r w:rsidRPr="0034187E">
        <w:rPr>
          <w:rFonts w:ascii="Times New Roman" w:hAnsi="Times New Roman"/>
          <w:sz w:val="24"/>
          <w:szCs w:val="24"/>
        </w:rPr>
        <w:t>Uthink</w:t>
      </w:r>
      <w:proofErr w:type="spellEnd"/>
      <w:r w:rsidRPr="0034187E">
        <w:rPr>
          <w:rFonts w:ascii="Times New Roman" w:hAnsi="Times New Roman"/>
          <w:sz w:val="24"/>
          <w:szCs w:val="24"/>
        </w:rPr>
        <w:t xml:space="preserve"> Online, a market research organization that specializes in students and youth. Participants were Leger and </w:t>
      </w:r>
      <w:proofErr w:type="spellStart"/>
      <w:r w:rsidRPr="0034187E">
        <w:rPr>
          <w:rFonts w:ascii="Times New Roman" w:hAnsi="Times New Roman"/>
          <w:sz w:val="24"/>
          <w:szCs w:val="24"/>
        </w:rPr>
        <w:t>Uthink</w:t>
      </w:r>
      <w:proofErr w:type="spellEnd"/>
      <w:r w:rsidRPr="0034187E">
        <w:rPr>
          <w:rFonts w:ascii="Times New Roman" w:hAnsi="Times New Roman"/>
          <w:sz w:val="24"/>
          <w:szCs w:val="24"/>
        </w:rPr>
        <w:t xml:space="preserve"> research panellists</w:t>
      </w:r>
      <w:r>
        <w:rPr>
          <w:rFonts w:ascii="Times New Roman" w:hAnsi="Times New Roman"/>
          <w:sz w:val="24"/>
          <w:szCs w:val="24"/>
        </w:rPr>
        <w:t xml:space="preserve">. The Leger panel was created using a random telephone recruiting method and is comprised of approximately 460,000 </w:t>
      </w:r>
      <w:proofErr w:type="gramStart"/>
      <w:r>
        <w:rPr>
          <w:rFonts w:ascii="Times New Roman" w:hAnsi="Times New Roman"/>
          <w:sz w:val="24"/>
          <w:szCs w:val="24"/>
        </w:rPr>
        <w:t>members</w:t>
      </w:r>
      <w:proofErr w:type="gramEnd"/>
      <w:r>
        <w:rPr>
          <w:rFonts w:ascii="Times New Roman" w:hAnsi="Times New Roman"/>
          <w:sz w:val="24"/>
          <w:szCs w:val="24"/>
        </w:rPr>
        <w:t xml:space="preserve"> representative of the Canadian population. For the current study the Leger panel was supplemented by the </w:t>
      </w:r>
      <w:proofErr w:type="spellStart"/>
      <w:r>
        <w:rPr>
          <w:rFonts w:ascii="Times New Roman" w:hAnsi="Times New Roman"/>
          <w:sz w:val="24"/>
          <w:szCs w:val="24"/>
        </w:rPr>
        <w:t>Uthink</w:t>
      </w:r>
      <w:proofErr w:type="spellEnd"/>
      <w:r>
        <w:rPr>
          <w:rFonts w:ascii="Times New Roman" w:hAnsi="Times New Roman"/>
          <w:sz w:val="24"/>
          <w:szCs w:val="24"/>
        </w:rPr>
        <w:t xml:space="preserve"> Online panel to ensure that an adequate sample of regionally diverse Canadian university students was obtained. </w:t>
      </w:r>
      <w:r w:rsidRPr="0034187E">
        <w:rPr>
          <w:rFonts w:ascii="Times New Roman" w:hAnsi="Times New Roman"/>
          <w:sz w:val="24"/>
          <w:szCs w:val="24"/>
        </w:rPr>
        <w:t xml:space="preserve"> </w:t>
      </w:r>
    </w:p>
    <w:p w:rsidR="00D93CB1" w:rsidRPr="0034187E" w:rsidRDefault="00D93CB1" w:rsidP="00766F24">
      <w:pPr>
        <w:spacing w:after="0" w:line="360" w:lineRule="auto"/>
        <w:ind w:firstLine="720"/>
        <w:rPr>
          <w:rFonts w:ascii="Times New Roman" w:hAnsi="Times New Roman"/>
          <w:sz w:val="24"/>
          <w:szCs w:val="24"/>
        </w:rPr>
      </w:pPr>
      <w:r w:rsidRPr="0034187E">
        <w:rPr>
          <w:rFonts w:ascii="Times New Roman" w:hAnsi="Times New Roman"/>
          <w:sz w:val="24"/>
          <w:szCs w:val="24"/>
        </w:rPr>
        <w:t>Eligible panellists were invited to participate via an email from Leger Marketing and a single email reminder was sent to those who did not respond to the initial message. The participant clicked on a link which led to the study portal in order to complete the survey.  Survey responses were transmitted over a secure, encrypted SSL connection and stored on a secure server.  Participants received $1 for completing the questionnaire, and the opportunity to enter into a draw for $1,000, $100, and an iPod touch.</w:t>
      </w:r>
      <w:r>
        <w:rPr>
          <w:rFonts w:ascii="Times New Roman" w:hAnsi="Times New Roman"/>
          <w:sz w:val="24"/>
          <w:szCs w:val="24"/>
        </w:rPr>
        <w:t xml:space="preserve"> The survey was terminated once 1,500 completed questionnaires were obtained.</w:t>
      </w:r>
      <w:r w:rsidRPr="0034187E">
        <w:rPr>
          <w:rFonts w:ascii="Times New Roman" w:hAnsi="Times New Roman"/>
          <w:sz w:val="24"/>
          <w:szCs w:val="24"/>
        </w:rPr>
        <w:t xml:space="preserve">  </w:t>
      </w:r>
      <w:r w:rsidR="001941C9" w:rsidRPr="001941C9">
        <w:rPr>
          <w:rFonts w:ascii="Times New Roman" w:hAnsi="Times New Roman"/>
          <w:sz w:val="24"/>
          <w:szCs w:val="24"/>
        </w:rPr>
        <w:t>Secondary analysis of the data for this study</w:t>
      </w:r>
      <w:r w:rsidR="002E5CDA" w:rsidRPr="001941C9">
        <w:rPr>
          <w:rFonts w:ascii="Times New Roman" w:hAnsi="Times New Roman"/>
          <w:sz w:val="24"/>
          <w:szCs w:val="24"/>
        </w:rPr>
        <w:t xml:space="preserve"> was granted by the University of Guelph Research Ethics Board.</w:t>
      </w:r>
    </w:p>
    <w:p w:rsidR="00D93CB1" w:rsidRPr="0034187E" w:rsidRDefault="00D93CB1" w:rsidP="001001C4">
      <w:pPr>
        <w:spacing w:after="0" w:line="480" w:lineRule="auto"/>
        <w:outlineLvl w:val="0"/>
        <w:rPr>
          <w:rFonts w:ascii="Times New Roman" w:hAnsi="Times New Roman"/>
          <w:b/>
          <w:sz w:val="24"/>
          <w:szCs w:val="24"/>
        </w:rPr>
      </w:pPr>
      <w:r w:rsidRPr="0034187E">
        <w:rPr>
          <w:rFonts w:ascii="Times New Roman" w:hAnsi="Times New Roman"/>
          <w:b/>
          <w:sz w:val="24"/>
          <w:szCs w:val="24"/>
        </w:rPr>
        <w:t>Measures</w:t>
      </w:r>
    </w:p>
    <w:p w:rsidR="00D93CB1" w:rsidRPr="0034187E" w:rsidRDefault="00D93CB1" w:rsidP="00097207">
      <w:pPr>
        <w:spacing w:after="0" w:line="360" w:lineRule="auto"/>
        <w:ind w:firstLine="720"/>
        <w:rPr>
          <w:rFonts w:ascii="Times New Roman" w:hAnsi="Times New Roman"/>
          <w:sz w:val="24"/>
          <w:szCs w:val="24"/>
        </w:rPr>
      </w:pPr>
      <w:r w:rsidRPr="0034187E">
        <w:rPr>
          <w:rFonts w:ascii="Times New Roman" w:hAnsi="Times New Roman"/>
          <w:sz w:val="24"/>
          <w:szCs w:val="24"/>
        </w:rPr>
        <w:lastRenderedPageBreak/>
        <w:t xml:space="preserve">The </w:t>
      </w:r>
      <w:r w:rsidRPr="0034187E">
        <w:rPr>
          <w:rFonts w:ascii="Times New Roman" w:hAnsi="Times New Roman"/>
          <w:i/>
          <w:sz w:val="24"/>
          <w:szCs w:val="24"/>
        </w:rPr>
        <w:t>Trojan/SIECCAN Sexual Health Study</w:t>
      </w:r>
      <w:r w:rsidRPr="0034187E">
        <w:rPr>
          <w:rFonts w:ascii="Times New Roman" w:hAnsi="Times New Roman"/>
          <w:sz w:val="24"/>
          <w:szCs w:val="24"/>
        </w:rPr>
        <w:t xml:space="preserve"> consisted of 69 items related to the sexual health of university students. For the purposes of the current investigation, the following survey items were included. </w:t>
      </w:r>
    </w:p>
    <w:p w:rsidR="00D93CB1" w:rsidRPr="0034187E" w:rsidRDefault="00D93CB1" w:rsidP="00097207">
      <w:pPr>
        <w:spacing w:after="0" w:line="360" w:lineRule="auto"/>
        <w:ind w:firstLine="720"/>
        <w:rPr>
          <w:rFonts w:ascii="Times New Roman" w:hAnsi="Times New Roman"/>
          <w:sz w:val="24"/>
          <w:szCs w:val="24"/>
        </w:rPr>
      </w:pPr>
      <w:proofErr w:type="gramStart"/>
      <w:r w:rsidRPr="0034187E">
        <w:rPr>
          <w:rFonts w:ascii="Times New Roman" w:hAnsi="Times New Roman"/>
          <w:i/>
          <w:sz w:val="24"/>
          <w:szCs w:val="24"/>
        </w:rPr>
        <w:t>Demographics.</w:t>
      </w:r>
      <w:proofErr w:type="gramEnd"/>
      <w:r w:rsidRPr="0034187E">
        <w:rPr>
          <w:rFonts w:ascii="Times New Roman" w:hAnsi="Times New Roman"/>
          <w:sz w:val="24"/>
          <w:szCs w:val="24"/>
        </w:rPr>
        <w:t xml:space="preserve"> Participants were asked to report their 1) gender; 2) age; 3) sexual orientation; 4) relationship status (not dating anyone, casual dating, committed dating, living together in a committed relationship, engaged, married, separated, widowed, divorced); 5) partner type at last sex</w:t>
      </w:r>
      <w:r>
        <w:rPr>
          <w:rFonts w:ascii="Times New Roman" w:hAnsi="Times New Roman"/>
          <w:sz w:val="24"/>
          <w:szCs w:val="24"/>
        </w:rPr>
        <w:t xml:space="preserve">, which consisted of the following options: </w:t>
      </w:r>
      <w:r w:rsidRPr="0034187E">
        <w:rPr>
          <w:rFonts w:ascii="Times New Roman" w:hAnsi="Times New Roman"/>
          <w:sz w:val="24"/>
          <w:szCs w:val="24"/>
        </w:rPr>
        <w:t>one time sexual encounter (i.e., hook up/one night stand), sexual partner with whom you are friends with no commitment (i.e., friends with benefits)</w:t>
      </w:r>
      <w:r>
        <w:rPr>
          <w:rFonts w:ascii="Times New Roman" w:hAnsi="Times New Roman"/>
          <w:sz w:val="24"/>
          <w:szCs w:val="24"/>
        </w:rPr>
        <w:t>,</w:t>
      </w:r>
      <w:r w:rsidRPr="0034187E">
        <w:rPr>
          <w:rFonts w:ascii="Times New Roman" w:hAnsi="Times New Roman"/>
          <w:sz w:val="24"/>
          <w:szCs w:val="24"/>
        </w:rPr>
        <w:t xml:space="preserve"> sexual partner with whom you occasionally meet for sex but for no other purpose (i.e., booty call), dating but not committed, committed dating, living together in a monogamous committed relationship, engaged, married; 6) university status (degree program and year); 7) province or territory of residence; and 8) their country of origin.</w:t>
      </w:r>
    </w:p>
    <w:p w:rsidR="00D93CB1" w:rsidRPr="0034187E" w:rsidRDefault="00D93CB1" w:rsidP="00097207">
      <w:pPr>
        <w:spacing w:after="0" w:line="360" w:lineRule="auto"/>
        <w:ind w:firstLine="720"/>
        <w:rPr>
          <w:rFonts w:ascii="Times New Roman" w:hAnsi="Times New Roman"/>
          <w:sz w:val="24"/>
          <w:szCs w:val="24"/>
        </w:rPr>
      </w:pPr>
      <w:r w:rsidRPr="0034187E">
        <w:rPr>
          <w:rFonts w:ascii="Times New Roman" w:hAnsi="Times New Roman"/>
          <w:i/>
          <w:sz w:val="24"/>
          <w:szCs w:val="24"/>
        </w:rPr>
        <w:t xml:space="preserve">Preferred contraceptive method and contraceptive method at last </w:t>
      </w:r>
      <w:r>
        <w:rPr>
          <w:rFonts w:ascii="Times New Roman" w:hAnsi="Times New Roman"/>
          <w:i/>
          <w:sz w:val="24"/>
          <w:szCs w:val="24"/>
        </w:rPr>
        <w:t>PVI</w:t>
      </w:r>
      <w:r w:rsidRPr="0034187E">
        <w:rPr>
          <w:rFonts w:ascii="Times New Roman" w:hAnsi="Times New Roman"/>
          <w:sz w:val="24"/>
          <w:szCs w:val="24"/>
        </w:rPr>
        <w:t xml:space="preserve">. Participants were asked to report their preferred method of contraception from a list of eighteen different methods (e.g., condoms, OCs, diaphragm, female condom). </w:t>
      </w:r>
      <w:r>
        <w:rPr>
          <w:rFonts w:ascii="Times New Roman" w:hAnsi="Times New Roman"/>
          <w:sz w:val="24"/>
          <w:szCs w:val="24"/>
        </w:rPr>
        <w:t xml:space="preserve">Participants were able to choose more than one preferred method. </w:t>
      </w:r>
      <w:r w:rsidRPr="0034187E">
        <w:rPr>
          <w:rFonts w:ascii="Times New Roman" w:hAnsi="Times New Roman"/>
          <w:sz w:val="24"/>
          <w:szCs w:val="24"/>
        </w:rPr>
        <w:t xml:space="preserve">They also reported the method of contraception, if any, that they used </w:t>
      </w:r>
      <w:r>
        <w:rPr>
          <w:rFonts w:ascii="Times New Roman" w:hAnsi="Times New Roman"/>
          <w:sz w:val="24"/>
          <w:szCs w:val="24"/>
        </w:rPr>
        <w:t>at</w:t>
      </w:r>
      <w:r w:rsidRPr="0034187E">
        <w:rPr>
          <w:rFonts w:ascii="Times New Roman" w:hAnsi="Times New Roman"/>
          <w:sz w:val="24"/>
          <w:szCs w:val="24"/>
        </w:rPr>
        <w:t xml:space="preserve"> last </w:t>
      </w:r>
      <w:r>
        <w:rPr>
          <w:rFonts w:ascii="Times New Roman" w:hAnsi="Times New Roman"/>
          <w:sz w:val="24"/>
          <w:szCs w:val="24"/>
        </w:rPr>
        <w:t>PVI</w:t>
      </w:r>
      <w:r w:rsidRPr="0034187E">
        <w:rPr>
          <w:rFonts w:ascii="Times New Roman" w:hAnsi="Times New Roman"/>
          <w:sz w:val="24"/>
          <w:szCs w:val="24"/>
        </w:rPr>
        <w:t xml:space="preserve"> from the same list of 18 methods and were able to select more than one method, if needed. </w:t>
      </w:r>
    </w:p>
    <w:p w:rsidR="00D93CB1" w:rsidRPr="0034187E" w:rsidRDefault="00D93CB1" w:rsidP="008C274C">
      <w:pPr>
        <w:spacing w:after="0" w:line="360" w:lineRule="auto"/>
        <w:ind w:firstLine="720"/>
        <w:rPr>
          <w:rFonts w:ascii="Times New Roman" w:hAnsi="Times New Roman"/>
          <w:sz w:val="24"/>
          <w:szCs w:val="24"/>
        </w:rPr>
      </w:pPr>
      <w:proofErr w:type="gramStart"/>
      <w:r w:rsidRPr="0034187E">
        <w:rPr>
          <w:rFonts w:ascii="Times New Roman" w:hAnsi="Times New Roman"/>
          <w:i/>
          <w:sz w:val="24"/>
          <w:szCs w:val="24"/>
        </w:rPr>
        <w:t xml:space="preserve">Reasons for condom use and </w:t>
      </w:r>
      <w:proofErr w:type="spellStart"/>
      <w:r w:rsidRPr="0034187E">
        <w:rPr>
          <w:rFonts w:ascii="Times New Roman" w:hAnsi="Times New Roman"/>
          <w:i/>
          <w:sz w:val="24"/>
          <w:szCs w:val="24"/>
        </w:rPr>
        <w:t>nonuse</w:t>
      </w:r>
      <w:proofErr w:type="spellEnd"/>
      <w:r w:rsidRPr="0034187E">
        <w:rPr>
          <w:rFonts w:ascii="Times New Roman" w:hAnsi="Times New Roman"/>
          <w:sz w:val="24"/>
          <w:szCs w:val="24"/>
        </w:rPr>
        <w:t>.</w:t>
      </w:r>
      <w:proofErr w:type="gramEnd"/>
      <w:r w:rsidRPr="0034187E">
        <w:rPr>
          <w:rFonts w:ascii="Times New Roman" w:hAnsi="Times New Roman"/>
          <w:sz w:val="24"/>
          <w:szCs w:val="24"/>
        </w:rPr>
        <w:t xml:space="preserve"> Participants who used a condom at last </w:t>
      </w:r>
      <w:r>
        <w:rPr>
          <w:rFonts w:ascii="Times New Roman" w:hAnsi="Times New Roman"/>
          <w:sz w:val="24"/>
          <w:szCs w:val="24"/>
        </w:rPr>
        <w:t>PVI</w:t>
      </w:r>
      <w:r w:rsidRPr="0034187E">
        <w:rPr>
          <w:rFonts w:ascii="Times New Roman" w:hAnsi="Times New Roman"/>
          <w:sz w:val="24"/>
          <w:szCs w:val="24"/>
        </w:rPr>
        <w:t xml:space="preserve"> were asked to indicate the main reason they used a condom: response choices were “for birth control,” “for STI protection,” and “equally for birth control and STI protection.” Those who had not used a condom at last sex were asked to indicate their main reason for not using a condom. Ten response choices were developed from the literature on condom </w:t>
      </w:r>
      <w:proofErr w:type="spellStart"/>
      <w:r w:rsidRPr="0034187E">
        <w:rPr>
          <w:rFonts w:ascii="Times New Roman" w:hAnsi="Times New Roman"/>
          <w:sz w:val="24"/>
          <w:szCs w:val="24"/>
        </w:rPr>
        <w:t>nonuse</w:t>
      </w:r>
      <w:proofErr w:type="spellEnd"/>
      <w:r w:rsidRPr="0034187E">
        <w:rPr>
          <w:rFonts w:ascii="Times New Roman" w:hAnsi="Times New Roman"/>
          <w:sz w:val="24"/>
          <w:szCs w:val="24"/>
        </w:rPr>
        <w:t xml:space="preserve"> and included “I know my partner does not have an STI,” “I/my partner uses a different form of birth control,” and “My partner did not want to use one.” </w:t>
      </w:r>
    </w:p>
    <w:p w:rsidR="00D93CB1" w:rsidRPr="0034187E" w:rsidRDefault="00D93CB1" w:rsidP="008C274C">
      <w:pPr>
        <w:spacing w:after="0" w:line="360" w:lineRule="auto"/>
        <w:ind w:firstLine="720"/>
        <w:rPr>
          <w:rFonts w:ascii="Times New Roman" w:hAnsi="Times New Roman"/>
          <w:sz w:val="24"/>
          <w:szCs w:val="24"/>
        </w:rPr>
      </w:pPr>
      <w:proofErr w:type="gramStart"/>
      <w:r w:rsidRPr="0034187E">
        <w:rPr>
          <w:rFonts w:ascii="Times New Roman" w:hAnsi="Times New Roman"/>
          <w:i/>
          <w:sz w:val="24"/>
          <w:szCs w:val="24"/>
        </w:rPr>
        <w:t>Concern about STI and pregnancy</w:t>
      </w:r>
      <w:r w:rsidRPr="0034187E">
        <w:rPr>
          <w:rFonts w:ascii="Times New Roman" w:hAnsi="Times New Roman"/>
          <w:sz w:val="24"/>
          <w:szCs w:val="24"/>
        </w:rPr>
        <w:t>.</w:t>
      </w:r>
      <w:proofErr w:type="gramEnd"/>
      <w:r w:rsidRPr="0034187E">
        <w:rPr>
          <w:rFonts w:ascii="Times New Roman" w:hAnsi="Times New Roman"/>
          <w:sz w:val="24"/>
          <w:szCs w:val="24"/>
        </w:rPr>
        <w:t xml:space="preserve"> Participants were asked to indicate their concern about STI and pregnancy, on a 4-point </w:t>
      </w:r>
      <w:proofErr w:type="spellStart"/>
      <w:r w:rsidRPr="0034187E">
        <w:rPr>
          <w:rFonts w:ascii="Times New Roman" w:hAnsi="Times New Roman"/>
          <w:sz w:val="24"/>
          <w:szCs w:val="24"/>
        </w:rPr>
        <w:t>Likert</w:t>
      </w:r>
      <w:proofErr w:type="spellEnd"/>
      <w:r w:rsidRPr="0034187E">
        <w:rPr>
          <w:rFonts w:ascii="Times New Roman" w:hAnsi="Times New Roman"/>
          <w:sz w:val="24"/>
          <w:szCs w:val="24"/>
        </w:rPr>
        <w:t xml:space="preserve">-type scale ranging from “not at all concerned” to “very concerned.” </w:t>
      </w:r>
    </w:p>
    <w:p w:rsidR="00D93CB1" w:rsidRPr="0034187E" w:rsidRDefault="00D93CB1" w:rsidP="008C274C">
      <w:pPr>
        <w:spacing w:after="0" w:line="360" w:lineRule="auto"/>
        <w:ind w:firstLine="720"/>
        <w:rPr>
          <w:rFonts w:ascii="Times New Roman" w:hAnsi="Times New Roman"/>
          <w:sz w:val="24"/>
          <w:szCs w:val="24"/>
        </w:rPr>
      </w:pPr>
      <w:proofErr w:type="gramStart"/>
      <w:r w:rsidRPr="0034187E">
        <w:rPr>
          <w:rFonts w:ascii="Times New Roman" w:hAnsi="Times New Roman"/>
          <w:i/>
          <w:sz w:val="24"/>
          <w:szCs w:val="24"/>
        </w:rPr>
        <w:t>Access to condoms on campus</w:t>
      </w:r>
      <w:r w:rsidRPr="0034187E">
        <w:rPr>
          <w:rFonts w:ascii="Times New Roman" w:hAnsi="Times New Roman"/>
          <w:sz w:val="24"/>
          <w:szCs w:val="24"/>
        </w:rPr>
        <w:t>.</w:t>
      </w:r>
      <w:proofErr w:type="gramEnd"/>
      <w:r w:rsidRPr="0034187E">
        <w:rPr>
          <w:rFonts w:ascii="Times New Roman" w:hAnsi="Times New Roman"/>
          <w:sz w:val="24"/>
          <w:szCs w:val="24"/>
        </w:rPr>
        <w:t xml:space="preserve"> Participants were asked to rate how easily they could access condoms on their campuses, on a 4-point scale with responses ranging from “not at all easy” to “very easy.”</w:t>
      </w:r>
    </w:p>
    <w:p w:rsidR="00D93CB1" w:rsidRPr="0034187E" w:rsidRDefault="00D93CB1" w:rsidP="008C274C">
      <w:pPr>
        <w:spacing w:after="0" w:line="360" w:lineRule="auto"/>
        <w:ind w:firstLine="720"/>
        <w:rPr>
          <w:rFonts w:ascii="Times New Roman" w:hAnsi="Times New Roman"/>
          <w:sz w:val="24"/>
          <w:szCs w:val="24"/>
        </w:rPr>
      </w:pPr>
      <w:r w:rsidRPr="0034187E">
        <w:rPr>
          <w:rFonts w:ascii="Times New Roman" w:hAnsi="Times New Roman"/>
          <w:i/>
          <w:sz w:val="24"/>
          <w:szCs w:val="24"/>
        </w:rPr>
        <w:lastRenderedPageBreak/>
        <w:t>Sexual Health Knowledge Scale (SHKS)</w:t>
      </w:r>
      <w:r w:rsidRPr="0034187E">
        <w:rPr>
          <w:rFonts w:ascii="Times New Roman" w:hAnsi="Times New Roman"/>
          <w:sz w:val="24"/>
          <w:szCs w:val="24"/>
        </w:rPr>
        <w:t>. Participants responded to 10 questions with “true,” “false,” and “I don’t know” response options. Four questions focused on STI knowledge, two on conception and contraception, two on sexual problems, and two related to</w:t>
      </w:r>
      <w:r>
        <w:rPr>
          <w:rFonts w:ascii="Times New Roman" w:hAnsi="Times New Roman"/>
          <w:sz w:val="24"/>
          <w:szCs w:val="24"/>
        </w:rPr>
        <w:t xml:space="preserve"> current patterns of sexual behaviour among young adults.</w:t>
      </w:r>
      <w:r w:rsidRPr="0034187E">
        <w:rPr>
          <w:rFonts w:ascii="Times New Roman" w:hAnsi="Times New Roman"/>
          <w:sz w:val="24"/>
          <w:szCs w:val="24"/>
        </w:rPr>
        <w:t xml:space="preserve">  Scores on the SHKS items were created by scoring 1 point for each correct response and 0 for incorrect or “don’t know” responses. The total score was calculated by summing the scores across all 10 items. All items included an “I choose not to answer” option that was recoded as missing data in all analyses.</w:t>
      </w:r>
    </w:p>
    <w:p w:rsidR="00D93CB1" w:rsidRPr="0034187E" w:rsidRDefault="00D93CB1" w:rsidP="001001C4">
      <w:pPr>
        <w:spacing w:after="0" w:line="480" w:lineRule="auto"/>
        <w:outlineLvl w:val="0"/>
        <w:rPr>
          <w:rFonts w:ascii="Times New Roman" w:hAnsi="Times New Roman"/>
          <w:b/>
          <w:sz w:val="24"/>
          <w:szCs w:val="24"/>
        </w:rPr>
      </w:pPr>
      <w:r w:rsidRPr="0034187E">
        <w:rPr>
          <w:rFonts w:ascii="Times New Roman" w:hAnsi="Times New Roman"/>
          <w:b/>
          <w:sz w:val="24"/>
          <w:szCs w:val="24"/>
        </w:rPr>
        <w:t>Data Analysis</w:t>
      </w:r>
    </w:p>
    <w:p w:rsidR="00D93CB1" w:rsidRPr="0034187E" w:rsidRDefault="00D93CB1" w:rsidP="008C274C">
      <w:pPr>
        <w:spacing w:after="0" w:line="360" w:lineRule="auto"/>
        <w:ind w:firstLine="720"/>
        <w:rPr>
          <w:rFonts w:ascii="Times New Roman" w:hAnsi="Times New Roman"/>
          <w:sz w:val="24"/>
          <w:szCs w:val="24"/>
        </w:rPr>
      </w:pPr>
      <w:r w:rsidRPr="0034187E">
        <w:rPr>
          <w:rFonts w:ascii="Times New Roman" w:hAnsi="Times New Roman"/>
          <w:sz w:val="24"/>
          <w:szCs w:val="24"/>
        </w:rPr>
        <w:t>Preferred contraceptive method was recoded to reduce the number of categories and to make comparisons between condom and hormonal contraceptive methods (categories were condom, OCs, other hormonal contraceptive, other method of contraception).  Similarly, contraceptive use at last vaginal sex was recoded to make comparisons between condom use only, OC use only, condom use with OC, condom use and other method (not OC), OC and other method (not condom), only other method (not OC or condom) and no method.</w:t>
      </w:r>
    </w:p>
    <w:p w:rsidR="00D93CB1" w:rsidRPr="0034187E" w:rsidRDefault="00D93CB1" w:rsidP="0059634B">
      <w:pPr>
        <w:spacing w:after="0" w:line="360" w:lineRule="auto"/>
        <w:ind w:firstLine="720"/>
        <w:rPr>
          <w:rFonts w:ascii="Times New Roman" w:hAnsi="Times New Roman"/>
          <w:sz w:val="24"/>
          <w:szCs w:val="24"/>
        </w:rPr>
      </w:pPr>
      <w:r w:rsidRPr="0034187E">
        <w:rPr>
          <w:rFonts w:ascii="Times New Roman" w:hAnsi="Times New Roman"/>
          <w:sz w:val="24"/>
          <w:szCs w:val="24"/>
        </w:rPr>
        <w:t>Variables were dichotomized to determine associations between potentially protective factors for condom use and condom use at last sex. Specifically, concern about STI and pregnancy were recoded to contrast those who were very concerned with all others. Access to condoms was recoded as “very easy” against all others. Preferred method of contraception was recoded to contrast condom use versus all other methods.  For the multivariate analysis, contraceptive use at last vaginal sex was recoded to contrast hormonal contraceptive use against all other methods</w:t>
      </w:r>
      <w:r w:rsidR="0059634B">
        <w:rPr>
          <w:rFonts w:ascii="Times New Roman" w:hAnsi="Times New Roman"/>
          <w:sz w:val="24"/>
          <w:szCs w:val="24"/>
        </w:rPr>
        <w:t xml:space="preserve"> so that any hormonal contraceptive use at last sex could be used as a control variable</w:t>
      </w:r>
      <w:r w:rsidRPr="0034187E">
        <w:rPr>
          <w:rFonts w:ascii="Times New Roman" w:hAnsi="Times New Roman"/>
          <w:sz w:val="24"/>
          <w:szCs w:val="24"/>
        </w:rPr>
        <w:t xml:space="preserve">. </w:t>
      </w:r>
    </w:p>
    <w:p w:rsidR="00D93CB1" w:rsidRPr="0034187E" w:rsidRDefault="00D93CB1" w:rsidP="008C274C">
      <w:pPr>
        <w:spacing w:after="0" w:line="360" w:lineRule="auto"/>
        <w:ind w:firstLine="720"/>
        <w:rPr>
          <w:rFonts w:ascii="Times New Roman" w:hAnsi="Times New Roman"/>
          <w:sz w:val="24"/>
          <w:szCs w:val="24"/>
        </w:rPr>
      </w:pPr>
      <w:r w:rsidRPr="0034187E">
        <w:rPr>
          <w:rFonts w:ascii="Times New Roman" w:hAnsi="Times New Roman"/>
          <w:sz w:val="24"/>
          <w:szCs w:val="24"/>
        </w:rPr>
        <w:t xml:space="preserve">Item-level comparisons of condom use with dichotomized predictor variables were conducted using </w:t>
      </w:r>
      <w:r>
        <w:rPr>
          <w:rFonts w:ascii="Times New Roman" w:hAnsi="Times New Roman"/>
          <w:sz w:val="24"/>
          <w:szCs w:val="24"/>
        </w:rPr>
        <w:t>c</w:t>
      </w:r>
      <w:r w:rsidRPr="0034187E">
        <w:rPr>
          <w:rFonts w:ascii="Times New Roman" w:hAnsi="Times New Roman"/>
          <w:sz w:val="24"/>
          <w:szCs w:val="24"/>
        </w:rPr>
        <w:t xml:space="preserve">hi-square tests. Comparisons of condom use with continuous predictor variables were assessed using independent samples t-tests. </w:t>
      </w:r>
      <w:r w:rsidR="00465851" w:rsidRPr="0034187E">
        <w:rPr>
          <w:rFonts w:ascii="Times New Roman" w:hAnsi="Times New Roman"/>
          <w:sz w:val="24"/>
          <w:szCs w:val="24"/>
        </w:rPr>
        <w:t xml:space="preserve">Predictor variables obtaining screening significance (p &lt; .20) at the bivariate level were entered into </w:t>
      </w:r>
      <w:r w:rsidR="00465851">
        <w:rPr>
          <w:rFonts w:ascii="Times New Roman" w:hAnsi="Times New Roman"/>
          <w:sz w:val="24"/>
          <w:szCs w:val="24"/>
        </w:rPr>
        <w:t xml:space="preserve">hierarchical logistic </w:t>
      </w:r>
      <w:r w:rsidR="00465851" w:rsidRPr="0034187E">
        <w:rPr>
          <w:rFonts w:ascii="Times New Roman" w:hAnsi="Times New Roman"/>
          <w:sz w:val="24"/>
          <w:szCs w:val="24"/>
        </w:rPr>
        <w:t>model</w:t>
      </w:r>
      <w:r w:rsidR="00465851">
        <w:rPr>
          <w:rFonts w:ascii="Times New Roman" w:hAnsi="Times New Roman"/>
          <w:sz w:val="24"/>
          <w:szCs w:val="24"/>
        </w:rPr>
        <w:t>s</w:t>
      </w:r>
      <w:r w:rsidR="00465851" w:rsidRPr="0034187E">
        <w:rPr>
          <w:rFonts w:ascii="Times New Roman" w:hAnsi="Times New Roman"/>
          <w:sz w:val="24"/>
          <w:szCs w:val="24"/>
        </w:rPr>
        <w:t>.</w:t>
      </w:r>
    </w:p>
    <w:p w:rsidR="00D93CB1" w:rsidRPr="0034187E" w:rsidRDefault="00D93CB1" w:rsidP="008C274C">
      <w:pPr>
        <w:spacing w:after="0" w:line="360" w:lineRule="auto"/>
        <w:ind w:firstLine="720"/>
        <w:rPr>
          <w:rFonts w:ascii="Times New Roman" w:hAnsi="Times New Roman"/>
          <w:sz w:val="24"/>
          <w:szCs w:val="24"/>
        </w:rPr>
      </w:pPr>
      <w:r w:rsidRPr="0034187E">
        <w:rPr>
          <w:rFonts w:ascii="Times New Roman" w:hAnsi="Times New Roman"/>
          <w:sz w:val="24"/>
          <w:szCs w:val="24"/>
        </w:rPr>
        <w:t>Hierarchical logistic regression was used to determine significant predictors of condom use</w:t>
      </w:r>
      <w:r w:rsidR="00465851">
        <w:rPr>
          <w:rFonts w:ascii="Times New Roman" w:hAnsi="Times New Roman"/>
          <w:sz w:val="24"/>
          <w:szCs w:val="24"/>
        </w:rPr>
        <w:t xml:space="preserve"> while controlling for partner type at last sex </w:t>
      </w:r>
      <w:r w:rsidR="00465851" w:rsidRPr="0034187E">
        <w:rPr>
          <w:rFonts w:ascii="Times New Roman" w:hAnsi="Times New Roman"/>
          <w:sz w:val="24"/>
          <w:szCs w:val="24"/>
        </w:rPr>
        <w:t>(categories ranging from casual to committed types entered as a continuous variable)</w:t>
      </w:r>
      <w:r w:rsidR="00465851">
        <w:rPr>
          <w:rFonts w:ascii="Times New Roman" w:hAnsi="Times New Roman"/>
          <w:sz w:val="24"/>
          <w:szCs w:val="24"/>
        </w:rPr>
        <w:t>, age (continuous) and hormonal contraception use at last sex (yes/no)</w:t>
      </w:r>
      <w:r w:rsidRPr="0034187E">
        <w:rPr>
          <w:rFonts w:ascii="Times New Roman" w:hAnsi="Times New Roman"/>
          <w:sz w:val="24"/>
          <w:szCs w:val="24"/>
        </w:rPr>
        <w:t xml:space="preserve">. </w:t>
      </w:r>
      <w:r w:rsidR="00465851">
        <w:rPr>
          <w:rFonts w:ascii="Times New Roman" w:hAnsi="Times New Roman"/>
          <w:sz w:val="24"/>
          <w:szCs w:val="24"/>
        </w:rPr>
        <w:t xml:space="preserve">These control variables were selected because of known associations with condom </w:t>
      </w:r>
      <w:r w:rsidR="00465851">
        <w:rPr>
          <w:rFonts w:ascii="Times New Roman" w:hAnsi="Times New Roman"/>
          <w:sz w:val="24"/>
          <w:szCs w:val="24"/>
        </w:rPr>
        <w:lastRenderedPageBreak/>
        <w:t xml:space="preserve">use, and were entered simultaneously into Block 1.  </w:t>
      </w:r>
      <w:r w:rsidR="008A59CA" w:rsidRPr="001941C9">
        <w:rPr>
          <w:rFonts w:ascii="Times New Roman" w:hAnsi="Times New Roman"/>
          <w:sz w:val="24"/>
          <w:szCs w:val="24"/>
        </w:rPr>
        <w:t>Each of these control variables was significantly associated with condom use at last sex at the bivariate level, among both male and female participants and in the anticipated direction</w:t>
      </w:r>
      <w:r w:rsidR="001941C9">
        <w:rPr>
          <w:rFonts w:ascii="Times New Roman" w:hAnsi="Times New Roman"/>
          <w:sz w:val="24"/>
          <w:szCs w:val="24"/>
        </w:rPr>
        <w:t xml:space="preserve"> (data</w:t>
      </w:r>
      <w:r w:rsidR="00073473" w:rsidRPr="001941C9">
        <w:rPr>
          <w:rFonts w:ascii="Times New Roman" w:hAnsi="Times New Roman"/>
          <w:sz w:val="24"/>
          <w:szCs w:val="24"/>
        </w:rPr>
        <w:t xml:space="preserve"> not shown)</w:t>
      </w:r>
      <w:r w:rsidR="008A59CA" w:rsidRPr="001941C9">
        <w:rPr>
          <w:rFonts w:ascii="Times New Roman" w:hAnsi="Times New Roman"/>
          <w:sz w:val="24"/>
          <w:szCs w:val="24"/>
        </w:rPr>
        <w:t>.</w:t>
      </w:r>
      <w:r w:rsidR="008A59CA">
        <w:rPr>
          <w:rFonts w:ascii="Times New Roman" w:hAnsi="Times New Roman"/>
          <w:sz w:val="24"/>
          <w:szCs w:val="24"/>
        </w:rPr>
        <w:t xml:space="preserve">  </w:t>
      </w:r>
      <w:r w:rsidRPr="0034187E">
        <w:rPr>
          <w:rFonts w:ascii="Times New Roman" w:hAnsi="Times New Roman"/>
          <w:sz w:val="24"/>
          <w:szCs w:val="24"/>
        </w:rPr>
        <w:t>Separate models were constructed for men and women. Scores on the SKHS were entered into the regression analysis as a continuous predictor variable.  All other predictors were entered into the analysis as dichotomized variables.  All predictors were entered simultaneously in Block 2</w:t>
      </w:r>
      <w:r w:rsidR="00465851">
        <w:rPr>
          <w:rFonts w:ascii="Times New Roman" w:hAnsi="Times New Roman"/>
          <w:sz w:val="24"/>
          <w:szCs w:val="24"/>
        </w:rPr>
        <w:t>.</w:t>
      </w:r>
    </w:p>
    <w:p w:rsidR="00D93CB1" w:rsidRPr="0034187E" w:rsidRDefault="00D93CB1" w:rsidP="001001C4">
      <w:pPr>
        <w:spacing w:after="0" w:line="360" w:lineRule="auto"/>
        <w:jc w:val="center"/>
        <w:outlineLvl w:val="0"/>
        <w:rPr>
          <w:rFonts w:ascii="Times New Roman" w:hAnsi="Times New Roman"/>
          <w:b/>
          <w:sz w:val="24"/>
          <w:szCs w:val="24"/>
        </w:rPr>
      </w:pPr>
      <w:r w:rsidRPr="0034187E">
        <w:rPr>
          <w:rFonts w:ascii="Times New Roman" w:hAnsi="Times New Roman"/>
          <w:b/>
          <w:sz w:val="24"/>
          <w:szCs w:val="24"/>
        </w:rPr>
        <w:t>Results</w:t>
      </w:r>
    </w:p>
    <w:p w:rsidR="00D93CB1" w:rsidRDefault="00D93CB1" w:rsidP="008C274C">
      <w:pPr>
        <w:spacing w:after="0" w:line="360" w:lineRule="auto"/>
        <w:ind w:firstLine="720"/>
        <w:rPr>
          <w:rFonts w:ascii="Times New Roman" w:hAnsi="Times New Roman"/>
          <w:sz w:val="24"/>
          <w:szCs w:val="24"/>
        </w:rPr>
      </w:pPr>
    </w:p>
    <w:p w:rsidR="00D93CB1" w:rsidRDefault="00D93CB1">
      <w:pPr>
        <w:spacing w:after="0" w:line="360" w:lineRule="auto"/>
        <w:outlineLvl w:val="0"/>
        <w:rPr>
          <w:rFonts w:ascii="Times New Roman" w:hAnsi="Times New Roman"/>
          <w:sz w:val="24"/>
          <w:szCs w:val="24"/>
        </w:rPr>
      </w:pPr>
      <w:r w:rsidRPr="0034187E">
        <w:rPr>
          <w:rFonts w:ascii="Times New Roman" w:hAnsi="Times New Roman"/>
          <w:b/>
          <w:sz w:val="24"/>
          <w:szCs w:val="24"/>
        </w:rPr>
        <w:t>Descriptive Findings</w:t>
      </w:r>
    </w:p>
    <w:p w:rsidR="00D93CB1" w:rsidRPr="0034187E" w:rsidRDefault="00D93CB1" w:rsidP="008C274C">
      <w:pPr>
        <w:spacing w:after="0" w:line="360" w:lineRule="auto"/>
        <w:ind w:firstLine="720"/>
        <w:rPr>
          <w:rFonts w:ascii="Times New Roman" w:hAnsi="Times New Roman"/>
          <w:sz w:val="24"/>
          <w:szCs w:val="24"/>
        </w:rPr>
      </w:pPr>
      <w:r w:rsidRPr="0034187E">
        <w:rPr>
          <w:rFonts w:ascii="Times New Roman" w:hAnsi="Times New Roman"/>
          <w:sz w:val="24"/>
          <w:szCs w:val="24"/>
        </w:rPr>
        <w:t xml:space="preserve">Just under half of the students reported that they were in committed dating relationships (48.5%); the remainder of the sample were not dating anyone (17.2%), casually dating (16.4%), living together (11.9%), or engaged or married (5.1%). The majority of students identified as heterosexual (96.2%), with a small number identifying as bisexual (3.2%), gay (1 .2%), lesbian (0%), or other (.5%) (Note that the sample for the current investigation includes only those students who reported that their most recent sexual encounter included PVI. For the total sample, the percentages of students who identified as gay, lesbian, bisexual, or other was higher).  </w:t>
      </w:r>
    </w:p>
    <w:p w:rsidR="00D93CB1" w:rsidRPr="0034187E" w:rsidRDefault="00D93CB1" w:rsidP="008C274C">
      <w:pPr>
        <w:spacing w:after="0" w:line="360" w:lineRule="auto"/>
        <w:ind w:firstLine="720"/>
        <w:rPr>
          <w:rFonts w:ascii="Times New Roman" w:hAnsi="Times New Roman"/>
          <w:sz w:val="24"/>
          <w:szCs w:val="24"/>
        </w:rPr>
      </w:pPr>
      <w:r w:rsidRPr="0034187E">
        <w:rPr>
          <w:rFonts w:ascii="Times New Roman" w:hAnsi="Times New Roman"/>
          <w:sz w:val="24"/>
          <w:szCs w:val="24"/>
        </w:rPr>
        <w:t xml:space="preserve">Among those who reported a single preferred contraceptive method, condoms and </w:t>
      </w:r>
      <w:proofErr w:type="gramStart"/>
      <w:r w:rsidRPr="0034187E">
        <w:rPr>
          <w:rFonts w:ascii="Times New Roman" w:hAnsi="Times New Roman"/>
          <w:sz w:val="24"/>
          <w:szCs w:val="24"/>
        </w:rPr>
        <w:t>OCs  were</w:t>
      </w:r>
      <w:proofErr w:type="gramEnd"/>
      <w:r w:rsidRPr="0034187E">
        <w:rPr>
          <w:rFonts w:ascii="Times New Roman" w:hAnsi="Times New Roman"/>
          <w:sz w:val="24"/>
          <w:szCs w:val="24"/>
        </w:rPr>
        <w:t xml:space="preserve"> most frequently reported. However, men were more likely than women to report condoms as their preferred contraceptive method (49.7% vs. 21.8%; </w:t>
      </w:r>
      <w:proofErr w:type="gramStart"/>
      <w:r w:rsidRPr="0034187E">
        <w:rPr>
          <w:rFonts w:ascii="Times New Roman" w:hAnsi="Times New Roman"/>
          <w:sz w:val="24"/>
          <w:szCs w:val="24"/>
        </w:rPr>
        <w:t>χ</w:t>
      </w:r>
      <w:r w:rsidRPr="0034187E">
        <w:rPr>
          <w:rFonts w:ascii="Times New Roman" w:hAnsi="Times New Roman"/>
          <w:sz w:val="24"/>
          <w:szCs w:val="24"/>
          <w:vertAlign w:val="superscript"/>
        </w:rPr>
        <w:t>2</w:t>
      </w:r>
      <w:r w:rsidRPr="0034187E">
        <w:rPr>
          <w:rFonts w:ascii="Times New Roman" w:hAnsi="Times New Roman"/>
          <w:sz w:val="24"/>
          <w:szCs w:val="24"/>
        </w:rPr>
        <w:t>(</w:t>
      </w:r>
      <w:proofErr w:type="gramEnd"/>
      <w:r w:rsidRPr="0034187E">
        <w:rPr>
          <w:rFonts w:ascii="Times New Roman" w:hAnsi="Times New Roman"/>
          <w:sz w:val="24"/>
          <w:szCs w:val="24"/>
        </w:rPr>
        <w:t xml:space="preserve">1) = 37.57, </w:t>
      </w:r>
      <w:r w:rsidRPr="007C554D">
        <w:rPr>
          <w:rFonts w:ascii="Times New Roman" w:hAnsi="Times New Roman"/>
          <w:i/>
          <w:sz w:val="24"/>
          <w:szCs w:val="24"/>
        </w:rPr>
        <w:t>p</w:t>
      </w:r>
      <w:r w:rsidRPr="0034187E">
        <w:rPr>
          <w:rFonts w:ascii="Times New Roman" w:hAnsi="Times New Roman"/>
          <w:sz w:val="24"/>
          <w:szCs w:val="24"/>
        </w:rPr>
        <w:t xml:space="preserve"> = .001) and women were more likely than men to report OCs (60.7% vs. 33.7%; χ</w:t>
      </w:r>
      <w:r w:rsidRPr="0034187E">
        <w:rPr>
          <w:rFonts w:ascii="Times New Roman" w:hAnsi="Times New Roman"/>
          <w:sz w:val="24"/>
          <w:szCs w:val="24"/>
          <w:vertAlign w:val="superscript"/>
        </w:rPr>
        <w:t>2</w:t>
      </w:r>
      <w:r w:rsidRPr="0034187E">
        <w:rPr>
          <w:rFonts w:ascii="Times New Roman" w:hAnsi="Times New Roman"/>
          <w:sz w:val="24"/>
          <w:szCs w:val="24"/>
        </w:rPr>
        <w:t xml:space="preserve">(1) = 30.71, </w:t>
      </w:r>
      <w:r w:rsidRPr="007C554D">
        <w:rPr>
          <w:rFonts w:ascii="Times New Roman" w:hAnsi="Times New Roman"/>
          <w:i/>
          <w:sz w:val="24"/>
          <w:szCs w:val="24"/>
        </w:rPr>
        <w:t>p</w:t>
      </w:r>
      <w:r w:rsidRPr="0034187E">
        <w:rPr>
          <w:rFonts w:ascii="Times New Roman" w:hAnsi="Times New Roman"/>
          <w:sz w:val="24"/>
          <w:szCs w:val="24"/>
        </w:rPr>
        <w:t xml:space="preserve"> = .001) and hormonal methods generally (68.9% vs. 39.6%; χ</w:t>
      </w:r>
      <w:r w:rsidRPr="0034187E">
        <w:rPr>
          <w:rFonts w:ascii="Times New Roman" w:hAnsi="Times New Roman"/>
          <w:sz w:val="24"/>
          <w:szCs w:val="24"/>
          <w:vertAlign w:val="superscript"/>
        </w:rPr>
        <w:t>2</w:t>
      </w:r>
      <w:r w:rsidRPr="0034187E">
        <w:rPr>
          <w:rFonts w:ascii="Times New Roman" w:hAnsi="Times New Roman"/>
          <w:sz w:val="24"/>
          <w:szCs w:val="24"/>
        </w:rPr>
        <w:t xml:space="preserve">(1) = 41.24, </w:t>
      </w:r>
      <w:r w:rsidRPr="007C554D">
        <w:rPr>
          <w:rFonts w:ascii="Times New Roman" w:hAnsi="Times New Roman"/>
          <w:i/>
          <w:sz w:val="24"/>
          <w:szCs w:val="24"/>
        </w:rPr>
        <w:t>p</w:t>
      </w:r>
      <w:r w:rsidRPr="0034187E">
        <w:rPr>
          <w:rFonts w:ascii="Times New Roman" w:hAnsi="Times New Roman"/>
          <w:sz w:val="24"/>
          <w:szCs w:val="24"/>
        </w:rPr>
        <w:t xml:space="preserve"> &lt; .001) as their preferred contraceptive method (see Table 1).</w:t>
      </w:r>
    </w:p>
    <w:p w:rsidR="00D93CB1" w:rsidRPr="007C554D" w:rsidRDefault="00D93CB1" w:rsidP="008C274C">
      <w:pPr>
        <w:spacing w:after="0" w:line="360" w:lineRule="auto"/>
        <w:ind w:firstLine="720"/>
        <w:rPr>
          <w:rFonts w:ascii="Times New Roman" w:hAnsi="Times New Roman"/>
          <w:sz w:val="24"/>
          <w:szCs w:val="24"/>
        </w:rPr>
      </w:pPr>
      <w:r w:rsidRPr="0034187E">
        <w:rPr>
          <w:rFonts w:ascii="Times New Roman" w:hAnsi="Times New Roman"/>
          <w:sz w:val="24"/>
          <w:szCs w:val="24"/>
        </w:rPr>
        <w:t xml:space="preserve">Less than one-half of the </w:t>
      </w:r>
      <w:proofErr w:type="gramStart"/>
      <w:r w:rsidRPr="0034187E">
        <w:rPr>
          <w:rFonts w:ascii="Times New Roman" w:hAnsi="Times New Roman"/>
          <w:sz w:val="24"/>
          <w:szCs w:val="24"/>
        </w:rPr>
        <w:t>sample</w:t>
      </w:r>
      <w:proofErr w:type="gramEnd"/>
      <w:r w:rsidRPr="0034187E">
        <w:rPr>
          <w:rFonts w:ascii="Times New Roman" w:hAnsi="Times New Roman"/>
          <w:sz w:val="24"/>
          <w:szCs w:val="24"/>
        </w:rPr>
        <w:t xml:space="preserve"> (47.2%) reported using a condom at last PVI</w:t>
      </w:r>
      <w:r>
        <w:rPr>
          <w:rFonts w:ascii="Times New Roman" w:hAnsi="Times New Roman"/>
          <w:sz w:val="24"/>
          <w:szCs w:val="24"/>
        </w:rPr>
        <w:t xml:space="preserve">. It should be noted that the </w:t>
      </w:r>
      <w:r w:rsidRPr="0034187E">
        <w:rPr>
          <w:rFonts w:ascii="Times New Roman" w:hAnsi="Times New Roman"/>
          <w:sz w:val="24"/>
          <w:szCs w:val="24"/>
        </w:rPr>
        <w:t>measure of condom use in this analysis included those who used only a condom and those who used a condom and any another method</w:t>
      </w:r>
      <w:r>
        <w:rPr>
          <w:rFonts w:ascii="Times New Roman" w:hAnsi="Times New Roman"/>
          <w:sz w:val="24"/>
          <w:szCs w:val="24"/>
        </w:rPr>
        <w:t>. M</w:t>
      </w:r>
      <w:r w:rsidRPr="0034187E">
        <w:rPr>
          <w:rFonts w:ascii="Times New Roman" w:hAnsi="Times New Roman"/>
          <w:sz w:val="24"/>
          <w:szCs w:val="24"/>
        </w:rPr>
        <w:t xml:space="preserve">en were more likely than women to report condom use at last PVI; 55.4% vs. 42.3%; </w:t>
      </w:r>
      <w:proofErr w:type="gramStart"/>
      <w:r w:rsidRPr="0034187E">
        <w:rPr>
          <w:rFonts w:ascii="Times New Roman" w:hAnsi="Times New Roman"/>
          <w:sz w:val="24"/>
          <w:szCs w:val="24"/>
        </w:rPr>
        <w:t>χ</w:t>
      </w:r>
      <w:r w:rsidRPr="0034187E">
        <w:rPr>
          <w:rFonts w:ascii="Times New Roman" w:hAnsi="Times New Roman"/>
          <w:sz w:val="24"/>
          <w:szCs w:val="24"/>
          <w:vertAlign w:val="superscript"/>
        </w:rPr>
        <w:t>2</w:t>
      </w:r>
      <w:r w:rsidRPr="0034187E">
        <w:rPr>
          <w:rFonts w:ascii="Times New Roman" w:hAnsi="Times New Roman"/>
          <w:sz w:val="24"/>
          <w:szCs w:val="24"/>
        </w:rPr>
        <w:t>(</w:t>
      </w:r>
      <w:proofErr w:type="gramEnd"/>
      <w:r w:rsidRPr="0034187E">
        <w:rPr>
          <w:rFonts w:ascii="Times New Roman" w:hAnsi="Times New Roman"/>
          <w:sz w:val="24"/>
          <w:szCs w:val="24"/>
        </w:rPr>
        <w:t xml:space="preserve">1) =10.34, </w:t>
      </w:r>
      <w:r w:rsidRPr="007C554D">
        <w:rPr>
          <w:rFonts w:ascii="Times New Roman" w:hAnsi="Times New Roman"/>
          <w:i/>
          <w:sz w:val="24"/>
          <w:szCs w:val="24"/>
        </w:rPr>
        <w:t>p</w:t>
      </w:r>
      <w:r w:rsidRPr="0034187E">
        <w:rPr>
          <w:rFonts w:ascii="Times New Roman" w:hAnsi="Times New Roman"/>
          <w:sz w:val="24"/>
          <w:szCs w:val="24"/>
        </w:rPr>
        <w:t xml:space="preserve"> = .001).  Women were more likely than men to report OC use only (35.4% vs. 21.7%; </w:t>
      </w:r>
      <w:proofErr w:type="gramStart"/>
      <w:r w:rsidRPr="0034187E">
        <w:rPr>
          <w:rFonts w:ascii="Times New Roman" w:hAnsi="Times New Roman"/>
          <w:sz w:val="24"/>
          <w:szCs w:val="24"/>
        </w:rPr>
        <w:t>χ</w:t>
      </w:r>
      <w:r w:rsidRPr="0034187E">
        <w:rPr>
          <w:rFonts w:ascii="Times New Roman" w:hAnsi="Times New Roman"/>
          <w:sz w:val="24"/>
          <w:szCs w:val="24"/>
          <w:vertAlign w:val="superscript"/>
        </w:rPr>
        <w:t>2</w:t>
      </w:r>
      <w:r w:rsidRPr="0034187E">
        <w:rPr>
          <w:rFonts w:ascii="Times New Roman" w:hAnsi="Times New Roman"/>
          <w:sz w:val="24"/>
          <w:szCs w:val="24"/>
        </w:rPr>
        <w:t>(</w:t>
      </w:r>
      <w:proofErr w:type="gramEnd"/>
      <w:r w:rsidRPr="0034187E">
        <w:rPr>
          <w:rFonts w:ascii="Times New Roman" w:hAnsi="Times New Roman"/>
          <w:sz w:val="24"/>
          <w:szCs w:val="24"/>
        </w:rPr>
        <w:t xml:space="preserve">1) = 13.43, </w:t>
      </w:r>
      <w:r w:rsidRPr="007C554D">
        <w:rPr>
          <w:rFonts w:ascii="Times New Roman" w:hAnsi="Times New Roman"/>
          <w:i/>
          <w:sz w:val="24"/>
          <w:szCs w:val="24"/>
        </w:rPr>
        <w:t>p</w:t>
      </w:r>
      <w:r w:rsidRPr="0034187E">
        <w:rPr>
          <w:rFonts w:ascii="Times New Roman" w:hAnsi="Times New Roman"/>
          <w:sz w:val="24"/>
          <w:szCs w:val="24"/>
        </w:rPr>
        <w:t xml:space="preserve"> &lt; .001) and OCs with condoms (23.8% vs. 15.8%; χ</w:t>
      </w:r>
      <w:r w:rsidRPr="0034187E">
        <w:rPr>
          <w:rFonts w:ascii="Times New Roman" w:hAnsi="Times New Roman"/>
          <w:sz w:val="24"/>
          <w:szCs w:val="24"/>
          <w:vertAlign w:val="superscript"/>
        </w:rPr>
        <w:t>2</w:t>
      </w:r>
      <w:r w:rsidRPr="0034187E">
        <w:rPr>
          <w:rFonts w:ascii="Times New Roman" w:hAnsi="Times New Roman"/>
          <w:sz w:val="24"/>
          <w:szCs w:val="24"/>
        </w:rPr>
        <w:t xml:space="preserve">(1) = 5.75, </w:t>
      </w:r>
      <w:r w:rsidRPr="007C554D">
        <w:rPr>
          <w:rFonts w:ascii="Times New Roman" w:hAnsi="Times New Roman"/>
          <w:i/>
          <w:sz w:val="24"/>
          <w:szCs w:val="24"/>
        </w:rPr>
        <w:t>p</w:t>
      </w:r>
      <w:r w:rsidRPr="0034187E">
        <w:rPr>
          <w:rFonts w:ascii="Times New Roman" w:hAnsi="Times New Roman"/>
          <w:sz w:val="24"/>
          <w:szCs w:val="24"/>
        </w:rPr>
        <w:t xml:space="preserve"> = .02) at last PVI</w:t>
      </w:r>
      <w:r>
        <w:rPr>
          <w:rFonts w:ascii="Times New Roman" w:hAnsi="Times New Roman"/>
          <w:sz w:val="24"/>
          <w:szCs w:val="24"/>
        </w:rPr>
        <w:t xml:space="preserve"> (see Table 2)</w:t>
      </w:r>
      <w:r w:rsidRPr="0034187E">
        <w:rPr>
          <w:rFonts w:ascii="Times New Roman" w:hAnsi="Times New Roman"/>
          <w:b/>
          <w:sz w:val="24"/>
          <w:szCs w:val="24"/>
        </w:rPr>
        <w:t>.</w:t>
      </w:r>
    </w:p>
    <w:p w:rsidR="00D93CB1" w:rsidRPr="0034187E" w:rsidRDefault="00D93CB1" w:rsidP="00E018CC">
      <w:pPr>
        <w:spacing w:after="0" w:line="360" w:lineRule="auto"/>
        <w:ind w:firstLine="720"/>
        <w:rPr>
          <w:rFonts w:ascii="Times New Roman" w:hAnsi="Times New Roman"/>
          <w:sz w:val="24"/>
          <w:szCs w:val="24"/>
        </w:rPr>
      </w:pPr>
      <w:r w:rsidRPr="0034187E">
        <w:rPr>
          <w:rFonts w:ascii="Times New Roman" w:hAnsi="Times New Roman"/>
          <w:sz w:val="24"/>
          <w:szCs w:val="24"/>
        </w:rPr>
        <w:t xml:space="preserve">Most of the sample (58.9%) reported that the main reason they used a condom at last sex was for birth control followed by equally for birth control and STI protection (35.1%) and STI prevention (6.0%). Participants predominantly indicated that the main reason they did not use a </w:t>
      </w:r>
      <w:r w:rsidRPr="0034187E">
        <w:rPr>
          <w:rFonts w:ascii="Times New Roman" w:hAnsi="Times New Roman"/>
          <w:sz w:val="24"/>
          <w:szCs w:val="24"/>
        </w:rPr>
        <w:lastRenderedPageBreak/>
        <w:t>condom was that they or their partner was using another method of birth control (65.9%, n = 222)</w:t>
      </w:r>
      <w:r>
        <w:rPr>
          <w:rFonts w:ascii="Times New Roman" w:hAnsi="Times New Roman"/>
          <w:sz w:val="24"/>
          <w:szCs w:val="24"/>
        </w:rPr>
        <w:t xml:space="preserve"> (see Tables 3 and 4)</w:t>
      </w:r>
      <w:r w:rsidRPr="0034187E">
        <w:rPr>
          <w:rFonts w:ascii="Times New Roman" w:hAnsi="Times New Roman"/>
          <w:sz w:val="24"/>
          <w:szCs w:val="24"/>
        </w:rPr>
        <w:t>.</w:t>
      </w:r>
    </w:p>
    <w:p w:rsidR="00D93CB1" w:rsidRPr="0034187E" w:rsidRDefault="00D93CB1" w:rsidP="008C274C">
      <w:pPr>
        <w:spacing w:line="360" w:lineRule="auto"/>
        <w:rPr>
          <w:rFonts w:ascii="Times New Roman" w:hAnsi="Times New Roman"/>
          <w:b/>
          <w:sz w:val="24"/>
          <w:szCs w:val="24"/>
        </w:rPr>
      </w:pPr>
      <w:r w:rsidRPr="0034187E">
        <w:rPr>
          <w:rFonts w:ascii="Times New Roman" w:hAnsi="Times New Roman"/>
          <w:b/>
          <w:sz w:val="24"/>
          <w:szCs w:val="24"/>
        </w:rPr>
        <w:t>Bivariate associations between selected variables and dependent variable of condom use at last sex</w:t>
      </w:r>
    </w:p>
    <w:p w:rsidR="00D93CB1" w:rsidRPr="0034187E" w:rsidRDefault="00D93CB1" w:rsidP="008C274C">
      <w:pPr>
        <w:spacing w:line="360" w:lineRule="auto"/>
        <w:ind w:firstLine="720"/>
        <w:rPr>
          <w:rFonts w:ascii="Times New Roman" w:hAnsi="Times New Roman"/>
          <w:sz w:val="24"/>
          <w:szCs w:val="24"/>
        </w:rPr>
      </w:pPr>
      <w:r w:rsidRPr="0034187E">
        <w:rPr>
          <w:rFonts w:ascii="Times New Roman" w:hAnsi="Times New Roman"/>
          <w:sz w:val="24"/>
          <w:szCs w:val="24"/>
        </w:rPr>
        <w:t>Comparing those who used condoms at last sex with those who did not, condom users were significantly younger than condom nonusers. Specifically, among men, the mean age of condom users at last vaginal sex was 20.9 years; the mean age among nonusers was 21.4 years (</w:t>
      </w:r>
      <w:r w:rsidRPr="007C554D">
        <w:rPr>
          <w:rFonts w:ascii="Times New Roman" w:hAnsi="Times New Roman"/>
          <w:i/>
          <w:sz w:val="24"/>
          <w:szCs w:val="24"/>
        </w:rPr>
        <w:t>t</w:t>
      </w:r>
      <w:r w:rsidRPr="0034187E">
        <w:rPr>
          <w:rFonts w:ascii="Times New Roman" w:hAnsi="Times New Roman"/>
          <w:sz w:val="24"/>
          <w:szCs w:val="24"/>
        </w:rPr>
        <w:t xml:space="preserve"> = 2.68 (</w:t>
      </w:r>
      <w:proofErr w:type="spellStart"/>
      <w:r w:rsidRPr="007C554D">
        <w:rPr>
          <w:rFonts w:ascii="Times New Roman" w:hAnsi="Times New Roman"/>
          <w:i/>
          <w:sz w:val="24"/>
          <w:szCs w:val="24"/>
        </w:rPr>
        <w:t>df</w:t>
      </w:r>
      <w:proofErr w:type="spellEnd"/>
      <w:r w:rsidRPr="0034187E">
        <w:rPr>
          <w:rFonts w:ascii="Times New Roman" w:hAnsi="Times New Roman"/>
          <w:sz w:val="24"/>
          <w:szCs w:val="24"/>
        </w:rPr>
        <w:t xml:space="preserve"> = 248), </w:t>
      </w:r>
      <w:r w:rsidRPr="007C554D">
        <w:rPr>
          <w:rFonts w:ascii="Times New Roman" w:hAnsi="Times New Roman"/>
          <w:i/>
          <w:sz w:val="24"/>
          <w:szCs w:val="24"/>
        </w:rPr>
        <w:t>p</w:t>
      </w:r>
      <w:r w:rsidRPr="0034187E">
        <w:rPr>
          <w:rFonts w:ascii="Times New Roman" w:hAnsi="Times New Roman"/>
          <w:sz w:val="24"/>
          <w:szCs w:val="24"/>
        </w:rPr>
        <w:t xml:space="preserve"> = .005). For women, the mean age of condom users was 20.8 years; the mean age among nonusers was 21.4 (</w:t>
      </w:r>
      <w:r w:rsidRPr="007C554D">
        <w:rPr>
          <w:rFonts w:ascii="Times New Roman" w:hAnsi="Times New Roman"/>
          <w:i/>
          <w:sz w:val="24"/>
          <w:szCs w:val="24"/>
        </w:rPr>
        <w:t>t</w:t>
      </w:r>
      <w:r w:rsidRPr="0034187E">
        <w:rPr>
          <w:rFonts w:ascii="Times New Roman" w:hAnsi="Times New Roman"/>
          <w:sz w:val="24"/>
          <w:szCs w:val="24"/>
        </w:rPr>
        <w:t xml:space="preserve"> = 3.32 (</w:t>
      </w:r>
      <w:proofErr w:type="spellStart"/>
      <w:proofErr w:type="gramStart"/>
      <w:r w:rsidRPr="007C554D">
        <w:rPr>
          <w:rFonts w:ascii="Times New Roman" w:hAnsi="Times New Roman"/>
          <w:i/>
          <w:sz w:val="24"/>
          <w:szCs w:val="24"/>
        </w:rPr>
        <w:t>df</w:t>
      </w:r>
      <w:proofErr w:type="spellEnd"/>
      <w:proofErr w:type="gramEnd"/>
      <w:r w:rsidRPr="0034187E">
        <w:rPr>
          <w:rFonts w:ascii="Times New Roman" w:hAnsi="Times New Roman"/>
          <w:sz w:val="24"/>
          <w:szCs w:val="24"/>
        </w:rPr>
        <w:t xml:space="preserve"> = 394), </w:t>
      </w:r>
      <w:r w:rsidRPr="007C554D">
        <w:rPr>
          <w:rFonts w:ascii="Times New Roman" w:hAnsi="Times New Roman"/>
          <w:i/>
          <w:sz w:val="24"/>
          <w:szCs w:val="24"/>
        </w:rPr>
        <w:t>p</w:t>
      </w:r>
      <w:r w:rsidRPr="0034187E">
        <w:rPr>
          <w:rFonts w:ascii="Times New Roman" w:hAnsi="Times New Roman"/>
          <w:sz w:val="24"/>
          <w:szCs w:val="24"/>
        </w:rPr>
        <w:t xml:space="preserve"> = .001). </w:t>
      </w:r>
    </w:p>
    <w:p w:rsidR="00D93CB1" w:rsidRPr="0034187E" w:rsidRDefault="00D93CB1" w:rsidP="008C274C">
      <w:pPr>
        <w:spacing w:line="360" w:lineRule="auto"/>
        <w:ind w:firstLine="720"/>
        <w:rPr>
          <w:rFonts w:ascii="Times New Roman" w:hAnsi="Times New Roman"/>
          <w:sz w:val="24"/>
          <w:szCs w:val="24"/>
        </w:rPr>
      </w:pPr>
      <w:r w:rsidRPr="0034187E">
        <w:rPr>
          <w:rFonts w:ascii="Times New Roman" w:hAnsi="Times New Roman"/>
          <w:sz w:val="24"/>
          <w:szCs w:val="24"/>
        </w:rPr>
        <w:t xml:space="preserve">Among men, scores on the 10-item knowledge scale were not significantly different between those who used condoms at last sex and those who did not. Specifically, condom users scored 4.53 and condom nonusers scored 4.47 </w:t>
      </w:r>
      <w:r>
        <w:rPr>
          <w:rFonts w:ascii="Times New Roman" w:hAnsi="Times New Roman"/>
          <w:sz w:val="24"/>
          <w:szCs w:val="24"/>
        </w:rPr>
        <w:t xml:space="preserve">out of 10 </w:t>
      </w:r>
      <w:r w:rsidRPr="0034187E">
        <w:rPr>
          <w:rFonts w:ascii="Times New Roman" w:hAnsi="Times New Roman"/>
          <w:sz w:val="24"/>
          <w:szCs w:val="24"/>
        </w:rPr>
        <w:t>(</w:t>
      </w:r>
      <w:r w:rsidRPr="007C554D">
        <w:rPr>
          <w:rFonts w:ascii="Times New Roman" w:hAnsi="Times New Roman"/>
          <w:i/>
          <w:sz w:val="24"/>
          <w:szCs w:val="24"/>
        </w:rPr>
        <w:t>t</w:t>
      </w:r>
      <w:r w:rsidRPr="0034187E">
        <w:rPr>
          <w:rFonts w:ascii="Times New Roman" w:hAnsi="Times New Roman"/>
          <w:sz w:val="24"/>
          <w:szCs w:val="24"/>
        </w:rPr>
        <w:t xml:space="preserve"> = .25 (</w:t>
      </w:r>
      <w:proofErr w:type="spellStart"/>
      <w:proofErr w:type="gramStart"/>
      <w:r w:rsidRPr="007C554D">
        <w:rPr>
          <w:rFonts w:ascii="Times New Roman" w:hAnsi="Times New Roman"/>
          <w:i/>
          <w:sz w:val="24"/>
          <w:szCs w:val="24"/>
        </w:rPr>
        <w:t>df</w:t>
      </w:r>
      <w:proofErr w:type="spellEnd"/>
      <w:proofErr w:type="gramEnd"/>
      <w:r w:rsidRPr="007C554D">
        <w:rPr>
          <w:rFonts w:ascii="Times New Roman" w:hAnsi="Times New Roman"/>
          <w:i/>
          <w:sz w:val="24"/>
          <w:szCs w:val="24"/>
        </w:rPr>
        <w:t xml:space="preserve"> </w:t>
      </w:r>
      <w:r w:rsidRPr="0034187E">
        <w:rPr>
          <w:rFonts w:ascii="Times New Roman" w:hAnsi="Times New Roman"/>
          <w:sz w:val="24"/>
          <w:szCs w:val="24"/>
        </w:rPr>
        <w:t xml:space="preserve">= 248), </w:t>
      </w:r>
      <w:r w:rsidRPr="007C554D">
        <w:rPr>
          <w:rFonts w:ascii="Times New Roman" w:hAnsi="Times New Roman"/>
          <w:i/>
          <w:sz w:val="24"/>
          <w:szCs w:val="24"/>
        </w:rPr>
        <w:t>p</w:t>
      </w:r>
      <w:r w:rsidRPr="0034187E">
        <w:rPr>
          <w:rFonts w:ascii="Times New Roman" w:hAnsi="Times New Roman"/>
          <w:sz w:val="24"/>
          <w:szCs w:val="24"/>
        </w:rPr>
        <w:t xml:space="preserve"> = .80). For women</w:t>
      </w:r>
      <w:r>
        <w:rPr>
          <w:rFonts w:ascii="Times New Roman" w:hAnsi="Times New Roman"/>
          <w:sz w:val="24"/>
          <w:szCs w:val="24"/>
        </w:rPr>
        <w:t xml:space="preserve"> who reported using condoms at last sex,</w:t>
      </w:r>
      <w:r w:rsidRPr="0034187E">
        <w:rPr>
          <w:rFonts w:ascii="Times New Roman" w:hAnsi="Times New Roman"/>
          <w:sz w:val="24"/>
          <w:szCs w:val="24"/>
        </w:rPr>
        <w:t xml:space="preserve"> the mean number of items correct on the same scale was 4.84</w:t>
      </w:r>
      <w:r>
        <w:rPr>
          <w:rFonts w:ascii="Times New Roman" w:hAnsi="Times New Roman"/>
          <w:sz w:val="24"/>
          <w:szCs w:val="24"/>
        </w:rPr>
        <w:t xml:space="preserve">. The women who did not report using condoms scored, on average 4.52; this difference was </w:t>
      </w:r>
      <w:r w:rsidRPr="0034187E">
        <w:rPr>
          <w:rFonts w:ascii="Times New Roman" w:hAnsi="Times New Roman"/>
          <w:sz w:val="24"/>
          <w:szCs w:val="24"/>
        </w:rPr>
        <w:t>marginally significant (</w:t>
      </w:r>
      <w:r w:rsidRPr="007C554D">
        <w:rPr>
          <w:rFonts w:ascii="Times New Roman" w:hAnsi="Times New Roman"/>
          <w:i/>
          <w:sz w:val="24"/>
          <w:szCs w:val="24"/>
        </w:rPr>
        <w:t>t</w:t>
      </w:r>
      <w:r w:rsidRPr="0034187E">
        <w:rPr>
          <w:rFonts w:ascii="Times New Roman" w:hAnsi="Times New Roman"/>
          <w:sz w:val="24"/>
          <w:szCs w:val="24"/>
        </w:rPr>
        <w:t xml:space="preserve"> = 1.91 (</w:t>
      </w:r>
      <w:proofErr w:type="spellStart"/>
      <w:proofErr w:type="gramStart"/>
      <w:r w:rsidRPr="007C554D">
        <w:rPr>
          <w:rFonts w:ascii="Times New Roman" w:hAnsi="Times New Roman"/>
          <w:i/>
          <w:sz w:val="24"/>
          <w:szCs w:val="24"/>
        </w:rPr>
        <w:t>df</w:t>
      </w:r>
      <w:proofErr w:type="spellEnd"/>
      <w:proofErr w:type="gramEnd"/>
      <w:r w:rsidRPr="0034187E">
        <w:rPr>
          <w:rFonts w:ascii="Times New Roman" w:hAnsi="Times New Roman"/>
          <w:sz w:val="24"/>
          <w:szCs w:val="24"/>
        </w:rPr>
        <w:t xml:space="preserve"> = 394), </w:t>
      </w:r>
      <w:r w:rsidRPr="007C554D">
        <w:rPr>
          <w:rFonts w:ascii="Times New Roman" w:hAnsi="Times New Roman"/>
          <w:i/>
          <w:sz w:val="24"/>
          <w:szCs w:val="24"/>
        </w:rPr>
        <w:t>p</w:t>
      </w:r>
      <w:r w:rsidRPr="0034187E">
        <w:rPr>
          <w:rFonts w:ascii="Times New Roman" w:hAnsi="Times New Roman"/>
          <w:sz w:val="24"/>
          <w:szCs w:val="24"/>
        </w:rPr>
        <w:t xml:space="preserve"> = .056).</w:t>
      </w:r>
    </w:p>
    <w:p w:rsidR="00D93CB1" w:rsidRPr="0034187E" w:rsidRDefault="00D93CB1" w:rsidP="008C274C">
      <w:pPr>
        <w:spacing w:line="360" w:lineRule="auto"/>
        <w:ind w:firstLine="720"/>
        <w:rPr>
          <w:rFonts w:ascii="Times New Roman" w:hAnsi="Times New Roman"/>
          <w:sz w:val="24"/>
          <w:szCs w:val="24"/>
        </w:rPr>
      </w:pPr>
      <w:r w:rsidRPr="0034187E">
        <w:rPr>
          <w:rFonts w:ascii="Times New Roman" w:hAnsi="Times New Roman"/>
          <w:sz w:val="24"/>
          <w:szCs w:val="24"/>
        </w:rPr>
        <w:t>Strong concern about unplanned pregnancy was significantly associated with condom use at last sex among men (</w:t>
      </w:r>
      <w:r w:rsidRPr="007C554D">
        <w:rPr>
          <w:rFonts w:ascii="Times New Roman" w:hAnsi="Times New Roman"/>
          <w:i/>
          <w:sz w:val="24"/>
          <w:szCs w:val="24"/>
        </w:rPr>
        <w:t>p</w:t>
      </w:r>
      <w:r w:rsidRPr="0034187E">
        <w:rPr>
          <w:rFonts w:ascii="Times New Roman" w:hAnsi="Times New Roman"/>
          <w:sz w:val="24"/>
          <w:szCs w:val="24"/>
        </w:rPr>
        <w:t xml:space="preserve"> = .03) and marginally significant among women (p = .0</w:t>
      </w:r>
      <w:r w:rsidRPr="007C554D">
        <w:rPr>
          <w:rFonts w:ascii="Times New Roman" w:hAnsi="Times New Roman"/>
          <w:i/>
          <w:sz w:val="24"/>
          <w:szCs w:val="24"/>
        </w:rPr>
        <w:t>6</w:t>
      </w:r>
      <w:r w:rsidRPr="0034187E">
        <w:rPr>
          <w:rFonts w:ascii="Times New Roman" w:hAnsi="Times New Roman"/>
          <w:sz w:val="24"/>
          <w:szCs w:val="24"/>
        </w:rPr>
        <w:t>). The strongest bivariate predictor of condom use at last vaginal sex was selecting condoms as the preferred method of contraception.  This was true for men and women (</w:t>
      </w:r>
      <w:r w:rsidRPr="007C554D">
        <w:rPr>
          <w:rFonts w:ascii="Times New Roman" w:hAnsi="Times New Roman"/>
          <w:i/>
          <w:sz w:val="24"/>
          <w:szCs w:val="24"/>
        </w:rPr>
        <w:t>p</w:t>
      </w:r>
      <w:r w:rsidRPr="0034187E">
        <w:rPr>
          <w:rFonts w:ascii="Times New Roman" w:hAnsi="Times New Roman"/>
          <w:sz w:val="24"/>
          <w:szCs w:val="24"/>
        </w:rPr>
        <w:t>’s = &lt;.001) (Table 5).</w:t>
      </w:r>
    </w:p>
    <w:p w:rsidR="00D93CB1" w:rsidRPr="0034187E" w:rsidRDefault="00D93CB1" w:rsidP="00742E89">
      <w:pPr>
        <w:spacing w:after="0" w:line="360" w:lineRule="auto"/>
        <w:rPr>
          <w:rFonts w:ascii="Times New Roman" w:hAnsi="Times New Roman"/>
          <w:b/>
          <w:sz w:val="24"/>
          <w:szCs w:val="24"/>
        </w:rPr>
      </w:pPr>
      <w:r w:rsidRPr="0034187E">
        <w:rPr>
          <w:rFonts w:ascii="Times New Roman" w:hAnsi="Times New Roman"/>
          <w:b/>
          <w:sz w:val="24"/>
          <w:szCs w:val="24"/>
        </w:rPr>
        <w:t>Multivariate associations between selected variables and dependent variable of condom use at last sex</w:t>
      </w:r>
    </w:p>
    <w:p w:rsidR="00D93CB1" w:rsidRPr="0034187E" w:rsidRDefault="00D93CB1" w:rsidP="00742E89">
      <w:pPr>
        <w:widowControl w:val="0"/>
        <w:autoSpaceDE w:val="0"/>
        <w:autoSpaceDN w:val="0"/>
        <w:adjustRightInd w:val="0"/>
        <w:spacing w:after="0" w:line="360" w:lineRule="auto"/>
        <w:ind w:firstLine="720"/>
        <w:rPr>
          <w:rFonts w:ascii="Times" w:hAnsi="Times" w:cs="Times"/>
          <w:sz w:val="24"/>
          <w:szCs w:val="24"/>
          <w:lang w:val="en-US"/>
        </w:rPr>
      </w:pPr>
      <w:r w:rsidRPr="0034187E">
        <w:rPr>
          <w:rFonts w:ascii="Times" w:hAnsi="Times" w:cs="Times"/>
          <w:sz w:val="24"/>
          <w:szCs w:val="24"/>
          <w:lang w:val="en-US"/>
        </w:rPr>
        <w:t>The logistic regression analysis for men yielded a significant regression model, χ</w:t>
      </w:r>
      <w:r w:rsidRPr="0034187E">
        <w:rPr>
          <w:rFonts w:ascii="Times" w:hAnsi="Times" w:cs="Times"/>
          <w:position w:val="10"/>
          <w:sz w:val="24"/>
          <w:szCs w:val="24"/>
          <w:lang w:val="en-US"/>
        </w:rPr>
        <w:t xml:space="preserve">2 </w:t>
      </w:r>
      <w:r w:rsidRPr="0034187E">
        <w:rPr>
          <w:rFonts w:ascii="Times" w:hAnsi="Times" w:cs="Times"/>
          <w:sz w:val="24"/>
          <w:szCs w:val="24"/>
          <w:lang w:val="en-US"/>
        </w:rPr>
        <w:t xml:space="preserve">(4) = 74.64, </w:t>
      </w:r>
      <w:r w:rsidRPr="0034187E">
        <w:rPr>
          <w:rFonts w:ascii="Times" w:hAnsi="Times" w:cs="Times"/>
          <w:i/>
          <w:iCs/>
          <w:sz w:val="24"/>
          <w:szCs w:val="24"/>
          <w:lang w:val="en-US"/>
        </w:rPr>
        <w:t xml:space="preserve">p </w:t>
      </w:r>
      <w:r w:rsidRPr="0034187E">
        <w:rPr>
          <w:rFonts w:ascii="Times" w:hAnsi="Times" w:cs="Times"/>
          <w:sz w:val="24"/>
          <w:szCs w:val="24"/>
          <w:lang w:val="en-US"/>
        </w:rPr>
        <w:t xml:space="preserve">&lt; .001, which resulted in a </w:t>
      </w:r>
      <w:proofErr w:type="spellStart"/>
      <w:r w:rsidRPr="0034187E">
        <w:rPr>
          <w:rFonts w:ascii="Times" w:hAnsi="Times" w:cs="Times"/>
          <w:sz w:val="24"/>
          <w:szCs w:val="24"/>
          <w:lang w:val="en-US"/>
        </w:rPr>
        <w:t>Nagelkerke’s</w:t>
      </w:r>
      <w:proofErr w:type="spellEnd"/>
      <w:r w:rsidRPr="0034187E">
        <w:rPr>
          <w:rFonts w:ascii="Times" w:hAnsi="Times" w:cs="Times"/>
          <w:sz w:val="24"/>
          <w:szCs w:val="24"/>
          <w:lang w:val="en-US"/>
        </w:rPr>
        <w:t xml:space="preserve"> </w:t>
      </w:r>
      <w:r w:rsidRPr="0034187E">
        <w:rPr>
          <w:rFonts w:ascii="Times" w:hAnsi="Times" w:cs="Times"/>
          <w:i/>
          <w:iCs/>
          <w:sz w:val="24"/>
          <w:szCs w:val="24"/>
          <w:lang w:val="en-US"/>
        </w:rPr>
        <w:t>R</w:t>
      </w:r>
      <w:r w:rsidRPr="0034187E">
        <w:rPr>
          <w:rFonts w:ascii="Times" w:hAnsi="Times" w:cs="Times"/>
          <w:position w:val="10"/>
          <w:sz w:val="24"/>
          <w:szCs w:val="24"/>
          <w:lang w:val="en-US"/>
        </w:rPr>
        <w:t xml:space="preserve">2 </w:t>
      </w:r>
      <w:r w:rsidRPr="0034187E">
        <w:rPr>
          <w:rFonts w:ascii="Times" w:hAnsi="Times" w:cs="Times"/>
          <w:sz w:val="24"/>
          <w:szCs w:val="24"/>
          <w:lang w:val="en-US"/>
        </w:rPr>
        <w:t xml:space="preserve">of .51 for explaining condom use at last PVI (Table 6).  Seventy-nine percent of participants were correctly classified with the model.  A preference for condoms as a contraceptive method had a large effect (OR = 9.24, 95% CI 3.89 – 21.98). Hormonal contraceptive use at last vaginal sex had a negative effect (OR = 0.27, 95% CI 0.11 – 0.69) i.e., use of hormonal contraceptives was associated with </w:t>
      </w:r>
      <w:proofErr w:type="spellStart"/>
      <w:r>
        <w:rPr>
          <w:rFonts w:ascii="Times" w:hAnsi="Times" w:cs="Times"/>
          <w:sz w:val="24"/>
          <w:szCs w:val="24"/>
          <w:lang w:val="en-US"/>
        </w:rPr>
        <w:t>non</w:t>
      </w:r>
      <w:r w:rsidRPr="0034187E">
        <w:rPr>
          <w:rFonts w:ascii="Times" w:hAnsi="Times" w:cs="Times"/>
          <w:sz w:val="24"/>
          <w:szCs w:val="24"/>
          <w:lang w:val="en-US"/>
        </w:rPr>
        <w:t>condom</w:t>
      </w:r>
      <w:proofErr w:type="spellEnd"/>
      <w:r w:rsidRPr="0034187E">
        <w:rPr>
          <w:rFonts w:ascii="Times" w:hAnsi="Times" w:cs="Times"/>
          <w:sz w:val="24"/>
          <w:szCs w:val="24"/>
          <w:lang w:val="en-US"/>
        </w:rPr>
        <w:t xml:space="preserve"> use.</w:t>
      </w:r>
    </w:p>
    <w:p w:rsidR="00D93CB1" w:rsidRPr="0034187E" w:rsidRDefault="00D93CB1" w:rsidP="00742E89">
      <w:pPr>
        <w:widowControl w:val="0"/>
        <w:autoSpaceDE w:val="0"/>
        <w:autoSpaceDN w:val="0"/>
        <w:adjustRightInd w:val="0"/>
        <w:spacing w:after="0" w:line="360" w:lineRule="auto"/>
        <w:ind w:firstLine="720"/>
        <w:rPr>
          <w:rFonts w:ascii="Times" w:hAnsi="Times" w:cs="Times"/>
          <w:sz w:val="24"/>
          <w:szCs w:val="24"/>
          <w:lang w:val="en-US"/>
        </w:rPr>
      </w:pPr>
      <w:r w:rsidRPr="0034187E">
        <w:rPr>
          <w:rFonts w:ascii="Times" w:hAnsi="Times" w:cs="Times"/>
          <w:sz w:val="24"/>
          <w:szCs w:val="24"/>
          <w:lang w:val="en-US"/>
        </w:rPr>
        <w:t>The logistic regression analysis for women yielded a significant regression model, χ</w:t>
      </w:r>
      <w:r w:rsidRPr="0034187E">
        <w:rPr>
          <w:rFonts w:ascii="Times" w:hAnsi="Times" w:cs="Times"/>
          <w:position w:val="10"/>
          <w:sz w:val="24"/>
          <w:szCs w:val="24"/>
          <w:lang w:val="en-US"/>
        </w:rPr>
        <w:t xml:space="preserve">2 </w:t>
      </w:r>
      <w:r w:rsidRPr="0034187E">
        <w:rPr>
          <w:rFonts w:ascii="Times" w:hAnsi="Times" w:cs="Times"/>
          <w:sz w:val="24"/>
          <w:szCs w:val="24"/>
          <w:lang w:val="en-US"/>
        </w:rPr>
        <w:t xml:space="preserve">(6) </w:t>
      </w:r>
      <w:r w:rsidRPr="0034187E">
        <w:rPr>
          <w:rFonts w:ascii="Times" w:hAnsi="Times" w:cs="Times"/>
          <w:sz w:val="24"/>
          <w:szCs w:val="24"/>
          <w:lang w:val="en-US"/>
        </w:rPr>
        <w:lastRenderedPageBreak/>
        <w:t xml:space="preserve">= 107.58, </w:t>
      </w:r>
      <w:r w:rsidRPr="0034187E">
        <w:rPr>
          <w:rFonts w:ascii="Times" w:hAnsi="Times" w:cs="Times"/>
          <w:i/>
          <w:iCs/>
          <w:sz w:val="24"/>
          <w:szCs w:val="24"/>
          <w:lang w:val="en-US"/>
        </w:rPr>
        <w:t xml:space="preserve">p </w:t>
      </w:r>
      <w:r w:rsidRPr="0034187E">
        <w:rPr>
          <w:rFonts w:ascii="Times" w:hAnsi="Times" w:cs="Times"/>
          <w:sz w:val="24"/>
          <w:szCs w:val="24"/>
          <w:lang w:val="en-US"/>
        </w:rPr>
        <w:t xml:space="preserve">&lt; .001, which resulted in a </w:t>
      </w:r>
      <w:proofErr w:type="spellStart"/>
      <w:r w:rsidRPr="0034187E">
        <w:rPr>
          <w:rFonts w:ascii="Times" w:hAnsi="Times" w:cs="Times"/>
          <w:sz w:val="24"/>
          <w:szCs w:val="24"/>
          <w:lang w:val="en-US"/>
        </w:rPr>
        <w:t>Nagelkerke’s</w:t>
      </w:r>
      <w:proofErr w:type="spellEnd"/>
      <w:r w:rsidRPr="0034187E">
        <w:rPr>
          <w:rFonts w:ascii="Times" w:hAnsi="Times" w:cs="Times"/>
          <w:sz w:val="24"/>
          <w:szCs w:val="24"/>
          <w:lang w:val="en-US"/>
        </w:rPr>
        <w:t xml:space="preserve"> </w:t>
      </w:r>
      <w:r w:rsidRPr="0034187E">
        <w:rPr>
          <w:rFonts w:ascii="Times" w:hAnsi="Times" w:cs="Times"/>
          <w:i/>
          <w:iCs/>
          <w:sz w:val="24"/>
          <w:szCs w:val="24"/>
          <w:lang w:val="en-US"/>
        </w:rPr>
        <w:t>R</w:t>
      </w:r>
      <w:r w:rsidRPr="0034187E">
        <w:rPr>
          <w:rFonts w:ascii="Times" w:hAnsi="Times" w:cs="Times"/>
          <w:position w:val="10"/>
          <w:sz w:val="24"/>
          <w:szCs w:val="24"/>
          <w:lang w:val="en-US"/>
        </w:rPr>
        <w:t xml:space="preserve">2 </w:t>
      </w:r>
      <w:r w:rsidRPr="0034187E">
        <w:rPr>
          <w:rFonts w:ascii="Times" w:hAnsi="Times" w:cs="Times"/>
          <w:sz w:val="24"/>
          <w:szCs w:val="24"/>
          <w:lang w:val="en-US"/>
        </w:rPr>
        <w:t>of .45 for explaining condom use at last PVI (Table 7).  Eighty-two percent of participants were correctly classified with the model.  A preference for condoms as a contraceptive method had a very large effect (OR = 23.20, 95% CI 8.29 – 64.91).  In other words, women who reported condoms as their preferred method of contraception were twenty-three times more likely to report using condoms at last vaginal sex.  Scores on the SHKS (OR = 1.21</w:t>
      </w:r>
      <w:r>
        <w:rPr>
          <w:rFonts w:ascii="Times" w:hAnsi="Times" w:cs="Times"/>
          <w:sz w:val="24"/>
          <w:szCs w:val="24"/>
          <w:lang w:val="en-US"/>
        </w:rPr>
        <w:t>,</w:t>
      </w:r>
      <w:r w:rsidRPr="0034187E">
        <w:rPr>
          <w:rFonts w:ascii="Times" w:hAnsi="Times" w:cs="Times"/>
          <w:sz w:val="24"/>
          <w:szCs w:val="24"/>
          <w:lang w:val="en-US"/>
        </w:rPr>
        <w:t xml:space="preserve"> 95% CI 1.003 – 1.47) also significantly predicted condom use such that every one unit increase on the knowledge measure was associated with a 21% increased likelihood of condom use at last sex.  Age (OR = .82, 95% CI 0.68</w:t>
      </w:r>
      <w:r>
        <w:rPr>
          <w:rFonts w:ascii="Times" w:hAnsi="Times" w:cs="Times"/>
          <w:sz w:val="24"/>
          <w:szCs w:val="24"/>
          <w:lang w:val="en-US"/>
        </w:rPr>
        <w:t xml:space="preserve"> </w:t>
      </w:r>
      <w:r w:rsidRPr="0034187E">
        <w:rPr>
          <w:rFonts w:ascii="Times" w:hAnsi="Times" w:cs="Times"/>
          <w:sz w:val="24"/>
          <w:szCs w:val="24"/>
          <w:lang w:val="en-US"/>
        </w:rPr>
        <w:t xml:space="preserve">– .99) and relationship partner type (OR = 0.75, 95% CI .61 – 0.93) had negative effects.  That is, older female participants and those that reported that their most recent sexual encounter occurred with a more committed partner type (e.g., committed dating versus a hook-up) were less likely to use condoms. </w:t>
      </w:r>
    </w:p>
    <w:p w:rsidR="00D93CB1" w:rsidRPr="0034187E" w:rsidRDefault="00D93CB1" w:rsidP="00742E89">
      <w:pPr>
        <w:widowControl w:val="0"/>
        <w:autoSpaceDE w:val="0"/>
        <w:autoSpaceDN w:val="0"/>
        <w:adjustRightInd w:val="0"/>
        <w:spacing w:after="0" w:line="360" w:lineRule="auto"/>
        <w:jc w:val="center"/>
        <w:outlineLvl w:val="0"/>
        <w:rPr>
          <w:rFonts w:ascii="Times" w:hAnsi="Times" w:cs="Times"/>
          <w:b/>
          <w:sz w:val="24"/>
          <w:szCs w:val="24"/>
          <w:lang w:val="en-US"/>
        </w:rPr>
      </w:pPr>
      <w:r w:rsidRPr="0034187E">
        <w:rPr>
          <w:rFonts w:ascii="Times" w:hAnsi="Times" w:cs="Times"/>
          <w:b/>
          <w:sz w:val="24"/>
          <w:szCs w:val="24"/>
          <w:lang w:val="en-US"/>
        </w:rPr>
        <w:t>Discussion</w:t>
      </w:r>
    </w:p>
    <w:p w:rsidR="00D93CB1" w:rsidRPr="0034187E" w:rsidRDefault="00D93CB1" w:rsidP="00742E89">
      <w:pPr>
        <w:widowControl w:val="0"/>
        <w:autoSpaceDE w:val="0"/>
        <w:autoSpaceDN w:val="0"/>
        <w:adjustRightInd w:val="0"/>
        <w:spacing w:after="0" w:line="480" w:lineRule="auto"/>
        <w:rPr>
          <w:rFonts w:ascii="Times" w:hAnsi="Times" w:cs="Times"/>
          <w:sz w:val="24"/>
          <w:szCs w:val="24"/>
          <w:lang w:val="en-US"/>
        </w:rPr>
      </w:pPr>
      <w:r w:rsidRPr="0034187E">
        <w:rPr>
          <w:rFonts w:ascii="Times" w:hAnsi="Times" w:cs="Times"/>
          <w:b/>
          <w:sz w:val="24"/>
          <w:szCs w:val="24"/>
          <w:lang w:val="en-US"/>
        </w:rPr>
        <w:tab/>
      </w:r>
      <w:r w:rsidRPr="0034187E">
        <w:rPr>
          <w:rFonts w:ascii="Times" w:hAnsi="Times" w:cs="Times"/>
          <w:sz w:val="24"/>
          <w:szCs w:val="24"/>
          <w:lang w:val="en-US"/>
        </w:rPr>
        <w:t xml:space="preserve">The current study presents prevalence data on condom use and individual-level predictors of condom use at last </w:t>
      </w:r>
      <w:r>
        <w:rPr>
          <w:rFonts w:ascii="Times" w:hAnsi="Times" w:cs="Times"/>
          <w:sz w:val="24"/>
          <w:szCs w:val="24"/>
          <w:lang w:val="en-US"/>
        </w:rPr>
        <w:t>PVI</w:t>
      </w:r>
      <w:r w:rsidRPr="0034187E">
        <w:rPr>
          <w:rFonts w:ascii="Times" w:hAnsi="Times" w:cs="Times"/>
          <w:sz w:val="24"/>
          <w:szCs w:val="24"/>
          <w:lang w:val="en-US"/>
        </w:rPr>
        <w:t xml:space="preserve"> among a sample of 653 </w:t>
      </w:r>
      <w:r>
        <w:rPr>
          <w:rFonts w:ascii="Times" w:hAnsi="Times" w:cs="Times"/>
          <w:sz w:val="24"/>
          <w:szCs w:val="24"/>
          <w:lang w:val="en-US"/>
        </w:rPr>
        <w:t xml:space="preserve">sexually active </w:t>
      </w:r>
      <w:r w:rsidRPr="0034187E">
        <w:rPr>
          <w:rFonts w:ascii="Times" w:hAnsi="Times" w:cs="Times"/>
          <w:sz w:val="24"/>
          <w:szCs w:val="24"/>
          <w:lang w:val="en-US"/>
        </w:rPr>
        <w:t>Canad</w:t>
      </w:r>
      <w:r>
        <w:rPr>
          <w:rFonts w:ascii="Times" w:hAnsi="Times" w:cs="Times"/>
          <w:sz w:val="24"/>
          <w:szCs w:val="24"/>
          <w:lang w:val="en-US"/>
        </w:rPr>
        <w:t xml:space="preserve">ian university students aged 18 to </w:t>
      </w:r>
      <w:r w:rsidRPr="0034187E">
        <w:rPr>
          <w:rFonts w:ascii="Times" w:hAnsi="Times" w:cs="Times"/>
          <w:sz w:val="24"/>
          <w:szCs w:val="24"/>
          <w:lang w:val="en-US"/>
        </w:rPr>
        <w:t xml:space="preserve">24.  Approximately one-half of participants reported condom use at last vaginal sex; men were significantly more likely to report condom use at last sex than were women.  Men were more likely to report a preference for condoms as a contraceptive method, whereas women were more likely to report a preference for OCs or hormonal contraceptives more generally.  The predominant reason reported for condom use at last PVI across all participants was birth control.  At the bivariate level, condom users were younger, on average, than nonusers.  Sexual health knowledge was associated with condom use among women, but not men.  Concern about pregnancy was associated with condom use among men, but not women.  Preference for condoms as a contraceptive method was associated with condom use at last PVI among both genders.  Logistic regression models predicting condom use at last PVI were very strong, accounting for a large amount of variance (45-51%) and correctly classifying 79 to 82% percent of participants.  Among both men and women, the strongest predictor of condom use at last PVI </w:t>
      </w:r>
      <w:r w:rsidRPr="0034187E">
        <w:rPr>
          <w:rFonts w:ascii="Times" w:hAnsi="Times" w:cs="Times"/>
          <w:sz w:val="24"/>
          <w:szCs w:val="24"/>
          <w:lang w:val="en-US"/>
        </w:rPr>
        <w:lastRenderedPageBreak/>
        <w:t>was a preference for condoms as a contraceptive method; specifically, men and women who stated condoms were their preferred method were 9 and 23 times, respectively, more likely to use condoms at last PVI than those who selected another method.  These relationships were found after controlling for age, relationship partner type and hormonal contraceptive use.  Hormonal contraceptive use (for men) and older age, less sexual health knowledge, and being in a committed relationship (among women) were associated with slight decrements in the odds of condom use.</w:t>
      </w:r>
    </w:p>
    <w:p w:rsidR="00D93CB1" w:rsidRPr="0034187E" w:rsidRDefault="00D93CB1" w:rsidP="00742E89">
      <w:pPr>
        <w:widowControl w:val="0"/>
        <w:autoSpaceDE w:val="0"/>
        <w:autoSpaceDN w:val="0"/>
        <w:adjustRightInd w:val="0"/>
        <w:spacing w:after="0" w:line="480" w:lineRule="auto"/>
        <w:ind w:firstLine="720"/>
        <w:rPr>
          <w:rFonts w:ascii="Times" w:hAnsi="Times" w:cs="Times"/>
          <w:sz w:val="24"/>
          <w:szCs w:val="24"/>
          <w:lang w:val="en-US"/>
        </w:rPr>
      </w:pPr>
      <w:r w:rsidRPr="0034187E">
        <w:rPr>
          <w:rFonts w:ascii="Times" w:hAnsi="Times" w:cs="Times"/>
          <w:sz w:val="24"/>
          <w:szCs w:val="24"/>
          <w:lang w:val="en-US"/>
        </w:rPr>
        <w:t xml:space="preserve">The most directly comparable </w:t>
      </w:r>
      <w:proofErr w:type="gramStart"/>
      <w:r w:rsidR="007D2FF8">
        <w:rPr>
          <w:rFonts w:ascii="Times" w:hAnsi="Times" w:cs="Times"/>
          <w:sz w:val="24"/>
          <w:szCs w:val="24"/>
          <w:lang w:val="en-US"/>
        </w:rPr>
        <w:t xml:space="preserve">data </w:t>
      </w:r>
      <w:r w:rsidRPr="0034187E">
        <w:rPr>
          <w:rFonts w:ascii="Times" w:hAnsi="Times" w:cs="Times"/>
          <w:sz w:val="24"/>
          <w:szCs w:val="24"/>
          <w:lang w:val="en-US"/>
        </w:rPr>
        <w:t xml:space="preserve"> to</w:t>
      </w:r>
      <w:proofErr w:type="gramEnd"/>
      <w:r w:rsidRPr="0034187E">
        <w:rPr>
          <w:rFonts w:ascii="Times" w:hAnsi="Times" w:cs="Times"/>
          <w:sz w:val="24"/>
          <w:szCs w:val="24"/>
          <w:lang w:val="en-US"/>
        </w:rPr>
        <w:t xml:space="preserve"> the current </w:t>
      </w:r>
      <w:r w:rsidR="007D2FF8">
        <w:rPr>
          <w:rFonts w:ascii="Times" w:hAnsi="Times" w:cs="Times"/>
          <w:sz w:val="24"/>
          <w:szCs w:val="24"/>
          <w:lang w:val="en-US"/>
        </w:rPr>
        <w:t>study</w:t>
      </w:r>
      <w:r w:rsidRPr="0034187E">
        <w:rPr>
          <w:rFonts w:ascii="Times" w:hAnsi="Times" w:cs="Times"/>
          <w:sz w:val="24"/>
          <w:szCs w:val="24"/>
          <w:lang w:val="en-US"/>
        </w:rPr>
        <w:t xml:space="preserve"> was carried out by </w:t>
      </w:r>
      <w:proofErr w:type="spellStart"/>
      <w:r w:rsidRPr="0034187E">
        <w:rPr>
          <w:rFonts w:ascii="Times" w:hAnsi="Times" w:cs="Times"/>
          <w:sz w:val="24"/>
          <w:szCs w:val="24"/>
          <w:lang w:val="en-US"/>
        </w:rPr>
        <w:t>Rotermann</w:t>
      </w:r>
      <w:proofErr w:type="spellEnd"/>
      <w:r w:rsidRPr="0034187E">
        <w:rPr>
          <w:rFonts w:ascii="Times" w:hAnsi="Times" w:cs="Times"/>
          <w:sz w:val="24"/>
          <w:szCs w:val="24"/>
          <w:lang w:val="en-US"/>
        </w:rPr>
        <w:t xml:space="preserve"> and McKay (2009), who examined condom use at last intercourse among unm</w:t>
      </w:r>
      <w:r>
        <w:rPr>
          <w:rFonts w:ascii="Times" w:hAnsi="Times" w:cs="Times"/>
          <w:sz w:val="24"/>
          <w:szCs w:val="24"/>
          <w:lang w:val="en-US"/>
        </w:rPr>
        <w:t xml:space="preserve">arried/not living common law 20 to </w:t>
      </w:r>
      <w:r w:rsidRPr="0034187E">
        <w:rPr>
          <w:rFonts w:ascii="Times" w:hAnsi="Times" w:cs="Times"/>
          <w:sz w:val="24"/>
          <w:szCs w:val="24"/>
          <w:lang w:val="en-US"/>
        </w:rPr>
        <w:t xml:space="preserve">24 year-old young adults participating in the </w:t>
      </w:r>
      <w:r w:rsidRPr="0034187E">
        <w:rPr>
          <w:rFonts w:ascii="Times" w:hAnsi="Times" w:cs="Times"/>
          <w:i/>
          <w:sz w:val="24"/>
          <w:szCs w:val="24"/>
          <w:lang w:val="en-US"/>
        </w:rPr>
        <w:t>Canadian Community Health Survey</w:t>
      </w:r>
      <w:r w:rsidRPr="0034187E">
        <w:rPr>
          <w:rFonts w:ascii="Times" w:hAnsi="Times" w:cs="Times"/>
          <w:sz w:val="24"/>
          <w:szCs w:val="24"/>
          <w:lang w:val="en-US"/>
        </w:rPr>
        <w:t xml:space="preserve"> (CCHS). Although there were some differences in the demographic profile of the two samples (e.g., age, level of education), both examined condom use at last </w:t>
      </w:r>
      <w:r>
        <w:rPr>
          <w:rFonts w:ascii="Times" w:hAnsi="Times" w:cs="Times"/>
          <w:sz w:val="24"/>
          <w:szCs w:val="24"/>
          <w:lang w:val="en-US"/>
        </w:rPr>
        <w:t>PVI</w:t>
      </w:r>
      <w:r w:rsidRPr="0034187E">
        <w:rPr>
          <w:rFonts w:ascii="Times" w:hAnsi="Times" w:cs="Times"/>
          <w:sz w:val="24"/>
          <w:szCs w:val="24"/>
          <w:lang w:val="en-US"/>
        </w:rPr>
        <w:t xml:space="preserve"> among national samples of young adult Canadians.  It is therefore noteworthy that the prevalence of condom use at last </w:t>
      </w:r>
      <w:r>
        <w:rPr>
          <w:rFonts w:ascii="Times" w:hAnsi="Times" w:cs="Times"/>
          <w:sz w:val="24"/>
          <w:szCs w:val="24"/>
          <w:lang w:val="en-US"/>
        </w:rPr>
        <w:t>PVI</w:t>
      </w:r>
      <w:r w:rsidRPr="0034187E">
        <w:rPr>
          <w:rFonts w:ascii="Times" w:hAnsi="Times" w:cs="Times"/>
          <w:sz w:val="24"/>
          <w:szCs w:val="24"/>
          <w:lang w:val="en-US"/>
        </w:rPr>
        <w:t xml:space="preserve"> among </w:t>
      </w:r>
      <w:r w:rsidR="00365335">
        <w:rPr>
          <w:rFonts w:ascii="Times" w:hAnsi="Times" w:cs="Times"/>
          <w:sz w:val="24"/>
          <w:szCs w:val="24"/>
          <w:lang w:val="en-US"/>
        </w:rPr>
        <w:t xml:space="preserve">single </w:t>
      </w:r>
      <w:r w:rsidRPr="0034187E">
        <w:rPr>
          <w:rFonts w:ascii="Times" w:hAnsi="Times" w:cs="Times"/>
          <w:sz w:val="24"/>
          <w:szCs w:val="24"/>
          <w:lang w:val="en-US"/>
        </w:rPr>
        <w:t xml:space="preserve">young adult </w:t>
      </w:r>
      <w:r w:rsidR="00365335">
        <w:rPr>
          <w:rFonts w:ascii="Times" w:hAnsi="Times" w:cs="Times"/>
          <w:sz w:val="24"/>
          <w:szCs w:val="24"/>
          <w:lang w:val="en-US"/>
        </w:rPr>
        <w:t xml:space="preserve">Canadians from the general population </w:t>
      </w:r>
      <w:r w:rsidRPr="0034187E">
        <w:rPr>
          <w:rFonts w:ascii="Times" w:hAnsi="Times" w:cs="Times"/>
          <w:sz w:val="24"/>
          <w:szCs w:val="24"/>
          <w:lang w:val="en-US"/>
        </w:rPr>
        <w:t xml:space="preserve">was higher in the 2003/2005 CCHS than in the 2012/2013 </w:t>
      </w:r>
      <w:r w:rsidRPr="0034187E">
        <w:rPr>
          <w:rFonts w:ascii="Times" w:hAnsi="Times" w:cs="Times"/>
          <w:i/>
          <w:sz w:val="24"/>
          <w:szCs w:val="24"/>
          <w:lang w:val="en-US"/>
        </w:rPr>
        <w:t>Trojan/SIECCAN Sexual Health Study</w:t>
      </w:r>
      <w:r w:rsidRPr="0034187E">
        <w:rPr>
          <w:rFonts w:ascii="Times" w:hAnsi="Times" w:cs="Times"/>
          <w:sz w:val="24"/>
          <w:szCs w:val="24"/>
          <w:lang w:val="en-US"/>
        </w:rPr>
        <w:t xml:space="preserve"> </w:t>
      </w:r>
      <w:r w:rsidR="00365335">
        <w:rPr>
          <w:rFonts w:ascii="Times" w:hAnsi="Times" w:cs="Times"/>
          <w:sz w:val="24"/>
          <w:szCs w:val="24"/>
          <w:lang w:val="en-US"/>
        </w:rPr>
        <w:t xml:space="preserve">of Canadian university students </w:t>
      </w:r>
      <w:r w:rsidRPr="0034187E">
        <w:rPr>
          <w:rFonts w:ascii="Times" w:hAnsi="Times" w:cs="Times"/>
          <w:sz w:val="24"/>
          <w:szCs w:val="24"/>
          <w:lang w:val="en-US"/>
        </w:rPr>
        <w:t xml:space="preserve">for both males (63.7% vs. 55.4%) and females (55.4% vs. 42.3%). Although these differences in rates of condom use at last </w:t>
      </w:r>
      <w:r>
        <w:rPr>
          <w:rFonts w:ascii="Times" w:hAnsi="Times" w:cs="Times"/>
          <w:sz w:val="24"/>
          <w:szCs w:val="24"/>
          <w:lang w:val="en-US"/>
        </w:rPr>
        <w:t>PVI</w:t>
      </w:r>
      <w:r w:rsidRPr="0034187E">
        <w:rPr>
          <w:rFonts w:ascii="Times" w:hAnsi="Times" w:cs="Times"/>
          <w:sz w:val="24"/>
          <w:szCs w:val="24"/>
          <w:lang w:val="en-US"/>
        </w:rPr>
        <w:t xml:space="preserve"> may be attributable to some extent to demographic differences between the samples or the shorter recall period in the </w:t>
      </w:r>
      <w:r>
        <w:rPr>
          <w:rFonts w:ascii="Times" w:hAnsi="Times" w:cs="Times"/>
          <w:sz w:val="24"/>
          <w:szCs w:val="24"/>
          <w:lang w:val="en-US"/>
        </w:rPr>
        <w:t xml:space="preserve">current </w:t>
      </w:r>
      <w:r w:rsidRPr="0034187E">
        <w:rPr>
          <w:rFonts w:ascii="Times" w:hAnsi="Times" w:cs="Times"/>
          <w:sz w:val="24"/>
          <w:szCs w:val="24"/>
          <w:lang w:val="en-US"/>
        </w:rPr>
        <w:t xml:space="preserve">study, it is also possible that the results are at least partially attributable to the different time periods in which the two studies were conducted. That is, the lower rates of condom use in the 2012/2013 study compared to the 2003/2005 study may indicate that condom use among young adult Canadians is declining over time. Future research using comparable measures among demographically similar samples of young adult Canadians is required to more accurately assess </w:t>
      </w:r>
      <w:r w:rsidRPr="0034187E">
        <w:rPr>
          <w:rFonts w:ascii="Times" w:hAnsi="Times" w:cs="Times"/>
          <w:sz w:val="24"/>
          <w:szCs w:val="24"/>
          <w:lang w:val="en-US"/>
        </w:rPr>
        <w:lastRenderedPageBreak/>
        <w:t xml:space="preserve">trends in condom use. Nevertheless, given that young adult Canadians are highly sexually active and carry a disproportionate burden of STI infection, the finding from the current study that less than half (47.2%) of Canadian university students report using a condom at last </w:t>
      </w:r>
      <w:r>
        <w:rPr>
          <w:rFonts w:ascii="Times" w:hAnsi="Times" w:cs="Times"/>
          <w:sz w:val="24"/>
          <w:szCs w:val="24"/>
          <w:lang w:val="en-US"/>
        </w:rPr>
        <w:t>PVI</w:t>
      </w:r>
      <w:r w:rsidRPr="0034187E">
        <w:rPr>
          <w:rFonts w:ascii="Times" w:hAnsi="Times" w:cs="Times"/>
          <w:sz w:val="24"/>
          <w:szCs w:val="24"/>
          <w:lang w:val="en-US"/>
        </w:rPr>
        <w:t xml:space="preserve"> is cause for concern.        </w:t>
      </w:r>
    </w:p>
    <w:p w:rsidR="00D93CB1" w:rsidRDefault="00D93CB1" w:rsidP="00742E89">
      <w:pPr>
        <w:widowControl w:val="0"/>
        <w:autoSpaceDE w:val="0"/>
        <w:autoSpaceDN w:val="0"/>
        <w:adjustRightInd w:val="0"/>
        <w:spacing w:after="0" w:line="480" w:lineRule="auto"/>
        <w:ind w:firstLine="720"/>
        <w:rPr>
          <w:rFonts w:ascii="Times" w:hAnsi="Times" w:cs="Times"/>
          <w:sz w:val="24"/>
          <w:szCs w:val="24"/>
          <w:lang w:val="en-US"/>
        </w:rPr>
      </w:pPr>
      <w:r w:rsidRPr="0034187E">
        <w:rPr>
          <w:rFonts w:ascii="Times" w:hAnsi="Times" w:cs="Times"/>
          <w:sz w:val="24"/>
          <w:szCs w:val="24"/>
          <w:lang w:val="en-US"/>
        </w:rPr>
        <w:t>Given that young adulthood is generally acknowledged as a time in which people are more likely to have a relatively high number of sequential sexual and relationship partnerships and that the prevalence of STI is correspondingly high</w:t>
      </w:r>
      <w:r w:rsidRPr="00C7502B">
        <w:rPr>
          <w:rFonts w:ascii="Times New Roman" w:hAnsi="Times New Roman"/>
          <w:sz w:val="24"/>
          <w:szCs w:val="24"/>
        </w:rPr>
        <w:t xml:space="preserve"> </w:t>
      </w:r>
      <w:r w:rsidRPr="0034187E">
        <w:rPr>
          <w:rFonts w:ascii="Times New Roman" w:hAnsi="Times New Roman"/>
          <w:sz w:val="24"/>
          <w:szCs w:val="24"/>
        </w:rPr>
        <w:t>(Public Health Agency of Canada, 2010)</w:t>
      </w:r>
      <w:r w:rsidRPr="0034187E">
        <w:rPr>
          <w:rFonts w:ascii="Times" w:hAnsi="Times" w:cs="Times"/>
          <w:sz w:val="24"/>
          <w:szCs w:val="24"/>
          <w:lang w:val="en-US"/>
        </w:rPr>
        <w:t>, it is logical to assume that STI risk reduction is the primary motivation for condom use in this age group. However, the results of the current study clearly suggest otherwise. The predominant reason reported for condom use at last PVI across all participants was birth control. When study participants who had used a condom at last PVI were asked specifically why they did so, over half responded that the main reason was birth control, almost a third said a combination of birth control and STI prevention, while less than 10% cited STI prevention alone. Conversely, almost two thirds of those who did not use a condom indicated that their main reason for not doing so was that they or their partner used another form of birth control.  Previous studies have suggested that unplanned pregnancy is a more salient concern for many young people than STI infection (</w:t>
      </w:r>
      <w:r>
        <w:rPr>
          <w:rFonts w:ascii="Times" w:hAnsi="Times" w:cs="Times"/>
          <w:sz w:val="24"/>
          <w:szCs w:val="24"/>
          <w:lang w:val="en-US"/>
        </w:rPr>
        <w:t xml:space="preserve">e.g., </w:t>
      </w:r>
      <w:r w:rsidRPr="0034187E">
        <w:rPr>
          <w:rFonts w:ascii="Times" w:hAnsi="Times" w:cs="Times"/>
          <w:sz w:val="24"/>
          <w:szCs w:val="24"/>
          <w:lang w:val="en-US"/>
        </w:rPr>
        <w:t xml:space="preserve">Abel &amp; </w:t>
      </w:r>
      <w:proofErr w:type="spellStart"/>
      <w:r w:rsidRPr="0034187E">
        <w:rPr>
          <w:rFonts w:ascii="Times" w:hAnsi="Times" w:cs="Times"/>
          <w:sz w:val="24"/>
          <w:szCs w:val="24"/>
          <w:lang w:val="en-US"/>
        </w:rPr>
        <w:t>Brunton</w:t>
      </w:r>
      <w:proofErr w:type="spellEnd"/>
      <w:r w:rsidRPr="0034187E">
        <w:rPr>
          <w:rFonts w:ascii="Times" w:hAnsi="Times" w:cs="Times"/>
          <w:sz w:val="24"/>
          <w:szCs w:val="24"/>
          <w:lang w:val="en-US"/>
        </w:rPr>
        <w:t>, 2005)</w:t>
      </w:r>
      <w:r>
        <w:rPr>
          <w:rFonts w:ascii="Times" w:hAnsi="Times" w:cs="Times"/>
          <w:sz w:val="24"/>
          <w:szCs w:val="24"/>
          <w:lang w:val="en-US"/>
        </w:rPr>
        <w:t>.</w:t>
      </w:r>
      <w:r w:rsidRPr="0034187E">
        <w:rPr>
          <w:rFonts w:ascii="Times" w:hAnsi="Times" w:cs="Times"/>
          <w:sz w:val="24"/>
          <w:szCs w:val="24"/>
          <w:lang w:val="en-US"/>
        </w:rPr>
        <w:t xml:space="preserve"> </w:t>
      </w:r>
    </w:p>
    <w:p w:rsidR="00D93CB1" w:rsidRPr="0034187E" w:rsidRDefault="00D93CB1" w:rsidP="00742E89">
      <w:pPr>
        <w:widowControl w:val="0"/>
        <w:autoSpaceDE w:val="0"/>
        <w:autoSpaceDN w:val="0"/>
        <w:adjustRightInd w:val="0"/>
        <w:spacing w:after="0" w:line="480" w:lineRule="auto"/>
        <w:ind w:firstLine="720"/>
        <w:rPr>
          <w:rFonts w:ascii="Times" w:hAnsi="Times" w:cs="Times"/>
          <w:sz w:val="24"/>
          <w:szCs w:val="24"/>
          <w:lang w:val="en-US"/>
        </w:rPr>
      </w:pPr>
      <w:r w:rsidRPr="0034187E">
        <w:rPr>
          <w:rFonts w:ascii="Times" w:hAnsi="Times" w:cs="Times"/>
          <w:sz w:val="24"/>
          <w:szCs w:val="24"/>
          <w:lang w:val="en-US"/>
        </w:rPr>
        <w:t xml:space="preserve">Approximately one-half of men and one-quarter of women listed condoms as their preferred method of contraception.  The observation that condoms are a popular choice for birth control among young adults is not a novel finding. </w:t>
      </w:r>
      <w:r w:rsidRPr="0034187E">
        <w:rPr>
          <w:rFonts w:ascii="Times New Roman" w:hAnsi="Times New Roman"/>
          <w:sz w:val="24"/>
          <w:szCs w:val="24"/>
          <w:lang w:val="en-US"/>
        </w:rPr>
        <w:t>Previous research from the Canadian Contracepti</w:t>
      </w:r>
      <w:r>
        <w:rPr>
          <w:rFonts w:ascii="Times New Roman" w:hAnsi="Times New Roman"/>
          <w:sz w:val="24"/>
          <w:szCs w:val="24"/>
          <w:lang w:val="en-US"/>
        </w:rPr>
        <w:t>on</w:t>
      </w:r>
      <w:r w:rsidRPr="0034187E">
        <w:rPr>
          <w:rFonts w:ascii="Times New Roman" w:hAnsi="Times New Roman"/>
          <w:sz w:val="24"/>
          <w:szCs w:val="24"/>
          <w:lang w:val="en-US"/>
        </w:rPr>
        <w:t xml:space="preserve"> S</w:t>
      </w:r>
      <w:r>
        <w:rPr>
          <w:rFonts w:ascii="Times New Roman" w:hAnsi="Times New Roman"/>
          <w:sz w:val="24"/>
          <w:szCs w:val="24"/>
          <w:lang w:val="en-US"/>
        </w:rPr>
        <w:t>tudy</w:t>
      </w:r>
      <w:r w:rsidRPr="0034187E">
        <w:rPr>
          <w:rFonts w:ascii="Times New Roman" w:hAnsi="Times New Roman"/>
          <w:sz w:val="24"/>
          <w:szCs w:val="24"/>
          <w:lang w:val="en-US"/>
        </w:rPr>
        <w:t xml:space="preserve"> indicated </w:t>
      </w:r>
      <w:r>
        <w:rPr>
          <w:rFonts w:ascii="Times New Roman" w:hAnsi="Times New Roman"/>
          <w:sz w:val="24"/>
          <w:szCs w:val="24"/>
          <w:lang w:val="en-US"/>
        </w:rPr>
        <w:t xml:space="preserve">that </w:t>
      </w:r>
      <w:r w:rsidRPr="0034187E">
        <w:rPr>
          <w:rFonts w:ascii="Times New Roman" w:hAnsi="Times New Roman"/>
          <w:sz w:val="24"/>
          <w:szCs w:val="24"/>
          <w:lang w:val="en-US"/>
        </w:rPr>
        <w:t xml:space="preserve">81% of 18 to 24 year old women evaluated condoms favorably (Fisher &amp; </w:t>
      </w:r>
      <w:proofErr w:type="spellStart"/>
      <w:r w:rsidRPr="0034187E">
        <w:rPr>
          <w:rFonts w:ascii="Times New Roman" w:hAnsi="Times New Roman"/>
          <w:sz w:val="24"/>
          <w:szCs w:val="24"/>
          <w:lang w:val="en-US"/>
        </w:rPr>
        <w:t>Boroditsky</w:t>
      </w:r>
      <w:proofErr w:type="spellEnd"/>
      <w:r w:rsidRPr="0034187E">
        <w:rPr>
          <w:rFonts w:ascii="Times New Roman" w:hAnsi="Times New Roman"/>
          <w:sz w:val="24"/>
          <w:szCs w:val="24"/>
          <w:lang w:val="en-US"/>
        </w:rPr>
        <w:t xml:space="preserve">, 2000). </w:t>
      </w:r>
      <w:r w:rsidRPr="0034187E">
        <w:rPr>
          <w:rFonts w:ascii="Times" w:hAnsi="Times" w:cs="Times"/>
          <w:sz w:val="24"/>
          <w:szCs w:val="24"/>
          <w:lang w:val="en-US"/>
        </w:rPr>
        <w:t>Both Black et al. (2009) and Fisher et al. (200</w:t>
      </w:r>
      <w:r>
        <w:rPr>
          <w:rFonts w:ascii="Times" w:hAnsi="Times" w:cs="Times"/>
          <w:sz w:val="24"/>
          <w:szCs w:val="24"/>
          <w:lang w:val="en-US"/>
        </w:rPr>
        <w:t>4</w:t>
      </w:r>
      <w:r w:rsidRPr="0034187E">
        <w:rPr>
          <w:rFonts w:ascii="Times" w:hAnsi="Times" w:cs="Times"/>
          <w:sz w:val="24"/>
          <w:szCs w:val="24"/>
          <w:lang w:val="en-US"/>
        </w:rPr>
        <w:t xml:space="preserve">) found that condoms were among the most frequently used methods of birth control among young </w:t>
      </w:r>
      <w:r w:rsidRPr="0034187E">
        <w:rPr>
          <w:rFonts w:ascii="Times" w:hAnsi="Times" w:cs="Times"/>
          <w:sz w:val="24"/>
          <w:szCs w:val="24"/>
          <w:lang w:val="en-US"/>
        </w:rPr>
        <w:lastRenderedPageBreak/>
        <w:t>Canadian women</w:t>
      </w:r>
      <w:r w:rsidR="00365335">
        <w:rPr>
          <w:rFonts w:ascii="Times" w:hAnsi="Times" w:cs="Times"/>
          <w:sz w:val="24"/>
          <w:szCs w:val="24"/>
          <w:lang w:val="en-US"/>
        </w:rPr>
        <w:t>.</w:t>
      </w:r>
      <w:r w:rsidRPr="0034187E">
        <w:rPr>
          <w:rFonts w:ascii="Times" w:hAnsi="Times" w:cs="Times"/>
          <w:sz w:val="24"/>
          <w:szCs w:val="24"/>
          <w:lang w:val="en-US"/>
        </w:rPr>
        <w:t xml:space="preserve"> The current findings suggest that positive attitudes towards condoms can translate into condom use.  Among both genders, the strongest predictor of condom use at last PVI was a preference for condoms as a contraceptive method.  </w:t>
      </w:r>
      <w:r>
        <w:rPr>
          <w:rFonts w:ascii="Times New Roman" w:hAnsi="Times New Roman"/>
          <w:sz w:val="24"/>
          <w:szCs w:val="24"/>
        </w:rPr>
        <w:t>T</w:t>
      </w:r>
      <w:r w:rsidRPr="0034187E">
        <w:rPr>
          <w:rFonts w:ascii="Times New Roman" w:hAnsi="Times New Roman"/>
          <w:sz w:val="24"/>
          <w:szCs w:val="24"/>
        </w:rPr>
        <w:t>he association between condoms as the most preferred contraceptive method and use of condoms at last PVI was stronger for women than men</w:t>
      </w:r>
      <w:r>
        <w:rPr>
          <w:rFonts w:ascii="Times New Roman" w:hAnsi="Times New Roman"/>
          <w:sz w:val="24"/>
          <w:szCs w:val="24"/>
        </w:rPr>
        <w:t>; highlighting</w:t>
      </w:r>
      <w:r w:rsidRPr="0034187E">
        <w:rPr>
          <w:rFonts w:ascii="Times New Roman" w:hAnsi="Times New Roman"/>
          <w:sz w:val="24"/>
          <w:szCs w:val="24"/>
        </w:rPr>
        <w:t xml:space="preserve"> the importance of women’s acceptance of condoms. As women are thought to be the gatekeepers with regard to sex, determining where, when, and what kind of sex occurs (Sakaluk et al., 2013), it may also be that young, educated women also have the power to determine if condoms are used. In a study investigating the relationships between gender, power, and perceived difficulty implementing condom use among university students, </w:t>
      </w:r>
      <w:r w:rsidRPr="0034187E" w:rsidDel="008E0BED">
        <w:rPr>
          <w:rFonts w:ascii="Times New Roman" w:hAnsi="Times New Roman"/>
          <w:sz w:val="24"/>
          <w:szCs w:val="24"/>
        </w:rPr>
        <w:t xml:space="preserve"> </w:t>
      </w:r>
      <w:r w:rsidRPr="0034187E">
        <w:rPr>
          <w:rFonts w:ascii="Times New Roman" w:hAnsi="Times New Roman"/>
          <w:sz w:val="24"/>
          <w:szCs w:val="24"/>
        </w:rPr>
        <w:t xml:space="preserve">the only significant gender difference in perceived difficulty implementing condom use favoured </w:t>
      </w:r>
      <w:r w:rsidRPr="0034187E">
        <w:rPr>
          <w:rFonts w:ascii="Times New Roman" w:hAnsi="Times New Roman"/>
          <w:i/>
          <w:sz w:val="24"/>
          <w:szCs w:val="24"/>
        </w:rPr>
        <w:t>men</w:t>
      </w:r>
      <w:r w:rsidRPr="0034187E">
        <w:rPr>
          <w:rFonts w:ascii="Times New Roman" w:hAnsi="Times New Roman"/>
          <w:sz w:val="24"/>
          <w:szCs w:val="24"/>
        </w:rPr>
        <w:t xml:space="preserve"> perceiving greater difficulty</w:t>
      </w:r>
      <w:r>
        <w:rPr>
          <w:rFonts w:ascii="Times New Roman" w:hAnsi="Times New Roman"/>
          <w:sz w:val="24"/>
          <w:szCs w:val="24"/>
        </w:rPr>
        <w:t xml:space="preserve"> than women</w:t>
      </w:r>
      <w:r w:rsidRPr="0034187E">
        <w:rPr>
          <w:rFonts w:ascii="Times New Roman" w:hAnsi="Times New Roman"/>
          <w:sz w:val="24"/>
          <w:szCs w:val="24"/>
        </w:rPr>
        <w:t xml:space="preserve"> (in casual relationships in particular) (Woolf &amp; </w:t>
      </w:r>
      <w:proofErr w:type="spellStart"/>
      <w:r w:rsidRPr="0034187E">
        <w:rPr>
          <w:rFonts w:ascii="Times New Roman" w:hAnsi="Times New Roman"/>
          <w:sz w:val="24"/>
          <w:szCs w:val="24"/>
        </w:rPr>
        <w:t>Maisto</w:t>
      </w:r>
      <w:proofErr w:type="spellEnd"/>
      <w:r w:rsidRPr="0034187E">
        <w:rPr>
          <w:rFonts w:ascii="Times New Roman" w:hAnsi="Times New Roman"/>
          <w:sz w:val="24"/>
          <w:szCs w:val="24"/>
        </w:rPr>
        <w:t xml:space="preserve">, 2008).  Women felt as much, if not more, facility in negotiating condom use than did their male counterparts.  The authors suggested that in a university setting women may not be disadvantaged in terms of relationship power. </w:t>
      </w:r>
      <w:r>
        <w:rPr>
          <w:rFonts w:ascii="Times New Roman" w:hAnsi="Times New Roman"/>
          <w:sz w:val="24"/>
          <w:szCs w:val="24"/>
        </w:rPr>
        <w:t>Further given the strength of the relationship between condom preference and condom use in the current study, particularly among women</w:t>
      </w:r>
      <w:r w:rsidRPr="0034187E">
        <w:rPr>
          <w:rFonts w:ascii="Times New Roman" w:hAnsi="Times New Roman"/>
          <w:sz w:val="24"/>
          <w:szCs w:val="24"/>
        </w:rPr>
        <w:t xml:space="preserve">, it may be especially efficacious to target college women’s condom use attitudes and beliefs </w:t>
      </w:r>
      <w:r>
        <w:rPr>
          <w:rFonts w:ascii="Times New Roman" w:hAnsi="Times New Roman"/>
          <w:sz w:val="24"/>
          <w:szCs w:val="24"/>
        </w:rPr>
        <w:t>in order to</w:t>
      </w:r>
      <w:r w:rsidRPr="0034187E">
        <w:rPr>
          <w:rFonts w:ascii="Times New Roman" w:hAnsi="Times New Roman"/>
          <w:sz w:val="24"/>
          <w:szCs w:val="24"/>
        </w:rPr>
        <w:t xml:space="preserve"> </w:t>
      </w:r>
      <w:r>
        <w:rPr>
          <w:rFonts w:ascii="Times New Roman" w:hAnsi="Times New Roman"/>
          <w:sz w:val="24"/>
          <w:szCs w:val="24"/>
        </w:rPr>
        <w:t>increase</w:t>
      </w:r>
      <w:r w:rsidRPr="0034187E">
        <w:rPr>
          <w:rFonts w:ascii="Times New Roman" w:hAnsi="Times New Roman"/>
          <w:sz w:val="24"/>
          <w:szCs w:val="24"/>
        </w:rPr>
        <w:t xml:space="preserve"> condom use on university campuses.  Our study strongly suggests that, in this context, favourable attitudes towards condoms among women translate into condom use in dyadic relationships.</w:t>
      </w:r>
    </w:p>
    <w:p w:rsidR="00D93CB1" w:rsidRDefault="00D93CB1" w:rsidP="00BB6B2B">
      <w:pPr>
        <w:widowControl w:val="0"/>
        <w:autoSpaceDE w:val="0"/>
        <w:autoSpaceDN w:val="0"/>
        <w:adjustRightInd w:val="0"/>
        <w:spacing w:after="0" w:line="480" w:lineRule="auto"/>
        <w:ind w:firstLine="720"/>
        <w:rPr>
          <w:rFonts w:ascii="Times New Roman" w:hAnsi="Times New Roman"/>
          <w:sz w:val="24"/>
          <w:szCs w:val="24"/>
        </w:rPr>
      </w:pPr>
      <w:r w:rsidRPr="0034187E">
        <w:rPr>
          <w:rFonts w:ascii="Times" w:hAnsi="Times" w:cs="Times"/>
          <w:sz w:val="24"/>
          <w:szCs w:val="24"/>
          <w:lang w:val="en-US"/>
        </w:rPr>
        <w:t xml:space="preserve">Sexual health knowledge was associated with condom use among women but not men. It should be noted that on several individual knowledge items related to STI, both male and female participants scored poorly. For example, less than half of students correctly answered items about </w:t>
      </w:r>
      <w:proofErr w:type="spellStart"/>
      <w:r w:rsidRPr="0034187E">
        <w:rPr>
          <w:rFonts w:ascii="Times" w:hAnsi="Times" w:cs="Times"/>
          <w:sz w:val="24"/>
          <w:szCs w:val="24"/>
          <w:lang w:val="en-US"/>
        </w:rPr>
        <w:t>chlamydia</w:t>
      </w:r>
      <w:proofErr w:type="spellEnd"/>
      <w:r w:rsidRPr="0034187E">
        <w:rPr>
          <w:rFonts w:ascii="Times" w:hAnsi="Times" w:cs="Times"/>
          <w:sz w:val="24"/>
          <w:szCs w:val="24"/>
          <w:lang w:val="en-US"/>
        </w:rPr>
        <w:t xml:space="preserve"> and human </w:t>
      </w:r>
      <w:proofErr w:type="spellStart"/>
      <w:r w:rsidRPr="0034187E">
        <w:rPr>
          <w:rFonts w:ascii="Times" w:hAnsi="Times" w:cs="Times"/>
          <w:sz w:val="24"/>
          <w:szCs w:val="24"/>
          <w:lang w:val="en-US"/>
        </w:rPr>
        <w:t>papillommavirus</w:t>
      </w:r>
      <w:proofErr w:type="spellEnd"/>
      <w:r>
        <w:rPr>
          <w:rFonts w:ascii="Times" w:hAnsi="Times" w:cs="Times"/>
          <w:sz w:val="24"/>
          <w:szCs w:val="24"/>
          <w:lang w:val="en-US"/>
        </w:rPr>
        <w:t xml:space="preserve"> (d</w:t>
      </w:r>
      <w:r w:rsidRPr="0034187E">
        <w:rPr>
          <w:rFonts w:ascii="Times" w:hAnsi="Times" w:cs="Times"/>
          <w:sz w:val="24"/>
          <w:szCs w:val="24"/>
          <w:lang w:val="en-US"/>
        </w:rPr>
        <w:t xml:space="preserve">ata not shown).  </w:t>
      </w:r>
      <w:r>
        <w:rPr>
          <w:rFonts w:ascii="Times" w:hAnsi="Times" w:cs="Times"/>
          <w:sz w:val="24"/>
          <w:szCs w:val="24"/>
          <w:lang w:val="en-US"/>
        </w:rPr>
        <w:t xml:space="preserve">Overall knowledge was quite </w:t>
      </w:r>
      <w:r>
        <w:rPr>
          <w:rFonts w:ascii="Times" w:hAnsi="Times" w:cs="Times"/>
          <w:sz w:val="24"/>
          <w:szCs w:val="24"/>
          <w:lang w:val="en-US"/>
        </w:rPr>
        <w:lastRenderedPageBreak/>
        <w:t xml:space="preserve">low with participants answering, on average, 4 of 10 questions correctly. </w:t>
      </w:r>
      <w:r w:rsidRPr="0034187E">
        <w:rPr>
          <w:rFonts w:ascii="Times" w:hAnsi="Times" w:cs="Times"/>
          <w:sz w:val="24"/>
          <w:szCs w:val="24"/>
          <w:lang w:val="en-US"/>
        </w:rPr>
        <w:t xml:space="preserve">Previous research suggests that relevant knowledge about STI is best seen as necessary but insufficient to motivate STI risk reduction </w:t>
      </w:r>
      <w:proofErr w:type="spellStart"/>
      <w:r w:rsidRPr="0034187E">
        <w:rPr>
          <w:rFonts w:ascii="Times" w:hAnsi="Times" w:cs="Times"/>
          <w:sz w:val="24"/>
          <w:szCs w:val="24"/>
          <w:lang w:val="en-US"/>
        </w:rPr>
        <w:t>behaviour</w:t>
      </w:r>
      <w:proofErr w:type="spellEnd"/>
      <w:r w:rsidRPr="0034187E">
        <w:rPr>
          <w:rFonts w:ascii="Times" w:hAnsi="Times" w:cs="Times"/>
          <w:sz w:val="24"/>
          <w:szCs w:val="24"/>
          <w:lang w:val="en-US"/>
        </w:rPr>
        <w:t xml:space="preserve"> change (e.g., </w:t>
      </w:r>
      <w:proofErr w:type="spellStart"/>
      <w:r w:rsidRPr="0034187E">
        <w:rPr>
          <w:rFonts w:ascii="Times" w:hAnsi="Times" w:cs="Times"/>
          <w:sz w:val="24"/>
          <w:szCs w:val="24"/>
          <w:lang w:val="en-US"/>
        </w:rPr>
        <w:t>Albarracin</w:t>
      </w:r>
      <w:proofErr w:type="spellEnd"/>
      <w:r w:rsidRPr="0034187E">
        <w:rPr>
          <w:rFonts w:ascii="Times" w:hAnsi="Times" w:cs="Times"/>
          <w:sz w:val="24"/>
          <w:szCs w:val="24"/>
          <w:lang w:val="en-US"/>
        </w:rPr>
        <w:t xml:space="preserve"> et al., 2005; Fisher &amp; Fisher, 1998).  Our results suggest that this may be particularly the case for men; thus, it may be especially important that STI risk reduction interventions targeted at young men go beyond the provision of relevant factual information to include motivational and </w:t>
      </w:r>
      <w:proofErr w:type="spellStart"/>
      <w:r w:rsidRPr="0034187E">
        <w:rPr>
          <w:rFonts w:ascii="Times" w:hAnsi="Times" w:cs="Times"/>
          <w:sz w:val="24"/>
          <w:szCs w:val="24"/>
          <w:lang w:val="en-US"/>
        </w:rPr>
        <w:t>behavioural</w:t>
      </w:r>
      <w:proofErr w:type="spellEnd"/>
      <w:r w:rsidRPr="0034187E">
        <w:rPr>
          <w:rFonts w:ascii="Times" w:hAnsi="Times" w:cs="Times"/>
          <w:sz w:val="24"/>
          <w:szCs w:val="24"/>
          <w:lang w:val="en-US"/>
        </w:rPr>
        <w:t xml:space="preserve"> skill building opportunities, as </w:t>
      </w:r>
      <w:r w:rsidRPr="00BB6B2B">
        <w:rPr>
          <w:rFonts w:ascii="Times" w:hAnsi="Times" w:cs="Times"/>
          <w:sz w:val="24"/>
          <w:szCs w:val="24"/>
          <w:lang w:val="en-US"/>
        </w:rPr>
        <w:t xml:space="preserve">recommended by the </w:t>
      </w:r>
      <w:r w:rsidRPr="00BB6B2B">
        <w:rPr>
          <w:rFonts w:ascii="Times" w:hAnsi="Times" w:cs="Times"/>
          <w:i/>
          <w:sz w:val="24"/>
          <w:szCs w:val="24"/>
          <w:lang w:val="en-US"/>
        </w:rPr>
        <w:t>Canadian Guidelines for Sexual Health Education</w:t>
      </w:r>
      <w:r w:rsidRPr="00BB6B2B">
        <w:rPr>
          <w:rFonts w:ascii="Times" w:hAnsi="Times" w:cs="Times"/>
          <w:sz w:val="24"/>
          <w:szCs w:val="24"/>
          <w:lang w:val="en-US"/>
        </w:rPr>
        <w:t xml:space="preserve"> (Public Health Agency of Canada, 2008).  </w:t>
      </w:r>
      <w:r w:rsidRPr="00BB6B2B">
        <w:rPr>
          <w:rFonts w:ascii="Times New Roman" w:hAnsi="Times New Roman"/>
          <w:sz w:val="24"/>
          <w:szCs w:val="24"/>
          <w:lang w:val="en-US"/>
        </w:rPr>
        <w:t xml:space="preserve">One such </w:t>
      </w:r>
      <w:r w:rsidRPr="00BB6B2B">
        <w:rPr>
          <w:rFonts w:ascii="Times New Roman" w:hAnsi="Times New Roman"/>
          <w:sz w:val="24"/>
          <w:szCs w:val="24"/>
        </w:rPr>
        <w:t xml:space="preserve">behavioral intervention designed to promote the acceptance and consistent and correct use of condoms is </w:t>
      </w:r>
      <w:r w:rsidRPr="00BB6B2B">
        <w:rPr>
          <w:rFonts w:ascii="Times New Roman" w:hAnsi="Times New Roman"/>
          <w:i/>
          <w:sz w:val="24"/>
          <w:szCs w:val="24"/>
        </w:rPr>
        <w:t xml:space="preserve">The Kinsey Institute Homework Intervention Strategy </w:t>
      </w:r>
      <w:r w:rsidRPr="00BB6B2B">
        <w:rPr>
          <w:rFonts w:ascii="Times New Roman" w:hAnsi="Times New Roman"/>
          <w:sz w:val="24"/>
          <w:szCs w:val="24"/>
        </w:rPr>
        <w:t>which has been successfully pilot-tested on samples of heterosexual and gay men (</w:t>
      </w:r>
      <w:proofErr w:type="spellStart"/>
      <w:r w:rsidRPr="00BB6B2B">
        <w:rPr>
          <w:rFonts w:ascii="Times New Roman" w:hAnsi="Times New Roman"/>
          <w:sz w:val="24"/>
          <w:szCs w:val="24"/>
        </w:rPr>
        <w:t>Milhausen</w:t>
      </w:r>
      <w:proofErr w:type="spellEnd"/>
      <w:r w:rsidRPr="00BB6B2B">
        <w:rPr>
          <w:rFonts w:ascii="Times New Roman" w:hAnsi="Times New Roman"/>
          <w:sz w:val="24"/>
          <w:szCs w:val="24"/>
        </w:rPr>
        <w:t xml:space="preserve"> et al., 2011). </w:t>
      </w:r>
    </w:p>
    <w:p w:rsidR="00D93CB1" w:rsidRPr="0034187E" w:rsidRDefault="00D93CB1" w:rsidP="00742E89">
      <w:pPr>
        <w:widowControl w:val="0"/>
        <w:autoSpaceDE w:val="0"/>
        <w:autoSpaceDN w:val="0"/>
        <w:adjustRightInd w:val="0"/>
        <w:spacing w:after="0" w:line="480" w:lineRule="auto"/>
        <w:ind w:firstLine="720"/>
        <w:rPr>
          <w:rFonts w:ascii="Times" w:hAnsi="Times" w:cs="Times"/>
          <w:sz w:val="24"/>
          <w:szCs w:val="24"/>
          <w:lang w:val="en-US"/>
        </w:rPr>
      </w:pPr>
      <w:r w:rsidRPr="00BB6B2B">
        <w:rPr>
          <w:rFonts w:ascii="Times New Roman" w:hAnsi="Times New Roman"/>
          <w:sz w:val="24"/>
          <w:szCs w:val="24"/>
        </w:rPr>
        <w:t xml:space="preserve">Previous research has indicated that university aged young adults’ sexual and relational lives are characterized by a pattern of serial monogamy in which condom use is discontinued in favour of OCs each of a series of relationships over time (Bolton, McKay, &amp; Schneider, 2010; Civic, 2000; </w:t>
      </w:r>
      <w:proofErr w:type="spellStart"/>
      <w:r w:rsidRPr="00BB6B2B">
        <w:rPr>
          <w:rFonts w:ascii="Times New Roman" w:hAnsi="Times New Roman"/>
          <w:sz w:val="24"/>
          <w:szCs w:val="24"/>
        </w:rPr>
        <w:t>Manlove</w:t>
      </w:r>
      <w:proofErr w:type="spellEnd"/>
      <w:r w:rsidRPr="00BB6B2B">
        <w:rPr>
          <w:rFonts w:ascii="Times New Roman" w:hAnsi="Times New Roman"/>
          <w:sz w:val="24"/>
          <w:szCs w:val="24"/>
        </w:rPr>
        <w:t xml:space="preserve">, Ryan, &amp; </w:t>
      </w:r>
      <w:proofErr w:type="spellStart"/>
      <w:r w:rsidRPr="00BB6B2B">
        <w:rPr>
          <w:rFonts w:ascii="Times New Roman" w:hAnsi="Times New Roman"/>
          <w:sz w:val="24"/>
          <w:szCs w:val="24"/>
        </w:rPr>
        <w:t>Franzetta</w:t>
      </w:r>
      <w:proofErr w:type="spellEnd"/>
      <w:r w:rsidRPr="00BB6B2B">
        <w:rPr>
          <w:rFonts w:ascii="Times New Roman" w:hAnsi="Times New Roman"/>
          <w:sz w:val="24"/>
          <w:szCs w:val="24"/>
        </w:rPr>
        <w:t>, 2007). Indeed, this tendency to discontinue condom use within serially monogamous relationships is cited as a direct causal factor in the elevation of STI risk among heterosexual young adults (</w:t>
      </w:r>
      <w:proofErr w:type="spellStart"/>
      <w:r w:rsidRPr="00BB6B2B">
        <w:rPr>
          <w:rFonts w:ascii="Times New Roman" w:hAnsi="Times New Roman"/>
          <w:sz w:val="24"/>
          <w:szCs w:val="24"/>
        </w:rPr>
        <w:t>Misovich</w:t>
      </w:r>
      <w:proofErr w:type="spellEnd"/>
      <w:r w:rsidRPr="00BB6B2B">
        <w:rPr>
          <w:rFonts w:ascii="Times New Roman" w:hAnsi="Times New Roman"/>
          <w:sz w:val="24"/>
          <w:szCs w:val="24"/>
        </w:rPr>
        <w:t>, Fisher, &amp; Fisher, 1997). In a qualitative study of young adult women in Toronto, condoms were reported as being typically used at the beginning of dating relationships but discontinued in favour of OCs as a perception of monogamy and intimacy increased (Bolton, McKay, &amp; Schneider, 2010). The transition to OCs was viewed by the women in th</w:t>
      </w:r>
      <w:r>
        <w:rPr>
          <w:rFonts w:ascii="Times New Roman" w:hAnsi="Times New Roman"/>
          <w:sz w:val="24"/>
          <w:szCs w:val="24"/>
        </w:rPr>
        <w:t>e</w:t>
      </w:r>
      <w:r w:rsidRPr="00BB6B2B">
        <w:rPr>
          <w:rFonts w:ascii="Times New Roman" w:hAnsi="Times New Roman"/>
          <w:sz w:val="24"/>
          <w:szCs w:val="24"/>
        </w:rPr>
        <w:t xml:space="preserve"> study as symbolic of commitment to a monogamous relationship. </w:t>
      </w:r>
      <w:r>
        <w:rPr>
          <w:rFonts w:ascii="Times New Roman" w:hAnsi="Times New Roman"/>
          <w:sz w:val="24"/>
          <w:szCs w:val="24"/>
        </w:rPr>
        <w:t>I</w:t>
      </w:r>
      <w:r w:rsidRPr="00BB6B2B">
        <w:rPr>
          <w:rFonts w:ascii="Times New Roman" w:hAnsi="Times New Roman"/>
          <w:sz w:val="24"/>
          <w:szCs w:val="24"/>
        </w:rPr>
        <w:t xml:space="preserve">n a detailed study of the relationship characteristics associated with contraceptive method choice among young people, </w:t>
      </w:r>
      <w:proofErr w:type="spellStart"/>
      <w:r w:rsidRPr="00BB6B2B">
        <w:rPr>
          <w:rFonts w:ascii="Times New Roman" w:hAnsi="Times New Roman"/>
          <w:sz w:val="24"/>
          <w:szCs w:val="24"/>
        </w:rPr>
        <w:t>Kusunoki</w:t>
      </w:r>
      <w:proofErr w:type="spellEnd"/>
      <w:r w:rsidRPr="00BB6B2B">
        <w:rPr>
          <w:rFonts w:ascii="Times New Roman" w:hAnsi="Times New Roman"/>
          <w:sz w:val="24"/>
          <w:szCs w:val="24"/>
        </w:rPr>
        <w:t xml:space="preserve"> and Upchurch (2011) found that those in more </w:t>
      </w:r>
      <w:r w:rsidRPr="00BB6B2B">
        <w:rPr>
          <w:rFonts w:ascii="Times New Roman" w:hAnsi="Times New Roman"/>
          <w:sz w:val="24"/>
          <w:szCs w:val="24"/>
        </w:rPr>
        <w:lastRenderedPageBreak/>
        <w:t xml:space="preserve">committed relationships </w:t>
      </w:r>
      <w:r>
        <w:rPr>
          <w:rFonts w:ascii="Times New Roman" w:hAnsi="Times New Roman"/>
          <w:sz w:val="24"/>
          <w:szCs w:val="24"/>
        </w:rPr>
        <w:t xml:space="preserve">were </w:t>
      </w:r>
      <w:r w:rsidRPr="00BB6B2B">
        <w:rPr>
          <w:rFonts w:ascii="Times New Roman" w:hAnsi="Times New Roman"/>
          <w:sz w:val="24"/>
          <w:szCs w:val="24"/>
        </w:rPr>
        <w:t>generally more likely to use hormonal methods and those in less committed relationships are more likely to use condoms</w:t>
      </w:r>
      <w:r>
        <w:rPr>
          <w:rFonts w:ascii="Times New Roman" w:hAnsi="Times New Roman"/>
          <w:sz w:val="24"/>
          <w:szCs w:val="24"/>
        </w:rPr>
        <w:t>.  Further, among</w:t>
      </w:r>
      <w:r w:rsidRPr="00BB6B2B">
        <w:rPr>
          <w:rFonts w:ascii="Times New Roman" w:hAnsi="Times New Roman"/>
          <w:sz w:val="24"/>
          <w:szCs w:val="24"/>
        </w:rPr>
        <w:t xml:space="preserve"> those in the most committed types of relationships (serious dating, cohabitating), rates of condom use and dual contraceptive use </w:t>
      </w:r>
      <w:r>
        <w:rPr>
          <w:rFonts w:ascii="Times New Roman" w:hAnsi="Times New Roman"/>
          <w:sz w:val="24"/>
          <w:szCs w:val="24"/>
        </w:rPr>
        <w:t xml:space="preserve">(condom and hormonal method) </w:t>
      </w:r>
      <w:r w:rsidRPr="00BB6B2B">
        <w:rPr>
          <w:rFonts w:ascii="Times New Roman" w:hAnsi="Times New Roman"/>
          <w:sz w:val="24"/>
          <w:szCs w:val="24"/>
        </w:rPr>
        <w:t>w</w:t>
      </w:r>
      <w:r>
        <w:rPr>
          <w:rFonts w:ascii="Times New Roman" w:hAnsi="Times New Roman"/>
          <w:sz w:val="24"/>
          <w:szCs w:val="24"/>
        </w:rPr>
        <w:t>ere</w:t>
      </w:r>
      <w:r w:rsidRPr="00BB6B2B">
        <w:rPr>
          <w:rFonts w:ascii="Times New Roman" w:hAnsi="Times New Roman"/>
          <w:sz w:val="24"/>
          <w:szCs w:val="24"/>
        </w:rPr>
        <w:t xml:space="preserve"> lower among women but not among men. Similarly, in the current study, having more committed sexual partner type at last PVI was associated with a slightly reduced likelihood of condom use for women but not men. Compared to women, men in the current study were also more likely to cite condoms as their preferred method of contraception and therefore may be less likely to want to transition to OCs regardless of the type of relationship they are involved in.  Additionally, in longer-term relationships it can be especially difficult to initiate or maintain condom use because of the implication that condom use implies mistrust or infidelity in an intimate relationship (East, Jackson, O’Brien, &amp; Peters, 2007).  This might be particularly true for women who cannot independently orchestrate condom use.  As such, sexual health promotion interventions designed to reduce STI risk among</w:t>
      </w:r>
      <w:r w:rsidRPr="0034187E">
        <w:rPr>
          <w:rFonts w:ascii="Times New Roman" w:hAnsi="Times New Roman"/>
          <w:sz w:val="24"/>
          <w:szCs w:val="24"/>
        </w:rPr>
        <w:t xml:space="preserve"> university students should emphasize condom use negotiation skills within committed dating and cohabitating relationships. This skill acquisition may be important for female students who wish to translate their preference for condom use into action.      </w:t>
      </w:r>
      <w:r w:rsidRPr="0034187E">
        <w:rPr>
          <w:rFonts w:ascii="Times" w:hAnsi="Times" w:cs="Times"/>
          <w:sz w:val="24"/>
          <w:szCs w:val="24"/>
          <w:lang w:val="en-US"/>
        </w:rPr>
        <w:t xml:space="preserve"> </w:t>
      </w:r>
    </w:p>
    <w:p w:rsidR="00D93CB1" w:rsidRPr="0034187E" w:rsidRDefault="00D93CB1" w:rsidP="00833760">
      <w:pPr>
        <w:widowControl w:val="0"/>
        <w:autoSpaceDE w:val="0"/>
        <w:autoSpaceDN w:val="0"/>
        <w:adjustRightInd w:val="0"/>
        <w:spacing w:after="0" w:line="480" w:lineRule="auto"/>
        <w:outlineLvl w:val="0"/>
        <w:rPr>
          <w:rFonts w:ascii="Times" w:hAnsi="Times" w:cs="Times"/>
          <w:sz w:val="24"/>
          <w:szCs w:val="24"/>
          <w:lang w:val="en-US"/>
        </w:rPr>
      </w:pPr>
      <w:r w:rsidRPr="0034187E">
        <w:rPr>
          <w:rFonts w:ascii="Times" w:hAnsi="Times" w:cs="Times"/>
          <w:sz w:val="24"/>
          <w:szCs w:val="24"/>
          <w:lang w:val="en-US"/>
        </w:rPr>
        <w:t>Limitations</w:t>
      </w:r>
    </w:p>
    <w:p w:rsidR="00D93CB1" w:rsidRPr="0034187E" w:rsidRDefault="00D93CB1" w:rsidP="00833760">
      <w:pPr>
        <w:widowControl w:val="0"/>
        <w:autoSpaceDE w:val="0"/>
        <w:autoSpaceDN w:val="0"/>
        <w:adjustRightInd w:val="0"/>
        <w:spacing w:after="0" w:line="480" w:lineRule="auto"/>
        <w:ind w:firstLine="720"/>
        <w:rPr>
          <w:rFonts w:ascii="Times" w:hAnsi="Times" w:cs="Times"/>
          <w:sz w:val="24"/>
          <w:szCs w:val="24"/>
          <w:lang w:val="en-US"/>
        </w:rPr>
      </w:pPr>
      <w:r w:rsidRPr="0034187E">
        <w:rPr>
          <w:rFonts w:ascii="Times" w:hAnsi="Times" w:cs="Times"/>
          <w:sz w:val="24"/>
          <w:szCs w:val="24"/>
          <w:lang w:val="en-US"/>
        </w:rPr>
        <w:t xml:space="preserve">Several limitations to the study should be noted. First, because the sample was comprised of university students, the findings cannot be generalized to the general population of similarly aged young adult Canadians. Although it is unlikely </w:t>
      </w:r>
      <w:proofErr w:type="gramStart"/>
      <w:r w:rsidRPr="0034187E">
        <w:rPr>
          <w:rFonts w:ascii="Times" w:hAnsi="Times" w:cs="Times"/>
          <w:sz w:val="24"/>
          <w:szCs w:val="24"/>
          <w:lang w:val="en-US"/>
        </w:rPr>
        <w:t>that levels</w:t>
      </w:r>
      <w:proofErr w:type="gramEnd"/>
      <w:r w:rsidRPr="0034187E">
        <w:rPr>
          <w:rFonts w:ascii="Times" w:hAnsi="Times" w:cs="Times"/>
          <w:sz w:val="24"/>
          <w:szCs w:val="24"/>
          <w:lang w:val="en-US"/>
        </w:rPr>
        <w:t xml:space="preserve"> of condom use are dramatically different between university students and similarly aged out of school young adults, there are demographic differences between the two groups that may affect condom use. In analyzing data on condom use at last intercourse among unmarried, not living common law Canadians aged 20 </w:t>
      </w:r>
      <w:r w:rsidRPr="0034187E">
        <w:rPr>
          <w:rFonts w:ascii="Times" w:hAnsi="Times" w:cs="Times"/>
          <w:sz w:val="24"/>
          <w:szCs w:val="24"/>
          <w:lang w:val="en-US"/>
        </w:rPr>
        <w:lastRenderedPageBreak/>
        <w:t xml:space="preserve">to 34, </w:t>
      </w:r>
      <w:proofErr w:type="spellStart"/>
      <w:r w:rsidRPr="0034187E">
        <w:rPr>
          <w:rFonts w:ascii="Times" w:hAnsi="Times" w:cs="Times"/>
          <w:sz w:val="24"/>
          <w:szCs w:val="24"/>
          <w:lang w:val="en-US"/>
        </w:rPr>
        <w:t>Rotermann</w:t>
      </w:r>
      <w:proofErr w:type="spellEnd"/>
      <w:r w:rsidRPr="0034187E">
        <w:rPr>
          <w:rFonts w:ascii="Times" w:hAnsi="Times" w:cs="Times"/>
          <w:sz w:val="24"/>
          <w:szCs w:val="24"/>
          <w:lang w:val="en-US"/>
        </w:rPr>
        <w:t xml:space="preserve"> and McKay (2009) found that while those with some post-secondary education were more likely to report condom use than those who had completed post-secondary education, the difference was no longer significant after multivariate analysis.  </w:t>
      </w:r>
    </w:p>
    <w:p w:rsidR="00D93CB1" w:rsidRPr="0034187E" w:rsidRDefault="00D93CB1" w:rsidP="00833760">
      <w:pPr>
        <w:widowControl w:val="0"/>
        <w:autoSpaceDE w:val="0"/>
        <w:autoSpaceDN w:val="0"/>
        <w:adjustRightInd w:val="0"/>
        <w:spacing w:after="0" w:line="480" w:lineRule="auto"/>
        <w:ind w:firstLine="720"/>
        <w:rPr>
          <w:rFonts w:ascii="Times" w:hAnsi="Times" w:cs="Times"/>
          <w:sz w:val="24"/>
          <w:szCs w:val="24"/>
          <w:lang w:val="en-US"/>
        </w:rPr>
      </w:pPr>
      <w:r w:rsidRPr="0034187E">
        <w:rPr>
          <w:rFonts w:ascii="Times" w:hAnsi="Times" w:cs="Times"/>
          <w:sz w:val="24"/>
          <w:szCs w:val="24"/>
          <w:lang w:val="en-US"/>
        </w:rPr>
        <w:t xml:space="preserve">A second limitation of the study is that although the sample was drawn from universities across Canada, some regions of the country were underrepresented (e.g., British Columbia) or not included (there are a small number of degree programs available in the northern territories). </w:t>
      </w:r>
      <w:r w:rsidR="00365335">
        <w:rPr>
          <w:rFonts w:ascii="Times" w:hAnsi="Times" w:cs="Times"/>
          <w:sz w:val="24"/>
          <w:szCs w:val="24"/>
          <w:lang w:val="en-US"/>
        </w:rPr>
        <w:t>Therefore, the data cannot be considered to be representative of the Canadian university student population as a whole</w:t>
      </w:r>
      <w:r w:rsidR="0077600A">
        <w:rPr>
          <w:rFonts w:ascii="Times" w:hAnsi="Times" w:cs="Times"/>
          <w:sz w:val="24"/>
          <w:szCs w:val="24"/>
          <w:lang w:val="en-US"/>
        </w:rPr>
        <w:t>.</w:t>
      </w:r>
      <w:r w:rsidRPr="0034187E">
        <w:rPr>
          <w:rFonts w:ascii="Times" w:hAnsi="Times" w:cs="Times"/>
          <w:sz w:val="24"/>
          <w:szCs w:val="24"/>
          <w:lang w:val="en-US"/>
        </w:rPr>
        <w:t xml:space="preserve"> Nevertheless, this study surveyed students attending universities in most of the different regions of Canada.</w:t>
      </w:r>
    </w:p>
    <w:p w:rsidR="00D93CB1" w:rsidRPr="0034187E" w:rsidRDefault="00D93CB1" w:rsidP="00833760">
      <w:pPr>
        <w:widowControl w:val="0"/>
        <w:autoSpaceDE w:val="0"/>
        <w:autoSpaceDN w:val="0"/>
        <w:adjustRightInd w:val="0"/>
        <w:spacing w:after="0" w:line="480" w:lineRule="auto"/>
        <w:ind w:firstLine="720"/>
        <w:rPr>
          <w:rFonts w:ascii="Times" w:hAnsi="Times" w:cs="Times"/>
          <w:sz w:val="24"/>
          <w:szCs w:val="24"/>
          <w:lang w:val="en-US"/>
        </w:rPr>
      </w:pPr>
      <w:r w:rsidRPr="0034187E">
        <w:rPr>
          <w:rFonts w:ascii="Times" w:hAnsi="Times" w:cs="Times"/>
          <w:sz w:val="24"/>
          <w:szCs w:val="24"/>
          <w:lang w:val="en-US"/>
        </w:rPr>
        <w:t xml:space="preserve">As with all studies of condom use, this study relied on the self-reported data of people who were willing to complete a questionnaire that included information about their sexual </w:t>
      </w:r>
      <w:proofErr w:type="spellStart"/>
      <w:r w:rsidRPr="0034187E">
        <w:rPr>
          <w:rFonts w:ascii="Times" w:hAnsi="Times" w:cs="Times"/>
          <w:sz w:val="24"/>
          <w:szCs w:val="24"/>
          <w:lang w:val="en-US"/>
        </w:rPr>
        <w:t>behaviour</w:t>
      </w:r>
      <w:proofErr w:type="spellEnd"/>
      <w:r w:rsidRPr="0034187E">
        <w:rPr>
          <w:rFonts w:ascii="Times" w:hAnsi="Times" w:cs="Times"/>
          <w:sz w:val="24"/>
          <w:szCs w:val="24"/>
          <w:lang w:val="en-US"/>
        </w:rPr>
        <w:t xml:space="preserve">. Nevertheless, this study was designed to maximize the accuracy of responses by utilizing an event level measure of condom use and by limiting the recall period to 3 months.  </w:t>
      </w:r>
    </w:p>
    <w:p w:rsidR="00D93CB1" w:rsidRPr="0034187E" w:rsidRDefault="00D93CB1" w:rsidP="00833760">
      <w:pPr>
        <w:widowControl w:val="0"/>
        <w:autoSpaceDE w:val="0"/>
        <w:autoSpaceDN w:val="0"/>
        <w:adjustRightInd w:val="0"/>
        <w:spacing w:after="240" w:line="240" w:lineRule="auto"/>
        <w:rPr>
          <w:rFonts w:ascii="Times" w:hAnsi="Times" w:cs="Times"/>
          <w:sz w:val="24"/>
          <w:szCs w:val="24"/>
          <w:lang w:val="en-US"/>
        </w:rPr>
      </w:pPr>
      <w:r>
        <w:rPr>
          <w:rFonts w:ascii="Times" w:hAnsi="Times" w:cs="Times"/>
          <w:sz w:val="24"/>
          <w:szCs w:val="24"/>
          <w:lang w:val="en-US"/>
        </w:rPr>
        <w:t>Conclusions</w:t>
      </w:r>
    </w:p>
    <w:p w:rsidR="00D93CB1" w:rsidRDefault="00D93CB1" w:rsidP="00742E89">
      <w:pPr>
        <w:widowControl w:val="0"/>
        <w:autoSpaceDE w:val="0"/>
        <w:autoSpaceDN w:val="0"/>
        <w:adjustRightInd w:val="0"/>
        <w:spacing w:after="0" w:line="480" w:lineRule="auto"/>
        <w:ind w:firstLine="720"/>
        <w:rPr>
          <w:rFonts w:ascii="Times" w:hAnsi="Times" w:cs="Times"/>
          <w:sz w:val="24"/>
          <w:szCs w:val="24"/>
          <w:lang w:val="en-US"/>
        </w:rPr>
      </w:pPr>
      <w:r w:rsidRPr="0034187E">
        <w:rPr>
          <w:rFonts w:ascii="Times" w:hAnsi="Times" w:cs="Times"/>
          <w:sz w:val="24"/>
          <w:szCs w:val="24"/>
          <w:lang w:val="en-US"/>
        </w:rPr>
        <w:t>Most Canadian young adults are sexually active, many with more than one intercourse partner in the previous year (</w:t>
      </w:r>
      <w:proofErr w:type="spellStart"/>
      <w:r w:rsidRPr="0034187E">
        <w:rPr>
          <w:rFonts w:ascii="Times" w:hAnsi="Times" w:cs="Times"/>
          <w:sz w:val="24"/>
          <w:szCs w:val="24"/>
          <w:lang w:val="en-US"/>
        </w:rPr>
        <w:t>Rotermann</w:t>
      </w:r>
      <w:proofErr w:type="spellEnd"/>
      <w:r w:rsidRPr="0034187E">
        <w:rPr>
          <w:rFonts w:ascii="Times" w:hAnsi="Times" w:cs="Times"/>
          <w:sz w:val="24"/>
          <w:szCs w:val="24"/>
          <w:lang w:val="en-US"/>
        </w:rPr>
        <w:t xml:space="preserve"> &amp; McKay, 2009), a finding replicated in t</w:t>
      </w:r>
      <w:r>
        <w:rPr>
          <w:rFonts w:ascii="Times" w:hAnsi="Times" w:cs="Times"/>
          <w:sz w:val="24"/>
          <w:szCs w:val="24"/>
          <w:lang w:val="en-US"/>
        </w:rPr>
        <w:t>he current study</w:t>
      </w:r>
      <w:r w:rsidRPr="0034187E">
        <w:rPr>
          <w:rFonts w:ascii="Times" w:hAnsi="Times" w:cs="Times"/>
          <w:sz w:val="24"/>
          <w:szCs w:val="24"/>
          <w:lang w:val="en-US"/>
        </w:rPr>
        <w:t xml:space="preserve"> (data not shown). Given that less than half of the students surveyed in the current study reported condom use at last PVI, the findings strongly suggest that Canadian university students underestimate their risk for STI</w:t>
      </w:r>
      <w:r w:rsidR="002365FB">
        <w:rPr>
          <w:rFonts w:ascii="Times" w:hAnsi="Times" w:cs="Times"/>
          <w:sz w:val="24"/>
          <w:szCs w:val="24"/>
          <w:lang w:val="en-US"/>
        </w:rPr>
        <w:t xml:space="preserve"> or do not consider it when making decisions to use or not use condoms</w:t>
      </w:r>
      <w:r w:rsidRPr="0034187E">
        <w:rPr>
          <w:rFonts w:ascii="Times" w:hAnsi="Times" w:cs="Times"/>
          <w:sz w:val="24"/>
          <w:szCs w:val="24"/>
          <w:lang w:val="en-US"/>
        </w:rPr>
        <w:t xml:space="preserve">. Educational programs to raise STI awareness and promote condom use to reduce STI risk are urgently needed on Canadian university campuses. Programs to promote condom use should also emphasize that condoms are effective in preventing pregnancy and are a popular method of birth control among young adults in Canada.  </w:t>
      </w:r>
      <w:r w:rsidRPr="0034187E">
        <w:rPr>
          <w:rFonts w:ascii="Times New Roman" w:hAnsi="Times New Roman"/>
          <w:sz w:val="24"/>
          <w:szCs w:val="24"/>
          <w:lang w:val="en-US"/>
        </w:rPr>
        <w:t xml:space="preserve">Interventions must transform knowledge of condom effectiveness (participants in the current study perceived, on average, condoms to be </w:t>
      </w:r>
      <w:r w:rsidRPr="0034187E">
        <w:rPr>
          <w:rFonts w:ascii="Times New Roman" w:hAnsi="Times New Roman"/>
          <w:sz w:val="24"/>
          <w:szCs w:val="24"/>
          <w:lang w:val="en-US"/>
        </w:rPr>
        <w:lastRenderedPageBreak/>
        <w:t xml:space="preserve">95% effective in preventing pregnancy (data not shown) and favorable attitudes regarding condoms to a preference for condoms above </w:t>
      </w:r>
      <w:r>
        <w:rPr>
          <w:rFonts w:ascii="Times New Roman" w:hAnsi="Times New Roman"/>
          <w:sz w:val="24"/>
          <w:szCs w:val="24"/>
          <w:lang w:val="en-US"/>
        </w:rPr>
        <w:t>other</w:t>
      </w:r>
      <w:r w:rsidRPr="0034187E">
        <w:rPr>
          <w:rFonts w:ascii="Times New Roman" w:hAnsi="Times New Roman"/>
          <w:sz w:val="24"/>
          <w:szCs w:val="24"/>
          <w:lang w:val="en-US"/>
        </w:rPr>
        <w:t xml:space="preserve"> methods.  </w:t>
      </w:r>
      <w:r w:rsidRPr="0034187E">
        <w:rPr>
          <w:rFonts w:ascii="Times New Roman" w:hAnsi="Times New Roman"/>
          <w:sz w:val="24"/>
          <w:szCs w:val="24"/>
        </w:rPr>
        <w:t>The un</w:t>
      </w:r>
      <w:proofErr w:type="spellStart"/>
      <w:r w:rsidRPr="0034187E">
        <w:rPr>
          <w:rFonts w:ascii="Times" w:hAnsi="Times" w:cs="Times"/>
          <w:sz w:val="24"/>
          <w:szCs w:val="24"/>
          <w:lang w:val="en-US"/>
        </w:rPr>
        <w:t>iversity</w:t>
      </w:r>
      <w:proofErr w:type="spellEnd"/>
      <w:r w:rsidRPr="0034187E">
        <w:rPr>
          <w:rFonts w:ascii="Times" w:hAnsi="Times" w:cs="Times"/>
          <w:sz w:val="24"/>
          <w:szCs w:val="24"/>
          <w:lang w:val="en-US"/>
        </w:rPr>
        <w:t xml:space="preserve"> years may be ideal times to launch interventions to increase condom use as this period provides the last opportunity to develop sexual health skills and knowledge in an educational setting (Taylor, McCarthy, Herbert &amp; Smith, 2009).</w:t>
      </w:r>
    </w:p>
    <w:p w:rsidR="00D93CB1" w:rsidRPr="0034187E" w:rsidRDefault="00D93CB1" w:rsidP="001001C4">
      <w:pPr>
        <w:widowControl w:val="0"/>
        <w:autoSpaceDE w:val="0"/>
        <w:autoSpaceDN w:val="0"/>
        <w:adjustRightInd w:val="0"/>
        <w:spacing w:after="240" w:line="240" w:lineRule="auto"/>
        <w:jc w:val="center"/>
        <w:outlineLvl w:val="0"/>
        <w:rPr>
          <w:rFonts w:ascii="Times" w:hAnsi="Times" w:cs="Times"/>
          <w:sz w:val="24"/>
          <w:szCs w:val="24"/>
          <w:lang w:val="en-US"/>
        </w:rPr>
      </w:pPr>
      <w:r>
        <w:rPr>
          <w:rFonts w:ascii="Times" w:hAnsi="Times" w:cs="Times"/>
          <w:sz w:val="24"/>
          <w:szCs w:val="24"/>
          <w:lang w:val="en-US"/>
        </w:rPr>
        <w:br w:type="page"/>
      </w:r>
      <w:r w:rsidRPr="0034187E">
        <w:rPr>
          <w:rFonts w:ascii="Times" w:hAnsi="Times" w:cs="Times"/>
          <w:sz w:val="24"/>
          <w:szCs w:val="24"/>
          <w:lang w:val="en-US"/>
        </w:rPr>
        <w:lastRenderedPageBreak/>
        <w:t>References</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spellStart"/>
      <w:proofErr w:type="gramStart"/>
      <w:r w:rsidRPr="0034187E">
        <w:rPr>
          <w:rFonts w:ascii="Times" w:hAnsi="Times" w:cs="Times"/>
          <w:sz w:val="24"/>
          <w:szCs w:val="24"/>
          <w:lang w:val="en-US"/>
        </w:rPr>
        <w:t>Albarracin</w:t>
      </w:r>
      <w:proofErr w:type="spellEnd"/>
      <w:r w:rsidRPr="0034187E">
        <w:rPr>
          <w:rFonts w:ascii="Times" w:hAnsi="Times" w:cs="Times"/>
          <w:sz w:val="24"/>
          <w:szCs w:val="24"/>
          <w:lang w:val="en-US"/>
        </w:rPr>
        <w:t xml:space="preserve">, D., Gillette, J.C., Earl, A.N., </w:t>
      </w:r>
      <w:proofErr w:type="spellStart"/>
      <w:r w:rsidRPr="0034187E">
        <w:rPr>
          <w:rFonts w:ascii="Times" w:hAnsi="Times" w:cs="Times"/>
          <w:sz w:val="24"/>
          <w:szCs w:val="24"/>
          <w:lang w:val="en-US"/>
        </w:rPr>
        <w:t>Glasman</w:t>
      </w:r>
      <w:proofErr w:type="spellEnd"/>
      <w:r w:rsidRPr="0034187E">
        <w:rPr>
          <w:rFonts w:ascii="Times" w:hAnsi="Times" w:cs="Times"/>
          <w:sz w:val="24"/>
          <w:szCs w:val="24"/>
          <w:lang w:val="en-US"/>
        </w:rPr>
        <w:t xml:space="preserve">, L.R., </w:t>
      </w:r>
      <w:proofErr w:type="spellStart"/>
      <w:r w:rsidRPr="0034187E">
        <w:rPr>
          <w:rFonts w:ascii="Times" w:hAnsi="Times" w:cs="Times"/>
          <w:sz w:val="24"/>
          <w:szCs w:val="24"/>
          <w:lang w:val="en-US"/>
        </w:rPr>
        <w:t>Durantini</w:t>
      </w:r>
      <w:proofErr w:type="spellEnd"/>
      <w:r w:rsidRPr="0034187E">
        <w:rPr>
          <w:rFonts w:ascii="Times" w:hAnsi="Times" w:cs="Times"/>
          <w:sz w:val="24"/>
          <w:szCs w:val="24"/>
          <w:lang w:val="en-US"/>
        </w:rPr>
        <w:t>, M.R. &amp; Ho, M.H. (2005).</w:t>
      </w:r>
      <w:proofErr w:type="gramEnd"/>
      <w:r w:rsidRPr="0034187E">
        <w:rPr>
          <w:rFonts w:ascii="Times" w:hAnsi="Times" w:cs="Times"/>
          <w:sz w:val="24"/>
          <w:szCs w:val="24"/>
          <w:lang w:val="en-US"/>
        </w:rPr>
        <w:t xml:space="preserve"> A test of major assu</w:t>
      </w:r>
      <w:r>
        <w:rPr>
          <w:rFonts w:ascii="Times" w:hAnsi="Times" w:cs="Times"/>
          <w:sz w:val="24"/>
          <w:szCs w:val="24"/>
          <w:lang w:val="en-US"/>
        </w:rPr>
        <w:t>mptions about behavior change: A</w:t>
      </w:r>
      <w:r w:rsidRPr="0034187E">
        <w:rPr>
          <w:rFonts w:ascii="Times" w:hAnsi="Times" w:cs="Times"/>
          <w:sz w:val="24"/>
          <w:szCs w:val="24"/>
          <w:lang w:val="en-US"/>
        </w:rPr>
        <w:t xml:space="preserve"> comprehensive look at the effects of passive and active HIV-prevention interventions since the beginning of the epidemic. </w:t>
      </w:r>
      <w:r w:rsidRPr="0034187E">
        <w:rPr>
          <w:rFonts w:ascii="Times" w:hAnsi="Times" w:cs="Times"/>
          <w:i/>
          <w:sz w:val="24"/>
          <w:szCs w:val="24"/>
          <w:lang w:val="en-US"/>
        </w:rPr>
        <w:t>Psychological Bulletin, 131</w:t>
      </w:r>
      <w:r w:rsidRPr="0034187E">
        <w:rPr>
          <w:rFonts w:ascii="Times" w:hAnsi="Times" w:cs="Times"/>
          <w:sz w:val="24"/>
          <w:szCs w:val="24"/>
          <w:lang w:val="en-US"/>
        </w:rPr>
        <w:t>, (6), 856-897.</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gramStart"/>
      <w:r w:rsidRPr="0034187E">
        <w:rPr>
          <w:rFonts w:ascii="Times" w:hAnsi="Times" w:cs="Times"/>
          <w:sz w:val="24"/>
          <w:szCs w:val="24"/>
          <w:lang w:val="en-US"/>
        </w:rPr>
        <w:t xml:space="preserve">Abel, G., &amp; </w:t>
      </w:r>
      <w:proofErr w:type="spellStart"/>
      <w:r w:rsidRPr="0034187E">
        <w:rPr>
          <w:rFonts w:ascii="Times" w:hAnsi="Times" w:cs="Times"/>
          <w:sz w:val="24"/>
          <w:szCs w:val="24"/>
          <w:lang w:val="en-US"/>
        </w:rPr>
        <w:t>Brunton</w:t>
      </w:r>
      <w:proofErr w:type="spellEnd"/>
      <w:r w:rsidRPr="0034187E">
        <w:rPr>
          <w:rFonts w:ascii="Times" w:hAnsi="Times" w:cs="Times"/>
          <w:sz w:val="24"/>
          <w:szCs w:val="24"/>
          <w:lang w:val="en-US"/>
        </w:rPr>
        <w:t>, C. (2005).</w:t>
      </w:r>
      <w:proofErr w:type="gramEnd"/>
      <w:r w:rsidRPr="0034187E">
        <w:rPr>
          <w:rFonts w:ascii="Times" w:hAnsi="Times" w:cs="Times"/>
          <w:sz w:val="24"/>
          <w:szCs w:val="24"/>
          <w:lang w:val="en-US"/>
        </w:rPr>
        <w:t xml:space="preserve"> Young people’s use of condoms and their perceived vulnerability to sexually transmitted infections. </w:t>
      </w:r>
      <w:r w:rsidRPr="009E4712">
        <w:rPr>
          <w:rFonts w:ascii="Times" w:hAnsi="Times" w:cs="Times"/>
          <w:i/>
          <w:sz w:val="24"/>
          <w:szCs w:val="24"/>
          <w:lang w:val="en-US"/>
        </w:rPr>
        <w:t>Australian and New Zealand Journal of Public Health</w:t>
      </w:r>
      <w:r w:rsidRPr="0034187E">
        <w:rPr>
          <w:rFonts w:ascii="Times" w:hAnsi="Times" w:cs="Times"/>
          <w:sz w:val="24"/>
          <w:szCs w:val="24"/>
          <w:lang w:val="en-US"/>
        </w:rPr>
        <w:t>, 29, 254-260.</w:t>
      </w:r>
    </w:p>
    <w:p w:rsidR="00D93CB1" w:rsidRPr="0034187E" w:rsidRDefault="00D93CB1" w:rsidP="00A064DD">
      <w:pPr>
        <w:widowControl w:val="0"/>
        <w:autoSpaceDE w:val="0"/>
        <w:autoSpaceDN w:val="0"/>
        <w:adjustRightInd w:val="0"/>
        <w:ind w:left="567" w:hanging="567"/>
        <w:rPr>
          <w:rFonts w:ascii="Times New Roman" w:hAnsi="Times New Roman" w:cs="Arial"/>
          <w:color w:val="1A1A1A"/>
          <w:sz w:val="24"/>
          <w:szCs w:val="26"/>
        </w:rPr>
      </w:pPr>
      <w:proofErr w:type="gramStart"/>
      <w:r w:rsidRPr="0034187E">
        <w:rPr>
          <w:rFonts w:ascii="Times New Roman" w:hAnsi="Times New Roman" w:cs="Arial"/>
          <w:color w:val="1A1A1A"/>
          <w:sz w:val="24"/>
          <w:szCs w:val="26"/>
        </w:rPr>
        <w:t xml:space="preserve">Black, A., Yang, Q., Wen, S. W., </w:t>
      </w:r>
      <w:proofErr w:type="spellStart"/>
      <w:r w:rsidRPr="0034187E">
        <w:rPr>
          <w:rFonts w:ascii="Times New Roman" w:hAnsi="Times New Roman" w:cs="Arial"/>
          <w:color w:val="1A1A1A"/>
          <w:sz w:val="24"/>
          <w:szCs w:val="26"/>
        </w:rPr>
        <w:t>Lalonde</w:t>
      </w:r>
      <w:proofErr w:type="spellEnd"/>
      <w:r w:rsidRPr="0034187E">
        <w:rPr>
          <w:rFonts w:ascii="Times New Roman" w:hAnsi="Times New Roman" w:cs="Arial"/>
          <w:color w:val="1A1A1A"/>
          <w:sz w:val="24"/>
          <w:szCs w:val="26"/>
        </w:rPr>
        <w:t xml:space="preserve">, A. B., </w:t>
      </w:r>
      <w:proofErr w:type="spellStart"/>
      <w:r w:rsidRPr="0034187E">
        <w:rPr>
          <w:rFonts w:ascii="Times New Roman" w:hAnsi="Times New Roman" w:cs="Arial"/>
          <w:color w:val="1A1A1A"/>
          <w:sz w:val="24"/>
          <w:szCs w:val="26"/>
        </w:rPr>
        <w:t>Guilbert</w:t>
      </w:r>
      <w:proofErr w:type="spellEnd"/>
      <w:r w:rsidRPr="0034187E">
        <w:rPr>
          <w:rFonts w:ascii="Times New Roman" w:hAnsi="Times New Roman" w:cs="Arial"/>
          <w:color w:val="1A1A1A"/>
          <w:sz w:val="24"/>
          <w:szCs w:val="26"/>
        </w:rPr>
        <w:t>, E., &amp; Fisher, W. (2009).</w:t>
      </w:r>
      <w:proofErr w:type="gramEnd"/>
      <w:r w:rsidRPr="0034187E">
        <w:rPr>
          <w:rFonts w:ascii="Times New Roman" w:hAnsi="Times New Roman" w:cs="Arial"/>
          <w:color w:val="1A1A1A"/>
          <w:sz w:val="24"/>
          <w:szCs w:val="26"/>
        </w:rPr>
        <w:t xml:space="preserve"> Contraceptive use among Canad</w:t>
      </w:r>
      <w:r>
        <w:rPr>
          <w:rFonts w:ascii="Times New Roman" w:hAnsi="Times New Roman" w:cs="Arial"/>
          <w:color w:val="1A1A1A"/>
          <w:sz w:val="24"/>
          <w:szCs w:val="26"/>
        </w:rPr>
        <w:t>ian women of reproductive age: R</w:t>
      </w:r>
      <w:r w:rsidRPr="0034187E">
        <w:rPr>
          <w:rFonts w:ascii="Times New Roman" w:hAnsi="Times New Roman" w:cs="Arial"/>
          <w:color w:val="1A1A1A"/>
          <w:sz w:val="24"/>
          <w:szCs w:val="26"/>
        </w:rPr>
        <w:t xml:space="preserve">esults of a national survey. </w:t>
      </w:r>
      <w:proofErr w:type="gramStart"/>
      <w:r w:rsidRPr="0034187E">
        <w:rPr>
          <w:rFonts w:ascii="Times New Roman" w:hAnsi="Times New Roman" w:cs="Arial"/>
          <w:i/>
          <w:iCs/>
          <w:color w:val="1A1A1A"/>
          <w:sz w:val="24"/>
          <w:szCs w:val="26"/>
        </w:rPr>
        <w:t>Journal of Obstetrics and Gynaecology Canada</w:t>
      </w:r>
      <w:r w:rsidRPr="0034187E">
        <w:rPr>
          <w:rFonts w:ascii="Times New Roman" w:hAnsi="Times New Roman" w:cs="Arial"/>
          <w:color w:val="1A1A1A"/>
          <w:sz w:val="24"/>
          <w:szCs w:val="26"/>
        </w:rPr>
        <w:t xml:space="preserve">, </w:t>
      </w:r>
      <w:r w:rsidRPr="0034187E">
        <w:rPr>
          <w:rFonts w:ascii="Times New Roman" w:hAnsi="Times New Roman" w:cs="Arial"/>
          <w:i/>
          <w:iCs/>
          <w:color w:val="1A1A1A"/>
          <w:sz w:val="24"/>
          <w:szCs w:val="26"/>
        </w:rPr>
        <w:t>31</w:t>
      </w:r>
      <w:r w:rsidRPr="0034187E">
        <w:rPr>
          <w:rFonts w:ascii="Times New Roman" w:hAnsi="Times New Roman" w:cs="Arial"/>
          <w:color w:val="1A1A1A"/>
          <w:sz w:val="24"/>
          <w:szCs w:val="26"/>
        </w:rPr>
        <w:t>(7), 627-40.</w:t>
      </w:r>
      <w:proofErr w:type="gramEnd"/>
    </w:p>
    <w:p w:rsidR="00D93CB1" w:rsidRPr="0034187E" w:rsidRDefault="00D93CB1" w:rsidP="00A064DD">
      <w:pPr>
        <w:widowControl w:val="0"/>
        <w:autoSpaceDE w:val="0"/>
        <w:autoSpaceDN w:val="0"/>
        <w:adjustRightInd w:val="0"/>
        <w:ind w:left="567" w:hanging="567"/>
        <w:rPr>
          <w:rFonts w:ascii="Times New Roman" w:hAnsi="Times New Roman" w:cs="Arial"/>
          <w:color w:val="1A1A1A"/>
          <w:sz w:val="24"/>
          <w:szCs w:val="26"/>
        </w:rPr>
      </w:pPr>
      <w:proofErr w:type="gramStart"/>
      <w:r w:rsidRPr="0034187E">
        <w:rPr>
          <w:rFonts w:ascii="Times New Roman" w:hAnsi="Times New Roman" w:cs="Arial"/>
          <w:color w:val="1A1A1A"/>
          <w:sz w:val="24"/>
          <w:szCs w:val="26"/>
        </w:rPr>
        <w:t>Bolton, M., McKay, A., &amp; Schneider, M. (2010).</w:t>
      </w:r>
      <w:proofErr w:type="gramEnd"/>
      <w:r w:rsidRPr="0034187E">
        <w:rPr>
          <w:rFonts w:ascii="Times New Roman" w:hAnsi="Times New Roman" w:cs="Arial"/>
          <w:color w:val="1A1A1A"/>
          <w:sz w:val="24"/>
          <w:szCs w:val="26"/>
        </w:rPr>
        <w:t xml:space="preserve"> Relational influences on condom use discontinuation: A qualitative study of young adult women in dating relationships. </w:t>
      </w:r>
      <w:r w:rsidRPr="0034187E">
        <w:rPr>
          <w:rFonts w:ascii="Times New Roman" w:hAnsi="Times New Roman" w:cs="Arial"/>
          <w:i/>
          <w:color w:val="1A1A1A"/>
          <w:sz w:val="24"/>
          <w:szCs w:val="26"/>
        </w:rPr>
        <w:t>The Canadian Journal of Human Sexuality, 19</w:t>
      </w:r>
      <w:r w:rsidRPr="0034187E">
        <w:rPr>
          <w:rFonts w:ascii="Times New Roman" w:hAnsi="Times New Roman" w:cs="Arial"/>
          <w:color w:val="1A1A1A"/>
          <w:sz w:val="24"/>
          <w:szCs w:val="26"/>
        </w:rPr>
        <w:t xml:space="preserve"> (3), 91-104.</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spellStart"/>
      <w:proofErr w:type="gramStart"/>
      <w:r w:rsidRPr="0034187E">
        <w:rPr>
          <w:rFonts w:ascii="Times" w:hAnsi="Times" w:cs="Times"/>
          <w:sz w:val="24"/>
          <w:szCs w:val="24"/>
          <w:lang w:val="en-US"/>
        </w:rPr>
        <w:t>Burchell</w:t>
      </w:r>
      <w:proofErr w:type="spellEnd"/>
      <w:r w:rsidRPr="0034187E">
        <w:rPr>
          <w:rFonts w:ascii="Times" w:hAnsi="Times" w:cs="Times"/>
          <w:sz w:val="24"/>
          <w:szCs w:val="24"/>
          <w:lang w:val="en-US"/>
        </w:rPr>
        <w:t xml:space="preserve">, A.N., </w:t>
      </w:r>
      <w:proofErr w:type="spellStart"/>
      <w:r w:rsidRPr="0034187E">
        <w:rPr>
          <w:rFonts w:ascii="Times" w:hAnsi="Times" w:cs="Times"/>
          <w:sz w:val="24"/>
          <w:szCs w:val="24"/>
          <w:lang w:val="en-US"/>
        </w:rPr>
        <w:t>Tellier</w:t>
      </w:r>
      <w:proofErr w:type="spellEnd"/>
      <w:r w:rsidRPr="0034187E">
        <w:rPr>
          <w:rFonts w:ascii="Times" w:hAnsi="Times" w:cs="Times"/>
          <w:sz w:val="24"/>
          <w:szCs w:val="24"/>
          <w:lang w:val="en-US"/>
        </w:rPr>
        <w:t xml:space="preserve">, P.P., Hanley, J., </w:t>
      </w:r>
      <w:proofErr w:type="spellStart"/>
      <w:r w:rsidRPr="0034187E">
        <w:rPr>
          <w:rFonts w:ascii="Times" w:hAnsi="Times" w:cs="Times"/>
          <w:sz w:val="24"/>
          <w:szCs w:val="24"/>
          <w:lang w:val="en-US"/>
        </w:rPr>
        <w:t>Coutlée</w:t>
      </w:r>
      <w:proofErr w:type="spellEnd"/>
      <w:r w:rsidRPr="0034187E">
        <w:rPr>
          <w:rFonts w:ascii="Times" w:hAnsi="Times" w:cs="Times"/>
          <w:sz w:val="24"/>
          <w:szCs w:val="24"/>
          <w:lang w:val="en-US"/>
        </w:rPr>
        <w:t>, F. &amp; Franco, E.L. (2010).</w:t>
      </w:r>
      <w:proofErr w:type="gramEnd"/>
      <w:r w:rsidRPr="0034187E">
        <w:rPr>
          <w:rFonts w:ascii="Times" w:hAnsi="Times" w:cs="Times"/>
          <w:sz w:val="24"/>
          <w:szCs w:val="24"/>
          <w:lang w:val="en-US"/>
        </w:rPr>
        <w:t xml:space="preserve"> Influence of partner’s infection status on prevalent Human papillomavirus among persons with a new sex partner. </w:t>
      </w:r>
      <w:r w:rsidRPr="0034187E">
        <w:rPr>
          <w:rFonts w:ascii="Times" w:hAnsi="Times" w:cs="Times"/>
          <w:i/>
          <w:sz w:val="24"/>
          <w:szCs w:val="24"/>
          <w:lang w:val="en-US"/>
        </w:rPr>
        <w:t>Sexually Transmitted Diseases, 37</w:t>
      </w:r>
      <w:r w:rsidRPr="0034187E">
        <w:rPr>
          <w:rFonts w:ascii="Times" w:hAnsi="Times" w:cs="Times"/>
          <w:sz w:val="24"/>
          <w:szCs w:val="24"/>
          <w:lang w:val="en-US"/>
        </w:rPr>
        <w:t>, 34-39.</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gramStart"/>
      <w:r w:rsidRPr="0034187E">
        <w:rPr>
          <w:rFonts w:ascii="Times" w:hAnsi="Times" w:cs="Times"/>
          <w:sz w:val="24"/>
          <w:szCs w:val="24"/>
          <w:lang w:val="en-US"/>
        </w:rPr>
        <w:t>Centers for Disease Control and Prevention.</w:t>
      </w:r>
      <w:proofErr w:type="gramEnd"/>
      <w:r w:rsidRPr="0034187E">
        <w:rPr>
          <w:rFonts w:ascii="Times" w:hAnsi="Times" w:cs="Times"/>
          <w:sz w:val="24"/>
          <w:szCs w:val="24"/>
          <w:lang w:val="en-US"/>
        </w:rPr>
        <w:t xml:space="preserve"> </w:t>
      </w:r>
      <w:proofErr w:type="gramStart"/>
      <w:r w:rsidRPr="0034187E">
        <w:rPr>
          <w:rFonts w:ascii="Times" w:hAnsi="Times" w:cs="Times"/>
          <w:sz w:val="24"/>
          <w:szCs w:val="24"/>
          <w:lang w:val="en-US"/>
        </w:rPr>
        <w:t xml:space="preserve">(2013a). </w:t>
      </w:r>
      <w:r w:rsidRPr="0034187E">
        <w:rPr>
          <w:rFonts w:ascii="Times" w:hAnsi="Times" w:cs="Times"/>
          <w:i/>
          <w:sz w:val="24"/>
          <w:szCs w:val="24"/>
          <w:lang w:val="en-US"/>
        </w:rPr>
        <w:t>Chlamydia profiles, 2011 national data.</w:t>
      </w:r>
      <w:proofErr w:type="gramEnd"/>
      <w:r w:rsidRPr="0034187E">
        <w:rPr>
          <w:rFonts w:ascii="Times" w:hAnsi="Times" w:cs="Times"/>
          <w:sz w:val="24"/>
          <w:szCs w:val="24"/>
          <w:lang w:val="en-US"/>
        </w:rPr>
        <w:t xml:space="preserve"> </w:t>
      </w:r>
      <w:proofErr w:type="gramStart"/>
      <w:r w:rsidRPr="0034187E">
        <w:rPr>
          <w:rFonts w:ascii="Times" w:hAnsi="Times" w:cs="Times"/>
          <w:sz w:val="24"/>
          <w:szCs w:val="24"/>
          <w:lang w:val="en-US"/>
        </w:rPr>
        <w:t>Centers for Disease Control and Prevention, National Centre for HIV/AIDS, Viral Hepatitis, STD, and TB Prevention.</w:t>
      </w:r>
      <w:proofErr w:type="gramEnd"/>
      <w:r w:rsidRPr="0034187E">
        <w:rPr>
          <w:rFonts w:ascii="Times" w:hAnsi="Times" w:cs="Times"/>
          <w:sz w:val="24"/>
          <w:szCs w:val="24"/>
          <w:lang w:val="en-US"/>
        </w:rPr>
        <w:t xml:space="preserve"> </w:t>
      </w:r>
      <w:hyperlink r:id="rId7" w:history="1">
        <w:r w:rsidRPr="0034187E">
          <w:rPr>
            <w:rStyle w:val="Hyperlink"/>
            <w:rFonts w:ascii="Times" w:hAnsi="Times" w:cs="Times"/>
            <w:sz w:val="24"/>
            <w:szCs w:val="24"/>
            <w:lang w:val="en-US"/>
          </w:rPr>
          <w:t>http://www.cdc.gov/std/chlamydia2011/national-table1.htm</w:t>
        </w:r>
      </w:hyperlink>
      <w:r w:rsidRPr="0034187E">
        <w:rPr>
          <w:rFonts w:ascii="Times" w:hAnsi="Times" w:cs="Times"/>
          <w:sz w:val="24"/>
          <w:szCs w:val="24"/>
          <w:lang w:val="en-US"/>
        </w:rPr>
        <w:t xml:space="preserve">   Accessed: 19/07/2013</w:t>
      </w:r>
    </w:p>
    <w:p w:rsidR="00D93CB1" w:rsidRPr="0034187E" w:rsidRDefault="00D93CB1" w:rsidP="00A064DD">
      <w:pPr>
        <w:widowControl w:val="0"/>
        <w:autoSpaceDE w:val="0"/>
        <w:autoSpaceDN w:val="0"/>
        <w:adjustRightInd w:val="0"/>
        <w:spacing w:after="240" w:line="240" w:lineRule="auto"/>
        <w:ind w:left="567" w:hanging="567"/>
        <w:rPr>
          <w:rFonts w:ascii="Times New Roman" w:hAnsi="Times New Roman"/>
          <w:sz w:val="24"/>
          <w:szCs w:val="24"/>
          <w:lang w:val="en-US"/>
        </w:rPr>
      </w:pPr>
      <w:proofErr w:type="gramStart"/>
      <w:r w:rsidRPr="0034187E">
        <w:rPr>
          <w:rFonts w:ascii="Times New Roman" w:hAnsi="Times New Roman"/>
          <w:sz w:val="24"/>
          <w:szCs w:val="24"/>
        </w:rPr>
        <w:t xml:space="preserve">Centers for Disease Control and </w:t>
      </w:r>
      <w:proofErr w:type="spellStart"/>
      <w:r w:rsidRPr="0034187E">
        <w:rPr>
          <w:rFonts w:ascii="Times New Roman" w:hAnsi="Times New Roman"/>
          <w:sz w:val="24"/>
          <w:szCs w:val="24"/>
        </w:rPr>
        <w:t>Prention</w:t>
      </w:r>
      <w:proofErr w:type="spellEnd"/>
      <w:r w:rsidRPr="0034187E">
        <w:rPr>
          <w:rFonts w:ascii="Times New Roman" w:hAnsi="Times New Roman"/>
          <w:sz w:val="24"/>
          <w:szCs w:val="24"/>
        </w:rPr>
        <w:t>.</w:t>
      </w:r>
      <w:proofErr w:type="gramEnd"/>
      <w:r w:rsidRPr="0034187E">
        <w:rPr>
          <w:rFonts w:ascii="Times New Roman" w:hAnsi="Times New Roman"/>
          <w:sz w:val="24"/>
          <w:szCs w:val="24"/>
        </w:rPr>
        <w:t xml:space="preserve"> (2013b)</w:t>
      </w:r>
      <w:proofErr w:type="gramStart"/>
      <w:r w:rsidRPr="0034187E">
        <w:rPr>
          <w:rFonts w:ascii="Times New Roman" w:hAnsi="Times New Roman"/>
          <w:sz w:val="24"/>
          <w:szCs w:val="24"/>
        </w:rPr>
        <w:t xml:space="preserve">.  </w:t>
      </w:r>
      <w:r w:rsidRPr="0034187E">
        <w:rPr>
          <w:rFonts w:ascii="Times New Roman" w:hAnsi="Times New Roman"/>
          <w:bCs/>
          <w:i/>
          <w:color w:val="000000"/>
          <w:kern w:val="36"/>
          <w:sz w:val="24"/>
          <w:szCs w:val="24"/>
        </w:rPr>
        <w:t>Condoms</w:t>
      </w:r>
      <w:proofErr w:type="gramEnd"/>
      <w:r w:rsidRPr="0034187E">
        <w:rPr>
          <w:rFonts w:ascii="Times New Roman" w:hAnsi="Times New Roman"/>
          <w:bCs/>
          <w:i/>
          <w:color w:val="000000"/>
          <w:kern w:val="36"/>
          <w:sz w:val="24"/>
          <w:szCs w:val="24"/>
        </w:rPr>
        <w:t xml:space="preserve"> and STDs: Fact Sheet for Public Health Personnel</w:t>
      </w:r>
      <w:r w:rsidRPr="0034187E">
        <w:rPr>
          <w:rFonts w:ascii="Times New Roman" w:hAnsi="Times New Roman"/>
          <w:i/>
          <w:color w:val="000000"/>
          <w:sz w:val="24"/>
          <w:szCs w:val="24"/>
        </w:rPr>
        <w:t xml:space="preserve">. </w:t>
      </w:r>
      <w:hyperlink r:id="rId8" w:history="1">
        <w:r w:rsidRPr="0034187E">
          <w:rPr>
            <w:rStyle w:val="Hyperlink"/>
            <w:rFonts w:ascii="Times New Roman" w:hAnsi="Times New Roman"/>
            <w:color w:val="000000"/>
            <w:sz w:val="24"/>
            <w:szCs w:val="24"/>
            <w:u w:val="none"/>
          </w:rPr>
          <w:t>National Center for HIV/AIDS, Viral Hepatitis, STD, and TB Prevention</w:t>
        </w:r>
      </w:hyperlink>
      <w:r w:rsidRPr="0034187E">
        <w:rPr>
          <w:rFonts w:ascii="Times New Roman" w:hAnsi="Times New Roman"/>
          <w:color w:val="000000"/>
          <w:sz w:val="24"/>
          <w:szCs w:val="24"/>
        </w:rPr>
        <w:t xml:space="preserve">, </w:t>
      </w:r>
      <w:hyperlink r:id="rId9" w:history="1">
        <w:r w:rsidRPr="0034187E">
          <w:rPr>
            <w:rStyle w:val="Hyperlink"/>
            <w:rFonts w:ascii="Times New Roman" w:hAnsi="Times New Roman"/>
            <w:color w:val="000000"/>
            <w:sz w:val="24"/>
            <w:szCs w:val="24"/>
            <w:u w:val="none"/>
          </w:rPr>
          <w:t>Centers for Disease Control and Prevention</w:t>
        </w:r>
      </w:hyperlink>
      <w:r w:rsidRPr="0034187E">
        <w:rPr>
          <w:rFonts w:ascii="Times New Roman" w:hAnsi="Times New Roman"/>
          <w:sz w:val="24"/>
          <w:szCs w:val="24"/>
        </w:rPr>
        <w:t xml:space="preserve"> </w:t>
      </w:r>
      <w:hyperlink r:id="rId10" w:history="1">
        <w:r w:rsidRPr="0034187E">
          <w:rPr>
            <w:rStyle w:val="Hyperlink"/>
            <w:rFonts w:ascii="Times New Roman" w:hAnsi="Times New Roman"/>
            <w:sz w:val="24"/>
            <w:szCs w:val="24"/>
          </w:rPr>
          <w:t>http://www.cdc.gov/condomeffectiveness/latex.htm</w:t>
        </w:r>
      </w:hyperlink>
      <w:r w:rsidRPr="0034187E">
        <w:rPr>
          <w:rFonts w:ascii="Times New Roman" w:hAnsi="Times New Roman"/>
          <w:sz w:val="24"/>
          <w:szCs w:val="24"/>
        </w:rPr>
        <w:t xml:space="preserve"> </w:t>
      </w:r>
      <w:r w:rsidRPr="0034187E">
        <w:rPr>
          <w:rFonts w:ascii="Times New Roman" w:hAnsi="Times New Roman"/>
          <w:sz w:val="24"/>
          <w:szCs w:val="24"/>
          <w:lang w:val="en-US"/>
        </w:rPr>
        <w:t>Accessed: 19/07/2013</w:t>
      </w:r>
    </w:p>
    <w:p w:rsidR="00D93CB1" w:rsidRPr="0034187E" w:rsidRDefault="00D93CB1" w:rsidP="00A064DD">
      <w:pPr>
        <w:widowControl w:val="0"/>
        <w:autoSpaceDE w:val="0"/>
        <w:autoSpaceDN w:val="0"/>
        <w:adjustRightInd w:val="0"/>
        <w:spacing w:after="240" w:line="240" w:lineRule="auto"/>
        <w:ind w:left="567" w:hanging="567"/>
        <w:rPr>
          <w:rFonts w:ascii="Times New Roman" w:hAnsi="Times New Roman"/>
          <w:sz w:val="24"/>
          <w:szCs w:val="24"/>
          <w:lang w:val="en-US"/>
        </w:rPr>
      </w:pPr>
      <w:proofErr w:type="gramStart"/>
      <w:r w:rsidRPr="0034187E">
        <w:rPr>
          <w:rFonts w:ascii="Times New Roman" w:hAnsi="Times New Roman"/>
          <w:sz w:val="24"/>
          <w:szCs w:val="24"/>
          <w:lang w:val="en-US"/>
        </w:rPr>
        <w:t>Civic, D. (2000).</w:t>
      </w:r>
      <w:proofErr w:type="gramEnd"/>
      <w:r w:rsidRPr="0034187E">
        <w:rPr>
          <w:rFonts w:ascii="Times New Roman" w:hAnsi="Times New Roman"/>
          <w:sz w:val="24"/>
          <w:szCs w:val="24"/>
          <w:lang w:val="en-US"/>
        </w:rPr>
        <w:t xml:space="preserve"> </w:t>
      </w:r>
      <w:proofErr w:type="gramStart"/>
      <w:r w:rsidRPr="0034187E">
        <w:rPr>
          <w:rFonts w:ascii="Times New Roman" w:hAnsi="Times New Roman"/>
          <w:sz w:val="24"/>
          <w:szCs w:val="24"/>
          <w:lang w:val="en-US"/>
        </w:rPr>
        <w:t>College students’ reasons for nonuse of condoms within dating relationships.</w:t>
      </w:r>
      <w:proofErr w:type="gramEnd"/>
      <w:r w:rsidRPr="0034187E">
        <w:rPr>
          <w:rFonts w:ascii="Times New Roman" w:hAnsi="Times New Roman"/>
          <w:sz w:val="24"/>
          <w:szCs w:val="24"/>
          <w:lang w:val="en-US"/>
        </w:rPr>
        <w:t xml:space="preserve"> </w:t>
      </w:r>
      <w:r w:rsidRPr="0034187E">
        <w:rPr>
          <w:rFonts w:ascii="Times New Roman" w:hAnsi="Times New Roman"/>
          <w:i/>
          <w:sz w:val="24"/>
          <w:szCs w:val="24"/>
          <w:lang w:val="en-US"/>
        </w:rPr>
        <w:t>Journal of Sex &amp; Marital Therapy, 26</w:t>
      </w:r>
      <w:r w:rsidRPr="0034187E">
        <w:rPr>
          <w:rFonts w:ascii="Times New Roman" w:hAnsi="Times New Roman"/>
          <w:sz w:val="24"/>
          <w:szCs w:val="24"/>
          <w:lang w:val="en-US"/>
        </w:rPr>
        <w:t>, 95-105.</w:t>
      </w:r>
    </w:p>
    <w:p w:rsidR="00D93CB1" w:rsidRPr="0034187E" w:rsidRDefault="00D93CB1" w:rsidP="00A064DD">
      <w:pPr>
        <w:widowControl w:val="0"/>
        <w:autoSpaceDE w:val="0"/>
        <w:autoSpaceDN w:val="0"/>
        <w:adjustRightInd w:val="0"/>
        <w:spacing w:after="240" w:line="240" w:lineRule="auto"/>
        <w:ind w:left="567" w:hanging="567"/>
        <w:rPr>
          <w:rFonts w:ascii="Times New Roman" w:hAnsi="Times New Roman"/>
          <w:sz w:val="24"/>
          <w:szCs w:val="24"/>
          <w:lang w:val="en-US"/>
        </w:rPr>
      </w:pPr>
      <w:r w:rsidRPr="0034187E">
        <w:rPr>
          <w:rFonts w:ascii="Times New Roman" w:hAnsi="Times New Roman"/>
          <w:sz w:val="24"/>
          <w:szCs w:val="24"/>
          <w:lang w:val="en-US"/>
        </w:rPr>
        <w:t xml:space="preserve">Crosby, R.A. &amp; </w:t>
      </w:r>
      <w:proofErr w:type="spellStart"/>
      <w:r w:rsidRPr="0034187E">
        <w:rPr>
          <w:rFonts w:ascii="Times New Roman" w:hAnsi="Times New Roman"/>
          <w:sz w:val="24"/>
          <w:szCs w:val="24"/>
          <w:lang w:val="en-US"/>
        </w:rPr>
        <w:t>Bounse</w:t>
      </w:r>
      <w:proofErr w:type="spellEnd"/>
      <w:r w:rsidRPr="0034187E">
        <w:rPr>
          <w:rFonts w:ascii="Times New Roman" w:hAnsi="Times New Roman"/>
          <w:sz w:val="24"/>
          <w:szCs w:val="24"/>
          <w:lang w:val="en-US"/>
        </w:rPr>
        <w:t xml:space="preserve">, S. (2012). Condom effectiveness: Where are we now? </w:t>
      </w:r>
      <w:r w:rsidRPr="0034187E">
        <w:rPr>
          <w:rFonts w:ascii="Times New Roman" w:hAnsi="Times New Roman"/>
          <w:i/>
          <w:sz w:val="24"/>
          <w:szCs w:val="24"/>
          <w:lang w:val="en-US"/>
        </w:rPr>
        <w:t>Sexual Health</w:t>
      </w:r>
      <w:r w:rsidRPr="0034187E">
        <w:rPr>
          <w:rFonts w:ascii="Times New Roman" w:hAnsi="Times New Roman"/>
          <w:sz w:val="24"/>
          <w:szCs w:val="24"/>
          <w:lang w:val="en-US"/>
        </w:rPr>
        <w:t>, 9, 10-17.</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r w:rsidRPr="0034187E">
        <w:rPr>
          <w:rFonts w:ascii="Times" w:hAnsi="Times" w:cs="Times"/>
          <w:sz w:val="24"/>
          <w:szCs w:val="24"/>
          <w:lang w:val="en-US"/>
        </w:rPr>
        <w:t xml:space="preserve">Dunne, E.F., Unger, E.R., Sternberg, M., </w:t>
      </w:r>
      <w:proofErr w:type="spellStart"/>
      <w:r w:rsidRPr="0034187E">
        <w:rPr>
          <w:rFonts w:ascii="Times" w:hAnsi="Times" w:cs="Times"/>
          <w:sz w:val="24"/>
          <w:szCs w:val="24"/>
          <w:lang w:val="en-US"/>
        </w:rPr>
        <w:t>McQuillan</w:t>
      </w:r>
      <w:proofErr w:type="spellEnd"/>
      <w:r w:rsidRPr="0034187E">
        <w:rPr>
          <w:rFonts w:ascii="Times" w:hAnsi="Times" w:cs="Times"/>
          <w:sz w:val="24"/>
          <w:szCs w:val="24"/>
          <w:lang w:val="en-US"/>
        </w:rPr>
        <w:t xml:space="preserve">, G., Swan, D.C., Patel, S.S., &amp; Markowitz, L.E. (2007). </w:t>
      </w:r>
      <w:proofErr w:type="gramStart"/>
      <w:r w:rsidRPr="0034187E">
        <w:rPr>
          <w:rFonts w:ascii="Times" w:hAnsi="Times" w:cs="Times"/>
          <w:sz w:val="24"/>
          <w:szCs w:val="24"/>
          <w:lang w:val="en-US"/>
        </w:rPr>
        <w:t>Prevalence of HPV infection among females in the United States.</w:t>
      </w:r>
      <w:proofErr w:type="gramEnd"/>
      <w:r w:rsidRPr="0034187E">
        <w:rPr>
          <w:rFonts w:ascii="Times" w:hAnsi="Times" w:cs="Times"/>
          <w:sz w:val="24"/>
          <w:szCs w:val="24"/>
          <w:lang w:val="en-US"/>
        </w:rPr>
        <w:t xml:space="preserve"> </w:t>
      </w:r>
      <w:r w:rsidRPr="0034187E">
        <w:rPr>
          <w:rFonts w:ascii="Times" w:hAnsi="Times" w:cs="Times"/>
          <w:i/>
          <w:sz w:val="24"/>
          <w:szCs w:val="24"/>
          <w:lang w:val="en-US"/>
        </w:rPr>
        <w:t>Journal of the American Medical Association, 297</w:t>
      </w:r>
      <w:r w:rsidRPr="0034187E">
        <w:rPr>
          <w:rFonts w:ascii="Times" w:hAnsi="Times" w:cs="Times"/>
          <w:sz w:val="24"/>
          <w:szCs w:val="24"/>
          <w:lang w:val="en-US"/>
        </w:rPr>
        <w:t>, 813-819.</w:t>
      </w:r>
    </w:p>
    <w:p w:rsidR="00D93CB1" w:rsidRPr="0034187E" w:rsidRDefault="00D93CB1" w:rsidP="001C464B">
      <w:pPr>
        <w:pStyle w:val="NormalWeb"/>
        <w:ind w:left="480" w:hanging="480"/>
        <w:rPr>
          <w:sz w:val="24"/>
          <w:szCs w:val="24"/>
        </w:rPr>
      </w:pPr>
      <w:proofErr w:type="gramStart"/>
      <w:r w:rsidRPr="0034187E">
        <w:rPr>
          <w:sz w:val="24"/>
          <w:szCs w:val="24"/>
        </w:rPr>
        <w:t>East, L., Jackson, D., O’Brien, L., &amp; Peters, K. (2007).</w:t>
      </w:r>
      <w:proofErr w:type="gramEnd"/>
      <w:r w:rsidRPr="0034187E">
        <w:rPr>
          <w:sz w:val="24"/>
          <w:szCs w:val="24"/>
        </w:rPr>
        <w:t xml:space="preserve"> Use of the male condom by heterosexual</w:t>
      </w:r>
      <w:r>
        <w:rPr>
          <w:sz w:val="24"/>
          <w:szCs w:val="24"/>
        </w:rPr>
        <w:t xml:space="preserve"> adolescents and young people: L</w:t>
      </w:r>
      <w:r w:rsidRPr="0034187E">
        <w:rPr>
          <w:sz w:val="24"/>
          <w:szCs w:val="24"/>
        </w:rPr>
        <w:t xml:space="preserve">iterature review. </w:t>
      </w:r>
      <w:proofErr w:type="gramStart"/>
      <w:r w:rsidRPr="0034187E">
        <w:rPr>
          <w:i/>
          <w:iCs/>
          <w:sz w:val="24"/>
          <w:szCs w:val="24"/>
        </w:rPr>
        <w:t>Journal of Advanced Nursing</w:t>
      </w:r>
      <w:r w:rsidRPr="0034187E">
        <w:rPr>
          <w:sz w:val="24"/>
          <w:szCs w:val="24"/>
        </w:rPr>
        <w:t xml:space="preserve">, </w:t>
      </w:r>
      <w:r w:rsidRPr="0034187E">
        <w:rPr>
          <w:i/>
          <w:iCs/>
          <w:sz w:val="24"/>
          <w:szCs w:val="24"/>
        </w:rPr>
        <w:t>59</w:t>
      </w:r>
      <w:r w:rsidRPr="0034187E">
        <w:rPr>
          <w:sz w:val="24"/>
          <w:szCs w:val="24"/>
        </w:rPr>
        <w:t>(2), 103–10.</w:t>
      </w:r>
      <w:proofErr w:type="gramEnd"/>
      <w:r w:rsidRPr="0034187E">
        <w:rPr>
          <w:sz w:val="24"/>
          <w:szCs w:val="24"/>
        </w:rPr>
        <w:t xml:space="preserve"> </w:t>
      </w:r>
    </w:p>
    <w:p w:rsidR="00D93CB1" w:rsidRPr="0034187E" w:rsidRDefault="00D93CB1" w:rsidP="00A064DD">
      <w:pPr>
        <w:ind w:left="567" w:hanging="567"/>
        <w:rPr>
          <w:rFonts w:ascii="Times New Roman" w:hAnsi="Times New Roman"/>
          <w:sz w:val="24"/>
          <w:szCs w:val="24"/>
          <w:lang w:val="en-US"/>
        </w:rPr>
      </w:pPr>
      <w:proofErr w:type="gramStart"/>
      <w:r w:rsidRPr="0034187E">
        <w:rPr>
          <w:rFonts w:ascii="Times New Roman" w:hAnsi="Times New Roman"/>
          <w:sz w:val="24"/>
          <w:szCs w:val="24"/>
          <w:lang w:val="en-US"/>
        </w:rPr>
        <w:lastRenderedPageBreak/>
        <w:t>Fisher, W.A., &amp; Fisher, J.D. (1998).</w:t>
      </w:r>
      <w:proofErr w:type="gramEnd"/>
      <w:r w:rsidRPr="0034187E">
        <w:rPr>
          <w:rFonts w:ascii="Times New Roman" w:hAnsi="Times New Roman"/>
          <w:sz w:val="24"/>
          <w:szCs w:val="24"/>
          <w:lang w:val="en-US"/>
        </w:rPr>
        <w:t xml:space="preserve"> Understanding and promoting sexual and reproductive health behavior: Theory and method. </w:t>
      </w:r>
      <w:r w:rsidRPr="0034187E">
        <w:rPr>
          <w:rFonts w:ascii="Times New Roman" w:hAnsi="Times New Roman"/>
          <w:i/>
          <w:sz w:val="24"/>
          <w:szCs w:val="24"/>
          <w:lang w:val="en-US"/>
        </w:rPr>
        <w:t>Annual Review of Sex Research, 9,</w:t>
      </w:r>
      <w:r w:rsidRPr="0034187E">
        <w:rPr>
          <w:rFonts w:ascii="Times New Roman" w:hAnsi="Times New Roman"/>
          <w:sz w:val="24"/>
          <w:szCs w:val="24"/>
          <w:lang w:val="en-US"/>
        </w:rPr>
        <w:t xml:space="preserve"> 39-76.</w:t>
      </w:r>
    </w:p>
    <w:p w:rsidR="00D93CB1" w:rsidRPr="0034187E" w:rsidRDefault="00D93CB1" w:rsidP="00A064DD">
      <w:pPr>
        <w:widowControl w:val="0"/>
        <w:autoSpaceDE w:val="0"/>
        <w:autoSpaceDN w:val="0"/>
        <w:adjustRightInd w:val="0"/>
        <w:ind w:left="567" w:hanging="567"/>
        <w:rPr>
          <w:rFonts w:ascii="Times New Roman" w:hAnsi="Times New Roman" w:cs="Arial"/>
          <w:color w:val="1A1A1A"/>
          <w:sz w:val="24"/>
          <w:szCs w:val="26"/>
        </w:rPr>
      </w:pPr>
      <w:proofErr w:type="gramStart"/>
      <w:r w:rsidRPr="0034187E">
        <w:rPr>
          <w:rFonts w:ascii="Times New Roman" w:hAnsi="Times New Roman" w:cs="Arial"/>
          <w:color w:val="1A1A1A"/>
          <w:sz w:val="24"/>
          <w:szCs w:val="26"/>
        </w:rPr>
        <w:t xml:space="preserve">Fisher, W., </w:t>
      </w:r>
      <w:proofErr w:type="spellStart"/>
      <w:r w:rsidRPr="0034187E">
        <w:rPr>
          <w:rFonts w:ascii="Times New Roman" w:hAnsi="Times New Roman" w:cs="Arial"/>
          <w:color w:val="1A1A1A"/>
          <w:sz w:val="24"/>
          <w:szCs w:val="26"/>
        </w:rPr>
        <w:t>Boroditsky</w:t>
      </w:r>
      <w:proofErr w:type="spellEnd"/>
      <w:r w:rsidRPr="0034187E">
        <w:rPr>
          <w:rFonts w:ascii="Times New Roman" w:hAnsi="Times New Roman" w:cs="Arial"/>
          <w:color w:val="1A1A1A"/>
          <w:sz w:val="24"/>
          <w:szCs w:val="26"/>
        </w:rPr>
        <w:t>, R., &amp; Morris, B. (2004).</w:t>
      </w:r>
      <w:proofErr w:type="gramEnd"/>
      <w:r w:rsidRPr="0034187E">
        <w:rPr>
          <w:rFonts w:ascii="Times New Roman" w:hAnsi="Times New Roman" w:cs="Arial"/>
          <w:color w:val="1A1A1A"/>
          <w:sz w:val="24"/>
          <w:szCs w:val="26"/>
        </w:rPr>
        <w:t xml:space="preserve"> The 2002</w:t>
      </w:r>
      <w:r>
        <w:rPr>
          <w:rFonts w:ascii="Times New Roman" w:hAnsi="Times New Roman" w:cs="Arial"/>
          <w:color w:val="1A1A1A"/>
          <w:sz w:val="24"/>
          <w:szCs w:val="26"/>
        </w:rPr>
        <w:t xml:space="preserve"> Canadian Contraception Study: P</w:t>
      </w:r>
      <w:r w:rsidRPr="0034187E">
        <w:rPr>
          <w:rFonts w:ascii="Times New Roman" w:hAnsi="Times New Roman" w:cs="Arial"/>
          <w:color w:val="1A1A1A"/>
          <w:sz w:val="24"/>
          <w:szCs w:val="26"/>
        </w:rPr>
        <w:t xml:space="preserve">art 1. </w:t>
      </w:r>
      <w:r w:rsidRPr="0034187E">
        <w:rPr>
          <w:rFonts w:ascii="Times New Roman" w:hAnsi="Times New Roman" w:cs="Arial"/>
          <w:i/>
          <w:iCs/>
          <w:color w:val="1A1A1A"/>
          <w:sz w:val="24"/>
          <w:szCs w:val="26"/>
        </w:rPr>
        <w:t>Journal of Obstetrics and Gynaecology Canada</w:t>
      </w:r>
      <w:r w:rsidRPr="0034187E">
        <w:rPr>
          <w:rFonts w:ascii="Times New Roman" w:hAnsi="Times New Roman" w:cs="Arial"/>
          <w:color w:val="1A1A1A"/>
          <w:sz w:val="24"/>
          <w:szCs w:val="26"/>
        </w:rPr>
        <w:t xml:space="preserve">, </w:t>
      </w:r>
      <w:r w:rsidRPr="0034187E">
        <w:rPr>
          <w:rFonts w:ascii="Times New Roman" w:hAnsi="Times New Roman" w:cs="Arial"/>
          <w:i/>
          <w:iCs/>
          <w:color w:val="1A1A1A"/>
          <w:sz w:val="24"/>
          <w:szCs w:val="26"/>
        </w:rPr>
        <w:t>26</w:t>
      </w:r>
      <w:r w:rsidRPr="0034187E">
        <w:rPr>
          <w:rFonts w:ascii="Times New Roman" w:hAnsi="Times New Roman" w:cs="Arial"/>
          <w:color w:val="1A1A1A"/>
          <w:sz w:val="24"/>
          <w:szCs w:val="26"/>
        </w:rPr>
        <w:t>(6), 580-590.</w:t>
      </w:r>
    </w:p>
    <w:p w:rsidR="00D93CB1" w:rsidRDefault="00D93CB1" w:rsidP="00A064DD">
      <w:pPr>
        <w:ind w:left="567" w:hanging="567"/>
        <w:rPr>
          <w:rFonts w:ascii="Times New Roman" w:hAnsi="Times New Roman"/>
          <w:sz w:val="24"/>
          <w:szCs w:val="24"/>
          <w:lang w:val="en-US"/>
        </w:rPr>
      </w:pPr>
      <w:proofErr w:type="gramStart"/>
      <w:r w:rsidRPr="0034187E">
        <w:rPr>
          <w:rFonts w:ascii="Times New Roman" w:hAnsi="Times New Roman"/>
          <w:sz w:val="24"/>
          <w:szCs w:val="24"/>
          <w:lang w:val="en-US"/>
        </w:rPr>
        <w:t xml:space="preserve">Graham, C. A., Catania, J. A., Brand, R., Duong, T., &amp; </w:t>
      </w:r>
      <w:proofErr w:type="spellStart"/>
      <w:r w:rsidRPr="0034187E">
        <w:rPr>
          <w:rFonts w:ascii="Times New Roman" w:hAnsi="Times New Roman"/>
          <w:sz w:val="24"/>
          <w:szCs w:val="24"/>
          <w:lang w:val="en-US"/>
        </w:rPr>
        <w:t>Canchola</w:t>
      </w:r>
      <w:proofErr w:type="spellEnd"/>
      <w:r w:rsidRPr="0034187E">
        <w:rPr>
          <w:rFonts w:ascii="Times New Roman" w:hAnsi="Times New Roman"/>
          <w:sz w:val="24"/>
          <w:szCs w:val="24"/>
          <w:lang w:val="en-US"/>
        </w:rPr>
        <w:t>, J. A. (2003).</w:t>
      </w:r>
      <w:proofErr w:type="gramEnd"/>
      <w:r w:rsidRPr="0034187E">
        <w:rPr>
          <w:rFonts w:ascii="Times New Roman" w:hAnsi="Times New Roman"/>
          <w:sz w:val="24"/>
          <w:szCs w:val="24"/>
          <w:lang w:val="en-US"/>
        </w:rPr>
        <w:t xml:space="preserve"> </w:t>
      </w:r>
      <w:proofErr w:type="gramStart"/>
      <w:r w:rsidRPr="0034187E">
        <w:rPr>
          <w:rFonts w:ascii="Times New Roman" w:hAnsi="Times New Roman"/>
          <w:sz w:val="24"/>
          <w:szCs w:val="24"/>
          <w:lang w:val="en-US"/>
        </w:rPr>
        <w:t>Recalling sexual behavior: A methodological analysis of memory recall bias via interview using the diary as the gold standard.</w:t>
      </w:r>
      <w:proofErr w:type="gramEnd"/>
      <w:r w:rsidRPr="0034187E">
        <w:rPr>
          <w:rFonts w:ascii="Times New Roman" w:hAnsi="Times New Roman"/>
          <w:sz w:val="24"/>
          <w:szCs w:val="24"/>
          <w:lang w:val="en-US"/>
        </w:rPr>
        <w:t xml:space="preserve">  </w:t>
      </w:r>
      <w:r w:rsidRPr="0034187E">
        <w:rPr>
          <w:rFonts w:ascii="Times New Roman" w:hAnsi="Times New Roman"/>
          <w:i/>
          <w:sz w:val="24"/>
          <w:szCs w:val="24"/>
          <w:lang w:val="en-US"/>
        </w:rPr>
        <w:t>The Journal of Sex Research, 40</w:t>
      </w:r>
      <w:r w:rsidRPr="0034187E">
        <w:rPr>
          <w:rFonts w:ascii="Times New Roman" w:hAnsi="Times New Roman"/>
          <w:sz w:val="24"/>
          <w:szCs w:val="24"/>
          <w:lang w:val="en-US"/>
        </w:rPr>
        <w:t>, 325-332.</w:t>
      </w:r>
    </w:p>
    <w:p w:rsidR="00A30F69" w:rsidRPr="002E5CDA" w:rsidRDefault="00A30F69" w:rsidP="00A064DD">
      <w:pPr>
        <w:ind w:left="567" w:hanging="567"/>
        <w:rPr>
          <w:rFonts w:ascii="Times New Roman" w:hAnsi="Times New Roman"/>
          <w:i/>
          <w:sz w:val="24"/>
          <w:szCs w:val="24"/>
        </w:rPr>
      </w:pPr>
      <w:proofErr w:type="gramStart"/>
      <w:r>
        <w:rPr>
          <w:rFonts w:ascii="Times New Roman" w:hAnsi="Times New Roman"/>
          <w:sz w:val="24"/>
          <w:szCs w:val="24"/>
          <w:lang w:val="en-US"/>
        </w:rPr>
        <w:t>Hariri, S., &amp; Warner, L. (2013).</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Condom use and human papillomavirus in men.</w:t>
      </w:r>
      <w:proofErr w:type="gramEnd"/>
      <w:r>
        <w:rPr>
          <w:rFonts w:ascii="Times New Roman" w:hAnsi="Times New Roman"/>
          <w:sz w:val="24"/>
          <w:szCs w:val="24"/>
          <w:lang w:val="en-US"/>
        </w:rPr>
        <w:t xml:space="preserve"> </w:t>
      </w:r>
      <w:r>
        <w:rPr>
          <w:rFonts w:ascii="Times New Roman" w:hAnsi="Times New Roman"/>
          <w:i/>
          <w:sz w:val="24"/>
          <w:szCs w:val="24"/>
          <w:lang w:val="en-US"/>
        </w:rPr>
        <w:t>The Journal of Infectious Diseases,</w:t>
      </w:r>
      <w:r w:rsidR="001941C9">
        <w:rPr>
          <w:rFonts w:ascii="Times New Roman" w:hAnsi="Times New Roman"/>
          <w:sz w:val="24"/>
          <w:szCs w:val="24"/>
          <w:lang w:val="en-US"/>
        </w:rPr>
        <w:t xml:space="preserve"> </w:t>
      </w:r>
      <w:r>
        <w:rPr>
          <w:rFonts w:ascii="Times New Roman" w:hAnsi="Times New Roman"/>
          <w:sz w:val="24"/>
          <w:szCs w:val="24"/>
          <w:lang w:val="en-US"/>
        </w:rPr>
        <w:t>208, 367-369.</w:t>
      </w:r>
      <w:r>
        <w:rPr>
          <w:rFonts w:ascii="Times New Roman" w:hAnsi="Times New Roman"/>
          <w:i/>
          <w:sz w:val="24"/>
          <w:szCs w:val="24"/>
          <w:lang w:val="en-US"/>
        </w:rPr>
        <w:t xml:space="preserve"> </w:t>
      </w:r>
    </w:p>
    <w:p w:rsidR="00D93CB1" w:rsidRPr="0034187E" w:rsidRDefault="0029585A" w:rsidP="00A064DD">
      <w:pPr>
        <w:shd w:val="clear" w:color="auto" w:fill="FFFFFF"/>
        <w:spacing w:after="0" w:line="240" w:lineRule="auto"/>
        <w:ind w:left="567" w:hanging="567"/>
        <w:rPr>
          <w:rFonts w:ascii="Times New Roman" w:hAnsi="Times New Roman"/>
          <w:sz w:val="24"/>
          <w:szCs w:val="24"/>
          <w:lang w:eastAsia="en-CA"/>
        </w:rPr>
      </w:pPr>
      <w:hyperlink r:id="rId11" w:history="1">
        <w:proofErr w:type="gramStart"/>
        <w:r w:rsidR="00D93CB1" w:rsidRPr="0034187E">
          <w:rPr>
            <w:rFonts w:ascii="Times New Roman" w:hAnsi="Times New Roman"/>
            <w:color w:val="000000"/>
            <w:sz w:val="24"/>
            <w:szCs w:val="24"/>
            <w:lang w:eastAsia="en-CA"/>
          </w:rPr>
          <w:t>James, A.</w:t>
        </w:r>
        <w:r w:rsidR="00D93CB1">
          <w:rPr>
            <w:rFonts w:ascii="Times New Roman" w:hAnsi="Times New Roman"/>
            <w:color w:val="000000"/>
            <w:sz w:val="24"/>
            <w:szCs w:val="24"/>
            <w:lang w:eastAsia="en-CA"/>
          </w:rPr>
          <w:t xml:space="preserve"> </w:t>
        </w:r>
        <w:r w:rsidR="00D93CB1" w:rsidRPr="0034187E">
          <w:rPr>
            <w:rFonts w:ascii="Times New Roman" w:hAnsi="Times New Roman"/>
            <w:color w:val="000000"/>
            <w:sz w:val="24"/>
            <w:szCs w:val="24"/>
            <w:lang w:eastAsia="en-CA"/>
          </w:rPr>
          <w:t>B</w:t>
        </w:r>
      </w:hyperlink>
      <w:r w:rsidR="00D93CB1" w:rsidRPr="0034187E">
        <w:rPr>
          <w:rFonts w:ascii="Times New Roman" w:hAnsi="Times New Roman"/>
          <w:color w:val="000000"/>
          <w:sz w:val="24"/>
          <w:szCs w:val="24"/>
          <w:lang w:eastAsia="en-CA"/>
        </w:rPr>
        <w:t xml:space="preserve">., </w:t>
      </w:r>
      <w:hyperlink r:id="rId12" w:history="1">
        <w:r w:rsidR="00D93CB1" w:rsidRPr="0034187E">
          <w:rPr>
            <w:rFonts w:ascii="Times New Roman" w:hAnsi="Times New Roman"/>
            <w:color w:val="000000"/>
            <w:sz w:val="24"/>
            <w:szCs w:val="24"/>
            <w:lang w:eastAsia="en-CA"/>
          </w:rPr>
          <w:t>Simpson, T.Y</w:t>
        </w:r>
      </w:hyperlink>
      <w:r w:rsidR="00D93CB1" w:rsidRPr="0034187E">
        <w:rPr>
          <w:rFonts w:ascii="Times New Roman" w:hAnsi="Times New Roman"/>
          <w:color w:val="000000"/>
          <w:sz w:val="24"/>
          <w:szCs w:val="24"/>
          <w:lang w:eastAsia="en-CA"/>
        </w:rPr>
        <w:t xml:space="preserve">, &amp; </w:t>
      </w:r>
      <w:hyperlink r:id="rId13" w:history="1">
        <w:r w:rsidR="00D93CB1" w:rsidRPr="0034187E">
          <w:rPr>
            <w:rFonts w:ascii="Times New Roman" w:hAnsi="Times New Roman"/>
            <w:color w:val="000000"/>
            <w:sz w:val="24"/>
            <w:szCs w:val="24"/>
            <w:lang w:eastAsia="en-CA"/>
          </w:rPr>
          <w:t>Chamberlain, W.A</w:t>
        </w:r>
      </w:hyperlink>
      <w:r w:rsidR="00D93CB1" w:rsidRPr="0034187E">
        <w:rPr>
          <w:rFonts w:ascii="Times New Roman" w:hAnsi="Times New Roman"/>
          <w:color w:val="000000"/>
          <w:sz w:val="24"/>
          <w:szCs w:val="24"/>
          <w:lang w:eastAsia="en-CA"/>
        </w:rPr>
        <w:t>.</w:t>
      </w:r>
      <w:proofErr w:type="gramEnd"/>
      <w:r w:rsidR="00D93CB1" w:rsidRPr="0034187E">
        <w:rPr>
          <w:rFonts w:ascii="Times New Roman" w:hAnsi="Times New Roman"/>
          <w:color w:val="000000"/>
          <w:sz w:val="24"/>
          <w:szCs w:val="24"/>
          <w:lang w:eastAsia="en-CA"/>
        </w:rPr>
        <w:t xml:space="preserve"> (2008). </w:t>
      </w:r>
      <w:r w:rsidR="00D93CB1" w:rsidRPr="0034187E">
        <w:rPr>
          <w:rFonts w:ascii="Times New Roman" w:hAnsi="Times New Roman"/>
          <w:bCs/>
          <w:color w:val="000000"/>
          <w:kern w:val="36"/>
          <w:sz w:val="24"/>
          <w:szCs w:val="24"/>
          <w:lang w:eastAsia="en-CA"/>
        </w:rPr>
        <w:t>Chlamydia prev</w:t>
      </w:r>
      <w:r w:rsidR="00D93CB1">
        <w:rPr>
          <w:rFonts w:ascii="Times New Roman" w:hAnsi="Times New Roman"/>
          <w:bCs/>
          <w:color w:val="000000"/>
          <w:kern w:val="36"/>
          <w:sz w:val="24"/>
          <w:szCs w:val="24"/>
          <w:lang w:eastAsia="en-CA"/>
        </w:rPr>
        <w:t>alence among college students: R</w:t>
      </w:r>
      <w:r w:rsidR="00D93CB1" w:rsidRPr="0034187E">
        <w:rPr>
          <w:rFonts w:ascii="Times New Roman" w:hAnsi="Times New Roman"/>
          <w:bCs/>
          <w:color w:val="000000"/>
          <w:kern w:val="36"/>
          <w:sz w:val="24"/>
          <w:szCs w:val="24"/>
          <w:lang w:eastAsia="en-CA"/>
        </w:rPr>
        <w:t>eproductive and public health implications.</w:t>
      </w:r>
      <w:r w:rsidR="00D93CB1" w:rsidRPr="009E4712">
        <w:rPr>
          <w:rFonts w:ascii="Arial" w:hAnsi="Arial" w:cs="Arial"/>
          <w:b/>
          <w:bCs/>
          <w:color w:val="000000"/>
          <w:kern w:val="36"/>
          <w:sz w:val="24"/>
          <w:szCs w:val="28"/>
          <w:lang w:eastAsia="en-CA"/>
        </w:rPr>
        <w:t xml:space="preserve"> </w:t>
      </w:r>
      <w:proofErr w:type="gramStart"/>
      <w:r w:rsidR="00D93CB1" w:rsidRPr="0034187E">
        <w:rPr>
          <w:rFonts w:ascii="Times New Roman" w:hAnsi="Times New Roman"/>
          <w:i/>
          <w:color w:val="000000"/>
          <w:sz w:val="24"/>
          <w:szCs w:val="24"/>
          <w:lang w:eastAsia="en-CA"/>
        </w:rPr>
        <w:t>Sexually Transmitted Diseases</w:t>
      </w:r>
      <w:r w:rsidR="00D93CB1" w:rsidRPr="0034187E">
        <w:rPr>
          <w:rFonts w:ascii="Times New Roman" w:hAnsi="Times New Roman"/>
          <w:color w:val="000000"/>
          <w:sz w:val="24"/>
          <w:szCs w:val="24"/>
          <w:lang w:eastAsia="en-CA"/>
        </w:rPr>
        <w:t xml:space="preserve">, </w:t>
      </w:r>
      <w:r w:rsidR="00D93CB1" w:rsidRPr="0034187E">
        <w:rPr>
          <w:rFonts w:ascii="Times New Roman" w:hAnsi="Times New Roman"/>
          <w:sz w:val="24"/>
          <w:szCs w:val="24"/>
          <w:lang w:eastAsia="en-CA"/>
        </w:rPr>
        <w:t>35, 529-32.</w:t>
      </w:r>
      <w:proofErr w:type="gramEnd"/>
      <w:r w:rsidR="00D93CB1" w:rsidRPr="0034187E">
        <w:rPr>
          <w:rFonts w:ascii="Times New Roman" w:hAnsi="Times New Roman"/>
          <w:sz w:val="24"/>
          <w:szCs w:val="24"/>
          <w:lang w:eastAsia="en-CA"/>
        </w:rPr>
        <w:t xml:space="preserve"> </w:t>
      </w: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proofErr w:type="spellStart"/>
      <w:proofErr w:type="gramStart"/>
      <w:r w:rsidRPr="0034187E">
        <w:rPr>
          <w:rFonts w:ascii="Times New Roman" w:hAnsi="Times New Roman"/>
          <w:sz w:val="24"/>
          <w:szCs w:val="24"/>
          <w:lang w:eastAsia="en-CA"/>
        </w:rPr>
        <w:t>Kusunoki</w:t>
      </w:r>
      <w:proofErr w:type="spellEnd"/>
      <w:r w:rsidRPr="0034187E">
        <w:rPr>
          <w:rFonts w:ascii="Times New Roman" w:hAnsi="Times New Roman"/>
          <w:sz w:val="24"/>
          <w:szCs w:val="24"/>
          <w:lang w:eastAsia="en-CA"/>
        </w:rPr>
        <w:t>, Y. &amp; Upchurch, D.</w:t>
      </w:r>
      <w:r>
        <w:rPr>
          <w:rFonts w:ascii="Times New Roman" w:hAnsi="Times New Roman"/>
          <w:sz w:val="24"/>
          <w:szCs w:val="24"/>
          <w:lang w:eastAsia="en-CA"/>
        </w:rPr>
        <w:t xml:space="preserve"> </w:t>
      </w:r>
      <w:r w:rsidRPr="0034187E">
        <w:rPr>
          <w:rFonts w:ascii="Times New Roman" w:hAnsi="Times New Roman"/>
          <w:sz w:val="24"/>
          <w:szCs w:val="24"/>
          <w:lang w:eastAsia="en-CA"/>
        </w:rPr>
        <w:t>M. (2011).</w:t>
      </w:r>
      <w:proofErr w:type="gramEnd"/>
      <w:r w:rsidRPr="0034187E">
        <w:rPr>
          <w:rFonts w:ascii="Times New Roman" w:hAnsi="Times New Roman"/>
          <w:sz w:val="24"/>
          <w:szCs w:val="24"/>
          <w:lang w:eastAsia="en-CA"/>
        </w:rPr>
        <w:t xml:space="preserve"> Contraceptive method choice among youth in the United States: The importance of relational context. </w:t>
      </w:r>
      <w:r w:rsidRPr="0034187E">
        <w:rPr>
          <w:rFonts w:ascii="Times New Roman" w:hAnsi="Times New Roman"/>
          <w:i/>
          <w:sz w:val="24"/>
          <w:szCs w:val="24"/>
          <w:lang w:eastAsia="en-CA"/>
        </w:rPr>
        <w:t>Demography, 48</w:t>
      </w:r>
      <w:r w:rsidRPr="0034187E">
        <w:rPr>
          <w:rFonts w:ascii="Times New Roman" w:hAnsi="Times New Roman"/>
          <w:sz w:val="24"/>
          <w:szCs w:val="24"/>
          <w:lang w:eastAsia="en-CA"/>
        </w:rPr>
        <w:t>, 1451-1472.</w:t>
      </w: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gramStart"/>
      <w:r w:rsidRPr="0034187E">
        <w:rPr>
          <w:rFonts w:ascii="Times" w:hAnsi="Times" w:cs="Times"/>
          <w:sz w:val="24"/>
          <w:szCs w:val="24"/>
          <w:lang w:val="en-US"/>
        </w:rPr>
        <w:t>Macdonald, N.E, Wells, G.A., Fisher, W.A., Warren, W.K., King, M.A., Doherty, J.A., &amp; Bowie, W.R. (1990).</w:t>
      </w:r>
      <w:proofErr w:type="gramEnd"/>
      <w:r w:rsidRPr="0034187E">
        <w:rPr>
          <w:rFonts w:ascii="Times" w:hAnsi="Times" w:cs="Times"/>
          <w:sz w:val="24"/>
          <w:szCs w:val="24"/>
          <w:lang w:val="en-US"/>
        </w:rPr>
        <w:t xml:space="preserve"> </w:t>
      </w:r>
      <w:proofErr w:type="gramStart"/>
      <w:r w:rsidRPr="0034187E">
        <w:rPr>
          <w:rFonts w:ascii="Times" w:hAnsi="Times" w:cs="Times"/>
          <w:sz w:val="24"/>
          <w:szCs w:val="24"/>
          <w:lang w:val="en-US"/>
        </w:rPr>
        <w:t>High-risk STD/HIV behavior among college students.</w:t>
      </w:r>
      <w:proofErr w:type="gramEnd"/>
      <w:r w:rsidRPr="0034187E">
        <w:rPr>
          <w:rFonts w:ascii="Times" w:hAnsi="Times" w:cs="Times"/>
          <w:sz w:val="24"/>
          <w:szCs w:val="24"/>
          <w:lang w:val="en-US"/>
        </w:rPr>
        <w:t xml:space="preserve"> </w:t>
      </w:r>
      <w:r w:rsidRPr="0034187E">
        <w:rPr>
          <w:rFonts w:ascii="Times" w:hAnsi="Times" w:cs="Times"/>
          <w:i/>
          <w:sz w:val="24"/>
          <w:szCs w:val="24"/>
          <w:lang w:val="en-US"/>
        </w:rPr>
        <w:t>Journal of the American Medical Association, 263</w:t>
      </w:r>
      <w:r w:rsidRPr="0034187E">
        <w:rPr>
          <w:rFonts w:ascii="Times" w:hAnsi="Times" w:cs="Times"/>
          <w:sz w:val="24"/>
          <w:szCs w:val="24"/>
          <w:lang w:val="en-US"/>
        </w:rPr>
        <w:t>, 3155-3159.</w:t>
      </w:r>
    </w:p>
    <w:p w:rsidR="00D93CB1"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spellStart"/>
      <w:r w:rsidRPr="0034187E">
        <w:rPr>
          <w:rFonts w:ascii="Times" w:hAnsi="Times" w:cs="Times"/>
          <w:sz w:val="24"/>
          <w:szCs w:val="24"/>
          <w:lang w:val="en-US"/>
        </w:rPr>
        <w:t>Manlove</w:t>
      </w:r>
      <w:proofErr w:type="spellEnd"/>
      <w:r w:rsidRPr="0034187E">
        <w:rPr>
          <w:rFonts w:ascii="Times" w:hAnsi="Times" w:cs="Times"/>
          <w:sz w:val="24"/>
          <w:szCs w:val="24"/>
          <w:lang w:val="en-US"/>
        </w:rPr>
        <w:t xml:space="preserve">, J., Ryan, S., &amp; </w:t>
      </w:r>
      <w:proofErr w:type="spellStart"/>
      <w:r w:rsidRPr="0034187E">
        <w:rPr>
          <w:rFonts w:ascii="Times" w:hAnsi="Times" w:cs="Times"/>
          <w:sz w:val="24"/>
          <w:szCs w:val="24"/>
          <w:lang w:val="en-US"/>
        </w:rPr>
        <w:t>Franszetta</w:t>
      </w:r>
      <w:proofErr w:type="spellEnd"/>
      <w:r w:rsidRPr="0034187E">
        <w:rPr>
          <w:rFonts w:ascii="Times" w:hAnsi="Times" w:cs="Times"/>
          <w:sz w:val="24"/>
          <w:szCs w:val="24"/>
          <w:lang w:val="en-US"/>
        </w:rPr>
        <w:t xml:space="preserve">, K. (2007). Contraceptive use patterns across teens’ sexual relationships: The role of relationships, partners, and sexual histories. </w:t>
      </w:r>
      <w:r w:rsidRPr="0034187E">
        <w:rPr>
          <w:rFonts w:ascii="Times" w:hAnsi="Times" w:cs="Times"/>
          <w:i/>
          <w:sz w:val="24"/>
          <w:szCs w:val="24"/>
          <w:lang w:val="en-US"/>
        </w:rPr>
        <w:t>Demography, 44</w:t>
      </w:r>
      <w:r w:rsidRPr="0034187E">
        <w:rPr>
          <w:rFonts w:ascii="Times" w:hAnsi="Times" w:cs="Times"/>
          <w:sz w:val="24"/>
          <w:szCs w:val="24"/>
          <w:lang w:val="en-US"/>
        </w:rPr>
        <w:t>, 603-621.</w:t>
      </w:r>
    </w:p>
    <w:p w:rsidR="00A30F69" w:rsidRPr="00A30F69" w:rsidRDefault="00A30F69" w:rsidP="00A064DD">
      <w:pPr>
        <w:widowControl w:val="0"/>
        <w:autoSpaceDE w:val="0"/>
        <w:autoSpaceDN w:val="0"/>
        <w:adjustRightInd w:val="0"/>
        <w:spacing w:after="240" w:line="240" w:lineRule="auto"/>
        <w:ind w:left="567" w:hanging="567"/>
        <w:rPr>
          <w:rFonts w:ascii="Times" w:hAnsi="Times" w:cs="Times"/>
          <w:sz w:val="24"/>
          <w:szCs w:val="24"/>
          <w:lang w:val="en-US"/>
        </w:rPr>
      </w:pPr>
      <w:proofErr w:type="gramStart"/>
      <w:r>
        <w:rPr>
          <w:rFonts w:ascii="Times" w:hAnsi="Times" w:cs="Times"/>
          <w:sz w:val="24"/>
          <w:szCs w:val="24"/>
          <w:lang w:val="en-US"/>
        </w:rPr>
        <w:t xml:space="preserve">Martin, E.T., </w:t>
      </w:r>
      <w:proofErr w:type="spellStart"/>
      <w:r>
        <w:rPr>
          <w:rFonts w:ascii="Times" w:hAnsi="Times" w:cs="Times"/>
          <w:sz w:val="24"/>
          <w:szCs w:val="24"/>
          <w:lang w:val="en-US"/>
        </w:rPr>
        <w:t>Krantz</w:t>
      </w:r>
      <w:proofErr w:type="spellEnd"/>
      <w:r>
        <w:rPr>
          <w:rFonts w:ascii="Times" w:hAnsi="Times" w:cs="Times"/>
          <w:sz w:val="24"/>
          <w:szCs w:val="24"/>
          <w:lang w:val="en-US"/>
        </w:rPr>
        <w:t xml:space="preserve">, E., Gottlieb, S.L., </w:t>
      </w:r>
      <w:proofErr w:type="spellStart"/>
      <w:r>
        <w:rPr>
          <w:rFonts w:ascii="Times" w:hAnsi="Times" w:cs="Times"/>
          <w:sz w:val="24"/>
          <w:szCs w:val="24"/>
          <w:lang w:val="en-US"/>
        </w:rPr>
        <w:t>Magaret</w:t>
      </w:r>
      <w:proofErr w:type="spellEnd"/>
      <w:r>
        <w:rPr>
          <w:rFonts w:ascii="Times" w:hAnsi="Times" w:cs="Times"/>
          <w:sz w:val="24"/>
          <w:szCs w:val="24"/>
          <w:lang w:val="en-US"/>
        </w:rPr>
        <w:t xml:space="preserve">, A.S., </w:t>
      </w:r>
      <w:proofErr w:type="spellStart"/>
      <w:r>
        <w:rPr>
          <w:rFonts w:ascii="Times" w:hAnsi="Times" w:cs="Times"/>
          <w:sz w:val="24"/>
          <w:szCs w:val="24"/>
          <w:lang w:val="en-US"/>
        </w:rPr>
        <w:t>Langenberg</w:t>
      </w:r>
      <w:proofErr w:type="spellEnd"/>
      <w:r>
        <w:rPr>
          <w:rFonts w:ascii="Times" w:hAnsi="Times" w:cs="Times"/>
          <w:sz w:val="24"/>
          <w:szCs w:val="24"/>
          <w:lang w:val="en-US"/>
        </w:rPr>
        <w:t xml:space="preserve">, A., Stanberry, L., </w:t>
      </w:r>
      <w:proofErr w:type="spellStart"/>
      <w:r>
        <w:rPr>
          <w:rFonts w:ascii="Times" w:hAnsi="Times" w:cs="Times"/>
          <w:sz w:val="24"/>
          <w:szCs w:val="24"/>
          <w:lang w:val="en-US"/>
        </w:rPr>
        <w:t>Kamb</w:t>
      </w:r>
      <w:proofErr w:type="spellEnd"/>
      <w:r>
        <w:rPr>
          <w:rFonts w:ascii="Times" w:hAnsi="Times" w:cs="Times"/>
          <w:sz w:val="24"/>
          <w:szCs w:val="24"/>
          <w:lang w:val="en-US"/>
        </w:rPr>
        <w:t>, M. &amp; Wald, A. (2009).</w:t>
      </w:r>
      <w:proofErr w:type="gramEnd"/>
      <w:r>
        <w:rPr>
          <w:rFonts w:ascii="Times" w:hAnsi="Times" w:cs="Times"/>
          <w:sz w:val="24"/>
          <w:szCs w:val="24"/>
          <w:lang w:val="en-US"/>
        </w:rPr>
        <w:t xml:space="preserve"> </w:t>
      </w:r>
      <w:proofErr w:type="gramStart"/>
      <w:r>
        <w:rPr>
          <w:rFonts w:ascii="Times" w:hAnsi="Times" w:cs="Times"/>
          <w:sz w:val="24"/>
          <w:szCs w:val="24"/>
          <w:lang w:val="en-US"/>
        </w:rPr>
        <w:t>A pooled analysis of the effects of condoms in preventing HSV-2 acquisition.</w:t>
      </w:r>
      <w:proofErr w:type="gramEnd"/>
      <w:r>
        <w:rPr>
          <w:rFonts w:ascii="Times" w:hAnsi="Times" w:cs="Times"/>
          <w:sz w:val="24"/>
          <w:szCs w:val="24"/>
          <w:lang w:val="en-US"/>
        </w:rPr>
        <w:t xml:space="preserve"> </w:t>
      </w:r>
      <w:r>
        <w:rPr>
          <w:rFonts w:ascii="Times" w:hAnsi="Times" w:cs="Times"/>
          <w:i/>
          <w:sz w:val="24"/>
          <w:szCs w:val="24"/>
          <w:lang w:val="en-US"/>
        </w:rPr>
        <w:t>Archives of Internal Medicine</w:t>
      </w:r>
      <w:r>
        <w:rPr>
          <w:rFonts w:ascii="Times" w:hAnsi="Times" w:cs="Times"/>
          <w:sz w:val="24"/>
          <w:szCs w:val="24"/>
          <w:lang w:val="en-US"/>
        </w:rPr>
        <w:t>, 169 (13), 1233-1240.</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r w:rsidRPr="0034187E">
        <w:rPr>
          <w:rFonts w:ascii="Times" w:hAnsi="Times" w:cs="Times"/>
          <w:sz w:val="24"/>
          <w:szCs w:val="24"/>
          <w:lang w:val="en-US"/>
        </w:rPr>
        <w:t xml:space="preserve">McKay, A. (2007). </w:t>
      </w:r>
      <w:proofErr w:type="gramStart"/>
      <w:r w:rsidRPr="0034187E">
        <w:rPr>
          <w:rFonts w:ascii="Times" w:hAnsi="Times" w:cs="Times"/>
          <w:sz w:val="24"/>
          <w:szCs w:val="24"/>
          <w:lang w:val="en-US"/>
        </w:rPr>
        <w:t>The effectiveness of latex condoms for prevention of STI/HIV.</w:t>
      </w:r>
      <w:proofErr w:type="gramEnd"/>
      <w:r w:rsidRPr="0034187E">
        <w:rPr>
          <w:rFonts w:ascii="Times" w:hAnsi="Times" w:cs="Times"/>
          <w:sz w:val="24"/>
          <w:szCs w:val="24"/>
          <w:lang w:val="en-US"/>
        </w:rPr>
        <w:t xml:space="preserve"> </w:t>
      </w:r>
      <w:r w:rsidRPr="0034187E">
        <w:rPr>
          <w:rFonts w:ascii="Times" w:hAnsi="Times" w:cs="Times"/>
          <w:i/>
          <w:sz w:val="24"/>
          <w:szCs w:val="24"/>
          <w:lang w:val="en-US"/>
        </w:rPr>
        <w:t>The Canadian Journal of Human Sexuality, 16</w:t>
      </w:r>
      <w:r w:rsidRPr="0034187E">
        <w:rPr>
          <w:rFonts w:ascii="Times" w:hAnsi="Times" w:cs="Times"/>
          <w:sz w:val="24"/>
          <w:szCs w:val="24"/>
          <w:lang w:val="en-US"/>
        </w:rPr>
        <w:t>, 57-61.</w:t>
      </w:r>
    </w:p>
    <w:p w:rsidR="00D93CB1" w:rsidRPr="0034187E" w:rsidRDefault="00D93CB1" w:rsidP="00A064DD">
      <w:pPr>
        <w:ind w:left="567" w:hanging="567"/>
        <w:rPr>
          <w:rFonts w:ascii="Times New Roman" w:hAnsi="Times New Roman"/>
          <w:sz w:val="24"/>
          <w:szCs w:val="24"/>
        </w:rPr>
      </w:pPr>
      <w:proofErr w:type="spellStart"/>
      <w:r w:rsidRPr="0034187E">
        <w:rPr>
          <w:rFonts w:ascii="Times New Roman" w:hAnsi="Times New Roman"/>
          <w:sz w:val="24"/>
          <w:szCs w:val="24"/>
        </w:rPr>
        <w:t>Milhausen</w:t>
      </w:r>
      <w:proofErr w:type="spellEnd"/>
      <w:r w:rsidRPr="0034187E">
        <w:rPr>
          <w:rFonts w:ascii="Times New Roman" w:hAnsi="Times New Roman"/>
          <w:sz w:val="24"/>
          <w:szCs w:val="24"/>
        </w:rPr>
        <w:t xml:space="preserve">, R. R., Wood, J., Sanders, S. A., Crosby, R. A., </w:t>
      </w:r>
      <w:proofErr w:type="spellStart"/>
      <w:r w:rsidRPr="0034187E">
        <w:rPr>
          <w:rFonts w:ascii="Times New Roman" w:hAnsi="Times New Roman"/>
          <w:sz w:val="24"/>
          <w:szCs w:val="24"/>
        </w:rPr>
        <w:t>Yarber</w:t>
      </w:r>
      <w:proofErr w:type="spellEnd"/>
      <w:r w:rsidRPr="0034187E">
        <w:rPr>
          <w:rFonts w:ascii="Times New Roman" w:hAnsi="Times New Roman"/>
          <w:sz w:val="24"/>
          <w:szCs w:val="24"/>
        </w:rPr>
        <w:t xml:space="preserve">, W. L., &amp; Graham, C. A. (2011). A novel, self-guided, home-based intervention to promote condom use among young men: A pilot study. </w:t>
      </w:r>
      <w:r w:rsidRPr="0034187E">
        <w:rPr>
          <w:rFonts w:ascii="Times New Roman" w:hAnsi="Times New Roman"/>
          <w:i/>
          <w:sz w:val="24"/>
          <w:szCs w:val="24"/>
        </w:rPr>
        <w:t>Journal of Men’s Health, 8</w:t>
      </w:r>
      <w:r w:rsidRPr="0034187E">
        <w:rPr>
          <w:rFonts w:ascii="Times New Roman" w:hAnsi="Times New Roman"/>
          <w:sz w:val="24"/>
          <w:szCs w:val="24"/>
        </w:rPr>
        <w:t>, 274-281.</w:t>
      </w:r>
    </w:p>
    <w:p w:rsidR="00D93CB1" w:rsidRPr="0034187E" w:rsidRDefault="00D93CB1" w:rsidP="00A064DD">
      <w:pPr>
        <w:ind w:left="567" w:hanging="567"/>
        <w:rPr>
          <w:rFonts w:ascii="Times New Roman" w:hAnsi="Times New Roman"/>
          <w:sz w:val="24"/>
          <w:szCs w:val="24"/>
        </w:rPr>
      </w:pPr>
      <w:proofErr w:type="spellStart"/>
      <w:proofErr w:type="gramStart"/>
      <w:r w:rsidRPr="0034187E">
        <w:rPr>
          <w:rFonts w:ascii="Times New Roman" w:hAnsi="Times New Roman"/>
          <w:sz w:val="24"/>
          <w:szCs w:val="24"/>
        </w:rPr>
        <w:t>Misovich</w:t>
      </w:r>
      <w:proofErr w:type="spellEnd"/>
      <w:r w:rsidRPr="0034187E">
        <w:rPr>
          <w:rFonts w:ascii="Times New Roman" w:hAnsi="Times New Roman"/>
          <w:sz w:val="24"/>
          <w:szCs w:val="24"/>
        </w:rPr>
        <w:t>, S.J., Fisher, J.D., &amp; Fisher, W.A. (1997).</w:t>
      </w:r>
      <w:proofErr w:type="gramEnd"/>
      <w:r w:rsidRPr="0034187E">
        <w:rPr>
          <w:rFonts w:ascii="Times New Roman" w:hAnsi="Times New Roman"/>
          <w:sz w:val="24"/>
          <w:szCs w:val="24"/>
        </w:rPr>
        <w:t xml:space="preserve"> Close relationships and elevated AIDS risk behavior: Evidence and possible underlying psychological mechanisms. </w:t>
      </w:r>
      <w:r w:rsidRPr="0034187E">
        <w:rPr>
          <w:rFonts w:ascii="Times New Roman" w:hAnsi="Times New Roman"/>
          <w:i/>
          <w:sz w:val="24"/>
          <w:szCs w:val="24"/>
        </w:rPr>
        <w:t>General Psychology Review, 1,</w:t>
      </w:r>
      <w:r w:rsidRPr="0034187E">
        <w:rPr>
          <w:rFonts w:ascii="Times New Roman" w:hAnsi="Times New Roman"/>
          <w:sz w:val="24"/>
          <w:szCs w:val="24"/>
        </w:rPr>
        <w:t xml:space="preserve"> 72-107. </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spellStart"/>
      <w:proofErr w:type="gramStart"/>
      <w:r w:rsidRPr="0034187E">
        <w:rPr>
          <w:rFonts w:ascii="Times" w:hAnsi="Times" w:cs="Times"/>
          <w:sz w:val="24"/>
          <w:szCs w:val="24"/>
          <w:lang w:val="en-US"/>
        </w:rPr>
        <w:t>Noar</w:t>
      </w:r>
      <w:proofErr w:type="spellEnd"/>
      <w:r w:rsidRPr="0034187E">
        <w:rPr>
          <w:rFonts w:ascii="Times" w:hAnsi="Times" w:cs="Times"/>
          <w:sz w:val="24"/>
          <w:szCs w:val="24"/>
          <w:lang w:val="en-US"/>
        </w:rPr>
        <w:t>, S.M., Cole, C. &amp; Carlyle, K. (2006).</w:t>
      </w:r>
      <w:proofErr w:type="gramEnd"/>
      <w:r w:rsidRPr="0034187E">
        <w:rPr>
          <w:rFonts w:ascii="Times" w:hAnsi="Times" w:cs="Times"/>
          <w:sz w:val="24"/>
          <w:szCs w:val="24"/>
          <w:lang w:val="en-US"/>
        </w:rPr>
        <w:t xml:space="preserve"> Condom use measurement in 56 st</w:t>
      </w:r>
      <w:r>
        <w:rPr>
          <w:rFonts w:ascii="Times" w:hAnsi="Times" w:cs="Times"/>
          <w:sz w:val="24"/>
          <w:szCs w:val="24"/>
          <w:lang w:val="en-US"/>
        </w:rPr>
        <w:t>udies of sexual risk behavior: R</w:t>
      </w:r>
      <w:r w:rsidRPr="0034187E">
        <w:rPr>
          <w:rFonts w:ascii="Times" w:hAnsi="Times" w:cs="Times"/>
          <w:sz w:val="24"/>
          <w:szCs w:val="24"/>
          <w:lang w:val="en-US"/>
        </w:rPr>
        <w:t xml:space="preserve">eview and recommendations. </w:t>
      </w:r>
      <w:r w:rsidRPr="0034187E">
        <w:rPr>
          <w:rFonts w:ascii="Times" w:hAnsi="Times" w:cs="Times"/>
          <w:i/>
          <w:sz w:val="24"/>
          <w:szCs w:val="24"/>
          <w:lang w:val="en-US"/>
        </w:rPr>
        <w:t>Archives of Sexual Behavior, 35</w:t>
      </w:r>
      <w:r w:rsidRPr="0034187E">
        <w:rPr>
          <w:rFonts w:ascii="Times" w:hAnsi="Times" w:cs="Times"/>
          <w:sz w:val="24"/>
          <w:szCs w:val="24"/>
          <w:lang w:val="en-US"/>
        </w:rPr>
        <w:t>, 327-345.</w:t>
      </w:r>
    </w:p>
    <w:p w:rsidR="00D93CB1" w:rsidRPr="0034187E" w:rsidRDefault="00D93CB1" w:rsidP="00A064DD">
      <w:pPr>
        <w:widowControl w:val="0"/>
        <w:autoSpaceDE w:val="0"/>
        <w:autoSpaceDN w:val="0"/>
        <w:adjustRightInd w:val="0"/>
        <w:spacing w:after="240" w:line="240" w:lineRule="auto"/>
        <w:ind w:left="567" w:hanging="567"/>
        <w:rPr>
          <w:rFonts w:ascii="Times" w:hAnsi="Times" w:cs="Times"/>
          <w:sz w:val="24"/>
          <w:szCs w:val="24"/>
          <w:lang w:val="en-US"/>
        </w:rPr>
      </w:pPr>
      <w:proofErr w:type="gramStart"/>
      <w:r w:rsidRPr="0034187E">
        <w:rPr>
          <w:rFonts w:ascii="Times" w:hAnsi="Times" w:cs="Times"/>
          <w:sz w:val="24"/>
          <w:szCs w:val="24"/>
          <w:lang w:val="en-US"/>
        </w:rPr>
        <w:t>Public Health Agency of Canada.</w:t>
      </w:r>
      <w:proofErr w:type="gramEnd"/>
      <w:r w:rsidRPr="0034187E">
        <w:rPr>
          <w:rFonts w:ascii="Times" w:hAnsi="Times" w:cs="Times"/>
          <w:sz w:val="24"/>
          <w:szCs w:val="24"/>
          <w:lang w:val="en-US"/>
        </w:rPr>
        <w:t xml:space="preserve"> </w:t>
      </w:r>
      <w:proofErr w:type="gramStart"/>
      <w:r w:rsidRPr="0034187E">
        <w:rPr>
          <w:rFonts w:ascii="Times" w:hAnsi="Times" w:cs="Times"/>
          <w:sz w:val="24"/>
          <w:szCs w:val="24"/>
          <w:lang w:val="en-US"/>
        </w:rPr>
        <w:t xml:space="preserve">(2008). </w:t>
      </w:r>
      <w:r w:rsidRPr="0034187E">
        <w:rPr>
          <w:rFonts w:ascii="Times" w:hAnsi="Times" w:cs="Times"/>
          <w:i/>
          <w:sz w:val="24"/>
          <w:szCs w:val="24"/>
          <w:lang w:val="en-US"/>
        </w:rPr>
        <w:t>Canadian Guidelines for Sexual Health Education</w:t>
      </w:r>
      <w:r w:rsidRPr="0034187E">
        <w:rPr>
          <w:rFonts w:ascii="Times" w:hAnsi="Times" w:cs="Times"/>
          <w:sz w:val="24"/>
          <w:szCs w:val="24"/>
          <w:lang w:val="en-US"/>
        </w:rPr>
        <w:t>.</w:t>
      </w:r>
      <w:proofErr w:type="gramEnd"/>
      <w:r w:rsidRPr="0034187E">
        <w:rPr>
          <w:rFonts w:ascii="Times" w:hAnsi="Times" w:cs="Times"/>
          <w:sz w:val="24"/>
          <w:szCs w:val="24"/>
          <w:lang w:val="en-US"/>
        </w:rPr>
        <w:t xml:space="preserve"> </w:t>
      </w:r>
      <w:proofErr w:type="gramStart"/>
      <w:r w:rsidRPr="0034187E">
        <w:rPr>
          <w:rFonts w:ascii="Times" w:hAnsi="Times" w:cs="Times"/>
          <w:sz w:val="24"/>
          <w:szCs w:val="24"/>
          <w:lang w:val="en-US"/>
        </w:rPr>
        <w:t>(3</w:t>
      </w:r>
      <w:r w:rsidRPr="0034187E">
        <w:rPr>
          <w:rFonts w:ascii="Times" w:hAnsi="Times" w:cs="Times"/>
          <w:sz w:val="24"/>
          <w:szCs w:val="24"/>
          <w:vertAlign w:val="superscript"/>
          <w:lang w:val="en-US"/>
        </w:rPr>
        <w:t>rd</w:t>
      </w:r>
      <w:r w:rsidRPr="0034187E">
        <w:rPr>
          <w:rFonts w:ascii="Times" w:hAnsi="Times" w:cs="Times"/>
          <w:sz w:val="24"/>
          <w:szCs w:val="24"/>
          <w:lang w:val="en-US"/>
        </w:rPr>
        <w:t xml:space="preserve"> </w:t>
      </w:r>
      <w:r w:rsidRPr="0034187E">
        <w:rPr>
          <w:rFonts w:ascii="Times" w:hAnsi="Times" w:cs="Times"/>
          <w:sz w:val="24"/>
          <w:szCs w:val="24"/>
          <w:lang w:val="en-US"/>
        </w:rPr>
        <w:lastRenderedPageBreak/>
        <w:t>Ed.).</w:t>
      </w:r>
      <w:proofErr w:type="gramEnd"/>
      <w:r w:rsidRPr="0034187E">
        <w:rPr>
          <w:rFonts w:ascii="Times" w:hAnsi="Times" w:cs="Times"/>
          <w:sz w:val="24"/>
          <w:szCs w:val="24"/>
          <w:lang w:val="en-US"/>
        </w:rPr>
        <w:t xml:space="preserve"> Ottawa, ON: Public Health Agency of Canada.</w:t>
      </w:r>
    </w:p>
    <w:p w:rsidR="00D93CB1" w:rsidRPr="0034187E" w:rsidRDefault="00D93CB1" w:rsidP="00A064DD">
      <w:pPr>
        <w:spacing w:after="0" w:line="240" w:lineRule="auto"/>
        <w:ind w:left="567" w:hanging="567"/>
        <w:rPr>
          <w:rFonts w:ascii="Times New Roman" w:hAnsi="Times New Roman"/>
          <w:color w:val="000000"/>
          <w:sz w:val="24"/>
          <w:szCs w:val="24"/>
        </w:rPr>
      </w:pPr>
      <w:proofErr w:type="gramStart"/>
      <w:r w:rsidRPr="0034187E">
        <w:rPr>
          <w:rFonts w:ascii="Times New Roman" w:hAnsi="Times New Roman"/>
          <w:color w:val="000000"/>
          <w:sz w:val="24"/>
          <w:szCs w:val="24"/>
        </w:rPr>
        <w:t>Public Health Agency of Canada.</w:t>
      </w:r>
      <w:proofErr w:type="gramEnd"/>
      <w:r w:rsidRPr="0034187E">
        <w:rPr>
          <w:rFonts w:ascii="Times New Roman" w:hAnsi="Times New Roman"/>
          <w:color w:val="000000"/>
          <w:sz w:val="24"/>
          <w:szCs w:val="24"/>
        </w:rPr>
        <w:t xml:space="preserve"> </w:t>
      </w:r>
      <w:proofErr w:type="gramStart"/>
      <w:r w:rsidRPr="0034187E">
        <w:rPr>
          <w:rFonts w:ascii="Times New Roman" w:hAnsi="Times New Roman"/>
          <w:color w:val="000000"/>
          <w:sz w:val="24"/>
          <w:szCs w:val="24"/>
        </w:rPr>
        <w:t xml:space="preserve">(2010). </w:t>
      </w:r>
      <w:r w:rsidRPr="0034187E">
        <w:rPr>
          <w:rFonts w:ascii="Times New Roman" w:hAnsi="Times New Roman"/>
          <w:i/>
          <w:color w:val="000000"/>
          <w:sz w:val="24"/>
          <w:szCs w:val="24"/>
        </w:rPr>
        <w:t>STI data tables.</w:t>
      </w:r>
      <w:proofErr w:type="gramEnd"/>
      <w:r w:rsidRPr="0034187E">
        <w:rPr>
          <w:rFonts w:ascii="Times New Roman" w:hAnsi="Times New Roman"/>
          <w:color w:val="000000"/>
          <w:sz w:val="24"/>
          <w:szCs w:val="24"/>
        </w:rPr>
        <w:t xml:space="preserve">  Hepatitis C and STI Surveillance and</w:t>
      </w:r>
    </w:p>
    <w:p w:rsidR="00D93CB1" w:rsidRPr="0034187E" w:rsidRDefault="00D93CB1" w:rsidP="00BA553F">
      <w:pPr>
        <w:spacing w:after="0" w:line="240" w:lineRule="auto"/>
        <w:ind w:left="567" w:hanging="567"/>
        <w:rPr>
          <w:rStyle w:val="Hyperlink"/>
          <w:sz w:val="24"/>
        </w:rPr>
      </w:pPr>
      <w:r w:rsidRPr="0034187E">
        <w:rPr>
          <w:rFonts w:ascii="Times New Roman" w:hAnsi="Times New Roman"/>
          <w:color w:val="000000"/>
          <w:sz w:val="24"/>
          <w:szCs w:val="24"/>
        </w:rPr>
        <w:t>Epidemiology Section, Community Acquired Infections Division, Centre for Communicable Diseases and Infection Control.</w:t>
      </w:r>
      <w:r w:rsidRPr="009E4712">
        <w:rPr>
          <w:color w:val="000000"/>
          <w:sz w:val="24"/>
          <w:szCs w:val="16"/>
        </w:rPr>
        <w:t xml:space="preserve"> </w:t>
      </w:r>
      <w:r w:rsidRPr="0034187E">
        <w:rPr>
          <w:rFonts w:ascii="Times New Roman" w:hAnsi="Times New Roman"/>
          <w:sz w:val="24"/>
          <w:szCs w:val="24"/>
        </w:rPr>
        <w:t xml:space="preserve"> </w:t>
      </w:r>
      <w:hyperlink r:id="rId14" w:history="1">
        <w:r w:rsidRPr="0034187E">
          <w:rPr>
            <w:rStyle w:val="Hyperlink"/>
            <w:rFonts w:ascii="Times New Roman" w:hAnsi="Times New Roman"/>
            <w:sz w:val="24"/>
            <w:szCs w:val="24"/>
          </w:rPr>
          <w:t>http://www.phac-aspc.gc.ca/sti-its-surv-epi/surveillance-eng.php</w:t>
        </w:r>
      </w:hyperlink>
      <w:r w:rsidRPr="0034187E">
        <w:rPr>
          <w:rStyle w:val="Hyperlink"/>
          <w:rFonts w:ascii="Times New Roman" w:hAnsi="Times New Roman"/>
          <w:sz w:val="24"/>
          <w:szCs w:val="24"/>
          <w:u w:val="none"/>
        </w:rPr>
        <w:t xml:space="preserve">  </w:t>
      </w:r>
      <w:r w:rsidRPr="0034187E">
        <w:rPr>
          <w:rStyle w:val="Hyperlink"/>
          <w:rFonts w:ascii="Times New Roman" w:hAnsi="Times New Roman"/>
          <w:color w:val="000000"/>
          <w:sz w:val="24"/>
          <w:szCs w:val="24"/>
          <w:u w:val="none"/>
        </w:rPr>
        <w:t>Accessed: 19/07/2013</w:t>
      </w:r>
    </w:p>
    <w:p w:rsidR="00D93CB1" w:rsidRPr="0034187E" w:rsidRDefault="00D93CB1" w:rsidP="00BA553F">
      <w:pPr>
        <w:spacing w:after="0" w:line="240" w:lineRule="auto"/>
        <w:ind w:left="567" w:hanging="567"/>
        <w:rPr>
          <w:rStyle w:val="Hyperlink"/>
          <w:sz w:val="24"/>
        </w:rPr>
      </w:pPr>
    </w:p>
    <w:p w:rsidR="00D93CB1" w:rsidRPr="0034187E" w:rsidRDefault="00D93CB1" w:rsidP="00A064DD">
      <w:pPr>
        <w:widowControl w:val="0"/>
        <w:autoSpaceDE w:val="0"/>
        <w:autoSpaceDN w:val="0"/>
        <w:adjustRightInd w:val="0"/>
        <w:ind w:left="567" w:hanging="567"/>
        <w:rPr>
          <w:rFonts w:ascii="Times New Roman" w:hAnsi="Times New Roman" w:cs="Arial"/>
          <w:color w:val="1A1A1A"/>
          <w:sz w:val="24"/>
          <w:szCs w:val="26"/>
        </w:rPr>
      </w:pPr>
      <w:proofErr w:type="spellStart"/>
      <w:proofErr w:type="gramStart"/>
      <w:r w:rsidRPr="0034187E">
        <w:rPr>
          <w:rFonts w:ascii="Times New Roman" w:hAnsi="Times New Roman" w:cs="Arial"/>
          <w:color w:val="1A1A1A"/>
          <w:sz w:val="24"/>
          <w:szCs w:val="26"/>
        </w:rPr>
        <w:t>Rottermann</w:t>
      </w:r>
      <w:proofErr w:type="spellEnd"/>
      <w:r w:rsidRPr="0034187E">
        <w:rPr>
          <w:rFonts w:ascii="Times New Roman" w:hAnsi="Times New Roman" w:cs="Arial"/>
          <w:color w:val="1A1A1A"/>
          <w:sz w:val="24"/>
          <w:szCs w:val="26"/>
        </w:rPr>
        <w:t>, M., &amp; McKay, A. (2009).</w:t>
      </w:r>
      <w:proofErr w:type="gramEnd"/>
      <w:r w:rsidRPr="0034187E">
        <w:rPr>
          <w:rFonts w:ascii="Times New Roman" w:hAnsi="Times New Roman" w:cs="Arial"/>
          <w:color w:val="1A1A1A"/>
          <w:sz w:val="24"/>
          <w:szCs w:val="26"/>
        </w:rPr>
        <w:t xml:space="preserve"> </w:t>
      </w:r>
      <w:proofErr w:type="gramStart"/>
      <w:r w:rsidRPr="0034187E">
        <w:rPr>
          <w:rFonts w:ascii="Times New Roman" w:hAnsi="Times New Roman" w:cs="Arial"/>
          <w:color w:val="1A1A1A"/>
          <w:sz w:val="24"/>
          <w:szCs w:val="26"/>
        </w:rPr>
        <w:t>Condom use at last sexual intercourse among unmarried, not living common-law 20-to 34-year-old Canadian young adults.</w:t>
      </w:r>
      <w:proofErr w:type="gramEnd"/>
      <w:r w:rsidRPr="0034187E">
        <w:rPr>
          <w:rFonts w:ascii="Times New Roman" w:hAnsi="Times New Roman" w:cs="Arial"/>
          <w:color w:val="1A1A1A"/>
          <w:sz w:val="24"/>
          <w:szCs w:val="26"/>
        </w:rPr>
        <w:t xml:space="preserve"> </w:t>
      </w:r>
      <w:r w:rsidRPr="0034187E">
        <w:rPr>
          <w:rFonts w:ascii="Times New Roman" w:hAnsi="Times New Roman" w:cs="Arial"/>
          <w:i/>
          <w:iCs/>
          <w:color w:val="1A1A1A"/>
          <w:sz w:val="24"/>
          <w:szCs w:val="26"/>
        </w:rPr>
        <w:t>Canadian Journal of Human Sexuality</w:t>
      </w:r>
      <w:r w:rsidRPr="0034187E">
        <w:rPr>
          <w:rFonts w:ascii="Times New Roman" w:hAnsi="Times New Roman" w:cs="Arial"/>
          <w:color w:val="1A1A1A"/>
          <w:sz w:val="24"/>
          <w:szCs w:val="26"/>
        </w:rPr>
        <w:t xml:space="preserve">, </w:t>
      </w:r>
      <w:r w:rsidRPr="0034187E">
        <w:rPr>
          <w:rFonts w:ascii="Times New Roman" w:hAnsi="Times New Roman" w:cs="Arial"/>
          <w:i/>
          <w:iCs/>
          <w:color w:val="1A1A1A"/>
          <w:sz w:val="24"/>
          <w:szCs w:val="26"/>
        </w:rPr>
        <w:t>18</w:t>
      </w:r>
      <w:r w:rsidRPr="0034187E">
        <w:rPr>
          <w:rFonts w:ascii="Times New Roman" w:hAnsi="Times New Roman" w:cs="Arial"/>
          <w:color w:val="1A1A1A"/>
          <w:sz w:val="24"/>
          <w:szCs w:val="26"/>
        </w:rPr>
        <w:t>(3), 75-87.</w:t>
      </w:r>
    </w:p>
    <w:p w:rsidR="00D93CB1" w:rsidRPr="0034187E" w:rsidRDefault="00D93CB1" w:rsidP="00A064DD">
      <w:pPr>
        <w:ind w:left="567" w:hanging="567"/>
        <w:rPr>
          <w:rFonts w:ascii="Times New Roman" w:hAnsi="Times New Roman"/>
          <w:color w:val="000000"/>
          <w:sz w:val="24"/>
          <w:szCs w:val="24"/>
          <w:u w:val="single"/>
        </w:rPr>
      </w:pPr>
      <w:r w:rsidRPr="0034187E">
        <w:rPr>
          <w:rStyle w:val="Hyperlink"/>
          <w:rFonts w:ascii="Times New Roman" w:hAnsi="Times New Roman"/>
          <w:color w:val="000000"/>
          <w:sz w:val="24"/>
          <w:szCs w:val="24"/>
        </w:rPr>
        <w:t xml:space="preserve"> </w:t>
      </w:r>
      <w:proofErr w:type="spellStart"/>
      <w:r w:rsidRPr="0034187E">
        <w:rPr>
          <w:rFonts w:ascii="Times New Roman" w:hAnsi="Times New Roman"/>
          <w:iCs/>
          <w:sz w:val="24"/>
          <w:szCs w:val="24"/>
        </w:rPr>
        <w:t>Rotermann</w:t>
      </w:r>
      <w:proofErr w:type="spellEnd"/>
      <w:r w:rsidRPr="0034187E">
        <w:rPr>
          <w:rFonts w:ascii="Times New Roman" w:hAnsi="Times New Roman"/>
          <w:iCs/>
          <w:sz w:val="24"/>
          <w:szCs w:val="24"/>
        </w:rPr>
        <w:t xml:space="preserve">, M., </w:t>
      </w:r>
      <w:proofErr w:type="spellStart"/>
      <w:r w:rsidRPr="0034187E">
        <w:rPr>
          <w:rFonts w:ascii="Times New Roman" w:hAnsi="Times New Roman"/>
          <w:iCs/>
          <w:sz w:val="24"/>
          <w:szCs w:val="24"/>
        </w:rPr>
        <w:t>Langlois</w:t>
      </w:r>
      <w:proofErr w:type="gramStart"/>
      <w:r w:rsidRPr="0034187E">
        <w:rPr>
          <w:rFonts w:ascii="Times New Roman" w:hAnsi="Times New Roman"/>
          <w:iCs/>
          <w:sz w:val="24"/>
          <w:szCs w:val="24"/>
        </w:rPr>
        <w:t>,K.A</w:t>
      </w:r>
      <w:proofErr w:type="spellEnd"/>
      <w:proofErr w:type="gramEnd"/>
      <w:r w:rsidRPr="0034187E">
        <w:rPr>
          <w:rFonts w:ascii="Times New Roman" w:hAnsi="Times New Roman"/>
          <w:iCs/>
          <w:sz w:val="24"/>
          <w:szCs w:val="24"/>
        </w:rPr>
        <w:t xml:space="preserve">., </w:t>
      </w:r>
      <w:proofErr w:type="spellStart"/>
      <w:r w:rsidRPr="0034187E">
        <w:rPr>
          <w:rFonts w:ascii="Times New Roman" w:hAnsi="Times New Roman"/>
          <w:iCs/>
          <w:sz w:val="24"/>
          <w:szCs w:val="24"/>
        </w:rPr>
        <w:t>Severini</w:t>
      </w:r>
      <w:proofErr w:type="spellEnd"/>
      <w:r w:rsidRPr="0034187E">
        <w:rPr>
          <w:rFonts w:ascii="Times New Roman" w:hAnsi="Times New Roman"/>
          <w:iCs/>
          <w:sz w:val="24"/>
          <w:szCs w:val="24"/>
        </w:rPr>
        <w:t>, A., &amp; Totten, S</w:t>
      </w:r>
      <w:r w:rsidRPr="0034187E">
        <w:rPr>
          <w:rFonts w:ascii="Times New Roman" w:hAnsi="Times New Roman"/>
          <w:i/>
          <w:iCs/>
          <w:sz w:val="24"/>
          <w:szCs w:val="24"/>
        </w:rPr>
        <w:t xml:space="preserve">. (2013). </w:t>
      </w:r>
      <w:r w:rsidRPr="0034187E">
        <w:rPr>
          <w:rFonts w:ascii="Times New Roman" w:hAnsi="Times New Roman"/>
          <w:bCs/>
          <w:iCs/>
          <w:color w:val="000000"/>
          <w:sz w:val="24"/>
          <w:szCs w:val="24"/>
        </w:rPr>
        <w:t>Prevalence of Chlamydia trachomatis and herpes simplex virus type 2: Results from the 2009 to 2011 Canadian Health Measures Survey.</w:t>
      </w:r>
      <w:r w:rsidRPr="0034187E">
        <w:rPr>
          <w:rFonts w:ascii="Times New Roman" w:hAnsi="Times New Roman"/>
          <w:b/>
          <w:bCs/>
          <w:i/>
          <w:iCs/>
          <w:color w:val="000000"/>
          <w:sz w:val="24"/>
          <w:szCs w:val="24"/>
        </w:rPr>
        <w:t xml:space="preserve"> </w:t>
      </w:r>
      <w:r w:rsidRPr="0034187E">
        <w:rPr>
          <w:rFonts w:ascii="Times New Roman" w:hAnsi="Times New Roman"/>
          <w:i/>
          <w:color w:val="000000"/>
          <w:sz w:val="24"/>
          <w:szCs w:val="24"/>
        </w:rPr>
        <w:t>Health Reports</w:t>
      </w:r>
      <w:r w:rsidRPr="0034187E">
        <w:rPr>
          <w:rFonts w:ascii="Times New Roman" w:hAnsi="Times New Roman"/>
          <w:color w:val="000000"/>
          <w:sz w:val="24"/>
          <w:szCs w:val="24"/>
        </w:rPr>
        <w:t>,</w:t>
      </w:r>
      <w:r w:rsidRPr="0034187E">
        <w:rPr>
          <w:rFonts w:ascii="Times New Roman" w:hAnsi="Times New Roman"/>
          <w:i/>
          <w:color w:val="000000"/>
          <w:sz w:val="24"/>
          <w:szCs w:val="24"/>
        </w:rPr>
        <w:t xml:space="preserve"> 24</w:t>
      </w:r>
      <w:r w:rsidRPr="0034187E">
        <w:rPr>
          <w:rFonts w:ascii="Times New Roman" w:hAnsi="Times New Roman"/>
          <w:color w:val="000000"/>
          <w:sz w:val="24"/>
          <w:szCs w:val="24"/>
        </w:rPr>
        <w:t>(4), 10-15.</w:t>
      </w: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r w:rsidRPr="0034187E">
        <w:rPr>
          <w:rFonts w:ascii="Times New Roman" w:hAnsi="Times New Roman"/>
          <w:sz w:val="24"/>
          <w:szCs w:val="24"/>
          <w:lang w:eastAsia="en-CA"/>
        </w:rPr>
        <w:t xml:space="preserve">Sakaluk, J. K., Todd, L. M., </w:t>
      </w:r>
      <w:proofErr w:type="spellStart"/>
      <w:r w:rsidRPr="0034187E">
        <w:rPr>
          <w:rFonts w:ascii="Times New Roman" w:hAnsi="Times New Roman"/>
          <w:sz w:val="24"/>
          <w:szCs w:val="24"/>
          <w:lang w:eastAsia="en-CA"/>
        </w:rPr>
        <w:t>Milhausen</w:t>
      </w:r>
      <w:proofErr w:type="spellEnd"/>
      <w:r w:rsidRPr="0034187E">
        <w:rPr>
          <w:rFonts w:ascii="Times New Roman" w:hAnsi="Times New Roman"/>
          <w:sz w:val="24"/>
          <w:szCs w:val="24"/>
          <w:lang w:eastAsia="en-CA"/>
        </w:rPr>
        <w:t xml:space="preserve">, R., </w:t>
      </w:r>
      <w:proofErr w:type="spellStart"/>
      <w:r w:rsidRPr="0034187E">
        <w:rPr>
          <w:rFonts w:ascii="Times New Roman" w:hAnsi="Times New Roman"/>
          <w:sz w:val="24"/>
          <w:szCs w:val="24"/>
          <w:lang w:eastAsia="en-CA"/>
        </w:rPr>
        <w:t>Lachowsky</w:t>
      </w:r>
      <w:proofErr w:type="spellEnd"/>
      <w:r w:rsidRPr="0034187E">
        <w:rPr>
          <w:rFonts w:ascii="Times New Roman" w:hAnsi="Times New Roman"/>
          <w:sz w:val="24"/>
          <w:szCs w:val="24"/>
          <w:lang w:eastAsia="en-CA"/>
        </w:rPr>
        <w:t xml:space="preserve">, N. J., &amp; Undergraduate Research </w:t>
      </w:r>
      <w:proofErr w:type="gramStart"/>
      <w:r w:rsidRPr="0034187E">
        <w:rPr>
          <w:rFonts w:ascii="Times New Roman" w:hAnsi="Times New Roman"/>
          <w:sz w:val="24"/>
          <w:szCs w:val="24"/>
          <w:lang w:eastAsia="en-CA"/>
        </w:rPr>
        <w:t>Group  in</w:t>
      </w:r>
      <w:proofErr w:type="gramEnd"/>
      <w:r w:rsidRPr="0034187E">
        <w:rPr>
          <w:rFonts w:ascii="Times New Roman" w:hAnsi="Times New Roman"/>
          <w:sz w:val="24"/>
          <w:szCs w:val="24"/>
          <w:lang w:eastAsia="en-CA"/>
        </w:rPr>
        <w:t xml:space="preserve"> Sexuality (</w:t>
      </w:r>
      <w:proofErr w:type="spellStart"/>
      <w:r w:rsidRPr="0034187E">
        <w:rPr>
          <w:rFonts w:ascii="Times New Roman" w:hAnsi="Times New Roman"/>
          <w:sz w:val="24"/>
          <w:szCs w:val="24"/>
          <w:lang w:eastAsia="en-CA"/>
        </w:rPr>
        <w:t>URGiS</w:t>
      </w:r>
      <w:proofErr w:type="spellEnd"/>
      <w:r w:rsidRPr="0034187E">
        <w:rPr>
          <w:rFonts w:ascii="Times New Roman" w:hAnsi="Times New Roman"/>
          <w:sz w:val="24"/>
          <w:szCs w:val="24"/>
          <w:lang w:eastAsia="en-CA"/>
        </w:rPr>
        <w:t xml:space="preserve">). (2013). Dominant heterosexual scripts in emerging adulthood: Conceptualization and measurement. </w:t>
      </w:r>
      <w:proofErr w:type="gramStart"/>
      <w:r w:rsidRPr="0034187E">
        <w:rPr>
          <w:rFonts w:ascii="Times New Roman" w:hAnsi="Times New Roman"/>
          <w:i/>
          <w:sz w:val="24"/>
          <w:szCs w:val="24"/>
          <w:lang w:eastAsia="en-CA"/>
        </w:rPr>
        <w:t>Journal of Sex Research.</w:t>
      </w:r>
      <w:proofErr w:type="gramEnd"/>
      <w:r w:rsidRPr="0034187E">
        <w:rPr>
          <w:rFonts w:ascii="Times New Roman" w:hAnsi="Times New Roman"/>
          <w:sz w:val="24"/>
          <w:szCs w:val="24"/>
          <w:lang w:eastAsia="en-CA"/>
        </w:rPr>
        <w:t xml:space="preserve"> Advance online publication. </w:t>
      </w:r>
      <w:proofErr w:type="spellStart"/>
      <w:proofErr w:type="gramStart"/>
      <w:r w:rsidRPr="0034187E">
        <w:rPr>
          <w:rFonts w:ascii="Times New Roman" w:hAnsi="Times New Roman"/>
          <w:sz w:val="24"/>
          <w:szCs w:val="24"/>
          <w:lang w:eastAsia="en-CA"/>
        </w:rPr>
        <w:t>doi</w:t>
      </w:r>
      <w:proofErr w:type="spellEnd"/>
      <w:proofErr w:type="gramEnd"/>
      <w:r w:rsidRPr="0034187E">
        <w:rPr>
          <w:rFonts w:ascii="Times New Roman" w:hAnsi="Times New Roman"/>
          <w:sz w:val="24"/>
          <w:szCs w:val="24"/>
          <w:lang w:eastAsia="en-CA"/>
        </w:rPr>
        <w:t>: 10.1080/00224499.2012.745473</w:t>
      </w: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p>
    <w:p w:rsidR="00D93CB1" w:rsidRDefault="00D93CB1" w:rsidP="00A064DD">
      <w:pPr>
        <w:shd w:val="clear" w:color="auto" w:fill="FFFFFF"/>
        <w:spacing w:after="0" w:line="240" w:lineRule="auto"/>
        <w:ind w:left="567" w:hanging="567"/>
        <w:rPr>
          <w:rFonts w:ascii="Times New Roman" w:hAnsi="Times New Roman"/>
          <w:sz w:val="24"/>
          <w:szCs w:val="24"/>
          <w:lang w:eastAsia="en-CA"/>
        </w:rPr>
      </w:pPr>
      <w:proofErr w:type="spellStart"/>
      <w:proofErr w:type="gramStart"/>
      <w:r w:rsidRPr="0034187E">
        <w:rPr>
          <w:rFonts w:ascii="Times New Roman" w:hAnsi="Times New Roman"/>
          <w:sz w:val="24"/>
          <w:szCs w:val="24"/>
          <w:lang w:eastAsia="en-CA"/>
        </w:rPr>
        <w:t>Sprecher</w:t>
      </w:r>
      <w:proofErr w:type="spellEnd"/>
      <w:r w:rsidRPr="0034187E">
        <w:rPr>
          <w:rFonts w:ascii="Times New Roman" w:hAnsi="Times New Roman"/>
          <w:sz w:val="24"/>
          <w:szCs w:val="24"/>
          <w:lang w:eastAsia="en-CA"/>
        </w:rPr>
        <w:t>, S. (2013).</w:t>
      </w:r>
      <w:proofErr w:type="gramEnd"/>
      <w:r w:rsidRPr="0034187E">
        <w:rPr>
          <w:rFonts w:ascii="Times New Roman" w:hAnsi="Times New Roman"/>
          <w:sz w:val="24"/>
          <w:szCs w:val="24"/>
          <w:lang w:eastAsia="en-CA"/>
        </w:rPr>
        <w:t xml:space="preserve"> Predictors of condom use in f</w:t>
      </w:r>
      <w:r>
        <w:rPr>
          <w:rFonts w:ascii="Times New Roman" w:hAnsi="Times New Roman"/>
          <w:sz w:val="24"/>
          <w:szCs w:val="24"/>
          <w:lang w:eastAsia="en-CA"/>
        </w:rPr>
        <w:t>irst sexual intercourse: A</w:t>
      </w:r>
      <w:r w:rsidRPr="0034187E">
        <w:rPr>
          <w:rFonts w:ascii="Times New Roman" w:hAnsi="Times New Roman"/>
          <w:sz w:val="24"/>
          <w:szCs w:val="24"/>
          <w:lang w:eastAsia="en-CA"/>
        </w:rPr>
        <w:t xml:space="preserve"> consideration of individual, situational, relational, and cohort effects. </w:t>
      </w:r>
      <w:proofErr w:type="gramStart"/>
      <w:r w:rsidRPr="0034187E">
        <w:rPr>
          <w:rFonts w:ascii="Times New Roman" w:hAnsi="Times New Roman"/>
          <w:i/>
          <w:sz w:val="24"/>
          <w:szCs w:val="24"/>
          <w:lang w:eastAsia="en-CA"/>
        </w:rPr>
        <w:t>Journal of Applied Social Psychology</w:t>
      </w:r>
      <w:r w:rsidRPr="0034187E">
        <w:rPr>
          <w:rFonts w:ascii="Times New Roman" w:hAnsi="Times New Roman"/>
          <w:sz w:val="24"/>
          <w:szCs w:val="24"/>
          <w:lang w:eastAsia="en-CA"/>
        </w:rPr>
        <w:t xml:space="preserve">, </w:t>
      </w:r>
      <w:r w:rsidRPr="0034187E">
        <w:rPr>
          <w:rFonts w:ascii="Times New Roman" w:hAnsi="Times New Roman"/>
          <w:i/>
          <w:sz w:val="24"/>
          <w:szCs w:val="24"/>
          <w:lang w:eastAsia="en-CA"/>
        </w:rPr>
        <w:t>43</w:t>
      </w:r>
      <w:r w:rsidRPr="0034187E">
        <w:rPr>
          <w:rFonts w:ascii="Times New Roman" w:hAnsi="Times New Roman"/>
          <w:sz w:val="24"/>
          <w:szCs w:val="24"/>
          <w:lang w:eastAsia="en-CA"/>
        </w:rPr>
        <w:t>, E71-E84.</w:t>
      </w:r>
      <w:proofErr w:type="gramEnd"/>
    </w:p>
    <w:p w:rsidR="00A30F69" w:rsidRDefault="00A30F69" w:rsidP="00A064DD">
      <w:pPr>
        <w:shd w:val="clear" w:color="auto" w:fill="FFFFFF"/>
        <w:spacing w:after="0" w:line="240" w:lineRule="auto"/>
        <w:ind w:left="567" w:hanging="567"/>
        <w:rPr>
          <w:rFonts w:ascii="Times New Roman" w:hAnsi="Times New Roman"/>
          <w:sz w:val="24"/>
          <w:szCs w:val="24"/>
          <w:lang w:eastAsia="en-CA"/>
        </w:rPr>
      </w:pPr>
    </w:p>
    <w:p w:rsidR="00A30F69" w:rsidRPr="00A30F69" w:rsidRDefault="00A30F69" w:rsidP="00A064DD">
      <w:pPr>
        <w:shd w:val="clear" w:color="auto" w:fill="FFFFFF"/>
        <w:spacing w:after="0" w:line="240" w:lineRule="auto"/>
        <w:ind w:left="567" w:hanging="567"/>
        <w:rPr>
          <w:rFonts w:ascii="Times New Roman" w:hAnsi="Times New Roman"/>
          <w:sz w:val="24"/>
          <w:szCs w:val="24"/>
          <w:lang w:eastAsia="en-CA"/>
        </w:rPr>
      </w:pPr>
      <w:proofErr w:type="gramStart"/>
      <w:r>
        <w:rPr>
          <w:rFonts w:ascii="Times New Roman" w:hAnsi="Times New Roman"/>
          <w:sz w:val="24"/>
          <w:szCs w:val="24"/>
          <w:lang w:eastAsia="en-CA"/>
        </w:rPr>
        <w:t xml:space="preserve">Wald, A., </w:t>
      </w:r>
      <w:proofErr w:type="spellStart"/>
      <w:r>
        <w:rPr>
          <w:rFonts w:ascii="Times New Roman" w:hAnsi="Times New Roman"/>
          <w:sz w:val="24"/>
          <w:szCs w:val="24"/>
          <w:lang w:eastAsia="en-CA"/>
        </w:rPr>
        <w:t>Langenberg</w:t>
      </w:r>
      <w:proofErr w:type="spellEnd"/>
      <w:r>
        <w:rPr>
          <w:rFonts w:ascii="Times New Roman" w:hAnsi="Times New Roman"/>
          <w:sz w:val="24"/>
          <w:szCs w:val="24"/>
          <w:lang w:eastAsia="en-CA"/>
        </w:rPr>
        <w:t xml:space="preserve">, A.G., </w:t>
      </w:r>
      <w:proofErr w:type="spellStart"/>
      <w:r>
        <w:rPr>
          <w:rFonts w:ascii="Times New Roman" w:hAnsi="Times New Roman"/>
          <w:sz w:val="24"/>
          <w:szCs w:val="24"/>
          <w:lang w:eastAsia="en-CA"/>
        </w:rPr>
        <w:t>Krantz</w:t>
      </w:r>
      <w:proofErr w:type="spellEnd"/>
      <w:r>
        <w:rPr>
          <w:rFonts w:ascii="Times New Roman" w:hAnsi="Times New Roman"/>
          <w:sz w:val="24"/>
          <w:szCs w:val="24"/>
          <w:lang w:eastAsia="en-CA"/>
        </w:rPr>
        <w:t xml:space="preserve">, E., Douglas, J.M., </w:t>
      </w:r>
      <w:proofErr w:type="spellStart"/>
      <w:r>
        <w:rPr>
          <w:rFonts w:ascii="Times New Roman" w:hAnsi="Times New Roman"/>
          <w:sz w:val="24"/>
          <w:szCs w:val="24"/>
          <w:lang w:eastAsia="en-CA"/>
        </w:rPr>
        <w:t>Hansfield</w:t>
      </w:r>
      <w:proofErr w:type="spellEnd"/>
      <w:r>
        <w:rPr>
          <w:rFonts w:ascii="Times New Roman" w:hAnsi="Times New Roman"/>
          <w:sz w:val="24"/>
          <w:szCs w:val="24"/>
          <w:lang w:eastAsia="en-CA"/>
        </w:rPr>
        <w:t xml:space="preserve">, H.H., </w:t>
      </w:r>
      <w:proofErr w:type="spellStart"/>
      <w:r>
        <w:rPr>
          <w:rFonts w:ascii="Times New Roman" w:hAnsi="Times New Roman"/>
          <w:sz w:val="24"/>
          <w:szCs w:val="24"/>
          <w:lang w:eastAsia="en-CA"/>
        </w:rPr>
        <w:t>DiCarlo</w:t>
      </w:r>
      <w:proofErr w:type="spellEnd"/>
      <w:r>
        <w:rPr>
          <w:rFonts w:ascii="Times New Roman" w:hAnsi="Times New Roman"/>
          <w:sz w:val="24"/>
          <w:szCs w:val="24"/>
          <w:lang w:eastAsia="en-CA"/>
        </w:rPr>
        <w:t xml:space="preserve">, R.P., </w:t>
      </w:r>
      <w:proofErr w:type="spellStart"/>
      <w:r>
        <w:rPr>
          <w:rFonts w:ascii="Times New Roman" w:hAnsi="Times New Roman"/>
          <w:sz w:val="24"/>
          <w:szCs w:val="24"/>
          <w:lang w:eastAsia="en-CA"/>
        </w:rPr>
        <w:t>Adimora</w:t>
      </w:r>
      <w:proofErr w:type="spellEnd"/>
      <w:r>
        <w:rPr>
          <w:rFonts w:ascii="Times New Roman" w:hAnsi="Times New Roman"/>
          <w:sz w:val="24"/>
          <w:szCs w:val="24"/>
          <w:lang w:eastAsia="en-CA"/>
        </w:rPr>
        <w:t xml:space="preserve">, A.A., </w:t>
      </w:r>
      <w:proofErr w:type="spellStart"/>
      <w:r>
        <w:rPr>
          <w:rFonts w:ascii="Times New Roman" w:hAnsi="Times New Roman"/>
          <w:sz w:val="24"/>
          <w:szCs w:val="24"/>
          <w:lang w:eastAsia="en-CA"/>
        </w:rPr>
        <w:t>Izu</w:t>
      </w:r>
      <w:proofErr w:type="spellEnd"/>
      <w:r>
        <w:rPr>
          <w:rFonts w:ascii="Times New Roman" w:hAnsi="Times New Roman"/>
          <w:sz w:val="24"/>
          <w:szCs w:val="24"/>
          <w:lang w:eastAsia="en-CA"/>
        </w:rPr>
        <w:t>, A.E., Morrow, R.A., &amp; Corey, L. (2005).</w:t>
      </w:r>
      <w:proofErr w:type="gramEnd"/>
      <w:r>
        <w:rPr>
          <w:rFonts w:ascii="Times New Roman" w:hAnsi="Times New Roman"/>
          <w:sz w:val="24"/>
          <w:szCs w:val="24"/>
          <w:lang w:eastAsia="en-CA"/>
        </w:rPr>
        <w:t xml:space="preserve"> </w:t>
      </w:r>
      <w:proofErr w:type="gramStart"/>
      <w:r>
        <w:rPr>
          <w:rFonts w:ascii="Times New Roman" w:hAnsi="Times New Roman"/>
          <w:sz w:val="24"/>
          <w:szCs w:val="24"/>
          <w:lang w:eastAsia="en-CA"/>
        </w:rPr>
        <w:t>The relationship between condom use and herpes simplex virus acquisition.</w:t>
      </w:r>
      <w:proofErr w:type="gramEnd"/>
      <w:r>
        <w:rPr>
          <w:rFonts w:ascii="Times New Roman" w:hAnsi="Times New Roman"/>
          <w:sz w:val="24"/>
          <w:szCs w:val="24"/>
          <w:lang w:eastAsia="en-CA"/>
        </w:rPr>
        <w:t xml:space="preserve"> </w:t>
      </w:r>
      <w:r>
        <w:rPr>
          <w:rFonts w:ascii="Times New Roman" w:hAnsi="Times New Roman"/>
          <w:i/>
          <w:sz w:val="24"/>
          <w:szCs w:val="24"/>
          <w:lang w:eastAsia="en-CA"/>
        </w:rPr>
        <w:t>Annals of Internal Medicine</w:t>
      </w:r>
      <w:r>
        <w:rPr>
          <w:rFonts w:ascii="Times New Roman" w:hAnsi="Times New Roman"/>
          <w:sz w:val="24"/>
          <w:szCs w:val="24"/>
          <w:lang w:eastAsia="en-CA"/>
        </w:rPr>
        <w:t>, 143 (10), 707-713.</w:t>
      </w:r>
    </w:p>
    <w:p w:rsidR="00A30F69" w:rsidRDefault="00A30F69" w:rsidP="00A064DD">
      <w:pPr>
        <w:shd w:val="clear" w:color="auto" w:fill="FFFFFF"/>
        <w:spacing w:after="0" w:line="240" w:lineRule="auto"/>
        <w:ind w:left="567" w:hanging="567"/>
        <w:rPr>
          <w:rFonts w:ascii="Times New Roman" w:hAnsi="Times New Roman"/>
          <w:sz w:val="24"/>
          <w:szCs w:val="24"/>
          <w:lang w:eastAsia="en-CA"/>
        </w:rPr>
      </w:pPr>
    </w:p>
    <w:p w:rsidR="00A30F69" w:rsidRPr="00A30F69" w:rsidRDefault="00A30F69" w:rsidP="00A064DD">
      <w:pPr>
        <w:shd w:val="clear" w:color="auto" w:fill="FFFFFF"/>
        <w:spacing w:after="0" w:line="240" w:lineRule="auto"/>
        <w:ind w:left="567" w:hanging="567"/>
        <w:rPr>
          <w:rFonts w:ascii="Times New Roman" w:hAnsi="Times New Roman"/>
          <w:sz w:val="24"/>
          <w:szCs w:val="24"/>
          <w:lang w:eastAsia="en-CA"/>
        </w:rPr>
      </w:pPr>
      <w:proofErr w:type="spellStart"/>
      <w:proofErr w:type="gramStart"/>
      <w:r>
        <w:rPr>
          <w:rFonts w:ascii="Times New Roman" w:hAnsi="Times New Roman"/>
          <w:sz w:val="24"/>
          <w:szCs w:val="24"/>
          <w:lang w:eastAsia="en-CA"/>
        </w:rPr>
        <w:t>Winer</w:t>
      </w:r>
      <w:proofErr w:type="spellEnd"/>
      <w:r>
        <w:rPr>
          <w:rFonts w:ascii="Times New Roman" w:hAnsi="Times New Roman"/>
          <w:sz w:val="24"/>
          <w:szCs w:val="24"/>
          <w:lang w:eastAsia="en-CA"/>
        </w:rPr>
        <w:t xml:space="preserve">, R.L., Hughes, J.P., </w:t>
      </w:r>
      <w:proofErr w:type="spellStart"/>
      <w:r>
        <w:rPr>
          <w:rFonts w:ascii="Times New Roman" w:hAnsi="Times New Roman"/>
          <w:sz w:val="24"/>
          <w:szCs w:val="24"/>
          <w:lang w:eastAsia="en-CA"/>
        </w:rPr>
        <w:t>Feng</w:t>
      </w:r>
      <w:proofErr w:type="spellEnd"/>
      <w:r>
        <w:rPr>
          <w:rFonts w:ascii="Times New Roman" w:hAnsi="Times New Roman"/>
          <w:sz w:val="24"/>
          <w:szCs w:val="24"/>
          <w:lang w:eastAsia="en-CA"/>
        </w:rPr>
        <w:t xml:space="preserve">, Q., O’Reilly, S., </w:t>
      </w:r>
      <w:proofErr w:type="spellStart"/>
      <w:r>
        <w:rPr>
          <w:rFonts w:ascii="Times New Roman" w:hAnsi="Times New Roman"/>
          <w:sz w:val="24"/>
          <w:szCs w:val="24"/>
          <w:lang w:eastAsia="en-CA"/>
        </w:rPr>
        <w:t>Kiviat</w:t>
      </w:r>
      <w:proofErr w:type="spellEnd"/>
      <w:r>
        <w:rPr>
          <w:rFonts w:ascii="Times New Roman" w:hAnsi="Times New Roman"/>
          <w:sz w:val="24"/>
          <w:szCs w:val="24"/>
          <w:lang w:eastAsia="en-CA"/>
        </w:rPr>
        <w:t xml:space="preserve">, N.B., Holmes, K.K. &amp; </w:t>
      </w:r>
      <w:proofErr w:type="spellStart"/>
      <w:r>
        <w:rPr>
          <w:rFonts w:ascii="Times New Roman" w:hAnsi="Times New Roman"/>
          <w:sz w:val="24"/>
          <w:szCs w:val="24"/>
          <w:lang w:eastAsia="en-CA"/>
        </w:rPr>
        <w:t>Koutsky</w:t>
      </w:r>
      <w:proofErr w:type="spellEnd"/>
      <w:r>
        <w:rPr>
          <w:rFonts w:ascii="Times New Roman" w:hAnsi="Times New Roman"/>
          <w:sz w:val="24"/>
          <w:szCs w:val="24"/>
          <w:lang w:eastAsia="en-CA"/>
        </w:rPr>
        <w:t>, L.A. (2006).</w:t>
      </w:r>
      <w:proofErr w:type="gramEnd"/>
      <w:r>
        <w:rPr>
          <w:rFonts w:ascii="Times New Roman" w:hAnsi="Times New Roman"/>
          <w:sz w:val="24"/>
          <w:szCs w:val="24"/>
          <w:lang w:eastAsia="en-CA"/>
        </w:rPr>
        <w:t xml:space="preserve"> </w:t>
      </w:r>
      <w:proofErr w:type="gramStart"/>
      <w:r>
        <w:rPr>
          <w:rFonts w:ascii="Times New Roman" w:hAnsi="Times New Roman"/>
          <w:sz w:val="24"/>
          <w:szCs w:val="24"/>
          <w:lang w:eastAsia="en-CA"/>
        </w:rPr>
        <w:t>Condom use and the risk of genital human papillomavirus infection in young women.</w:t>
      </w:r>
      <w:proofErr w:type="gramEnd"/>
      <w:r>
        <w:rPr>
          <w:rFonts w:ascii="Times New Roman" w:hAnsi="Times New Roman"/>
          <w:sz w:val="24"/>
          <w:szCs w:val="24"/>
          <w:lang w:eastAsia="en-CA"/>
        </w:rPr>
        <w:t xml:space="preserve"> </w:t>
      </w:r>
      <w:r>
        <w:rPr>
          <w:rFonts w:ascii="Times New Roman" w:hAnsi="Times New Roman"/>
          <w:i/>
          <w:sz w:val="24"/>
          <w:szCs w:val="24"/>
          <w:lang w:eastAsia="en-CA"/>
        </w:rPr>
        <w:t>New England Journal of Medicine</w:t>
      </w:r>
      <w:r>
        <w:rPr>
          <w:rFonts w:ascii="Times New Roman" w:hAnsi="Times New Roman"/>
          <w:sz w:val="24"/>
          <w:szCs w:val="24"/>
          <w:lang w:eastAsia="en-CA"/>
        </w:rPr>
        <w:t>, 354 (25), 2645-2654.</w:t>
      </w: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proofErr w:type="gramStart"/>
      <w:r w:rsidRPr="0034187E">
        <w:rPr>
          <w:rFonts w:ascii="Times New Roman" w:hAnsi="Times New Roman"/>
          <w:sz w:val="24"/>
          <w:szCs w:val="24"/>
          <w:lang w:eastAsia="en-CA"/>
        </w:rPr>
        <w:t xml:space="preserve">Woolf, S. E. &amp; </w:t>
      </w:r>
      <w:proofErr w:type="spellStart"/>
      <w:r w:rsidRPr="0034187E">
        <w:rPr>
          <w:rFonts w:ascii="Times New Roman" w:hAnsi="Times New Roman"/>
          <w:sz w:val="24"/>
          <w:szCs w:val="24"/>
          <w:lang w:eastAsia="en-CA"/>
        </w:rPr>
        <w:t>Maisto</w:t>
      </w:r>
      <w:proofErr w:type="spellEnd"/>
      <w:r w:rsidRPr="0034187E">
        <w:rPr>
          <w:rFonts w:ascii="Times New Roman" w:hAnsi="Times New Roman"/>
          <w:sz w:val="24"/>
          <w:szCs w:val="24"/>
          <w:lang w:eastAsia="en-CA"/>
        </w:rPr>
        <w:t>, S. A. (2008).</w:t>
      </w:r>
      <w:proofErr w:type="gramEnd"/>
      <w:r w:rsidRPr="0034187E">
        <w:rPr>
          <w:rFonts w:ascii="Times New Roman" w:hAnsi="Times New Roman"/>
          <w:sz w:val="24"/>
          <w:szCs w:val="24"/>
          <w:lang w:eastAsia="en-CA"/>
        </w:rPr>
        <w:t xml:space="preserve"> Gender differences in condom use behavior? </w:t>
      </w:r>
      <w:proofErr w:type="gramStart"/>
      <w:r w:rsidRPr="0034187E">
        <w:rPr>
          <w:rFonts w:ascii="Times New Roman" w:hAnsi="Times New Roman"/>
          <w:sz w:val="24"/>
          <w:szCs w:val="24"/>
          <w:lang w:eastAsia="en-CA"/>
        </w:rPr>
        <w:t>The role of power and partner-type.</w:t>
      </w:r>
      <w:proofErr w:type="gramEnd"/>
      <w:r w:rsidRPr="0034187E">
        <w:rPr>
          <w:rFonts w:ascii="Times New Roman" w:hAnsi="Times New Roman"/>
          <w:sz w:val="24"/>
          <w:szCs w:val="24"/>
          <w:lang w:eastAsia="en-CA"/>
        </w:rPr>
        <w:t xml:space="preserve"> </w:t>
      </w:r>
      <w:r w:rsidRPr="0034187E">
        <w:rPr>
          <w:rFonts w:ascii="Times New Roman" w:hAnsi="Times New Roman"/>
          <w:i/>
          <w:sz w:val="24"/>
          <w:szCs w:val="24"/>
          <w:lang w:eastAsia="en-CA"/>
        </w:rPr>
        <w:t>Sex Roles, 58</w:t>
      </w:r>
      <w:r w:rsidRPr="0034187E">
        <w:rPr>
          <w:rFonts w:ascii="Times New Roman" w:hAnsi="Times New Roman"/>
          <w:sz w:val="24"/>
          <w:szCs w:val="24"/>
          <w:lang w:eastAsia="en-CA"/>
        </w:rPr>
        <w:t>, 689-701.</w:t>
      </w:r>
    </w:p>
    <w:p w:rsidR="00D93CB1" w:rsidRPr="0034187E" w:rsidRDefault="00D93CB1" w:rsidP="00A064DD">
      <w:pPr>
        <w:shd w:val="clear" w:color="auto" w:fill="FFFFFF"/>
        <w:spacing w:after="0" w:line="240" w:lineRule="auto"/>
        <w:ind w:left="567" w:hanging="567"/>
        <w:rPr>
          <w:rFonts w:ascii="Times New Roman" w:hAnsi="Times New Roman"/>
          <w:sz w:val="24"/>
          <w:szCs w:val="24"/>
          <w:lang w:eastAsia="en-CA"/>
        </w:rPr>
      </w:pPr>
    </w:p>
    <w:p w:rsidR="00D93CB1" w:rsidRPr="0034187E" w:rsidRDefault="00D93CB1" w:rsidP="00A064DD">
      <w:pPr>
        <w:pStyle w:val="NoSpacing"/>
        <w:ind w:left="567" w:hanging="567"/>
        <w:rPr>
          <w:rFonts w:ascii="Times New Roman" w:hAnsi="Times New Roman"/>
          <w:sz w:val="24"/>
          <w:szCs w:val="24"/>
          <w:lang w:val="en-US"/>
        </w:rPr>
      </w:pPr>
      <w:proofErr w:type="spellStart"/>
      <w:proofErr w:type="gramStart"/>
      <w:r w:rsidRPr="0034187E">
        <w:rPr>
          <w:rFonts w:ascii="Times New Roman" w:hAnsi="Times New Roman"/>
          <w:sz w:val="24"/>
          <w:szCs w:val="24"/>
          <w:lang w:val="en-US"/>
        </w:rPr>
        <w:t>Younge</w:t>
      </w:r>
      <w:proofErr w:type="spellEnd"/>
      <w:r w:rsidRPr="0034187E">
        <w:rPr>
          <w:rFonts w:ascii="Times New Roman" w:hAnsi="Times New Roman"/>
          <w:sz w:val="24"/>
          <w:szCs w:val="24"/>
          <w:lang w:val="en-US"/>
        </w:rPr>
        <w:t xml:space="preserve">, S. N., Salazar, L. F., </w:t>
      </w:r>
      <w:r w:rsidRPr="0034187E">
        <w:rPr>
          <w:rFonts w:ascii="Times New Roman" w:hAnsi="Times New Roman"/>
          <w:bCs/>
          <w:sz w:val="24"/>
          <w:szCs w:val="24"/>
          <w:lang w:val="en-US"/>
        </w:rPr>
        <w:t>Crosby, R. A.</w:t>
      </w:r>
      <w:r w:rsidRPr="0034187E">
        <w:rPr>
          <w:rFonts w:ascii="Times New Roman" w:hAnsi="Times New Roman"/>
          <w:sz w:val="24"/>
          <w:szCs w:val="24"/>
          <w:lang w:val="en-US"/>
        </w:rPr>
        <w:t xml:space="preserve">, </w:t>
      </w:r>
      <w:proofErr w:type="spellStart"/>
      <w:r w:rsidRPr="0034187E">
        <w:rPr>
          <w:rFonts w:ascii="Times New Roman" w:hAnsi="Times New Roman"/>
          <w:sz w:val="24"/>
          <w:szCs w:val="24"/>
          <w:lang w:val="en-US"/>
        </w:rPr>
        <w:t>DiClemente</w:t>
      </w:r>
      <w:proofErr w:type="spellEnd"/>
      <w:r w:rsidRPr="0034187E">
        <w:rPr>
          <w:rFonts w:ascii="Times New Roman" w:hAnsi="Times New Roman"/>
          <w:sz w:val="24"/>
          <w:szCs w:val="24"/>
          <w:lang w:val="en-US"/>
        </w:rPr>
        <w:t xml:space="preserve">, R.J. </w:t>
      </w:r>
      <w:proofErr w:type="spellStart"/>
      <w:r w:rsidRPr="0034187E">
        <w:rPr>
          <w:rFonts w:ascii="Times New Roman" w:hAnsi="Times New Roman"/>
          <w:sz w:val="24"/>
          <w:szCs w:val="24"/>
          <w:lang w:val="en-US"/>
        </w:rPr>
        <w:t>Wingwood</w:t>
      </w:r>
      <w:proofErr w:type="spellEnd"/>
      <w:r w:rsidRPr="0034187E">
        <w:rPr>
          <w:rFonts w:ascii="Times New Roman" w:hAnsi="Times New Roman"/>
          <w:sz w:val="24"/>
          <w:szCs w:val="24"/>
          <w:lang w:val="en-US"/>
        </w:rPr>
        <w:t>, G. M., &amp; Rose, E. (2008).</w:t>
      </w:r>
      <w:proofErr w:type="gramEnd"/>
      <w:r w:rsidRPr="0034187E">
        <w:rPr>
          <w:rFonts w:ascii="Times New Roman" w:hAnsi="Times New Roman"/>
          <w:sz w:val="24"/>
          <w:szCs w:val="24"/>
          <w:lang w:val="en-US"/>
        </w:rPr>
        <w:t xml:space="preserve"> Condom use at last sex as a proxy for other measures of condom use: Is it good enough? </w:t>
      </w:r>
      <w:r w:rsidRPr="0034187E">
        <w:rPr>
          <w:rFonts w:ascii="Times New Roman" w:hAnsi="Times New Roman"/>
          <w:i/>
          <w:sz w:val="24"/>
          <w:szCs w:val="24"/>
          <w:lang w:val="en-US"/>
        </w:rPr>
        <w:t>Adolescence, 43</w:t>
      </w:r>
      <w:r w:rsidRPr="0034187E">
        <w:rPr>
          <w:rFonts w:ascii="Times New Roman" w:hAnsi="Times New Roman"/>
          <w:sz w:val="24"/>
          <w:szCs w:val="24"/>
          <w:lang w:val="en-US"/>
        </w:rPr>
        <w:t>, 927-931.</w:t>
      </w:r>
    </w:p>
    <w:p w:rsidR="00D93CB1" w:rsidRPr="0034187E" w:rsidRDefault="00D93CB1" w:rsidP="005314DB">
      <w:pPr>
        <w:widowControl w:val="0"/>
        <w:autoSpaceDE w:val="0"/>
        <w:autoSpaceDN w:val="0"/>
        <w:adjustRightInd w:val="0"/>
        <w:spacing w:after="240" w:line="240" w:lineRule="auto"/>
        <w:rPr>
          <w:rFonts w:ascii="Times" w:hAnsi="Times" w:cs="Times"/>
          <w:sz w:val="24"/>
          <w:szCs w:val="24"/>
          <w:lang w:val="en-US"/>
        </w:rPr>
      </w:pPr>
    </w:p>
    <w:p w:rsidR="00D93CB1" w:rsidRPr="0034187E" w:rsidRDefault="00D93CB1" w:rsidP="00582D35">
      <w:pPr>
        <w:widowControl w:val="0"/>
        <w:autoSpaceDE w:val="0"/>
        <w:autoSpaceDN w:val="0"/>
        <w:adjustRightInd w:val="0"/>
        <w:spacing w:after="240" w:line="480" w:lineRule="auto"/>
        <w:rPr>
          <w:rFonts w:ascii="Times" w:hAnsi="Times" w:cs="Times"/>
          <w:sz w:val="24"/>
          <w:szCs w:val="24"/>
          <w:lang w:val="en-US"/>
        </w:rPr>
      </w:pPr>
    </w:p>
    <w:p w:rsidR="00D93CB1" w:rsidRPr="0034187E" w:rsidRDefault="00D93CB1" w:rsidP="00B83D03">
      <w:pPr>
        <w:rPr>
          <w:rFonts w:ascii="Times New Roman" w:hAnsi="Times New Roman"/>
          <w:sz w:val="24"/>
          <w:szCs w:val="24"/>
        </w:rPr>
      </w:pPr>
    </w:p>
    <w:p w:rsidR="00D93CB1" w:rsidRPr="0034187E" w:rsidRDefault="00D93CB1" w:rsidP="00B83D03">
      <w:pPr>
        <w:rPr>
          <w:rFonts w:ascii="Times New Roman" w:hAnsi="Times New Roman"/>
          <w:sz w:val="24"/>
          <w:szCs w:val="24"/>
        </w:rPr>
      </w:pPr>
    </w:p>
    <w:p w:rsidR="00D93CB1" w:rsidRPr="0034187E" w:rsidRDefault="00D93CB1" w:rsidP="001001C4">
      <w:pPr>
        <w:spacing w:after="0" w:line="480" w:lineRule="auto"/>
        <w:outlineLvl w:val="0"/>
        <w:rPr>
          <w:rFonts w:ascii="Times New Roman" w:hAnsi="Times New Roman"/>
          <w:sz w:val="24"/>
          <w:szCs w:val="24"/>
        </w:rPr>
      </w:pPr>
      <w:r w:rsidRPr="0034187E">
        <w:rPr>
          <w:rFonts w:ascii="Times New Roman" w:hAnsi="Times New Roman"/>
          <w:sz w:val="24"/>
          <w:szCs w:val="24"/>
        </w:rPr>
        <w:lastRenderedPageBreak/>
        <w:t>Table 1</w:t>
      </w:r>
    </w:p>
    <w:p w:rsidR="00D93CB1" w:rsidRPr="0034187E" w:rsidRDefault="00D93CB1" w:rsidP="006E04A2">
      <w:pPr>
        <w:spacing w:after="0" w:line="480" w:lineRule="auto"/>
        <w:rPr>
          <w:rFonts w:ascii="Times New Roman" w:hAnsi="Times New Roman"/>
          <w:i/>
          <w:sz w:val="24"/>
          <w:szCs w:val="24"/>
        </w:rPr>
      </w:pPr>
      <w:r w:rsidRPr="0034187E">
        <w:rPr>
          <w:rFonts w:ascii="Times New Roman" w:hAnsi="Times New Roman"/>
          <w:i/>
          <w:sz w:val="24"/>
          <w:szCs w:val="24"/>
        </w:rPr>
        <w:t>Preferred contraceptive method (N = 449)</w:t>
      </w:r>
    </w:p>
    <w:tbl>
      <w:tblPr>
        <w:tblW w:w="9464" w:type="dxa"/>
        <w:tblInd w:w="2" w:type="dxa"/>
        <w:tblLook w:val="00A0"/>
      </w:tblPr>
      <w:tblGrid>
        <w:gridCol w:w="4158"/>
        <w:gridCol w:w="2187"/>
        <w:gridCol w:w="3119"/>
      </w:tblGrid>
      <w:tr w:rsidR="00D93CB1" w:rsidRPr="00442CD3">
        <w:trPr>
          <w:trHeight w:val="1136"/>
        </w:trPr>
        <w:tc>
          <w:tcPr>
            <w:tcW w:w="4158" w:type="dxa"/>
            <w:tcBorders>
              <w:top w:val="single" w:sz="4" w:space="0" w:color="auto"/>
              <w:bottom w:val="single" w:sz="4" w:space="0" w:color="auto"/>
            </w:tcBorders>
          </w:tcPr>
          <w:p w:rsidR="00D93CB1" w:rsidRPr="00442CD3" w:rsidRDefault="00D93CB1" w:rsidP="00442CD3">
            <w:pPr>
              <w:spacing w:after="0" w:line="480" w:lineRule="auto"/>
              <w:rPr>
                <w:rFonts w:ascii="Times New Roman" w:hAnsi="Times New Roman"/>
                <w:sz w:val="24"/>
                <w:szCs w:val="24"/>
              </w:rPr>
            </w:pPr>
          </w:p>
        </w:tc>
        <w:tc>
          <w:tcPr>
            <w:tcW w:w="2187" w:type="dxa"/>
            <w:tcBorders>
              <w:top w:val="single" w:sz="4" w:space="0" w:color="auto"/>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Men</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 (n)</w:t>
            </w:r>
          </w:p>
        </w:tc>
        <w:tc>
          <w:tcPr>
            <w:tcW w:w="3119" w:type="dxa"/>
            <w:tcBorders>
              <w:top w:val="single" w:sz="4" w:space="0" w:color="auto"/>
              <w:left w:val="nil"/>
              <w:bottom w:val="single" w:sz="4" w:space="0" w:color="auto"/>
            </w:tcBorders>
          </w:tcPr>
          <w:p w:rsidR="00D93CB1" w:rsidRPr="00442CD3" w:rsidRDefault="00D93CB1" w:rsidP="00442CD3">
            <w:pPr>
              <w:spacing w:after="0" w:line="480" w:lineRule="auto"/>
              <w:ind w:left="420" w:hanging="420"/>
              <w:jc w:val="center"/>
              <w:rPr>
                <w:rFonts w:ascii="Times New Roman" w:hAnsi="Times New Roman"/>
                <w:sz w:val="24"/>
                <w:szCs w:val="24"/>
              </w:rPr>
            </w:pPr>
            <w:r w:rsidRPr="00442CD3">
              <w:rPr>
                <w:rFonts w:ascii="Times New Roman" w:hAnsi="Times New Roman"/>
                <w:sz w:val="24"/>
                <w:szCs w:val="24"/>
              </w:rPr>
              <w:t>Women</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 (n)</w:t>
            </w:r>
          </w:p>
        </w:tc>
      </w:tr>
      <w:tr w:rsidR="00D93CB1" w:rsidRPr="00442CD3">
        <w:tc>
          <w:tcPr>
            <w:tcW w:w="4158"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Condom</w:t>
            </w:r>
          </w:p>
        </w:tc>
        <w:tc>
          <w:tcPr>
            <w:tcW w:w="2187"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49.7 (84)</w:t>
            </w:r>
          </w:p>
        </w:tc>
        <w:tc>
          <w:tcPr>
            <w:tcW w:w="3119" w:type="dxa"/>
            <w:tcBorders>
              <w:left w:val="nil"/>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21.8 (61)</w:t>
            </w:r>
          </w:p>
        </w:tc>
      </w:tr>
      <w:tr w:rsidR="00D93CB1" w:rsidRPr="00442CD3">
        <w:tc>
          <w:tcPr>
            <w:tcW w:w="4158"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Oral contraception</w:t>
            </w:r>
          </w:p>
        </w:tc>
        <w:tc>
          <w:tcPr>
            <w:tcW w:w="2187"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33.7 (57)</w:t>
            </w:r>
          </w:p>
        </w:tc>
        <w:tc>
          <w:tcPr>
            <w:tcW w:w="3119"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60.7 (170)</w:t>
            </w:r>
          </w:p>
        </w:tc>
      </w:tr>
      <w:tr w:rsidR="00D93CB1" w:rsidRPr="00442CD3">
        <w:tc>
          <w:tcPr>
            <w:tcW w:w="4158"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Other hormonal contraception</w:t>
            </w:r>
          </w:p>
        </w:tc>
        <w:tc>
          <w:tcPr>
            <w:tcW w:w="2187"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5.9 (10)</w:t>
            </w:r>
          </w:p>
        </w:tc>
        <w:tc>
          <w:tcPr>
            <w:tcW w:w="3119"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8.2 (23)</w:t>
            </w:r>
          </w:p>
        </w:tc>
      </w:tr>
      <w:tr w:rsidR="00D93CB1" w:rsidRPr="00442CD3">
        <w:tc>
          <w:tcPr>
            <w:tcW w:w="4158" w:type="dxa"/>
            <w:tcBorders>
              <w:bottom w:val="single" w:sz="4" w:space="0" w:color="auto"/>
            </w:tcBorders>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Other method</w:t>
            </w:r>
          </w:p>
        </w:tc>
        <w:tc>
          <w:tcPr>
            <w:tcW w:w="2187"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10.7 (18)</w:t>
            </w:r>
          </w:p>
        </w:tc>
        <w:tc>
          <w:tcPr>
            <w:tcW w:w="3119" w:type="dxa"/>
            <w:tcBorders>
              <w:bottom w:val="single" w:sz="4" w:space="0" w:color="auto"/>
            </w:tcBorders>
          </w:tcPr>
          <w:p w:rsidR="00D93CB1" w:rsidRPr="00442CD3" w:rsidRDefault="00D93CB1" w:rsidP="00442CD3">
            <w:pPr>
              <w:spacing w:after="0" w:line="480" w:lineRule="auto"/>
              <w:ind w:left="-675" w:firstLine="675"/>
              <w:jc w:val="center"/>
              <w:rPr>
                <w:rFonts w:ascii="Times New Roman" w:hAnsi="Times New Roman"/>
                <w:sz w:val="24"/>
                <w:szCs w:val="24"/>
              </w:rPr>
            </w:pPr>
            <w:r w:rsidRPr="00442CD3">
              <w:rPr>
                <w:rFonts w:ascii="Times New Roman" w:hAnsi="Times New Roman"/>
                <w:sz w:val="24"/>
                <w:szCs w:val="24"/>
              </w:rPr>
              <w:t>9.3 (26)</w:t>
            </w:r>
          </w:p>
        </w:tc>
      </w:tr>
    </w:tbl>
    <w:p w:rsidR="00D93CB1" w:rsidRPr="0034187E" w:rsidRDefault="00D93CB1" w:rsidP="008615B9">
      <w:pPr>
        <w:spacing w:after="0" w:line="480" w:lineRule="auto"/>
        <w:rPr>
          <w:rFonts w:ascii="Times New Roman" w:hAnsi="Times New Roman"/>
          <w:sz w:val="24"/>
          <w:szCs w:val="24"/>
        </w:rPr>
      </w:pPr>
      <w:r w:rsidRPr="0034187E">
        <w:rPr>
          <w:rFonts w:ascii="Times New Roman" w:hAnsi="Times New Roman"/>
          <w:sz w:val="24"/>
          <w:szCs w:val="24"/>
        </w:rPr>
        <w:t xml:space="preserve">Note.  </w:t>
      </w:r>
      <w:proofErr w:type="gramStart"/>
      <w:r w:rsidRPr="0034187E">
        <w:rPr>
          <w:rFonts w:ascii="Times New Roman" w:hAnsi="Times New Roman"/>
          <w:sz w:val="24"/>
          <w:szCs w:val="24"/>
        </w:rPr>
        <w:t>χ</w:t>
      </w:r>
      <w:r w:rsidRPr="0034187E">
        <w:rPr>
          <w:rFonts w:ascii="Times New Roman" w:hAnsi="Times New Roman"/>
          <w:sz w:val="24"/>
          <w:szCs w:val="24"/>
          <w:vertAlign w:val="superscript"/>
        </w:rPr>
        <w:t>2</w:t>
      </w:r>
      <w:r w:rsidRPr="0034187E">
        <w:rPr>
          <w:rFonts w:ascii="Times New Roman" w:hAnsi="Times New Roman"/>
          <w:sz w:val="24"/>
          <w:szCs w:val="24"/>
        </w:rPr>
        <w:t>(</w:t>
      </w:r>
      <w:proofErr w:type="gramEnd"/>
      <w:r w:rsidRPr="0034187E">
        <w:rPr>
          <w:rFonts w:ascii="Times New Roman" w:hAnsi="Times New Roman"/>
          <w:sz w:val="24"/>
          <w:szCs w:val="24"/>
        </w:rPr>
        <w:t xml:space="preserve">3) = 41.58, </w:t>
      </w:r>
      <w:r w:rsidRPr="00454F87">
        <w:rPr>
          <w:rFonts w:ascii="Times New Roman" w:hAnsi="Times New Roman"/>
          <w:i/>
          <w:sz w:val="24"/>
          <w:szCs w:val="24"/>
        </w:rPr>
        <w:t>p</w:t>
      </w:r>
      <w:r w:rsidRPr="0034187E">
        <w:rPr>
          <w:rFonts w:ascii="Times New Roman" w:hAnsi="Times New Roman"/>
          <w:sz w:val="24"/>
          <w:szCs w:val="24"/>
        </w:rPr>
        <w:t xml:space="preserve"> = .001</w:t>
      </w:r>
    </w:p>
    <w:p w:rsidR="00D93CB1" w:rsidRPr="0034187E" w:rsidRDefault="00D93CB1" w:rsidP="008615B9">
      <w:pPr>
        <w:spacing w:after="0" w:line="480" w:lineRule="auto"/>
        <w:rPr>
          <w:rFonts w:ascii="Times New Roman" w:hAnsi="Times New Roman"/>
          <w:sz w:val="24"/>
          <w:szCs w:val="24"/>
        </w:rPr>
      </w:pPr>
    </w:p>
    <w:p w:rsidR="00D93CB1" w:rsidRDefault="00D93CB1"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Default="00427C89" w:rsidP="008615B9">
      <w:pPr>
        <w:spacing w:after="0" w:line="480" w:lineRule="auto"/>
        <w:rPr>
          <w:rFonts w:ascii="Times New Roman" w:hAnsi="Times New Roman"/>
          <w:sz w:val="24"/>
          <w:szCs w:val="24"/>
        </w:rPr>
      </w:pPr>
    </w:p>
    <w:p w:rsidR="00427C89" w:rsidRPr="0034187E" w:rsidRDefault="00427C89" w:rsidP="008615B9">
      <w:pPr>
        <w:spacing w:after="0" w:line="480" w:lineRule="auto"/>
        <w:rPr>
          <w:rFonts w:ascii="Times New Roman" w:hAnsi="Times New Roman"/>
          <w:sz w:val="24"/>
          <w:szCs w:val="24"/>
        </w:rPr>
      </w:pPr>
    </w:p>
    <w:p w:rsidR="00D93CB1" w:rsidRPr="0034187E" w:rsidRDefault="00D93CB1" w:rsidP="001001C4">
      <w:pPr>
        <w:spacing w:after="0" w:line="480" w:lineRule="auto"/>
        <w:outlineLvl w:val="0"/>
        <w:rPr>
          <w:rFonts w:ascii="Times New Roman" w:hAnsi="Times New Roman"/>
          <w:sz w:val="24"/>
          <w:szCs w:val="24"/>
        </w:rPr>
      </w:pPr>
      <w:r w:rsidRPr="0034187E">
        <w:rPr>
          <w:rFonts w:ascii="Times New Roman" w:hAnsi="Times New Roman"/>
          <w:sz w:val="24"/>
          <w:szCs w:val="24"/>
        </w:rPr>
        <w:lastRenderedPageBreak/>
        <w:t>Table 2</w:t>
      </w:r>
    </w:p>
    <w:p w:rsidR="00D93CB1" w:rsidRPr="0034187E" w:rsidRDefault="00D93CB1" w:rsidP="008615B9">
      <w:pPr>
        <w:spacing w:after="0" w:line="480" w:lineRule="auto"/>
        <w:rPr>
          <w:rFonts w:ascii="Times New Roman" w:hAnsi="Times New Roman"/>
          <w:i/>
          <w:sz w:val="24"/>
          <w:szCs w:val="24"/>
        </w:rPr>
      </w:pPr>
      <w:r w:rsidRPr="0034187E">
        <w:rPr>
          <w:rFonts w:ascii="Times New Roman" w:hAnsi="Times New Roman"/>
          <w:i/>
          <w:sz w:val="24"/>
          <w:szCs w:val="24"/>
        </w:rPr>
        <w:t>Contraceptive method at last vaginal sex (N = 635)</w:t>
      </w:r>
    </w:p>
    <w:tbl>
      <w:tblPr>
        <w:tblW w:w="9889" w:type="dxa"/>
        <w:tblInd w:w="2" w:type="dxa"/>
        <w:tblLook w:val="00A0"/>
      </w:tblPr>
      <w:tblGrid>
        <w:gridCol w:w="4219"/>
        <w:gridCol w:w="3192"/>
        <w:gridCol w:w="2478"/>
      </w:tblGrid>
      <w:tr w:rsidR="00D93CB1" w:rsidRPr="00442CD3">
        <w:trPr>
          <w:trHeight w:val="1136"/>
        </w:trPr>
        <w:tc>
          <w:tcPr>
            <w:tcW w:w="4219" w:type="dxa"/>
            <w:tcBorders>
              <w:top w:val="single" w:sz="4" w:space="0" w:color="auto"/>
              <w:bottom w:val="single" w:sz="4" w:space="0" w:color="auto"/>
            </w:tcBorders>
          </w:tcPr>
          <w:p w:rsidR="00D93CB1" w:rsidRPr="00442CD3" w:rsidRDefault="00D93CB1" w:rsidP="00442CD3">
            <w:pPr>
              <w:spacing w:after="0" w:line="480" w:lineRule="auto"/>
              <w:rPr>
                <w:rFonts w:ascii="Times New Roman" w:hAnsi="Times New Roman"/>
                <w:sz w:val="24"/>
                <w:szCs w:val="24"/>
              </w:rPr>
            </w:pPr>
          </w:p>
        </w:tc>
        <w:tc>
          <w:tcPr>
            <w:tcW w:w="3192" w:type="dxa"/>
            <w:tcBorders>
              <w:top w:val="single" w:sz="4" w:space="0" w:color="auto"/>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Men</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 (n)</w:t>
            </w:r>
          </w:p>
        </w:tc>
        <w:tc>
          <w:tcPr>
            <w:tcW w:w="2478" w:type="dxa"/>
            <w:tcBorders>
              <w:top w:val="single" w:sz="4" w:space="0" w:color="auto"/>
              <w:left w:val="nil"/>
              <w:bottom w:val="single" w:sz="4" w:space="0" w:color="auto"/>
            </w:tcBorders>
          </w:tcPr>
          <w:p w:rsidR="00D93CB1" w:rsidRPr="00442CD3" w:rsidRDefault="00D93CB1" w:rsidP="00442CD3">
            <w:pPr>
              <w:spacing w:after="0" w:line="480" w:lineRule="auto"/>
              <w:ind w:left="420" w:hanging="420"/>
              <w:jc w:val="center"/>
              <w:rPr>
                <w:rFonts w:ascii="Times New Roman" w:hAnsi="Times New Roman"/>
                <w:sz w:val="24"/>
                <w:szCs w:val="24"/>
              </w:rPr>
            </w:pPr>
            <w:r w:rsidRPr="00442CD3">
              <w:rPr>
                <w:rFonts w:ascii="Times New Roman" w:hAnsi="Times New Roman"/>
                <w:sz w:val="24"/>
                <w:szCs w:val="24"/>
              </w:rPr>
              <w:t>Women</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 (n)</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Condom only</w:t>
            </w:r>
          </w:p>
        </w:tc>
        <w:tc>
          <w:tcPr>
            <w:tcW w:w="3192"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35.8 (86)</w:t>
            </w:r>
          </w:p>
        </w:tc>
        <w:tc>
          <w:tcPr>
            <w:tcW w:w="2478" w:type="dxa"/>
            <w:tcBorders>
              <w:left w:val="nil"/>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15.2 (60)</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Oral contraception only (OC)</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21.7 (52)</w:t>
            </w:r>
          </w:p>
        </w:tc>
        <w:tc>
          <w:tcPr>
            <w:tcW w:w="2478"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35.4 (140)</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Condom and OC</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15.8 (38)</w:t>
            </w:r>
          </w:p>
        </w:tc>
        <w:tc>
          <w:tcPr>
            <w:tcW w:w="2478"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23.8 (94)</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Condom and other method (not OC)</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3.8 (9)</w:t>
            </w:r>
          </w:p>
        </w:tc>
        <w:tc>
          <w:tcPr>
            <w:tcW w:w="2478"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3.3 (13)</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OC and other method (not condom)</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2.5 (6)</w:t>
            </w:r>
          </w:p>
        </w:tc>
        <w:tc>
          <w:tcPr>
            <w:tcW w:w="2478"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3.8 (15)</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Only other method (not OC or condom)</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8.8 (21)</w:t>
            </w:r>
          </w:p>
        </w:tc>
        <w:tc>
          <w:tcPr>
            <w:tcW w:w="2478"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10.6 (42)</w:t>
            </w:r>
          </w:p>
        </w:tc>
      </w:tr>
      <w:tr w:rsidR="00D93CB1" w:rsidRPr="00442CD3">
        <w:tc>
          <w:tcPr>
            <w:tcW w:w="4219" w:type="dxa"/>
            <w:tcBorders>
              <w:bottom w:val="single" w:sz="4" w:space="0" w:color="auto"/>
            </w:tcBorders>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No method</w:t>
            </w:r>
          </w:p>
        </w:tc>
        <w:tc>
          <w:tcPr>
            <w:tcW w:w="3192"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11.7 (28)</w:t>
            </w:r>
          </w:p>
        </w:tc>
        <w:tc>
          <w:tcPr>
            <w:tcW w:w="2478"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7.8 (31)</w:t>
            </w:r>
          </w:p>
        </w:tc>
      </w:tr>
    </w:tbl>
    <w:p w:rsidR="00D93CB1" w:rsidRPr="0034187E" w:rsidRDefault="00D93CB1" w:rsidP="006E04A2">
      <w:pPr>
        <w:spacing w:after="0" w:line="480" w:lineRule="auto"/>
        <w:rPr>
          <w:rFonts w:ascii="Times New Roman" w:hAnsi="Times New Roman"/>
          <w:sz w:val="24"/>
          <w:szCs w:val="24"/>
        </w:rPr>
      </w:pPr>
      <w:r w:rsidRPr="0034187E">
        <w:rPr>
          <w:rFonts w:ascii="Times New Roman" w:hAnsi="Times New Roman"/>
          <w:sz w:val="24"/>
          <w:szCs w:val="24"/>
        </w:rPr>
        <w:t xml:space="preserve">Note.  </w:t>
      </w:r>
      <w:proofErr w:type="gramStart"/>
      <w:r w:rsidRPr="0034187E">
        <w:rPr>
          <w:rFonts w:ascii="Times New Roman" w:hAnsi="Times New Roman"/>
          <w:sz w:val="24"/>
          <w:szCs w:val="24"/>
        </w:rPr>
        <w:t>χ</w:t>
      </w:r>
      <w:r w:rsidRPr="0034187E">
        <w:rPr>
          <w:rFonts w:ascii="Times New Roman" w:hAnsi="Times New Roman"/>
          <w:sz w:val="24"/>
          <w:szCs w:val="24"/>
          <w:vertAlign w:val="superscript"/>
        </w:rPr>
        <w:t>2</w:t>
      </w:r>
      <w:r w:rsidRPr="0034187E">
        <w:rPr>
          <w:rFonts w:ascii="Times New Roman" w:hAnsi="Times New Roman"/>
          <w:sz w:val="24"/>
          <w:szCs w:val="24"/>
        </w:rPr>
        <w:t>(</w:t>
      </w:r>
      <w:proofErr w:type="gramEnd"/>
      <w:r w:rsidRPr="0034187E">
        <w:rPr>
          <w:rFonts w:ascii="Times New Roman" w:hAnsi="Times New Roman"/>
          <w:sz w:val="24"/>
          <w:szCs w:val="24"/>
        </w:rPr>
        <w:t xml:space="preserve">6) = 45.32, </w:t>
      </w:r>
      <w:r w:rsidRPr="00454F87">
        <w:rPr>
          <w:rFonts w:ascii="Times New Roman" w:hAnsi="Times New Roman"/>
          <w:i/>
          <w:sz w:val="24"/>
          <w:szCs w:val="24"/>
        </w:rPr>
        <w:t>p</w:t>
      </w:r>
      <w:r w:rsidRPr="0034187E">
        <w:rPr>
          <w:rFonts w:ascii="Times New Roman" w:hAnsi="Times New Roman"/>
          <w:sz w:val="24"/>
          <w:szCs w:val="24"/>
        </w:rPr>
        <w:t xml:space="preserve"> &lt; .001</w:t>
      </w: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427C89" w:rsidRDefault="00427C89" w:rsidP="006E04A2">
      <w:pPr>
        <w:spacing w:after="0" w:line="480" w:lineRule="auto"/>
        <w:rPr>
          <w:rFonts w:ascii="Times New Roman" w:hAnsi="Times New Roman"/>
          <w:sz w:val="24"/>
          <w:szCs w:val="24"/>
        </w:rPr>
      </w:pPr>
    </w:p>
    <w:p w:rsidR="00D93CB1" w:rsidRPr="0034187E" w:rsidRDefault="00D93CB1" w:rsidP="006E04A2">
      <w:pPr>
        <w:spacing w:after="0" w:line="480" w:lineRule="auto"/>
        <w:rPr>
          <w:rFonts w:ascii="Times New Roman" w:hAnsi="Times New Roman"/>
          <w:sz w:val="24"/>
          <w:szCs w:val="24"/>
        </w:rPr>
      </w:pPr>
      <w:r w:rsidRPr="0034187E">
        <w:rPr>
          <w:rFonts w:ascii="Times New Roman" w:hAnsi="Times New Roman"/>
          <w:sz w:val="24"/>
          <w:szCs w:val="24"/>
        </w:rPr>
        <w:lastRenderedPageBreak/>
        <w:t>Table 3</w:t>
      </w:r>
    </w:p>
    <w:p w:rsidR="00D93CB1" w:rsidRPr="0034187E" w:rsidRDefault="00D93CB1" w:rsidP="006E04A2">
      <w:pPr>
        <w:spacing w:after="0" w:line="480" w:lineRule="auto"/>
        <w:rPr>
          <w:rFonts w:ascii="Times New Roman" w:hAnsi="Times New Roman"/>
          <w:i/>
          <w:sz w:val="24"/>
          <w:szCs w:val="24"/>
        </w:rPr>
      </w:pPr>
      <w:r w:rsidRPr="0034187E">
        <w:rPr>
          <w:rFonts w:ascii="Times New Roman" w:hAnsi="Times New Roman"/>
          <w:i/>
          <w:sz w:val="24"/>
          <w:szCs w:val="24"/>
        </w:rPr>
        <w:t>Main reason for condom use among those using a condom at last vaginal sex (N = 302)</w:t>
      </w:r>
    </w:p>
    <w:tbl>
      <w:tblPr>
        <w:tblW w:w="9889" w:type="dxa"/>
        <w:tblInd w:w="2" w:type="dxa"/>
        <w:tblLook w:val="00A0"/>
      </w:tblPr>
      <w:tblGrid>
        <w:gridCol w:w="4219"/>
        <w:gridCol w:w="3192"/>
        <w:gridCol w:w="2478"/>
      </w:tblGrid>
      <w:tr w:rsidR="00D93CB1" w:rsidRPr="00442CD3">
        <w:trPr>
          <w:trHeight w:val="1136"/>
        </w:trPr>
        <w:tc>
          <w:tcPr>
            <w:tcW w:w="4219" w:type="dxa"/>
            <w:tcBorders>
              <w:top w:val="single" w:sz="4" w:space="0" w:color="auto"/>
              <w:bottom w:val="single" w:sz="4" w:space="0" w:color="auto"/>
            </w:tcBorders>
          </w:tcPr>
          <w:p w:rsidR="00D93CB1" w:rsidRPr="00442CD3" w:rsidRDefault="00D93CB1" w:rsidP="00442CD3">
            <w:pPr>
              <w:spacing w:after="0" w:line="480" w:lineRule="auto"/>
              <w:rPr>
                <w:rFonts w:ascii="Times New Roman" w:hAnsi="Times New Roman"/>
                <w:sz w:val="24"/>
                <w:szCs w:val="24"/>
              </w:rPr>
            </w:pPr>
          </w:p>
        </w:tc>
        <w:tc>
          <w:tcPr>
            <w:tcW w:w="3192" w:type="dxa"/>
            <w:tcBorders>
              <w:top w:val="single" w:sz="4" w:space="0" w:color="auto"/>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Men</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 (n)</w:t>
            </w:r>
          </w:p>
        </w:tc>
        <w:tc>
          <w:tcPr>
            <w:tcW w:w="2478" w:type="dxa"/>
            <w:tcBorders>
              <w:top w:val="single" w:sz="4" w:space="0" w:color="auto"/>
              <w:left w:val="nil"/>
              <w:bottom w:val="single" w:sz="4" w:space="0" w:color="auto"/>
            </w:tcBorders>
          </w:tcPr>
          <w:p w:rsidR="00D93CB1" w:rsidRPr="00442CD3" w:rsidRDefault="00D93CB1" w:rsidP="00442CD3">
            <w:pPr>
              <w:spacing w:after="0" w:line="480" w:lineRule="auto"/>
              <w:ind w:left="420" w:hanging="420"/>
              <w:jc w:val="center"/>
              <w:rPr>
                <w:rFonts w:ascii="Times New Roman" w:hAnsi="Times New Roman"/>
                <w:sz w:val="24"/>
                <w:szCs w:val="24"/>
              </w:rPr>
            </w:pPr>
            <w:r w:rsidRPr="00442CD3">
              <w:rPr>
                <w:rFonts w:ascii="Times New Roman" w:hAnsi="Times New Roman"/>
                <w:sz w:val="24"/>
                <w:szCs w:val="24"/>
              </w:rPr>
              <w:t>Women</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 (n)</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Birth control</w:t>
            </w:r>
          </w:p>
        </w:tc>
        <w:tc>
          <w:tcPr>
            <w:tcW w:w="3192"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62.0 (85)</w:t>
            </w:r>
          </w:p>
        </w:tc>
        <w:tc>
          <w:tcPr>
            <w:tcW w:w="2478" w:type="dxa"/>
            <w:tcBorders>
              <w:left w:val="nil"/>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56.4 (93)</w:t>
            </w:r>
          </w:p>
        </w:tc>
      </w:tr>
      <w:tr w:rsidR="00D93CB1" w:rsidRPr="00442CD3">
        <w:tc>
          <w:tcPr>
            <w:tcW w:w="4219"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STI prevention</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8.8 (12)</w:t>
            </w:r>
          </w:p>
        </w:tc>
        <w:tc>
          <w:tcPr>
            <w:tcW w:w="2478"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3.6% (6)</w:t>
            </w:r>
          </w:p>
        </w:tc>
      </w:tr>
      <w:tr w:rsidR="00D93CB1" w:rsidRPr="00442CD3">
        <w:tc>
          <w:tcPr>
            <w:tcW w:w="4219" w:type="dxa"/>
            <w:tcBorders>
              <w:bottom w:val="single" w:sz="4" w:space="0" w:color="auto"/>
            </w:tcBorders>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Equally birth control and STI prevention</w:t>
            </w:r>
          </w:p>
        </w:tc>
        <w:tc>
          <w:tcPr>
            <w:tcW w:w="3192"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29.2 (40)</w:t>
            </w:r>
          </w:p>
        </w:tc>
        <w:tc>
          <w:tcPr>
            <w:tcW w:w="2478"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40.0 (66)</w:t>
            </w:r>
          </w:p>
        </w:tc>
      </w:tr>
    </w:tbl>
    <w:p w:rsidR="00D93CB1" w:rsidRPr="0034187E" w:rsidRDefault="00D93CB1" w:rsidP="006E04A2">
      <w:pPr>
        <w:spacing w:after="0" w:line="480" w:lineRule="auto"/>
        <w:rPr>
          <w:rFonts w:ascii="Times New Roman" w:hAnsi="Times New Roman"/>
          <w:sz w:val="24"/>
          <w:szCs w:val="24"/>
        </w:rPr>
      </w:pPr>
      <w:r w:rsidRPr="0034187E">
        <w:rPr>
          <w:rFonts w:ascii="Times New Roman" w:hAnsi="Times New Roman"/>
          <w:sz w:val="24"/>
          <w:szCs w:val="24"/>
        </w:rPr>
        <w:t xml:space="preserve">Note.  </w:t>
      </w:r>
      <w:proofErr w:type="gramStart"/>
      <w:r w:rsidRPr="0034187E">
        <w:rPr>
          <w:rFonts w:ascii="Times New Roman" w:hAnsi="Times New Roman"/>
          <w:sz w:val="24"/>
          <w:szCs w:val="24"/>
        </w:rPr>
        <w:t>χ</w:t>
      </w:r>
      <w:r w:rsidRPr="0034187E">
        <w:rPr>
          <w:rFonts w:ascii="Times New Roman" w:hAnsi="Times New Roman"/>
          <w:sz w:val="24"/>
          <w:szCs w:val="24"/>
          <w:vertAlign w:val="superscript"/>
        </w:rPr>
        <w:t>2</w:t>
      </w:r>
      <w:r w:rsidRPr="0034187E">
        <w:rPr>
          <w:rFonts w:ascii="Times New Roman" w:hAnsi="Times New Roman"/>
          <w:sz w:val="24"/>
          <w:szCs w:val="24"/>
        </w:rPr>
        <w:t>(</w:t>
      </w:r>
      <w:proofErr w:type="gramEnd"/>
      <w:r w:rsidRPr="0034187E">
        <w:rPr>
          <w:rFonts w:ascii="Times New Roman" w:hAnsi="Times New Roman"/>
          <w:sz w:val="24"/>
          <w:szCs w:val="24"/>
        </w:rPr>
        <w:t xml:space="preserve">2) = 6.19, </w:t>
      </w:r>
      <w:r w:rsidRPr="00454F87">
        <w:rPr>
          <w:rFonts w:ascii="Times New Roman" w:hAnsi="Times New Roman"/>
          <w:i/>
          <w:sz w:val="24"/>
          <w:szCs w:val="24"/>
        </w:rPr>
        <w:t>p</w:t>
      </w:r>
      <w:r w:rsidRPr="0034187E">
        <w:rPr>
          <w:rFonts w:ascii="Times New Roman" w:hAnsi="Times New Roman"/>
          <w:sz w:val="24"/>
          <w:szCs w:val="24"/>
        </w:rPr>
        <w:t xml:space="preserve"> = .045; 2x2 comparisons (gender x method) ns.</w:t>
      </w:r>
    </w:p>
    <w:p w:rsidR="00D93CB1" w:rsidRPr="0034187E" w:rsidRDefault="00D93CB1" w:rsidP="006E04A2">
      <w:pPr>
        <w:spacing w:after="0" w:line="480" w:lineRule="auto"/>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427C89" w:rsidRDefault="00427C89" w:rsidP="001001C4">
      <w:pPr>
        <w:spacing w:after="0" w:line="480" w:lineRule="auto"/>
        <w:outlineLvl w:val="0"/>
        <w:rPr>
          <w:rFonts w:ascii="Times New Roman" w:hAnsi="Times New Roman"/>
          <w:sz w:val="24"/>
          <w:szCs w:val="24"/>
        </w:rPr>
      </w:pPr>
    </w:p>
    <w:p w:rsidR="00D93CB1" w:rsidRPr="0034187E" w:rsidRDefault="00D93CB1" w:rsidP="001001C4">
      <w:pPr>
        <w:spacing w:after="0" w:line="480" w:lineRule="auto"/>
        <w:outlineLvl w:val="0"/>
        <w:rPr>
          <w:rFonts w:ascii="Times New Roman" w:hAnsi="Times New Roman"/>
          <w:sz w:val="24"/>
          <w:szCs w:val="24"/>
        </w:rPr>
      </w:pPr>
      <w:r w:rsidRPr="0034187E">
        <w:rPr>
          <w:rFonts w:ascii="Times New Roman" w:hAnsi="Times New Roman"/>
          <w:sz w:val="24"/>
          <w:szCs w:val="24"/>
        </w:rPr>
        <w:lastRenderedPageBreak/>
        <w:t>Table 4</w:t>
      </w:r>
    </w:p>
    <w:p w:rsidR="00D93CB1" w:rsidRPr="0034187E" w:rsidRDefault="00D93CB1" w:rsidP="006E04A2">
      <w:pPr>
        <w:spacing w:after="0" w:line="480" w:lineRule="auto"/>
        <w:rPr>
          <w:rFonts w:ascii="Times New Roman" w:hAnsi="Times New Roman"/>
          <w:i/>
          <w:sz w:val="24"/>
          <w:szCs w:val="24"/>
        </w:rPr>
      </w:pPr>
      <w:r w:rsidRPr="0034187E">
        <w:rPr>
          <w:rFonts w:ascii="Times New Roman" w:hAnsi="Times New Roman"/>
          <w:i/>
          <w:sz w:val="24"/>
          <w:szCs w:val="24"/>
        </w:rPr>
        <w:t xml:space="preserve">Main reason for </w:t>
      </w:r>
      <w:proofErr w:type="spellStart"/>
      <w:r w:rsidRPr="0034187E">
        <w:rPr>
          <w:rFonts w:ascii="Times New Roman" w:hAnsi="Times New Roman"/>
          <w:i/>
          <w:sz w:val="24"/>
          <w:szCs w:val="24"/>
        </w:rPr>
        <w:t>noncondom</w:t>
      </w:r>
      <w:proofErr w:type="spellEnd"/>
      <w:r w:rsidRPr="0034187E">
        <w:rPr>
          <w:rFonts w:ascii="Times New Roman" w:hAnsi="Times New Roman"/>
          <w:i/>
          <w:sz w:val="24"/>
          <w:szCs w:val="24"/>
        </w:rPr>
        <w:t xml:space="preserve"> use among those not using a condom at last vaginal sex (N = 337)</w:t>
      </w:r>
    </w:p>
    <w:tbl>
      <w:tblPr>
        <w:tblW w:w="8403" w:type="dxa"/>
        <w:tblInd w:w="2" w:type="dxa"/>
        <w:tblLook w:val="00A0"/>
      </w:tblPr>
      <w:tblGrid>
        <w:gridCol w:w="5211"/>
        <w:gridCol w:w="3192"/>
      </w:tblGrid>
      <w:tr w:rsidR="00D93CB1" w:rsidRPr="00442CD3">
        <w:trPr>
          <w:trHeight w:val="588"/>
        </w:trPr>
        <w:tc>
          <w:tcPr>
            <w:tcW w:w="5211" w:type="dxa"/>
            <w:tcBorders>
              <w:top w:val="single" w:sz="4" w:space="0" w:color="auto"/>
              <w:bottom w:val="single" w:sz="4" w:space="0" w:color="auto"/>
            </w:tcBorders>
          </w:tcPr>
          <w:p w:rsidR="00D93CB1" w:rsidRPr="00442CD3" w:rsidRDefault="00D93CB1" w:rsidP="00442CD3">
            <w:pPr>
              <w:spacing w:after="0" w:line="480" w:lineRule="auto"/>
              <w:rPr>
                <w:rFonts w:ascii="Times New Roman" w:hAnsi="Times New Roman"/>
                <w:sz w:val="24"/>
                <w:szCs w:val="24"/>
              </w:rPr>
            </w:pPr>
          </w:p>
        </w:tc>
        <w:tc>
          <w:tcPr>
            <w:tcW w:w="3192" w:type="dxa"/>
            <w:tcBorders>
              <w:top w:val="single" w:sz="4" w:space="0" w:color="auto"/>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 (n)</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 know my partner does not have an STI</w:t>
            </w:r>
          </w:p>
        </w:tc>
        <w:tc>
          <w:tcPr>
            <w:tcW w:w="3192"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9.2% (31)</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I/my partner uses a different form of birth control</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65.9% (222)</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 am not concerned about unintended pregnancy</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2.7% (9)</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My partner did not want to use one</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3.0% (10)</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 don’t like the feel of them</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5.0% (17)</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 don’t like using them, period</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3.3% (11)</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 did not have one with me</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4.2% (14)</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 did not want to lose the spontaneity</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.9% (6)</w:t>
            </w:r>
          </w:p>
        </w:tc>
      </w:tr>
      <w:tr w:rsidR="00D93CB1" w:rsidRPr="00442CD3">
        <w:tc>
          <w:tcPr>
            <w:tcW w:w="5211"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I was under the influence of alcohol/drugs</w:t>
            </w:r>
          </w:p>
        </w:tc>
        <w:tc>
          <w:tcPr>
            <w:tcW w:w="3192"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1.8% (14)</w:t>
            </w:r>
          </w:p>
        </w:tc>
      </w:tr>
      <w:tr w:rsidR="00D93CB1" w:rsidRPr="00442CD3">
        <w:tc>
          <w:tcPr>
            <w:tcW w:w="5211" w:type="dxa"/>
            <w:tcBorders>
              <w:bottom w:val="single" w:sz="4" w:space="0" w:color="auto"/>
            </w:tcBorders>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Other</w:t>
            </w:r>
          </w:p>
        </w:tc>
        <w:tc>
          <w:tcPr>
            <w:tcW w:w="3192"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4.0%</w:t>
            </w:r>
          </w:p>
        </w:tc>
      </w:tr>
    </w:tbl>
    <w:p w:rsidR="00D93CB1" w:rsidRPr="0034187E" w:rsidRDefault="00D93CB1" w:rsidP="00D16DB7">
      <w:pPr>
        <w:spacing w:after="0" w:line="480" w:lineRule="auto"/>
        <w:rPr>
          <w:rFonts w:ascii="Times New Roman" w:hAnsi="Times New Roman"/>
          <w:sz w:val="24"/>
          <w:szCs w:val="24"/>
        </w:rPr>
      </w:pPr>
      <w:r w:rsidRPr="0034187E">
        <w:rPr>
          <w:rFonts w:ascii="Times New Roman" w:hAnsi="Times New Roman"/>
          <w:sz w:val="24"/>
          <w:szCs w:val="24"/>
        </w:rPr>
        <w:t xml:space="preserve">Note.  </w:t>
      </w:r>
      <w:proofErr w:type="gramStart"/>
      <w:r w:rsidRPr="0034187E">
        <w:rPr>
          <w:rFonts w:ascii="Times New Roman" w:hAnsi="Times New Roman"/>
          <w:sz w:val="24"/>
          <w:szCs w:val="24"/>
        </w:rPr>
        <w:t>χ</w:t>
      </w:r>
      <w:r w:rsidRPr="0034187E">
        <w:rPr>
          <w:rFonts w:ascii="Times New Roman" w:hAnsi="Times New Roman"/>
          <w:sz w:val="24"/>
          <w:szCs w:val="24"/>
          <w:vertAlign w:val="superscript"/>
        </w:rPr>
        <w:t>2</w:t>
      </w:r>
      <w:r w:rsidRPr="0034187E">
        <w:rPr>
          <w:rFonts w:ascii="Times New Roman" w:hAnsi="Times New Roman"/>
          <w:sz w:val="24"/>
          <w:szCs w:val="24"/>
        </w:rPr>
        <w:t>(</w:t>
      </w:r>
      <w:proofErr w:type="gramEnd"/>
      <w:r w:rsidRPr="0034187E">
        <w:rPr>
          <w:rFonts w:ascii="Times New Roman" w:hAnsi="Times New Roman"/>
          <w:sz w:val="24"/>
          <w:szCs w:val="24"/>
        </w:rPr>
        <w:t xml:space="preserve">9) = 11.24, </w:t>
      </w:r>
      <w:r w:rsidRPr="00454F87">
        <w:rPr>
          <w:rFonts w:ascii="Times New Roman" w:hAnsi="Times New Roman"/>
          <w:i/>
          <w:sz w:val="24"/>
          <w:szCs w:val="24"/>
        </w:rPr>
        <w:t>p</w:t>
      </w:r>
      <w:r w:rsidRPr="0034187E">
        <w:rPr>
          <w:rFonts w:ascii="Times New Roman" w:hAnsi="Times New Roman"/>
          <w:sz w:val="24"/>
          <w:szCs w:val="24"/>
        </w:rPr>
        <w:t xml:space="preserve"> = .26</w:t>
      </w:r>
    </w:p>
    <w:p w:rsidR="00427C89" w:rsidRDefault="00427C89" w:rsidP="006E04A2">
      <w:pPr>
        <w:spacing w:line="480" w:lineRule="auto"/>
        <w:rPr>
          <w:rFonts w:ascii="Times New Roman" w:hAnsi="Times New Roman"/>
          <w:sz w:val="24"/>
          <w:szCs w:val="24"/>
        </w:rPr>
      </w:pPr>
    </w:p>
    <w:p w:rsidR="00427C89" w:rsidRDefault="00427C89" w:rsidP="006E04A2">
      <w:pPr>
        <w:spacing w:line="480" w:lineRule="auto"/>
        <w:rPr>
          <w:rFonts w:ascii="Times New Roman" w:hAnsi="Times New Roman"/>
          <w:sz w:val="24"/>
          <w:szCs w:val="24"/>
        </w:rPr>
      </w:pPr>
    </w:p>
    <w:p w:rsidR="00427C89" w:rsidRDefault="00427C89" w:rsidP="006E04A2">
      <w:pPr>
        <w:spacing w:line="480" w:lineRule="auto"/>
        <w:rPr>
          <w:rFonts w:ascii="Times New Roman" w:hAnsi="Times New Roman"/>
          <w:sz w:val="24"/>
          <w:szCs w:val="24"/>
        </w:rPr>
      </w:pPr>
    </w:p>
    <w:p w:rsidR="00427C89" w:rsidRDefault="00427C89" w:rsidP="006E04A2">
      <w:pPr>
        <w:spacing w:line="480" w:lineRule="auto"/>
        <w:rPr>
          <w:rFonts w:ascii="Times New Roman" w:hAnsi="Times New Roman"/>
          <w:sz w:val="24"/>
          <w:szCs w:val="24"/>
        </w:rPr>
      </w:pPr>
    </w:p>
    <w:p w:rsidR="00427C89" w:rsidRDefault="00427C89" w:rsidP="006E04A2">
      <w:pPr>
        <w:spacing w:line="480" w:lineRule="auto"/>
        <w:rPr>
          <w:rFonts w:ascii="Times New Roman" w:hAnsi="Times New Roman"/>
          <w:sz w:val="24"/>
          <w:szCs w:val="24"/>
        </w:rPr>
      </w:pPr>
    </w:p>
    <w:p w:rsidR="00427C89" w:rsidRDefault="00427C89" w:rsidP="006E04A2">
      <w:pPr>
        <w:spacing w:line="480" w:lineRule="auto"/>
        <w:rPr>
          <w:rFonts w:ascii="Times New Roman" w:hAnsi="Times New Roman"/>
          <w:sz w:val="24"/>
          <w:szCs w:val="24"/>
        </w:rPr>
      </w:pPr>
    </w:p>
    <w:p w:rsidR="00427C89" w:rsidRDefault="00427C89" w:rsidP="006E04A2">
      <w:pPr>
        <w:spacing w:line="480" w:lineRule="auto"/>
        <w:rPr>
          <w:rFonts w:ascii="Times New Roman" w:hAnsi="Times New Roman"/>
          <w:sz w:val="24"/>
          <w:szCs w:val="24"/>
        </w:rPr>
      </w:pPr>
    </w:p>
    <w:p w:rsidR="00D93CB1" w:rsidRPr="0034187E" w:rsidRDefault="00D93CB1" w:rsidP="006E04A2">
      <w:pPr>
        <w:spacing w:line="480" w:lineRule="auto"/>
        <w:rPr>
          <w:rFonts w:ascii="Times New Roman" w:hAnsi="Times New Roman"/>
          <w:sz w:val="24"/>
          <w:szCs w:val="24"/>
        </w:rPr>
      </w:pPr>
      <w:r w:rsidRPr="0034187E">
        <w:rPr>
          <w:rFonts w:ascii="Times New Roman" w:hAnsi="Times New Roman"/>
          <w:sz w:val="24"/>
          <w:szCs w:val="24"/>
        </w:rPr>
        <w:lastRenderedPageBreak/>
        <w:t>Table 5</w:t>
      </w:r>
    </w:p>
    <w:p w:rsidR="00D93CB1" w:rsidRPr="0034187E" w:rsidRDefault="00D93CB1" w:rsidP="006E04A2">
      <w:pPr>
        <w:spacing w:line="480" w:lineRule="auto"/>
        <w:rPr>
          <w:rFonts w:ascii="Times New Roman" w:hAnsi="Times New Roman"/>
          <w:i/>
          <w:sz w:val="24"/>
          <w:szCs w:val="24"/>
        </w:rPr>
      </w:pPr>
      <w:r w:rsidRPr="0034187E">
        <w:rPr>
          <w:rFonts w:ascii="Times New Roman" w:hAnsi="Times New Roman"/>
          <w:i/>
          <w:sz w:val="24"/>
          <w:szCs w:val="24"/>
        </w:rPr>
        <w:t>Bivariate associations between selected dichotomous correlates and condom use at last vaginal sex</w:t>
      </w:r>
    </w:p>
    <w:tbl>
      <w:tblPr>
        <w:tblW w:w="0" w:type="auto"/>
        <w:tblInd w:w="2" w:type="dxa"/>
        <w:tblLook w:val="00A0"/>
      </w:tblPr>
      <w:tblGrid>
        <w:gridCol w:w="296"/>
        <w:gridCol w:w="3356"/>
        <w:gridCol w:w="1843"/>
        <w:gridCol w:w="850"/>
        <w:gridCol w:w="1985"/>
        <w:gridCol w:w="685"/>
      </w:tblGrid>
      <w:tr w:rsidR="00D93CB1" w:rsidRPr="00442CD3">
        <w:trPr>
          <w:trHeight w:val="216"/>
        </w:trPr>
        <w:tc>
          <w:tcPr>
            <w:tcW w:w="3652" w:type="dxa"/>
            <w:gridSpan w:val="2"/>
            <w:vMerge w:val="restart"/>
            <w:tcBorders>
              <w:top w:val="single" w:sz="4" w:space="0" w:color="auto"/>
            </w:tcBorders>
          </w:tcPr>
          <w:p w:rsidR="00D93CB1" w:rsidRPr="00442CD3" w:rsidRDefault="00D93CB1" w:rsidP="00442CD3">
            <w:pPr>
              <w:spacing w:after="0" w:line="480" w:lineRule="auto"/>
              <w:rPr>
                <w:rFonts w:ascii="Times New Roman" w:hAnsi="Times New Roman"/>
                <w:sz w:val="24"/>
                <w:szCs w:val="24"/>
              </w:rPr>
            </w:pPr>
          </w:p>
        </w:tc>
        <w:tc>
          <w:tcPr>
            <w:tcW w:w="2693" w:type="dxa"/>
            <w:gridSpan w:val="2"/>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Male</w:t>
            </w:r>
          </w:p>
        </w:tc>
        <w:tc>
          <w:tcPr>
            <w:tcW w:w="2670" w:type="dxa"/>
            <w:gridSpan w:val="2"/>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Female</w:t>
            </w:r>
          </w:p>
        </w:tc>
      </w:tr>
      <w:tr w:rsidR="00D93CB1" w:rsidRPr="00442CD3">
        <w:trPr>
          <w:trHeight w:val="360"/>
        </w:trPr>
        <w:tc>
          <w:tcPr>
            <w:tcW w:w="3652" w:type="dxa"/>
            <w:gridSpan w:val="2"/>
            <w:vMerge/>
            <w:tcBorders>
              <w:bottom w:val="single" w:sz="4" w:space="0" w:color="auto"/>
            </w:tcBorders>
          </w:tcPr>
          <w:p w:rsidR="00D93CB1" w:rsidRPr="00442CD3" w:rsidRDefault="00D93CB1" w:rsidP="00442CD3">
            <w:pPr>
              <w:spacing w:after="0" w:line="480" w:lineRule="auto"/>
              <w:rPr>
                <w:rFonts w:ascii="Times New Roman" w:hAnsi="Times New Roman"/>
                <w:sz w:val="24"/>
                <w:szCs w:val="24"/>
              </w:rPr>
            </w:pPr>
          </w:p>
        </w:tc>
        <w:tc>
          <w:tcPr>
            <w:tcW w:w="1843"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using condoms at last sex</w:t>
            </w:r>
          </w:p>
        </w:tc>
        <w:tc>
          <w:tcPr>
            <w:tcW w:w="850" w:type="dxa"/>
            <w:tcBorders>
              <w:bottom w:val="single" w:sz="4" w:space="0" w:color="auto"/>
            </w:tcBorders>
          </w:tcPr>
          <w:p w:rsidR="00D93CB1" w:rsidRPr="00442CD3" w:rsidRDefault="00D93CB1" w:rsidP="00442CD3">
            <w:pPr>
              <w:spacing w:after="0" w:line="480" w:lineRule="auto"/>
              <w:jc w:val="center"/>
              <w:rPr>
                <w:rFonts w:ascii="Times New Roman" w:hAnsi="Times New Roman"/>
                <w:i/>
                <w:sz w:val="24"/>
                <w:szCs w:val="24"/>
              </w:rPr>
            </w:pPr>
            <w:r w:rsidRPr="00442CD3">
              <w:rPr>
                <w:rFonts w:ascii="Times New Roman" w:hAnsi="Times New Roman"/>
                <w:i/>
                <w:sz w:val="24"/>
                <w:szCs w:val="24"/>
              </w:rPr>
              <w:t>p</w:t>
            </w:r>
          </w:p>
        </w:tc>
        <w:tc>
          <w:tcPr>
            <w:tcW w:w="1985"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w:t>
            </w:r>
          </w:p>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using condoms at last sex</w:t>
            </w:r>
          </w:p>
        </w:tc>
        <w:tc>
          <w:tcPr>
            <w:tcW w:w="685" w:type="dxa"/>
            <w:tcBorders>
              <w:bottom w:val="single" w:sz="4" w:space="0" w:color="auto"/>
            </w:tcBorders>
          </w:tcPr>
          <w:p w:rsidR="00D93CB1" w:rsidRPr="00442CD3" w:rsidRDefault="00D93CB1" w:rsidP="00442CD3">
            <w:pPr>
              <w:spacing w:after="0" w:line="480" w:lineRule="auto"/>
              <w:jc w:val="center"/>
              <w:rPr>
                <w:rFonts w:ascii="Times New Roman" w:hAnsi="Times New Roman"/>
                <w:i/>
                <w:sz w:val="24"/>
                <w:szCs w:val="24"/>
              </w:rPr>
            </w:pPr>
            <w:r w:rsidRPr="00442CD3">
              <w:rPr>
                <w:rFonts w:ascii="Times New Roman" w:hAnsi="Times New Roman"/>
                <w:i/>
                <w:sz w:val="24"/>
                <w:szCs w:val="24"/>
              </w:rPr>
              <w:t>p</w:t>
            </w:r>
          </w:p>
        </w:tc>
      </w:tr>
      <w:tr w:rsidR="00D93CB1" w:rsidRPr="00442CD3">
        <w:trPr>
          <w:trHeight w:val="242"/>
        </w:trPr>
        <w:tc>
          <w:tcPr>
            <w:tcW w:w="3652" w:type="dxa"/>
            <w:gridSpan w:val="2"/>
            <w:tcBorders>
              <w:top w:val="single" w:sz="4" w:space="0" w:color="auto"/>
            </w:tcBorders>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Concern about STI</w:t>
            </w:r>
          </w:p>
        </w:tc>
        <w:tc>
          <w:tcPr>
            <w:tcW w:w="1843"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p>
        </w:tc>
        <w:tc>
          <w:tcPr>
            <w:tcW w:w="850"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p>
        </w:tc>
        <w:tc>
          <w:tcPr>
            <w:tcW w:w="1985"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p>
        </w:tc>
        <w:tc>
          <w:tcPr>
            <w:tcW w:w="685" w:type="dxa"/>
            <w:tcBorders>
              <w:top w:val="single" w:sz="4" w:space="0" w:color="auto"/>
            </w:tcBorders>
          </w:tcPr>
          <w:p w:rsidR="00D93CB1" w:rsidRPr="00442CD3" w:rsidRDefault="00D93CB1" w:rsidP="00442CD3">
            <w:pPr>
              <w:spacing w:after="0" w:line="480" w:lineRule="auto"/>
              <w:jc w:val="center"/>
              <w:rPr>
                <w:rFonts w:ascii="Times New Roman" w:hAnsi="Times New Roman"/>
                <w:sz w:val="24"/>
                <w:szCs w:val="24"/>
              </w:rPr>
            </w:pPr>
          </w:p>
        </w:tc>
      </w:tr>
      <w:tr w:rsidR="00D93CB1" w:rsidRPr="00442CD3">
        <w:tc>
          <w:tcPr>
            <w:tcW w:w="296" w:type="dxa"/>
          </w:tcPr>
          <w:p w:rsidR="00D93CB1" w:rsidRPr="00442CD3" w:rsidRDefault="00D93CB1" w:rsidP="00442CD3">
            <w:pPr>
              <w:spacing w:after="0" w:line="480" w:lineRule="auto"/>
              <w:rPr>
                <w:rFonts w:ascii="Times New Roman" w:hAnsi="Times New Roman"/>
                <w:sz w:val="24"/>
                <w:szCs w:val="24"/>
              </w:rPr>
            </w:pPr>
          </w:p>
        </w:tc>
        <w:tc>
          <w:tcPr>
            <w:tcW w:w="3356"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Very concerned</w:t>
            </w:r>
          </w:p>
        </w:tc>
        <w:tc>
          <w:tcPr>
            <w:tcW w:w="1843"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62.5</w:t>
            </w:r>
          </w:p>
        </w:tc>
        <w:tc>
          <w:tcPr>
            <w:tcW w:w="850"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.33</w:t>
            </w:r>
          </w:p>
        </w:tc>
        <w:tc>
          <w:tcPr>
            <w:tcW w:w="19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46.2</w:t>
            </w:r>
          </w:p>
        </w:tc>
        <w:tc>
          <w:tcPr>
            <w:tcW w:w="6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.40</w:t>
            </w:r>
          </w:p>
        </w:tc>
      </w:tr>
      <w:tr w:rsidR="00D93CB1" w:rsidRPr="00442CD3">
        <w:tc>
          <w:tcPr>
            <w:tcW w:w="296" w:type="dxa"/>
          </w:tcPr>
          <w:p w:rsidR="00D93CB1" w:rsidRPr="00442CD3" w:rsidRDefault="00D93CB1" w:rsidP="00442CD3">
            <w:pPr>
              <w:spacing w:after="0" w:line="480" w:lineRule="auto"/>
              <w:rPr>
                <w:rFonts w:ascii="Times New Roman" w:hAnsi="Times New Roman"/>
                <w:sz w:val="24"/>
                <w:szCs w:val="24"/>
              </w:rPr>
            </w:pPr>
          </w:p>
        </w:tc>
        <w:tc>
          <w:tcPr>
            <w:tcW w:w="3356"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&lt; Very concerned</w:t>
            </w:r>
          </w:p>
        </w:tc>
        <w:tc>
          <w:tcPr>
            <w:tcW w:w="1843"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54.0</w:t>
            </w:r>
          </w:p>
        </w:tc>
        <w:tc>
          <w:tcPr>
            <w:tcW w:w="850" w:type="dxa"/>
          </w:tcPr>
          <w:p w:rsidR="00D93CB1" w:rsidRPr="00442CD3" w:rsidRDefault="00D93CB1" w:rsidP="00442CD3">
            <w:pPr>
              <w:spacing w:after="0" w:line="480" w:lineRule="auto"/>
              <w:jc w:val="center"/>
              <w:rPr>
                <w:rFonts w:ascii="Times New Roman" w:hAnsi="Times New Roman"/>
                <w:sz w:val="24"/>
                <w:szCs w:val="24"/>
              </w:rPr>
            </w:pPr>
          </w:p>
        </w:tc>
        <w:tc>
          <w:tcPr>
            <w:tcW w:w="19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41.1</w:t>
            </w:r>
          </w:p>
        </w:tc>
        <w:tc>
          <w:tcPr>
            <w:tcW w:w="685" w:type="dxa"/>
          </w:tcPr>
          <w:p w:rsidR="00D93CB1" w:rsidRPr="00442CD3" w:rsidRDefault="00D93CB1" w:rsidP="00442CD3">
            <w:pPr>
              <w:spacing w:after="0" w:line="480" w:lineRule="auto"/>
              <w:jc w:val="center"/>
              <w:rPr>
                <w:rFonts w:ascii="Times New Roman" w:hAnsi="Times New Roman"/>
                <w:sz w:val="24"/>
                <w:szCs w:val="24"/>
              </w:rPr>
            </w:pPr>
          </w:p>
        </w:tc>
      </w:tr>
      <w:tr w:rsidR="00D93CB1" w:rsidRPr="00442CD3">
        <w:tc>
          <w:tcPr>
            <w:tcW w:w="3652" w:type="dxa"/>
            <w:gridSpan w:val="2"/>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Concern about pregnancy</w:t>
            </w:r>
          </w:p>
        </w:tc>
        <w:tc>
          <w:tcPr>
            <w:tcW w:w="1843" w:type="dxa"/>
          </w:tcPr>
          <w:p w:rsidR="00D93CB1" w:rsidRPr="00442CD3" w:rsidRDefault="00D93CB1" w:rsidP="00442CD3">
            <w:pPr>
              <w:spacing w:after="0" w:line="480" w:lineRule="auto"/>
              <w:jc w:val="center"/>
              <w:rPr>
                <w:rFonts w:ascii="Times New Roman" w:hAnsi="Times New Roman"/>
                <w:sz w:val="24"/>
                <w:szCs w:val="24"/>
              </w:rPr>
            </w:pPr>
          </w:p>
        </w:tc>
        <w:tc>
          <w:tcPr>
            <w:tcW w:w="850" w:type="dxa"/>
          </w:tcPr>
          <w:p w:rsidR="00D93CB1" w:rsidRPr="00442CD3" w:rsidRDefault="00D93CB1" w:rsidP="00442CD3">
            <w:pPr>
              <w:spacing w:after="0" w:line="480" w:lineRule="auto"/>
              <w:jc w:val="center"/>
              <w:rPr>
                <w:rFonts w:ascii="Times New Roman" w:hAnsi="Times New Roman"/>
                <w:sz w:val="24"/>
                <w:szCs w:val="24"/>
              </w:rPr>
            </w:pPr>
          </w:p>
        </w:tc>
        <w:tc>
          <w:tcPr>
            <w:tcW w:w="1985" w:type="dxa"/>
          </w:tcPr>
          <w:p w:rsidR="00D93CB1" w:rsidRPr="00442CD3" w:rsidRDefault="00D93CB1" w:rsidP="00442CD3">
            <w:pPr>
              <w:spacing w:after="0" w:line="480" w:lineRule="auto"/>
              <w:jc w:val="center"/>
              <w:rPr>
                <w:rFonts w:ascii="Times New Roman" w:hAnsi="Times New Roman"/>
                <w:sz w:val="24"/>
                <w:szCs w:val="24"/>
              </w:rPr>
            </w:pPr>
          </w:p>
        </w:tc>
        <w:tc>
          <w:tcPr>
            <w:tcW w:w="685" w:type="dxa"/>
          </w:tcPr>
          <w:p w:rsidR="00D93CB1" w:rsidRPr="00442CD3" w:rsidRDefault="00D93CB1" w:rsidP="00442CD3">
            <w:pPr>
              <w:spacing w:after="0" w:line="480" w:lineRule="auto"/>
              <w:jc w:val="center"/>
              <w:rPr>
                <w:rFonts w:ascii="Times New Roman" w:hAnsi="Times New Roman"/>
                <w:sz w:val="24"/>
                <w:szCs w:val="24"/>
              </w:rPr>
            </w:pPr>
          </w:p>
        </w:tc>
      </w:tr>
      <w:tr w:rsidR="00D93CB1" w:rsidRPr="00442CD3">
        <w:tc>
          <w:tcPr>
            <w:tcW w:w="296" w:type="dxa"/>
          </w:tcPr>
          <w:p w:rsidR="00D93CB1" w:rsidRPr="00442CD3" w:rsidRDefault="00D93CB1" w:rsidP="00442CD3">
            <w:pPr>
              <w:spacing w:after="0" w:line="480" w:lineRule="auto"/>
              <w:rPr>
                <w:rFonts w:ascii="Times New Roman" w:hAnsi="Times New Roman"/>
                <w:sz w:val="24"/>
                <w:szCs w:val="24"/>
              </w:rPr>
            </w:pPr>
          </w:p>
        </w:tc>
        <w:tc>
          <w:tcPr>
            <w:tcW w:w="3356"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Very concerned</w:t>
            </w:r>
          </w:p>
        </w:tc>
        <w:tc>
          <w:tcPr>
            <w:tcW w:w="1843"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66.2</w:t>
            </w:r>
          </w:p>
        </w:tc>
        <w:tc>
          <w:tcPr>
            <w:tcW w:w="850"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.03</w:t>
            </w:r>
          </w:p>
        </w:tc>
        <w:tc>
          <w:tcPr>
            <w:tcW w:w="19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49.6</w:t>
            </w:r>
          </w:p>
        </w:tc>
        <w:tc>
          <w:tcPr>
            <w:tcW w:w="6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.06</w:t>
            </w:r>
          </w:p>
        </w:tc>
      </w:tr>
      <w:tr w:rsidR="00D93CB1" w:rsidRPr="00442CD3">
        <w:tc>
          <w:tcPr>
            <w:tcW w:w="296" w:type="dxa"/>
          </w:tcPr>
          <w:p w:rsidR="00D93CB1" w:rsidRPr="00442CD3" w:rsidRDefault="00D93CB1" w:rsidP="00442CD3">
            <w:pPr>
              <w:spacing w:after="0" w:line="480" w:lineRule="auto"/>
              <w:rPr>
                <w:rFonts w:ascii="Times New Roman" w:hAnsi="Times New Roman"/>
                <w:sz w:val="24"/>
                <w:szCs w:val="24"/>
              </w:rPr>
            </w:pPr>
          </w:p>
        </w:tc>
        <w:tc>
          <w:tcPr>
            <w:tcW w:w="3356"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&lt; Very concerned</w:t>
            </w:r>
          </w:p>
        </w:tc>
        <w:tc>
          <w:tcPr>
            <w:tcW w:w="1843"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50.9</w:t>
            </w:r>
          </w:p>
        </w:tc>
        <w:tc>
          <w:tcPr>
            <w:tcW w:w="850" w:type="dxa"/>
          </w:tcPr>
          <w:p w:rsidR="00D93CB1" w:rsidRPr="00442CD3" w:rsidRDefault="00D93CB1" w:rsidP="00442CD3">
            <w:pPr>
              <w:spacing w:after="0" w:line="480" w:lineRule="auto"/>
              <w:jc w:val="center"/>
              <w:rPr>
                <w:rFonts w:ascii="Times New Roman" w:hAnsi="Times New Roman"/>
                <w:sz w:val="24"/>
                <w:szCs w:val="24"/>
              </w:rPr>
            </w:pPr>
          </w:p>
        </w:tc>
        <w:tc>
          <w:tcPr>
            <w:tcW w:w="19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39.4</w:t>
            </w:r>
          </w:p>
        </w:tc>
        <w:tc>
          <w:tcPr>
            <w:tcW w:w="685" w:type="dxa"/>
          </w:tcPr>
          <w:p w:rsidR="00D93CB1" w:rsidRPr="00442CD3" w:rsidRDefault="00D93CB1" w:rsidP="00442CD3">
            <w:pPr>
              <w:spacing w:after="0" w:line="480" w:lineRule="auto"/>
              <w:jc w:val="center"/>
              <w:rPr>
                <w:rFonts w:ascii="Times New Roman" w:hAnsi="Times New Roman"/>
                <w:sz w:val="24"/>
                <w:szCs w:val="24"/>
              </w:rPr>
            </w:pPr>
          </w:p>
        </w:tc>
      </w:tr>
      <w:tr w:rsidR="00D93CB1" w:rsidRPr="00442CD3">
        <w:tc>
          <w:tcPr>
            <w:tcW w:w="3652" w:type="dxa"/>
            <w:gridSpan w:val="2"/>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Access to condoms</w:t>
            </w:r>
          </w:p>
        </w:tc>
        <w:tc>
          <w:tcPr>
            <w:tcW w:w="1843" w:type="dxa"/>
          </w:tcPr>
          <w:p w:rsidR="00D93CB1" w:rsidRPr="00442CD3" w:rsidRDefault="00D93CB1" w:rsidP="00442CD3">
            <w:pPr>
              <w:spacing w:after="0" w:line="480" w:lineRule="auto"/>
              <w:jc w:val="center"/>
              <w:rPr>
                <w:rFonts w:ascii="Times New Roman" w:hAnsi="Times New Roman"/>
                <w:sz w:val="24"/>
                <w:szCs w:val="24"/>
              </w:rPr>
            </w:pPr>
          </w:p>
        </w:tc>
        <w:tc>
          <w:tcPr>
            <w:tcW w:w="850" w:type="dxa"/>
          </w:tcPr>
          <w:p w:rsidR="00D93CB1" w:rsidRPr="00442CD3" w:rsidRDefault="00D93CB1" w:rsidP="00442CD3">
            <w:pPr>
              <w:spacing w:after="0" w:line="480" w:lineRule="auto"/>
              <w:jc w:val="center"/>
              <w:rPr>
                <w:rFonts w:ascii="Times New Roman" w:hAnsi="Times New Roman"/>
                <w:sz w:val="24"/>
                <w:szCs w:val="24"/>
              </w:rPr>
            </w:pPr>
          </w:p>
        </w:tc>
        <w:tc>
          <w:tcPr>
            <w:tcW w:w="1985" w:type="dxa"/>
          </w:tcPr>
          <w:p w:rsidR="00D93CB1" w:rsidRPr="00442CD3" w:rsidRDefault="00D93CB1" w:rsidP="00442CD3">
            <w:pPr>
              <w:spacing w:after="0" w:line="480" w:lineRule="auto"/>
              <w:jc w:val="center"/>
              <w:rPr>
                <w:rFonts w:ascii="Times New Roman" w:hAnsi="Times New Roman"/>
                <w:sz w:val="24"/>
                <w:szCs w:val="24"/>
              </w:rPr>
            </w:pPr>
          </w:p>
        </w:tc>
        <w:tc>
          <w:tcPr>
            <w:tcW w:w="685" w:type="dxa"/>
          </w:tcPr>
          <w:p w:rsidR="00D93CB1" w:rsidRPr="00442CD3" w:rsidRDefault="00D93CB1" w:rsidP="00442CD3">
            <w:pPr>
              <w:spacing w:after="0" w:line="480" w:lineRule="auto"/>
              <w:jc w:val="center"/>
              <w:rPr>
                <w:rFonts w:ascii="Times New Roman" w:hAnsi="Times New Roman"/>
                <w:sz w:val="24"/>
                <w:szCs w:val="24"/>
              </w:rPr>
            </w:pPr>
          </w:p>
        </w:tc>
      </w:tr>
      <w:tr w:rsidR="00D93CB1" w:rsidRPr="00442CD3">
        <w:tc>
          <w:tcPr>
            <w:tcW w:w="296" w:type="dxa"/>
          </w:tcPr>
          <w:p w:rsidR="00D93CB1" w:rsidRPr="00442CD3" w:rsidRDefault="00D93CB1" w:rsidP="00442CD3">
            <w:pPr>
              <w:spacing w:after="0" w:line="480" w:lineRule="auto"/>
              <w:rPr>
                <w:rFonts w:ascii="Times New Roman" w:hAnsi="Times New Roman"/>
                <w:sz w:val="24"/>
                <w:szCs w:val="24"/>
              </w:rPr>
            </w:pPr>
          </w:p>
        </w:tc>
        <w:tc>
          <w:tcPr>
            <w:tcW w:w="3356"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Very easy</w:t>
            </w:r>
          </w:p>
        </w:tc>
        <w:tc>
          <w:tcPr>
            <w:tcW w:w="1843"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54.7</w:t>
            </w:r>
          </w:p>
        </w:tc>
        <w:tc>
          <w:tcPr>
            <w:tcW w:w="850"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.61</w:t>
            </w:r>
          </w:p>
        </w:tc>
        <w:tc>
          <w:tcPr>
            <w:tcW w:w="19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49.1</w:t>
            </w:r>
          </w:p>
        </w:tc>
        <w:tc>
          <w:tcPr>
            <w:tcW w:w="6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.53</w:t>
            </w:r>
          </w:p>
        </w:tc>
      </w:tr>
      <w:tr w:rsidR="00D93CB1" w:rsidRPr="00442CD3">
        <w:tc>
          <w:tcPr>
            <w:tcW w:w="296" w:type="dxa"/>
          </w:tcPr>
          <w:p w:rsidR="00D93CB1" w:rsidRPr="00442CD3" w:rsidRDefault="00D93CB1" w:rsidP="00442CD3">
            <w:pPr>
              <w:spacing w:after="0" w:line="480" w:lineRule="auto"/>
              <w:rPr>
                <w:rFonts w:ascii="Times New Roman" w:hAnsi="Times New Roman"/>
                <w:sz w:val="24"/>
                <w:szCs w:val="24"/>
              </w:rPr>
            </w:pPr>
          </w:p>
        </w:tc>
        <w:tc>
          <w:tcPr>
            <w:tcW w:w="3356"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&lt; Very easy</w:t>
            </w:r>
          </w:p>
        </w:tc>
        <w:tc>
          <w:tcPr>
            <w:tcW w:w="1843"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58.3</w:t>
            </w:r>
          </w:p>
        </w:tc>
        <w:tc>
          <w:tcPr>
            <w:tcW w:w="850" w:type="dxa"/>
          </w:tcPr>
          <w:p w:rsidR="00D93CB1" w:rsidRPr="00442CD3" w:rsidRDefault="00D93CB1" w:rsidP="00442CD3">
            <w:pPr>
              <w:spacing w:after="0" w:line="480" w:lineRule="auto"/>
              <w:jc w:val="center"/>
              <w:rPr>
                <w:rFonts w:ascii="Times New Roman" w:hAnsi="Times New Roman"/>
                <w:sz w:val="24"/>
                <w:szCs w:val="24"/>
              </w:rPr>
            </w:pPr>
          </w:p>
        </w:tc>
        <w:tc>
          <w:tcPr>
            <w:tcW w:w="19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45.3</w:t>
            </w:r>
          </w:p>
        </w:tc>
        <w:tc>
          <w:tcPr>
            <w:tcW w:w="685" w:type="dxa"/>
          </w:tcPr>
          <w:p w:rsidR="00D93CB1" w:rsidRPr="00442CD3" w:rsidRDefault="00D93CB1" w:rsidP="00442CD3">
            <w:pPr>
              <w:spacing w:after="0" w:line="480" w:lineRule="auto"/>
              <w:jc w:val="center"/>
              <w:rPr>
                <w:rFonts w:ascii="Times New Roman" w:hAnsi="Times New Roman"/>
                <w:sz w:val="24"/>
                <w:szCs w:val="24"/>
              </w:rPr>
            </w:pPr>
          </w:p>
        </w:tc>
      </w:tr>
      <w:tr w:rsidR="00D93CB1" w:rsidRPr="00442CD3">
        <w:tc>
          <w:tcPr>
            <w:tcW w:w="3652" w:type="dxa"/>
            <w:gridSpan w:val="2"/>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Preferred method of contraception</w:t>
            </w:r>
          </w:p>
        </w:tc>
        <w:tc>
          <w:tcPr>
            <w:tcW w:w="1843" w:type="dxa"/>
          </w:tcPr>
          <w:p w:rsidR="00D93CB1" w:rsidRPr="00442CD3" w:rsidRDefault="00D93CB1" w:rsidP="00442CD3">
            <w:pPr>
              <w:spacing w:after="0" w:line="480" w:lineRule="auto"/>
              <w:jc w:val="center"/>
              <w:rPr>
                <w:rFonts w:ascii="Times New Roman" w:hAnsi="Times New Roman"/>
                <w:sz w:val="24"/>
                <w:szCs w:val="24"/>
              </w:rPr>
            </w:pPr>
          </w:p>
        </w:tc>
        <w:tc>
          <w:tcPr>
            <w:tcW w:w="850" w:type="dxa"/>
          </w:tcPr>
          <w:p w:rsidR="00D93CB1" w:rsidRPr="00442CD3" w:rsidRDefault="00D93CB1" w:rsidP="00442CD3">
            <w:pPr>
              <w:spacing w:after="0" w:line="480" w:lineRule="auto"/>
              <w:jc w:val="center"/>
              <w:rPr>
                <w:rFonts w:ascii="Times New Roman" w:hAnsi="Times New Roman"/>
                <w:sz w:val="24"/>
                <w:szCs w:val="24"/>
              </w:rPr>
            </w:pPr>
          </w:p>
        </w:tc>
        <w:tc>
          <w:tcPr>
            <w:tcW w:w="1985" w:type="dxa"/>
          </w:tcPr>
          <w:p w:rsidR="00D93CB1" w:rsidRPr="00442CD3" w:rsidRDefault="00D93CB1" w:rsidP="00442CD3">
            <w:pPr>
              <w:spacing w:after="0" w:line="480" w:lineRule="auto"/>
              <w:jc w:val="center"/>
              <w:rPr>
                <w:rFonts w:ascii="Times New Roman" w:hAnsi="Times New Roman"/>
                <w:sz w:val="24"/>
                <w:szCs w:val="24"/>
              </w:rPr>
            </w:pPr>
          </w:p>
        </w:tc>
        <w:tc>
          <w:tcPr>
            <w:tcW w:w="685" w:type="dxa"/>
          </w:tcPr>
          <w:p w:rsidR="00D93CB1" w:rsidRPr="00442CD3" w:rsidRDefault="00D93CB1" w:rsidP="00442CD3">
            <w:pPr>
              <w:spacing w:after="0" w:line="480" w:lineRule="auto"/>
              <w:jc w:val="center"/>
              <w:rPr>
                <w:rFonts w:ascii="Times New Roman" w:hAnsi="Times New Roman"/>
                <w:sz w:val="24"/>
                <w:szCs w:val="24"/>
              </w:rPr>
            </w:pPr>
          </w:p>
        </w:tc>
      </w:tr>
      <w:tr w:rsidR="00D93CB1" w:rsidRPr="00442CD3">
        <w:tc>
          <w:tcPr>
            <w:tcW w:w="296" w:type="dxa"/>
          </w:tcPr>
          <w:p w:rsidR="00D93CB1" w:rsidRPr="00442CD3" w:rsidRDefault="00D93CB1" w:rsidP="00442CD3">
            <w:pPr>
              <w:spacing w:after="0" w:line="480" w:lineRule="auto"/>
              <w:rPr>
                <w:rFonts w:ascii="Times New Roman" w:hAnsi="Times New Roman"/>
                <w:sz w:val="24"/>
                <w:szCs w:val="24"/>
              </w:rPr>
            </w:pPr>
          </w:p>
        </w:tc>
        <w:tc>
          <w:tcPr>
            <w:tcW w:w="3356" w:type="dxa"/>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Condoms</w:t>
            </w:r>
          </w:p>
        </w:tc>
        <w:tc>
          <w:tcPr>
            <w:tcW w:w="1843"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82.3</w:t>
            </w:r>
          </w:p>
        </w:tc>
        <w:tc>
          <w:tcPr>
            <w:tcW w:w="850"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.001</w:t>
            </w:r>
          </w:p>
        </w:tc>
        <w:tc>
          <w:tcPr>
            <w:tcW w:w="19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86.7</w:t>
            </w:r>
          </w:p>
        </w:tc>
        <w:tc>
          <w:tcPr>
            <w:tcW w:w="685" w:type="dxa"/>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.001</w:t>
            </w:r>
          </w:p>
        </w:tc>
      </w:tr>
      <w:tr w:rsidR="00D93CB1" w:rsidRPr="00442CD3">
        <w:tc>
          <w:tcPr>
            <w:tcW w:w="296" w:type="dxa"/>
            <w:tcBorders>
              <w:bottom w:val="single" w:sz="4" w:space="0" w:color="auto"/>
            </w:tcBorders>
          </w:tcPr>
          <w:p w:rsidR="00D93CB1" w:rsidRPr="00442CD3" w:rsidRDefault="00D93CB1" w:rsidP="00442CD3">
            <w:pPr>
              <w:spacing w:after="0" w:line="480" w:lineRule="auto"/>
              <w:rPr>
                <w:rFonts w:ascii="Times New Roman" w:hAnsi="Times New Roman"/>
                <w:sz w:val="24"/>
                <w:szCs w:val="24"/>
              </w:rPr>
            </w:pPr>
          </w:p>
        </w:tc>
        <w:tc>
          <w:tcPr>
            <w:tcW w:w="3356" w:type="dxa"/>
            <w:tcBorders>
              <w:bottom w:val="single" w:sz="4" w:space="0" w:color="auto"/>
            </w:tcBorders>
          </w:tcPr>
          <w:p w:rsidR="00D93CB1" w:rsidRPr="00442CD3" w:rsidRDefault="00D93CB1" w:rsidP="00442CD3">
            <w:pPr>
              <w:spacing w:after="0" w:line="480" w:lineRule="auto"/>
              <w:rPr>
                <w:rFonts w:ascii="Times New Roman" w:hAnsi="Times New Roman"/>
                <w:sz w:val="24"/>
                <w:szCs w:val="24"/>
              </w:rPr>
            </w:pPr>
            <w:r w:rsidRPr="00442CD3">
              <w:rPr>
                <w:rFonts w:ascii="Times New Roman" w:hAnsi="Times New Roman"/>
                <w:sz w:val="24"/>
                <w:szCs w:val="24"/>
              </w:rPr>
              <w:t>Other methods</w:t>
            </w:r>
          </w:p>
        </w:tc>
        <w:tc>
          <w:tcPr>
            <w:tcW w:w="1843"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21.7</w:t>
            </w:r>
          </w:p>
        </w:tc>
        <w:tc>
          <w:tcPr>
            <w:tcW w:w="850"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p>
        </w:tc>
        <w:tc>
          <w:tcPr>
            <w:tcW w:w="1985"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r w:rsidRPr="00442CD3">
              <w:rPr>
                <w:rFonts w:ascii="Times New Roman" w:hAnsi="Times New Roman"/>
                <w:sz w:val="24"/>
                <w:szCs w:val="24"/>
              </w:rPr>
              <w:t>20.6</w:t>
            </w:r>
          </w:p>
        </w:tc>
        <w:tc>
          <w:tcPr>
            <w:tcW w:w="685" w:type="dxa"/>
            <w:tcBorders>
              <w:bottom w:val="single" w:sz="4" w:space="0" w:color="auto"/>
            </w:tcBorders>
          </w:tcPr>
          <w:p w:rsidR="00D93CB1" w:rsidRPr="00442CD3" w:rsidRDefault="00D93CB1" w:rsidP="00442CD3">
            <w:pPr>
              <w:spacing w:after="0" w:line="480" w:lineRule="auto"/>
              <w:jc w:val="center"/>
              <w:rPr>
                <w:rFonts w:ascii="Times New Roman" w:hAnsi="Times New Roman"/>
                <w:sz w:val="24"/>
                <w:szCs w:val="24"/>
              </w:rPr>
            </w:pPr>
          </w:p>
        </w:tc>
      </w:tr>
    </w:tbl>
    <w:p w:rsidR="00D93CB1" w:rsidRPr="0034187E" w:rsidRDefault="00D93CB1" w:rsidP="006E04A2">
      <w:pPr>
        <w:widowControl w:val="0"/>
        <w:autoSpaceDE w:val="0"/>
        <w:autoSpaceDN w:val="0"/>
        <w:adjustRightInd w:val="0"/>
        <w:spacing w:after="240" w:line="480" w:lineRule="auto"/>
        <w:rPr>
          <w:rFonts w:ascii="Times" w:hAnsi="Times" w:cs="Times"/>
          <w:sz w:val="24"/>
          <w:szCs w:val="24"/>
          <w:lang w:val="en-US"/>
        </w:rPr>
      </w:pPr>
    </w:p>
    <w:p w:rsidR="00D93CB1" w:rsidRPr="0034187E" w:rsidRDefault="00D93CB1" w:rsidP="006E04A2">
      <w:pPr>
        <w:widowControl w:val="0"/>
        <w:autoSpaceDE w:val="0"/>
        <w:autoSpaceDN w:val="0"/>
        <w:adjustRightInd w:val="0"/>
        <w:spacing w:after="240" w:line="480" w:lineRule="auto"/>
        <w:rPr>
          <w:rFonts w:ascii="Times" w:hAnsi="Times" w:cs="Times"/>
          <w:sz w:val="24"/>
          <w:szCs w:val="24"/>
          <w:lang w:val="en-US"/>
        </w:rPr>
      </w:pPr>
    </w:p>
    <w:p w:rsidR="00D93CB1" w:rsidRPr="0034187E" w:rsidRDefault="00D93CB1" w:rsidP="006E04A2">
      <w:pPr>
        <w:widowControl w:val="0"/>
        <w:autoSpaceDE w:val="0"/>
        <w:autoSpaceDN w:val="0"/>
        <w:adjustRightInd w:val="0"/>
        <w:spacing w:after="240" w:line="480" w:lineRule="auto"/>
        <w:rPr>
          <w:rFonts w:ascii="Times" w:hAnsi="Times" w:cs="Times"/>
          <w:sz w:val="24"/>
          <w:szCs w:val="24"/>
          <w:lang w:val="en-US"/>
        </w:rPr>
      </w:pPr>
    </w:p>
    <w:p w:rsidR="00D93CB1" w:rsidRPr="0034187E" w:rsidRDefault="00D93CB1" w:rsidP="001001C4">
      <w:pPr>
        <w:widowControl w:val="0"/>
        <w:autoSpaceDE w:val="0"/>
        <w:autoSpaceDN w:val="0"/>
        <w:adjustRightInd w:val="0"/>
        <w:spacing w:after="240" w:line="480" w:lineRule="auto"/>
        <w:outlineLvl w:val="0"/>
        <w:rPr>
          <w:rFonts w:ascii="Times" w:hAnsi="Times" w:cs="Times"/>
          <w:sz w:val="24"/>
          <w:szCs w:val="24"/>
          <w:lang w:val="en-US"/>
        </w:rPr>
      </w:pPr>
      <w:r w:rsidRPr="0034187E">
        <w:rPr>
          <w:rFonts w:ascii="Times" w:hAnsi="Times" w:cs="Times"/>
          <w:sz w:val="24"/>
          <w:szCs w:val="24"/>
          <w:lang w:val="en-US"/>
        </w:rPr>
        <w:lastRenderedPageBreak/>
        <w:t>Table 6</w:t>
      </w:r>
    </w:p>
    <w:p w:rsidR="00D93CB1" w:rsidRPr="0034187E" w:rsidRDefault="00D93CB1" w:rsidP="006E04A2">
      <w:pPr>
        <w:widowControl w:val="0"/>
        <w:autoSpaceDE w:val="0"/>
        <w:autoSpaceDN w:val="0"/>
        <w:adjustRightInd w:val="0"/>
        <w:spacing w:after="240" w:line="480" w:lineRule="auto"/>
        <w:rPr>
          <w:rFonts w:ascii="Times" w:hAnsi="Times" w:cs="Times"/>
          <w:i/>
          <w:sz w:val="24"/>
          <w:szCs w:val="24"/>
          <w:lang w:val="en-US"/>
        </w:rPr>
      </w:pPr>
      <w:r w:rsidRPr="0034187E">
        <w:rPr>
          <w:rFonts w:ascii="Times" w:hAnsi="Times" w:cs="Times"/>
          <w:i/>
          <w:sz w:val="24"/>
          <w:szCs w:val="24"/>
          <w:lang w:val="en-US"/>
        </w:rPr>
        <w:t>Logistic regression predicting condom use at last vaginal sex among male university students</w:t>
      </w:r>
    </w:p>
    <w:tbl>
      <w:tblPr>
        <w:tblW w:w="10035" w:type="dxa"/>
        <w:tblInd w:w="2" w:type="dxa"/>
        <w:tblLook w:val="00A0"/>
      </w:tblPr>
      <w:tblGrid>
        <w:gridCol w:w="3085"/>
        <w:gridCol w:w="1559"/>
        <w:gridCol w:w="1985"/>
        <w:gridCol w:w="1490"/>
        <w:gridCol w:w="1916"/>
      </w:tblGrid>
      <w:tr w:rsidR="00D93CB1" w:rsidRPr="00442CD3">
        <w:tc>
          <w:tcPr>
            <w:tcW w:w="3085"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p>
        </w:tc>
        <w:tc>
          <w:tcPr>
            <w:tcW w:w="1559"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i/>
                <w:sz w:val="24"/>
                <w:szCs w:val="24"/>
                <w:lang w:val="en-US"/>
              </w:rPr>
            </w:pPr>
            <w:r w:rsidRPr="00442CD3">
              <w:rPr>
                <w:rFonts w:ascii="Times" w:hAnsi="Times" w:cs="Times"/>
                <w:i/>
                <w:sz w:val="24"/>
                <w:szCs w:val="24"/>
                <w:lang w:val="en-US"/>
              </w:rPr>
              <w:t>B</w:t>
            </w:r>
          </w:p>
        </w:tc>
        <w:tc>
          <w:tcPr>
            <w:tcW w:w="1985"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Wald</w:t>
            </w:r>
          </w:p>
        </w:tc>
        <w:tc>
          <w:tcPr>
            <w:tcW w:w="1490"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ind w:left="492" w:hanging="492"/>
              <w:jc w:val="center"/>
              <w:rPr>
                <w:rFonts w:ascii="Times" w:hAnsi="Times" w:cs="Times"/>
                <w:sz w:val="24"/>
                <w:szCs w:val="24"/>
                <w:lang w:val="en-US"/>
              </w:rPr>
            </w:pPr>
            <w:r w:rsidRPr="00442CD3">
              <w:rPr>
                <w:rFonts w:ascii="Times" w:hAnsi="Times" w:cs="Times"/>
                <w:sz w:val="24"/>
                <w:szCs w:val="24"/>
                <w:lang w:val="en-US"/>
              </w:rPr>
              <w:t>OR</w:t>
            </w:r>
          </w:p>
        </w:tc>
        <w:tc>
          <w:tcPr>
            <w:tcW w:w="1916"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95% CI</w:t>
            </w:r>
          </w:p>
        </w:tc>
      </w:tr>
      <w:tr w:rsidR="00D93CB1" w:rsidRPr="00442CD3">
        <w:tc>
          <w:tcPr>
            <w:tcW w:w="3085" w:type="dxa"/>
            <w:tcBorders>
              <w:top w:val="single" w:sz="4" w:space="0" w:color="auto"/>
            </w:tcBorders>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Partner type at last sex</w:t>
            </w:r>
          </w:p>
        </w:tc>
        <w:tc>
          <w:tcPr>
            <w:tcW w:w="1559"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-.163</w:t>
            </w:r>
          </w:p>
        </w:tc>
        <w:tc>
          <w:tcPr>
            <w:tcW w:w="1985"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1.54</w:t>
            </w:r>
          </w:p>
        </w:tc>
        <w:tc>
          <w:tcPr>
            <w:tcW w:w="1490"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.85</w:t>
            </w:r>
          </w:p>
        </w:tc>
        <w:tc>
          <w:tcPr>
            <w:tcW w:w="1916"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.66 – 1.10</w:t>
            </w:r>
          </w:p>
        </w:tc>
      </w:tr>
      <w:tr w:rsidR="00D93CB1" w:rsidRPr="00442CD3">
        <w:tc>
          <w:tcPr>
            <w:tcW w:w="3085" w:type="dxa"/>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Hormonal contraceptive use</w:t>
            </w:r>
          </w:p>
        </w:tc>
        <w:tc>
          <w:tcPr>
            <w:tcW w:w="1559"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-1.30</w:t>
            </w:r>
          </w:p>
        </w:tc>
        <w:tc>
          <w:tcPr>
            <w:tcW w:w="1985"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7.54</w:t>
            </w:r>
          </w:p>
        </w:tc>
        <w:tc>
          <w:tcPr>
            <w:tcW w:w="1490"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.27**</w:t>
            </w:r>
          </w:p>
        </w:tc>
        <w:tc>
          <w:tcPr>
            <w:tcW w:w="1916"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.11 - .69</w:t>
            </w:r>
          </w:p>
        </w:tc>
      </w:tr>
      <w:tr w:rsidR="00D93CB1" w:rsidRPr="00442CD3">
        <w:tc>
          <w:tcPr>
            <w:tcW w:w="3085" w:type="dxa"/>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Age</w:t>
            </w:r>
          </w:p>
        </w:tc>
        <w:tc>
          <w:tcPr>
            <w:tcW w:w="1559"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-.16</w:t>
            </w:r>
          </w:p>
        </w:tc>
        <w:tc>
          <w:tcPr>
            <w:tcW w:w="1985"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1.56</w:t>
            </w:r>
          </w:p>
        </w:tc>
        <w:tc>
          <w:tcPr>
            <w:tcW w:w="1490"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.85</w:t>
            </w:r>
          </w:p>
        </w:tc>
        <w:tc>
          <w:tcPr>
            <w:tcW w:w="1916"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.66 – 1.10</w:t>
            </w:r>
          </w:p>
        </w:tc>
      </w:tr>
      <w:tr w:rsidR="00D93CB1" w:rsidRPr="00442CD3">
        <w:tc>
          <w:tcPr>
            <w:tcW w:w="3085" w:type="dxa"/>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Concern about pregnancy</w:t>
            </w:r>
          </w:p>
        </w:tc>
        <w:tc>
          <w:tcPr>
            <w:tcW w:w="1559"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.75</w:t>
            </w:r>
          </w:p>
        </w:tc>
        <w:tc>
          <w:tcPr>
            <w:tcW w:w="1985"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2.75</w:t>
            </w:r>
          </w:p>
        </w:tc>
        <w:tc>
          <w:tcPr>
            <w:tcW w:w="1490"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2.11</w:t>
            </w:r>
          </w:p>
        </w:tc>
        <w:tc>
          <w:tcPr>
            <w:tcW w:w="1916"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.87 – 5.09</w:t>
            </w:r>
          </w:p>
        </w:tc>
      </w:tr>
      <w:tr w:rsidR="00D93CB1" w:rsidRPr="00442CD3">
        <w:trPr>
          <w:trHeight w:val="640"/>
        </w:trPr>
        <w:tc>
          <w:tcPr>
            <w:tcW w:w="3085"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Condom preference</w:t>
            </w:r>
          </w:p>
        </w:tc>
        <w:tc>
          <w:tcPr>
            <w:tcW w:w="1559"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2.22</w:t>
            </w:r>
          </w:p>
        </w:tc>
        <w:tc>
          <w:tcPr>
            <w:tcW w:w="1985"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25.33</w:t>
            </w:r>
          </w:p>
        </w:tc>
        <w:tc>
          <w:tcPr>
            <w:tcW w:w="1490"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9.24***</w:t>
            </w:r>
          </w:p>
        </w:tc>
        <w:tc>
          <w:tcPr>
            <w:tcW w:w="1916"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3.89 – 21.98</w:t>
            </w:r>
          </w:p>
        </w:tc>
      </w:tr>
    </w:tbl>
    <w:p w:rsidR="00D93CB1" w:rsidRPr="0034187E" w:rsidRDefault="00D93CB1" w:rsidP="006E04A2">
      <w:pPr>
        <w:widowControl w:val="0"/>
        <w:autoSpaceDE w:val="0"/>
        <w:autoSpaceDN w:val="0"/>
        <w:adjustRightInd w:val="0"/>
        <w:spacing w:after="240" w:line="240" w:lineRule="auto"/>
        <w:rPr>
          <w:rFonts w:ascii="Times" w:hAnsi="Times" w:cs="Times"/>
          <w:sz w:val="24"/>
          <w:szCs w:val="24"/>
          <w:lang w:val="en-US"/>
        </w:rPr>
      </w:pPr>
      <w:proofErr w:type="gramStart"/>
      <w:r w:rsidRPr="0034187E">
        <w:rPr>
          <w:rFonts w:ascii="Monaco" w:hAnsi="Monaco" w:cs="Monaco"/>
          <w:position w:val="8"/>
          <w:sz w:val="24"/>
          <w:szCs w:val="24"/>
          <w:lang w:val="en-US"/>
        </w:rPr>
        <w:t>*</w:t>
      </w:r>
      <w:r w:rsidRPr="0034187E">
        <w:rPr>
          <w:rFonts w:ascii="Times" w:hAnsi="Times" w:cs="Times"/>
          <w:i/>
          <w:iCs/>
          <w:sz w:val="24"/>
          <w:szCs w:val="24"/>
          <w:lang w:val="en-US"/>
        </w:rPr>
        <w:t xml:space="preserve">p </w:t>
      </w:r>
      <w:r w:rsidRPr="0034187E">
        <w:rPr>
          <w:rFonts w:ascii="Times" w:hAnsi="Times" w:cs="Times"/>
          <w:sz w:val="24"/>
          <w:szCs w:val="24"/>
          <w:lang w:val="en-US"/>
        </w:rPr>
        <w:t xml:space="preserve">&lt; .05, </w:t>
      </w:r>
      <w:r w:rsidRPr="0034187E">
        <w:rPr>
          <w:rFonts w:ascii="Monaco" w:hAnsi="Monaco" w:cs="Monaco"/>
          <w:position w:val="8"/>
          <w:sz w:val="24"/>
          <w:szCs w:val="24"/>
          <w:lang w:val="en-US"/>
        </w:rPr>
        <w:t>**</w:t>
      </w:r>
      <w:r w:rsidRPr="0034187E">
        <w:rPr>
          <w:rFonts w:ascii="Times" w:hAnsi="Times" w:cs="Times"/>
          <w:i/>
          <w:iCs/>
          <w:sz w:val="24"/>
          <w:szCs w:val="24"/>
          <w:lang w:val="en-US"/>
        </w:rPr>
        <w:t>p</w:t>
      </w:r>
      <w:r w:rsidRPr="0034187E">
        <w:rPr>
          <w:rFonts w:ascii="Times" w:hAnsi="Times" w:cs="Times"/>
          <w:sz w:val="24"/>
          <w:szCs w:val="24"/>
          <w:lang w:val="en-US"/>
        </w:rPr>
        <w:t xml:space="preserve"> &lt; .01, </w:t>
      </w:r>
      <w:r w:rsidRPr="0034187E">
        <w:rPr>
          <w:rFonts w:ascii="Monaco" w:hAnsi="Monaco" w:cs="Monaco"/>
          <w:position w:val="8"/>
          <w:sz w:val="24"/>
          <w:szCs w:val="24"/>
          <w:lang w:val="en-US"/>
        </w:rPr>
        <w:t>***</w:t>
      </w:r>
      <w:r w:rsidRPr="0034187E">
        <w:rPr>
          <w:rFonts w:ascii="Times" w:hAnsi="Times" w:cs="Times"/>
          <w:i/>
          <w:iCs/>
          <w:sz w:val="24"/>
          <w:szCs w:val="24"/>
          <w:lang w:val="en-US"/>
        </w:rPr>
        <w:t xml:space="preserve">p </w:t>
      </w:r>
      <w:r w:rsidRPr="0034187E">
        <w:rPr>
          <w:rFonts w:ascii="Times" w:hAnsi="Times" w:cs="Times"/>
          <w:sz w:val="24"/>
          <w:szCs w:val="24"/>
          <w:lang w:val="en-US"/>
        </w:rPr>
        <w:t>&lt; .001.</w:t>
      </w:r>
      <w:proofErr w:type="gramEnd"/>
    </w:p>
    <w:p w:rsidR="00D93CB1" w:rsidRPr="0034187E" w:rsidRDefault="00D93CB1" w:rsidP="006E04A2">
      <w:pPr>
        <w:widowControl w:val="0"/>
        <w:autoSpaceDE w:val="0"/>
        <w:autoSpaceDN w:val="0"/>
        <w:adjustRightInd w:val="0"/>
        <w:spacing w:after="240" w:line="240" w:lineRule="auto"/>
        <w:rPr>
          <w:rFonts w:ascii="Times" w:hAnsi="Times" w:cs="Times"/>
          <w:sz w:val="24"/>
          <w:szCs w:val="24"/>
          <w:lang w:val="en-US"/>
        </w:rPr>
      </w:pPr>
    </w:p>
    <w:p w:rsidR="00D93CB1" w:rsidRPr="0034187E" w:rsidRDefault="00D93CB1" w:rsidP="0094072B">
      <w:pPr>
        <w:widowControl w:val="0"/>
        <w:autoSpaceDE w:val="0"/>
        <w:autoSpaceDN w:val="0"/>
        <w:adjustRightInd w:val="0"/>
        <w:spacing w:after="240" w:line="240" w:lineRule="auto"/>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427C89" w:rsidRDefault="00427C89" w:rsidP="001001C4">
      <w:pPr>
        <w:widowControl w:val="0"/>
        <w:autoSpaceDE w:val="0"/>
        <w:autoSpaceDN w:val="0"/>
        <w:adjustRightInd w:val="0"/>
        <w:spacing w:after="240" w:line="240" w:lineRule="auto"/>
        <w:outlineLvl w:val="0"/>
        <w:rPr>
          <w:rFonts w:ascii="Times" w:hAnsi="Times" w:cs="Times"/>
          <w:sz w:val="24"/>
          <w:szCs w:val="24"/>
          <w:lang w:val="en-US"/>
        </w:rPr>
      </w:pPr>
    </w:p>
    <w:p w:rsidR="00D93CB1" w:rsidRPr="0034187E" w:rsidRDefault="00D93CB1" w:rsidP="001001C4">
      <w:pPr>
        <w:widowControl w:val="0"/>
        <w:autoSpaceDE w:val="0"/>
        <w:autoSpaceDN w:val="0"/>
        <w:adjustRightInd w:val="0"/>
        <w:spacing w:after="240" w:line="240" w:lineRule="auto"/>
        <w:outlineLvl w:val="0"/>
        <w:rPr>
          <w:rFonts w:ascii="Times" w:hAnsi="Times" w:cs="Times"/>
          <w:sz w:val="24"/>
          <w:szCs w:val="24"/>
          <w:lang w:val="en-US"/>
        </w:rPr>
      </w:pPr>
      <w:r w:rsidRPr="0034187E">
        <w:rPr>
          <w:rFonts w:ascii="Times" w:hAnsi="Times" w:cs="Times"/>
          <w:sz w:val="24"/>
          <w:szCs w:val="24"/>
          <w:lang w:val="en-US"/>
        </w:rPr>
        <w:lastRenderedPageBreak/>
        <w:t>Table 7</w:t>
      </w:r>
    </w:p>
    <w:p w:rsidR="00D93CB1" w:rsidRPr="0034187E" w:rsidRDefault="00D93CB1" w:rsidP="0094072B">
      <w:pPr>
        <w:widowControl w:val="0"/>
        <w:autoSpaceDE w:val="0"/>
        <w:autoSpaceDN w:val="0"/>
        <w:adjustRightInd w:val="0"/>
        <w:spacing w:after="240" w:line="240" w:lineRule="auto"/>
        <w:rPr>
          <w:rFonts w:ascii="Times" w:hAnsi="Times" w:cs="Times"/>
          <w:i/>
          <w:sz w:val="24"/>
          <w:szCs w:val="24"/>
          <w:lang w:val="en-US"/>
        </w:rPr>
      </w:pPr>
      <w:r w:rsidRPr="0034187E">
        <w:rPr>
          <w:rFonts w:ascii="Times" w:hAnsi="Times" w:cs="Times"/>
          <w:i/>
          <w:sz w:val="24"/>
          <w:szCs w:val="24"/>
          <w:lang w:val="en-US"/>
        </w:rPr>
        <w:t>Logistic regression predicting condom use at last vaginal sex among female university students</w:t>
      </w:r>
    </w:p>
    <w:tbl>
      <w:tblPr>
        <w:tblW w:w="10035" w:type="dxa"/>
        <w:tblInd w:w="2" w:type="dxa"/>
        <w:tblLook w:val="00A0"/>
      </w:tblPr>
      <w:tblGrid>
        <w:gridCol w:w="3085"/>
        <w:gridCol w:w="1559"/>
        <w:gridCol w:w="1985"/>
        <w:gridCol w:w="1490"/>
        <w:gridCol w:w="1916"/>
      </w:tblGrid>
      <w:tr w:rsidR="00D93CB1" w:rsidRPr="00442CD3">
        <w:tc>
          <w:tcPr>
            <w:tcW w:w="3085"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p>
        </w:tc>
        <w:tc>
          <w:tcPr>
            <w:tcW w:w="1559"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i/>
                <w:sz w:val="24"/>
                <w:szCs w:val="24"/>
                <w:lang w:val="en-US"/>
              </w:rPr>
            </w:pPr>
            <w:r w:rsidRPr="00442CD3">
              <w:rPr>
                <w:rFonts w:ascii="Times" w:hAnsi="Times" w:cs="Times"/>
                <w:i/>
                <w:sz w:val="24"/>
                <w:szCs w:val="24"/>
                <w:lang w:val="en-US"/>
              </w:rPr>
              <w:t>B</w:t>
            </w:r>
          </w:p>
        </w:tc>
        <w:tc>
          <w:tcPr>
            <w:tcW w:w="1985"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Wald</w:t>
            </w:r>
          </w:p>
        </w:tc>
        <w:tc>
          <w:tcPr>
            <w:tcW w:w="1490"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ind w:left="492" w:hanging="492"/>
              <w:jc w:val="center"/>
              <w:rPr>
                <w:rFonts w:ascii="Times" w:hAnsi="Times" w:cs="Times"/>
                <w:sz w:val="24"/>
                <w:szCs w:val="24"/>
                <w:lang w:val="en-US"/>
              </w:rPr>
            </w:pPr>
            <w:r w:rsidRPr="00442CD3">
              <w:rPr>
                <w:rFonts w:ascii="Times" w:hAnsi="Times" w:cs="Times"/>
                <w:sz w:val="24"/>
                <w:szCs w:val="24"/>
                <w:lang w:val="en-US"/>
              </w:rPr>
              <w:t>OR</w:t>
            </w:r>
          </w:p>
        </w:tc>
        <w:tc>
          <w:tcPr>
            <w:tcW w:w="1916" w:type="dxa"/>
            <w:tcBorders>
              <w:top w:val="single" w:sz="4" w:space="0" w:color="auto"/>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95% CI</w:t>
            </w:r>
          </w:p>
        </w:tc>
      </w:tr>
      <w:tr w:rsidR="00D93CB1" w:rsidRPr="00442CD3">
        <w:tc>
          <w:tcPr>
            <w:tcW w:w="3085" w:type="dxa"/>
            <w:tcBorders>
              <w:top w:val="single" w:sz="4" w:space="0" w:color="auto"/>
            </w:tcBorders>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Partner type at last sex</w:t>
            </w:r>
          </w:p>
        </w:tc>
        <w:tc>
          <w:tcPr>
            <w:tcW w:w="1559"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-.28</w:t>
            </w:r>
          </w:p>
        </w:tc>
        <w:tc>
          <w:tcPr>
            <w:tcW w:w="1985"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6.76</w:t>
            </w:r>
          </w:p>
        </w:tc>
        <w:tc>
          <w:tcPr>
            <w:tcW w:w="1490"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.75**</w:t>
            </w:r>
          </w:p>
        </w:tc>
        <w:tc>
          <w:tcPr>
            <w:tcW w:w="1916" w:type="dxa"/>
            <w:tcBorders>
              <w:top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.61 - .93</w:t>
            </w:r>
          </w:p>
        </w:tc>
      </w:tr>
      <w:tr w:rsidR="00D93CB1" w:rsidRPr="00442CD3">
        <w:tc>
          <w:tcPr>
            <w:tcW w:w="3085" w:type="dxa"/>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Hormonal contraceptive use</w:t>
            </w:r>
          </w:p>
        </w:tc>
        <w:tc>
          <w:tcPr>
            <w:tcW w:w="1559"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-.22</w:t>
            </w:r>
          </w:p>
        </w:tc>
        <w:tc>
          <w:tcPr>
            <w:tcW w:w="1985"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.25</w:t>
            </w:r>
          </w:p>
        </w:tc>
        <w:tc>
          <w:tcPr>
            <w:tcW w:w="1490"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.81</w:t>
            </w:r>
          </w:p>
        </w:tc>
        <w:tc>
          <w:tcPr>
            <w:tcW w:w="1916"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.35 – 1.87</w:t>
            </w:r>
          </w:p>
        </w:tc>
      </w:tr>
      <w:tr w:rsidR="00D93CB1" w:rsidRPr="00442CD3">
        <w:tc>
          <w:tcPr>
            <w:tcW w:w="3085" w:type="dxa"/>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Age</w:t>
            </w:r>
          </w:p>
        </w:tc>
        <w:tc>
          <w:tcPr>
            <w:tcW w:w="1559"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-.20</w:t>
            </w:r>
          </w:p>
        </w:tc>
        <w:tc>
          <w:tcPr>
            <w:tcW w:w="1985"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4.25</w:t>
            </w:r>
          </w:p>
        </w:tc>
        <w:tc>
          <w:tcPr>
            <w:tcW w:w="1490"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.82*</w:t>
            </w:r>
          </w:p>
        </w:tc>
        <w:tc>
          <w:tcPr>
            <w:tcW w:w="1916"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.68 - .99</w:t>
            </w:r>
          </w:p>
        </w:tc>
      </w:tr>
      <w:tr w:rsidR="00D93CB1" w:rsidRPr="00442CD3">
        <w:tc>
          <w:tcPr>
            <w:tcW w:w="3085" w:type="dxa"/>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Concern about pregnancy</w:t>
            </w:r>
          </w:p>
        </w:tc>
        <w:tc>
          <w:tcPr>
            <w:tcW w:w="1559"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.25</w:t>
            </w:r>
          </w:p>
        </w:tc>
        <w:tc>
          <w:tcPr>
            <w:tcW w:w="1985"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.50</w:t>
            </w:r>
          </w:p>
        </w:tc>
        <w:tc>
          <w:tcPr>
            <w:tcW w:w="1490"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1.28</w:t>
            </w:r>
          </w:p>
        </w:tc>
        <w:tc>
          <w:tcPr>
            <w:tcW w:w="1916"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.65 – 2.53</w:t>
            </w:r>
          </w:p>
        </w:tc>
      </w:tr>
      <w:tr w:rsidR="00D93CB1" w:rsidRPr="00442CD3">
        <w:trPr>
          <w:trHeight w:val="640"/>
        </w:trPr>
        <w:tc>
          <w:tcPr>
            <w:tcW w:w="3085" w:type="dxa"/>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Condom preference</w:t>
            </w:r>
          </w:p>
        </w:tc>
        <w:tc>
          <w:tcPr>
            <w:tcW w:w="1559"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3.14</w:t>
            </w:r>
          </w:p>
        </w:tc>
        <w:tc>
          <w:tcPr>
            <w:tcW w:w="1985"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35.85</w:t>
            </w:r>
          </w:p>
        </w:tc>
        <w:tc>
          <w:tcPr>
            <w:tcW w:w="1490"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23.20***</w:t>
            </w:r>
          </w:p>
        </w:tc>
        <w:tc>
          <w:tcPr>
            <w:tcW w:w="1916" w:type="dxa"/>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8.29 – 64.91</w:t>
            </w:r>
          </w:p>
        </w:tc>
      </w:tr>
      <w:tr w:rsidR="00D93CB1" w:rsidRPr="00442CD3">
        <w:trPr>
          <w:trHeight w:val="640"/>
        </w:trPr>
        <w:tc>
          <w:tcPr>
            <w:tcW w:w="3085"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rPr>
                <w:rFonts w:ascii="Times" w:hAnsi="Times" w:cs="Times"/>
                <w:sz w:val="24"/>
                <w:szCs w:val="24"/>
                <w:lang w:val="en-US"/>
              </w:rPr>
            </w:pPr>
            <w:r w:rsidRPr="00442CD3">
              <w:rPr>
                <w:rFonts w:ascii="Times" w:hAnsi="Times" w:cs="Times"/>
                <w:sz w:val="24"/>
                <w:szCs w:val="24"/>
                <w:lang w:val="en-US"/>
              </w:rPr>
              <w:t>SKHS score</w:t>
            </w:r>
          </w:p>
        </w:tc>
        <w:tc>
          <w:tcPr>
            <w:tcW w:w="1559"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.19</w:t>
            </w:r>
          </w:p>
        </w:tc>
        <w:tc>
          <w:tcPr>
            <w:tcW w:w="1985"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3.96</w:t>
            </w:r>
          </w:p>
        </w:tc>
        <w:tc>
          <w:tcPr>
            <w:tcW w:w="1490"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1.21*</w:t>
            </w:r>
          </w:p>
        </w:tc>
        <w:tc>
          <w:tcPr>
            <w:tcW w:w="1916" w:type="dxa"/>
            <w:tcBorders>
              <w:bottom w:val="single" w:sz="4" w:space="0" w:color="auto"/>
            </w:tcBorders>
          </w:tcPr>
          <w:p w:rsidR="00D93CB1" w:rsidRPr="00442CD3" w:rsidRDefault="00D93CB1" w:rsidP="00442CD3">
            <w:pPr>
              <w:widowControl w:val="0"/>
              <w:autoSpaceDE w:val="0"/>
              <w:autoSpaceDN w:val="0"/>
              <w:adjustRightInd w:val="0"/>
              <w:spacing w:after="240" w:line="240" w:lineRule="auto"/>
              <w:jc w:val="center"/>
              <w:rPr>
                <w:rFonts w:ascii="Times" w:hAnsi="Times" w:cs="Times"/>
                <w:sz w:val="24"/>
                <w:szCs w:val="24"/>
                <w:lang w:val="en-US"/>
              </w:rPr>
            </w:pPr>
            <w:r w:rsidRPr="00442CD3">
              <w:rPr>
                <w:rFonts w:ascii="Times" w:hAnsi="Times" w:cs="Times"/>
                <w:sz w:val="24"/>
                <w:szCs w:val="24"/>
                <w:lang w:val="en-US"/>
              </w:rPr>
              <w:t>1.003 – 1.47</w:t>
            </w:r>
          </w:p>
        </w:tc>
      </w:tr>
    </w:tbl>
    <w:p w:rsidR="00D93CB1" w:rsidRPr="0034187E" w:rsidRDefault="00D93CB1" w:rsidP="00454F87">
      <w:pPr>
        <w:widowControl w:val="0"/>
        <w:autoSpaceDE w:val="0"/>
        <w:autoSpaceDN w:val="0"/>
        <w:adjustRightInd w:val="0"/>
        <w:spacing w:after="240" w:line="240" w:lineRule="auto"/>
        <w:rPr>
          <w:rFonts w:ascii="Times" w:hAnsi="Times" w:cs="Times"/>
          <w:sz w:val="24"/>
          <w:szCs w:val="24"/>
          <w:lang w:val="en-US"/>
        </w:rPr>
      </w:pPr>
      <w:proofErr w:type="gramStart"/>
      <w:r w:rsidRPr="0034187E">
        <w:rPr>
          <w:rFonts w:ascii="Monaco" w:hAnsi="Monaco" w:cs="Monaco"/>
          <w:position w:val="8"/>
          <w:sz w:val="24"/>
          <w:szCs w:val="24"/>
          <w:lang w:val="en-US"/>
        </w:rPr>
        <w:t>*</w:t>
      </w:r>
      <w:r w:rsidRPr="0034187E">
        <w:rPr>
          <w:rFonts w:ascii="Times" w:hAnsi="Times" w:cs="Times"/>
          <w:i/>
          <w:iCs/>
          <w:sz w:val="24"/>
          <w:szCs w:val="24"/>
          <w:lang w:val="en-US"/>
        </w:rPr>
        <w:t xml:space="preserve">p </w:t>
      </w:r>
      <w:r w:rsidRPr="0034187E">
        <w:rPr>
          <w:rFonts w:ascii="Times" w:hAnsi="Times" w:cs="Times"/>
          <w:sz w:val="24"/>
          <w:szCs w:val="24"/>
          <w:lang w:val="en-US"/>
        </w:rPr>
        <w:t xml:space="preserve">&lt; .05, </w:t>
      </w:r>
      <w:r w:rsidRPr="0034187E">
        <w:rPr>
          <w:rFonts w:ascii="Monaco" w:hAnsi="Monaco" w:cs="Monaco"/>
          <w:position w:val="8"/>
          <w:sz w:val="24"/>
          <w:szCs w:val="24"/>
          <w:lang w:val="en-US"/>
        </w:rPr>
        <w:t>**</w:t>
      </w:r>
      <w:r w:rsidRPr="0034187E">
        <w:rPr>
          <w:rFonts w:ascii="Times" w:hAnsi="Times" w:cs="Times"/>
          <w:i/>
          <w:iCs/>
          <w:sz w:val="24"/>
          <w:szCs w:val="24"/>
          <w:lang w:val="en-US"/>
        </w:rPr>
        <w:t>p</w:t>
      </w:r>
      <w:r w:rsidRPr="0034187E">
        <w:rPr>
          <w:rFonts w:ascii="Times" w:hAnsi="Times" w:cs="Times"/>
          <w:sz w:val="24"/>
          <w:szCs w:val="24"/>
          <w:lang w:val="en-US"/>
        </w:rPr>
        <w:t xml:space="preserve"> &lt; .01, </w:t>
      </w:r>
      <w:r w:rsidRPr="0034187E">
        <w:rPr>
          <w:rFonts w:ascii="Monaco" w:hAnsi="Monaco" w:cs="Monaco"/>
          <w:position w:val="8"/>
          <w:sz w:val="24"/>
          <w:szCs w:val="24"/>
          <w:lang w:val="en-US"/>
        </w:rPr>
        <w:t>***</w:t>
      </w:r>
      <w:r w:rsidRPr="0034187E">
        <w:rPr>
          <w:rFonts w:ascii="Times" w:hAnsi="Times" w:cs="Times"/>
          <w:i/>
          <w:iCs/>
          <w:sz w:val="24"/>
          <w:szCs w:val="24"/>
          <w:lang w:val="en-US"/>
        </w:rPr>
        <w:t xml:space="preserve">p </w:t>
      </w:r>
      <w:r w:rsidRPr="0034187E">
        <w:rPr>
          <w:rFonts w:ascii="Times" w:hAnsi="Times" w:cs="Times"/>
          <w:sz w:val="24"/>
          <w:szCs w:val="24"/>
          <w:lang w:val="en-US"/>
        </w:rPr>
        <w:t>&lt; .001.</w:t>
      </w:r>
      <w:proofErr w:type="gramEnd"/>
    </w:p>
    <w:p w:rsidR="00D93CB1" w:rsidRPr="0034187E" w:rsidRDefault="00D93CB1" w:rsidP="00B83D03">
      <w:pPr>
        <w:rPr>
          <w:rFonts w:ascii="Times New Roman" w:hAnsi="Times New Roman"/>
          <w:sz w:val="24"/>
          <w:szCs w:val="24"/>
        </w:rPr>
      </w:pPr>
      <w:bookmarkStart w:id="0" w:name="_GoBack"/>
      <w:bookmarkEnd w:id="0"/>
    </w:p>
    <w:sectPr w:rsidR="00D93CB1" w:rsidRPr="0034187E" w:rsidSect="00742E89">
      <w:headerReference w:type="default" r:id="rId15"/>
      <w:pgSz w:w="12240" w:h="15840"/>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DC3" w:rsidRDefault="00BC0DC3" w:rsidP="00FE0708">
      <w:pPr>
        <w:spacing w:after="0" w:line="240" w:lineRule="auto"/>
      </w:pPr>
      <w:r>
        <w:separator/>
      </w:r>
    </w:p>
  </w:endnote>
  <w:endnote w:type="continuationSeparator" w:id="0">
    <w:p w:rsidR="00BC0DC3" w:rsidRDefault="00BC0DC3" w:rsidP="00FE0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Monaco">
    <w:altName w:val="Courier New"/>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DC3" w:rsidRDefault="00BC0DC3" w:rsidP="00FE0708">
      <w:pPr>
        <w:spacing w:after="0" w:line="240" w:lineRule="auto"/>
      </w:pPr>
      <w:r>
        <w:separator/>
      </w:r>
    </w:p>
  </w:footnote>
  <w:footnote w:type="continuationSeparator" w:id="0">
    <w:p w:rsidR="00BC0DC3" w:rsidRDefault="00BC0DC3" w:rsidP="00FE07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CA" w:rsidRDefault="0029585A" w:rsidP="003937C3">
    <w:pPr>
      <w:pStyle w:val="Header"/>
      <w:framePr w:wrap="auto" w:vAnchor="text" w:hAnchor="margin" w:xAlign="right" w:y="1"/>
      <w:rPr>
        <w:rStyle w:val="PageNumber"/>
      </w:rPr>
    </w:pPr>
    <w:r>
      <w:rPr>
        <w:rStyle w:val="PageNumber"/>
      </w:rPr>
      <w:fldChar w:fldCharType="begin"/>
    </w:r>
    <w:r w:rsidR="008A59CA">
      <w:rPr>
        <w:rStyle w:val="PageNumber"/>
      </w:rPr>
      <w:instrText xml:space="preserve">PAGE  </w:instrText>
    </w:r>
    <w:r>
      <w:rPr>
        <w:rStyle w:val="PageNumber"/>
      </w:rPr>
      <w:fldChar w:fldCharType="separate"/>
    </w:r>
    <w:r w:rsidR="00427C89">
      <w:rPr>
        <w:rStyle w:val="PageNumber"/>
        <w:noProof/>
      </w:rPr>
      <w:t>28</w:t>
    </w:r>
    <w:r>
      <w:rPr>
        <w:rStyle w:val="PageNumber"/>
      </w:rPr>
      <w:fldChar w:fldCharType="end"/>
    </w:r>
  </w:p>
  <w:p w:rsidR="008A59CA" w:rsidRPr="005B53EB" w:rsidRDefault="008A59CA" w:rsidP="00742E89">
    <w:pPr>
      <w:pStyle w:val="Header"/>
      <w:ind w:right="360"/>
      <w:rPr>
        <w:rFonts w:ascii="Times New Roman" w:hAnsi="Times New Roman"/>
        <w:sz w:val="24"/>
      </w:rPr>
    </w:pPr>
    <w:r w:rsidRPr="005B53EB">
      <w:rPr>
        <w:rFonts w:ascii="Times New Roman" w:hAnsi="Times New Roman"/>
        <w:sz w:val="24"/>
      </w:rPr>
      <w:t xml:space="preserve">Running Head: </w:t>
    </w:r>
    <w:r>
      <w:rPr>
        <w:rFonts w:ascii="Times New Roman" w:hAnsi="Times New Roman"/>
        <w:sz w:val="24"/>
      </w:rPr>
      <w:t>Condom Use in Canadian University Students</w:t>
    </w:r>
  </w:p>
  <w:p w:rsidR="008A59CA" w:rsidRDefault="008A59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304D8"/>
    <w:multiLevelType w:val="hybridMultilevel"/>
    <w:tmpl w:val="491E8B98"/>
    <w:lvl w:ilvl="0" w:tplc="2D266EF6">
      <w:start w:val="1"/>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BBE46CE"/>
    <w:multiLevelType w:val="hybridMultilevel"/>
    <w:tmpl w:val="2B9A1874"/>
    <w:lvl w:ilvl="0" w:tplc="10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5E0F39C4"/>
    <w:multiLevelType w:val="hybridMultilevel"/>
    <w:tmpl w:val="4F94475E"/>
    <w:lvl w:ilvl="0" w:tplc="7E3AEB08">
      <w:start w:val="2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0515129"/>
    <w:multiLevelType w:val="hybridMultilevel"/>
    <w:tmpl w:val="BA06075A"/>
    <w:lvl w:ilvl="0" w:tplc="10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79463EE2"/>
    <w:multiLevelType w:val="hybridMultilevel"/>
    <w:tmpl w:val="C46855C6"/>
    <w:lvl w:ilvl="0" w:tplc="B2FE28C8">
      <w:start w:val="9"/>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A06C0C"/>
    <w:rsid w:val="00004B4C"/>
    <w:rsid w:val="00004BB1"/>
    <w:rsid w:val="000070CE"/>
    <w:rsid w:val="000119A6"/>
    <w:rsid w:val="00012EB2"/>
    <w:rsid w:val="00024ED5"/>
    <w:rsid w:val="00033EFC"/>
    <w:rsid w:val="000346C5"/>
    <w:rsid w:val="000458CF"/>
    <w:rsid w:val="00047824"/>
    <w:rsid w:val="00050E61"/>
    <w:rsid w:val="00061572"/>
    <w:rsid w:val="000643C3"/>
    <w:rsid w:val="000679AF"/>
    <w:rsid w:val="00072B0C"/>
    <w:rsid w:val="00073473"/>
    <w:rsid w:val="000835DE"/>
    <w:rsid w:val="00091D00"/>
    <w:rsid w:val="00097207"/>
    <w:rsid w:val="00097621"/>
    <w:rsid w:val="000A06D1"/>
    <w:rsid w:val="000A1A1B"/>
    <w:rsid w:val="000B3B98"/>
    <w:rsid w:val="000B3F62"/>
    <w:rsid w:val="000E3D0B"/>
    <w:rsid w:val="000E4510"/>
    <w:rsid w:val="000F0595"/>
    <w:rsid w:val="000F349F"/>
    <w:rsid w:val="001001C4"/>
    <w:rsid w:val="0011481F"/>
    <w:rsid w:val="001205AA"/>
    <w:rsid w:val="00124F0F"/>
    <w:rsid w:val="00130F74"/>
    <w:rsid w:val="0013212F"/>
    <w:rsid w:val="00133A35"/>
    <w:rsid w:val="00133B80"/>
    <w:rsid w:val="001364B4"/>
    <w:rsid w:val="001428AA"/>
    <w:rsid w:val="00160283"/>
    <w:rsid w:val="00162B6F"/>
    <w:rsid w:val="00172BA7"/>
    <w:rsid w:val="00177DB7"/>
    <w:rsid w:val="001841E3"/>
    <w:rsid w:val="00192B0F"/>
    <w:rsid w:val="001941C9"/>
    <w:rsid w:val="001A7CC5"/>
    <w:rsid w:val="001B24CB"/>
    <w:rsid w:val="001C464B"/>
    <w:rsid w:val="001D018C"/>
    <w:rsid w:val="001E3D8A"/>
    <w:rsid w:val="001F05F6"/>
    <w:rsid w:val="001F5E53"/>
    <w:rsid w:val="001F5E62"/>
    <w:rsid w:val="001F67FA"/>
    <w:rsid w:val="00221681"/>
    <w:rsid w:val="00227D9F"/>
    <w:rsid w:val="002318F0"/>
    <w:rsid w:val="002319A6"/>
    <w:rsid w:val="002365FB"/>
    <w:rsid w:val="002417C9"/>
    <w:rsid w:val="0024357A"/>
    <w:rsid w:val="002514C1"/>
    <w:rsid w:val="002608FA"/>
    <w:rsid w:val="002655D4"/>
    <w:rsid w:val="00283236"/>
    <w:rsid w:val="00284EB8"/>
    <w:rsid w:val="002851E0"/>
    <w:rsid w:val="00291D71"/>
    <w:rsid w:val="00292EC7"/>
    <w:rsid w:val="0029585A"/>
    <w:rsid w:val="002966AE"/>
    <w:rsid w:val="002A08E0"/>
    <w:rsid w:val="002A19A2"/>
    <w:rsid w:val="002A7FBC"/>
    <w:rsid w:val="002B1F50"/>
    <w:rsid w:val="002B6D63"/>
    <w:rsid w:val="002D1959"/>
    <w:rsid w:val="002D401B"/>
    <w:rsid w:val="002D72ED"/>
    <w:rsid w:val="002E2F02"/>
    <w:rsid w:val="002E5CDA"/>
    <w:rsid w:val="002F5850"/>
    <w:rsid w:val="00301BE0"/>
    <w:rsid w:val="00312EE4"/>
    <w:rsid w:val="00317FCE"/>
    <w:rsid w:val="00336589"/>
    <w:rsid w:val="00340ECB"/>
    <w:rsid w:val="0034187E"/>
    <w:rsid w:val="00350775"/>
    <w:rsid w:val="00354055"/>
    <w:rsid w:val="00355E9F"/>
    <w:rsid w:val="00356593"/>
    <w:rsid w:val="00365335"/>
    <w:rsid w:val="0037520D"/>
    <w:rsid w:val="003904D8"/>
    <w:rsid w:val="003937C3"/>
    <w:rsid w:val="003970E3"/>
    <w:rsid w:val="003A2CED"/>
    <w:rsid w:val="003B7881"/>
    <w:rsid w:val="003C0C39"/>
    <w:rsid w:val="003E18C1"/>
    <w:rsid w:val="003E4730"/>
    <w:rsid w:val="003E4D69"/>
    <w:rsid w:val="003E521C"/>
    <w:rsid w:val="003E555F"/>
    <w:rsid w:val="003F2131"/>
    <w:rsid w:val="00402CCB"/>
    <w:rsid w:val="004034EF"/>
    <w:rsid w:val="00406C8D"/>
    <w:rsid w:val="00427C89"/>
    <w:rsid w:val="00442A84"/>
    <w:rsid w:val="00442CD3"/>
    <w:rsid w:val="0044407B"/>
    <w:rsid w:val="00453FB2"/>
    <w:rsid w:val="00454F87"/>
    <w:rsid w:val="0046073F"/>
    <w:rsid w:val="00462522"/>
    <w:rsid w:val="00462833"/>
    <w:rsid w:val="004630D4"/>
    <w:rsid w:val="00465851"/>
    <w:rsid w:val="004659D2"/>
    <w:rsid w:val="00470545"/>
    <w:rsid w:val="004763A9"/>
    <w:rsid w:val="00483456"/>
    <w:rsid w:val="00491502"/>
    <w:rsid w:val="004A62AB"/>
    <w:rsid w:val="004B6C73"/>
    <w:rsid w:val="004C68AC"/>
    <w:rsid w:val="004D30F3"/>
    <w:rsid w:val="004F038C"/>
    <w:rsid w:val="004F14BB"/>
    <w:rsid w:val="004F4249"/>
    <w:rsid w:val="0051062B"/>
    <w:rsid w:val="00512D06"/>
    <w:rsid w:val="00513F89"/>
    <w:rsid w:val="005314DB"/>
    <w:rsid w:val="0053203A"/>
    <w:rsid w:val="00535441"/>
    <w:rsid w:val="00535BFB"/>
    <w:rsid w:val="0054290D"/>
    <w:rsid w:val="0054411A"/>
    <w:rsid w:val="005540BE"/>
    <w:rsid w:val="00560145"/>
    <w:rsid w:val="00561356"/>
    <w:rsid w:val="00565B22"/>
    <w:rsid w:val="005665D0"/>
    <w:rsid w:val="00573CF1"/>
    <w:rsid w:val="00582D35"/>
    <w:rsid w:val="005830B3"/>
    <w:rsid w:val="0058780B"/>
    <w:rsid w:val="00587AB4"/>
    <w:rsid w:val="005902D3"/>
    <w:rsid w:val="00593B46"/>
    <w:rsid w:val="0059634B"/>
    <w:rsid w:val="005A00D1"/>
    <w:rsid w:val="005A48F3"/>
    <w:rsid w:val="005A669F"/>
    <w:rsid w:val="005B1E26"/>
    <w:rsid w:val="005B4176"/>
    <w:rsid w:val="005B53EB"/>
    <w:rsid w:val="005B63FB"/>
    <w:rsid w:val="005D49A8"/>
    <w:rsid w:val="005E5A9E"/>
    <w:rsid w:val="005F41A8"/>
    <w:rsid w:val="005F4C07"/>
    <w:rsid w:val="005F5316"/>
    <w:rsid w:val="006031E9"/>
    <w:rsid w:val="00603B9D"/>
    <w:rsid w:val="00613EB0"/>
    <w:rsid w:val="006207D3"/>
    <w:rsid w:val="00620C5F"/>
    <w:rsid w:val="00631F9F"/>
    <w:rsid w:val="00646302"/>
    <w:rsid w:val="00650910"/>
    <w:rsid w:val="00651753"/>
    <w:rsid w:val="00653041"/>
    <w:rsid w:val="006622BC"/>
    <w:rsid w:val="00665B21"/>
    <w:rsid w:val="00666B26"/>
    <w:rsid w:val="00670A5B"/>
    <w:rsid w:val="006771DF"/>
    <w:rsid w:val="006A0AF6"/>
    <w:rsid w:val="006A5274"/>
    <w:rsid w:val="006B630C"/>
    <w:rsid w:val="006C1043"/>
    <w:rsid w:val="006C40F7"/>
    <w:rsid w:val="006D6C7C"/>
    <w:rsid w:val="006D720C"/>
    <w:rsid w:val="006E04A2"/>
    <w:rsid w:val="006E2546"/>
    <w:rsid w:val="006E5875"/>
    <w:rsid w:val="006E611B"/>
    <w:rsid w:val="006F0D46"/>
    <w:rsid w:val="006F0F34"/>
    <w:rsid w:val="006F3C03"/>
    <w:rsid w:val="00705AD3"/>
    <w:rsid w:val="007122F3"/>
    <w:rsid w:val="007134A3"/>
    <w:rsid w:val="007146F6"/>
    <w:rsid w:val="0071790B"/>
    <w:rsid w:val="007411C3"/>
    <w:rsid w:val="00742B4C"/>
    <w:rsid w:val="00742E89"/>
    <w:rsid w:val="00746B01"/>
    <w:rsid w:val="00752432"/>
    <w:rsid w:val="00755EEC"/>
    <w:rsid w:val="00757C5D"/>
    <w:rsid w:val="00760F83"/>
    <w:rsid w:val="00762AD6"/>
    <w:rsid w:val="00766F24"/>
    <w:rsid w:val="007739C5"/>
    <w:rsid w:val="0077600A"/>
    <w:rsid w:val="00783179"/>
    <w:rsid w:val="007951FD"/>
    <w:rsid w:val="007A36BC"/>
    <w:rsid w:val="007B7725"/>
    <w:rsid w:val="007C0F9E"/>
    <w:rsid w:val="007C185C"/>
    <w:rsid w:val="007C554D"/>
    <w:rsid w:val="007D2FF8"/>
    <w:rsid w:val="007E7178"/>
    <w:rsid w:val="007E7CFA"/>
    <w:rsid w:val="007F3AEB"/>
    <w:rsid w:val="008008E8"/>
    <w:rsid w:val="00807FD9"/>
    <w:rsid w:val="00810F44"/>
    <w:rsid w:val="00811758"/>
    <w:rsid w:val="00813EC3"/>
    <w:rsid w:val="00817EF3"/>
    <w:rsid w:val="00833760"/>
    <w:rsid w:val="0083587C"/>
    <w:rsid w:val="0084262A"/>
    <w:rsid w:val="00847798"/>
    <w:rsid w:val="00847CDC"/>
    <w:rsid w:val="00850757"/>
    <w:rsid w:val="008615B9"/>
    <w:rsid w:val="0086620D"/>
    <w:rsid w:val="00871A87"/>
    <w:rsid w:val="008743BF"/>
    <w:rsid w:val="00883665"/>
    <w:rsid w:val="00885EFD"/>
    <w:rsid w:val="00887AD2"/>
    <w:rsid w:val="00891FF9"/>
    <w:rsid w:val="008A12E1"/>
    <w:rsid w:val="008A59CA"/>
    <w:rsid w:val="008B2C0B"/>
    <w:rsid w:val="008B4FD3"/>
    <w:rsid w:val="008C274C"/>
    <w:rsid w:val="008C455F"/>
    <w:rsid w:val="008D5005"/>
    <w:rsid w:val="008E0BED"/>
    <w:rsid w:val="008F282A"/>
    <w:rsid w:val="00900472"/>
    <w:rsid w:val="00916F39"/>
    <w:rsid w:val="009178CD"/>
    <w:rsid w:val="0092600F"/>
    <w:rsid w:val="00931177"/>
    <w:rsid w:val="009311EB"/>
    <w:rsid w:val="0093289F"/>
    <w:rsid w:val="009341C8"/>
    <w:rsid w:val="00937F25"/>
    <w:rsid w:val="0094072B"/>
    <w:rsid w:val="009422AB"/>
    <w:rsid w:val="0094363C"/>
    <w:rsid w:val="00947D7D"/>
    <w:rsid w:val="00951808"/>
    <w:rsid w:val="00972D52"/>
    <w:rsid w:val="009737EB"/>
    <w:rsid w:val="00983464"/>
    <w:rsid w:val="00986C20"/>
    <w:rsid w:val="00994653"/>
    <w:rsid w:val="00996340"/>
    <w:rsid w:val="009A5F6F"/>
    <w:rsid w:val="009B177B"/>
    <w:rsid w:val="009C27FC"/>
    <w:rsid w:val="009D1DF3"/>
    <w:rsid w:val="009D34BE"/>
    <w:rsid w:val="009E0005"/>
    <w:rsid w:val="009E029D"/>
    <w:rsid w:val="009E331A"/>
    <w:rsid w:val="009E4712"/>
    <w:rsid w:val="009E76F8"/>
    <w:rsid w:val="009F52B8"/>
    <w:rsid w:val="00A031F3"/>
    <w:rsid w:val="00A064DD"/>
    <w:rsid w:val="00A06C0C"/>
    <w:rsid w:val="00A07746"/>
    <w:rsid w:val="00A14F3C"/>
    <w:rsid w:val="00A170FC"/>
    <w:rsid w:val="00A20E32"/>
    <w:rsid w:val="00A25EFC"/>
    <w:rsid w:val="00A30F69"/>
    <w:rsid w:val="00A3263D"/>
    <w:rsid w:val="00A55450"/>
    <w:rsid w:val="00A61723"/>
    <w:rsid w:val="00A6177E"/>
    <w:rsid w:val="00A772B0"/>
    <w:rsid w:val="00A7735D"/>
    <w:rsid w:val="00A77365"/>
    <w:rsid w:val="00A8005D"/>
    <w:rsid w:val="00A802CD"/>
    <w:rsid w:val="00A85625"/>
    <w:rsid w:val="00A908E9"/>
    <w:rsid w:val="00A959EB"/>
    <w:rsid w:val="00A95D4F"/>
    <w:rsid w:val="00A97383"/>
    <w:rsid w:val="00AA15C8"/>
    <w:rsid w:val="00AA4F52"/>
    <w:rsid w:val="00AA7889"/>
    <w:rsid w:val="00AB1074"/>
    <w:rsid w:val="00AC55EF"/>
    <w:rsid w:val="00AC784A"/>
    <w:rsid w:val="00AE4A1F"/>
    <w:rsid w:val="00AE6DB0"/>
    <w:rsid w:val="00B0581B"/>
    <w:rsid w:val="00B156DD"/>
    <w:rsid w:val="00B17C8D"/>
    <w:rsid w:val="00B31F15"/>
    <w:rsid w:val="00B6164B"/>
    <w:rsid w:val="00B6622F"/>
    <w:rsid w:val="00B71EB2"/>
    <w:rsid w:val="00B72369"/>
    <w:rsid w:val="00B80B10"/>
    <w:rsid w:val="00B83D03"/>
    <w:rsid w:val="00B84C68"/>
    <w:rsid w:val="00BA553F"/>
    <w:rsid w:val="00BA77C6"/>
    <w:rsid w:val="00BB6B2B"/>
    <w:rsid w:val="00BC0DC3"/>
    <w:rsid w:val="00BE0113"/>
    <w:rsid w:val="00BE5B31"/>
    <w:rsid w:val="00BF740F"/>
    <w:rsid w:val="00C11AAD"/>
    <w:rsid w:val="00C2032B"/>
    <w:rsid w:val="00C21CC1"/>
    <w:rsid w:val="00C24A7A"/>
    <w:rsid w:val="00C27ABE"/>
    <w:rsid w:val="00C370E7"/>
    <w:rsid w:val="00C37ECC"/>
    <w:rsid w:val="00C40D70"/>
    <w:rsid w:val="00C41C02"/>
    <w:rsid w:val="00C42EFE"/>
    <w:rsid w:val="00C52A80"/>
    <w:rsid w:val="00C53FC3"/>
    <w:rsid w:val="00C61ACA"/>
    <w:rsid w:val="00C61D9F"/>
    <w:rsid w:val="00C63542"/>
    <w:rsid w:val="00C72FC0"/>
    <w:rsid w:val="00C7301E"/>
    <w:rsid w:val="00C7502B"/>
    <w:rsid w:val="00C76F37"/>
    <w:rsid w:val="00C838AF"/>
    <w:rsid w:val="00C83D8D"/>
    <w:rsid w:val="00CA0521"/>
    <w:rsid w:val="00CC242C"/>
    <w:rsid w:val="00CD538C"/>
    <w:rsid w:val="00CE435E"/>
    <w:rsid w:val="00CE5D73"/>
    <w:rsid w:val="00CF078B"/>
    <w:rsid w:val="00D017CD"/>
    <w:rsid w:val="00D02FC9"/>
    <w:rsid w:val="00D15542"/>
    <w:rsid w:val="00D16423"/>
    <w:rsid w:val="00D16DB7"/>
    <w:rsid w:val="00D2070C"/>
    <w:rsid w:val="00D24749"/>
    <w:rsid w:val="00D26BA1"/>
    <w:rsid w:val="00D311C3"/>
    <w:rsid w:val="00D51DF7"/>
    <w:rsid w:val="00D60C90"/>
    <w:rsid w:val="00D67441"/>
    <w:rsid w:val="00D6785F"/>
    <w:rsid w:val="00D900F9"/>
    <w:rsid w:val="00D927EE"/>
    <w:rsid w:val="00D93CB1"/>
    <w:rsid w:val="00DA1E2F"/>
    <w:rsid w:val="00DA451D"/>
    <w:rsid w:val="00DA5476"/>
    <w:rsid w:val="00DA6AD4"/>
    <w:rsid w:val="00DB49B3"/>
    <w:rsid w:val="00DC33DC"/>
    <w:rsid w:val="00DD4C6E"/>
    <w:rsid w:val="00DF0066"/>
    <w:rsid w:val="00E018CC"/>
    <w:rsid w:val="00E11702"/>
    <w:rsid w:val="00E15A27"/>
    <w:rsid w:val="00E17444"/>
    <w:rsid w:val="00E21700"/>
    <w:rsid w:val="00E23494"/>
    <w:rsid w:val="00E23889"/>
    <w:rsid w:val="00E33AA6"/>
    <w:rsid w:val="00E41F8F"/>
    <w:rsid w:val="00E51D80"/>
    <w:rsid w:val="00E525AF"/>
    <w:rsid w:val="00E662FC"/>
    <w:rsid w:val="00E71C1B"/>
    <w:rsid w:val="00E84EFE"/>
    <w:rsid w:val="00E878BF"/>
    <w:rsid w:val="00E9525E"/>
    <w:rsid w:val="00E97FE1"/>
    <w:rsid w:val="00EA2BF2"/>
    <w:rsid w:val="00EB15C4"/>
    <w:rsid w:val="00EB3BBA"/>
    <w:rsid w:val="00EB661C"/>
    <w:rsid w:val="00EC44AF"/>
    <w:rsid w:val="00EC5B37"/>
    <w:rsid w:val="00ED1E00"/>
    <w:rsid w:val="00EE02DF"/>
    <w:rsid w:val="00F00DA7"/>
    <w:rsid w:val="00F11C56"/>
    <w:rsid w:val="00F378B1"/>
    <w:rsid w:val="00F436C2"/>
    <w:rsid w:val="00F44A94"/>
    <w:rsid w:val="00F6434C"/>
    <w:rsid w:val="00F7380D"/>
    <w:rsid w:val="00F83613"/>
    <w:rsid w:val="00F96350"/>
    <w:rsid w:val="00FA0459"/>
    <w:rsid w:val="00FA666B"/>
    <w:rsid w:val="00FB6EB6"/>
    <w:rsid w:val="00FC627B"/>
    <w:rsid w:val="00FE0708"/>
    <w:rsid w:val="00FE68C5"/>
    <w:rsid w:val="00FF353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F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451D"/>
    <w:rPr>
      <w:rFonts w:cs="Times New Roman"/>
      <w:color w:val="0000FF"/>
      <w:u w:val="single"/>
    </w:rPr>
  </w:style>
  <w:style w:type="paragraph" w:styleId="Header">
    <w:name w:val="header"/>
    <w:basedOn w:val="Normal"/>
    <w:link w:val="HeaderChar"/>
    <w:uiPriority w:val="99"/>
    <w:rsid w:val="00FE070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E0708"/>
    <w:rPr>
      <w:rFonts w:cs="Times New Roman"/>
    </w:rPr>
  </w:style>
  <w:style w:type="paragraph" w:styleId="Footer">
    <w:name w:val="footer"/>
    <w:basedOn w:val="Normal"/>
    <w:link w:val="FooterChar"/>
    <w:uiPriority w:val="99"/>
    <w:rsid w:val="00FE070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E0708"/>
    <w:rPr>
      <w:rFonts w:cs="Times New Roman"/>
    </w:rPr>
  </w:style>
  <w:style w:type="paragraph" w:styleId="BalloonText">
    <w:name w:val="Balloon Text"/>
    <w:basedOn w:val="Normal"/>
    <w:link w:val="BalloonTextChar"/>
    <w:uiPriority w:val="99"/>
    <w:semiHidden/>
    <w:rsid w:val="00FE0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0708"/>
    <w:rPr>
      <w:rFonts w:ascii="Tahoma" w:hAnsi="Tahoma" w:cs="Tahoma"/>
      <w:sz w:val="16"/>
      <w:szCs w:val="16"/>
    </w:rPr>
  </w:style>
  <w:style w:type="table" w:styleId="TableGrid">
    <w:name w:val="Table Grid"/>
    <w:basedOn w:val="TableNormal"/>
    <w:uiPriority w:val="99"/>
    <w:rsid w:val="00B84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B1F50"/>
    <w:pPr>
      <w:ind w:left="720"/>
    </w:pPr>
  </w:style>
  <w:style w:type="character" w:styleId="CommentReference">
    <w:name w:val="annotation reference"/>
    <w:basedOn w:val="DefaultParagraphFont"/>
    <w:uiPriority w:val="99"/>
    <w:semiHidden/>
    <w:rsid w:val="008A12E1"/>
    <w:rPr>
      <w:rFonts w:cs="Times New Roman"/>
      <w:sz w:val="18"/>
      <w:szCs w:val="18"/>
    </w:rPr>
  </w:style>
  <w:style w:type="paragraph" w:styleId="CommentText">
    <w:name w:val="annotation text"/>
    <w:basedOn w:val="Normal"/>
    <w:link w:val="CommentTextChar"/>
    <w:uiPriority w:val="99"/>
    <w:semiHidden/>
    <w:rsid w:val="008A12E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8A12E1"/>
    <w:rPr>
      <w:rFonts w:cs="Times New Roman"/>
      <w:sz w:val="24"/>
      <w:szCs w:val="24"/>
    </w:rPr>
  </w:style>
  <w:style w:type="paragraph" w:styleId="CommentSubject">
    <w:name w:val="annotation subject"/>
    <w:basedOn w:val="CommentText"/>
    <w:next w:val="CommentText"/>
    <w:link w:val="CommentSubjectChar"/>
    <w:uiPriority w:val="99"/>
    <w:semiHidden/>
    <w:rsid w:val="008A12E1"/>
    <w:rPr>
      <w:b/>
      <w:bCs/>
      <w:sz w:val="20"/>
      <w:szCs w:val="20"/>
    </w:rPr>
  </w:style>
  <w:style w:type="character" w:customStyle="1" w:styleId="CommentSubjectChar">
    <w:name w:val="Comment Subject Char"/>
    <w:basedOn w:val="CommentTextChar"/>
    <w:link w:val="CommentSubject"/>
    <w:uiPriority w:val="99"/>
    <w:semiHidden/>
    <w:locked/>
    <w:rsid w:val="008A12E1"/>
    <w:rPr>
      <w:rFonts w:cs="Times New Roman"/>
      <w:b/>
      <w:bCs/>
      <w:sz w:val="20"/>
      <w:szCs w:val="20"/>
    </w:rPr>
  </w:style>
  <w:style w:type="paragraph" w:styleId="NoSpacing">
    <w:name w:val="No Spacing"/>
    <w:uiPriority w:val="99"/>
    <w:qFormat/>
    <w:rsid w:val="005E5A9E"/>
    <w:rPr>
      <w:lang w:eastAsia="en-US"/>
    </w:rPr>
  </w:style>
  <w:style w:type="character" w:styleId="FollowedHyperlink">
    <w:name w:val="FollowedHyperlink"/>
    <w:basedOn w:val="DefaultParagraphFont"/>
    <w:uiPriority w:val="99"/>
    <w:semiHidden/>
    <w:rsid w:val="00D16DB7"/>
    <w:rPr>
      <w:rFonts w:cs="Times New Roman"/>
      <w:color w:val="800080"/>
      <w:u w:val="single"/>
    </w:rPr>
  </w:style>
  <w:style w:type="paragraph" w:styleId="NormalWeb">
    <w:name w:val="Normal (Web)"/>
    <w:basedOn w:val="Normal"/>
    <w:uiPriority w:val="99"/>
    <w:semiHidden/>
    <w:rsid w:val="001C464B"/>
    <w:pPr>
      <w:spacing w:before="100" w:beforeAutospacing="1" w:after="100" w:afterAutospacing="1" w:line="240" w:lineRule="auto"/>
    </w:pPr>
    <w:rPr>
      <w:rFonts w:ascii="Times" w:hAnsi="Times"/>
      <w:sz w:val="20"/>
      <w:szCs w:val="20"/>
      <w:lang w:val="en-US"/>
    </w:rPr>
  </w:style>
  <w:style w:type="paragraph" w:styleId="DocumentMap">
    <w:name w:val="Document Map"/>
    <w:basedOn w:val="Normal"/>
    <w:link w:val="DocumentMapChar"/>
    <w:uiPriority w:val="99"/>
    <w:semiHidden/>
    <w:rsid w:val="001001C4"/>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locked/>
    <w:rsid w:val="001001C4"/>
    <w:rPr>
      <w:rFonts w:ascii="Lucida Grande" w:hAnsi="Lucida Grande" w:cs="Times New Roman"/>
      <w:sz w:val="24"/>
      <w:szCs w:val="24"/>
    </w:rPr>
  </w:style>
  <w:style w:type="character" w:styleId="PageNumber">
    <w:name w:val="page number"/>
    <w:basedOn w:val="DefaultParagraphFont"/>
    <w:uiPriority w:val="99"/>
    <w:semiHidden/>
    <w:rsid w:val="00620C5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F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451D"/>
    <w:rPr>
      <w:rFonts w:cs="Times New Roman"/>
      <w:color w:val="0000FF"/>
      <w:u w:val="single"/>
    </w:rPr>
  </w:style>
  <w:style w:type="paragraph" w:styleId="Header">
    <w:name w:val="header"/>
    <w:basedOn w:val="Normal"/>
    <w:link w:val="HeaderChar"/>
    <w:uiPriority w:val="99"/>
    <w:rsid w:val="00FE070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E0708"/>
    <w:rPr>
      <w:rFonts w:cs="Times New Roman"/>
    </w:rPr>
  </w:style>
  <w:style w:type="paragraph" w:styleId="Footer">
    <w:name w:val="footer"/>
    <w:basedOn w:val="Normal"/>
    <w:link w:val="FooterChar"/>
    <w:uiPriority w:val="99"/>
    <w:rsid w:val="00FE070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E0708"/>
    <w:rPr>
      <w:rFonts w:cs="Times New Roman"/>
    </w:rPr>
  </w:style>
  <w:style w:type="paragraph" w:styleId="BalloonText">
    <w:name w:val="Balloon Text"/>
    <w:basedOn w:val="Normal"/>
    <w:link w:val="BalloonTextChar"/>
    <w:uiPriority w:val="99"/>
    <w:semiHidden/>
    <w:rsid w:val="00FE0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0708"/>
    <w:rPr>
      <w:rFonts w:ascii="Tahoma" w:hAnsi="Tahoma" w:cs="Tahoma"/>
      <w:sz w:val="16"/>
      <w:szCs w:val="16"/>
    </w:rPr>
  </w:style>
  <w:style w:type="table" w:styleId="TableGrid">
    <w:name w:val="Table Grid"/>
    <w:basedOn w:val="TableNormal"/>
    <w:uiPriority w:val="99"/>
    <w:rsid w:val="00B84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B1F50"/>
    <w:pPr>
      <w:ind w:left="720"/>
    </w:pPr>
  </w:style>
  <w:style w:type="character" w:styleId="CommentReference">
    <w:name w:val="annotation reference"/>
    <w:basedOn w:val="DefaultParagraphFont"/>
    <w:uiPriority w:val="99"/>
    <w:semiHidden/>
    <w:rsid w:val="008A12E1"/>
    <w:rPr>
      <w:rFonts w:cs="Times New Roman"/>
      <w:sz w:val="18"/>
      <w:szCs w:val="18"/>
    </w:rPr>
  </w:style>
  <w:style w:type="paragraph" w:styleId="CommentText">
    <w:name w:val="annotation text"/>
    <w:basedOn w:val="Normal"/>
    <w:link w:val="CommentTextChar"/>
    <w:uiPriority w:val="99"/>
    <w:semiHidden/>
    <w:rsid w:val="008A12E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8A12E1"/>
    <w:rPr>
      <w:rFonts w:cs="Times New Roman"/>
      <w:sz w:val="24"/>
      <w:szCs w:val="24"/>
    </w:rPr>
  </w:style>
  <w:style w:type="paragraph" w:styleId="CommentSubject">
    <w:name w:val="annotation subject"/>
    <w:basedOn w:val="CommentText"/>
    <w:next w:val="CommentText"/>
    <w:link w:val="CommentSubjectChar"/>
    <w:uiPriority w:val="99"/>
    <w:semiHidden/>
    <w:rsid w:val="008A12E1"/>
    <w:rPr>
      <w:b/>
      <w:bCs/>
      <w:sz w:val="20"/>
      <w:szCs w:val="20"/>
    </w:rPr>
  </w:style>
  <w:style w:type="character" w:customStyle="1" w:styleId="CommentSubjectChar">
    <w:name w:val="Comment Subject Char"/>
    <w:basedOn w:val="CommentTextChar"/>
    <w:link w:val="CommentSubject"/>
    <w:uiPriority w:val="99"/>
    <w:semiHidden/>
    <w:locked/>
    <w:rsid w:val="008A12E1"/>
    <w:rPr>
      <w:rFonts w:cs="Times New Roman"/>
      <w:b/>
      <w:bCs/>
      <w:sz w:val="20"/>
      <w:szCs w:val="20"/>
    </w:rPr>
  </w:style>
  <w:style w:type="paragraph" w:styleId="NoSpacing">
    <w:name w:val="No Spacing"/>
    <w:uiPriority w:val="99"/>
    <w:qFormat/>
    <w:rsid w:val="005E5A9E"/>
    <w:rPr>
      <w:lang w:eastAsia="en-US"/>
    </w:rPr>
  </w:style>
  <w:style w:type="character" w:styleId="FollowedHyperlink">
    <w:name w:val="FollowedHyperlink"/>
    <w:basedOn w:val="DefaultParagraphFont"/>
    <w:uiPriority w:val="99"/>
    <w:semiHidden/>
    <w:rsid w:val="00D16DB7"/>
    <w:rPr>
      <w:rFonts w:cs="Times New Roman"/>
      <w:color w:val="800080"/>
      <w:u w:val="single"/>
    </w:rPr>
  </w:style>
  <w:style w:type="paragraph" w:styleId="NormalWeb">
    <w:name w:val="Normal (Web)"/>
    <w:basedOn w:val="Normal"/>
    <w:uiPriority w:val="99"/>
    <w:semiHidden/>
    <w:rsid w:val="001C464B"/>
    <w:pPr>
      <w:spacing w:before="100" w:beforeAutospacing="1" w:after="100" w:afterAutospacing="1" w:line="240" w:lineRule="auto"/>
    </w:pPr>
    <w:rPr>
      <w:rFonts w:ascii="Times" w:hAnsi="Times"/>
      <w:sz w:val="20"/>
      <w:szCs w:val="20"/>
      <w:lang w:val="en-US"/>
    </w:rPr>
  </w:style>
  <w:style w:type="paragraph" w:styleId="DocumentMap">
    <w:name w:val="Document Map"/>
    <w:basedOn w:val="Normal"/>
    <w:link w:val="DocumentMapChar"/>
    <w:uiPriority w:val="99"/>
    <w:semiHidden/>
    <w:rsid w:val="001001C4"/>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locked/>
    <w:rsid w:val="001001C4"/>
    <w:rPr>
      <w:rFonts w:ascii="Lucida Grande" w:hAnsi="Lucida Grande" w:cs="Times New Roman"/>
      <w:sz w:val="24"/>
      <w:szCs w:val="24"/>
    </w:rPr>
  </w:style>
  <w:style w:type="character" w:styleId="PageNumber">
    <w:name w:val="page number"/>
    <w:basedOn w:val="DefaultParagraphFont"/>
    <w:uiPriority w:val="99"/>
    <w:semiHidden/>
    <w:rsid w:val="00620C5F"/>
    <w:rPr>
      <w:rFonts w:cs="Times New Roman"/>
    </w:rPr>
  </w:style>
</w:styles>
</file>

<file path=word/webSettings.xml><?xml version="1.0" encoding="utf-8"?>
<w:webSettings xmlns:r="http://schemas.openxmlformats.org/officeDocument/2006/relationships" xmlns:w="http://schemas.openxmlformats.org/wordprocessingml/2006/main">
  <w:divs>
    <w:div w:id="997416617">
      <w:bodyDiv w:val="1"/>
      <w:marLeft w:val="0"/>
      <w:marRight w:val="0"/>
      <w:marTop w:val="0"/>
      <w:marBottom w:val="0"/>
      <w:divBdr>
        <w:top w:val="none" w:sz="0" w:space="0" w:color="auto"/>
        <w:left w:val="none" w:sz="0" w:space="0" w:color="auto"/>
        <w:bottom w:val="none" w:sz="0" w:space="0" w:color="auto"/>
        <w:right w:val="none" w:sz="0" w:space="0" w:color="auto"/>
      </w:divBdr>
    </w:div>
    <w:div w:id="1696882303">
      <w:marLeft w:val="0"/>
      <w:marRight w:val="0"/>
      <w:marTop w:val="0"/>
      <w:marBottom w:val="0"/>
      <w:divBdr>
        <w:top w:val="none" w:sz="0" w:space="0" w:color="auto"/>
        <w:left w:val="none" w:sz="0" w:space="0" w:color="auto"/>
        <w:bottom w:val="none" w:sz="0" w:space="0" w:color="auto"/>
        <w:right w:val="none" w:sz="0" w:space="0" w:color="auto"/>
      </w:divBdr>
      <w:divsChild>
        <w:div w:id="1696882298">
          <w:marLeft w:val="0"/>
          <w:marRight w:val="0"/>
          <w:marTop w:val="0"/>
          <w:marBottom w:val="0"/>
          <w:divBdr>
            <w:top w:val="none" w:sz="0" w:space="0" w:color="auto"/>
            <w:left w:val="none" w:sz="0" w:space="0" w:color="auto"/>
            <w:bottom w:val="none" w:sz="0" w:space="0" w:color="auto"/>
            <w:right w:val="none" w:sz="0" w:space="0" w:color="auto"/>
          </w:divBdr>
        </w:div>
        <w:div w:id="1696882302">
          <w:marLeft w:val="0"/>
          <w:marRight w:val="0"/>
          <w:marTop w:val="0"/>
          <w:marBottom w:val="0"/>
          <w:divBdr>
            <w:top w:val="none" w:sz="0" w:space="0" w:color="auto"/>
            <w:left w:val="none" w:sz="0" w:space="0" w:color="auto"/>
            <w:bottom w:val="none" w:sz="0" w:space="0" w:color="auto"/>
            <w:right w:val="none" w:sz="0" w:space="0" w:color="auto"/>
          </w:divBdr>
        </w:div>
        <w:div w:id="1696882309">
          <w:marLeft w:val="0"/>
          <w:marRight w:val="0"/>
          <w:marTop w:val="0"/>
          <w:marBottom w:val="0"/>
          <w:divBdr>
            <w:top w:val="none" w:sz="0" w:space="0" w:color="auto"/>
            <w:left w:val="none" w:sz="0" w:space="0" w:color="auto"/>
            <w:bottom w:val="none" w:sz="0" w:space="0" w:color="auto"/>
            <w:right w:val="none" w:sz="0" w:space="0" w:color="auto"/>
          </w:divBdr>
        </w:div>
        <w:div w:id="1696882311">
          <w:marLeft w:val="0"/>
          <w:marRight w:val="0"/>
          <w:marTop w:val="0"/>
          <w:marBottom w:val="0"/>
          <w:divBdr>
            <w:top w:val="none" w:sz="0" w:space="0" w:color="auto"/>
            <w:left w:val="none" w:sz="0" w:space="0" w:color="auto"/>
            <w:bottom w:val="none" w:sz="0" w:space="0" w:color="auto"/>
            <w:right w:val="none" w:sz="0" w:space="0" w:color="auto"/>
          </w:divBdr>
        </w:div>
        <w:div w:id="1696882312">
          <w:marLeft w:val="0"/>
          <w:marRight w:val="0"/>
          <w:marTop w:val="0"/>
          <w:marBottom w:val="0"/>
          <w:divBdr>
            <w:top w:val="none" w:sz="0" w:space="0" w:color="auto"/>
            <w:left w:val="none" w:sz="0" w:space="0" w:color="auto"/>
            <w:bottom w:val="none" w:sz="0" w:space="0" w:color="auto"/>
            <w:right w:val="none" w:sz="0" w:space="0" w:color="auto"/>
          </w:divBdr>
        </w:div>
        <w:div w:id="1696882313">
          <w:marLeft w:val="0"/>
          <w:marRight w:val="0"/>
          <w:marTop w:val="0"/>
          <w:marBottom w:val="0"/>
          <w:divBdr>
            <w:top w:val="none" w:sz="0" w:space="0" w:color="auto"/>
            <w:left w:val="none" w:sz="0" w:space="0" w:color="auto"/>
            <w:bottom w:val="none" w:sz="0" w:space="0" w:color="auto"/>
            <w:right w:val="none" w:sz="0" w:space="0" w:color="auto"/>
          </w:divBdr>
        </w:div>
        <w:div w:id="1696882323">
          <w:marLeft w:val="0"/>
          <w:marRight w:val="0"/>
          <w:marTop w:val="0"/>
          <w:marBottom w:val="0"/>
          <w:divBdr>
            <w:top w:val="none" w:sz="0" w:space="0" w:color="auto"/>
            <w:left w:val="none" w:sz="0" w:space="0" w:color="auto"/>
            <w:bottom w:val="none" w:sz="0" w:space="0" w:color="auto"/>
            <w:right w:val="none" w:sz="0" w:space="0" w:color="auto"/>
          </w:divBdr>
        </w:div>
        <w:div w:id="1696882324">
          <w:marLeft w:val="0"/>
          <w:marRight w:val="0"/>
          <w:marTop w:val="0"/>
          <w:marBottom w:val="0"/>
          <w:divBdr>
            <w:top w:val="none" w:sz="0" w:space="0" w:color="auto"/>
            <w:left w:val="none" w:sz="0" w:space="0" w:color="auto"/>
            <w:bottom w:val="none" w:sz="0" w:space="0" w:color="auto"/>
            <w:right w:val="none" w:sz="0" w:space="0" w:color="auto"/>
          </w:divBdr>
        </w:div>
        <w:div w:id="1696882335">
          <w:marLeft w:val="0"/>
          <w:marRight w:val="0"/>
          <w:marTop w:val="0"/>
          <w:marBottom w:val="0"/>
          <w:divBdr>
            <w:top w:val="none" w:sz="0" w:space="0" w:color="auto"/>
            <w:left w:val="none" w:sz="0" w:space="0" w:color="auto"/>
            <w:bottom w:val="none" w:sz="0" w:space="0" w:color="auto"/>
            <w:right w:val="none" w:sz="0" w:space="0" w:color="auto"/>
          </w:divBdr>
        </w:div>
        <w:div w:id="1696882338">
          <w:marLeft w:val="0"/>
          <w:marRight w:val="0"/>
          <w:marTop w:val="0"/>
          <w:marBottom w:val="0"/>
          <w:divBdr>
            <w:top w:val="none" w:sz="0" w:space="0" w:color="auto"/>
            <w:left w:val="none" w:sz="0" w:space="0" w:color="auto"/>
            <w:bottom w:val="none" w:sz="0" w:space="0" w:color="auto"/>
            <w:right w:val="none" w:sz="0" w:space="0" w:color="auto"/>
          </w:divBdr>
        </w:div>
        <w:div w:id="1696882339">
          <w:marLeft w:val="0"/>
          <w:marRight w:val="0"/>
          <w:marTop w:val="0"/>
          <w:marBottom w:val="0"/>
          <w:divBdr>
            <w:top w:val="none" w:sz="0" w:space="0" w:color="auto"/>
            <w:left w:val="none" w:sz="0" w:space="0" w:color="auto"/>
            <w:bottom w:val="none" w:sz="0" w:space="0" w:color="auto"/>
            <w:right w:val="none" w:sz="0" w:space="0" w:color="auto"/>
          </w:divBdr>
        </w:div>
        <w:div w:id="1696882343">
          <w:marLeft w:val="0"/>
          <w:marRight w:val="0"/>
          <w:marTop w:val="0"/>
          <w:marBottom w:val="0"/>
          <w:divBdr>
            <w:top w:val="none" w:sz="0" w:space="0" w:color="auto"/>
            <w:left w:val="none" w:sz="0" w:space="0" w:color="auto"/>
            <w:bottom w:val="none" w:sz="0" w:space="0" w:color="auto"/>
            <w:right w:val="none" w:sz="0" w:space="0" w:color="auto"/>
          </w:divBdr>
        </w:div>
        <w:div w:id="1696882345">
          <w:marLeft w:val="0"/>
          <w:marRight w:val="0"/>
          <w:marTop w:val="0"/>
          <w:marBottom w:val="0"/>
          <w:divBdr>
            <w:top w:val="none" w:sz="0" w:space="0" w:color="auto"/>
            <w:left w:val="none" w:sz="0" w:space="0" w:color="auto"/>
            <w:bottom w:val="none" w:sz="0" w:space="0" w:color="auto"/>
            <w:right w:val="none" w:sz="0" w:space="0" w:color="auto"/>
          </w:divBdr>
        </w:div>
        <w:div w:id="1696882346">
          <w:marLeft w:val="0"/>
          <w:marRight w:val="0"/>
          <w:marTop w:val="0"/>
          <w:marBottom w:val="0"/>
          <w:divBdr>
            <w:top w:val="none" w:sz="0" w:space="0" w:color="auto"/>
            <w:left w:val="none" w:sz="0" w:space="0" w:color="auto"/>
            <w:bottom w:val="none" w:sz="0" w:space="0" w:color="auto"/>
            <w:right w:val="none" w:sz="0" w:space="0" w:color="auto"/>
          </w:divBdr>
        </w:div>
        <w:div w:id="1696882350">
          <w:marLeft w:val="0"/>
          <w:marRight w:val="0"/>
          <w:marTop w:val="0"/>
          <w:marBottom w:val="0"/>
          <w:divBdr>
            <w:top w:val="none" w:sz="0" w:space="0" w:color="auto"/>
            <w:left w:val="none" w:sz="0" w:space="0" w:color="auto"/>
            <w:bottom w:val="none" w:sz="0" w:space="0" w:color="auto"/>
            <w:right w:val="none" w:sz="0" w:space="0" w:color="auto"/>
          </w:divBdr>
        </w:div>
        <w:div w:id="1696882352">
          <w:marLeft w:val="0"/>
          <w:marRight w:val="0"/>
          <w:marTop w:val="0"/>
          <w:marBottom w:val="0"/>
          <w:divBdr>
            <w:top w:val="none" w:sz="0" w:space="0" w:color="auto"/>
            <w:left w:val="none" w:sz="0" w:space="0" w:color="auto"/>
            <w:bottom w:val="none" w:sz="0" w:space="0" w:color="auto"/>
            <w:right w:val="none" w:sz="0" w:space="0" w:color="auto"/>
          </w:divBdr>
        </w:div>
        <w:div w:id="1696882354">
          <w:marLeft w:val="0"/>
          <w:marRight w:val="0"/>
          <w:marTop w:val="0"/>
          <w:marBottom w:val="0"/>
          <w:divBdr>
            <w:top w:val="none" w:sz="0" w:space="0" w:color="auto"/>
            <w:left w:val="none" w:sz="0" w:space="0" w:color="auto"/>
            <w:bottom w:val="none" w:sz="0" w:space="0" w:color="auto"/>
            <w:right w:val="none" w:sz="0" w:space="0" w:color="auto"/>
          </w:divBdr>
        </w:div>
        <w:div w:id="1696882356">
          <w:marLeft w:val="0"/>
          <w:marRight w:val="0"/>
          <w:marTop w:val="0"/>
          <w:marBottom w:val="0"/>
          <w:divBdr>
            <w:top w:val="none" w:sz="0" w:space="0" w:color="auto"/>
            <w:left w:val="none" w:sz="0" w:space="0" w:color="auto"/>
            <w:bottom w:val="none" w:sz="0" w:space="0" w:color="auto"/>
            <w:right w:val="none" w:sz="0" w:space="0" w:color="auto"/>
          </w:divBdr>
        </w:div>
        <w:div w:id="1696882358">
          <w:marLeft w:val="0"/>
          <w:marRight w:val="0"/>
          <w:marTop w:val="0"/>
          <w:marBottom w:val="0"/>
          <w:divBdr>
            <w:top w:val="none" w:sz="0" w:space="0" w:color="auto"/>
            <w:left w:val="none" w:sz="0" w:space="0" w:color="auto"/>
            <w:bottom w:val="none" w:sz="0" w:space="0" w:color="auto"/>
            <w:right w:val="none" w:sz="0" w:space="0" w:color="auto"/>
          </w:divBdr>
        </w:div>
        <w:div w:id="1696882360">
          <w:marLeft w:val="0"/>
          <w:marRight w:val="0"/>
          <w:marTop w:val="0"/>
          <w:marBottom w:val="0"/>
          <w:divBdr>
            <w:top w:val="none" w:sz="0" w:space="0" w:color="auto"/>
            <w:left w:val="none" w:sz="0" w:space="0" w:color="auto"/>
            <w:bottom w:val="none" w:sz="0" w:space="0" w:color="auto"/>
            <w:right w:val="none" w:sz="0" w:space="0" w:color="auto"/>
          </w:divBdr>
        </w:div>
        <w:div w:id="1696882366">
          <w:marLeft w:val="0"/>
          <w:marRight w:val="0"/>
          <w:marTop w:val="0"/>
          <w:marBottom w:val="0"/>
          <w:divBdr>
            <w:top w:val="none" w:sz="0" w:space="0" w:color="auto"/>
            <w:left w:val="none" w:sz="0" w:space="0" w:color="auto"/>
            <w:bottom w:val="none" w:sz="0" w:space="0" w:color="auto"/>
            <w:right w:val="none" w:sz="0" w:space="0" w:color="auto"/>
          </w:divBdr>
        </w:div>
        <w:div w:id="1696882367">
          <w:marLeft w:val="0"/>
          <w:marRight w:val="0"/>
          <w:marTop w:val="0"/>
          <w:marBottom w:val="0"/>
          <w:divBdr>
            <w:top w:val="none" w:sz="0" w:space="0" w:color="auto"/>
            <w:left w:val="none" w:sz="0" w:space="0" w:color="auto"/>
            <w:bottom w:val="none" w:sz="0" w:space="0" w:color="auto"/>
            <w:right w:val="none" w:sz="0" w:space="0" w:color="auto"/>
          </w:divBdr>
        </w:div>
        <w:div w:id="1696882382">
          <w:marLeft w:val="0"/>
          <w:marRight w:val="0"/>
          <w:marTop w:val="0"/>
          <w:marBottom w:val="0"/>
          <w:divBdr>
            <w:top w:val="none" w:sz="0" w:space="0" w:color="auto"/>
            <w:left w:val="none" w:sz="0" w:space="0" w:color="auto"/>
            <w:bottom w:val="none" w:sz="0" w:space="0" w:color="auto"/>
            <w:right w:val="none" w:sz="0" w:space="0" w:color="auto"/>
          </w:divBdr>
        </w:div>
        <w:div w:id="1696882386">
          <w:marLeft w:val="0"/>
          <w:marRight w:val="0"/>
          <w:marTop w:val="0"/>
          <w:marBottom w:val="0"/>
          <w:divBdr>
            <w:top w:val="none" w:sz="0" w:space="0" w:color="auto"/>
            <w:left w:val="none" w:sz="0" w:space="0" w:color="auto"/>
            <w:bottom w:val="none" w:sz="0" w:space="0" w:color="auto"/>
            <w:right w:val="none" w:sz="0" w:space="0" w:color="auto"/>
          </w:divBdr>
        </w:div>
        <w:div w:id="1696882388">
          <w:marLeft w:val="0"/>
          <w:marRight w:val="0"/>
          <w:marTop w:val="0"/>
          <w:marBottom w:val="0"/>
          <w:divBdr>
            <w:top w:val="none" w:sz="0" w:space="0" w:color="auto"/>
            <w:left w:val="none" w:sz="0" w:space="0" w:color="auto"/>
            <w:bottom w:val="none" w:sz="0" w:space="0" w:color="auto"/>
            <w:right w:val="none" w:sz="0" w:space="0" w:color="auto"/>
          </w:divBdr>
        </w:div>
        <w:div w:id="1696882391">
          <w:marLeft w:val="0"/>
          <w:marRight w:val="0"/>
          <w:marTop w:val="0"/>
          <w:marBottom w:val="0"/>
          <w:divBdr>
            <w:top w:val="none" w:sz="0" w:space="0" w:color="auto"/>
            <w:left w:val="none" w:sz="0" w:space="0" w:color="auto"/>
            <w:bottom w:val="none" w:sz="0" w:space="0" w:color="auto"/>
            <w:right w:val="none" w:sz="0" w:space="0" w:color="auto"/>
          </w:divBdr>
        </w:div>
        <w:div w:id="1696882393">
          <w:marLeft w:val="0"/>
          <w:marRight w:val="0"/>
          <w:marTop w:val="0"/>
          <w:marBottom w:val="0"/>
          <w:divBdr>
            <w:top w:val="none" w:sz="0" w:space="0" w:color="auto"/>
            <w:left w:val="none" w:sz="0" w:space="0" w:color="auto"/>
            <w:bottom w:val="none" w:sz="0" w:space="0" w:color="auto"/>
            <w:right w:val="none" w:sz="0" w:space="0" w:color="auto"/>
          </w:divBdr>
        </w:div>
        <w:div w:id="1696882396">
          <w:marLeft w:val="0"/>
          <w:marRight w:val="0"/>
          <w:marTop w:val="0"/>
          <w:marBottom w:val="0"/>
          <w:divBdr>
            <w:top w:val="none" w:sz="0" w:space="0" w:color="auto"/>
            <w:left w:val="none" w:sz="0" w:space="0" w:color="auto"/>
            <w:bottom w:val="none" w:sz="0" w:space="0" w:color="auto"/>
            <w:right w:val="none" w:sz="0" w:space="0" w:color="auto"/>
          </w:divBdr>
        </w:div>
        <w:div w:id="1696882397">
          <w:marLeft w:val="0"/>
          <w:marRight w:val="0"/>
          <w:marTop w:val="0"/>
          <w:marBottom w:val="0"/>
          <w:divBdr>
            <w:top w:val="none" w:sz="0" w:space="0" w:color="auto"/>
            <w:left w:val="none" w:sz="0" w:space="0" w:color="auto"/>
            <w:bottom w:val="none" w:sz="0" w:space="0" w:color="auto"/>
            <w:right w:val="none" w:sz="0" w:space="0" w:color="auto"/>
          </w:divBdr>
        </w:div>
        <w:div w:id="1696882399">
          <w:marLeft w:val="0"/>
          <w:marRight w:val="0"/>
          <w:marTop w:val="0"/>
          <w:marBottom w:val="0"/>
          <w:divBdr>
            <w:top w:val="none" w:sz="0" w:space="0" w:color="auto"/>
            <w:left w:val="none" w:sz="0" w:space="0" w:color="auto"/>
            <w:bottom w:val="none" w:sz="0" w:space="0" w:color="auto"/>
            <w:right w:val="none" w:sz="0" w:space="0" w:color="auto"/>
          </w:divBdr>
        </w:div>
        <w:div w:id="1696882404">
          <w:marLeft w:val="0"/>
          <w:marRight w:val="0"/>
          <w:marTop w:val="0"/>
          <w:marBottom w:val="0"/>
          <w:divBdr>
            <w:top w:val="none" w:sz="0" w:space="0" w:color="auto"/>
            <w:left w:val="none" w:sz="0" w:space="0" w:color="auto"/>
            <w:bottom w:val="none" w:sz="0" w:space="0" w:color="auto"/>
            <w:right w:val="none" w:sz="0" w:space="0" w:color="auto"/>
          </w:divBdr>
        </w:div>
        <w:div w:id="1696882405">
          <w:marLeft w:val="0"/>
          <w:marRight w:val="0"/>
          <w:marTop w:val="0"/>
          <w:marBottom w:val="0"/>
          <w:divBdr>
            <w:top w:val="none" w:sz="0" w:space="0" w:color="auto"/>
            <w:left w:val="none" w:sz="0" w:space="0" w:color="auto"/>
            <w:bottom w:val="none" w:sz="0" w:space="0" w:color="auto"/>
            <w:right w:val="none" w:sz="0" w:space="0" w:color="auto"/>
          </w:divBdr>
        </w:div>
        <w:div w:id="1696882406">
          <w:marLeft w:val="0"/>
          <w:marRight w:val="0"/>
          <w:marTop w:val="0"/>
          <w:marBottom w:val="0"/>
          <w:divBdr>
            <w:top w:val="none" w:sz="0" w:space="0" w:color="auto"/>
            <w:left w:val="none" w:sz="0" w:space="0" w:color="auto"/>
            <w:bottom w:val="none" w:sz="0" w:space="0" w:color="auto"/>
            <w:right w:val="none" w:sz="0" w:space="0" w:color="auto"/>
          </w:divBdr>
        </w:div>
        <w:div w:id="1696882407">
          <w:marLeft w:val="0"/>
          <w:marRight w:val="0"/>
          <w:marTop w:val="0"/>
          <w:marBottom w:val="0"/>
          <w:divBdr>
            <w:top w:val="none" w:sz="0" w:space="0" w:color="auto"/>
            <w:left w:val="none" w:sz="0" w:space="0" w:color="auto"/>
            <w:bottom w:val="none" w:sz="0" w:space="0" w:color="auto"/>
            <w:right w:val="none" w:sz="0" w:space="0" w:color="auto"/>
          </w:divBdr>
        </w:div>
        <w:div w:id="1696882408">
          <w:marLeft w:val="0"/>
          <w:marRight w:val="0"/>
          <w:marTop w:val="0"/>
          <w:marBottom w:val="0"/>
          <w:divBdr>
            <w:top w:val="none" w:sz="0" w:space="0" w:color="auto"/>
            <w:left w:val="none" w:sz="0" w:space="0" w:color="auto"/>
            <w:bottom w:val="none" w:sz="0" w:space="0" w:color="auto"/>
            <w:right w:val="none" w:sz="0" w:space="0" w:color="auto"/>
          </w:divBdr>
        </w:div>
        <w:div w:id="1696882411">
          <w:marLeft w:val="0"/>
          <w:marRight w:val="0"/>
          <w:marTop w:val="0"/>
          <w:marBottom w:val="0"/>
          <w:divBdr>
            <w:top w:val="none" w:sz="0" w:space="0" w:color="auto"/>
            <w:left w:val="none" w:sz="0" w:space="0" w:color="auto"/>
            <w:bottom w:val="none" w:sz="0" w:space="0" w:color="auto"/>
            <w:right w:val="none" w:sz="0" w:space="0" w:color="auto"/>
          </w:divBdr>
        </w:div>
        <w:div w:id="1696882414">
          <w:marLeft w:val="0"/>
          <w:marRight w:val="0"/>
          <w:marTop w:val="0"/>
          <w:marBottom w:val="0"/>
          <w:divBdr>
            <w:top w:val="none" w:sz="0" w:space="0" w:color="auto"/>
            <w:left w:val="none" w:sz="0" w:space="0" w:color="auto"/>
            <w:bottom w:val="none" w:sz="0" w:space="0" w:color="auto"/>
            <w:right w:val="none" w:sz="0" w:space="0" w:color="auto"/>
          </w:divBdr>
        </w:div>
        <w:div w:id="1696882415">
          <w:marLeft w:val="0"/>
          <w:marRight w:val="0"/>
          <w:marTop w:val="0"/>
          <w:marBottom w:val="0"/>
          <w:divBdr>
            <w:top w:val="none" w:sz="0" w:space="0" w:color="auto"/>
            <w:left w:val="none" w:sz="0" w:space="0" w:color="auto"/>
            <w:bottom w:val="none" w:sz="0" w:space="0" w:color="auto"/>
            <w:right w:val="none" w:sz="0" w:space="0" w:color="auto"/>
          </w:divBdr>
        </w:div>
        <w:div w:id="1696882417">
          <w:marLeft w:val="0"/>
          <w:marRight w:val="0"/>
          <w:marTop w:val="0"/>
          <w:marBottom w:val="0"/>
          <w:divBdr>
            <w:top w:val="none" w:sz="0" w:space="0" w:color="auto"/>
            <w:left w:val="none" w:sz="0" w:space="0" w:color="auto"/>
            <w:bottom w:val="none" w:sz="0" w:space="0" w:color="auto"/>
            <w:right w:val="none" w:sz="0" w:space="0" w:color="auto"/>
          </w:divBdr>
        </w:div>
        <w:div w:id="1696882419">
          <w:marLeft w:val="0"/>
          <w:marRight w:val="0"/>
          <w:marTop w:val="0"/>
          <w:marBottom w:val="0"/>
          <w:divBdr>
            <w:top w:val="none" w:sz="0" w:space="0" w:color="auto"/>
            <w:left w:val="none" w:sz="0" w:space="0" w:color="auto"/>
            <w:bottom w:val="none" w:sz="0" w:space="0" w:color="auto"/>
            <w:right w:val="none" w:sz="0" w:space="0" w:color="auto"/>
          </w:divBdr>
        </w:div>
        <w:div w:id="1696882421">
          <w:marLeft w:val="0"/>
          <w:marRight w:val="0"/>
          <w:marTop w:val="0"/>
          <w:marBottom w:val="0"/>
          <w:divBdr>
            <w:top w:val="none" w:sz="0" w:space="0" w:color="auto"/>
            <w:left w:val="none" w:sz="0" w:space="0" w:color="auto"/>
            <w:bottom w:val="none" w:sz="0" w:space="0" w:color="auto"/>
            <w:right w:val="none" w:sz="0" w:space="0" w:color="auto"/>
          </w:divBdr>
        </w:div>
        <w:div w:id="1696882425">
          <w:marLeft w:val="0"/>
          <w:marRight w:val="0"/>
          <w:marTop w:val="0"/>
          <w:marBottom w:val="0"/>
          <w:divBdr>
            <w:top w:val="none" w:sz="0" w:space="0" w:color="auto"/>
            <w:left w:val="none" w:sz="0" w:space="0" w:color="auto"/>
            <w:bottom w:val="none" w:sz="0" w:space="0" w:color="auto"/>
            <w:right w:val="none" w:sz="0" w:space="0" w:color="auto"/>
          </w:divBdr>
        </w:div>
        <w:div w:id="1696882428">
          <w:marLeft w:val="0"/>
          <w:marRight w:val="0"/>
          <w:marTop w:val="0"/>
          <w:marBottom w:val="0"/>
          <w:divBdr>
            <w:top w:val="none" w:sz="0" w:space="0" w:color="auto"/>
            <w:left w:val="none" w:sz="0" w:space="0" w:color="auto"/>
            <w:bottom w:val="none" w:sz="0" w:space="0" w:color="auto"/>
            <w:right w:val="none" w:sz="0" w:space="0" w:color="auto"/>
          </w:divBdr>
        </w:div>
        <w:div w:id="1696882430">
          <w:marLeft w:val="0"/>
          <w:marRight w:val="0"/>
          <w:marTop w:val="0"/>
          <w:marBottom w:val="0"/>
          <w:divBdr>
            <w:top w:val="none" w:sz="0" w:space="0" w:color="auto"/>
            <w:left w:val="none" w:sz="0" w:space="0" w:color="auto"/>
            <w:bottom w:val="none" w:sz="0" w:space="0" w:color="auto"/>
            <w:right w:val="none" w:sz="0" w:space="0" w:color="auto"/>
          </w:divBdr>
        </w:div>
        <w:div w:id="1696882432">
          <w:marLeft w:val="0"/>
          <w:marRight w:val="0"/>
          <w:marTop w:val="0"/>
          <w:marBottom w:val="0"/>
          <w:divBdr>
            <w:top w:val="none" w:sz="0" w:space="0" w:color="auto"/>
            <w:left w:val="none" w:sz="0" w:space="0" w:color="auto"/>
            <w:bottom w:val="none" w:sz="0" w:space="0" w:color="auto"/>
            <w:right w:val="none" w:sz="0" w:space="0" w:color="auto"/>
          </w:divBdr>
        </w:div>
        <w:div w:id="1696882434">
          <w:marLeft w:val="0"/>
          <w:marRight w:val="0"/>
          <w:marTop w:val="0"/>
          <w:marBottom w:val="0"/>
          <w:divBdr>
            <w:top w:val="none" w:sz="0" w:space="0" w:color="auto"/>
            <w:left w:val="none" w:sz="0" w:space="0" w:color="auto"/>
            <w:bottom w:val="none" w:sz="0" w:space="0" w:color="auto"/>
            <w:right w:val="none" w:sz="0" w:space="0" w:color="auto"/>
          </w:divBdr>
        </w:div>
        <w:div w:id="1696882439">
          <w:marLeft w:val="0"/>
          <w:marRight w:val="0"/>
          <w:marTop w:val="0"/>
          <w:marBottom w:val="0"/>
          <w:divBdr>
            <w:top w:val="none" w:sz="0" w:space="0" w:color="auto"/>
            <w:left w:val="none" w:sz="0" w:space="0" w:color="auto"/>
            <w:bottom w:val="none" w:sz="0" w:space="0" w:color="auto"/>
            <w:right w:val="none" w:sz="0" w:space="0" w:color="auto"/>
          </w:divBdr>
        </w:div>
        <w:div w:id="1696882443">
          <w:marLeft w:val="0"/>
          <w:marRight w:val="0"/>
          <w:marTop w:val="0"/>
          <w:marBottom w:val="0"/>
          <w:divBdr>
            <w:top w:val="none" w:sz="0" w:space="0" w:color="auto"/>
            <w:left w:val="none" w:sz="0" w:space="0" w:color="auto"/>
            <w:bottom w:val="none" w:sz="0" w:space="0" w:color="auto"/>
            <w:right w:val="none" w:sz="0" w:space="0" w:color="auto"/>
          </w:divBdr>
        </w:div>
        <w:div w:id="1696882447">
          <w:marLeft w:val="0"/>
          <w:marRight w:val="0"/>
          <w:marTop w:val="0"/>
          <w:marBottom w:val="0"/>
          <w:divBdr>
            <w:top w:val="none" w:sz="0" w:space="0" w:color="auto"/>
            <w:left w:val="none" w:sz="0" w:space="0" w:color="auto"/>
            <w:bottom w:val="none" w:sz="0" w:space="0" w:color="auto"/>
            <w:right w:val="none" w:sz="0" w:space="0" w:color="auto"/>
          </w:divBdr>
        </w:div>
        <w:div w:id="1696882448">
          <w:marLeft w:val="0"/>
          <w:marRight w:val="0"/>
          <w:marTop w:val="0"/>
          <w:marBottom w:val="0"/>
          <w:divBdr>
            <w:top w:val="none" w:sz="0" w:space="0" w:color="auto"/>
            <w:left w:val="none" w:sz="0" w:space="0" w:color="auto"/>
            <w:bottom w:val="none" w:sz="0" w:space="0" w:color="auto"/>
            <w:right w:val="none" w:sz="0" w:space="0" w:color="auto"/>
          </w:divBdr>
        </w:div>
        <w:div w:id="1696882449">
          <w:marLeft w:val="0"/>
          <w:marRight w:val="0"/>
          <w:marTop w:val="0"/>
          <w:marBottom w:val="0"/>
          <w:divBdr>
            <w:top w:val="none" w:sz="0" w:space="0" w:color="auto"/>
            <w:left w:val="none" w:sz="0" w:space="0" w:color="auto"/>
            <w:bottom w:val="none" w:sz="0" w:space="0" w:color="auto"/>
            <w:right w:val="none" w:sz="0" w:space="0" w:color="auto"/>
          </w:divBdr>
        </w:div>
        <w:div w:id="1696882450">
          <w:marLeft w:val="0"/>
          <w:marRight w:val="0"/>
          <w:marTop w:val="0"/>
          <w:marBottom w:val="0"/>
          <w:divBdr>
            <w:top w:val="none" w:sz="0" w:space="0" w:color="auto"/>
            <w:left w:val="none" w:sz="0" w:space="0" w:color="auto"/>
            <w:bottom w:val="none" w:sz="0" w:space="0" w:color="auto"/>
            <w:right w:val="none" w:sz="0" w:space="0" w:color="auto"/>
          </w:divBdr>
        </w:div>
        <w:div w:id="1696882452">
          <w:marLeft w:val="0"/>
          <w:marRight w:val="0"/>
          <w:marTop w:val="0"/>
          <w:marBottom w:val="0"/>
          <w:divBdr>
            <w:top w:val="none" w:sz="0" w:space="0" w:color="auto"/>
            <w:left w:val="none" w:sz="0" w:space="0" w:color="auto"/>
            <w:bottom w:val="none" w:sz="0" w:space="0" w:color="auto"/>
            <w:right w:val="none" w:sz="0" w:space="0" w:color="auto"/>
          </w:divBdr>
        </w:div>
        <w:div w:id="1696882457">
          <w:marLeft w:val="0"/>
          <w:marRight w:val="0"/>
          <w:marTop w:val="0"/>
          <w:marBottom w:val="0"/>
          <w:divBdr>
            <w:top w:val="none" w:sz="0" w:space="0" w:color="auto"/>
            <w:left w:val="none" w:sz="0" w:space="0" w:color="auto"/>
            <w:bottom w:val="none" w:sz="0" w:space="0" w:color="auto"/>
            <w:right w:val="none" w:sz="0" w:space="0" w:color="auto"/>
          </w:divBdr>
        </w:div>
        <w:div w:id="1696882460">
          <w:marLeft w:val="0"/>
          <w:marRight w:val="0"/>
          <w:marTop w:val="0"/>
          <w:marBottom w:val="0"/>
          <w:divBdr>
            <w:top w:val="none" w:sz="0" w:space="0" w:color="auto"/>
            <w:left w:val="none" w:sz="0" w:space="0" w:color="auto"/>
            <w:bottom w:val="none" w:sz="0" w:space="0" w:color="auto"/>
            <w:right w:val="none" w:sz="0" w:space="0" w:color="auto"/>
          </w:divBdr>
        </w:div>
        <w:div w:id="1696882461">
          <w:marLeft w:val="0"/>
          <w:marRight w:val="0"/>
          <w:marTop w:val="0"/>
          <w:marBottom w:val="0"/>
          <w:divBdr>
            <w:top w:val="none" w:sz="0" w:space="0" w:color="auto"/>
            <w:left w:val="none" w:sz="0" w:space="0" w:color="auto"/>
            <w:bottom w:val="none" w:sz="0" w:space="0" w:color="auto"/>
            <w:right w:val="none" w:sz="0" w:space="0" w:color="auto"/>
          </w:divBdr>
        </w:div>
        <w:div w:id="1696882462">
          <w:marLeft w:val="0"/>
          <w:marRight w:val="0"/>
          <w:marTop w:val="0"/>
          <w:marBottom w:val="0"/>
          <w:divBdr>
            <w:top w:val="none" w:sz="0" w:space="0" w:color="auto"/>
            <w:left w:val="none" w:sz="0" w:space="0" w:color="auto"/>
            <w:bottom w:val="none" w:sz="0" w:space="0" w:color="auto"/>
            <w:right w:val="none" w:sz="0" w:space="0" w:color="auto"/>
          </w:divBdr>
        </w:div>
        <w:div w:id="1696882465">
          <w:marLeft w:val="0"/>
          <w:marRight w:val="0"/>
          <w:marTop w:val="0"/>
          <w:marBottom w:val="0"/>
          <w:divBdr>
            <w:top w:val="none" w:sz="0" w:space="0" w:color="auto"/>
            <w:left w:val="none" w:sz="0" w:space="0" w:color="auto"/>
            <w:bottom w:val="none" w:sz="0" w:space="0" w:color="auto"/>
            <w:right w:val="none" w:sz="0" w:space="0" w:color="auto"/>
          </w:divBdr>
        </w:div>
        <w:div w:id="1696882469">
          <w:marLeft w:val="0"/>
          <w:marRight w:val="0"/>
          <w:marTop w:val="0"/>
          <w:marBottom w:val="0"/>
          <w:divBdr>
            <w:top w:val="none" w:sz="0" w:space="0" w:color="auto"/>
            <w:left w:val="none" w:sz="0" w:space="0" w:color="auto"/>
            <w:bottom w:val="none" w:sz="0" w:space="0" w:color="auto"/>
            <w:right w:val="none" w:sz="0" w:space="0" w:color="auto"/>
          </w:divBdr>
        </w:div>
        <w:div w:id="1696882473">
          <w:marLeft w:val="0"/>
          <w:marRight w:val="0"/>
          <w:marTop w:val="0"/>
          <w:marBottom w:val="0"/>
          <w:divBdr>
            <w:top w:val="none" w:sz="0" w:space="0" w:color="auto"/>
            <w:left w:val="none" w:sz="0" w:space="0" w:color="auto"/>
            <w:bottom w:val="none" w:sz="0" w:space="0" w:color="auto"/>
            <w:right w:val="none" w:sz="0" w:space="0" w:color="auto"/>
          </w:divBdr>
        </w:div>
        <w:div w:id="1696882475">
          <w:marLeft w:val="0"/>
          <w:marRight w:val="0"/>
          <w:marTop w:val="0"/>
          <w:marBottom w:val="0"/>
          <w:divBdr>
            <w:top w:val="none" w:sz="0" w:space="0" w:color="auto"/>
            <w:left w:val="none" w:sz="0" w:space="0" w:color="auto"/>
            <w:bottom w:val="none" w:sz="0" w:space="0" w:color="auto"/>
            <w:right w:val="none" w:sz="0" w:space="0" w:color="auto"/>
          </w:divBdr>
        </w:div>
        <w:div w:id="1696882478">
          <w:marLeft w:val="0"/>
          <w:marRight w:val="0"/>
          <w:marTop w:val="0"/>
          <w:marBottom w:val="0"/>
          <w:divBdr>
            <w:top w:val="none" w:sz="0" w:space="0" w:color="auto"/>
            <w:left w:val="none" w:sz="0" w:space="0" w:color="auto"/>
            <w:bottom w:val="none" w:sz="0" w:space="0" w:color="auto"/>
            <w:right w:val="none" w:sz="0" w:space="0" w:color="auto"/>
          </w:divBdr>
        </w:div>
        <w:div w:id="1696882482">
          <w:marLeft w:val="0"/>
          <w:marRight w:val="0"/>
          <w:marTop w:val="0"/>
          <w:marBottom w:val="0"/>
          <w:divBdr>
            <w:top w:val="none" w:sz="0" w:space="0" w:color="auto"/>
            <w:left w:val="none" w:sz="0" w:space="0" w:color="auto"/>
            <w:bottom w:val="none" w:sz="0" w:space="0" w:color="auto"/>
            <w:right w:val="none" w:sz="0" w:space="0" w:color="auto"/>
          </w:divBdr>
        </w:div>
        <w:div w:id="1696882484">
          <w:marLeft w:val="0"/>
          <w:marRight w:val="0"/>
          <w:marTop w:val="0"/>
          <w:marBottom w:val="0"/>
          <w:divBdr>
            <w:top w:val="none" w:sz="0" w:space="0" w:color="auto"/>
            <w:left w:val="none" w:sz="0" w:space="0" w:color="auto"/>
            <w:bottom w:val="none" w:sz="0" w:space="0" w:color="auto"/>
            <w:right w:val="none" w:sz="0" w:space="0" w:color="auto"/>
          </w:divBdr>
        </w:div>
        <w:div w:id="1696882486">
          <w:marLeft w:val="0"/>
          <w:marRight w:val="0"/>
          <w:marTop w:val="0"/>
          <w:marBottom w:val="0"/>
          <w:divBdr>
            <w:top w:val="none" w:sz="0" w:space="0" w:color="auto"/>
            <w:left w:val="none" w:sz="0" w:space="0" w:color="auto"/>
            <w:bottom w:val="none" w:sz="0" w:space="0" w:color="auto"/>
            <w:right w:val="none" w:sz="0" w:space="0" w:color="auto"/>
          </w:divBdr>
        </w:div>
        <w:div w:id="1696882487">
          <w:marLeft w:val="0"/>
          <w:marRight w:val="0"/>
          <w:marTop w:val="0"/>
          <w:marBottom w:val="0"/>
          <w:divBdr>
            <w:top w:val="none" w:sz="0" w:space="0" w:color="auto"/>
            <w:left w:val="none" w:sz="0" w:space="0" w:color="auto"/>
            <w:bottom w:val="none" w:sz="0" w:space="0" w:color="auto"/>
            <w:right w:val="none" w:sz="0" w:space="0" w:color="auto"/>
          </w:divBdr>
        </w:div>
        <w:div w:id="1696882490">
          <w:marLeft w:val="0"/>
          <w:marRight w:val="0"/>
          <w:marTop w:val="0"/>
          <w:marBottom w:val="0"/>
          <w:divBdr>
            <w:top w:val="none" w:sz="0" w:space="0" w:color="auto"/>
            <w:left w:val="none" w:sz="0" w:space="0" w:color="auto"/>
            <w:bottom w:val="none" w:sz="0" w:space="0" w:color="auto"/>
            <w:right w:val="none" w:sz="0" w:space="0" w:color="auto"/>
          </w:divBdr>
        </w:div>
        <w:div w:id="1696882496">
          <w:marLeft w:val="0"/>
          <w:marRight w:val="0"/>
          <w:marTop w:val="0"/>
          <w:marBottom w:val="0"/>
          <w:divBdr>
            <w:top w:val="none" w:sz="0" w:space="0" w:color="auto"/>
            <w:left w:val="none" w:sz="0" w:space="0" w:color="auto"/>
            <w:bottom w:val="none" w:sz="0" w:space="0" w:color="auto"/>
            <w:right w:val="none" w:sz="0" w:space="0" w:color="auto"/>
          </w:divBdr>
        </w:div>
        <w:div w:id="1696882503">
          <w:marLeft w:val="0"/>
          <w:marRight w:val="0"/>
          <w:marTop w:val="0"/>
          <w:marBottom w:val="0"/>
          <w:divBdr>
            <w:top w:val="none" w:sz="0" w:space="0" w:color="auto"/>
            <w:left w:val="none" w:sz="0" w:space="0" w:color="auto"/>
            <w:bottom w:val="none" w:sz="0" w:space="0" w:color="auto"/>
            <w:right w:val="none" w:sz="0" w:space="0" w:color="auto"/>
          </w:divBdr>
        </w:div>
        <w:div w:id="1696882505">
          <w:marLeft w:val="0"/>
          <w:marRight w:val="0"/>
          <w:marTop w:val="0"/>
          <w:marBottom w:val="0"/>
          <w:divBdr>
            <w:top w:val="none" w:sz="0" w:space="0" w:color="auto"/>
            <w:left w:val="none" w:sz="0" w:space="0" w:color="auto"/>
            <w:bottom w:val="none" w:sz="0" w:space="0" w:color="auto"/>
            <w:right w:val="none" w:sz="0" w:space="0" w:color="auto"/>
          </w:divBdr>
        </w:div>
        <w:div w:id="1696882506">
          <w:marLeft w:val="0"/>
          <w:marRight w:val="0"/>
          <w:marTop w:val="0"/>
          <w:marBottom w:val="0"/>
          <w:divBdr>
            <w:top w:val="none" w:sz="0" w:space="0" w:color="auto"/>
            <w:left w:val="none" w:sz="0" w:space="0" w:color="auto"/>
            <w:bottom w:val="none" w:sz="0" w:space="0" w:color="auto"/>
            <w:right w:val="none" w:sz="0" w:space="0" w:color="auto"/>
          </w:divBdr>
        </w:div>
        <w:div w:id="1696882509">
          <w:marLeft w:val="0"/>
          <w:marRight w:val="0"/>
          <w:marTop w:val="0"/>
          <w:marBottom w:val="0"/>
          <w:divBdr>
            <w:top w:val="none" w:sz="0" w:space="0" w:color="auto"/>
            <w:left w:val="none" w:sz="0" w:space="0" w:color="auto"/>
            <w:bottom w:val="none" w:sz="0" w:space="0" w:color="auto"/>
            <w:right w:val="none" w:sz="0" w:space="0" w:color="auto"/>
          </w:divBdr>
        </w:div>
        <w:div w:id="1696882514">
          <w:marLeft w:val="0"/>
          <w:marRight w:val="0"/>
          <w:marTop w:val="0"/>
          <w:marBottom w:val="0"/>
          <w:divBdr>
            <w:top w:val="none" w:sz="0" w:space="0" w:color="auto"/>
            <w:left w:val="none" w:sz="0" w:space="0" w:color="auto"/>
            <w:bottom w:val="none" w:sz="0" w:space="0" w:color="auto"/>
            <w:right w:val="none" w:sz="0" w:space="0" w:color="auto"/>
          </w:divBdr>
        </w:div>
        <w:div w:id="1696882523">
          <w:marLeft w:val="0"/>
          <w:marRight w:val="0"/>
          <w:marTop w:val="0"/>
          <w:marBottom w:val="0"/>
          <w:divBdr>
            <w:top w:val="none" w:sz="0" w:space="0" w:color="auto"/>
            <w:left w:val="none" w:sz="0" w:space="0" w:color="auto"/>
            <w:bottom w:val="none" w:sz="0" w:space="0" w:color="auto"/>
            <w:right w:val="none" w:sz="0" w:space="0" w:color="auto"/>
          </w:divBdr>
        </w:div>
      </w:divsChild>
    </w:div>
    <w:div w:id="1696882349">
      <w:marLeft w:val="0"/>
      <w:marRight w:val="0"/>
      <w:marTop w:val="0"/>
      <w:marBottom w:val="0"/>
      <w:divBdr>
        <w:top w:val="none" w:sz="0" w:space="0" w:color="auto"/>
        <w:left w:val="none" w:sz="0" w:space="0" w:color="auto"/>
        <w:bottom w:val="none" w:sz="0" w:space="0" w:color="auto"/>
        <w:right w:val="none" w:sz="0" w:space="0" w:color="auto"/>
      </w:divBdr>
      <w:divsChild>
        <w:div w:id="1696882307">
          <w:marLeft w:val="0"/>
          <w:marRight w:val="0"/>
          <w:marTop w:val="0"/>
          <w:marBottom w:val="0"/>
          <w:divBdr>
            <w:top w:val="none" w:sz="0" w:space="0" w:color="auto"/>
            <w:left w:val="none" w:sz="0" w:space="0" w:color="auto"/>
            <w:bottom w:val="none" w:sz="0" w:space="0" w:color="auto"/>
            <w:right w:val="none" w:sz="0" w:space="0" w:color="auto"/>
          </w:divBdr>
        </w:div>
        <w:div w:id="1696882308">
          <w:marLeft w:val="0"/>
          <w:marRight w:val="0"/>
          <w:marTop w:val="0"/>
          <w:marBottom w:val="0"/>
          <w:divBdr>
            <w:top w:val="none" w:sz="0" w:space="0" w:color="auto"/>
            <w:left w:val="none" w:sz="0" w:space="0" w:color="auto"/>
            <w:bottom w:val="none" w:sz="0" w:space="0" w:color="auto"/>
            <w:right w:val="none" w:sz="0" w:space="0" w:color="auto"/>
          </w:divBdr>
        </w:div>
        <w:div w:id="1696882314">
          <w:marLeft w:val="0"/>
          <w:marRight w:val="0"/>
          <w:marTop w:val="0"/>
          <w:marBottom w:val="0"/>
          <w:divBdr>
            <w:top w:val="none" w:sz="0" w:space="0" w:color="auto"/>
            <w:left w:val="none" w:sz="0" w:space="0" w:color="auto"/>
            <w:bottom w:val="none" w:sz="0" w:space="0" w:color="auto"/>
            <w:right w:val="none" w:sz="0" w:space="0" w:color="auto"/>
          </w:divBdr>
        </w:div>
        <w:div w:id="1696882315">
          <w:marLeft w:val="0"/>
          <w:marRight w:val="0"/>
          <w:marTop w:val="0"/>
          <w:marBottom w:val="0"/>
          <w:divBdr>
            <w:top w:val="none" w:sz="0" w:space="0" w:color="auto"/>
            <w:left w:val="none" w:sz="0" w:space="0" w:color="auto"/>
            <w:bottom w:val="none" w:sz="0" w:space="0" w:color="auto"/>
            <w:right w:val="none" w:sz="0" w:space="0" w:color="auto"/>
          </w:divBdr>
        </w:div>
        <w:div w:id="1696882318">
          <w:marLeft w:val="0"/>
          <w:marRight w:val="0"/>
          <w:marTop w:val="0"/>
          <w:marBottom w:val="0"/>
          <w:divBdr>
            <w:top w:val="none" w:sz="0" w:space="0" w:color="auto"/>
            <w:left w:val="none" w:sz="0" w:space="0" w:color="auto"/>
            <w:bottom w:val="none" w:sz="0" w:space="0" w:color="auto"/>
            <w:right w:val="none" w:sz="0" w:space="0" w:color="auto"/>
          </w:divBdr>
        </w:div>
        <w:div w:id="1696882319">
          <w:marLeft w:val="0"/>
          <w:marRight w:val="0"/>
          <w:marTop w:val="0"/>
          <w:marBottom w:val="0"/>
          <w:divBdr>
            <w:top w:val="none" w:sz="0" w:space="0" w:color="auto"/>
            <w:left w:val="none" w:sz="0" w:space="0" w:color="auto"/>
            <w:bottom w:val="none" w:sz="0" w:space="0" w:color="auto"/>
            <w:right w:val="none" w:sz="0" w:space="0" w:color="auto"/>
          </w:divBdr>
        </w:div>
        <w:div w:id="1696882320">
          <w:marLeft w:val="0"/>
          <w:marRight w:val="0"/>
          <w:marTop w:val="0"/>
          <w:marBottom w:val="0"/>
          <w:divBdr>
            <w:top w:val="none" w:sz="0" w:space="0" w:color="auto"/>
            <w:left w:val="none" w:sz="0" w:space="0" w:color="auto"/>
            <w:bottom w:val="none" w:sz="0" w:space="0" w:color="auto"/>
            <w:right w:val="none" w:sz="0" w:space="0" w:color="auto"/>
          </w:divBdr>
        </w:div>
        <w:div w:id="1696882321">
          <w:marLeft w:val="0"/>
          <w:marRight w:val="0"/>
          <w:marTop w:val="0"/>
          <w:marBottom w:val="0"/>
          <w:divBdr>
            <w:top w:val="none" w:sz="0" w:space="0" w:color="auto"/>
            <w:left w:val="none" w:sz="0" w:space="0" w:color="auto"/>
            <w:bottom w:val="none" w:sz="0" w:space="0" w:color="auto"/>
            <w:right w:val="none" w:sz="0" w:space="0" w:color="auto"/>
          </w:divBdr>
        </w:div>
        <w:div w:id="1696882325">
          <w:marLeft w:val="0"/>
          <w:marRight w:val="0"/>
          <w:marTop w:val="0"/>
          <w:marBottom w:val="0"/>
          <w:divBdr>
            <w:top w:val="none" w:sz="0" w:space="0" w:color="auto"/>
            <w:left w:val="none" w:sz="0" w:space="0" w:color="auto"/>
            <w:bottom w:val="none" w:sz="0" w:space="0" w:color="auto"/>
            <w:right w:val="none" w:sz="0" w:space="0" w:color="auto"/>
          </w:divBdr>
        </w:div>
        <w:div w:id="1696882327">
          <w:marLeft w:val="0"/>
          <w:marRight w:val="0"/>
          <w:marTop w:val="0"/>
          <w:marBottom w:val="0"/>
          <w:divBdr>
            <w:top w:val="none" w:sz="0" w:space="0" w:color="auto"/>
            <w:left w:val="none" w:sz="0" w:space="0" w:color="auto"/>
            <w:bottom w:val="none" w:sz="0" w:space="0" w:color="auto"/>
            <w:right w:val="none" w:sz="0" w:space="0" w:color="auto"/>
          </w:divBdr>
        </w:div>
        <w:div w:id="1696882328">
          <w:marLeft w:val="0"/>
          <w:marRight w:val="0"/>
          <w:marTop w:val="0"/>
          <w:marBottom w:val="0"/>
          <w:divBdr>
            <w:top w:val="none" w:sz="0" w:space="0" w:color="auto"/>
            <w:left w:val="none" w:sz="0" w:space="0" w:color="auto"/>
            <w:bottom w:val="none" w:sz="0" w:space="0" w:color="auto"/>
            <w:right w:val="none" w:sz="0" w:space="0" w:color="auto"/>
          </w:divBdr>
        </w:div>
        <w:div w:id="1696882329">
          <w:marLeft w:val="0"/>
          <w:marRight w:val="0"/>
          <w:marTop w:val="0"/>
          <w:marBottom w:val="0"/>
          <w:divBdr>
            <w:top w:val="none" w:sz="0" w:space="0" w:color="auto"/>
            <w:left w:val="none" w:sz="0" w:space="0" w:color="auto"/>
            <w:bottom w:val="none" w:sz="0" w:space="0" w:color="auto"/>
            <w:right w:val="none" w:sz="0" w:space="0" w:color="auto"/>
          </w:divBdr>
        </w:div>
        <w:div w:id="1696882330">
          <w:marLeft w:val="0"/>
          <w:marRight w:val="0"/>
          <w:marTop w:val="0"/>
          <w:marBottom w:val="0"/>
          <w:divBdr>
            <w:top w:val="none" w:sz="0" w:space="0" w:color="auto"/>
            <w:left w:val="none" w:sz="0" w:space="0" w:color="auto"/>
            <w:bottom w:val="none" w:sz="0" w:space="0" w:color="auto"/>
            <w:right w:val="none" w:sz="0" w:space="0" w:color="auto"/>
          </w:divBdr>
        </w:div>
        <w:div w:id="1696882332">
          <w:marLeft w:val="0"/>
          <w:marRight w:val="0"/>
          <w:marTop w:val="0"/>
          <w:marBottom w:val="0"/>
          <w:divBdr>
            <w:top w:val="none" w:sz="0" w:space="0" w:color="auto"/>
            <w:left w:val="none" w:sz="0" w:space="0" w:color="auto"/>
            <w:bottom w:val="none" w:sz="0" w:space="0" w:color="auto"/>
            <w:right w:val="none" w:sz="0" w:space="0" w:color="auto"/>
          </w:divBdr>
        </w:div>
        <w:div w:id="1696882334">
          <w:marLeft w:val="0"/>
          <w:marRight w:val="0"/>
          <w:marTop w:val="0"/>
          <w:marBottom w:val="0"/>
          <w:divBdr>
            <w:top w:val="none" w:sz="0" w:space="0" w:color="auto"/>
            <w:left w:val="none" w:sz="0" w:space="0" w:color="auto"/>
            <w:bottom w:val="none" w:sz="0" w:space="0" w:color="auto"/>
            <w:right w:val="none" w:sz="0" w:space="0" w:color="auto"/>
          </w:divBdr>
        </w:div>
        <w:div w:id="1696882340">
          <w:marLeft w:val="0"/>
          <w:marRight w:val="0"/>
          <w:marTop w:val="0"/>
          <w:marBottom w:val="0"/>
          <w:divBdr>
            <w:top w:val="none" w:sz="0" w:space="0" w:color="auto"/>
            <w:left w:val="none" w:sz="0" w:space="0" w:color="auto"/>
            <w:bottom w:val="none" w:sz="0" w:space="0" w:color="auto"/>
            <w:right w:val="none" w:sz="0" w:space="0" w:color="auto"/>
          </w:divBdr>
        </w:div>
        <w:div w:id="1696882342">
          <w:marLeft w:val="0"/>
          <w:marRight w:val="0"/>
          <w:marTop w:val="0"/>
          <w:marBottom w:val="0"/>
          <w:divBdr>
            <w:top w:val="none" w:sz="0" w:space="0" w:color="auto"/>
            <w:left w:val="none" w:sz="0" w:space="0" w:color="auto"/>
            <w:bottom w:val="none" w:sz="0" w:space="0" w:color="auto"/>
            <w:right w:val="none" w:sz="0" w:space="0" w:color="auto"/>
          </w:divBdr>
        </w:div>
        <w:div w:id="1696882351">
          <w:marLeft w:val="0"/>
          <w:marRight w:val="0"/>
          <w:marTop w:val="0"/>
          <w:marBottom w:val="0"/>
          <w:divBdr>
            <w:top w:val="none" w:sz="0" w:space="0" w:color="auto"/>
            <w:left w:val="none" w:sz="0" w:space="0" w:color="auto"/>
            <w:bottom w:val="none" w:sz="0" w:space="0" w:color="auto"/>
            <w:right w:val="none" w:sz="0" w:space="0" w:color="auto"/>
          </w:divBdr>
        </w:div>
        <w:div w:id="1696882361">
          <w:marLeft w:val="0"/>
          <w:marRight w:val="0"/>
          <w:marTop w:val="0"/>
          <w:marBottom w:val="0"/>
          <w:divBdr>
            <w:top w:val="none" w:sz="0" w:space="0" w:color="auto"/>
            <w:left w:val="none" w:sz="0" w:space="0" w:color="auto"/>
            <w:bottom w:val="none" w:sz="0" w:space="0" w:color="auto"/>
            <w:right w:val="none" w:sz="0" w:space="0" w:color="auto"/>
          </w:divBdr>
        </w:div>
        <w:div w:id="1696882369">
          <w:marLeft w:val="0"/>
          <w:marRight w:val="0"/>
          <w:marTop w:val="0"/>
          <w:marBottom w:val="0"/>
          <w:divBdr>
            <w:top w:val="none" w:sz="0" w:space="0" w:color="auto"/>
            <w:left w:val="none" w:sz="0" w:space="0" w:color="auto"/>
            <w:bottom w:val="none" w:sz="0" w:space="0" w:color="auto"/>
            <w:right w:val="none" w:sz="0" w:space="0" w:color="auto"/>
          </w:divBdr>
        </w:div>
        <w:div w:id="1696882373">
          <w:marLeft w:val="0"/>
          <w:marRight w:val="0"/>
          <w:marTop w:val="0"/>
          <w:marBottom w:val="0"/>
          <w:divBdr>
            <w:top w:val="none" w:sz="0" w:space="0" w:color="auto"/>
            <w:left w:val="none" w:sz="0" w:space="0" w:color="auto"/>
            <w:bottom w:val="none" w:sz="0" w:space="0" w:color="auto"/>
            <w:right w:val="none" w:sz="0" w:space="0" w:color="auto"/>
          </w:divBdr>
        </w:div>
        <w:div w:id="1696882374">
          <w:marLeft w:val="0"/>
          <w:marRight w:val="0"/>
          <w:marTop w:val="0"/>
          <w:marBottom w:val="0"/>
          <w:divBdr>
            <w:top w:val="none" w:sz="0" w:space="0" w:color="auto"/>
            <w:left w:val="none" w:sz="0" w:space="0" w:color="auto"/>
            <w:bottom w:val="none" w:sz="0" w:space="0" w:color="auto"/>
            <w:right w:val="none" w:sz="0" w:space="0" w:color="auto"/>
          </w:divBdr>
        </w:div>
        <w:div w:id="1696882375">
          <w:marLeft w:val="0"/>
          <w:marRight w:val="0"/>
          <w:marTop w:val="0"/>
          <w:marBottom w:val="0"/>
          <w:divBdr>
            <w:top w:val="none" w:sz="0" w:space="0" w:color="auto"/>
            <w:left w:val="none" w:sz="0" w:space="0" w:color="auto"/>
            <w:bottom w:val="none" w:sz="0" w:space="0" w:color="auto"/>
            <w:right w:val="none" w:sz="0" w:space="0" w:color="auto"/>
          </w:divBdr>
        </w:div>
        <w:div w:id="1696882378">
          <w:marLeft w:val="0"/>
          <w:marRight w:val="0"/>
          <w:marTop w:val="0"/>
          <w:marBottom w:val="0"/>
          <w:divBdr>
            <w:top w:val="none" w:sz="0" w:space="0" w:color="auto"/>
            <w:left w:val="none" w:sz="0" w:space="0" w:color="auto"/>
            <w:bottom w:val="none" w:sz="0" w:space="0" w:color="auto"/>
            <w:right w:val="none" w:sz="0" w:space="0" w:color="auto"/>
          </w:divBdr>
        </w:div>
        <w:div w:id="1696882381">
          <w:marLeft w:val="0"/>
          <w:marRight w:val="0"/>
          <w:marTop w:val="0"/>
          <w:marBottom w:val="0"/>
          <w:divBdr>
            <w:top w:val="none" w:sz="0" w:space="0" w:color="auto"/>
            <w:left w:val="none" w:sz="0" w:space="0" w:color="auto"/>
            <w:bottom w:val="none" w:sz="0" w:space="0" w:color="auto"/>
            <w:right w:val="none" w:sz="0" w:space="0" w:color="auto"/>
          </w:divBdr>
        </w:div>
        <w:div w:id="1696882383">
          <w:marLeft w:val="0"/>
          <w:marRight w:val="0"/>
          <w:marTop w:val="0"/>
          <w:marBottom w:val="0"/>
          <w:divBdr>
            <w:top w:val="none" w:sz="0" w:space="0" w:color="auto"/>
            <w:left w:val="none" w:sz="0" w:space="0" w:color="auto"/>
            <w:bottom w:val="none" w:sz="0" w:space="0" w:color="auto"/>
            <w:right w:val="none" w:sz="0" w:space="0" w:color="auto"/>
          </w:divBdr>
        </w:div>
        <w:div w:id="1696882384">
          <w:marLeft w:val="0"/>
          <w:marRight w:val="0"/>
          <w:marTop w:val="0"/>
          <w:marBottom w:val="0"/>
          <w:divBdr>
            <w:top w:val="none" w:sz="0" w:space="0" w:color="auto"/>
            <w:left w:val="none" w:sz="0" w:space="0" w:color="auto"/>
            <w:bottom w:val="none" w:sz="0" w:space="0" w:color="auto"/>
            <w:right w:val="none" w:sz="0" w:space="0" w:color="auto"/>
          </w:divBdr>
        </w:div>
        <w:div w:id="1696882392">
          <w:marLeft w:val="0"/>
          <w:marRight w:val="0"/>
          <w:marTop w:val="0"/>
          <w:marBottom w:val="0"/>
          <w:divBdr>
            <w:top w:val="none" w:sz="0" w:space="0" w:color="auto"/>
            <w:left w:val="none" w:sz="0" w:space="0" w:color="auto"/>
            <w:bottom w:val="none" w:sz="0" w:space="0" w:color="auto"/>
            <w:right w:val="none" w:sz="0" w:space="0" w:color="auto"/>
          </w:divBdr>
        </w:div>
        <w:div w:id="1696882394">
          <w:marLeft w:val="0"/>
          <w:marRight w:val="0"/>
          <w:marTop w:val="0"/>
          <w:marBottom w:val="0"/>
          <w:divBdr>
            <w:top w:val="none" w:sz="0" w:space="0" w:color="auto"/>
            <w:left w:val="none" w:sz="0" w:space="0" w:color="auto"/>
            <w:bottom w:val="none" w:sz="0" w:space="0" w:color="auto"/>
            <w:right w:val="none" w:sz="0" w:space="0" w:color="auto"/>
          </w:divBdr>
        </w:div>
        <w:div w:id="1696882395">
          <w:marLeft w:val="0"/>
          <w:marRight w:val="0"/>
          <w:marTop w:val="0"/>
          <w:marBottom w:val="0"/>
          <w:divBdr>
            <w:top w:val="none" w:sz="0" w:space="0" w:color="auto"/>
            <w:left w:val="none" w:sz="0" w:space="0" w:color="auto"/>
            <w:bottom w:val="none" w:sz="0" w:space="0" w:color="auto"/>
            <w:right w:val="none" w:sz="0" w:space="0" w:color="auto"/>
          </w:divBdr>
        </w:div>
        <w:div w:id="1696882398">
          <w:marLeft w:val="0"/>
          <w:marRight w:val="0"/>
          <w:marTop w:val="0"/>
          <w:marBottom w:val="0"/>
          <w:divBdr>
            <w:top w:val="none" w:sz="0" w:space="0" w:color="auto"/>
            <w:left w:val="none" w:sz="0" w:space="0" w:color="auto"/>
            <w:bottom w:val="none" w:sz="0" w:space="0" w:color="auto"/>
            <w:right w:val="none" w:sz="0" w:space="0" w:color="auto"/>
          </w:divBdr>
        </w:div>
        <w:div w:id="1696882401">
          <w:marLeft w:val="0"/>
          <w:marRight w:val="0"/>
          <w:marTop w:val="0"/>
          <w:marBottom w:val="0"/>
          <w:divBdr>
            <w:top w:val="none" w:sz="0" w:space="0" w:color="auto"/>
            <w:left w:val="none" w:sz="0" w:space="0" w:color="auto"/>
            <w:bottom w:val="none" w:sz="0" w:space="0" w:color="auto"/>
            <w:right w:val="none" w:sz="0" w:space="0" w:color="auto"/>
          </w:divBdr>
        </w:div>
        <w:div w:id="1696882402">
          <w:marLeft w:val="0"/>
          <w:marRight w:val="0"/>
          <w:marTop w:val="0"/>
          <w:marBottom w:val="0"/>
          <w:divBdr>
            <w:top w:val="none" w:sz="0" w:space="0" w:color="auto"/>
            <w:left w:val="none" w:sz="0" w:space="0" w:color="auto"/>
            <w:bottom w:val="none" w:sz="0" w:space="0" w:color="auto"/>
            <w:right w:val="none" w:sz="0" w:space="0" w:color="auto"/>
          </w:divBdr>
        </w:div>
        <w:div w:id="1696882409">
          <w:marLeft w:val="0"/>
          <w:marRight w:val="0"/>
          <w:marTop w:val="0"/>
          <w:marBottom w:val="0"/>
          <w:divBdr>
            <w:top w:val="none" w:sz="0" w:space="0" w:color="auto"/>
            <w:left w:val="none" w:sz="0" w:space="0" w:color="auto"/>
            <w:bottom w:val="none" w:sz="0" w:space="0" w:color="auto"/>
            <w:right w:val="none" w:sz="0" w:space="0" w:color="auto"/>
          </w:divBdr>
        </w:div>
        <w:div w:id="1696882412">
          <w:marLeft w:val="0"/>
          <w:marRight w:val="0"/>
          <w:marTop w:val="0"/>
          <w:marBottom w:val="0"/>
          <w:divBdr>
            <w:top w:val="none" w:sz="0" w:space="0" w:color="auto"/>
            <w:left w:val="none" w:sz="0" w:space="0" w:color="auto"/>
            <w:bottom w:val="none" w:sz="0" w:space="0" w:color="auto"/>
            <w:right w:val="none" w:sz="0" w:space="0" w:color="auto"/>
          </w:divBdr>
        </w:div>
        <w:div w:id="1696882413">
          <w:marLeft w:val="0"/>
          <w:marRight w:val="0"/>
          <w:marTop w:val="0"/>
          <w:marBottom w:val="0"/>
          <w:divBdr>
            <w:top w:val="none" w:sz="0" w:space="0" w:color="auto"/>
            <w:left w:val="none" w:sz="0" w:space="0" w:color="auto"/>
            <w:bottom w:val="none" w:sz="0" w:space="0" w:color="auto"/>
            <w:right w:val="none" w:sz="0" w:space="0" w:color="auto"/>
          </w:divBdr>
        </w:div>
        <w:div w:id="1696882416">
          <w:marLeft w:val="0"/>
          <w:marRight w:val="0"/>
          <w:marTop w:val="0"/>
          <w:marBottom w:val="0"/>
          <w:divBdr>
            <w:top w:val="none" w:sz="0" w:space="0" w:color="auto"/>
            <w:left w:val="none" w:sz="0" w:space="0" w:color="auto"/>
            <w:bottom w:val="none" w:sz="0" w:space="0" w:color="auto"/>
            <w:right w:val="none" w:sz="0" w:space="0" w:color="auto"/>
          </w:divBdr>
        </w:div>
        <w:div w:id="1696882420">
          <w:marLeft w:val="0"/>
          <w:marRight w:val="0"/>
          <w:marTop w:val="0"/>
          <w:marBottom w:val="0"/>
          <w:divBdr>
            <w:top w:val="none" w:sz="0" w:space="0" w:color="auto"/>
            <w:left w:val="none" w:sz="0" w:space="0" w:color="auto"/>
            <w:bottom w:val="none" w:sz="0" w:space="0" w:color="auto"/>
            <w:right w:val="none" w:sz="0" w:space="0" w:color="auto"/>
          </w:divBdr>
        </w:div>
        <w:div w:id="1696882423">
          <w:marLeft w:val="0"/>
          <w:marRight w:val="0"/>
          <w:marTop w:val="0"/>
          <w:marBottom w:val="0"/>
          <w:divBdr>
            <w:top w:val="none" w:sz="0" w:space="0" w:color="auto"/>
            <w:left w:val="none" w:sz="0" w:space="0" w:color="auto"/>
            <w:bottom w:val="none" w:sz="0" w:space="0" w:color="auto"/>
            <w:right w:val="none" w:sz="0" w:space="0" w:color="auto"/>
          </w:divBdr>
        </w:div>
        <w:div w:id="1696882424">
          <w:marLeft w:val="0"/>
          <w:marRight w:val="0"/>
          <w:marTop w:val="0"/>
          <w:marBottom w:val="0"/>
          <w:divBdr>
            <w:top w:val="none" w:sz="0" w:space="0" w:color="auto"/>
            <w:left w:val="none" w:sz="0" w:space="0" w:color="auto"/>
            <w:bottom w:val="none" w:sz="0" w:space="0" w:color="auto"/>
            <w:right w:val="none" w:sz="0" w:space="0" w:color="auto"/>
          </w:divBdr>
        </w:div>
        <w:div w:id="1696882426">
          <w:marLeft w:val="0"/>
          <w:marRight w:val="0"/>
          <w:marTop w:val="0"/>
          <w:marBottom w:val="0"/>
          <w:divBdr>
            <w:top w:val="none" w:sz="0" w:space="0" w:color="auto"/>
            <w:left w:val="none" w:sz="0" w:space="0" w:color="auto"/>
            <w:bottom w:val="none" w:sz="0" w:space="0" w:color="auto"/>
            <w:right w:val="none" w:sz="0" w:space="0" w:color="auto"/>
          </w:divBdr>
        </w:div>
        <w:div w:id="1696882427">
          <w:marLeft w:val="0"/>
          <w:marRight w:val="0"/>
          <w:marTop w:val="0"/>
          <w:marBottom w:val="0"/>
          <w:divBdr>
            <w:top w:val="none" w:sz="0" w:space="0" w:color="auto"/>
            <w:left w:val="none" w:sz="0" w:space="0" w:color="auto"/>
            <w:bottom w:val="none" w:sz="0" w:space="0" w:color="auto"/>
            <w:right w:val="none" w:sz="0" w:space="0" w:color="auto"/>
          </w:divBdr>
        </w:div>
        <w:div w:id="1696882429">
          <w:marLeft w:val="0"/>
          <w:marRight w:val="0"/>
          <w:marTop w:val="0"/>
          <w:marBottom w:val="0"/>
          <w:divBdr>
            <w:top w:val="none" w:sz="0" w:space="0" w:color="auto"/>
            <w:left w:val="none" w:sz="0" w:space="0" w:color="auto"/>
            <w:bottom w:val="none" w:sz="0" w:space="0" w:color="auto"/>
            <w:right w:val="none" w:sz="0" w:space="0" w:color="auto"/>
          </w:divBdr>
        </w:div>
        <w:div w:id="1696882431">
          <w:marLeft w:val="0"/>
          <w:marRight w:val="0"/>
          <w:marTop w:val="0"/>
          <w:marBottom w:val="0"/>
          <w:divBdr>
            <w:top w:val="none" w:sz="0" w:space="0" w:color="auto"/>
            <w:left w:val="none" w:sz="0" w:space="0" w:color="auto"/>
            <w:bottom w:val="none" w:sz="0" w:space="0" w:color="auto"/>
            <w:right w:val="none" w:sz="0" w:space="0" w:color="auto"/>
          </w:divBdr>
        </w:div>
        <w:div w:id="1696882435">
          <w:marLeft w:val="0"/>
          <w:marRight w:val="0"/>
          <w:marTop w:val="0"/>
          <w:marBottom w:val="0"/>
          <w:divBdr>
            <w:top w:val="none" w:sz="0" w:space="0" w:color="auto"/>
            <w:left w:val="none" w:sz="0" w:space="0" w:color="auto"/>
            <w:bottom w:val="none" w:sz="0" w:space="0" w:color="auto"/>
            <w:right w:val="none" w:sz="0" w:space="0" w:color="auto"/>
          </w:divBdr>
        </w:div>
        <w:div w:id="1696882438">
          <w:marLeft w:val="0"/>
          <w:marRight w:val="0"/>
          <w:marTop w:val="0"/>
          <w:marBottom w:val="0"/>
          <w:divBdr>
            <w:top w:val="none" w:sz="0" w:space="0" w:color="auto"/>
            <w:left w:val="none" w:sz="0" w:space="0" w:color="auto"/>
            <w:bottom w:val="none" w:sz="0" w:space="0" w:color="auto"/>
            <w:right w:val="none" w:sz="0" w:space="0" w:color="auto"/>
          </w:divBdr>
        </w:div>
        <w:div w:id="1696882440">
          <w:marLeft w:val="0"/>
          <w:marRight w:val="0"/>
          <w:marTop w:val="0"/>
          <w:marBottom w:val="0"/>
          <w:divBdr>
            <w:top w:val="none" w:sz="0" w:space="0" w:color="auto"/>
            <w:left w:val="none" w:sz="0" w:space="0" w:color="auto"/>
            <w:bottom w:val="none" w:sz="0" w:space="0" w:color="auto"/>
            <w:right w:val="none" w:sz="0" w:space="0" w:color="auto"/>
          </w:divBdr>
        </w:div>
        <w:div w:id="1696882442">
          <w:marLeft w:val="0"/>
          <w:marRight w:val="0"/>
          <w:marTop w:val="0"/>
          <w:marBottom w:val="0"/>
          <w:divBdr>
            <w:top w:val="none" w:sz="0" w:space="0" w:color="auto"/>
            <w:left w:val="none" w:sz="0" w:space="0" w:color="auto"/>
            <w:bottom w:val="none" w:sz="0" w:space="0" w:color="auto"/>
            <w:right w:val="none" w:sz="0" w:space="0" w:color="auto"/>
          </w:divBdr>
        </w:div>
        <w:div w:id="1696882446">
          <w:marLeft w:val="0"/>
          <w:marRight w:val="0"/>
          <w:marTop w:val="0"/>
          <w:marBottom w:val="0"/>
          <w:divBdr>
            <w:top w:val="none" w:sz="0" w:space="0" w:color="auto"/>
            <w:left w:val="none" w:sz="0" w:space="0" w:color="auto"/>
            <w:bottom w:val="none" w:sz="0" w:space="0" w:color="auto"/>
            <w:right w:val="none" w:sz="0" w:space="0" w:color="auto"/>
          </w:divBdr>
        </w:div>
        <w:div w:id="1696882455">
          <w:marLeft w:val="0"/>
          <w:marRight w:val="0"/>
          <w:marTop w:val="0"/>
          <w:marBottom w:val="0"/>
          <w:divBdr>
            <w:top w:val="none" w:sz="0" w:space="0" w:color="auto"/>
            <w:left w:val="none" w:sz="0" w:space="0" w:color="auto"/>
            <w:bottom w:val="none" w:sz="0" w:space="0" w:color="auto"/>
            <w:right w:val="none" w:sz="0" w:space="0" w:color="auto"/>
          </w:divBdr>
        </w:div>
        <w:div w:id="1696882456">
          <w:marLeft w:val="0"/>
          <w:marRight w:val="0"/>
          <w:marTop w:val="0"/>
          <w:marBottom w:val="0"/>
          <w:divBdr>
            <w:top w:val="none" w:sz="0" w:space="0" w:color="auto"/>
            <w:left w:val="none" w:sz="0" w:space="0" w:color="auto"/>
            <w:bottom w:val="none" w:sz="0" w:space="0" w:color="auto"/>
            <w:right w:val="none" w:sz="0" w:space="0" w:color="auto"/>
          </w:divBdr>
        </w:div>
        <w:div w:id="1696882464">
          <w:marLeft w:val="0"/>
          <w:marRight w:val="0"/>
          <w:marTop w:val="0"/>
          <w:marBottom w:val="0"/>
          <w:divBdr>
            <w:top w:val="none" w:sz="0" w:space="0" w:color="auto"/>
            <w:left w:val="none" w:sz="0" w:space="0" w:color="auto"/>
            <w:bottom w:val="none" w:sz="0" w:space="0" w:color="auto"/>
            <w:right w:val="none" w:sz="0" w:space="0" w:color="auto"/>
          </w:divBdr>
        </w:div>
        <w:div w:id="1696882466">
          <w:marLeft w:val="0"/>
          <w:marRight w:val="0"/>
          <w:marTop w:val="0"/>
          <w:marBottom w:val="0"/>
          <w:divBdr>
            <w:top w:val="none" w:sz="0" w:space="0" w:color="auto"/>
            <w:left w:val="none" w:sz="0" w:space="0" w:color="auto"/>
            <w:bottom w:val="none" w:sz="0" w:space="0" w:color="auto"/>
            <w:right w:val="none" w:sz="0" w:space="0" w:color="auto"/>
          </w:divBdr>
        </w:div>
        <w:div w:id="1696882467">
          <w:marLeft w:val="0"/>
          <w:marRight w:val="0"/>
          <w:marTop w:val="0"/>
          <w:marBottom w:val="0"/>
          <w:divBdr>
            <w:top w:val="none" w:sz="0" w:space="0" w:color="auto"/>
            <w:left w:val="none" w:sz="0" w:space="0" w:color="auto"/>
            <w:bottom w:val="none" w:sz="0" w:space="0" w:color="auto"/>
            <w:right w:val="none" w:sz="0" w:space="0" w:color="auto"/>
          </w:divBdr>
        </w:div>
        <w:div w:id="1696882472">
          <w:marLeft w:val="0"/>
          <w:marRight w:val="0"/>
          <w:marTop w:val="0"/>
          <w:marBottom w:val="0"/>
          <w:divBdr>
            <w:top w:val="none" w:sz="0" w:space="0" w:color="auto"/>
            <w:left w:val="none" w:sz="0" w:space="0" w:color="auto"/>
            <w:bottom w:val="none" w:sz="0" w:space="0" w:color="auto"/>
            <w:right w:val="none" w:sz="0" w:space="0" w:color="auto"/>
          </w:divBdr>
        </w:div>
        <w:div w:id="1696882476">
          <w:marLeft w:val="0"/>
          <w:marRight w:val="0"/>
          <w:marTop w:val="0"/>
          <w:marBottom w:val="0"/>
          <w:divBdr>
            <w:top w:val="none" w:sz="0" w:space="0" w:color="auto"/>
            <w:left w:val="none" w:sz="0" w:space="0" w:color="auto"/>
            <w:bottom w:val="none" w:sz="0" w:space="0" w:color="auto"/>
            <w:right w:val="none" w:sz="0" w:space="0" w:color="auto"/>
          </w:divBdr>
        </w:div>
        <w:div w:id="1696882489">
          <w:marLeft w:val="0"/>
          <w:marRight w:val="0"/>
          <w:marTop w:val="0"/>
          <w:marBottom w:val="0"/>
          <w:divBdr>
            <w:top w:val="none" w:sz="0" w:space="0" w:color="auto"/>
            <w:left w:val="none" w:sz="0" w:space="0" w:color="auto"/>
            <w:bottom w:val="none" w:sz="0" w:space="0" w:color="auto"/>
            <w:right w:val="none" w:sz="0" w:space="0" w:color="auto"/>
          </w:divBdr>
        </w:div>
        <w:div w:id="1696882491">
          <w:marLeft w:val="0"/>
          <w:marRight w:val="0"/>
          <w:marTop w:val="0"/>
          <w:marBottom w:val="0"/>
          <w:divBdr>
            <w:top w:val="none" w:sz="0" w:space="0" w:color="auto"/>
            <w:left w:val="none" w:sz="0" w:space="0" w:color="auto"/>
            <w:bottom w:val="none" w:sz="0" w:space="0" w:color="auto"/>
            <w:right w:val="none" w:sz="0" w:space="0" w:color="auto"/>
          </w:divBdr>
        </w:div>
        <w:div w:id="1696882492">
          <w:marLeft w:val="0"/>
          <w:marRight w:val="0"/>
          <w:marTop w:val="0"/>
          <w:marBottom w:val="0"/>
          <w:divBdr>
            <w:top w:val="none" w:sz="0" w:space="0" w:color="auto"/>
            <w:left w:val="none" w:sz="0" w:space="0" w:color="auto"/>
            <w:bottom w:val="none" w:sz="0" w:space="0" w:color="auto"/>
            <w:right w:val="none" w:sz="0" w:space="0" w:color="auto"/>
          </w:divBdr>
        </w:div>
        <w:div w:id="1696882493">
          <w:marLeft w:val="0"/>
          <w:marRight w:val="0"/>
          <w:marTop w:val="0"/>
          <w:marBottom w:val="0"/>
          <w:divBdr>
            <w:top w:val="none" w:sz="0" w:space="0" w:color="auto"/>
            <w:left w:val="none" w:sz="0" w:space="0" w:color="auto"/>
            <w:bottom w:val="none" w:sz="0" w:space="0" w:color="auto"/>
            <w:right w:val="none" w:sz="0" w:space="0" w:color="auto"/>
          </w:divBdr>
        </w:div>
        <w:div w:id="1696882494">
          <w:marLeft w:val="0"/>
          <w:marRight w:val="0"/>
          <w:marTop w:val="0"/>
          <w:marBottom w:val="0"/>
          <w:divBdr>
            <w:top w:val="none" w:sz="0" w:space="0" w:color="auto"/>
            <w:left w:val="none" w:sz="0" w:space="0" w:color="auto"/>
            <w:bottom w:val="none" w:sz="0" w:space="0" w:color="auto"/>
            <w:right w:val="none" w:sz="0" w:space="0" w:color="auto"/>
          </w:divBdr>
        </w:div>
        <w:div w:id="1696882495">
          <w:marLeft w:val="0"/>
          <w:marRight w:val="0"/>
          <w:marTop w:val="0"/>
          <w:marBottom w:val="0"/>
          <w:divBdr>
            <w:top w:val="none" w:sz="0" w:space="0" w:color="auto"/>
            <w:left w:val="none" w:sz="0" w:space="0" w:color="auto"/>
            <w:bottom w:val="none" w:sz="0" w:space="0" w:color="auto"/>
            <w:right w:val="none" w:sz="0" w:space="0" w:color="auto"/>
          </w:divBdr>
        </w:div>
        <w:div w:id="1696882497">
          <w:marLeft w:val="0"/>
          <w:marRight w:val="0"/>
          <w:marTop w:val="0"/>
          <w:marBottom w:val="0"/>
          <w:divBdr>
            <w:top w:val="none" w:sz="0" w:space="0" w:color="auto"/>
            <w:left w:val="none" w:sz="0" w:space="0" w:color="auto"/>
            <w:bottom w:val="none" w:sz="0" w:space="0" w:color="auto"/>
            <w:right w:val="none" w:sz="0" w:space="0" w:color="auto"/>
          </w:divBdr>
        </w:div>
        <w:div w:id="1696882498">
          <w:marLeft w:val="0"/>
          <w:marRight w:val="0"/>
          <w:marTop w:val="0"/>
          <w:marBottom w:val="0"/>
          <w:divBdr>
            <w:top w:val="none" w:sz="0" w:space="0" w:color="auto"/>
            <w:left w:val="none" w:sz="0" w:space="0" w:color="auto"/>
            <w:bottom w:val="none" w:sz="0" w:space="0" w:color="auto"/>
            <w:right w:val="none" w:sz="0" w:space="0" w:color="auto"/>
          </w:divBdr>
        </w:div>
        <w:div w:id="1696882500">
          <w:marLeft w:val="0"/>
          <w:marRight w:val="0"/>
          <w:marTop w:val="0"/>
          <w:marBottom w:val="0"/>
          <w:divBdr>
            <w:top w:val="none" w:sz="0" w:space="0" w:color="auto"/>
            <w:left w:val="none" w:sz="0" w:space="0" w:color="auto"/>
            <w:bottom w:val="none" w:sz="0" w:space="0" w:color="auto"/>
            <w:right w:val="none" w:sz="0" w:space="0" w:color="auto"/>
          </w:divBdr>
        </w:div>
        <w:div w:id="1696882508">
          <w:marLeft w:val="0"/>
          <w:marRight w:val="0"/>
          <w:marTop w:val="0"/>
          <w:marBottom w:val="0"/>
          <w:divBdr>
            <w:top w:val="none" w:sz="0" w:space="0" w:color="auto"/>
            <w:left w:val="none" w:sz="0" w:space="0" w:color="auto"/>
            <w:bottom w:val="none" w:sz="0" w:space="0" w:color="auto"/>
            <w:right w:val="none" w:sz="0" w:space="0" w:color="auto"/>
          </w:divBdr>
        </w:div>
        <w:div w:id="1696882510">
          <w:marLeft w:val="0"/>
          <w:marRight w:val="0"/>
          <w:marTop w:val="0"/>
          <w:marBottom w:val="0"/>
          <w:divBdr>
            <w:top w:val="none" w:sz="0" w:space="0" w:color="auto"/>
            <w:left w:val="none" w:sz="0" w:space="0" w:color="auto"/>
            <w:bottom w:val="none" w:sz="0" w:space="0" w:color="auto"/>
            <w:right w:val="none" w:sz="0" w:space="0" w:color="auto"/>
          </w:divBdr>
        </w:div>
        <w:div w:id="1696882511">
          <w:marLeft w:val="0"/>
          <w:marRight w:val="0"/>
          <w:marTop w:val="0"/>
          <w:marBottom w:val="0"/>
          <w:divBdr>
            <w:top w:val="none" w:sz="0" w:space="0" w:color="auto"/>
            <w:left w:val="none" w:sz="0" w:space="0" w:color="auto"/>
            <w:bottom w:val="none" w:sz="0" w:space="0" w:color="auto"/>
            <w:right w:val="none" w:sz="0" w:space="0" w:color="auto"/>
          </w:divBdr>
        </w:div>
        <w:div w:id="1696882513">
          <w:marLeft w:val="0"/>
          <w:marRight w:val="0"/>
          <w:marTop w:val="0"/>
          <w:marBottom w:val="0"/>
          <w:divBdr>
            <w:top w:val="none" w:sz="0" w:space="0" w:color="auto"/>
            <w:left w:val="none" w:sz="0" w:space="0" w:color="auto"/>
            <w:bottom w:val="none" w:sz="0" w:space="0" w:color="auto"/>
            <w:right w:val="none" w:sz="0" w:space="0" w:color="auto"/>
          </w:divBdr>
        </w:div>
        <w:div w:id="1696882515">
          <w:marLeft w:val="0"/>
          <w:marRight w:val="0"/>
          <w:marTop w:val="0"/>
          <w:marBottom w:val="0"/>
          <w:divBdr>
            <w:top w:val="none" w:sz="0" w:space="0" w:color="auto"/>
            <w:left w:val="none" w:sz="0" w:space="0" w:color="auto"/>
            <w:bottom w:val="none" w:sz="0" w:space="0" w:color="auto"/>
            <w:right w:val="none" w:sz="0" w:space="0" w:color="auto"/>
          </w:divBdr>
        </w:div>
        <w:div w:id="1696882518">
          <w:marLeft w:val="0"/>
          <w:marRight w:val="0"/>
          <w:marTop w:val="0"/>
          <w:marBottom w:val="0"/>
          <w:divBdr>
            <w:top w:val="none" w:sz="0" w:space="0" w:color="auto"/>
            <w:left w:val="none" w:sz="0" w:space="0" w:color="auto"/>
            <w:bottom w:val="none" w:sz="0" w:space="0" w:color="auto"/>
            <w:right w:val="none" w:sz="0" w:space="0" w:color="auto"/>
          </w:divBdr>
        </w:div>
        <w:div w:id="1696882520">
          <w:marLeft w:val="0"/>
          <w:marRight w:val="0"/>
          <w:marTop w:val="0"/>
          <w:marBottom w:val="0"/>
          <w:divBdr>
            <w:top w:val="none" w:sz="0" w:space="0" w:color="auto"/>
            <w:left w:val="none" w:sz="0" w:space="0" w:color="auto"/>
            <w:bottom w:val="none" w:sz="0" w:space="0" w:color="auto"/>
            <w:right w:val="none" w:sz="0" w:space="0" w:color="auto"/>
          </w:divBdr>
        </w:div>
        <w:div w:id="1696882521">
          <w:marLeft w:val="0"/>
          <w:marRight w:val="0"/>
          <w:marTop w:val="0"/>
          <w:marBottom w:val="0"/>
          <w:divBdr>
            <w:top w:val="none" w:sz="0" w:space="0" w:color="auto"/>
            <w:left w:val="none" w:sz="0" w:space="0" w:color="auto"/>
            <w:bottom w:val="none" w:sz="0" w:space="0" w:color="auto"/>
            <w:right w:val="none" w:sz="0" w:space="0" w:color="auto"/>
          </w:divBdr>
        </w:div>
        <w:div w:id="1696882524">
          <w:marLeft w:val="0"/>
          <w:marRight w:val="0"/>
          <w:marTop w:val="0"/>
          <w:marBottom w:val="0"/>
          <w:divBdr>
            <w:top w:val="none" w:sz="0" w:space="0" w:color="auto"/>
            <w:left w:val="none" w:sz="0" w:space="0" w:color="auto"/>
            <w:bottom w:val="none" w:sz="0" w:space="0" w:color="auto"/>
            <w:right w:val="none" w:sz="0" w:space="0" w:color="auto"/>
          </w:divBdr>
        </w:div>
      </w:divsChild>
    </w:div>
    <w:div w:id="1696882357">
      <w:marLeft w:val="0"/>
      <w:marRight w:val="0"/>
      <w:marTop w:val="0"/>
      <w:marBottom w:val="0"/>
      <w:divBdr>
        <w:top w:val="none" w:sz="0" w:space="0" w:color="auto"/>
        <w:left w:val="none" w:sz="0" w:space="0" w:color="auto"/>
        <w:bottom w:val="none" w:sz="0" w:space="0" w:color="auto"/>
        <w:right w:val="none" w:sz="0" w:space="0" w:color="auto"/>
      </w:divBdr>
    </w:div>
    <w:div w:id="1696882385">
      <w:marLeft w:val="0"/>
      <w:marRight w:val="0"/>
      <w:marTop w:val="0"/>
      <w:marBottom w:val="0"/>
      <w:divBdr>
        <w:top w:val="none" w:sz="0" w:space="0" w:color="auto"/>
        <w:left w:val="none" w:sz="0" w:space="0" w:color="auto"/>
        <w:bottom w:val="none" w:sz="0" w:space="0" w:color="auto"/>
        <w:right w:val="none" w:sz="0" w:space="0" w:color="auto"/>
      </w:divBdr>
      <w:divsChild>
        <w:div w:id="1696882299">
          <w:marLeft w:val="0"/>
          <w:marRight w:val="0"/>
          <w:marTop w:val="0"/>
          <w:marBottom w:val="0"/>
          <w:divBdr>
            <w:top w:val="none" w:sz="0" w:space="0" w:color="auto"/>
            <w:left w:val="none" w:sz="0" w:space="0" w:color="auto"/>
            <w:bottom w:val="none" w:sz="0" w:space="0" w:color="auto"/>
            <w:right w:val="none" w:sz="0" w:space="0" w:color="auto"/>
          </w:divBdr>
        </w:div>
        <w:div w:id="1696882300">
          <w:marLeft w:val="0"/>
          <w:marRight w:val="0"/>
          <w:marTop w:val="0"/>
          <w:marBottom w:val="0"/>
          <w:divBdr>
            <w:top w:val="none" w:sz="0" w:space="0" w:color="auto"/>
            <w:left w:val="none" w:sz="0" w:space="0" w:color="auto"/>
            <w:bottom w:val="none" w:sz="0" w:space="0" w:color="auto"/>
            <w:right w:val="none" w:sz="0" w:space="0" w:color="auto"/>
          </w:divBdr>
        </w:div>
        <w:div w:id="1696882301">
          <w:marLeft w:val="0"/>
          <w:marRight w:val="0"/>
          <w:marTop w:val="0"/>
          <w:marBottom w:val="0"/>
          <w:divBdr>
            <w:top w:val="none" w:sz="0" w:space="0" w:color="auto"/>
            <w:left w:val="none" w:sz="0" w:space="0" w:color="auto"/>
            <w:bottom w:val="none" w:sz="0" w:space="0" w:color="auto"/>
            <w:right w:val="none" w:sz="0" w:space="0" w:color="auto"/>
          </w:divBdr>
        </w:div>
        <w:div w:id="1696882304">
          <w:marLeft w:val="0"/>
          <w:marRight w:val="0"/>
          <w:marTop w:val="0"/>
          <w:marBottom w:val="0"/>
          <w:divBdr>
            <w:top w:val="none" w:sz="0" w:space="0" w:color="auto"/>
            <w:left w:val="none" w:sz="0" w:space="0" w:color="auto"/>
            <w:bottom w:val="none" w:sz="0" w:space="0" w:color="auto"/>
            <w:right w:val="none" w:sz="0" w:space="0" w:color="auto"/>
          </w:divBdr>
        </w:div>
        <w:div w:id="1696882305">
          <w:marLeft w:val="0"/>
          <w:marRight w:val="0"/>
          <w:marTop w:val="0"/>
          <w:marBottom w:val="0"/>
          <w:divBdr>
            <w:top w:val="none" w:sz="0" w:space="0" w:color="auto"/>
            <w:left w:val="none" w:sz="0" w:space="0" w:color="auto"/>
            <w:bottom w:val="none" w:sz="0" w:space="0" w:color="auto"/>
            <w:right w:val="none" w:sz="0" w:space="0" w:color="auto"/>
          </w:divBdr>
        </w:div>
        <w:div w:id="1696882306">
          <w:marLeft w:val="0"/>
          <w:marRight w:val="0"/>
          <w:marTop w:val="0"/>
          <w:marBottom w:val="0"/>
          <w:divBdr>
            <w:top w:val="none" w:sz="0" w:space="0" w:color="auto"/>
            <w:left w:val="none" w:sz="0" w:space="0" w:color="auto"/>
            <w:bottom w:val="none" w:sz="0" w:space="0" w:color="auto"/>
            <w:right w:val="none" w:sz="0" w:space="0" w:color="auto"/>
          </w:divBdr>
        </w:div>
        <w:div w:id="1696882310">
          <w:marLeft w:val="0"/>
          <w:marRight w:val="0"/>
          <w:marTop w:val="0"/>
          <w:marBottom w:val="0"/>
          <w:divBdr>
            <w:top w:val="none" w:sz="0" w:space="0" w:color="auto"/>
            <w:left w:val="none" w:sz="0" w:space="0" w:color="auto"/>
            <w:bottom w:val="none" w:sz="0" w:space="0" w:color="auto"/>
            <w:right w:val="none" w:sz="0" w:space="0" w:color="auto"/>
          </w:divBdr>
        </w:div>
        <w:div w:id="1696882316">
          <w:marLeft w:val="0"/>
          <w:marRight w:val="0"/>
          <w:marTop w:val="0"/>
          <w:marBottom w:val="0"/>
          <w:divBdr>
            <w:top w:val="none" w:sz="0" w:space="0" w:color="auto"/>
            <w:left w:val="none" w:sz="0" w:space="0" w:color="auto"/>
            <w:bottom w:val="none" w:sz="0" w:space="0" w:color="auto"/>
            <w:right w:val="none" w:sz="0" w:space="0" w:color="auto"/>
          </w:divBdr>
        </w:div>
        <w:div w:id="1696882317">
          <w:marLeft w:val="0"/>
          <w:marRight w:val="0"/>
          <w:marTop w:val="0"/>
          <w:marBottom w:val="0"/>
          <w:divBdr>
            <w:top w:val="none" w:sz="0" w:space="0" w:color="auto"/>
            <w:left w:val="none" w:sz="0" w:space="0" w:color="auto"/>
            <w:bottom w:val="none" w:sz="0" w:space="0" w:color="auto"/>
            <w:right w:val="none" w:sz="0" w:space="0" w:color="auto"/>
          </w:divBdr>
        </w:div>
        <w:div w:id="1696882322">
          <w:marLeft w:val="0"/>
          <w:marRight w:val="0"/>
          <w:marTop w:val="0"/>
          <w:marBottom w:val="0"/>
          <w:divBdr>
            <w:top w:val="none" w:sz="0" w:space="0" w:color="auto"/>
            <w:left w:val="none" w:sz="0" w:space="0" w:color="auto"/>
            <w:bottom w:val="none" w:sz="0" w:space="0" w:color="auto"/>
            <w:right w:val="none" w:sz="0" w:space="0" w:color="auto"/>
          </w:divBdr>
        </w:div>
        <w:div w:id="1696882326">
          <w:marLeft w:val="0"/>
          <w:marRight w:val="0"/>
          <w:marTop w:val="0"/>
          <w:marBottom w:val="0"/>
          <w:divBdr>
            <w:top w:val="none" w:sz="0" w:space="0" w:color="auto"/>
            <w:left w:val="none" w:sz="0" w:space="0" w:color="auto"/>
            <w:bottom w:val="none" w:sz="0" w:space="0" w:color="auto"/>
            <w:right w:val="none" w:sz="0" w:space="0" w:color="auto"/>
          </w:divBdr>
        </w:div>
        <w:div w:id="1696882331">
          <w:marLeft w:val="0"/>
          <w:marRight w:val="0"/>
          <w:marTop w:val="0"/>
          <w:marBottom w:val="0"/>
          <w:divBdr>
            <w:top w:val="none" w:sz="0" w:space="0" w:color="auto"/>
            <w:left w:val="none" w:sz="0" w:space="0" w:color="auto"/>
            <w:bottom w:val="none" w:sz="0" w:space="0" w:color="auto"/>
            <w:right w:val="none" w:sz="0" w:space="0" w:color="auto"/>
          </w:divBdr>
        </w:div>
        <w:div w:id="1696882333">
          <w:marLeft w:val="0"/>
          <w:marRight w:val="0"/>
          <w:marTop w:val="0"/>
          <w:marBottom w:val="0"/>
          <w:divBdr>
            <w:top w:val="none" w:sz="0" w:space="0" w:color="auto"/>
            <w:left w:val="none" w:sz="0" w:space="0" w:color="auto"/>
            <w:bottom w:val="none" w:sz="0" w:space="0" w:color="auto"/>
            <w:right w:val="none" w:sz="0" w:space="0" w:color="auto"/>
          </w:divBdr>
        </w:div>
        <w:div w:id="1696882336">
          <w:marLeft w:val="0"/>
          <w:marRight w:val="0"/>
          <w:marTop w:val="0"/>
          <w:marBottom w:val="0"/>
          <w:divBdr>
            <w:top w:val="none" w:sz="0" w:space="0" w:color="auto"/>
            <w:left w:val="none" w:sz="0" w:space="0" w:color="auto"/>
            <w:bottom w:val="none" w:sz="0" w:space="0" w:color="auto"/>
            <w:right w:val="none" w:sz="0" w:space="0" w:color="auto"/>
          </w:divBdr>
        </w:div>
        <w:div w:id="1696882337">
          <w:marLeft w:val="0"/>
          <w:marRight w:val="0"/>
          <w:marTop w:val="0"/>
          <w:marBottom w:val="0"/>
          <w:divBdr>
            <w:top w:val="none" w:sz="0" w:space="0" w:color="auto"/>
            <w:left w:val="none" w:sz="0" w:space="0" w:color="auto"/>
            <w:bottom w:val="none" w:sz="0" w:space="0" w:color="auto"/>
            <w:right w:val="none" w:sz="0" w:space="0" w:color="auto"/>
          </w:divBdr>
        </w:div>
        <w:div w:id="1696882341">
          <w:marLeft w:val="0"/>
          <w:marRight w:val="0"/>
          <w:marTop w:val="0"/>
          <w:marBottom w:val="0"/>
          <w:divBdr>
            <w:top w:val="none" w:sz="0" w:space="0" w:color="auto"/>
            <w:left w:val="none" w:sz="0" w:space="0" w:color="auto"/>
            <w:bottom w:val="none" w:sz="0" w:space="0" w:color="auto"/>
            <w:right w:val="none" w:sz="0" w:space="0" w:color="auto"/>
          </w:divBdr>
        </w:div>
        <w:div w:id="1696882344">
          <w:marLeft w:val="0"/>
          <w:marRight w:val="0"/>
          <w:marTop w:val="0"/>
          <w:marBottom w:val="0"/>
          <w:divBdr>
            <w:top w:val="none" w:sz="0" w:space="0" w:color="auto"/>
            <w:left w:val="none" w:sz="0" w:space="0" w:color="auto"/>
            <w:bottom w:val="none" w:sz="0" w:space="0" w:color="auto"/>
            <w:right w:val="none" w:sz="0" w:space="0" w:color="auto"/>
          </w:divBdr>
        </w:div>
        <w:div w:id="1696882347">
          <w:marLeft w:val="0"/>
          <w:marRight w:val="0"/>
          <w:marTop w:val="0"/>
          <w:marBottom w:val="0"/>
          <w:divBdr>
            <w:top w:val="none" w:sz="0" w:space="0" w:color="auto"/>
            <w:left w:val="none" w:sz="0" w:space="0" w:color="auto"/>
            <w:bottom w:val="none" w:sz="0" w:space="0" w:color="auto"/>
            <w:right w:val="none" w:sz="0" w:space="0" w:color="auto"/>
          </w:divBdr>
        </w:div>
        <w:div w:id="1696882348">
          <w:marLeft w:val="0"/>
          <w:marRight w:val="0"/>
          <w:marTop w:val="0"/>
          <w:marBottom w:val="0"/>
          <w:divBdr>
            <w:top w:val="none" w:sz="0" w:space="0" w:color="auto"/>
            <w:left w:val="none" w:sz="0" w:space="0" w:color="auto"/>
            <w:bottom w:val="none" w:sz="0" w:space="0" w:color="auto"/>
            <w:right w:val="none" w:sz="0" w:space="0" w:color="auto"/>
          </w:divBdr>
        </w:div>
        <w:div w:id="1696882353">
          <w:marLeft w:val="0"/>
          <w:marRight w:val="0"/>
          <w:marTop w:val="0"/>
          <w:marBottom w:val="0"/>
          <w:divBdr>
            <w:top w:val="none" w:sz="0" w:space="0" w:color="auto"/>
            <w:left w:val="none" w:sz="0" w:space="0" w:color="auto"/>
            <w:bottom w:val="none" w:sz="0" w:space="0" w:color="auto"/>
            <w:right w:val="none" w:sz="0" w:space="0" w:color="auto"/>
          </w:divBdr>
        </w:div>
        <w:div w:id="1696882355">
          <w:marLeft w:val="0"/>
          <w:marRight w:val="0"/>
          <w:marTop w:val="0"/>
          <w:marBottom w:val="0"/>
          <w:divBdr>
            <w:top w:val="none" w:sz="0" w:space="0" w:color="auto"/>
            <w:left w:val="none" w:sz="0" w:space="0" w:color="auto"/>
            <w:bottom w:val="none" w:sz="0" w:space="0" w:color="auto"/>
            <w:right w:val="none" w:sz="0" w:space="0" w:color="auto"/>
          </w:divBdr>
        </w:div>
        <w:div w:id="1696882359">
          <w:marLeft w:val="0"/>
          <w:marRight w:val="0"/>
          <w:marTop w:val="0"/>
          <w:marBottom w:val="0"/>
          <w:divBdr>
            <w:top w:val="none" w:sz="0" w:space="0" w:color="auto"/>
            <w:left w:val="none" w:sz="0" w:space="0" w:color="auto"/>
            <w:bottom w:val="none" w:sz="0" w:space="0" w:color="auto"/>
            <w:right w:val="none" w:sz="0" w:space="0" w:color="auto"/>
          </w:divBdr>
        </w:div>
        <w:div w:id="1696882362">
          <w:marLeft w:val="0"/>
          <w:marRight w:val="0"/>
          <w:marTop w:val="0"/>
          <w:marBottom w:val="0"/>
          <w:divBdr>
            <w:top w:val="none" w:sz="0" w:space="0" w:color="auto"/>
            <w:left w:val="none" w:sz="0" w:space="0" w:color="auto"/>
            <w:bottom w:val="none" w:sz="0" w:space="0" w:color="auto"/>
            <w:right w:val="none" w:sz="0" w:space="0" w:color="auto"/>
          </w:divBdr>
        </w:div>
        <w:div w:id="1696882363">
          <w:marLeft w:val="0"/>
          <w:marRight w:val="0"/>
          <w:marTop w:val="0"/>
          <w:marBottom w:val="0"/>
          <w:divBdr>
            <w:top w:val="none" w:sz="0" w:space="0" w:color="auto"/>
            <w:left w:val="none" w:sz="0" w:space="0" w:color="auto"/>
            <w:bottom w:val="none" w:sz="0" w:space="0" w:color="auto"/>
            <w:right w:val="none" w:sz="0" w:space="0" w:color="auto"/>
          </w:divBdr>
        </w:div>
        <w:div w:id="1696882364">
          <w:marLeft w:val="0"/>
          <w:marRight w:val="0"/>
          <w:marTop w:val="0"/>
          <w:marBottom w:val="0"/>
          <w:divBdr>
            <w:top w:val="none" w:sz="0" w:space="0" w:color="auto"/>
            <w:left w:val="none" w:sz="0" w:space="0" w:color="auto"/>
            <w:bottom w:val="none" w:sz="0" w:space="0" w:color="auto"/>
            <w:right w:val="none" w:sz="0" w:space="0" w:color="auto"/>
          </w:divBdr>
        </w:div>
        <w:div w:id="1696882365">
          <w:marLeft w:val="0"/>
          <w:marRight w:val="0"/>
          <w:marTop w:val="0"/>
          <w:marBottom w:val="0"/>
          <w:divBdr>
            <w:top w:val="none" w:sz="0" w:space="0" w:color="auto"/>
            <w:left w:val="none" w:sz="0" w:space="0" w:color="auto"/>
            <w:bottom w:val="none" w:sz="0" w:space="0" w:color="auto"/>
            <w:right w:val="none" w:sz="0" w:space="0" w:color="auto"/>
          </w:divBdr>
        </w:div>
        <w:div w:id="1696882368">
          <w:marLeft w:val="0"/>
          <w:marRight w:val="0"/>
          <w:marTop w:val="0"/>
          <w:marBottom w:val="0"/>
          <w:divBdr>
            <w:top w:val="none" w:sz="0" w:space="0" w:color="auto"/>
            <w:left w:val="none" w:sz="0" w:space="0" w:color="auto"/>
            <w:bottom w:val="none" w:sz="0" w:space="0" w:color="auto"/>
            <w:right w:val="none" w:sz="0" w:space="0" w:color="auto"/>
          </w:divBdr>
        </w:div>
        <w:div w:id="1696882370">
          <w:marLeft w:val="0"/>
          <w:marRight w:val="0"/>
          <w:marTop w:val="0"/>
          <w:marBottom w:val="0"/>
          <w:divBdr>
            <w:top w:val="none" w:sz="0" w:space="0" w:color="auto"/>
            <w:left w:val="none" w:sz="0" w:space="0" w:color="auto"/>
            <w:bottom w:val="none" w:sz="0" w:space="0" w:color="auto"/>
            <w:right w:val="none" w:sz="0" w:space="0" w:color="auto"/>
          </w:divBdr>
        </w:div>
        <w:div w:id="1696882371">
          <w:marLeft w:val="0"/>
          <w:marRight w:val="0"/>
          <w:marTop w:val="0"/>
          <w:marBottom w:val="0"/>
          <w:divBdr>
            <w:top w:val="none" w:sz="0" w:space="0" w:color="auto"/>
            <w:left w:val="none" w:sz="0" w:space="0" w:color="auto"/>
            <w:bottom w:val="none" w:sz="0" w:space="0" w:color="auto"/>
            <w:right w:val="none" w:sz="0" w:space="0" w:color="auto"/>
          </w:divBdr>
        </w:div>
        <w:div w:id="1696882372">
          <w:marLeft w:val="0"/>
          <w:marRight w:val="0"/>
          <w:marTop w:val="0"/>
          <w:marBottom w:val="0"/>
          <w:divBdr>
            <w:top w:val="none" w:sz="0" w:space="0" w:color="auto"/>
            <w:left w:val="none" w:sz="0" w:space="0" w:color="auto"/>
            <w:bottom w:val="none" w:sz="0" w:space="0" w:color="auto"/>
            <w:right w:val="none" w:sz="0" w:space="0" w:color="auto"/>
          </w:divBdr>
        </w:div>
        <w:div w:id="1696882376">
          <w:marLeft w:val="0"/>
          <w:marRight w:val="0"/>
          <w:marTop w:val="0"/>
          <w:marBottom w:val="0"/>
          <w:divBdr>
            <w:top w:val="none" w:sz="0" w:space="0" w:color="auto"/>
            <w:left w:val="none" w:sz="0" w:space="0" w:color="auto"/>
            <w:bottom w:val="none" w:sz="0" w:space="0" w:color="auto"/>
            <w:right w:val="none" w:sz="0" w:space="0" w:color="auto"/>
          </w:divBdr>
        </w:div>
        <w:div w:id="1696882377">
          <w:marLeft w:val="0"/>
          <w:marRight w:val="0"/>
          <w:marTop w:val="0"/>
          <w:marBottom w:val="0"/>
          <w:divBdr>
            <w:top w:val="none" w:sz="0" w:space="0" w:color="auto"/>
            <w:left w:val="none" w:sz="0" w:space="0" w:color="auto"/>
            <w:bottom w:val="none" w:sz="0" w:space="0" w:color="auto"/>
            <w:right w:val="none" w:sz="0" w:space="0" w:color="auto"/>
          </w:divBdr>
        </w:div>
        <w:div w:id="1696882379">
          <w:marLeft w:val="0"/>
          <w:marRight w:val="0"/>
          <w:marTop w:val="0"/>
          <w:marBottom w:val="0"/>
          <w:divBdr>
            <w:top w:val="none" w:sz="0" w:space="0" w:color="auto"/>
            <w:left w:val="none" w:sz="0" w:space="0" w:color="auto"/>
            <w:bottom w:val="none" w:sz="0" w:space="0" w:color="auto"/>
            <w:right w:val="none" w:sz="0" w:space="0" w:color="auto"/>
          </w:divBdr>
        </w:div>
        <w:div w:id="1696882380">
          <w:marLeft w:val="0"/>
          <w:marRight w:val="0"/>
          <w:marTop w:val="0"/>
          <w:marBottom w:val="0"/>
          <w:divBdr>
            <w:top w:val="none" w:sz="0" w:space="0" w:color="auto"/>
            <w:left w:val="none" w:sz="0" w:space="0" w:color="auto"/>
            <w:bottom w:val="none" w:sz="0" w:space="0" w:color="auto"/>
            <w:right w:val="none" w:sz="0" w:space="0" w:color="auto"/>
          </w:divBdr>
        </w:div>
        <w:div w:id="1696882387">
          <w:marLeft w:val="0"/>
          <w:marRight w:val="0"/>
          <w:marTop w:val="0"/>
          <w:marBottom w:val="0"/>
          <w:divBdr>
            <w:top w:val="none" w:sz="0" w:space="0" w:color="auto"/>
            <w:left w:val="none" w:sz="0" w:space="0" w:color="auto"/>
            <w:bottom w:val="none" w:sz="0" w:space="0" w:color="auto"/>
            <w:right w:val="none" w:sz="0" w:space="0" w:color="auto"/>
          </w:divBdr>
        </w:div>
        <w:div w:id="1696882389">
          <w:marLeft w:val="0"/>
          <w:marRight w:val="0"/>
          <w:marTop w:val="0"/>
          <w:marBottom w:val="0"/>
          <w:divBdr>
            <w:top w:val="none" w:sz="0" w:space="0" w:color="auto"/>
            <w:left w:val="none" w:sz="0" w:space="0" w:color="auto"/>
            <w:bottom w:val="none" w:sz="0" w:space="0" w:color="auto"/>
            <w:right w:val="none" w:sz="0" w:space="0" w:color="auto"/>
          </w:divBdr>
        </w:div>
        <w:div w:id="1696882390">
          <w:marLeft w:val="0"/>
          <w:marRight w:val="0"/>
          <w:marTop w:val="0"/>
          <w:marBottom w:val="0"/>
          <w:divBdr>
            <w:top w:val="none" w:sz="0" w:space="0" w:color="auto"/>
            <w:left w:val="none" w:sz="0" w:space="0" w:color="auto"/>
            <w:bottom w:val="none" w:sz="0" w:space="0" w:color="auto"/>
            <w:right w:val="none" w:sz="0" w:space="0" w:color="auto"/>
          </w:divBdr>
        </w:div>
        <w:div w:id="1696882400">
          <w:marLeft w:val="0"/>
          <w:marRight w:val="0"/>
          <w:marTop w:val="0"/>
          <w:marBottom w:val="0"/>
          <w:divBdr>
            <w:top w:val="none" w:sz="0" w:space="0" w:color="auto"/>
            <w:left w:val="none" w:sz="0" w:space="0" w:color="auto"/>
            <w:bottom w:val="none" w:sz="0" w:space="0" w:color="auto"/>
            <w:right w:val="none" w:sz="0" w:space="0" w:color="auto"/>
          </w:divBdr>
        </w:div>
        <w:div w:id="1696882403">
          <w:marLeft w:val="0"/>
          <w:marRight w:val="0"/>
          <w:marTop w:val="0"/>
          <w:marBottom w:val="0"/>
          <w:divBdr>
            <w:top w:val="none" w:sz="0" w:space="0" w:color="auto"/>
            <w:left w:val="none" w:sz="0" w:space="0" w:color="auto"/>
            <w:bottom w:val="none" w:sz="0" w:space="0" w:color="auto"/>
            <w:right w:val="none" w:sz="0" w:space="0" w:color="auto"/>
          </w:divBdr>
        </w:div>
        <w:div w:id="1696882410">
          <w:marLeft w:val="0"/>
          <w:marRight w:val="0"/>
          <w:marTop w:val="0"/>
          <w:marBottom w:val="0"/>
          <w:divBdr>
            <w:top w:val="none" w:sz="0" w:space="0" w:color="auto"/>
            <w:left w:val="none" w:sz="0" w:space="0" w:color="auto"/>
            <w:bottom w:val="none" w:sz="0" w:space="0" w:color="auto"/>
            <w:right w:val="none" w:sz="0" w:space="0" w:color="auto"/>
          </w:divBdr>
        </w:div>
        <w:div w:id="1696882418">
          <w:marLeft w:val="0"/>
          <w:marRight w:val="0"/>
          <w:marTop w:val="0"/>
          <w:marBottom w:val="0"/>
          <w:divBdr>
            <w:top w:val="none" w:sz="0" w:space="0" w:color="auto"/>
            <w:left w:val="none" w:sz="0" w:space="0" w:color="auto"/>
            <w:bottom w:val="none" w:sz="0" w:space="0" w:color="auto"/>
            <w:right w:val="none" w:sz="0" w:space="0" w:color="auto"/>
          </w:divBdr>
        </w:div>
        <w:div w:id="1696882422">
          <w:marLeft w:val="0"/>
          <w:marRight w:val="0"/>
          <w:marTop w:val="0"/>
          <w:marBottom w:val="0"/>
          <w:divBdr>
            <w:top w:val="none" w:sz="0" w:space="0" w:color="auto"/>
            <w:left w:val="none" w:sz="0" w:space="0" w:color="auto"/>
            <w:bottom w:val="none" w:sz="0" w:space="0" w:color="auto"/>
            <w:right w:val="none" w:sz="0" w:space="0" w:color="auto"/>
          </w:divBdr>
        </w:div>
        <w:div w:id="1696882433">
          <w:marLeft w:val="0"/>
          <w:marRight w:val="0"/>
          <w:marTop w:val="0"/>
          <w:marBottom w:val="0"/>
          <w:divBdr>
            <w:top w:val="none" w:sz="0" w:space="0" w:color="auto"/>
            <w:left w:val="none" w:sz="0" w:space="0" w:color="auto"/>
            <w:bottom w:val="none" w:sz="0" w:space="0" w:color="auto"/>
            <w:right w:val="none" w:sz="0" w:space="0" w:color="auto"/>
          </w:divBdr>
        </w:div>
        <w:div w:id="1696882436">
          <w:marLeft w:val="0"/>
          <w:marRight w:val="0"/>
          <w:marTop w:val="0"/>
          <w:marBottom w:val="0"/>
          <w:divBdr>
            <w:top w:val="none" w:sz="0" w:space="0" w:color="auto"/>
            <w:left w:val="none" w:sz="0" w:space="0" w:color="auto"/>
            <w:bottom w:val="none" w:sz="0" w:space="0" w:color="auto"/>
            <w:right w:val="none" w:sz="0" w:space="0" w:color="auto"/>
          </w:divBdr>
        </w:div>
        <w:div w:id="1696882437">
          <w:marLeft w:val="0"/>
          <w:marRight w:val="0"/>
          <w:marTop w:val="0"/>
          <w:marBottom w:val="0"/>
          <w:divBdr>
            <w:top w:val="none" w:sz="0" w:space="0" w:color="auto"/>
            <w:left w:val="none" w:sz="0" w:space="0" w:color="auto"/>
            <w:bottom w:val="none" w:sz="0" w:space="0" w:color="auto"/>
            <w:right w:val="none" w:sz="0" w:space="0" w:color="auto"/>
          </w:divBdr>
        </w:div>
        <w:div w:id="1696882441">
          <w:marLeft w:val="0"/>
          <w:marRight w:val="0"/>
          <w:marTop w:val="0"/>
          <w:marBottom w:val="0"/>
          <w:divBdr>
            <w:top w:val="none" w:sz="0" w:space="0" w:color="auto"/>
            <w:left w:val="none" w:sz="0" w:space="0" w:color="auto"/>
            <w:bottom w:val="none" w:sz="0" w:space="0" w:color="auto"/>
            <w:right w:val="none" w:sz="0" w:space="0" w:color="auto"/>
          </w:divBdr>
        </w:div>
        <w:div w:id="1696882444">
          <w:marLeft w:val="0"/>
          <w:marRight w:val="0"/>
          <w:marTop w:val="0"/>
          <w:marBottom w:val="0"/>
          <w:divBdr>
            <w:top w:val="none" w:sz="0" w:space="0" w:color="auto"/>
            <w:left w:val="none" w:sz="0" w:space="0" w:color="auto"/>
            <w:bottom w:val="none" w:sz="0" w:space="0" w:color="auto"/>
            <w:right w:val="none" w:sz="0" w:space="0" w:color="auto"/>
          </w:divBdr>
        </w:div>
        <w:div w:id="1696882445">
          <w:marLeft w:val="0"/>
          <w:marRight w:val="0"/>
          <w:marTop w:val="0"/>
          <w:marBottom w:val="0"/>
          <w:divBdr>
            <w:top w:val="none" w:sz="0" w:space="0" w:color="auto"/>
            <w:left w:val="none" w:sz="0" w:space="0" w:color="auto"/>
            <w:bottom w:val="none" w:sz="0" w:space="0" w:color="auto"/>
            <w:right w:val="none" w:sz="0" w:space="0" w:color="auto"/>
          </w:divBdr>
        </w:div>
        <w:div w:id="1696882451">
          <w:marLeft w:val="0"/>
          <w:marRight w:val="0"/>
          <w:marTop w:val="0"/>
          <w:marBottom w:val="0"/>
          <w:divBdr>
            <w:top w:val="none" w:sz="0" w:space="0" w:color="auto"/>
            <w:left w:val="none" w:sz="0" w:space="0" w:color="auto"/>
            <w:bottom w:val="none" w:sz="0" w:space="0" w:color="auto"/>
            <w:right w:val="none" w:sz="0" w:space="0" w:color="auto"/>
          </w:divBdr>
        </w:div>
        <w:div w:id="1696882453">
          <w:marLeft w:val="0"/>
          <w:marRight w:val="0"/>
          <w:marTop w:val="0"/>
          <w:marBottom w:val="0"/>
          <w:divBdr>
            <w:top w:val="none" w:sz="0" w:space="0" w:color="auto"/>
            <w:left w:val="none" w:sz="0" w:space="0" w:color="auto"/>
            <w:bottom w:val="none" w:sz="0" w:space="0" w:color="auto"/>
            <w:right w:val="none" w:sz="0" w:space="0" w:color="auto"/>
          </w:divBdr>
        </w:div>
        <w:div w:id="1696882454">
          <w:marLeft w:val="0"/>
          <w:marRight w:val="0"/>
          <w:marTop w:val="0"/>
          <w:marBottom w:val="0"/>
          <w:divBdr>
            <w:top w:val="none" w:sz="0" w:space="0" w:color="auto"/>
            <w:left w:val="none" w:sz="0" w:space="0" w:color="auto"/>
            <w:bottom w:val="none" w:sz="0" w:space="0" w:color="auto"/>
            <w:right w:val="none" w:sz="0" w:space="0" w:color="auto"/>
          </w:divBdr>
        </w:div>
        <w:div w:id="1696882458">
          <w:marLeft w:val="0"/>
          <w:marRight w:val="0"/>
          <w:marTop w:val="0"/>
          <w:marBottom w:val="0"/>
          <w:divBdr>
            <w:top w:val="none" w:sz="0" w:space="0" w:color="auto"/>
            <w:left w:val="none" w:sz="0" w:space="0" w:color="auto"/>
            <w:bottom w:val="none" w:sz="0" w:space="0" w:color="auto"/>
            <w:right w:val="none" w:sz="0" w:space="0" w:color="auto"/>
          </w:divBdr>
        </w:div>
        <w:div w:id="1696882463">
          <w:marLeft w:val="0"/>
          <w:marRight w:val="0"/>
          <w:marTop w:val="0"/>
          <w:marBottom w:val="0"/>
          <w:divBdr>
            <w:top w:val="none" w:sz="0" w:space="0" w:color="auto"/>
            <w:left w:val="none" w:sz="0" w:space="0" w:color="auto"/>
            <w:bottom w:val="none" w:sz="0" w:space="0" w:color="auto"/>
            <w:right w:val="none" w:sz="0" w:space="0" w:color="auto"/>
          </w:divBdr>
        </w:div>
        <w:div w:id="1696882468">
          <w:marLeft w:val="0"/>
          <w:marRight w:val="0"/>
          <w:marTop w:val="0"/>
          <w:marBottom w:val="0"/>
          <w:divBdr>
            <w:top w:val="none" w:sz="0" w:space="0" w:color="auto"/>
            <w:left w:val="none" w:sz="0" w:space="0" w:color="auto"/>
            <w:bottom w:val="none" w:sz="0" w:space="0" w:color="auto"/>
            <w:right w:val="none" w:sz="0" w:space="0" w:color="auto"/>
          </w:divBdr>
        </w:div>
        <w:div w:id="1696882470">
          <w:marLeft w:val="0"/>
          <w:marRight w:val="0"/>
          <w:marTop w:val="0"/>
          <w:marBottom w:val="0"/>
          <w:divBdr>
            <w:top w:val="none" w:sz="0" w:space="0" w:color="auto"/>
            <w:left w:val="none" w:sz="0" w:space="0" w:color="auto"/>
            <w:bottom w:val="none" w:sz="0" w:space="0" w:color="auto"/>
            <w:right w:val="none" w:sz="0" w:space="0" w:color="auto"/>
          </w:divBdr>
        </w:div>
        <w:div w:id="1696882471">
          <w:marLeft w:val="0"/>
          <w:marRight w:val="0"/>
          <w:marTop w:val="0"/>
          <w:marBottom w:val="0"/>
          <w:divBdr>
            <w:top w:val="none" w:sz="0" w:space="0" w:color="auto"/>
            <w:left w:val="none" w:sz="0" w:space="0" w:color="auto"/>
            <w:bottom w:val="none" w:sz="0" w:space="0" w:color="auto"/>
            <w:right w:val="none" w:sz="0" w:space="0" w:color="auto"/>
          </w:divBdr>
        </w:div>
        <w:div w:id="1696882474">
          <w:marLeft w:val="0"/>
          <w:marRight w:val="0"/>
          <w:marTop w:val="0"/>
          <w:marBottom w:val="0"/>
          <w:divBdr>
            <w:top w:val="none" w:sz="0" w:space="0" w:color="auto"/>
            <w:left w:val="none" w:sz="0" w:space="0" w:color="auto"/>
            <w:bottom w:val="none" w:sz="0" w:space="0" w:color="auto"/>
            <w:right w:val="none" w:sz="0" w:space="0" w:color="auto"/>
          </w:divBdr>
        </w:div>
        <w:div w:id="1696882477">
          <w:marLeft w:val="0"/>
          <w:marRight w:val="0"/>
          <w:marTop w:val="0"/>
          <w:marBottom w:val="0"/>
          <w:divBdr>
            <w:top w:val="none" w:sz="0" w:space="0" w:color="auto"/>
            <w:left w:val="none" w:sz="0" w:space="0" w:color="auto"/>
            <w:bottom w:val="none" w:sz="0" w:space="0" w:color="auto"/>
            <w:right w:val="none" w:sz="0" w:space="0" w:color="auto"/>
          </w:divBdr>
        </w:div>
        <w:div w:id="1696882479">
          <w:marLeft w:val="0"/>
          <w:marRight w:val="0"/>
          <w:marTop w:val="0"/>
          <w:marBottom w:val="0"/>
          <w:divBdr>
            <w:top w:val="none" w:sz="0" w:space="0" w:color="auto"/>
            <w:left w:val="none" w:sz="0" w:space="0" w:color="auto"/>
            <w:bottom w:val="none" w:sz="0" w:space="0" w:color="auto"/>
            <w:right w:val="none" w:sz="0" w:space="0" w:color="auto"/>
          </w:divBdr>
        </w:div>
        <w:div w:id="1696882480">
          <w:marLeft w:val="0"/>
          <w:marRight w:val="0"/>
          <w:marTop w:val="0"/>
          <w:marBottom w:val="0"/>
          <w:divBdr>
            <w:top w:val="none" w:sz="0" w:space="0" w:color="auto"/>
            <w:left w:val="none" w:sz="0" w:space="0" w:color="auto"/>
            <w:bottom w:val="none" w:sz="0" w:space="0" w:color="auto"/>
            <w:right w:val="none" w:sz="0" w:space="0" w:color="auto"/>
          </w:divBdr>
        </w:div>
        <w:div w:id="1696882481">
          <w:marLeft w:val="0"/>
          <w:marRight w:val="0"/>
          <w:marTop w:val="0"/>
          <w:marBottom w:val="0"/>
          <w:divBdr>
            <w:top w:val="none" w:sz="0" w:space="0" w:color="auto"/>
            <w:left w:val="none" w:sz="0" w:space="0" w:color="auto"/>
            <w:bottom w:val="none" w:sz="0" w:space="0" w:color="auto"/>
            <w:right w:val="none" w:sz="0" w:space="0" w:color="auto"/>
          </w:divBdr>
        </w:div>
        <w:div w:id="1696882483">
          <w:marLeft w:val="0"/>
          <w:marRight w:val="0"/>
          <w:marTop w:val="0"/>
          <w:marBottom w:val="0"/>
          <w:divBdr>
            <w:top w:val="none" w:sz="0" w:space="0" w:color="auto"/>
            <w:left w:val="none" w:sz="0" w:space="0" w:color="auto"/>
            <w:bottom w:val="none" w:sz="0" w:space="0" w:color="auto"/>
            <w:right w:val="none" w:sz="0" w:space="0" w:color="auto"/>
          </w:divBdr>
        </w:div>
        <w:div w:id="1696882485">
          <w:marLeft w:val="0"/>
          <w:marRight w:val="0"/>
          <w:marTop w:val="0"/>
          <w:marBottom w:val="0"/>
          <w:divBdr>
            <w:top w:val="none" w:sz="0" w:space="0" w:color="auto"/>
            <w:left w:val="none" w:sz="0" w:space="0" w:color="auto"/>
            <w:bottom w:val="none" w:sz="0" w:space="0" w:color="auto"/>
            <w:right w:val="none" w:sz="0" w:space="0" w:color="auto"/>
          </w:divBdr>
        </w:div>
        <w:div w:id="1696882488">
          <w:marLeft w:val="0"/>
          <w:marRight w:val="0"/>
          <w:marTop w:val="0"/>
          <w:marBottom w:val="0"/>
          <w:divBdr>
            <w:top w:val="none" w:sz="0" w:space="0" w:color="auto"/>
            <w:left w:val="none" w:sz="0" w:space="0" w:color="auto"/>
            <w:bottom w:val="none" w:sz="0" w:space="0" w:color="auto"/>
            <w:right w:val="none" w:sz="0" w:space="0" w:color="auto"/>
          </w:divBdr>
        </w:div>
        <w:div w:id="1696882499">
          <w:marLeft w:val="0"/>
          <w:marRight w:val="0"/>
          <w:marTop w:val="0"/>
          <w:marBottom w:val="0"/>
          <w:divBdr>
            <w:top w:val="none" w:sz="0" w:space="0" w:color="auto"/>
            <w:left w:val="none" w:sz="0" w:space="0" w:color="auto"/>
            <w:bottom w:val="none" w:sz="0" w:space="0" w:color="auto"/>
            <w:right w:val="none" w:sz="0" w:space="0" w:color="auto"/>
          </w:divBdr>
        </w:div>
        <w:div w:id="1696882501">
          <w:marLeft w:val="0"/>
          <w:marRight w:val="0"/>
          <w:marTop w:val="0"/>
          <w:marBottom w:val="0"/>
          <w:divBdr>
            <w:top w:val="none" w:sz="0" w:space="0" w:color="auto"/>
            <w:left w:val="none" w:sz="0" w:space="0" w:color="auto"/>
            <w:bottom w:val="none" w:sz="0" w:space="0" w:color="auto"/>
            <w:right w:val="none" w:sz="0" w:space="0" w:color="auto"/>
          </w:divBdr>
        </w:div>
        <w:div w:id="1696882502">
          <w:marLeft w:val="0"/>
          <w:marRight w:val="0"/>
          <w:marTop w:val="0"/>
          <w:marBottom w:val="0"/>
          <w:divBdr>
            <w:top w:val="none" w:sz="0" w:space="0" w:color="auto"/>
            <w:left w:val="none" w:sz="0" w:space="0" w:color="auto"/>
            <w:bottom w:val="none" w:sz="0" w:space="0" w:color="auto"/>
            <w:right w:val="none" w:sz="0" w:space="0" w:color="auto"/>
          </w:divBdr>
        </w:div>
        <w:div w:id="1696882504">
          <w:marLeft w:val="0"/>
          <w:marRight w:val="0"/>
          <w:marTop w:val="0"/>
          <w:marBottom w:val="0"/>
          <w:divBdr>
            <w:top w:val="none" w:sz="0" w:space="0" w:color="auto"/>
            <w:left w:val="none" w:sz="0" w:space="0" w:color="auto"/>
            <w:bottom w:val="none" w:sz="0" w:space="0" w:color="auto"/>
            <w:right w:val="none" w:sz="0" w:space="0" w:color="auto"/>
          </w:divBdr>
        </w:div>
        <w:div w:id="1696882507">
          <w:marLeft w:val="0"/>
          <w:marRight w:val="0"/>
          <w:marTop w:val="0"/>
          <w:marBottom w:val="0"/>
          <w:divBdr>
            <w:top w:val="none" w:sz="0" w:space="0" w:color="auto"/>
            <w:left w:val="none" w:sz="0" w:space="0" w:color="auto"/>
            <w:bottom w:val="none" w:sz="0" w:space="0" w:color="auto"/>
            <w:right w:val="none" w:sz="0" w:space="0" w:color="auto"/>
          </w:divBdr>
        </w:div>
        <w:div w:id="1696882512">
          <w:marLeft w:val="0"/>
          <w:marRight w:val="0"/>
          <w:marTop w:val="0"/>
          <w:marBottom w:val="0"/>
          <w:divBdr>
            <w:top w:val="none" w:sz="0" w:space="0" w:color="auto"/>
            <w:left w:val="none" w:sz="0" w:space="0" w:color="auto"/>
            <w:bottom w:val="none" w:sz="0" w:space="0" w:color="auto"/>
            <w:right w:val="none" w:sz="0" w:space="0" w:color="auto"/>
          </w:divBdr>
        </w:div>
        <w:div w:id="1696882516">
          <w:marLeft w:val="0"/>
          <w:marRight w:val="0"/>
          <w:marTop w:val="0"/>
          <w:marBottom w:val="0"/>
          <w:divBdr>
            <w:top w:val="none" w:sz="0" w:space="0" w:color="auto"/>
            <w:left w:val="none" w:sz="0" w:space="0" w:color="auto"/>
            <w:bottom w:val="none" w:sz="0" w:space="0" w:color="auto"/>
            <w:right w:val="none" w:sz="0" w:space="0" w:color="auto"/>
          </w:divBdr>
        </w:div>
        <w:div w:id="1696882517">
          <w:marLeft w:val="0"/>
          <w:marRight w:val="0"/>
          <w:marTop w:val="0"/>
          <w:marBottom w:val="0"/>
          <w:divBdr>
            <w:top w:val="none" w:sz="0" w:space="0" w:color="auto"/>
            <w:left w:val="none" w:sz="0" w:space="0" w:color="auto"/>
            <w:bottom w:val="none" w:sz="0" w:space="0" w:color="auto"/>
            <w:right w:val="none" w:sz="0" w:space="0" w:color="auto"/>
          </w:divBdr>
        </w:div>
        <w:div w:id="1696882519">
          <w:marLeft w:val="0"/>
          <w:marRight w:val="0"/>
          <w:marTop w:val="0"/>
          <w:marBottom w:val="0"/>
          <w:divBdr>
            <w:top w:val="none" w:sz="0" w:space="0" w:color="auto"/>
            <w:left w:val="none" w:sz="0" w:space="0" w:color="auto"/>
            <w:bottom w:val="none" w:sz="0" w:space="0" w:color="auto"/>
            <w:right w:val="none" w:sz="0" w:space="0" w:color="auto"/>
          </w:divBdr>
        </w:div>
        <w:div w:id="1696882522">
          <w:marLeft w:val="0"/>
          <w:marRight w:val="0"/>
          <w:marTop w:val="0"/>
          <w:marBottom w:val="0"/>
          <w:divBdr>
            <w:top w:val="none" w:sz="0" w:space="0" w:color="auto"/>
            <w:left w:val="none" w:sz="0" w:space="0" w:color="auto"/>
            <w:bottom w:val="none" w:sz="0" w:space="0" w:color="auto"/>
            <w:right w:val="none" w:sz="0" w:space="0" w:color="auto"/>
          </w:divBdr>
        </w:div>
      </w:divsChild>
    </w:div>
    <w:div w:id="1696882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hstp" TargetMode="External"/><Relationship Id="rId13" Type="http://schemas.openxmlformats.org/officeDocument/2006/relationships/hyperlink" Target="http://www.ncbi.nlm.nih.gov/pubmed?term=Chamberlain%20WA%5BAuthor%5D&amp;cauthor=true&amp;cauthor_uid=18354340"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dc.gov/std/chlamydia2011/national-table1.htm" TargetMode="External"/><Relationship Id="rId12" Type="http://schemas.openxmlformats.org/officeDocument/2006/relationships/hyperlink" Target="http://www.ncbi.nlm.nih.gov/pubmed?term=Simpson%20TY%5BAuthor%5D&amp;cauthor=true&amp;cauthor_uid=183543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James%20AB%5BAuthor%5D&amp;cauthor=true&amp;cauthor_uid=183543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dc.gov/condomeffectiveness/latex.htm" TargetMode="External"/><Relationship Id="rId4" Type="http://schemas.openxmlformats.org/officeDocument/2006/relationships/webSettings" Target="webSettings.xml"/><Relationship Id="rId9" Type="http://schemas.openxmlformats.org/officeDocument/2006/relationships/hyperlink" Target="http://www.cdc.gov/" TargetMode="External"/><Relationship Id="rId14" Type="http://schemas.openxmlformats.org/officeDocument/2006/relationships/hyperlink" Target="http://www.phac-aspc.gc.ca/sti-its-surv-epi/surveillance-e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7105</Words>
  <Characters>40504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Barrett</dc:creator>
  <cp:lastModifiedBy>rmilhaus</cp:lastModifiedBy>
  <cp:revision>2</cp:revision>
  <cp:lastPrinted>2013-11-05T17:00:00Z</cp:lastPrinted>
  <dcterms:created xsi:type="dcterms:W3CDTF">2013-11-07T01:50:00Z</dcterms:created>
  <dcterms:modified xsi:type="dcterms:W3CDTF">2013-11-07T01:50:00Z</dcterms:modified>
</cp:coreProperties>
</file>